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activeX/activeX1.xml" ContentType="application/vnd.ms-office.activeX+xml"/>
  <Override PartName="/word/activeX/activeX1.bin" ContentType="application/vnd.ms-office.activeX"/>
  <Override PartName="/word/activeX/activeX2.xml" ContentType="application/vnd.ms-office.activeX+xml"/>
  <Override PartName="/word/activeX/activeX2.bin" ContentType="application/vnd.ms-office.activeX"/>
  <Override PartName="/word/activeX/activeX3.xml" ContentType="application/vnd.ms-office.activeX+xml"/>
  <Override PartName="/word/activeX/activeX3.bin" ContentType="application/vnd.ms-office.activeX"/>
  <Override PartName="/word/activeX/activeX4.xml" ContentType="application/vnd.ms-office.activeX+xml"/>
  <Override PartName="/word/activeX/activeX4.bin" ContentType="application/vnd.ms-office.activeX"/>
  <Override PartName="/word/activeX/activeX5.xml" ContentType="application/vnd.ms-office.activeX+xml"/>
  <Override PartName="/word/activeX/activeX5.bin" ContentType="application/vnd.ms-office.activeX"/>
  <Override PartName="/word/activeX/activeX6.xml" ContentType="application/vnd.ms-office.activeX+xml"/>
  <Override PartName="/word/activeX/activeX6.bin" ContentType="application/vnd.ms-office.activeX"/>
  <Override PartName="/word/activeX/activeX7.xml" ContentType="application/vnd.ms-office.activeX+xml"/>
  <Override PartName="/word/activeX/activeX7.bin" ContentType="application/vnd.ms-office.activeX"/>
  <Override PartName="/word/activeX/activeX8.xml" ContentType="application/vnd.ms-office.activeX+xml"/>
  <Override PartName="/word/activeX/activeX8.bin" ContentType="application/vnd.ms-office.activeX"/>
  <Override PartName="/word/activeX/activeX9.xml" ContentType="application/vnd.ms-office.activeX+xml"/>
  <Override PartName="/word/activeX/activeX9.bin" ContentType="application/vnd.ms-office.activeX"/>
  <Override PartName="/word/activeX/activeX10.xml" ContentType="application/vnd.ms-office.activeX+xml"/>
  <Override PartName="/word/activeX/activeX10.bin" ContentType="application/vnd.ms-office.activeX"/>
  <Override PartName="/word/activeX/activeX11.xml" ContentType="application/vnd.ms-office.activeX+xml"/>
  <Override PartName="/word/activeX/activeX11.bin" ContentType="application/vnd.ms-office.activeX"/>
  <Override PartName="/word/activeX/activeX12.xml" ContentType="application/vnd.ms-office.activeX+xml"/>
  <Override PartName="/word/activeX/activeX12.bin" ContentType="application/vnd.ms-office.activeX"/>
  <Override PartName="/word/activeX/activeX13.xml" ContentType="application/vnd.ms-office.activeX+xml"/>
  <Override PartName="/word/activeX/activeX13.bin" ContentType="application/vnd.ms-office.activeX"/>
  <Override PartName="/word/activeX/activeX14.xml" ContentType="application/vnd.ms-office.activeX+xml"/>
  <Override PartName="/word/activeX/activeX14.bin" ContentType="application/vnd.ms-office.activeX"/>
  <Override PartName="/word/activeX/activeX15.xml" ContentType="application/vnd.ms-office.activeX+xml"/>
  <Override PartName="/word/activeX/activeX15.bin" ContentType="application/vnd.ms-office.activeX"/>
  <Override PartName="/word/activeX/activeX16.xml" ContentType="application/vnd.ms-office.activeX+xml"/>
  <Override PartName="/word/activeX/activeX16.bin" ContentType="application/vnd.ms-office.activeX"/>
  <Override PartName="/word/activeX/activeX17.xml" ContentType="application/vnd.ms-office.activeX+xml"/>
  <Override PartName="/word/activeX/activeX17.bin" ContentType="application/vnd.ms-office.activeX"/>
  <Override PartName="/word/activeX/activeX18.xml" ContentType="application/vnd.ms-office.activeX+xml"/>
  <Override PartName="/word/activeX/activeX18.bin" ContentType="application/vnd.ms-office.activeX"/>
  <Override PartName="/word/activeX/activeX19.xml" ContentType="application/vnd.ms-office.activeX+xml"/>
  <Override PartName="/word/activeX/activeX19.bin" ContentType="application/vnd.ms-office.activeX"/>
  <Override PartName="/word/activeX/activeX20.xml" ContentType="application/vnd.ms-office.activeX+xml"/>
  <Override PartName="/word/activeX/activeX20.bin" ContentType="application/vnd.ms-office.activeX"/>
  <Override PartName="/word/activeX/activeX21.xml" ContentType="application/vnd.ms-office.activeX+xml"/>
  <Override PartName="/word/activeX/activeX21.bin" ContentType="application/vnd.ms-office.activeX"/>
  <Override PartName="/word/activeX/activeX22.xml" ContentType="application/vnd.ms-office.activeX+xml"/>
  <Override PartName="/word/activeX/activeX22.bin" ContentType="application/vnd.ms-office.activeX"/>
  <Override PartName="/word/activeX/activeX23.xml" ContentType="application/vnd.ms-office.activeX+xml"/>
  <Override PartName="/word/activeX/activeX23.bin" ContentType="application/vnd.ms-office.activeX"/>
  <Override PartName="/word/activeX/activeX24.xml" ContentType="application/vnd.ms-office.activeX+xml"/>
  <Override PartName="/word/activeX/activeX24.bin" ContentType="application/vnd.ms-office.activeX"/>
  <Override PartName="/word/activeX/activeX25.xml" ContentType="application/vnd.ms-office.activeX+xml"/>
  <Override PartName="/word/activeX/activeX25.bin" ContentType="application/vnd.ms-office.activeX"/>
  <Override PartName="/word/activeX/activeX26.xml" ContentType="application/vnd.ms-office.activeX+xml"/>
  <Override PartName="/word/activeX/activeX26.bin" ContentType="application/vnd.ms-office.activeX"/>
  <Override PartName="/word/activeX/activeX27.xml" ContentType="application/vnd.ms-office.activeX+xml"/>
  <Override PartName="/word/activeX/activeX27.bin" ContentType="application/vnd.ms-office.activeX"/>
  <Override PartName="/word/activeX/activeX28.xml" ContentType="application/vnd.ms-office.activeX+xml"/>
  <Override PartName="/word/activeX/activeX28.bin" ContentType="application/vnd.ms-office.activeX"/>
  <Override PartName="/word/activeX/activeX29.xml" ContentType="application/vnd.ms-office.activeX+xml"/>
  <Override PartName="/word/activeX/activeX29.bin" ContentType="application/vnd.ms-office.activeX"/>
  <Override PartName="/word/activeX/activeX30.xml" ContentType="application/vnd.ms-office.activeX+xml"/>
  <Override PartName="/word/activeX/activeX30.bin" ContentType="application/vnd.ms-office.activeX"/>
  <Override PartName="/word/activeX/activeX31.xml" ContentType="application/vnd.ms-office.activeX+xml"/>
  <Override PartName="/word/activeX/activeX31.bin" ContentType="application/vnd.ms-office.activeX"/>
  <Override PartName="/word/activeX/activeX32.xml" ContentType="application/vnd.ms-office.activeX+xml"/>
  <Override PartName="/word/activeX/activeX32.bin" ContentType="application/vnd.ms-office.activeX"/>
  <Override PartName="/word/activeX/activeX33.xml" ContentType="application/vnd.ms-office.activeX+xml"/>
  <Override PartName="/word/activeX/activeX33.bin" ContentType="application/vnd.ms-office.activeX"/>
  <Override PartName="/word/activeX/activeX34.xml" ContentType="application/vnd.ms-office.activeX+xml"/>
  <Override PartName="/word/activeX/activeX34.bin" ContentType="application/vnd.ms-office.activeX"/>
  <Override PartName="/word/activeX/activeX35.xml" ContentType="application/vnd.ms-office.activeX+xml"/>
  <Override PartName="/word/activeX/activeX35.bin" ContentType="application/vnd.ms-office.activeX"/>
  <Override PartName="/word/activeX/activeX36.xml" ContentType="application/vnd.ms-office.activeX+xml"/>
  <Override PartName="/word/activeX/activeX36.bin" ContentType="application/vnd.ms-office.activeX"/>
  <Override PartName="/word/activeX/activeX37.xml" ContentType="application/vnd.ms-office.activeX+xml"/>
  <Override PartName="/word/activeX/activeX37.bin" ContentType="application/vnd.ms-office.activeX"/>
  <Override PartName="/word/activeX/activeX38.xml" ContentType="application/vnd.ms-office.activeX+xml"/>
  <Override PartName="/word/activeX/activeX38.bin" ContentType="application/vnd.ms-office.activeX"/>
  <Override PartName="/word/activeX/activeX39.xml" ContentType="application/vnd.ms-office.activeX+xml"/>
  <Override PartName="/word/activeX/activeX39.bin" ContentType="application/vnd.ms-office.activeX"/>
  <Override PartName="/word/activeX/activeX40.xml" ContentType="application/vnd.ms-office.activeX+xml"/>
  <Override PartName="/word/activeX/activeX40.bin" ContentType="application/vnd.ms-office.activeX"/>
  <Override PartName="/word/activeX/activeX41.xml" ContentType="application/vnd.ms-office.activeX+xml"/>
  <Override PartName="/word/activeX/activeX41.bin" ContentType="application/vnd.ms-office.activeX"/>
  <Override PartName="/word/activeX/activeX42.xml" ContentType="application/vnd.ms-office.activeX+xml"/>
  <Override PartName="/word/activeX/activeX42.bin" ContentType="application/vnd.ms-office.activeX"/>
  <Override PartName="/word/activeX/activeX43.xml" ContentType="application/vnd.ms-office.activeX+xml"/>
  <Override PartName="/word/activeX/activeX43.bin" ContentType="application/vnd.ms-office.activeX"/>
  <Override PartName="/word/activeX/activeX44.xml" ContentType="application/vnd.ms-office.activeX+xml"/>
  <Override PartName="/word/activeX/activeX44.bin" ContentType="application/vnd.ms-office.activeX"/>
  <Override PartName="/word/activeX/activeX45.xml" ContentType="application/vnd.ms-office.activeX+xml"/>
  <Override PartName="/word/activeX/activeX45.bin" ContentType="application/vnd.ms-office.activeX"/>
  <Override PartName="/word/activeX/activeX46.xml" ContentType="application/vnd.ms-office.activeX+xml"/>
  <Override PartName="/word/activeX/activeX46.bin" ContentType="application/vnd.ms-office.activeX"/>
  <Override PartName="/word/activeX/activeX47.xml" ContentType="application/vnd.ms-office.activeX+xml"/>
  <Override PartName="/word/activeX/activeX47.bin" ContentType="application/vnd.ms-office.activeX"/>
  <Override PartName="/word/activeX/activeX48.xml" ContentType="application/vnd.ms-office.activeX+xml"/>
  <Override PartName="/word/activeX/activeX48.bin" ContentType="application/vnd.ms-office.activeX"/>
  <Override PartName="/word/activeX/activeX49.xml" ContentType="application/vnd.ms-office.activeX+xml"/>
  <Override PartName="/word/activeX/activeX49.bin" ContentType="application/vnd.ms-office.activeX"/>
  <Override PartName="/word/activeX/activeX50.xml" ContentType="application/vnd.ms-office.activeX+xml"/>
  <Override PartName="/word/activeX/activeX50.bin" ContentType="application/vnd.ms-office.activeX"/>
  <Override PartName="/word/activeX/activeX51.xml" ContentType="application/vnd.ms-office.activeX+xml"/>
  <Override PartName="/word/activeX/activeX51.bin" ContentType="application/vnd.ms-office.activeX"/>
  <Override PartName="/word/activeX/activeX52.xml" ContentType="application/vnd.ms-office.activeX+xml"/>
  <Override PartName="/word/activeX/activeX52.bin" ContentType="application/vnd.ms-office.activeX"/>
  <Override PartName="/word/activeX/activeX53.xml" ContentType="application/vnd.ms-office.activeX+xml"/>
  <Override PartName="/word/activeX/activeX53.bin" ContentType="application/vnd.ms-office.activeX"/>
  <Override PartName="/word/activeX/activeX54.xml" ContentType="application/vnd.ms-office.activeX+xml"/>
  <Override PartName="/word/activeX/activeX54.bin" ContentType="application/vnd.ms-office.activeX"/>
  <Override PartName="/word/activeX/activeX55.xml" ContentType="application/vnd.ms-office.activeX+xml"/>
  <Override PartName="/word/activeX/activeX55.bin" ContentType="application/vnd.ms-office.activeX"/>
  <Override PartName="/word/activeX/activeX56.xml" ContentType="application/vnd.ms-office.activeX+xml"/>
  <Override PartName="/word/activeX/activeX56.bin" ContentType="application/vnd.ms-office.activeX"/>
  <Override PartName="/word/activeX/activeX57.xml" ContentType="application/vnd.ms-office.activeX+xml"/>
  <Override PartName="/word/activeX/activeX57.bin" ContentType="application/vnd.ms-office.activeX"/>
  <Override PartName="/word/activeX/activeX58.xml" ContentType="application/vnd.ms-office.activeX+xml"/>
  <Override PartName="/word/activeX/activeX58.bin" ContentType="application/vnd.ms-office.activeX"/>
  <Override PartName="/word/activeX/activeX59.xml" ContentType="application/vnd.ms-office.activeX+xml"/>
  <Override PartName="/word/activeX/activeX59.bin" ContentType="application/vnd.ms-office.activeX"/>
  <Override PartName="/word/activeX/activeX60.xml" ContentType="application/vnd.ms-office.activeX+xml"/>
  <Override PartName="/word/activeX/activeX60.bin" ContentType="application/vnd.ms-office.activeX"/>
  <Override PartName="/word/activeX/activeX61.xml" ContentType="application/vnd.ms-office.activeX+xml"/>
  <Override PartName="/word/activeX/activeX61.bin" ContentType="application/vnd.ms-office.activeX"/>
  <Override PartName="/word/activeX/activeX62.xml" ContentType="application/vnd.ms-office.activeX+xml"/>
  <Override PartName="/word/activeX/activeX62.bin" ContentType="application/vnd.ms-office.activeX"/>
  <Override PartName="/word/activeX/activeX63.xml" ContentType="application/vnd.ms-office.activeX+xml"/>
  <Override PartName="/word/activeX/activeX63.bin" ContentType="application/vnd.ms-office.activeX"/>
  <Override PartName="/word/activeX/activeX64.xml" ContentType="application/vnd.ms-office.activeX+xml"/>
  <Override PartName="/word/activeX/activeX64.bin" ContentType="application/vnd.ms-office.activeX"/>
  <Override PartName="/word/activeX/activeX65.xml" ContentType="application/vnd.ms-office.activeX+xml"/>
  <Override PartName="/word/activeX/activeX65.bin" ContentType="application/vnd.ms-office.activeX"/>
  <Override PartName="/word/activeX/activeX66.xml" ContentType="application/vnd.ms-office.activeX+xml"/>
  <Override PartName="/word/activeX/activeX66.bin" ContentType="application/vnd.ms-office.activeX"/>
  <Override PartName="/word/activeX/activeX67.xml" ContentType="application/vnd.ms-office.activeX+xml"/>
  <Override PartName="/word/activeX/activeX67.bin" ContentType="application/vnd.ms-office.activeX"/>
  <Override PartName="/word/activeX/activeX68.xml" ContentType="application/vnd.ms-office.activeX+xml"/>
  <Override PartName="/word/activeX/activeX68.bin" ContentType="application/vnd.ms-office.activeX"/>
  <Override PartName="/word/activeX/activeX69.xml" ContentType="application/vnd.ms-office.activeX+xml"/>
  <Override PartName="/word/activeX/activeX69.bin" ContentType="application/vnd.ms-office.activeX"/>
  <Override PartName="/word/activeX/activeX70.xml" ContentType="application/vnd.ms-office.activeX+xml"/>
  <Override PartName="/word/activeX/activeX70.bin" ContentType="application/vnd.ms-office.activeX"/>
  <Override PartName="/word/activeX/activeX71.xml" ContentType="application/vnd.ms-office.activeX+xml"/>
  <Override PartName="/word/activeX/activeX71.bin" ContentType="application/vnd.ms-office.activeX"/>
  <Override PartName="/word/activeX/activeX72.xml" ContentType="application/vnd.ms-office.activeX+xml"/>
  <Override PartName="/word/activeX/activeX72.bin" ContentType="application/vnd.ms-office.activeX"/>
  <Override PartName="/word/activeX/activeX73.xml" ContentType="application/vnd.ms-office.activeX+xml"/>
  <Override PartName="/word/activeX/activeX73.bin" ContentType="application/vnd.ms-office.activeX"/>
  <Override PartName="/word/activeX/activeX74.xml" ContentType="application/vnd.ms-office.activeX+xml"/>
  <Override PartName="/word/activeX/activeX74.bin" ContentType="application/vnd.ms-office.activeX"/>
  <Override PartName="/word/activeX/activeX75.xml" ContentType="application/vnd.ms-office.activeX+xml"/>
  <Override PartName="/word/activeX/activeX75.bin" ContentType="application/vnd.ms-office.activeX"/>
  <Override PartName="/word/activeX/activeX76.xml" ContentType="application/vnd.ms-office.activeX+xml"/>
  <Override PartName="/word/activeX/activeX76.bin" ContentType="application/vnd.ms-office.activeX"/>
  <Override PartName="/word/activeX/activeX77.xml" ContentType="application/vnd.ms-office.activeX+xml"/>
  <Override PartName="/word/activeX/activeX77.bin" ContentType="application/vnd.ms-office.activeX"/>
  <Override PartName="/word/activeX/activeX78.xml" ContentType="application/vnd.ms-office.activeX+xml"/>
  <Override PartName="/word/activeX/activeX78.bin" ContentType="application/vnd.ms-office.activeX"/>
  <Override PartName="/word/activeX/activeX79.xml" ContentType="application/vnd.ms-office.activeX+xml"/>
  <Override PartName="/word/activeX/activeX79.bin" ContentType="application/vnd.ms-office.activeX"/>
  <Override PartName="/word/activeX/activeX80.xml" ContentType="application/vnd.ms-office.activeX+xml"/>
  <Override PartName="/word/activeX/activeX80.bin" ContentType="application/vnd.ms-office.activeX"/>
  <Override PartName="/word/activeX/activeX81.xml" ContentType="application/vnd.ms-office.activeX+xml"/>
  <Override PartName="/word/activeX/activeX81.bin" ContentType="application/vnd.ms-office.activeX"/>
  <Override PartName="/word/activeX/activeX82.xml" ContentType="application/vnd.ms-office.activeX+xml"/>
  <Override PartName="/word/activeX/activeX82.bin" ContentType="application/vnd.ms-office.activeX"/>
  <Override PartName="/word/activeX/activeX83.xml" ContentType="application/vnd.ms-office.activeX+xml"/>
  <Override PartName="/word/activeX/activeX83.bin" ContentType="application/vnd.ms-office.activeX"/>
  <Override PartName="/word/activeX/activeX84.xml" ContentType="application/vnd.ms-office.activeX+xml"/>
  <Override PartName="/word/activeX/activeX84.bin" ContentType="application/vnd.ms-office.activeX"/>
  <Override PartName="/word/activeX/activeX85.xml" ContentType="application/vnd.ms-office.activeX+xml"/>
  <Override PartName="/word/activeX/activeX85.bin" ContentType="application/vnd.ms-office.activeX"/>
  <Override PartName="/word/activeX/activeX86.xml" ContentType="application/vnd.ms-office.activeX+xml"/>
  <Override PartName="/word/activeX/activeX86.bin" ContentType="application/vnd.ms-office.activeX"/>
  <Override PartName="/word/activeX/activeX87.xml" ContentType="application/vnd.ms-office.activeX+xml"/>
  <Override PartName="/word/activeX/activeX87.bin" ContentType="application/vnd.ms-office.activeX"/>
  <Override PartName="/word/activeX/activeX88.xml" ContentType="application/vnd.ms-office.activeX+xml"/>
  <Override PartName="/word/activeX/activeX88.bin" ContentType="application/vnd.ms-office.activeX"/>
  <Override PartName="/word/activeX/activeX89.xml" ContentType="application/vnd.ms-office.activeX+xml"/>
  <Override PartName="/word/activeX/activeX89.bin" ContentType="application/vnd.ms-office.activeX"/>
  <Override PartName="/word/activeX/activeX90.xml" ContentType="application/vnd.ms-office.activeX+xml"/>
  <Override PartName="/word/activeX/activeX90.bin" ContentType="application/vnd.ms-office.activeX"/>
  <Override PartName="/word/activeX/activeX91.xml" ContentType="application/vnd.ms-office.activeX+xml"/>
  <Override PartName="/word/activeX/activeX91.bin" ContentType="application/vnd.ms-office.activeX"/>
  <Override PartName="/word/activeX/activeX92.xml" ContentType="application/vnd.ms-office.activeX+xml"/>
  <Override PartName="/word/activeX/activeX92.bin" ContentType="application/vnd.ms-office.activeX"/>
  <Override PartName="/word/activeX/activeX93.xml" ContentType="application/vnd.ms-office.activeX+xml"/>
  <Override PartName="/word/activeX/activeX93.bin" ContentType="application/vnd.ms-office.activeX"/>
  <Override PartName="/word/activeX/activeX94.xml" ContentType="application/vnd.ms-office.activeX+xml"/>
  <Override PartName="/word/activeX/activeX94.bin" ContentType="application/vnd.ms-office.activeX"/>
  <Override PartName="/word/activeX/activeX95.xml" ContentType="application/vnd.ms-office.activeX+xml"/>
  <Override PartName="/word/activeX/activeX95.bin" ContentType="application/vnd.ms-office.activeX"/>
  <Override PartName="/word/activeX/activeX96.xml" ContentType="application/vnd.ms-office.activeX+xml"/>
  <Override PartName="/word/activeX/activeX96.bin" ContentType="application/vnd.ms-office.activeX"/>
  <Override PartName="/word/activeX/activeX97.xml" ContentType="application/vnd.ms-office.activeX+xml"/>
  <Override PartName="/word/activeX/activeX97.bin" ContentType="application/vnd.ms-office.activeX"/>
  <Override PartName="/word/activeX/activeX98.xml" ContentType="application/vnd.ms-office.activeX+xml"/>
  <Override PartName="/word/activeX/activeX98.bin" ContentType="application/vnd.ms-office.activeX"/>
  <Override PartName="/word/activeX/activeX99.xml" ContentType="application/vnd.ms-office.activeX+xml"/>
  <Override PartName="/word/activeX/activeX99.bin" ContentType="application/vnd.ms-office.activeX"/>
  <Override PartName="/word/activeX/activeX100.xml" ContentType="application/vnd.ms-office.activeX+xml"/>
  <Override PartName="/word/activeX/activeX100.bin" ContentType="application/vnd.ms-office.activeX"/>
  <Override PartName="/word/activeX/activeX101.xml" ContentType="application/vnd.ms-office.activeX+xml"/>
  <Override PartName="/word/activeX/activeX101.bin" ContentType="application/vnd.ms-office.activeX"/>
  <Override PartName="/word/activeX/activeX102.xml" ContentType="application/vnd.ms-office.activeX+xml"/>
  <Override PartName="/word/activeX/activeX102.bin" ContentType="application/vnd.ms-office.activeX"/>
  <Override PartName="/word/activeX/activeX103.xml" ContentType="application/vnd.ms-office.activeX+xml"/>
  <Override PartName="/word/activeX/activeX103.bin" ContentType="application/vnd.ms-office.activeX"/>
  <Override PartName="/word/activeX/activeX104.xml" ContentType="application/vnd.ms-office.activeX+xml"/>
  <Override PartName="/word/activeX/activeX104.bin" ContentType="application/vnd.ms-office.activeX"/>
  <Override PartName="/word/activeX/activeX105.xml" ContentType="application/vnd.ms-office.activeX+xml"/>
  <Override PartName="/word/activeX/activeX105.bin" ContentType="application/vnd.ms-office.activeX"/>
  <Override PartName="/word/activeX/activeX106.xml" ContentType="application/vnd.ms-office.activeX+xml"/>
  <Override PartName="/word/activeX/activeX106.bin" ContentType="application/vnd.ms-office.activeX"/>
  <Override PartName="/word/activeX/activeX107.xml" ContentType="application/vnd.ms-office.activeX+xml"/>
  <Override PartName="/word/activeX/activeX107.bin" ContentType="application/vnd.ms-office.activeX"/>
  <Override PartName="/word/activeX/activeX108.xml" ContentType="application/vnd.ms-office.activeX+xml"/>
  <Override PartName="/word/activeX/activeX108.bin" ContentType="application/vnd.ms-office.activeX"/>
  <Override PartName="/word/activeX/activeX109.xml" ContentType="application/vnd.ms-office.activeX+xml"/>
  <Override PartName="/word/activeX/activeX109.bin" ContentType="application/vnd.ms-office.activeX"/>
  <Override PartName="/word/activeX/activeX110.xml" ContentType="application/vnd.ms-office.activeX+xml"/>
  <Override PartName="/word/activeX/activeX110.bin" ContentType="application/vnd.ms-office.activeX"/>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63D2" w:rsidRPr="00E65E7A" w:rsidRDefault="00D7120E" w:rsidP="00065C8C">
      <w:pPr>
        <w:pStyle w:val="Default"/>
        <w:spacing w:line="360" w:lineRule="auto"/>
        <w:jc w:val="center"/>
        <w:rPr>
          <w:sz w:val="32"/>
          <w:szCs w:val="32"/>
          <w:lang w:val="lt-LT"/>
        </w:rPr>
      </w:pPr>
      <w:r w:rsidRPr="00E65E7A">
        <w:rPr>
          <w:noProof/>
          <w:lang w:eastAsia="en-US"/>
        </w:rPr>
        <mc:AlternateContent>
          <mc:Choice Requires="wps">
            <w:drawing>
              <wp:anchor distT="0" distB="0" distL="114300" distR="114300" simplePos="0" relativeHeight="251661312" behindDoc="0" locked="0" layoutInCell="1" allowOverlap="1" wp14:anchorId="3E16737F" wp14:editId="7E599677">
                <wp:simplePos x="0" y="0"/>
                <wp:positionH relativeFrom="column">
                  <wp:posOffset>3004185</wp:posOffset>
                </wp:positionH>
                <wp:positionV relativeFrom="paragraph">
                  <wp:posOffset>-548640</wp:posOffset>
                </wp:positionV>
                <wp:extent cx="476250" cy="413385"/>
                <wp:effectExtent l="0" t="0" r="0" b="571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413385"/>
                        </a:xfrm>
                        <a:prstGeom prst="rect">
                          <a:avLst/>
                        </a:prstGeom>
                        <a:solidFill>
                          <a:srgbClr val="FFFFFF"/>
                        </a:solidFill>
                        <a:ln w="9525">
                          <a:noFill/>
                          <a:miter lim="800000"/>
                          <a:headEnd/>
                          <a:tailEnd/>
                        </a:ln>
                      </wps:spPr>
                      <wps:txbx>
                        <w:txbxContent>
                          <w:p w:rsidR="00E402AF" w:rsidRDefault="00E402A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36.55pt;margin-top:-43.2pt;width:37.5pt;height:32.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" stroked="f">
                <v:textbox>
                  <w:txbxContent>
                    <w:p w:rsidR="00D7548D" w:rsidRDefault="00D7548D"/>
                  </w:txbxContent>
                </v:textbox>
              </v:shape>
            </w:pict>
          </mc:Fallback>
        </mc:AlternateContent>
      </w:r>
      <w:r w:rsidR="00E063D2" w:rsidRPr="00E65E7A">
        <w:rPr>
          <w:b/>
          <w:bCs/>
          <w:sz w:val="32"/>
          <w:szCs w:val="32"/>
          <w:lang w:val="lt-LT"/>
        </w:rPr>
        <w:t>MYKOLO ROMERIO UNIVERSITETAS</w:t>
      </w:r>
    </w:p>
    <w:p w:rsidR="00E063D2" w:rsidRPr="00E65E7A" w:rsidRDefault="00E063D2" w:rsidP="00065C8C">
      <w:pPr>
        <w:pStyle w:val="Default"/>
        <w:spacing w:line="360" w:lineRule="auto"/>
        <w:jc w:val="center"/>
        <w:rPr>
          <w:sz w:val="28"/>
          <w:szCs w:val="28"/>
          <w:lang w:val="lt-LT"/>
        </w:rPr>
      </w:pPr>
      <w:r w:rsidRPr="00E65E7A">
        <w:rPr>
          <w:b/>
          <w:bCs/>
          <w:sz w:val="28"/>
          <w:szCs w:val="28"/>
          <w:lang w:val="lt-LT"/>
        </w:rPr>
        <w:t>EKONOMIKOS IR FINANSŲ VALDYMO FAKULTETAS</w:t>
      </w:r>
    </w:p>
    <w:p w:rsidR="00E063D2" w:rsidRPr="00E65E7A" w:rsidRDefault="00E063D2" w:rsidP="00065C8C">
      <w:pPr>
        <w:rPr>
          <w:rFonts w:ascii="Times New Roman" w:hAnsi="Times New Roman"/>
          <w:sz w:val="24"/>
          <w:szCs w:val="24"/>
          <w:lang w:val="lt-LT"/>
        </w:rPr>
      </w:pPr>
      <w:r w:rsidRPr="00E65E7A">
        <w:rPr>
          <w:rFonts w:ascii="Times New Roman" w:hAnsi="Times New Roman"/>
          <w:b/>
          <w:bCs/>
          <w:sz w:val="24"/>
          <w:szCs w:val="24"/>
          <w:lang w:val="lt-LT"/>
        </w:rPr>
        <w:t>FINANSŲ IR MOKESČIŲ KATEDRA</w:t>
      </w:r>
    </w:p>
    <w:p w:rsidR="00E063D2" w:rsidRPr="00E65E7A" w:rsidRDefault="00E063D2" w:rsidP="00065C8C">
      <w:pPr>
        <w:rPr>
          <w:rFonts w:ascii="Times New Roman" w:hAnsi="Times New Roman"/>
          <w:sz w:val="24"/>
          <w:szCs w:val="24"/>
          <w:lang w:val="lt-LT"/>
        </w:rPr>
      </w:pPr>
    </w:p>
    <w:p w:rsidR="00E063D2" w:rsidRPr="00E65E7A" w:rsidRDefault="00E063D2" w:rsidP="00065C8C">
      <w:pPr>
        <w:rPr>
          <w:rFonts w:ascii="Times New Roman" w:hAnsi="Times New Roman"/>
          <w:sz w:val="24"/>
          <w:szCs w:val="24"/>
          <w:lang w:val="lt-LT"/>
        </w:rPr>
      </w:pPr>
    </w:p>
    <w:p w:rsidR="00E063D2" w:rsidRPr="00E65E7A" w:rsidRDefault="00E063D2" w:rsidP="00065C8C">
      <w:pPr>
        <w:rPr>
          <w:rFonts w:ascii="Times New Roman" w:hAnsi="Times New Roman"/>
          <w:sz w:val="24"/>
          <w:szCs w:val="24"/>
          <w:lang w:val="lt-LT"/>
        </w:rPr>
      </w:pPr>
    </w:p>
    <w:p w:rsidR="00E063D2" w:rsidRPr="00E65E7A" w:rsidRDefault="00E063D2" w:rsidP="00065C8C">
      <w:pPr>
        <w:pStyle w:val="Default"/>
        <w:spacing w:line="360" w:lineRule="auto"/>
        <w:rPr>
          <w:lang w:val="lt-LT"/>
        </w:rPr>
      </w:pPr>
    </w:p>
    <w:p w:rsidR="00E063D2" w:rsidRPr="00E65E7A" w:rsidRDefault="00E063D2" w:rsidP="00065C8C">
      <w:pPr>
        <w:pStyle w:val="Default"/>
        <w:spacing w:line="360" w:lineRule="auto"/>
        <w:jc w:val="center"/>
        <w:rPr>
          <w:sz w:val="32"/>
          <w:szCs w:val="32"/>
          <w:lang w:val="lt-LT"/>
        </w:rPr>
      </w:pPr>
      <w:r w:rsidRPr="00E65E7A">
        <w:rPr>
          <w:b/>
          <w:bCs/>
          <w:sz w:val="32"/>
          <w:szCs w:val="32"/>
          <w:lang w:val="lt-LT"/>
        </w:rPr>
        <w:t>KAZIMIERAS VAITKEVIČIUS</w:t>
      </w:r>
    </w:p>
    <w:p w:rsidR="00E063D2" w:rsidRPr="00E65E7A" w:rsidRDefault="00E063D2" w:rsidP="00065C8C">
      <w:pPr>
        <w:pStyle w:val="Default"/>
        <w:spacing w:line="360" w:lineRule="auto"/>
        <w:rPr>
          <w:b/>
          <w:bCs/>
          <w:sz w:val="40"/>
          <w:szCs w:val="40"/>
          <w:lang w:val="lt-LT"/>
        </w:rPr>
      </w:pPr>
    </w:p>
    <w:p w:rsidR="00E063D2" w:rsidRPr="00E65E7A" w:rsidRDefault="00E063D2" w:rsidP="00065C8C">
      <w:pPr>
        <w:pStyle w:val="Default"/>
        <w:spacing w:line="360" w:lineRule="auto"/>
        <w:rPr>
          <w:b/>
          <w:bCs/>
          <w:sz w:val="40"/>
          <w:szCs w:val="40"/>
          <w:lang w:val="lt-LT"/>
        </w:rPr>
      </w:pPr>
    </w:p>
    <w:p w:rsidR="00E063D2" w:rsidRPr="00E65E7A" w:rsidRDefault="00E063D2" w:rsidP="00065C8C">
      <w:pPr>
        <w:pStyle w:val="Default"/>
        <w:spacing w:line="360" w:lineRule="auto"/>
        <w:jc w:val="center"/>
        <w:rPr>
          <w:b/>
          <w:bCs/>
          <w:sz w:val="40"/>
          <w:szCs w:val="40"/>
          <w:lang w:val="lt-LT"/>
        </w:rPr>
      </w:pPr>
      <w:r w:rsidRPr="00E65E7A">
        <w:rPr>
          <w:b/>
          <w:bCs/>
          <w:sz w:val="40"/>
          <w:szCs w:val="40"/>
          <w:lang w:val="lt-LT"/>
        </w:rPr>
        <w:t>PILIEČIŲ ĮTRAUKIMAS Į VIEŠŲJŲ SPRENDIMŲ PRIĖMIMĄ: DALYVAVIMAS SUDARANT BIUDŽETĄ (PARTICIPATORY BUDGETING)</w:t>
      </w:r>
    </w:p>
    <w:p w:rsidR="00E063D2" w:rsidRPr="00E65E7A" w:rsidRDefault="00E063D2" w:rsidP="00065C8C">
      <w:pPr>
        <w:pStyle w:val="Default"/>
        <w:spacing w:line="360" w:lineRule="auto"/>
        <w:jc w:val="center"/>
        <w:rPr>
          <w:b/>
          <w:bCs/>
          <w:sz w:val="28"/>
          <w:szCs w:val="28"/>
          <w:lang w:val="lt-LT"/>
        </w:rPr>
      </w:pPr>
      <w:r w:rsidRPr="00E65E7A">
        <w:rPr>
          <w:b/>
          <w:bCs/>
          <w:sz w:val="28"/>
          <w:szCs w:val="28"/>
          <w:lang w:val="lt-LT"/>
        </w:rPr>
        <w:t>Magistro baigiamasis darbas</w:t>
      </w:r>
    </w:p>
    <w:p w:rsidR="00E063D2" w:rsidRPr="00E65E7A" w:rsidRDefault="00E063D2" w:rsidP="00065C8C">
      <w:pPr>
        <w:pStyle w:val="Default"/>
        <w:spacing w:line="360" w:lineRule="auto"/>
        <w:rPr>
          <w:b/>
          <w:bCs/>
          <w:sz w:val="28"/>
          <w:szCs w:val="28"/>
          <w:lang w:val="lt-LT"/>
        </w:rPr>
      </w:pPr>
    </w:p>
    <w:p w:rsidR="00E063D2" w:rsidRPr="00E65E7A" w:rsidRDefault="00E063D2" w:rsidP="00065C8C">
      <w:pPr>
        <w:pStyle w:val="Default"/>
        <w:spacing w:line="360" w:lineRule="auto"/>
        <w:rPr>
          <w:b/>
          <w:bCs/>
          <w:sz w:val="28"/>
          <w:szCs w:val="28"/>
          <w:lang w:val="lt-LT"/>
        </w:rPr>
      </w:pPr>
    </w:p>
    <w:p w:rsidR="00E063D2" w:rsidRPr="00E65E7A" w:rsidRDefault="00E063D2" w:rsidP="00065C8C">
      <w:pPr>
        <w:pStyle w:val="Default"/>
        <w:spacing w:line="360" w:lineRule="auto"/>
        <w:rPr>
          <w:b/>
          <w:bCs/>
          <w:sz w:val="28"/>
          <w:szCs w:val="28"/>
          <w:lang w:val="lt-LT"/>
        </w:rPr>
      </w:pPr>
    </w:p>
    <w:p w:rsidR="00E063D2" w:rsidRPr="00E65E7A" w:rsidRDefault="00E063D2" w:rsidP="00065C8C">
      <w:pPr>
        <w:pStyle w:val="Default"/>
        <w:spacing w:line="360" w:lineRule="auto"/>
        <w:rPr>
          <w:sz w:val="28"/>
          <w:szCs w:val="28"/>
          <w:lang w:val="lt-LT"/>
        </w:rPr>
      </w:pPr>
    </w:p>
    <w:p w:rsidR="00E063D2" w:rsidRPr="00E65E7A" w:rsidRDefault="00E063D2" w:rsidP="00065C8C">
      <w:pPr>
        <w:pStyle w:val="Default"/>
        <w:spacing w:line="360" w:lineRule="auto"/>
        <w:rPr>
          <w:sz w:val="28"/>
          <w:szCs w:val="28"/>
          <w:lang w:val="lt-LT"/>
        </w:rPr>
      </w:pPr>
      <w:r w:rsidRPr="00E65E7A">
        <w:rPr>
          <w:b/>
          <w:bCs/>
          <w:sz w:val="28"/>
          <w:szCs w:val="28"/>
          <w:lang w:val="lt-LT"/>
        </w:rPr>
        <w:t xml:space="preserve">Vadovas: </w:t>
      </w:r>
    </w:p>
    <w:p w:rsidR="00E063D2" w:rsidRPr="00E65E7A" w:rsidRDefault="00E063D2" w:rsidP="00065C8C">
      <w:pPr>
        <w:jc w:val="left"/>
        <w:rPr>
          <w:rFonts w:ascii="Times New Roman" w:hAnsi="Times New Roman"/>
          <w:b/>
          <w:bCs/>
          <w:sz w:val="28"/>
          <w:szCs w:val="28"/>
          <w:lang w:val="lt-LT"/>
        </w:rPr>
      </w:pPr>
      <w:r w:rsidRPr="00E65E7A">
        <w:rPr>
          <w:rFonts w:ascii="Times New Roman" w:hAnsi="Times New Roman"/>
          <w:b/>
          <w:bCs/>
          <w:color w:val="000000"/>
          <w:sz w:val="28"/>
          <w:szCs w:val="28"/>
          <w:lang w:val="lt-LT"/>
        </w:rPr>
        <w:t>Doc. dr. Liucija Birškytė</w:t>
      </w:r>
    </w:p>
    <w:p w:rsidR="00E063D2" w:rsidRPr="00E65E7A" w:rsidRDefault="00E063D2" w:rsidP="00065C8C">
      <w:pPr>
        <w:rPr>
          <w:rFonts w:ascii="Times New Roman" w:hAnsi="Times New Roman"/>
          <w:b/>
          <w:bCs/>
          <w:sz w:val="28"/>
          <w:szCs w:val="28"/>
          <w:lang w:val="lt-LT"/>
        </w:rPr>
      </w:pPr>
    </w:p>
    <w:p w:rsidR="00E063D2" w:rsidRPr="00E65E7A" w:rsidRDefault="00E063D2" w:rsidP="00065C8C">
      <w:pPr>
        <w:rPr>
          <w:rFonts w:ascii="Times New Roman" w:hAnsi="Times New Roman"/>
          <w:b/>
          <w:bCs/>
          <w:sz w:val="28"/>
          <w:szCs w:val="28"/>
          <w:lang w:val="lt-LT"/>
        </w:rPr>
      </w:pPr>
    </w:p>
    <w:p w:rsidR="00E063D2" w:rsidRPr="00E65E7A" w:rsidRDefault="00E063D2" w:rsidP="00065C8C">
      <w:pPr>
        <w:rPr>
          <w:rFonts w:ascii="Times New Roman" w:hAnsi="Times New Roman"/>
          <w:b/>
          <w:bCs/>
          <w:sz w:val="28"/>
          <w:szCs w:val="28"/>
          <w:lang w:val="lt-LT"/>
        </w:rPr>
      </w:pPr>
    </w:p>
    <w:p w:rsidR="00E063D2" w:rsidRPr="00E65E7A" w:rsidRDefault="00E063D2" w:rsidP="00065C8C">
      <w:pPr>
        <w:rPr>
          <w:rFonts w:ascii="Times New Roman" w:hAnsi="Times New Roman"/>
          <w:b/>
          <w:bCs/>
          <w:sz w:val="28"/>
          <w:szCs w:val="28"/>
          <w:lang w:val="lt-LT"/>
        </w:rPr>
      </w:pPr>
    </w:p>
    <w:p w:rsidR="00E063D2" w:rsidRPr="00E65E7A" w:rsidRDefault="00E063D2" w:rsidP="00065C8C">
      <w:pPr>
        <w:rPr>
          <w:rFonts w:ascii="Times New Roman" w:hAnsi="Times New Roman"/>
          <w:b/>
          <w:bCs/>
          <w:sz w:val="28"/>
          <w:szCs w:val="28"/>
          <w:lang w:val="lt-LT"/>
        </w:rPr>
      </w:pPr>
    </w:p>
    <w:p w:rsidR="00E063D2" w:rsidRPr="00E65E7A" w:rsidRDefault="00E063D2" w:rsidP="00065C8C">
      <w:pPr>
        <w:rPr>
          <w:rFonts w:ascii="Times New Roman" w:hAnsi="Times New Roman"/>
          <w:sz w:val="24"/>
          <w:szCs w:val="24"/>
          <w:lang w:val="lt-LT"/>
        </w:rPr>
      </w:pPr>
      <w:r w:rsidRPr="00E65E7A">
        <w:rPr>
          <w:rFonts w:ascii="Times New Roman" w:hAnsi="Times New Roman"/>
          <w:b/>
          <w:bCs/>
          <w:sz w:val="28"/>
          <w:szCs w:val="28"/>
          <w:lang w:val="lt-LT"/>
        </w:rPr>
        <w:t>VILNIUS, 2012</w:t>
      </w:r>
    </w:p>
    <w:p w:rsidR="00E063D2" w:rsidRPr="00E65E7A" w:rsidRDefault="00E063D2" w:rsidP="00065C8C">
      <w:pPr>
        <w:pStyle w:val="Default"/>
        <w:spacing w:line="360" w:lineRule="auto"/>
        <w:rPr>
          <w:lang w:val="lt-LT"/>
        </w:rPr>
      </w:pPr>
      <w:r w:rsidRPr="00E65E7A">
        <w:rPr>
          <w:noProof/>
          <w:lang w:eastAsia="en-US"/>
        </w:rPr>
        <w:lastRenderedPageBreak/>
        <mc:AlternateContent>
          <mc:Choice Requires="wps">
            <w:drawing>
              <wp:anchor distT="0" distB="0" distL="114300" distR="114300" simplePos="0" relativeHeight="251659264" behindDoc="0" locked="0" layoutInCell="1" allowOverlap="1" wp14:anchorId="6E58558B" wp14:editId="4DD69CE6">
                <wp:simplePos x="0" y="0"/>
                <wp:positionH relativeFrom="column">
                  <wp:posOffset>2938145</wp:posOffset>
                </wp:positionH>
                <wp:positionV relativeFrom="paragraph">
                  <wp:posOffset>-464820</wp:posOffset>
                </wp:positionV>
                <wp:extent cx="477520" cy="454660"/>
                <wp:effectExtent l="8255" t="9525" r="9525" b="1206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520" cy="454660"/>
                        </a:xfrm>
                        <a:prstGeom prst="rect">
                          <a:avLst/>
                        </a:prstGeom>
                        <a:solidFill>
                          <a:srgbClr val="FFFFFF"/>
                        </a:solidFill>
                        <a:ln w="9525">
                          <a:solidFill>
                            <a:srgbClr val="FFFFFF"/>
                          </a:solidFill>
                          <a:miter lim="800000"/>
                          <a:headEnd/>
                          <a:tailEnd/>
                        </a:ln>
                      </wps:spPr>
                      <wps:txbx>
                        <w:txbxContent>
                          <w:p w:rsidR="00E402AF" w:rsidRDefault="00E402AF" w:rsidP="00E063D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 o:spid="_x0000_s1027" type="#_x0000_t202" style="position:absolute;margin-left:231.35pt;margin-top:-36.6pt;width:37.6pt;height:35.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" strokecolor="white">
                <v:textbox>
                  <w:txbxContent>
                    <w:p w:rsidR="00D7548D" w:rsidRDefault="00D7548D" w:rsidP="00E063D2"/>
                  </w:txbxContent>
                </v:textbox>
              </v:shape>
            </w:pict>
          </mc:Fallback>
        </mc:AlternateContent>
      </w:r>
    </w:p>
    <w:p w:rsidR="00E063D2" w:rsidRPr="00E65E7A" w:rsidRDefault="00E063D2" w:rsidP="00065C8C">
      <w:pPr>
        <w:pStyle w:val="Default"/>
        <w:spacing w:line="360" w:lineRule="auto"/>
        <w:jc w:val="center"/>
        <w:rPr>
          <w:sz w:val="32"/>
          <w:szCs w:val="32"/>
          <w:lang w:val="lt-LT"/>
        </w:rPr>
      </w:pPr>
      <w:r w:rsidRPr="00E65E7A">
        <w:rPr>
          <w:b/>
          <w:bCs/>
          <w:sz w:val="32"/>
          <w:szCs w:val="32"/>
          <w:lang w:val="lt-LT"/>
        </w:rPr>
        <w:t>MYKOLO ROMERIO UNIVERSITETAS</w:t>
      </w:r>
    </w:p>
    <w:p w:rsidR="00E063D2" w:rsidRPr="00E65E7A" w:rsidRDefault="00E063D2" w:rsidP="00065C8C">
      <w:pPr>
        <w:pStyle w:val="Default"/>
        <w:spacing w:line="360" w:lineRule="auto"/>
        <w:jc w:val="center"/>
        <w:rPr>
          <w:sz w:val="28"/>
          <w:szCs w:val="28"/>
          <w:lang w:val="lt-LT"/>
        </w:rPr>
      </w:pPr>
      <w:r w:rsidRPr="00E65E7A">
        <w:rPr>
          <w:b/>
          <w:bCs/>
          <w:sz w:val="28"/>
          <w:szCs w:val="28"/>
          <w:lang w:val="lt-LT"/>
        </w:rPr>
        <w:t>EKONOMIKOS IR FINANSŲ VALDYMO FAKULTETAS</w:t>
      </w:r>
    </w:p>
    <w:p w:rsidR="00E063D2" w:rsidRPr="00E65E7A" w:rsidRDefault="00E063D2" w:rsidP="00065C8C">
      <w:pPr>
        <w:rPr>
          <w:rFonts w:ascii="Times New Roman" w:hAnsi="Times New Roman"/>
          <w:sz w:val="24"/>
          <w:szCs w:val="24"/>
          <w:lang w:val="lt-LT"/>
        </w:rPr>
      </w:pPr>
      <w:r w:rsidRPr="00E65E7A">
        <w:rPr>
          <w:rFonts w:ascii="Times New Roman" w:hAnsi="Times New Roman"/>
          <w:b/>
          <w:bCs/>
          <w:sz w:val="24"/>
          <w:szCs w:val="24"/>
          <w:lang w:val="lt-LT"/>
        </w:rPr>
        <w:t>FINANSŲ IR MOKESČIŲ KATEDRA</w:t>
      </w:r>
    </w:p>
    <w:p w:rsidR="00E063D2" w:rsidRPr="00E65E7A" w:rsidRDefault="00E063D2" w:rsidP="00065C8C">
      <w:pPr>
        <w:rPr>
          <w:rFonts w:ascii="Times New Roman" w:hAnsi="Times New Roman"/>
          <w:sz w:val="24"/>
          <w:szCs w:val="24"/>
          <w:lang w:val="lt-LT"/>
        </w:rPr>
      </w:pPr>
    </w:p>
    <w:p w:rsidR="00E063D2" w:rsidRPr="00E65E7A" w:rsidRDefault="00E063D2" w:rsidP="00065C8C">
      <w:pPr>
        <w:pStyle w:val="Default"/>
        <w:spacing w:line="360" w:lineRule="auto"/>
        <w:rPr>
          <w:b/>
          <w:bCs/>
          <w:sz w:val="40"/>
          <w:szCs w:val="40"/>
          <w:lang w:val="lt-LT"/>
        </w:rPr>
      </w:pPr>
    </w:p>
    <w:p w:rsidR="00E063D2" w:rsidRPr="00E65E7A" w:rsidRDefault="00E063D2" w:rsidP="00065C8C">
      <w:pPr>
        <w:pStyle w:val="Default"/>
        <w:spacing w:line="360" w:lineRule="auto"/>
        <w:rPr>
          <w:b/>
          <w:bCs/>
          <w:sz w:val="40"/>
          <w:szCs w:val="40"/>
          <w:lang w:val="lt-LT"/>
        </w:rPr>
      </w:pPr>
    </w:p>
    <w:p w:rsidR="00E063D2" w:rsidRPr="00E65E7A" w:rsidRDefault="00E063D2" w:rsidP="00065C8C">
      <w:pPr>
        <w:pStyle w:val="Default"/>
        <w:spacing w:line="360" w:lineRule="auto"/>
        <w:jc w:val="center"/>
        <w:rPr>
          <w:b/>
          <w:bCs/>
          <w:sz w:val="40"/>
          <w:szCs w:val="40"/>
          <w:lang w:val="lt-LT"/>
        </w:rPr>
      </w:pPr>
      <w:r w:rsidRPr="00E65E7A">
        <w:rPr>
          <w:b/>
          <w:bCs/>
          <w:sz w:val="40"/>
          <w:szCs w:val="40"/>
          <w:lang w:val="lt-LT"/>
        </w:rPr>
        <w:t>PILIEČIŲ ĮTRAUKIMAS Į VIEŠŲJŲ SPRENDIMŲ PRIĖMIMĄ: DALYVAVIMAS SUDARANT BIUDŽETĄ (PARTICIPATORY BUDGETING)</w:t>
      </w:r>
    </w:p>
    <w:p w:rsidR="00E063D2" w:rsidRPr="00E65E7A" w:rsidRDefault="00E063D2" w:rsidP="00065C8C">
      <w:pPr>
        <w:pStyle w:val="Default"/>
        <w:spacing w:line="360" w:lineRule="auto"/>
        <w:jc w:val="center"/>
        <w:rPr>
          <w:b/>
          <w:bCs/>
          <w:sz w:val="28"/>
          <w:szCs w:val="28"/>
          <w:lang w:val="lt-LT"/>
        </w:rPr>
      </w:pPr>
      <w:r w:rsidRPr="00E65E7A">
        <w:rPr>
          <w:b/>
          <w:bCs/>
          <w:sz w:val="28"/>
          <w:szCs w:val="28"/>
          <w:lang w:val="lt-LT"/>
        </w:rPr>
        <w:t>Finansų valdymo magistro baigiamasis darbas</w:t>
      </w:r>
    </w:p>
    <w:p w:rsidR="00E063D2" w:rsidRPr="00E65E7A" w:rsidRDefault="00E063D2" w:rsidP="00065C8C">
      <w:pPr>
        <w:pStyle w:val="Default"/>
        <w:spacing w:line="360" w:lineRule="auto"/>
        <w:jc w:val="center"/>
        <w:rPr>
          <w:b/>
          <w:bCs/>
          <w:sz w:val="28"/>
          <w:szCs w:val="28"/>
          <w:lang w:val="lt-LT"/>
        </w:rPr>
      </w:pPr>
      <w:r w:rsidRPr="00E65E7A">
        <w:rPr>
          <w:b/>
          <w:bCs/>
          <w:sz w:val="28"/>
          <w:szCs w:val="28"/>
          <w:lang w:val="lt-LT"/>
        </w:rPr>
        <w:t>Studijų programa 621N30005</w:t>
      </w:r>
    </w:p>
    <w:p w:rsidR="00E063D2" w:rsidRPr="00E65E7A" w:rsidRDefault="00E063D2" w:rsidP="00065C8C">
      <w:pPr>
        <w:pStyle w:val="Default"/>
        <w:spacing w:line="360" w:lineRule="auto"/>
        <w:rPr>
          <w:b/>
          <w:bCs/>
          <w:sz w:val="28"/>
          <w:szCs w:val="28"/>
          <w:lang w:val="lt-LT"/>
        </w:rPr>
      </w:pPr>
    </w:p>
    <w:p w:rsidR="00E063D2" w:rsidRPr="00E65E7A" w:rsidRDefault="00E063D2" w:rsidP="00065C8C">
      <w:pPr>
        <w:pStyle w:val="Default"/>
        <w:spacing w:line="360" w:lineRule="auto"/>
        <w:rPr>
          <w:sz w:val="28"/>
          <w:szCs w:val="28"/>
          <w:lang w:val="lt-LT"/>
        </w:rPr>
      </w:pPr>
    </w:p>
    <w:p w:rsidR="00E063D2" w:rsidRPr="00E65E7A" w:rsidRDefault="00E063D2" w:rsidP="00065C8C">
      <w:pPr>
        <w:pStyle w:val="Default"/>
        <w:spacing w:line="360" w:lineRule="auto"/>
        <w:ind w:left="720" w:firstLine="720"/>
        <w:jc w:val="right"/>
        <w:rPr>
          <w:lang w:val="lt-LT"/>
        </w:rPr>
      </w:pPr>
      <w:r w:rsidRPr="00E65E7A">
        <w:rPr>
          <w:b/>
          <w:bCs/>
          <w:lang w:val="lt-LT"/>
        </w:rPr>
        <w:t xml:space="preserve">Vadovas: </w:t>
      </w:r>
      <w:r w:rsidRPr="00E65E7A">
        <w:rPr>
          <w:b/>
          <w:bCs/>
          <w:lang w:val="lt-LT"/>
        </w:rPr>
        <w:tab/>
      </w:r>
      <w:r w:rsidRPr="00E65E7A">
        <w:rPr>
          <w:b/>
          <w:bCs/>
          <w:lang w:val="lt-LT"/>
        </w:rPr>
        <w:tab/>
      </w:r>
      <w:r w:rsidRPr="00E65E7A">
        <w:rPr>
          <w:b/>
          <w:bCs/>
          <w:lang w:val="lt-LT"/>
        </w:rPr>
        <w:tab/>
      </w:r>
      <w:r w:rsidRPr="00E65E7A">
        <w:rPr>
          <w:b/>
          <w:bCs/>
          <w:lang w:val="lt-LT"/>
        </w:rPr>
        <w:tab/>
      </w:r>
      <w:r w:rsidRPr="00E65E7A">
        <w:rPr>
          <w:b/>
          <w:bCs/>
          <w:lang w:val="lt-LT"/>
        </w:rPr>
        <w:tab/>
      </w:r>
    </w:p>
    <w:p w:rsidR="00E063D2" w:rsidRPr="00E65E7A" w:rsidRDefault="00E063D2" w:rsidP="00065C8C">
      <w:pPr>
        <w:jc w:val="right"/>
        <w:rPr>
          <w:rFonts w:ascii="Times New Roman" w:hAnsi="Times New Roman"/>
          <w:b/>
          <w:bCs/>
          <w:sz w:val="24"/>
          <w:szCs w:val="24"/>
          <w:lang w:val="lt-LT"/>
        </w:rPr>
      </w:pPr>
      <w:r w:rsidRPr="00E65E7A">
        <w:rPr>
          <w:rFonts w:ascii="Times New Roman" w:hAnsi="Times New Roman"/>
          <w:b/>
          <w:bCs/>
          <w:color w:val="000000"/>
          <w:sz w:val="24"/>
          <w:szCs w:val="24"/>
          <w:lang w:val="lt-LT"/>
        </w:rPr>
        <w:t>Doc. dr. Liucija Birškytė</w:t>
      </w:r>
    </w:p>
    <w:p w:rsidR="00E063D2" w:rsidRPr="00E65E7A" w:rsidRDefault="00E063D2" w:rsidP="00065C8C">
      <w:pPr>
        <w:rPr>
          <w:rFonts w:ascii="Times New Roman" w:hAnsi="Times New Roman"/>
          <w:b/>
          <w:bCs/>
          <w:sz w:val="24"/>
          <w:szCs w:val="24"/>
          <w:lang w:val="lt-LT"/>
        </w:rPr>
      </w:pPr>
      <w:r w:rsidRPr="00E65E7A">
        <w:rPr>
          <w:rFonts w:ascii="Times New Roman" w:hAnsi="Times New Roman"/>
          <w:b/>
          <w:bCs/>
          <w:sz w:val="28"/>
          <w:szCs w:val="28"/>
          <w:lang w:val="lt-LT"/>
        </w:rPr>
        <w:tab/>
      </w:r>
      <w:r w:rsidRPr="00E65E7A">
        <w:rPr>
          <w:rFonts w:ascii="Times New Roman" w:hAnsi="Times New Roman"/>
          <w:b/>
          <w:bCs/>
          <w:sz w:val="28"/>
          <w:szCs w:val="28"/>
          <w:lang w:val="lt-LT"/>
        </w:rPr>
        <w:tab/>
      </w:r>
      <w:r w:rsidRPr="00E65E7A">
        <w:rPr>
          <w:rFonts w:ascii="Times New Roman" w:hAnsi="Times New Roman"/>
          <w:b/>
          <w:bCs/>
          <w:sz w:val="28"/>
          <w:szCs w:val="28"/>
          <w:lang w:val="lt-LT"/>
        </w:rPr>
        <w:tab/>
      </w:r>
      <w:r w:rsidRPr="00E65E7A">
        <w:rPr>
          <w:rFonts w:ascii="Times New Roman" w:hAnsi="Times New Roman"/>
          <w:b/>
          <w:bCs/>
          <w:sz w:val="24"/>
          <w:szCs w:val="24"/>
          <w:lang w:val="lt-LT"/>
        </w:rPr>
        <w:t xml:space="preserve">     </w:t>
      </w:r>
    </w:p>
    <w:p w:rsidR="00E063D2" w:rsidRPr="00E65E7A" w:rsidRDefault="00E063D2" w:rsidP="00065C8C">
      <w:pPr>
        <w:ind w:left="1440" w:firstLine="720"/>
        <w:rPr>
          <w:rFonts w:ascii="Times New Roman" w:hAnsi="Times New Roman"/>
          <w:b/>
          <w:bCs/>
          <w:sz w:val="24"/>
          <w:szCs w:val="24"/>
          <w:lang w:val="lt-LT"/>
        </w:rPr>
      </w:pPr>
      <w:r w:rsidRPr="00E65E7A">
        <w:rPr>
          <w:rFonts w:ascii="Times New Roman" w:hAnsi="Times New Roman"/>
          <w:b/>
          <w:bCs/>
          <w:sz w:val="24"/>
          <w:szCs w:val="24"/>
          <w:lang w:val="lt-LT"/>
        </w:rPr>
        <w:t xml:space="preserve">    2012 12 ...</w:t>
      </w:r>
    </w:p>
    <w:p w:rsidR="00E063D2" w:rsidRPr="00E65E7A" w:rsidRDefault="00E063D2" w:rsidP="00065C8C">
      <w:pPr>
        <w:rPr>
          <w:rFonts w:ascii="Times New Roman" w:hAnsi="Times New Roman"/>
          <w:b/>
          <w:bCs/>
          <w:sz w:val="24"/>
          <w:szCs w:val="24"/>
          <w:lang w:val="lt-LT"/>
        </w:rPr>
      </w:pPr>
    </w:p>
    <w:p w:rsidR="00E063D2" w:rsidRPr="00E65E7A" w:rsidRDefault="00E063D2" w:rsidP="00065C8C">
      <w:pPr>
        <w:jc w:val="left"/>
        <w:rPr>
          <w:rFonts w:ascii="Times New Roman" w:hAnsi="Times New Roman"/>
          <w:b/>
          <w:bCs/>
          <w:sz w:val="24"/>
          <w:szCs w:val="24"/>
          <w:lang w:val="lt-LT"/>
        </w:rPr>
      </w:pPr>
      <w:r w:rsidRPr="00E65E7A">
        <w:rPr>
          <w:rFonts w:ascii="Times New Roman" w:hAnsi="Times New Roman"/>
          <w:b/>
          <w:bCs/>
          <w:sz w:val="24"/>
          <w:szCs w:val="24"/>
          <w:lang w:val="lt-LT"/>
        </w:rPr>
        <w:t>Recenzentas</w:t>
      </w:r>
    </w:p>
    <w:p w:rsidR="00E063D2" w:rsidRPr="00E65E7A" w:rsidRDefault="00E063D2" w:rsidP="00065C8C">
      <w:pPr>
        <w:ind w:left="1440" w:firstLine="720"/>
        <w:rPr>
          <w:rFonts w:ascii="Times New Roman" w:hAnsi="Times New Roman"/>
          <w:b/>
          <w:bCs/>
          <w:sz w:val="24"/>
          <w:szCs w:val="24"/>
          <w:lang w:val="lt-LT"/>
        </w:rPr>
      </w:pPr>
      <w:r w:rsidRPr="00E65E7A">
        <w:rPr>
          <w:rFonts w:ascii="Times New Roman" w:hAnsi="Times New Roman"/>
          <w:b/>
          <w:bCs/>
          <w:sz w:val="24"/>
          <w:szCs w:val="24"/>
          <w:lang w:val="lt-LT"/>
        </w:rPr>
        <w:t>Atliko:</w:t>
      </w:r>
    </w:p>
    <w:p w:rsidR="00E063D2" w:rsidRPr="00E65E7A" w:rsidRDefault="00E063D2" w:rsidP="00065C8C">
      <w:pPr>
        <w:rPr>
          <w:rFonts w:ascii="Times New Roman" w:hAnsi="Times New Roman"/>
          <w:b/>
          <w:bCs/>
          <w:sz w:val="24"/>
          <w:szCs w:val="24"/>
          <w:lang w:val="lt-LT"/>
        </w:rPr>
      </w:pPr>
      <w:r w:rsidRPr="00E65E7A">
        <w:rPr>
          <w:rFonts w:ascii="Times New Roman" w:hAnsi="Times New Roman"/>
          <w:b/>
          <w:bCs/>
          <w:sz w:val="24"/>
          <w:szCs w:val="24"/>
          <w:lang w:val="lt-LT"/>
        </w:rPr>
        <w:tab/>
      </w:r>
      <w:r w:rsidRPr="00E65E7A">
        <w:rPr>
          <w:rFonts w:ascii="Times New Roman" w:hAnsi="Times New Roman"/>
          <w:b/>
          <w:bCs/>
          <w:sz w:val="24"/>
          <w:szCs w:val="24"/>
          <w:lang w:val="lt-LT"/>
        </w:rPr>
        <w:tab/>
      </w:r>
      <w:r w:rsidRPr="00E65E7A">
        <w:rPr>
          <w:rFonts w:ascii="Times New Roman" w:hAnsi="Times New Roman"/>
          <w:b/>
          <w:bCs/>
          <w:sz w:val="24"/>
          <w:szCs w:val="24"/>
          <w:lang w:val="lt-LT"/>
        </w:rPr>
        <w:tab/>
      </w:r>
      <w:r w:rsidRPr="00E65E7A">
        <w:rPr>
          <w:rFonts w:ascii="Times New Roman" w:hAnsi="Times New Roman"/>
          <w:b/>
          <w:bCs/>
          <w:sz w:val="24"/>
          <w:szCs w:val="24"/>
          <w:lang w:val="lt-LT"/>
        </w:rPr>
        <w:tab/>
      </w:r>
      <w:r w:rsidRPr="00E65E7A">
        <w:rPr>
          <w:rFonts w:ascii="Times New Roman" w:hAnsi="Times New Roman"/>
          <w:b/>
          <w:bCs/>
          <w:sz w:val="24"/>
          <w:szCs w:val="24"/>
          <w:lang w:val="lt-LT"/>
        </w:rPr>
        <w:tab/>
        <w:t xml:space="preserve">   FVmns1-01 grup. stud.</w:t>
      </w:r>
    </w:p>
    <w:p w:rsidR="00E063D2" w:rsidRPr="00E65E7A" w:rsidRDefault="00E063D2" w:rsidP="00065C8C">
      <w:pPr>
        <w:jc w:val="left"/>
        <w:rPr>
          <w:rFonts w:ascii="Times New Roman" w:hAnsi="Times New Roman"/>
          <w:b/>
          <w:bCs/>
          <w:sz w:val="24"/>
          <w:szCs w:val="24"/>
          <w:lang w:val="lt-LT"/>
        </w:rPr>
      </w:pPr>
      <w:r w:rsidRPr="00E65E7A">
        <w:rPr>
          <w:rFonts w:ascii="Times New Roman" w:hAnsi="Times New Roman"/>
          <w:b/>
          <w:bCs/>
          <w:sz w:val="24"/>
          <w:szCs w:val="24"/>
          <w:lang w:val="lt-LT"/>
        </w:rPr>
        <w:t>2013 01 ...</w:t>
      </w:r>
      <w:r w:rsidRPr="00E65E7A">
        <w:rPr>
          <w:rFonts w:ascii="Times New Roman" w:hAnsi="Times New Roman"/>
          <w:b/>
          <w:bCs/>
          <w:sz w:val="24"/>
          <w:szCs w:val="24"/>
          <w:lang w:val="lt-LT"/>
        </w:rPr>
        <w:tab/>
      </w:r>
      <w:r w:rsidRPr="00E65E7A">
        <w:rPr>
          <w:rFonts w:ascii="Times New Roman" w:hAnsi="Times New Roman"/>
          <w:b/>
          <w:bCs/>
          <w:sz w:val="24"/>
          <w:szCs w:val="24"/>
          <w:lang w:val="lt-LT"/>
        </w:rPr>
        <w:tab/>
      </w:r>
      <w:r w:rsidRPr="00E65E7A">
        <w:rPr>
          <w:rFonts w:ascii="Times New Roman" w:hAnsi="Times New Roman"/>
          <w:b/>
          <w:bCs/>
          <w:sz w:val="24"/>
          <w:szCs w:val="24"/>
          <w:lang w:val="lt-LT"/>
        </w:rPr>
        <w:tab/>
      </w:r>
      <w:r w:rsidRPr="00E65E7A">
        <w:rPr>
          <w:rFonts w:ascii="Times New Roman" w:hAnsi="Times New Roman"/>
          <w:b/>
          <w:bCs/>
          <w:sz w:val="24"/>
          <w:szCs w:val="24"/>
          <w:lang w:val="lt-LT"/>
        </w:rPr>
        <w:tab/>
      </w:r>
      <w:r w:rsidRPr="00E65E7A">
        <w:rPr>
          <w:rFonts w:ascii="Times New Roman" w:hAnsi="Times New Roman"/>
          <w:b/>
          <w:bCs/>
          <w:sz w:val="24"/>
          <w:szCs w:val="24"/>
          <w:lang w:val="lt-LT"/>
        </w:rPr>
        <w:tab/>
      </w:r>
      <w:r w:rsidRPr="00E65E7A">
        <w:rPr>
          <w:rFonts w:ascii="Times New Roman" w:hAnsi="Times New Roman"/>
          <w:b/>
          <w:bCs/>
          <w:sz w:val="24"/>
          <w:szCs w:val="24"/>
          <w:lang w:val="lt-LT"/>
        </w:rPr>
        <w:tab/>
      </w:r>
      <w:r w:rsidRPr="00E65E7A">
        <w:rPr>
          <w:rFonts w:ascii="Times New Roman" w:hAnsi="Times New Roman"/>
          <w:b/>
          <w:bCs/>
          <w:sz w:val="24"/>
          <w:szCs w:val="24"/>
          <w:lang w:val="lt-LT"/>
        </w:rPr>
        <w:tab/>
      </w:r>
      <w:r w:rsidRPr="00E65E7A">
        <w:rPr>
          <w:rFonts w:ascii="Times New Roman" w:hAnsi="Times New Roman"/>
          <w:b/>
          <w:bCs/>
          <w:sz w:val="24"/>
          <w:szCs w:val="24"/>
          <w:lang w:val="lt-LT"/>
        </w:rPr>
        <w:tab/>
        <w:t xml:space="preserve">      Kazimieras Vaitkevičius</w:t>
      </w:r>
    </w:p>
    <w:p w:rsidR="00E063D2" w:rsidRPr="00E65E7A" w:rsidRDefault="00E063D2" w:rsidP="00065C8C">
      <w:pPr>
        <w:rPr>
          <w:rFonts w:ascii="Times New Roman" w:hAnsi="Times New Roman"/>
          <w:b/>
          <w:bCs/>
          <w:sz w:val="24"/>
          <w:szCs w:val="24"/>
          <w:lang w:val="lt-LT"/>
        </w:rPr>
      </w:pPr>
    </w:p>
    <w:p w:rsidR="00E063D2" w:rsidRPr="00E65E7A" w:rsidRDefault="00E063D2" w:rsidP="00065C8C">
      <w:pPr>
        <w:ind w:left="2160"/>
        <w:rPr>
          <w:rFonts w:ascii="Times New Roman" w:hAnsi="Times New Roman"/>
          <w:b/>
          <w:bCs/>
          <w:sz w:val="24"/>
          <w:szCs w:val="24"/>
          <w:lang w:val="lt-LT"/>
        </w:rPr>
      </w:pPr>
      <w:r w:rsidRPr="00E65E7A">
        <w:rPr>
          <w:rFonts w:ascii="Times New Roman" w:hAnsi="Times New Roman"/>
          <w:b/>
          <w:bCs/>
          <w:sz w:val="24"/>
          <w:szCs w:val="24"/>
          <w:lang w:val="lt-LT"/>
        </w:rPr>
        <w:t xml:space="preserve">      2012 12 21</w:t>
      </w:r>
    </w:p>
    <w:p w:rsidR="00E063D2" w:rsidRPr="00E65E7A" w:rsidRDefault="00E063D2" w:rsidP="00065C8C">
      <w:pPr>
        <w:jc w:val="both"/>
        <w:rPr>
          <w:rFonts w:ascii="Times New Roman" w:hAnsi="Times New Roman"/>
          <w:b/>
          <w:bCs/>
          <w:sz w:val="24"/>
          <w:szCs w:val="24"/>
          <w:lang w:val="lt-LT"/>
        </w:rPr>
      </w:pPr>
      <w:r w:rsidRPr="00E65E7A">
        <w:rPr>
          <w:rFonts w:ascii="Times New Roman" w:hAnsi="Times New Roman"/>
          <w:b/>
          <w:bCs/>
          <w:sz w:val="24"/>
          <w:szCs w:val="24"/>
          <w:lang w:val="lt-LT"/>
        </w:rPr>
        <w:tab/>
        <w:t xml:space="preserve">          </w:t>
      </w:r>
    </w:p>
    <w:p w:rsidR="00E063D2" w:rsidRPr="00E65E7A" w:rsidRDefault="00E063D2" w:rsidP="00065C8C">
      <w:pPr>
        <w:rPr>
          <w:rFonts w:ascii="Times New Roman" w:hAnsi="Times New Roman"/>
          <w:b/>
          <w:bCs/>
          <w:sz w:val="28"/>
          <w:szCs w:val="28"/>
          <w:lang w:val="lt-LT"/>
        </w:rPr>
      </w:pPr>
    </w:p>
    <w:p w:rsidR="00E063D2" w:rsidRPr="00E65E7A" w:rsidRDefault="00E063D2" w:rsidP="00065C8C">
      <w:pPr>
        <w:rPr>
          <w:rFonts w:ascii="Times New Roman" w:hAnsi="Times New Roman"/>
          <w:sz w:val="24"/>
          <w:szCs w:val="24"/>
          <w:lang w:val="lt-LT"/>
        </w:rPr>
      </w:pPr>
      <w:r w:rsidRPr="00E65E7A">
        <w:rPr>
          <w:rFonts w:ascii="Times New Roman" w:hAnsi="Times New Roman"/>
          <w:b/>
          <w:bCs/>
          <w:sz w:val="28"/>
          <w:szCs w:val="28"/>
          <w:lang w:val="lt-LT"/>
        </w:rPr>
        <w:t>VILNIUS, 2012</w:t>
      </w:r>
    </w:p>
    <w:p w:rsidR="00D7120E" w:rsidRPr="00E65E7A" w:rsidRDefault="00D7120E" w:rsidP="004F2BAA">
      <w:pPr>
        <w:rPr>
          <w:rFonts w:ascii="Times New Roman" w:hAnsi="Times New Roman"/>
          <w:b/>
          <w:sz w:val="28"/>
          <w:szCs w:val="28"/>
          <w:lang w:val="lt-LT"/>
        </w:rPr>
      </w:pPr>
      <w:r w:rsidRPr="00E65E7A">
        <w:rPr>
          <w:rFonts w:ascii="Times New Roman" w:hAnsi="Times New Roman"/>
          <w:noProof/>
          <w:sz w:val="24"/>
          <w:szCs w:val="24"/>
          <w:lang w:eastAsia="en-US"/>
        </w:rPr>
        <w:lastRenderedPageBreak/>
        <mc:AlternateContent>
          <mc:Choice Requires="wps">
            <w:drawing>
              <wp:anchor distT="0" distB="0" distL="114300" distR="114300" simplePos="0" relativeHeight="251663360" behindDoc="0" locked="0" layoutInCell="1" allowOverlap="1" wp14:anchorId="65B06E3F" wp14:editId="3C824B24">
                <wp:simplePos x="0" y="0"/>
                <wp:positionH relativeFrom="column">
                  <wp:posOffset>3032760</wp:posOffset>
                </wp:positionH>
                <wp:positionV relativeFrom="paragraph">
                  <wp:posOffset>-548640</wp:posOffset>
                </wp:positionV>
                <wp:extent cx="476250" cy="413385"/>
                <wp:effectExtent l="0" t="0" r="0" b="571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413385"/>
                        </a:xfrm>
                        <a:prstGeom prst="rect">
                          <a:avLst/>
                        </a:prstGeom>
                        <a:solidFill>
                          <a:srgbClr val="FFFFFF"/>
                        </a:solidFill>
                        <a:ln w="9525">
                          <a:noFill/>
                          <a:miter lim="800000"/>
                          <a:headEnd/>
                          <a:tailEnd/>
                        </a:ln>
                      </wps:spPr>
                      <wps:txbx>
                        <w:txbxContent>
                          <w:p w:rsidR="00E402AF" w:rsidRDefault="00E402AF" w:rsidP="00D7120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238.8pt;margin-top:-43.2pt;width:37.5pt;height:32.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" stroked="f">
                <v:textbox>
                  <w:txbxContent>
                    <w:p w:rsidR="00D7548D" w:rsidRDefault="00D7548D" w:rsidP="00D7120E"/>
                  </w:txbxContent>
                </v:textbox>
              </v:shape>
            </w:pict>
          </mc:Fallback>
        </mc:AlternateContent>
      </w:r>
      <w:r w:rsidRPr="00E65E7A">
        <w:rPr>
          <w:rFonts w:ascii="Times New Roman" w:hAnsi="Times New Roman"/>
          <w:b/>
          <w:sz w:val="28"/>
          <w:szCs w:val="28"/>
          <w:lang w:val="lt-LT"/>
        </w:rPr>
        <w:t>TURINYS</w:t>
      </w:r>
    </w:p>
    <w:sdt>
      <w:sdtPr>
        <w:rPr>
          <w:rFonts w:ascii="Calibri" w:eastAsia="SimSun" w:hAnsi="Calibri" w:cs="Times New Roman"/>
          <w:b w:val="0"/>
          <w:bCs w:val="0"/>
          <w:color w:val="auto"/>
          <w:sz w:val="22"/>
          <w:szCs w:val="22"/>
          <w:lang w:eastAsia="zh-CN"/>
        </w:rPr>
        <w:id w:val="670305710"/>
        <w:docPartObj>
          <w:docPartGallery w:val="Table of Contents"/>
          <w:docPartUnique/>
        </w:docPartObj>
      </w:sdtPr>
      <w:sdtEndPr>
        <w:rPr>
          <w:rFonts w:ascii="Times New Roman" w:hAnsi="Times New Roman"/>
          <w:noProof/>
          <w:sz w:val="24"/>
          <w:szCs w:val="24"/>
        </w:rPr>
      </w:sdtEndPr>
      <w:sdtContent>
        <w:p w:rsidR="00065C8C" w:rsidRDefault="00065C8C">
          <w:pPr>
            <w:pStyle w:val="TOCHeading"/>
          </w:pPr>
        </w:p>
        <w:p w:rsidR="004F2BAA" w:rsidRPr="00E402AF" w:rsidRDefault="00065C8C">
          <w:pPr>
            <w:pStyle w:val="TOC1"/>
            <w:tabs>
              <w:tab w:val="right" w:leader="dot" w:pos="9962"/>
            </w:tabs>
            <w:rPr>
              <w:rFonts w:ascii="Times New Roman" w:eastAsiaTheme="minorEastAsia" w:hAnsi="Times New Roman"/>
              <w:noProof/>
              <w:sz w:val="24"/>
              <w:szCs w:val="24"/>
              <w:lang w:eastAsia="en-US"/>
            </w:rPr>
          </w:pPr>
          <w:r w:rsidRPr="00065C8C">
            <w:rPr>
              <w:rFonts w:ascii="Times New Roman" w:hAnsi="Times New Roman"/>
              <w:sz w:val="24"/>
              <w:szCs w:val="24"/>
            </w:rPr>
            <w:fldChar w:fldCharType="begin"/>
          </w:r>
          <w:r w:rsidRPr="00065C8C">
            <w:rPr>
              <w:rFonts w:ascii="Times New Roman" w:hAnsi="Times New Roman"/>
              <w:sz w:val="24"/>
              <w:szCs w:val="24"/>
            </w:rPr>
            <w:instrText xml:space="preserve"> TOC \o "1-3" \h \z \u </w:instrText>
          </w:r>
          <w:r w:rsidRPr="00065C8C">
            <w:rPr>
              <w:rFonts w:ascii="Times New Roman" w:hAnsi="Times New Roman"/>
              <w:sz w:val="24"/>
              <w:szCs w:val="24"/>
            </w:rPr>
            <w:fldChar w:fldCharType="separate"/>
          </w:r>
          <w:hyperlink w:anchor="_Toc344442836" w:history="1">
            <w:r w:rsidR="004F2BAA" w:rsidRPr="00E402AF">
              <w:rPr>
                <w:rStyle w:val="Hyperlink"/>
                <w:rFonts w:ascii="Times New Roman" w:hAnsi="Times New Roman"/>
                <w:noProof/>
                <w:sz w:val="24"/>
                <w:szCs w:val="24"/>
                <w:lang w:val="lt-LT" w:eastAsia="en-US"/>
              </w:rPr>
              <w:t>ĮVADAS</w:t>
            </w:r>
            <w:r w:rsidR="004F2BAA" w:rsidRPr="00E402AF">
              <w:rPr>
                <w:rFonts w:ascii="Times New Roman" w:hAnsi="Times New Roman"/>
                <w:noProof/>
                <w:webHidden/>
                <w:sz w:val="24"/>
                <w:szCs w:val="24"/>
              </w:rPr>
              <w:tab/>
            </w:r>
            <w:r w:rsidR="004F2BAA" w:rsidRPr="00E402AF">
              <w:rPr>
                <w:rFonts w:ascii="Times New Roman" w:hAnsi="Times New Roman"/>
                <w:noProof/>
                <w:webHidden/>
                <w:sz w:val="24"/>
                <w:szCs w:val="24"/>
              </w:rPr>
              <w:fldChar w:fldCharType="begin"/>
            </w:r>
            <w:r w:rsidR="004F2BAA" w:rsidRPr="00E402AF">
              <w:rPr>
                <w:rFonts w:ascii="Times New Roman" w:hAnsi="Times New Roman"/>
                <w:noProof/>
                <w:webHidden/>
                <w:sz w:val="24"/>
                <w:szCs w:val="24"/>
              </w:rPr>
              <w:instrText xml:space="preserve"> PAGEREF _Toc344442836 \h </w:instrText>
            </w:r>
            <w:r w:rsidR="004F2BAA" w:rsidRPr="00E402AF">
              <w:rPr>
                <w:rFonts w:ascii="Times New Roman" w:hAnsi="Times New Roman"/>
                <w:noProof/>
                <w:webHidden/>
                <w:sz w:val="24"/>
                <w:szCs w:val="24"/>
              </w:rPr>
            </w:r>
            <w:r w:rsidR="004F2BAA" w:rsidRPr="00E402AF">
              <w:rPr>
                <w:rFonts w:ascii="Times New Roman" w:hAnsi="Times New Roman"/>
                <w:noProof/>
                <w:webHidden/>
                <w:sz w:val="24"/>
                <w:szCs w:val="24"/>
              </w:rPr>
              <w:fldChar w:fldCharType="separate"/>
            </w:r>
            <w:r w:rsidR="00AA246F">
              <w:rPr>
                <w:rFonts w:ascii="Times New Roman" w:hAnsi="Times New Roman"/>
                <w:noProof/>
                <w:webHidden/>
                <w:sz w:val="24"/>
                <w:szCs w:val="24"/>
              </w:rPr>
              <w:t>7</w:t>
            </w:r>
            <w:r w:rsidR="004F2BAA" w:rsidRPr="00E402AF">
              <w:rPr>
                <w:rFonts w:ascii="Times New Roman" w:hAnsi="Times New Roman"/>
                <w:noProof/>
                <w:webHidden/>
                <w:sz w:val="24"/>
                <w:szCs w:val="24"/>
              </w:rPr>
              <w:fldChar w:fldCharType="end"/>
            </w:r>
          </w:hyperlink>
        </w:p>
        <w:p w:rsidR="004F2BAA" w:rsidRPr="00E402AF" w:rsidRDefault="00FB134B">
          <w:pPr>
            <w:pStyle w:val="TOC1"/>
            <w:tabs>
              <w:tab w:val="left" w:pos="440"/>
              <w:tab w:val="right" w:leader="dot" w:pos="9962"/>
            </w:tabs>
            <w:rPr>
              <w:rFonts w:ascii="Times New Roman" w:eastAsiaTheme="minorEastAsia" w:hAnsi="Times New Roman"/>
              <w:noProof/>
              <w:sz w:val="24"/>
              <w:szCs w:val="24"/>
              <w:lang w:eastAsia="en-US"/>
            </w:rPr>
          </w:pPr>
          <w:hyperlink w:anchor="_Toc344442837" w:history="1">
            <w:r w:rsidR="004F2BAA" w:rsidRPr="00E402AF">
              <w:rPr>
                <w:rStyle w:val="Hyperlink"/>
                <w:rFonts w:ascii="Times New Roman" w:hAnsi="Times New Roman"/>
                <w:noProof/>
                <w:sz w:val="24"/>
                <w:szCs w:val="24"/>
                <w:lang w:val="lt-LT"/>
              </w:rPr>
              <w:t>1</w:t>
            </w:r>
            <w:r w:rsidR="004F2BAA" w:rsidRPr="00E402AF">
              <w:rPr>
                <w:rFonts w:ascii="Times New Roman" w:eastAsiaTheme="minorEastAsia" w:hAnsi="Times New Roman"/>
                <w:noProof/>
                <w:sz w:val="24"/>
                <w:szCs w:val="24"/>
                <w:lang w:eastAsia="en-US"/>
              </w:rPr>
              <w:tab/>
            </w:r>
            <w:r w:rsidR="004F2BAA" w:rsidRPr="00E402AF">
              <w:rPr>
                <w:rStyle w:val="Hyperlink"/>
                <w:rFonts w:ascii="Times New Roman" w:hAnsi="Times New Roman"/>
                <w:noProof/>
                <w:sz w:val="24"/>
                <w:szCs w:val="24"/>
                <w:lang w:val="lt-LT"/>
              </w:rPr>
              <w:t>DALYVAUJAMOJO BIUDŽETO SAMPRATA IR RAIDA</w:t>
            </w:r>
            <w:r w:rsidR="004F2BAA" w:rsidRPr="00E402AF">
              <w:rPr>
                <w:rFonts w:ascii="Times New Roman" w:hAnsi="Times New Roman"/>
                <w:noProof/>
                <w:webHidden/>
                <w:sz w:val="24"/>
                <w:szCs w:val="24"/>
              </w:rPr>
              <w:tab/>
            </w:r>
            <w:r w:rsidR="004F2BAA" w:rsidRPr="00E402AF">
              <w:rPr>
                <w:rFonts w:ascii="Times New Roman" w:hAnsi="Times New Roman"/>
                <w:noProof/>
                <w:webHidden/>
                <w:sz w:val="24"/>
                <w:szCs w:val="24"/>
              </w:rPr>
              <w:fldChar w:fldCharType="begin"/>
            </w:r>
            <w:r w:rsidR="004F2BAA" w:rsidRPr="00E402AF">
              <w:rPr>
                <w:rFonts w:ascii="Times New Roman" w:hAnsi="Times New Roman"/>
                <w:noProof/>
                <w:webHidden/>
                <w:sz w:val="24"/>
                <w:szCs w:val="24"/>
              </w:rPr>
              <w:instrText xml:space="preserve"> PAGEREF _Toc344442837 \h </w:instrText>
            </w:r>
            <w:r w:rsidR="004F2BAA" w:rsidRPr="00E402AF">
              <w:rPr>
                <w:rFonts w:ascii="Times New Roman" w:hAnsi="Times New Roman"/>
                <w:noProof/>
                <w:webHidden/>
                <w:sz w:val="24"/>
                <w:szCs w:val="24"/>
              </w:rPr>
            </w:r>
            <w:r w:rsidR="004F2BAA" w:rsidRPr="00E402AF">
              <w:rPr>
                <w:rFonts w:ascii="Times New Roman" w:hAnsi="Times New Roman"/>
                <w:noProof/>
                <w:webHidden/>
                <w:sz w:val="24"/>
                <w:szCs w:val="24"/>
              </w:rPr>
              <w:fldChar w:fldCharType="separate"/>
            </w:r>
            <w:r w:rsidR="00AA246F">
              <w:rPr>
                <w:rFonts w:ascii="Times New Roman" w:hAnsi="Times New Roman"/>
                <w:noProof/>
                <w:webHidden/>
                <w:sz w:val="24"/>
                <w:szCs w:val="24"/>
              </w:rPr>
              <w:t>10</w:t>
            </w:r>
            <w:r w:rsidR="004F2BAA" w:rsidRPr="00E402AF">
              <w:rPr>
                <w:rFonts w:ascii="Times New Roman" w:hAnsi="Times New Roman"/>
                <w:noProof/>
                <w:webHidden/>
                <w:sz w:val="24"/>
                <w:szCs w:val="24"/>
              </w:rPr>
              <w:fldChar w:fldCharType="end"/>
            </w:r>
          </w:hyperlink>
        </w:p>
        <w:p w:rsidR="004F2BAA" w:rsidRPr="00E402AF" w:rsidRDefault="00FB134B">
          <w:pPr>
            <w:pStyle w:val="TOC2"/>
            <w:tabs>
              <w:tab w:val="left" w:pos="880"/>
              <w:tab w:val="right" w:leader="dot" w:pos="9962"/>
            </w:tabs>
            <w:rPr>
              <w:rFonts w:ascii="Times New Roman" w:eastAsiaTheme="minorEastAsia" w:hAnsi="Times New Roman"/>
              <w:noProof/>
              <w:sz w:val="24"/>
              <w:szCs w:val="24"/>
              <w:lang w:eastAsia="en-US"/>
            </w:rPr>
          </w:pPr>
          <w:hyperlink w:anchor="_Toc344442838" w:history="1">
            <w:r w:rsidR="004F2BAA" w:rsidRPr="00E402AF">
              <w:rPr>
                <w:rStyle w:val="Hyperlink"/>
                <w:rFonts w:ascii="Times New Roman" w:hAnsi="Times New Roman"/>
                <w:noProof/>
                <w:sz w:val="24"/>
                <w:szCs w:val="24"/>
                <w:lang w:val="lt-LT"/>
              </w:rPr>
              <w:t>1.1</w:t>
            </w:r>
            <w:r w:rsidR="004F2BAA" w:rsidRPr="00E402AF">
              <w:rPr>
                <w:rFonts w:ascii="Times New Roman" w:eastAsiaTheme="minorEastAsia" w:hAnsi="Times New Roman"/>
                <w:noProof/>
                <w:sz w:val="24"/>
                <w:szCs w:val="24"/>
                <w:lang w:eastAsia="en-US"/>
              </w:rPr>
              <w:tab/>
            </w:r>
            <w:r w:rsidR="004F2BAA" w:rsidRPr="00E402AF">
              <w:rPr>
                <w:rStyle w:val="Hyperlink"/>
                <w:rFonts w:ascii="Times New Roman" w:hAnsi="Times New Roman"/>
                <w:noProof/>
                <w:sz w:val="24"/>
                <w:szCs w:val="24"/>
                <w:lang w:val="lt-LT"/>
              </w:rPr>
              <w:t>Demokratijos evoliucija</w:t>
            </w:r>
            <w:r w:rsidR="004F2BAA" w:rsidRPr="00E402AF">
              <w:rPr>
                <w:rFonts w:ascii="Times New Roman" w:hAnsi="Times New Roman"/>
                <w:noProof/>
                <w:webHidden/>
                <w:sz w:val="24"/>
                <w:szCs w:val="24"/>
              </w:rPr>
              <w:tab/>
            </w:r>
            <w:r w:rsidR="004F2BAA" w:rsidRPr="00E402AF">
              <w:rPr>
                <w:rFonts w:ascii="Times New Roman" w:hAnsi="Times New Roman"/>
                <w:noProof/>
                <w:webHidden/>
                <w:sz w:val="24"/>
                <w:szCs w:val="24"/>
              </w:rPr>
              <w:fldChar w:fldCharType="begin"/>
            </w:r>
            <w:r w:rsidR="004F2BAA" w:rsidRPr="00E402AF">
              <w:rPr>
                <w:rFonts w:ascii="Times New Roman" w:hAnsi="Times New Roman"/>
                <w:noProof/>
                <w:webHidden/>
                <w:sz w:val="24"/>
                <w:szCs w:val="24"/>
              </w:rPr>
              <w:instrText xml:space="preserve"> PAGEREF _Toc344442838 \h </w:instrText>
            </w:r>
            <w:r w:rsidR="004F2BAA" w:rsidRPr="00E402AF">
              <w:rPr>
                <w:rFonts w:ascii="Times New Roman" w:hAnsi="Times New Roman"/>
                <w:noProof/>
                <w:webHidden/>
                <w:sz w:val="24"/>
                <w:szCs w:val="24"/>
              </w:rPr>
            </w:r>
            <w:r w:rsidR="004F2BAA" w:rsidRPr="00E402AF">
              <w:rPr>
                <w:rFonts w:ascii="Times New Roman" w:hAnsi="Times New Roman"/>
                <w:noProof/>
                <w:webHidden/>
                <w:sz w:val="24"/>
                <w:szCs w:val="24"/>
              </w:rPr>
              <w:fldChar w:fldCharType="separate"/>
            </w:r>
            <w:r w:rsidR="00AA246F">
              <w:rPr>
                <w:rFonts w:ascii="Times New Roman" w:hAnsi="Times New Roman"/>
                <w:noProof/>
                <w:webHidden/>
                <w:sz w:val="24"/>
                <w:szCs w:val="24"/>
              </w:rPr>
              <w:t>10</w:t>
            </w:r>
            <w:r w:rsidR="004F2BAA" w:rsidRPr="00E402AF">
              <w:rPr>
                <w:rFonts w:ascii="Times New Roman" w:hAnsi="Times New Roman"/>
                <w:noProof/>
                <w:webHidden/>
                <w:sz w:val="24"/>
                <w:szCs w:val="24"/>
              </w:rPr>
              <w:fldChar w:fldCharType="end"/>
            </w:r>
          </w:hyperlink>
        </w:p>
        <w:p w:rsidR="004F2BAA" w:rsidRPr="00E402AF" w:rsidRDefault="00FB134B">
          <w:pPr>
            <w:pStyle w:val="TOC2"/>
            <w:tabs>
              <w:tab w:val="left" w:pos="880"/>
              <w:tab w:val="right" w:leader="dot" w:pos="9962"/>
            </w:tabs>
            <w:rPr>
              <w:rFonts w:ascii="Times New Roman" w:eastAsiaTheme="minorEastAsia" w:hAnsi="Times New Roman"/>
              <w:noProof/>
              <w:sz w:val="24"/>
              <w:szCs w:val="24"/>
              <w:lang w:eastAsia="en-US"/>
            </w:rPr>
          </w:pPr>
          <w:hyperlink w:anchor="_Toc344442839" w:history="1">
            <w:r w:rsidR="004F2BAA" w:rsidRPr="00E402AF">
              <w:rPr>
                <w:rStyle w:val="Hyperlink"/>
                <w:rFonts w:ascii="Times New Roman" w:hAnsi="Times New Roman"/>
                <w:noProof/>
                <w:sz w:val="24"/>
                <w:szCs w:val="24"/>
                <w:lang w:val="lt-LT"/>
              </w:rPr>
              <w:t>1.2</w:t>
            </w:r>
            <w:r w:rsidR="004F2BAA" w:rsidRPr="00E402AF">
              <w:rPr>
                <w:rFonts w:ascii="Times New Roman" w:eastAsiaTheme="minorEastAsia" w:hAnsi="Times New Roman"/>
                <w:noProof/>
                <w:sz w:val="24"/>
                <w:szCs w:val="24"/>
                <w:lang w:eastAsia="en-US"/>
              </w:rPr>
              <w:tab/>
            </w:r>
            <w:r w:rsidR="004F2BAA" w:rsidRPr="00E402AF">
              <w:rPr>
                <w:rStyle w:val="Hyperlink"/>
                <w:rFonts w:ascii="Times New Roman" w:hAnsi="Times New Roman"/>
                <w:noProof/>
                <w:sz w:val="24"/>
                <w:szCs w:val="24"/>
                <w:lang w:val="lt-LT"/>
              </w:rPr>
              <w:t>Demokratijos paradoksas</w:t>
            </w:r>
            <w:r w:rsidR="004F2BAA" w:rsidRPr="00E402AF">
              <w:rPr>
                <w:rFonts w:ascii="Times New Roman" w:hAnsi="Times New Roman"/>
                <w:noProof/>
                <w:webHidden/>
                <w:sz w:val="24"/>
                <w:szCs w:val="24"/>
              </w:rPr>
              <w:tab/>
            </w:r>
            <w:r w:rsidR="004F2BAA" w:rsidRPr="00E402AF">
              <w:rPr>
                <w:rFonts w:ascii="Times New Roman" w:hAnsi="Times New Roman"/>
                <w:noProof/>
                <w:webHidden/>
                <w:sz w:val="24"/>
                <w:szCs w:val="24"/>
              </w:rPr>
              <w:fldChar w:fldCharType="begin"/>
            </w:r>
            <w:r w:rsidR="004F2BAA" w:rsidRPr="00E402AF">
              <w:rPr>
                <w:rFonts w:ascii="Times New Roman" w:hAnsi="Times New Roman"/>
                <w:noProof/>
                <w:webHidden/>
                <w:sz w:val="24"/>
                <w:szCs w:val="24"/>
              </w:rPr>
              <w:instrText xml:space="preserve"> PAGEREF _Toc344442839 \h </w:instrText>
            </w:r>
            <w:r w:rsidR="004F2BAA" w:rsidRPr="00E402AF">
              <w:rPr>
                <w:rFonts w:ascii="Times New Roman" w:hAnsi="Times New Roman"/>
                <w:noProof/>
                <w:webHidden/>
                <w:sz w:val="24"/>
                <w:szCs w:val="24"/>
              </w:rPr>
            </w:r>
            <w:r w:rsidR="004F2BAA" w:rsidRPr="00E402AF">
              <w:rPr>
                <w:rFonts w:ascii="Times New Roman" w:hAnsi="Times New Roman"/>
                <w:noProof/>
                <w:webHidden/>
                <w:sz w:val="24"/>
                <w:szCs w:val="24"/>
              </w:rPr>
              <w:fldChar w:fldCharType="separate"/>
            </w:r>
            <w:r w:rsidR="00AA246F">
              <w:rPr>
                <w:rFonts w:ascii="Times New Roman" w:hAnsi="Times New Roman"/>
                <w:noProof/>
                <w:webHidden/>
                <w:sz w:val="24"/>
                <w:szCs w:val="24"/>
              </w:rPr>
              <w:t>12</w:t>
            </w:r>
            <w:r w:rsidR="004F2BAA" w:rsidRPr="00E402AF">
              <w:rPr>
                <w:rFonts w:ascii="Times New Roman" w:hAnsi="Times New Roman"/>
                <w:noProof/>
                <w:webHidden/>
                <w:sz w:val="24"/>
                <w:szCs w:val="24"/>
              </w:rPr>
              <w:fldChar w:fldCharType="end"/>
            </w:r>
          </w:hyperlink>
        </w:p>
        <w:p w:rsidR="004F2BAA" w:rsidRPr="00E402AF" w:rsidRDefault="00FB134B">
          <w:pPr>
            <w:pStyle w:val="TOC2"/>
            <w:tabs>
              <w:tab w:val="left" w:pos="880"/>
              <w:tab w:val="right" w:leader="dot" w:pos="9962"/>
            </w:tabs>
            <w:rPr>
              <w:rFonts w:ascii="Times New Roman" w:eastAsiaTheme="minorEastAsia" w:hAnsi="Times New Roman"/>
              <w:noProof/>
              <w:sz w:val="24"/>
              <w:szCs w:val="24"/>
              <w:lang w:eastAsia="en-US"/>
            </w:rPr>
          </w:pPr>
          <w:hyperlink w:anchor="_Toc344442840" w:history="1">
            <w:r w:rsidR="004F2BAA" w:rsidRPr="00E402AF">
              <w:rPr>
                <w:rStyle w:val="Hyperlink"/>
                <w:rFonts w:ascii="Times New Roman" w:hAnsi="Times New Roman"/>
                <w:noProof/>
                <w:sz w:val="24"/>
                <w:szCs w:val="24"/>
                <w:lang w:val="lt-LT"/>
              </w:rPr>
              <w:t>1.3</w:t>
            </w:r>
            <w:r w:rsidR="004F2BAA" w:rsidRPr="00E402AF">
              <w:rPr>
                <w:rFonts w:ascii="Times New Roman" w:eastAsiaTheme="minorEastAsia" w:hAnsi="Times New Roman"/>
                <w:noProof/>
                <w:sz w:val="24"/>
                <w:szCs w:val="24"/>
                <w:lang w:eastAsia="en-US"/>
              </w:rPr>
              <w:tab/>
            </w:r>
            <w:r w:rsidR="004F2BAA" w:rsidRPr="00E402AF">
              <w:rPr>
                <w:rStyle w:val="Hyperlink"/>
                <w:rFonts w:ascii="Times New Roman" w:hAnsi="Times New Roman"/>
                <w:noProof/>
                <w:sz w:val="24"/>
                <w:szCs w:val="24"/>
                <w:lang w:val="lt-LT"/>
              </w:rPr>
              <w:t>Politinis dalyvavimas</w:t>
            </w:r>
            <w:r w:rsidR="004F2BAA" w:rsidRPr="00E402AF">
              <w:rPr>
                <w:rFonts w:ascii="Times New Roman" w:hAnsi="Times New Roman"/>
                <w:noProof/>
                <w:webHidden/>
                <w:sz w:val="24"/>
                <w:szCs w:val="24"/>
              </w:rPr>
              <w:tab/>
            </w:r>
            <w:r w:rsidR="004F2BAA" w:rsidRPr="00E402AF">
              <w:rPr>
                <w:rFonts w:ascii="Times New Roman" w:hAnsi="Times New Roman"/>
                <w:noProof/>
                <w:webHidden/>
                <w:sz w:val="24"/>
                <w:szCs w:val="24"/>
              </w:rPr>
              <w:fldChar w:fldCharType="begin"/>
            </w:r>
            <w:r w:rsidR="004F2BAA" w:rsidRPr="00E402AF">
              <w:rPr>
                <w:rFonts w:ascii="Times New Roman" w:hAnsi="Times New Roman"/>
                <w:noProof/>
                <w:webHidden/>
                <w:sz w:val="24"/>
                <w:szCs w:val="24"/>
              </w:rPr>
              <w:instrText xml:space="preserve"> PAGEREF _Toc344442840 \h </w:instrText>
            </w:r>
            <w:r w:rsidR="004F2BAA" w:rsidRPr="00E402AF">
              <w:rPr>
                <w:rFonts w:ascii="Times New Roman" w:hAnsi="Times New Roman"/>
                <w:noProof/>
                <w:webHidden/>
                <w:sz w:val="24"/>
                <w:szCs w:val="24"/>
              </w:rPr>
            </w:r>
            <w:r w:rsidR="004F2BAA" w:rsidRPr="00E402AF">
              <w:rPr>
                <w:rFonts w:ascii="Times New Roman" w:hAnsi="Times New Roman"/>
                <w:noProof/>
                <w:webHidden/>
                <w:sz w:val="24"/>
                <w:szCs w:val="24"/>
              </w:rPr>
              <w:fldChar w:fldCharType="separate"/>
            </w:r>
            <w:r w:rsidR="00AA246F">
              <w:rPr>
                <w:rFonts w:ascii="Times New Roman" w:hAnsi="Times New Roman"/>
                <w:noProof/>
                <w:webHidden/>
                <w:sz w:val="24"/>
                <w:szCs w:val="24"/>
              </w:rPr>
              <w:t>14</w:t>
            </w:r>
            <w:r w:rsidR="004F2BAA" w:rsidRPr="00E402AF">
              <w:rPr>
                <w:rFonts w:ascii="Times New Roman" w:hAnsi="Times New Roman"/>
                <w:noProof/>
                <w:webHidden/>
                <w:sz w:val="24"/>
                <w:szCs w:val="24"/>
              </w:rPr>
              <w:fldChar w:fldCharType="end"/>
            </w:r>
          </w:hyperlink>
        </w:p>
        <w:p w:rsidR="004F2BAA" w:rsidRPr="00E402AF" w:rsidRDefault="00FB134B">
          <w:pPr>
            <w:pStyle w:val="TOC2"/>
            <w:tabs>
              <w:tab w:val="left" w:pos="880"/>
              <w:tab w:val="right" w:leader="dot" w:pos="9962"/>
            </w:tabs>
            <w:rPr>
              <w:rFonts w:ascii="Times New Roman" w:eastAsiaTheme="minorEastAsia" w:hAnsi="Times New Roman"/>
              <w:noProof/>
              <w:sz w:val="24"/>
              <w:szCs w:val="24"/>
              <w:lang w:eastAsia="en-US"/>
            </w:rPr>
          </w:pPr>
          <w:hyperlink w:anchor="_Toc344442841" w:history="1">
            <w:r w:rsidR="004F2BAA" w:rsidRPr="00E402AF">
              <w:rPr>
                <w:rStyle w:val="Hyperlink"/>
                <w:rFonts w:ascii="Times New Roman" w:hAnsi="Times New Roman"/>
                <w:noProof/>
                <w:sz w:val="24"/>
                <w:szCs w:val="24"/>
                <w:lang w:val="lt-LT"/>
              </w:rPr>
              <w:t>1.4</w:t>
            </w:r>
            <w:r w:rsidR="004F2BAA" w:rsidRPr="00E402AF">
              <w:rPr>
                <w:rFonts w:ascii="Times New Roman" w:eastAsiaTheme="minorEastAsia" w:hAnsi="Times New Roman"/>
                <w:noProof/>
                <w:sz w:val="24"/>
                <w:szCs w:val="24"/>
                <w:lang w:eastAsia="en-US"/>
              </w:rPr>
              <w:tab/>
            </w:r>
            <w:r w:rsidR="004F2BAA" w:rsidRPr="00E402AF">
              <w:rPr>
                <w:rStyle w:val="Hyperlink"/>
                <w:rFonts w:ascii="Times New Roman" w:hAnsi="Times New Roman"/>
                <w:noProof/>
                <w:sz w:val="24"/>
                <w:szCs w:val="24"/>
                <w:lang w:val="lt-LT"/>
              </w:rPr>
              <w:t>Dalyvaujamoji ir sprendžiamoji demokratijos</w:t>
            </w:r>
            <w:r w:rsidR="004F2BAA" w:rsidRPr="00E402AF">
              <w:rPr>
                <w:rFonts w:ascii="Times New Roman" w:hAnsi="Times New Roman"/>
                <w:noProof/>
                <w:webHidden/>
                <w:sz w:val="24"/>
                <w:szCs w:val="24"/>
              </w:rPr>
              <w:tab/>
            </w:r>
            <w:r w:rsidR="004F2BAA" w:rsidRPr="00E402AF">
              <w:rPr>
                <w:rFonts w:ascii="Times New Roman" w:hAnsi="Times New Roman"/>
                <w:noProof/>
                <w:webHidden/>
                <w:sz w:val="24"/>
                <w:szCs w:val="24"/>
              </w:rPr>
              <w:fldChar w:fldCharType="begin"/>
            </w:r>
            <w:r w:rsidR="004F2BAA" w:rsidRPr="00E402AF">
              <w:rPr>
                <w:rFonts w:ascii="Times New Roman" w:hAnsi="Times New Roman"/>
                <w:noProof/>
                <w:webHidden/>
                <w:sz w:val="24"/>
                <w:szCs w:val="24"/>
              </w:rPr>
              <w:instrText xml:space="preserve"> PAGEREF _Toc344442841 \h </w:instrText>
            </w:r>
            <w:r w:rsidR="004F2BAA" w:rsidRPr="00E402AF">
              <w:rPr>
                <w:rFonts w:ascii="Times New Roman" w:hAnsi="Times New Roman"/>
                <w:noProof/>
                <w:webHidden/>
                <w:sz w:val="24"/>
                <w:szCs w:val="24"/>
              </w:rPr>
            </w:r>
            <w:r w:rsidR="004F2BAA" w:rsidRPr="00E402AF">
              <w:rPr>
                <w:rFonts w:ascii="Times New Roman" w:hAnsi="Times New Roman"/>
                <w:noProof/>
                <w:webHidden/>
                <w:sz w:val="24"/>
                <w:szCs w:val="24"/>
              </w:rPr>
              <w:fldChar w:fldCharType="separate"/>
            </w:r>
            <w:r w:rsidR="00AA246F">
              <w:rPr>
                <w:rFonts w:ascii="Times New Roman" w:hAnsi="Times New Roman"/>
                <w:noProof/>
                <w:webHidden/>
                <w:sz w:val="24"/>
                <w:szCs w:val="24"/>
              </w:rPr>
              <w:t>16</w:t>
            </w:r>
            <w:r w:rsidR="004F2BAA" w:rsidRPr="00E402AF">
              <w:rPr>
                <w:rFonts w:ascii="Times New Roman" w:hAnsi="Times New Roman"/>
                <w:noProof/>
                <w:webHidden/>
                <w:sz w:val="24"/>
                <w:szCs w:val="24"/>
              </w:rPr>
              <w:fldChar w:fldCharType="end"/>
            </w:r>
          </w:hyperlink>
        </w:p>
        <w:p w:rsidR="004F2BAA" w:rsidRPr="00E402AF" w:rsidRDefault="00FB134B">
          <w:pPr>
            <w:pStyle w:val="TOC2"/>
            <w:tabs>
              <w:tab w:val="left" w:pos="880"/>
              <w:tab w:val="right" w:leader="dot" w:pos="9962"/>
            </w:tabs>
            <w:rPr>
              <w:rFonts w:ascii="Times New Roman" w:eastAsiaTheme="minorEastAsia" w:hAnsi="Times New Roman"/>
              <w:noProof/>
              <w:sz w:val="24"/>
              <w:szCs w:val="24"/>
              <w:lang w:eastAsia="en-US"/>
            </w:rPr>
          </w:pPr>
          <w:hyperlink w:anchor="_Toc344442842" w:history="1">
            <w:r w:rsidR="004F2BAA" w:rsidRPr="00E402AF">
              <w:rPr>
                <w:rStyle w:val="Hyperlink"/>
                <w:rFonts w:ascii="Times New Roman" w:hAnsi="Times New Roman"/>
                <w:noProof/>
                <w:sz w:val="24"/>
                <w:szCs w:val="24"/>
                <w:lang w:val="lt-LT"/>
              </w:rPr>
              <w:t>1.5</w:t>
            </w:r>
            <w:r w:rsidR="004F2BAA" w:rsidRPr="00E402AF">
              <w:rPr>
                <w:rFonts w:ascii="Times New Roman" w:eastAsiaTheme="minorEastAsia" w:hAnsi="Times New Roman"/>
                <w:noProof/>
                <w:sz w:val="24"/>
                <w:szCs w:val="24"/>
                <w:lang w:eastAsia="en-US"/>
              </w:rPr>
              <w:tab/>
            </w:r>
            <w:r w:rsidR="004F2BAA" w:rsidRPr="00E402AF">
              <w:rPr>
                <w:rStyle w:val="Hyperlink"/>
                <w:rFonts w:ascii="Times New Roman" w:hAnsi="Times New Roman"/>
                <w:noProof/>
                <w:sz w:val="24"/>
                <w:szCs w:val="24"/>
                <w:lang w:val="lt-LT"/>
              </w:rPr>
              <w:t>Dalyvaujamasis biudžetas</w:t>
            </w:r>
            <w:r w:rsidR="004F2BAA" w:rsidRPr="00E402AF">
              <w:rPr>
                <w:rFonts w:ascii="Times New Roman" w:hAnsi="Times New Roman"/>
                <w:noProof/>
                <w:webHidden/>
                <w:sz w:val="24"/>
                <w:szCs w:val="24"/>
              </w:rPr>
              <w:tab/>
            </w:r>
            <w:r w:rsidR="004F2BAA" w:rsidRPr="00E402AF">
              <w:rPr>
                <w:rFonts w:ascii="Times New Roman" w:hAnsi="Times New Roman"/>
                <w:noProof/>
                <w:webHidden/>
                <w:sz w:val="24"/>
                <w:szCs w:val="24"/>
              </w:rPr>
              <w:fldChar w:fldCharType="begin"/>
            </w:r>
            <w:r w:rsidR="004F2BAA" w:rsidRPr="00E402AF">
              <w:rPr>
                <w:rFonts w:ascii="Times New Roman" w:hAnsi="Times New Roman"/>
                <w:noProof/>
                <w:webHidden/>
                <w:sz w:val="24"/>
                <w:szCs w:val="24"/>
              </w:rPr>
              <w:instrText xml:space="preserve"> PAGEREF _Toc344442842 \h </w:instrText>
            </w:r>
            <w:r w:rsidR="004F2BAA" w:rsidRPr="00E402AF">
              <w:rPr>
                <w:rFonts w:ascii="Times New Roman" w:hAnsi="Times New Roman"/>
                <w:noProof/>
                <w:webHidden/>
                <w:sz w:val="24"/>
                <w:szCs w:val="24"/>
              </w:rPr>
            </w:r>
            <w:r w:rsidR="004F2BAA" w:rsidRPr="00E402AF">
              <w:rPr>
                <w:rFonts w:ascii="Times New Roman" w:hAnsi="Times New Roman"/>
                <w:noProof/>
                <w:webHidden/>
                <w:sz w:val="24"/>
                <w:szCs w:val="24"/>
              </w:rPr>
              <w:fldChar w:fldCharType="separate"/>
            </w:r>
            <w:r w:rsidR="00AA246F">
              <w:rPr>
                <w:rFonts w:ascii="Times New Roman" w:hAnsi="Times New Roman"/>
                <w:noProof/>
                <w:webHidden/>
                <w:sz w:val="24"/>
                <w:szCs w:val="24"/>
              </w:rPr>
              <w:t>19</w:t>
            </w:r>
            <w:r w:rsidR="004F2BAA" w:rsidRPr="00E402AF">
              <w:rPr>
                <w:rFonts w:ascii="Times New Roman" w:hAnsi="Times New Roman"/>
                <w:noProof/>
                <w:webHidden/>
                <w:sz w:val="24"/>
                <w:szCs w:val="24"/>
              </w:rPr>
              <w:fldChar w:fldCharType="end"/>
            </w:r>
          </w:hyperlink>
        </w:p>
        <w:p w:rsidR="004F2BAA" w:rsidRPr="00E402AF" w:rsidRDefault="00FB134B">
          <w:pPr>
            <w:pStyle w:val="TOC1"/>
            <w:tabs>
              <w:tab w:val="left" w:pos="440"/>
              <w:tab w:val="right" w:leader="dot" w:pos="9962"/>
            </w:tabs>
            <w:rPr>
              <w:rFonts w:ascii="Times New Roman" w:eastAsiaTheme="minorEastAsia" w:hAnsi="Times New Roman"/>
              <w:noProof/>
              <w:sz w:val="24"/>
              <w:szCs w:val="24"/>
              <w:lang w:eastAsia="en-US"/>
            </w:rPr>
          </w:pPr>
          <w:hyperlink w:anchor="_Toc344442843" w:history="1">
            <w:r w:rsidR="004F2BAA" w:rsidRPr="00E402AF">
              <w:rPr>
                <w:rStyle w:val="Hyperlink"/>
                <w:rFonts w:ascii="Times New Roman" w:hAnsi="Times New Roman"/>
                <w:noProof/>
                <w:sz w:val="24"/>
                <w:szCs w:val="24"/>
                <w:lang w:val="lt-LT"/>
              </w:rPr>
              <w:t>2</w:t>
            </w:r>
            <w:r w:rsidR="004F2BAA" w:rsidRPr="00E402AF">
              <w:rPr>
                <w:rFonts w:ascii="Times New Roman" w:eastAsiaTheme="minorEastAsia" w:hAnsi="Times New Roman"/>
                <w:noProof/>
                <w:sz w:val="24"/>
                <w:szCs w:val="24"/>
                <w:lang w:eastAsia="en-US"/>
              </w:rPr>
              <w:tab/>
            </w:r>
            <w:r w:rsidR="004F2BAA" w:rsidRPr="00E402AF">
              <w:rPr>
                <w:rStyle w:val="Hyperlink"/>
                <w:rFonts w:ascii="Times New Roman" w:hAnsi="Times New Roman"/>
                <w:noProof/>
                <w:sz w:val="24"/>
                <w:szCs w:val="24"/>
                <w:lang w:val="lt-LT"/>
              </w:rPr>
              <w:t>DALYVAUJAMOJO BIUDŽETO FINANSINIS ASPEKTAS</w:t>
            </w:r>
            <w:r w:rsidR="004F2BAA" w:rsidRPr="00E402AF">
              <w:rPr>
                <w:rFonts w:ascii="Times New Roman" w:hAnsi="Times New Roman"/>
                <w:noProof/>
                <w:webHidden/>
                <w:sz w:val="24"/>
                <w:szCs w:val="24"/>
              </w:rPr>
              <w:tab/>
            </w:r>
            <w:r w:rsidR="004F2BAA" w:rsidRPr="00E402AF">
              <w:rPr>
                <w:rFonts w:ascii="Times New Roman" w:hAnsi="Times New Roman"/>
                <w:noProof/>
                <w:webHidden/>
                <w:sz w:val="24"/>
                <w:szCs w:val="24"/>
              </w:rPr>
              <w:fldChar w:fldCharType="begin"/>
            </w:r>
            <w:r w:rsidR="004F2BAA" w:rsidRPr="00E402AF">
              <w:rPr>
                <w:rFonts w:ascii="Times New Roman" w:hAnsi="Times New Roman"/>
                <w:noProof/>
                <w:webHidden/>
                <w:sz w:val="24"/>
                <w:szCs w:val="24"/>
              </w:rPr>
              <w:instrText xml:space="preserve"> PAGEREF _Toc344442843 \h </w:instrText>
            </w:r>
            <w:r w:rsidR="004F2BAA" w:rsidRPr="00E402AF">
              <w:rPr>
                <w:rFonts w:ascii="Times New Roman" w:hAnsi="Times New Roman"/>
                <w:noProof/>
                <w:webHidden/>
                <w:sz w:val="24"/>
                <w:szCs w:val="24"/>
              </w:rPr>
            </w:r>
            <w:r w:rsidR="004F2BAA" w:rsidRPr="00E402AF">
              <w:rPr>
                <w:rFonts w:ascii="Times New Roman" w:hAnsi="Times New Roman"/>
                <w:noProof/>
                <w:webHidden/>
                <w:sz w:val="24"/>
                <w:szCs w:val="24"/>
              </w:rPr>
              <w:fldChar w:fldCharType="separate"/>
            </w:r>
            <w:r w:rsidR="00AA246F">
              <w:rPr>
                <w:rFonts w:ascii="Times New Roman" w:hAnsi="Times New Roman"/>
                <w:noProof/>
                <w:webHidden/>
                <w:sz w:val="24"/>
                <w:szCs w:val="24"/>
              </w:rPr>
              <w:t>28</w:t>
            </w:r>
            <w:r w:rsidR="004F2BAA" w:rsidRPr="00E402AF">
              <w:rPr>
                <w:rFonts w:ascii="Times New Roman" w:hAnsi="Times New Roman"/>
                <w:noProof/>
                <w:webHidden/>
                <w:sz w:val="24"/>
                <w:szCs w:val="24"/>
              </w:rPr>
              <w:fldChar w:fldCharType="end"/>
            </w:r>
          </w:hyperlink>
        </w:p>
        <w:p w:rsidR="004F2BAA" w:rsidRPr="00E402AF" w:rsidRDefault="00FB134B">
          <w:pPr>
            <w:pStyle w:val="TOC2"/>
            <w:tabs>
              <w:tab w:val="left" w:pos="880"/>
              <w:tab w:val="right" w:leader="dot" w:pos="9962"/>
            </w:tabs>
            <w:rPr>
              <w:rFonts w:ascii="Times New Roman" w:eastAsiaTheme="minorEastAsia" w:hAnsi="Times New Roman"/>
              <w:noProof/>
              <w:sz w:val="24"/>
              <w:szCs w:val="24"/>
              <w:lang w:eastAsia="en-US"/>
            </w:rPr>
          </w:pPr>
          <w:hyperlink w:anchor="_Toc344442844" w:history="1">
            <w:r w:rsidR="004F2BAA" w:rsidRPr="00E402AF">
              <w:rPr>
                <w:rStyle w:val="Hyperlink"/>
                <w:rFonts w:ascii="Times New Roman" w:hAnsi="Times New Roman"/>
                <w:noProof/>
                <w:sz w:val="24"/>
                <w:szCs w:val="24"/>
                <w:lang w:val="lt-LT"/>
              </w:rPr>
              <w:t>2.1</w:t>
            </w:r>
            <w:r w:rsidR="004F2BAA" w:rsidRPr="00E402AF">
              <w:rPr>
                <w:rFonts w:ascii="Times New Roman" w:eastAsiaTheme="minorEastAsia" w:hAnsi="Times New Roman"/>
                <w:noProof/>
                <w:sz w:val="24"/>
                <w:szCs w:val="24"/>
                <w:lang w:eastAsia="en-US"/>
              </w:rPr>
              <w:tab/>
            </w:r>
            <w:r w:rsidR="004F2BAA" w:rsidRPr="00E402AF">
              <w:rPr>
                <w:rStyle w:val="Hyperlink"/>
                <w:rFonts w:ascii="Times New Roman" w:hAnsi="Times New Roman"/>
                <w:noProof/>
                <w:sz w:val="24"/>
                <w:szCs w:val="24"/>
                <w:lang w:val="lt-LT"/>
              </w:rPr>
              <w:t>Kaštai</w:t>
            </w:r>
            <w:r w:rsidR="004F2BAA" w:rsidRPr="00E402AF">
              <w:rPr>
                <w:rFonts w:ascii="Times New Roman" w:hAnsi="Times New Roman"/>
                <w:noProof/>
                <w:webHidden/>
                <w:sz w:val="24"/>
                <w:szCs w:val="24"/>
              </w:rPr>
              <w:tab/>
            </w:r>
            <w:r w:rsidR="004F2BAA" w:rsidRPr="00E402AF">
              <w:rPr>
                <w:rFonts w:ascii="Times New Roman" w:hAnsi="Times New Roman"/>
                <w:noProof/>
                <w:webHidden/>
                <w:sz w:val="24"/>
                <w:szCs w:val="24"/>
              </w:rPr>
              <w:fldChar w:fldCharType="begin"/>
            </w:r>
            <w:r w:rsidR="004F2BAA" w:rsidRPr="00E402AF">
              <w:rPr>
                <w:rFonts w:ascii="Times New Roman" w:hAnsi="Times New Roman"/>
                <w:noProof/>
                <w:webHidden/>
                <w:sz w:val="24"/>
                <w:szCs w:val="24"/>
              </w:rPr>
              <w:instrText xml:space="preserve"> PAGEREF _Toc344442844 \h </w:instrText>
            </w:r>
            <w:r w:rsidR="004F2BAA" w:rsidRPr="00E402AF">
              <w:rPr>
                <w:rFonts w:ascii="Times New Roman" w:hAnsi="Times New Roman"/>
                <w:noProof/>
                <w:webHidden/>
                <w:sz w:val="24"/>
                <w:szCs w:val="24"/>
              </w:rPr>
            </w:r>
            <w:r w:rsidR="004F2BAA" w:rsidRPr="00E402AF">
              <w:rPr>
                <w:rFonts w:ascii="Times New Roman" w:hAnsi="Times New Roman"/>
                <w:noProof/>
                <w:webHidden/>
                <w:sz w:val="24"/>
                <w:szCs w:val="24"/>
              </w:rPr>
              <w:fldChar w:fldCharType="separate"/>
            </w:r>
            <w:r w:rsidR="00AA246F">
              <w:rPr>
                <w:rFonts w:ascii="Times New Roman" w:hAnsi="Times New Roman"/>
                <w:noProof/>
                <w:webHidden/>
                <w:sz w:val="24"/>
                <w:szCs w:val="24"/>
              </w:rPr>
              <w:t>28</w:t>
            </w:r>
            <w:r w:rsidR="004F2BAA" w:rsidRPr="00E402AF">
              <w:rPr>
                <w:rFonts w:ascii="Times New Roman" w:hAnsi="Times New Roman"/>
                <w:noProof/>
                <w:webHidden/>
                <w:sz w:val="24"/>
                <w:szCs w:val="24"/>
              </w:rPr>
              <w:fldChar w:fldCharType="end"/>
            </w:r>
          </w:hyperlink>
        </w:p>
        <w:p w:rsidR="004F2BAA" w:rsidRPr="00E402AF" w:rsidRDefault="00FB134B">
          <w:pPr>
            <w:pStyle w:val="TOC2"/>
            <w:tabs>
              <w:tab w:val="left" w:pos="880"/>
              <w:tab w:val="right" w:leader="dot" w:pos="9962"/>
            </w:tabs>
            <w:rPr>
              <w:rFonts w:ascii="Times New Roman" w:eastAsiaTheme="minorEastAsia" w:hAnsi="Times New Roman"/>
              <w:noProof/>
              <w:sz w:val="24"/>
              <w:szCs w:val="24"/>
              <w:lang w:eastAsia="en-US"/>
            </w:rPr>
          </w:pPr>
          <w:hyperlink w:anchor="_Toc344442845" w:history="1">
            <w:r w:rsidR="004F2BAA" w:rsidRPr="00E402AF">
              <w:rPr>
                <w:rStyle w:val="Hyperlink"/>
                <w:rFonts w:ascii="Times New Roman" w:hAnsi="Times New Roman"/>
                <w:noProof/>
                <w:sz w:val="24"/>
                <w:szCs w:val="24"/>
                <w:lang w:val="lt-LT"/>
              </w:rPr>
              <w:t>2.2</w:t>
            </w:r>
            <w:r w:rsidR="004F2BAA" w:rsidRPr="00E402AF">
              <w:rPr>
                <w:rFonts w:ascii="Times New Roman" w:eastAsiaTheme="minorEastAsia" w:hAnsi="Times New Roman"/>
                <w:noProof/>
                <w:sz w:val="24"/>
                <w:szCs w:val="24"/>
                <w:lang w:eastAsia="en-US"/>
              </w:rPr>
              <w:tab/>
            </w:r>
            <w:r w:rsidR="004F2BAA" w:rsidRPr="00E402AF">
              <w:rPr>
                <w:rStyle w:val="Hyperlink"/>
                <w:rFonts w:ascii="Times New Roman" w:hAnsi="Times New Roman"/>
                <w:noProof/>
                <w:sz w:val="24"/>
                <w:szCs w:val="24"/>
                <w:lang w:val="lt-LT"/>
              </w:rPr>
              <w:t>Pajamos</w:t>
            </w:r>
            <w:r w:rsidR="004F2BAA" w:rsidRPr="00E402AF">
              <w:rPr>
                <w:rFonts w:ascii="Times New Roman" w:hAnsi="Times New Roman"/>
                <w:noProof/>
                <w:webHidden/>
                <w:sz w:val="24"/>
                <w:szCs w:val="24"/>
              </w:rPr>
              <w:tab/>
            </w:r>
            <w:r w:rsidR="004F2BAA" w:rsidRPr="00E402AF">
              <w:rPr>
                <w:rFonts w:ascii="Times New Roman" w:hAnsi="Times New Roman"/>
                <w:noProof/>
                <w:webHidden/>
                <w:sz w:val="24"/>
                <w:szCs w:val="24"/>
              </w:rPr>
              <w:fldChar w:fldCharType="begin"/>
            </w:r>
            <w:r w:rsidR="004F2BAA" w:rsidRPr="00E402AF">
              <w:rPr>
                <w:rFonts w:ascii="Times New Roman" w:hAnsi="Times New Roman"/>
                <w:noProof/>
                <w:webHidden/>
                <w:sz w:val="24"/>
                <w:szCs w:val="24"/>
              </w:rPr>
              <w:instrText xml:space="preserve"> PAGEREF _Toc344442845 \h </w:instrText>
            </w:r>
            <w:r w:rsidR="004F2BAA" w:rsidRPr="00E402AF">
              <w:rPr>
                <w:rFonts w:ascii="Times New Roman" w:hAnsi="Times New Roman"/>
                <w:noProof/>
                <w:webHidden/>
                <w:sz w:val="24"/>
                <w:szCs w:val="24"/>
              </w:rPr>
            </w:r>
            <w:r w:rsidR="004F2BAA" w:rsidRPr="00E402AF">
              <w:rPr>
                <w:rFonts w:ascii="Times New Roman" w:hAnsi="Times New Roman"/>
                <w:noProof/>
                <w:webHidden/>
                <w:sz w:val="24"/>
                <w:szCs w:val="24"/>
              </w:rPr>
              <w:fldChar w:fldCharType="separate"/>
            </w:r>
            <w:r w:rsidR="00AA246F">
              <w:rPr>
                <w:rFonts w:ascii="Times New Roman" w:hAnsi="Times New Roman"/>
                <w:noProof/>
                <w:webHidden/>
                <w:sz w:val="24"/>
                <w:szCs w:val="24"/>
              </w:rPr>
              <w:t>31</w:t>
            </w:r>
            <w:r w:rsidR="004F2BAA" w:rsidRPr="00E402AF">
              <w:rPr>
                <w:rFonts w:ascii="Times New Roman" w:hAnsi="Times New Roman"/>
                <w:noProof/>
                <w:webHidden/>
                <w:sz w:val="24"/>
                <w:szCs w:val="24"/>
              </w:rPr>
              <w:fldChar w:fldCharType="end"/>
            </w:r>
          </w:hyperlink>
        </w:p>
        <w:p w:rsidR="004F2BAA" w:rsidRPr="00E402AF" w:rsidRDefault="00FB134B">
          <w:pPr>
            <w:pStyle w:val="TOC2"/>
            <w:tabs>
              <w:tab w:val="left" w:pos="880"/>
              <w:tab w:val="right" w:leader="dot" w:pos="9962"/>
            </w:tabs>
            <w:rPr>
              <w:rFonts w:ascii="Times New Roman" w:eastAsiaTheme="minorEastAsia" w:hAnsi="Times New Roman"/>
              <w:noProof/>
              <w:sz w:val="24"/>
              <w:szCs w:val="24"/>
              <w:lang w:eastAsia="en-US"/>
            </w:rPr>
          </w:pPr>
          <w:hyperlink w:anchor="_Toc344442846" w:history="1">
            <w:r w:rsidR="004F2BAA" w:rsidRPr="00E402AF">
              <w:rPr>
                <w:rStyle w:val="Hyperlink"/>
                <w:rFonts w:ascii="Times New Roman" w:hAnsi="Times New Roman"/>
                <w:noProof/>
                <w:sz w:val="24"/>
                <w:szCs w:val="24"/>
                <w:lang w:val="lt-LT"/>
              </w:rPr>
              <w:t>2.3</w:t>
            </w:r>
            <w:r w:rsidR="004F2BAA" w:rsidRPr="00E402AF">
              <w:rPr>
                <w:rFonts w:ascii="Times New Roman" w:eastAsiaTheme="minorEastAsia" w:hAnsi="Times New Roman"/>
                <w:noProof/>
                <w:sz w:val="24"/>
                <w:szCs w:val="24"/>
                <w:lang w:eastAsia="en-US"/>
              </w:rPr>
              <w:tab/>
            </w:r>
            <w:r w:rsidR="004F2BAA" w:rsidRPr="00E402AF">
              <w:rPr>
                <w:rStyle w:val="Hyperlink"/>
                <w:rFonts w:ascii="Times New Roman" w:hAnsi="Times New Roman"/>
                <w:noProof/>
                <w:sz w:val="24"/>
                <w:szCs w:val="24"/>
                <w:lang w:val="lt-LT"/>
              </w:rPr>
              <w:t>Išlaidos</w:t>
            </w:r>
            <w:r w:rsidR="004F2BAA" w:rsidRPr="00E402AF">
              <w:rPr>
                <w:rFonts w:ascii="Times New Roman" w:hAnsi="Times New Roman"/>
                <w:noProof/>
                <w:webHidden/>
                <w:sz w:val="24"/>
                <w:szCs w:val="24"/>
              </w:rPr>
              <w:tab/>
            </w:r>
            <w:r w:rsidR="004F2BAA" w:rsidRPr="00E402AF">
              <w:rPr>
                <w:rFonts w:ascii="Times New Roman" w:hAnsi="Times New Roman"/>
                <w:noProof/>
                <w:webHidden/>
                <w:sz w:val="24"/>
                <w:szCs w:val="24"/>
              </w:rPr>
              <w:fldChar w:fldCharType="begin"/>
            </w:r>
            <w:r w:rsidR="004F2BAA" w:rsidRPr="00E402AF">
              <w:rPr>
                <w:rFonts w:ascii="Times New Roman" w:hAnsi="Times New Roman"/>
                <w:noProof/>
                <w:webHidden/>
                <w:sz w:val="24"/>
                <w:szCs w:val="24"/>
              </w:rPr>
              <w:instrText xml:space="preserve"> PAGEREF _Toc344442846 \h </w:instrText>
            </w:r>
            <w:r w:rsidR="004F2BAA" w:rsidRPr="00E402AF">
              <w:rPr>
                <w:rFonts w:ascii="Times New Roman" w:hAnsi="Times New Roman"/>
                <w:noProof/>
                <w:webHidden/>
                <w:sz w:val="24"/>
                <w:szCs w:val="24"/>
              </w:rPr>
            </w:r>
            <w:r w:rsidR="004F2BAA" w:rsidRPr="00E402AF">
              <w:rPr>
                <w:rFonts w:ascii="Times New Roman" w:hAnsi="Times New Roman"/>
                <w:noProof/>
                <w:webHidden/>
                <w:sz w:val="24"/>
                <w:szCs w:val="24"/>
              </w:rPr>
              <w:fldChar w:fldCharType="separate"/>
            </w:r>
            <w:r w:rsidR="00AA246F">
              <w:rPr>
                <w:rFonts w:ascii="Times New Roman" w:hAnsi="Times New Roman"/>
                <w:noProof/>
                <w:webHidden/>
                <w:sz w:val="24"/>
                <w:szCs w:val="24"/>
              </w:rPr>
              <w:t>33</w:t>
            </w:r>
            <w:r w:rsidR="004F2BAA" w:rsidRPr="00E402AF">
              <w:rPr>
                <w:rFonts w:ascii="Times New Roman" w:hAnsi="Times New Roman"/>
                <w:noProof/>
                <w:webHidden/>
                <w:sz w:val="24"/>
                <w:szCs w:val="24"/>
              </w:rPr>
              <w:fldChar w:fldCharType="end"/>
            </w:r>
          </w:hyperlink>
        </w:p>
        <w:p w:rsidR="004F2BAA" w:rsidRPr="00E402AF" w:rsidRDefault="00FB134B">
          <w:pPr>
            <w:pStyle w:val="TOC2"/>
            <w:tabs>
              <w:tab w:val="left" w:pos="880"/>
              <w:tab w:val="right" w:leader="dot" w:pos="9962"/>
            </w:tabs>
            <w:rPr>
              <w:rFonts w:ascii="Times New Roman" w:eastAsiaTheme="minorEastAsia" w:hAnsi="Times New Roman"/>
              <w:noProof/>
              <w:sz w:val="24"/>
              <w:szCs w:val="24"/>
              <w:lang w:eastAsia="en-US"/>
            </w:rPr>
          </w:pPr>
          <w:hyperlink w:anchor="_Toc344442847" w:history="1">
            <w:r w:rsidR="004F2BAA" w:rsidRPr="00E402AF">
              <w:rPr>
                <w:rStyle w:val="Hyperlink"/>
                <w:rFonts w:ascii="Times New Roman" w:hAnsi="Times New Roman"/>
                <w:noProof/>
                <w:sz w:val="24"/>
                <w:szCs w:val="24"/>
                <w:lang w:val="lt-LT"/>
              </w:rPr>
              <w:t>2.4</w:t>
            </w:r>
            <w:r w:rsidR="004F2BAA" w:rsidRPr="00E402AF">
              <w:rPr>
                <w:rFonts w:ascii="Times New Roman" w:eastAsiaTheme="minorEastAsia" w:hAnsi="Times New Roman"/>
                <w:noProof/>
                <w:sz w:val="24"/>
                <w:szCs w:val="24"/>
                <w:lang w:eastAsia="en-US"/>
              </w:rPr>
              <w:tab/>
            </w:r>
            <w:r w:rsidR="004F2BAA" w:rsidRPr="00E402AF">
              <w:rPr>
                <w:rStyle w:val="Hyperlink"/>
                <w:rFonts w:ascii="Times New Roman" w:hAnsi="Times New Roman"/>
                <w:noProof/>
                <w:sz w:val="24"/>
                <w:szCs w:val="24"/>
                <w:lang w:val="lt-LT"/>
              </w:rPr>
              <w:t>Ekonominė nauda</w:t>
            </w:r>
            <w:r w:rsidR="004F2BAA" w:rsidRPr="00E402AF">
              <w:rPr>
                <w:rFonts w:ascii="Times New Roman" w:hAnsi="Times New Roman"/>
                <w:noProof/>
                <w:webHidden/>
                <w:sz w:val="24"/>
                <w:szCs w:val="24"/>
              </w:rPr>
              <w:tab/>
            </w:r>
            <w:r w:rsidR="004F2BAA" w:rsidRPr="00E402AF">
              <w:rPr>
                <w:rFonts w:ascii="Times New Roman" w:hAnsi="Times New Roman"/>
                <w:noProof/>
                <w:webHidden/>
                <w:sz w:val="24"/>
                <w:szCs w:val="24"/>
              </w:rPr>
              <w:fldChar w:fldCharType="begin"/>
            </w:r>
            <w:r w:rsidR="004F2BAA" w:rsidRPr="00E402AF">
              <w:rPr>
                <w:rFonts w:ascii="Times New Roman" w:hAnsi="Times New Roman"/>
                <w:noProof/>
                <w:webHidden/>
                <w:sz w:val="24"/>
                <w:szCs w:val="24"/>
              </w:rPr>
              <w:instrText xml:space="preserve"> PAGEREF _Toc344442847 \h </w:instrText>
            </w:r>
            <w:r w:rsidR="004F2BAA" w:rsidRPr="00E402AF">
              <w:rPr>
                <w:rFonts w:ascii="Times New Roman" w:hAnsi="Times New Roman"/>
                <w:noProof/>
                <w:webHidden/>
                <w:sz w:val="24"/>
                <w:szCs w:val="24"/>
              </w:rPr>
            </w:r>
            <w:r w:rsidR="004F2BAA" w:rsidRPr="00E402AF">
              <w:rPr>
                <w:rFonts w:ascii="Times New Roman" w:hAnsi="Times New Roman"/>
                <w:noProof/>
                <w:webHidden/>
                <w:sz w:val="24"/>
                <w:szCs w:val="24"/>
              </w:rPr>
              <w:fldChar w:fldCharType="separate"/>
            </w:r>
            <w:r w:rsidR="00AA246F">
              <w:rPr>
                <w:rFonts w:ascii="Times New Roman" w:hAnsi="Times New Roman"/>
                <w:noProof/>
                <w:webHidden/>
                <w:sz w:val="24"/>
                <w:szCs w:val="24"/>
              </w:rPr>
              <w:t>35</w:t>
            </w:r>
            <w:r w:rsidR="004F2BAA" w:rsidRPr="00E402AF">
              <w:rPr>
                <w:rFonts w:ascii="Times New Roman" w:hAnsi="Times New Roman"/>
                <w:noProof/>
                <w:webHidden/>
                <w:sz w:val="24"/>
                <w:szCs w:val="24"/>
              </w:rPr>
              <w:fldChar w:fldCharType="end"/>
            </w:r>
          </w:hyperlink>
        </w:p>
        <w:p w:rsidR="004F2BAA" w:rsidRPr="00E402AF" w:rsidRDefault="00FB134B" w:rsidP="00DA5DD6">
          <w:pPr>
            <w:pStyle w:val="TOC1"/>
            <w:tabs>
              <w:tab w:val="left" w:pos="660"/>
              <w:tab w:val="right" w:leader="dot" w:pos="9962"/>
            </w:tabs>
            <w:jc w:val="both"/>
            <w:rPr>
              <w:rFonts w:ascii="Times New Roman" w:eastAsiaTheme="minorEastAsia" w:hAnsi="Times New Roman"/>
              <w:noProof/>
              <w:sz w:val="24"/>
              <w:szCs w:val="24"/>
              <w:lang w:eastAsia="en-US"/>
            </w:rPr>
          </w:pPr>
          <w:hyperlink w:anchor="_Toc344442848" w:history="1">
            <w:r w:rsidR="004F2BAA" w:rsidRPr="00E402AF">
              <w:rPr>
                <w:rStyle w:val="Hyperlink"/>
                <w:rFonts w:ascii="Times New Roman" w:hAnsi="Times New Roman"/>
                <w:noProof/>
                <w:sz w:val="24"/>
                <w:szCs w:val="24"/>
                <w:lang w:val="lt-LT"/>
              </w:rPr>
              <w:t>3</w:t>
            </w:r>
            <w:r w:rsidR="00DA5DD6" w:rsidRPr="00E402AF">
              <w:rPr>
                <w:rFonts w:ascii="Times New Roman" w:eastAsiaTheme="minorEastAsia" w:hAnsi="Times New Roman"/>
                <w:noProof/>
                <w:sz w:val="24"/>
                <w:szCs w:val="24"/>
                <w:lang w:eastAsia="en-US"/>
              </w:rPr>
              <w:t xml:space="preserve">  </w:t>
            </w:r>
            <w:r w:rsidR="004F2BAA" w:rsidRPr="00E402AF">
              <w:rPr>
                <w:rStyle w:val="Hyperlink"/>
                <w:rFonts w:ascii="Times New Roman" w:hAnsi="Times New Roman"/>
                <w:noProof/>
                <w:sz w:val="24"/>
                <w:szCs w:val="24"/>
                <w:lang w:val="lt-LT"/>
              </w:rPr>
              <w:t>PILIEČIŲ ĮTRAUKIMO Į BIUDŽETO PROCESĄ IR DALYVAUJAMOJO BIUDŽETO SITUACIJOS LIETUVOS SAVIVALDYBĖSE TYRIMAS</w:t>
            </w:r>
            <w:r w:rsidR="004F2BAA" w:rsidRPr="00E402AF">
              <w:rPr>
                <w:rFonts w:ascii="Times New Roman" w:hAnsi="Times New Roman"/>
                <w:noProof/>
                <w:webHidden/>
                <w:sz w:val="24"/>
                <w:szCs w:val="24"/>
              </w:rPr>
              <w:tab/>
            </w:r>
            <w:r w:rsidR="004F2BAA" w:rsidRPr="00E402AF">
              <w:rPr>
                <w:rFonts w:ascii="Times New Roman" w:hAnsi="Times New Roman"/>
                <w:noProof/>
                <w:webHidden/>
                <w:sz w:val="24"/>
                <w:szCs w:val="24"/>
              </w:rPr>
              <w:fldChar w:fldCharType="begin"/>
            </w:r>
            <w:r w:rsidR="004F2BAA" w:rsidRPr="00E402AF">
              <w:rPr>
                <w:rFonts w:ascii="Times New Roman" w:hAnsi="Times New Roman"/>
                <w:noProof/>
                <w:webHidden/>
                <w:sz w:val="24"/>
                <w:szCs w:val="24"/>
              </w:rPr>
              <w:instrText xml:space="preserve"> PAGEREF _Toc344442848 \h </w:instrText>
            </w:r>
            <w:r w:rsidR="004F2BAA" w:rsidRPr="00E402AF">
              <w:rPr>
                <w:rFonts w:ascii="Times New Roman" w:hAnsi="Times New Roman"/>
                <w:noProof/>
                <w:webHidden/>
                <w:sz w:val="24"/>
                <w:szCs w:val="24"/>
              </w:rPr>
            </w:r>
            <w:r w:rsidR="004F2BAA" w:rsidRPr="00E402AF">
              <w:rPr>
                <w:rFonts w:ascii="Times New Roman" w:hAnsi="Times New Roman"/>
                <w:noProof/>
                <w:webHidden/>
                <w:sz w:val="24"/>
                <w:szCs w:val="24"/>
              </w:rPr>
              <w:fldChar w:fldCharType="separate"/>
            </w:r>
            <w:r w:rsidR="00AA246F">
              <w:rPr>
                <w:rFonts w:ascii="Times New Roman" w:hAnsi="Times New Roman"/>
                <w:noProof/>
                <w:webHidden/>
                <w:sz w:val="24"/>
                <w:szCs w:val="24"/>
              </w:rPr>
              <w:t>39</w:t>
            </w:r>
            <w:r w:rsidR="004F2BAA" w:rsidRPr="00E402AF">
              <w:rPr>
                <w:rFonts w:ascii="Times New Roman" w:hAnsi="Times New Roman"/>
                <w:noProof/>
                <w:webHidden/>
                <w:sz w:val="24"/>
                <w:szCs w:val="24"/>
              </w:rPr>
              <w:fldChar w:fldCharType="end"/>
            </w:r>
          </w:hyperlink>
        </w:p>
        <w:p w:rsidR="004F2BAA" w:rsidRPr="00E402AF" w:rsidRDefault="00FB134B">
          <w:pPr>
            <w:pStyle w:val="TOC2"/>
            <w:tabs>
              <w:tab w:val="left" w:pos="880"/>
              <w:tab w:val="right" w:leader="dot" w:pos="9962"/>
            </w:tabs>
            <w:rPr>
              <w:rFonts w:ascii="Times New Roman" w:eastAsiaTheme="minorEastAsia" w:hAnsi="Times New Roman"/>
              <w:noProof/>
              <w:sz w:val="24"/>
              <w:szCs w:val="24"/>
              <w:lang w:eastAsia="en-US"/>
            </w:rPr>
          </w:pPr>
          <w:hyperlink w:anchor="_Toc344442849" w:history="1">
            <w:r w:rsidR="004F2BAA" w:rsidRPr="00E402AF">
              <w:rPr>
                <w:rStyle w:val="Hyperlink"/>
                <w:rFonts w:ascii="Times New Roman" w:hAnsi="Times New Roman"/>
                <w:noProof/>
                <w:sz w:val="24"/>
                <w:szCs w:val="24"/>
                <w:lang w:val="lt-LT"/>
              </w:rPr>
              <w:t>3.1</w:t>
            </w:r>
            <w:r w:rsidR="004F2BAA" w:rsidRPr="00E402AF">
              <w:rPr>
                <w:rFonts w:ascii="Times New Roman" w:eastAsiaTheme="minorEastAsia" w:hAnsi="Times New Roman"/>
                <w:noProof/>
                <w:sz w:val="24"/>
                <w:szCs w:val="24"/>
                <w:lang w:eastAsia="en-US"/>
              </w:rPr>
              <w:tab/>
            </w:r>
            <w:r w:rsidR="004F2BAA" w:rsidRPr="00E402AF">
              <w:rPr>
                <w:rStyle w:val="Hyperlink"/>
                <w:rFonts w:ascii="Times New Roman" w:hAnsi="Times New Roman"/>
                <w:noProof/>
                <w:sz w:val="24"/>
                <w:szCs w:val="24"/>
                <w:lang w:val="lt-LT"/>
              </w:rPr>
              <w:t>Tyrimo prielaidos</w:t>
            </w:r>
            <w:r w:rsidR="004F2BAA" w:rsidRPr="00E402AF">
              <w:rPr>
                <w:rFonts w:ascii="Times New Roman" w:hAnsi="Times New Roman"/>
                <w:noProof/>
                <w:webHidden/>
                <w:sz w:val="24"/>
                <w:szCs w:val="24"/>
              </w:rPr>
              <w:tab/>
            </w:r>
            <w:r w:rsidR="004F2BAA" w:rsidRPr="00E402AF">
              <w:rPr>
                <w:rFonts w:ascii="Times New Roman" w:hAnsi="Times New Roman"/>
                <w:noProof/>
                <w:webHidden/>
                <w:sz w:val="24"/>
                <w:szCs w:val="24"/>
              </w:rPr>
              <w:fldChar w:fldCharType="begin"/>
            </w:r>
            <w:r w:rsidR="004F2BAA" w:rsidRPr="00E402AF">
              <w:rPr>
                <w:rFonts w:ascii="Times New Roman" w:hAnsi="Times New Roman"/>
                <w:noProof/>
                <w:webHidden/>
                <w:sz w:val="24"/>
                <w:szCs w:val="24"/>
              </w:rPr>
              <w:instrText xml:space="preserve"> PAGEREF _Toc344442849 \h </w:instrText>
            </w:r>
            <w:r w:rsidR="004F2BAA" w:rsidRPr="00E402AF">
              <w:rPr>
                <w:rFonts w:ascii="Times New Roman" w:hAnsi="Times New Roman"/>
                <w:noProof/>
                <w:webHidden/>
                <w:sz w:val="24"/>
                <w:szCs w:val="24"/>
              </w:rPr>
            </w:r>
            <w:r w:rsidR="004F2BAA" w:rsidRPr="00E402AF">
              <w:rPr>
                <w:rFonts w:ascii="Times New Roman" w:hAnsi="Times New Roman"/>
                <w:noProof/>
                <w:webHidden/>
                <w:sz w:val="24"/>
                <w:szCs w:val="24"/>
              </w:rPr>
              <w:fldChar w:fldCharType="separate"/>
            </w:r>
            <w:r w:rsidR="00AA246F">
              <w:rPr>
                <w:rFonts w:ascii="Times New Roman" w:hAnsi="Times New Roman"/>
                <w:noProof/>
                <w:webHidden/>
                <w:sz w:val="24"/>
                <w:szCs w:val="24"/>
              </w:rPr>
              <w:t>39</w:t>
            </w:r>
            <w:r w:rsidR="004F2BAA" w:rsidRPr="00E402AF">
              <w:rPr>
                <w:rFonts w:ascii="Times New Roman" w:hAnsi="Times New Roman"/>
                <w:noProof/>
                <w:webHidden/>
                <w:sz w:val="24"/>
                <w:szCs w:val="24"/>
              </w:rPr>
              <w:fldChar w:fldCharType="end"/>
            </w:r>
          </w:hyperlink>
        </w:p>
        <w:p w:rsidR="004F2BAA" w:rsidRPr="00E402AF" w:rsidRDefault="00FB134B">
          <w:pPr>
            <w:pStyle w:val="TOC2"/>
            <w:tabs>
              <w:tab w:val="left" w:pos="880"/>
              <w:tab w:val="right" w:leader="dot" w:pos="9962"/>
            </w:tabs>
            <w:rPr>
              <w:rFonts w:ascii="Times New Roman" w:eastAsiaTheme="minorEastAsia" w:hAnsi="Times New Roman"/>
              <w:noProof/>
              <w:sz w:val="24"/>
              <w:szCs w:val="24"/>
              <w:lang w:eastAsia="en-US"/>
            </w:rPr>
          </w:pPr>
          <w:hyperlink w:anchor="_Toc344442850" w:history="1">
            <w:r w:rsidR="004F2BAA" w:rsidRPr="00E402AF">
              <w:rPr>
                <w:rStyle w:val="Hyperlink"/>
                <w:rFonts w:ascii="Times New Roman" w:hAnsi="Times New Roman"/>
                <w:noProof/>
                <w:sz w:val="24"/>
                <w:szCs w:val="24"/>
                <w:lang w:val="lt-LT"/>
              </w:rPr>
              <w:t>3.2</w:t>
            </w:r>
            <w:r w:rsidR="004F2BAA" w:rsidRPr="00E402AF">
              <w:rPr>
                <w:rFonts w:ascii="Times New Roman" w:eastAsiaTheme="minorEastAsia" w:hAnsi="Times New Roman"/>
                <w:noProof/>
                <w:sz w:val="24"/>
                <w:szCs w:val="24"/>
                <w:lang w:eastAsia="en-US"/>
              </w:rPr>
              <w:tab/>
            </w:r>
            <w:r w:rsidR="004F2BAA" w:rsidRPr="00E402AF">
              <w:rPr>
                <w:rStyle w:val="Hyperlink"/>
                <w:rFonts w:ascii="Times New Roman" w:hAnsi="Times New Roman"/>
                <w:noProof/>
                <w:sz w:val="24"/>
                <w:szCs w:val="24"/>
                <w:lang w:val="lt-LT"/>
              </w:rPr>
              <w:t>Tyrimo metodika ir organizavimas</w:t>
            </w:r>
            <w:r w:rsidR="004F2BAA" w:rsidRPr="00E402AF">
              <w:rPr>
                <w:rFonts w:ascii="Times New Roman" w:hAnsi="Times New Roman"/>
                <w:noProof/>
                <w:webHidden/>
                <w:sz w:val="24"/>
                <w:szCs w:val="24"/>
              </w:rPr>
              <w:tab/>
            </w:r>
            <w:r w:rsidR="004F2BAA" w:rsidRPr="00E402AF">
              <w:rPr>
                <w:rFonts w:ascii="Times New Roman" w:hAnsi="Times New Roman"/>
                <w:noProof/>
                <w:webHidden/>
                <w:sz w:val="24"/>
                <w:szCs w:val="24"/>
              </w:rPr>
              <w:fldChar w:fldCharType="begin"/>
            </w:r>
            <w:r w:rsidR="004F2BAA" w:rsidRPr="00E402AF">
              <w:rPr>
                <w:rFonts w:ascii="Times New Roman" w:hAnsi="Times New Roman"/>
                <w:noProof/>
                <w:webHidden/>
                <w:sz w:val="24"/>
                <w:szCs w:val="24"/>
              </w:rPr>
              <w:instrText xml:space="preserve"> PAGEREF _Toc344442850 \h </w:instrText>
            </w:r>
            <w:r w:rsidR="004F2BAA" w:rsidRPr="00E402AF">
              <w:rPr>
                <w:rFonts w:ascii="Times New Roman" w:hAnsi="Times New Roman"/>
                <w:noProof/>
                <w:webHidden/>
                <w:sz w:val="24"/>
                <w:szCs w:val="24"/>
              </w:rPr>
            </w:r>
            <w:r w:rsidR="004F2BAA" w:rsidRPr="00E402AF">
              <w:rPr>
                <w:rFonts w:ascii="Times New Roman" w:hAnsi="Times New Roman"/>
                <w:noProof/>
                <w:webHidden/>
                <w:sz w:val="24"/>
                <w:szCs w:val="24"/>
              </w:rPr>
              <w:fldChar w:fldCharType="separate"/>
            </w:r>
            <w:r w:rsidR="00AA246F">
              <w:rPr>
                <w:rFonts w:ascii="Times New Roman" w:hAnsi="Times New Roman"/>
                <w:noProof/>
                <w:webHidden/>
                <w:sz w:val="24"/>
                <w:szCs w:val="24"/>
              </w:rPr>
              <w:t>40</w:t>
            </w:r>
            <w:r w:rsidR="004F2BAA" w:rsidRPr="00E402AF">
              <w:rPr>
                <w:rFonts w:ascii="Times New Roman" w:hAnsi="Times New Roman"/>
                <w:noProof/>
                <w:webHidden/>
                <w:sz w:val="24"/>
                <w:szCs w:val="24"/>
              </w:rPr>
              <w:fldChar w:fldCharType="end"/>
            </w:r>
          </w:hyperlink>
        </w:p>
        <w:p w:rsidR="004F2BAA" w:rsidRPr="00E402AF" w:rsidRDefault="00FB134B">
          <w:pPr>
            <w:pStyle w:val="TOC2"/>
            <w:tabs>
              <w:tab w:val="left" w:pos="880"/>
              <w:tab w:val="right" w:leader="dot" w:pos="9962"/>
            </w:tabs>
            <w:rPr>
              <w:rFonts w:ascii="Times New Roman" w:eastAsiaTheme="minorEastAsia" w:hAnsi="Times New Roman"/>
              <w:noProof/>
              <w:sz w:val="24"/>
              <w:szCs w:val="24"/>
              <w:lang w:eastAsia="en-US"/>
            </w:rPr>
          </w:pPr>
          <w:hyperlink w:anchor="_Toc344442851" w:history="1">
            <w:r w:rsidR="004F2BAA" w:rsidRPr="00E402AF">
              <w:rPr>
                <w:rStyle w:val="Hyperlink"/>
                <w:rFonts w:ascii="Times New Roman" w:hAnsi="Times New Roman"/>
                <w:noProof/>
                <w:sz w:val="24"/>
                <w:szCs w:val="24"/>
                <w:lang w:val="lt-LT" w:eastAsia="lt-LT"/>
              </w:rPr>
              <w:t>3.3</w:t>
            </w:r>
            <w:r w:rsidR="004F2BAA" w:rsidRPr="00E402AF">
              <w:rPr>
                <w:rFonts w:ascii="Times New Roman" w:eastAsiaTheme="minorEastAsia" w:hAnsi="Times New Roman"/>
                <w:noProof/>
                <w:sz w:val="24"/>
                <w:szCs w:val="24"/>
                <w:lang w:eastAsia="en-US"/>
              </w:rPr>
              <w:tab/>
            </w:r>
            <w:r w:rsidR="004F2BAA" w:rsidRPr="00E402AF">
              <w:rPr>
                <w:rStyle w:val="Hyperlink"/>
                <w:rFonts w:ascii="Times New Roman" w:hAnsi="Times New Roman"/>
                <w:noProof/>
                <w:sz w:val="24"/>
                <w:szCs w:val="24"/>
                <w:lang w:val="lt-LT" w:eastAsia="lt-LT"/>
              </w:rPr>
              <w:t>Tyrimo rezultatų analizė</w:t>
            </w:r>
            <w:r w:rsidR="004F2BAA" w:rsidRPr="00E402AF">
              <w:rPr>
                <w:rFonts w:ascii="Times New Roman" w:hAnsi="Times New Roman"/>
                <w:noProof/>
                <w:webHidden/>
                <w:sz w:val="24"/>
                <w:szCs w:val="24"/>
              </w:rPr>
              <w:tab/>
            </w:r>
            <w:r w:rsidR="004F2BAA" w:rsidRPr="00E402AF">
              <w:rPr>
                <w:rFonts w:ascii="Times New Roman" w:hAnsi="Times New Roman"/>
                <w:noProof/>
                <w:webHidden/>
                <w:sz w:val="24"/>
                <w:szCs w:val="24"/>
              </w:rPr>
              <w:fldChar w:fldCharType="begin"/>
            </w:r>
            <w:r w:rsidR="004F2BAA" w:rsidRPr="00E402AF">
              <w:rPr>
                <w:rFonts w:ascii="Times New Roman" w:hAnsi="Times New Roman"/>
                <w:noProof/>
                <w:webHidden/>
                <w:sz w:val="24"/>
                <w:szCs w:val="24"/>
              </w:rPr>
              <w:instrText xml:space="preserve"> PAGEREF _Toc344442851 \h </w:instrText>
            </w:r>
            <w:r w:rsidR="004F2BAA" w:rsidRPr="00E402AF">
              <w:rPr>
                <w:rFonts w:ascii="Times New Roman" w:hAnsi="Times New Roman"/>
                <w:noProof/>
                <w:webHidden/>
                <w:sz w:val="24"/>
                <w:szCs w:val="24"/>
              </w:rPr>
            </w:r>
            <w:r w:rsidR="004F2BAA" w:rsidRPr="00E402AF">
              <w:rPr>
                <w:rFonts w:ascii="Times New Roman" w:hAnsi="Times New Roman"/>
                <w:noProof/>
                <w:webHidden/>
                <w:sz w:val="24"/>
                <w:szCs w:val="24"/>
              </w:rPr>
              <w:fldChar w:fldCharType="separate"/>
            </w:r>
            <w:r w:rsidR="00AA246F">
              <w:rPr>
                <w:rFonts w:ascii="Times New Roman" w:hAnsi="Times New Roman"/>
                <w:noProof/>
                <w:webHidden/>
                <w:sz w:val="24"/>
                <w:szCs w:val="24"/>
              </w:rPr>
              <w:t>48</w:t>
            </w:r>
            <w:r w:rsidR="004F2BAA" w:rsidRPr="00E402AF">
              <w:rPr>
                <w:rFonts w:ascii="Times New Roman" w:hAnsi="Times New Roman"/>
                <w:noProof/>
                <w:webHidden/>
                <w:sz w:val="24"/>
                <w:szCs w:val="24"/>
              </w:rPr>
              <w:fldChar w:fldCharType="end"/>
            </w:r>
          </w:hyperlink>
        </w:p>
        <w:p w:rsidR="004F2BAA" w:rsidRPr="00E402AF" w:rsidRDefault="00FB134B">
          <w:pPr>
            <w:pStyle w:val="TOC1"/>
            <w:tabs>
              <w:tab w:val="right" w:leader="dot" w:pos="9962"/>
            </w:tabs>
            <w:rPr>
              <w:rFonts w:ascii="Times New Roman" w:eastAsiaTheme="minorEastAsia" w:hAnsi="Times New Roman"/>
              <w:noProof/>
              <w:sz w:val="24"/>
              <w:szCs w:val="24"/>
              <w:lang w:eastAsia="en-US"/>
            </w:rPr>
          </w:pPr>
          <w:hyperlink w:anchor="_Toc344442852" w:history="1">
            <w:r w:rsidR="004F2BAA" w:rsidRPr="00E402AF">
              <w:rPr>
                <w:rStyle w:val="Hyperlink"/>
                <w:rFonts w:ascii="Times New Roman" w:hAnsi="Times New Roman"/>
                <w:noProof/>
                <w:sz w:val="24"/>
                <w:szCs w:val="24"/>
                <w:lang w:val="lt-LT" w:eastAsia="en-US"/>
              </w:rPr>
              <w:t>IŠVADOS IR REKOMENDACIJOS</w:t>
            </w:r>
            <w:r w:rsidR="004F2BAA" w:rsidRPr="00E402AF">
              <w:rPr>
                <w:rFonts w:ascii="Times New Roman" w:hAnsi="Times New Roman"/>
                <w:noProof/>
                <w:webHidden/>
                <w:sz w:val="24"/>
                <w:szCs w:val="24"/>
              </w:rPr>
              <w:tab/>
            </w:r>
            <w:r w:rsidR="004F2BAA" w:rsidRPr="00E402AF">
              <w:rPr>
                <w:rFonts w:ascii="Times New Roman" w:hAnsi="Times New Roman"/>
                <w:noProof/>
                <w:webHidden/>
                <w:sz w:val="24"/>
                <w:szCs w:val="24"/>
              </w:rPr>
              <w:fldChar w:fldCharType="begin"/>
            </w:r>
            <w:r w:rsidR="004F2BAA" w:rsidRPr="00E402AF">
              <w:rPr>
                <w:rFonts w:ascii="Times New Roman" w:hAnsi="Times New Roman"/>
                <w:noProof/>
                <w:webHidden/>
                <w:sz w:val="24"/>
                <w:szCs w:val="24"/>
              </w:rPr>
              <w:instrText xml:space="preserve"> PAGEREF _Toc344442852 \h </w:instrText>
            </w:r>
            <w:r w:rsidR="004F2BAA" w:rsidRPr="00E402AF">
              <w:rPr>
                <w:rFonts w:ascii="Times New Roman" w:hAnsi="Times New Roman"/>
                <w:noProof/>
                <w:webHidden/>
                <w:sz w:val="24"/>
                <w:szCs w:val="24"/>
              </w:rPr>
            </w:r>
            <w:r w:rsidR="004F2BAA" w:rsidRPr="00E402AF">
              <w:rPr>
                <w:rFonts w:ascii="Times New Roman" w:hAnsi="Times New Roman"/>
                <w:noProof/>
                <w:webHidden/>
                <w:sz w:val="24"/>
                <w:szCs w:val="24"/>
              </w:rPr>
              <w:fldChar w:fldCharType="separate"/>
            </w:r>
            <w:r w:rsidR="00AA246F">
              <w:rPr>
                <w:rFonts w:ascii="Times New Roman" w:hAnsi="Times New Roman"/>
                <w:noProof/>
                <w:webHidden/>
                <w:sz w:val="24"/>
                <w:szCs w:val="24"/>
              </w:rPr>
              <w:t>56</w:t>
            </w:r>
            <w:r w:rsidR="004F2BAA" w:rsidRPr="00E402AF">
              <w:rPr>
                <w:rFonts w:ascii="Times New Roman" w:hAnsi="Times New Roman"/>
                <w:noProof/>
                <w:webHidden/>
                <w:sz w:val="24"/>
                <w:szCs w:val="24"/>
              </w:rPr>
              <w:fldChar w:fldCharType="end"/>
            </w:r>
          </w:hyperlink>
        </w:p>
        <w:p w:rsidR="004F2BAA" w:rsidRPr="00E402AF" w:rsidRDefault="00FB134B" w:rsidP="004F2BAA">
          <w:pPr>
            <w:pStyle w:val="TOC1"/>
            <w:tabs>
              <w:tab w:val="right" w:leader="dot" w:pos="9962"/>
            </w:tabs>
            <w:rPr>
              <w:rFonts w:ascii="Times New Roman" w:eastAsiaTheme="minorEastAsia" w:hAnsi="Times New Roman"/>
              <w:noProof/>
              <w:sz w:val="24"/>
              <w:szCs w:val="24"/>
              <w:lang w:eastAsia="en-US"/>
            </w:rPr>
          </w:pPr>
          <w:hyperlink w:anchor="_Toc344442853" w:history="1">
            <w:r w:rsidR="004F2BAA" w:rsidRPr="00E402AF">
              <w:rPr>
                <w:rStyle w:val="Hyperlink"/>
                <w:rFonts w:ascii="Times New Roman" w:hAnsi="Times New Roman"/>
                <w:noProof/>
                <w:sz w:val="24"/>
                <w:szCs w:val="24"/>
                <w:lang w:val="lt-LT"/>
              </w:rPr>
              <w:t>LITERATŪRA</w:t>
            </w:r>
            <w:r w:rsidR="004F2BAA" w:rsidRPr="00E402AF">
              <w:rPr>
                <w:rFonts w:ascii="Times New Roman" w:hAnsi="Times New Roman"/>
                <w:noProof/>
                <w:webHidden/>
                <w:sz w:val="24"/>
                <w:szCs w:val="24"/>
              </w:rPr>
              <w:tab/>
            </w:r>
            <w:r w:rsidR="004F2BAA" w:rsidRPr="00E402AF">
              <w:rPr>
                <w:rFonts w:ascii="Times New Roman" w:hAnsi="Times New Roman"/>
                <w:noProof/>
                <w:webHidden/>
                <w:sz w:val="24"/>
                <w:szCs w:val="24"/>
              </w:rPr>
              <w:fldChar w:fldCharType="begin"/>
            </w:r>
            <w:r w:rsidR="004F2BAA" w:rsidRPr="00E402AF">
              <w:rPr>
                <w:rFonts w:ascii="Times New Roman" w:hAnsi="Times New Roman"/>
                <w:noProof/>
                <w:webHidden/>
                <w:sz w:val="24"/>
                <w:szCs w:val="24"/>
              </w:rPr>
              <w:instrText xml:space="preserve"> PAGEREF _Toc344442853 \h </w:instrText>
            </w:r>
            <w:r w:rsidR="004F2BAA" w:rsidRPr="00E402AF">
              <w:rPr>
                <w:rFonts w:ascii="Times New Roman" w:hAnsi="Times New Roman"/>
                <w:noProof/>
                <w:webHidden/>
                <w:sz w:val="24"/>
                <w:szCs w:val="24"/>
              </w:rPr>
            </w:r>
            <w:r w:rsidR="004F2BAA" w:rsidRPr="00E402AF">
              <w:rPr>
                <w:rFonts w:ascii="Times New Roman" w:hAnsi="Times New Roman"/>
                <w:noProof/>
                <w:webHidden/>
                <w:sz w:val="24"/>
                <w:szCs w:val="24"/>
              </w:rPr>
              <w:fldChar w:fldCharType="separate"/>
            </w:r>
            <w:r w:rsidR="00AA246F">
              <w:rPr>
                <w:rFonts w:ascii="Times New Roman" w:hAnsi="Times New Roman"/>
                <w:noProof/>
                <w:webHidden/>
                <w:sz w:val="24"/>
                <w:szCs w:val="24"/>
              </w:rPr>
              <w:t>59</w:t>
            </w:r>
            <w:r w:rsidR="004F2BAA" w:rsidRPr="00E402AF">
              <w:rPr>
                <w:rFonts w:ascii="Times New Roman" w:hAnsi="Times New Roman"/>
                <w:noProof/>
                <w:webHidden/>
                <w:sz w:val="24"/>
                <w:szCs w:val="24"/>
              </w:rPr>
              <w:fldChar w:fldCharType="end"/>
            </w:r>
          </w:hyperlink>
          <w:r w:rsidR="00916A6B" w:rsidRPr="00E402AF">
            <w:rPr>
              <w:rFonts w:ascii="Times New Roman" w:eastAsiaTheme="minorEastAsia" w:hAnsi="Times New Roman"/>
              <w:noProof/>
              <w:sz w:val="24"/>
              <w:szCs w:val="24"/>
              <w:lang w:eastAsia="en-US"/>
            </w:rPr>
            <w:t xml:space="preserve"> </w:t>
          </w:r>
        </w:p>
        <w:p w:rsidR="004F2BAA" w:rsidRPr="00E402AF" w:rsidRDefault="00FB134B">
          <w:pPr>
            <w:pStyle w:val="TOC1"/>
            <w:tabs>
              <w:tab w:val="right" w:leader="dot" w:pos="9962"/>
            </w:tabs>
            <w:rPr>
              <w:rFonts w:ascii="Times New Roman" w:eastAsiaTheme="minorEastAsia" w:hAnsi="Times New Roman"/>
              <w:noProof/>
              <w:sz w:val="24"/>
              <w:szCs w:val="24"/>
              <w:lang w:eastAsia="en-US"/>
            </w:rPr>
          </w:pPr>
          <w:hyperlink w:anchor="_Toc344442855" w:history="1">
            <w:r w:rsidR="004F2BAA" w:rsidRPr="00E402AF">
              <w:rPr>
                <w:rStyle w:val="Hyperlink"/>
                <w:rFonts w:ascii="Times New Roman" w:hAnsi="Times New Roman"/>
                <w:noProof/>
                <w:sz w:val="24"/>
                <w:szCs w:val="24"/>
                <w:lang w:val="lt-LT"/>
              </w:rPr>
              <w:t>ANOTACIJA</w:t>
            </w:r>
            <w:r w:rsidR="004F2BAA" w:rsidRPr="00E402AF">
              <w:rPr>
                <w:rFonts w:ascii="Times New Roman" w:hAnsi="Times New Roman"/>
                <w:noProof/>
                <w:webHidden/>
                <w:sz w:val="24"/>
                <w:szCs w:val="24"/>
              </w:rPr>
              <w:tab/>
            </w:r>
            <w:r w:rsidR="004F2BAA" w:rsidRPr="00E402AF">
              <w:rPr>
                <w:rFonts w:ascii="Times New Roman" w:hAnsi="Times New Roman"/>
                <w:noProof/>
                <w:webHidden/>
                <w:sz w:val="24"/>
                <w:szCs w:val="24"/>
              </w:rPr>
              <w:fldChar w:fldCharType="begin"/>
            </w:r>
            <w:r w:rsidR="004F2BAA" w:rsidRPr="00E402AF">
              <w:rPr>
                <w:rFonts w:ascii="Times New Roman" w:hAnsi="Times New Roman"/>
                <w:noProof/>
                <w:webHidden/>
                <w:sz w:val="24"/>
                <w:szCs w:val="24"/>
              </w:rPr>
              <w:instrText xml:space="preserve"> PAGEREF _Toc344442855 \h </w:instrText>
            </w:r>
            <w:r w:rsidR="004F2BAA" w:rsidRPr="00E402AF">
              <w:rPr>
                <w:rFonts w:ascii="Times New Roman" w:hAnsi="Times New Roman"/>
                <w:noProof/>
                <w:webHidden/>
                <w:sz w:val="24"/>
                <w:szCs w:val="24"/>
              </w:rPr>
            </w:r>
            <w:r w:rsidR="004F2BAA" w:rsidRPr="00E402AF">
              <w:rPr>
                <w:rFonts w:ascii="Times New Roman" w:hAnsi="Times New Roman"/>
                <w:noProof/>
                <w:webHidden/>
                <w:sz w:val="24"/>
                <w:szCs w:val="24"/>
              </w:rPr>
              <w:fldChar w:fldCharType="separate"/>
            </w:r>
            <w:r w:rsidR="00AA246F">
              <w:rPr>
                <w:rFonts w:ascii="Times New Roman" w:hAnsi="Times New Roman"/>
                <w:noProof/>
                <w:webHidden/>
                <w:sz w:val="24"/>
                <w:szCs w:val="24"/>
              </w:rPr>
              <w:t>64</w:t>
            </w:r>
            <w:r w:rsidR="004F2BAA" w:rsidRPr="00E402AF">
              <w:rPr>
                <w:rFonts w:ascii="Times New Roman" w:hAnsi="Times New Roman"/>
                <w:noProof/>
                <w:webHidden/>
                <w:sz w:val="24"/>
                <w:szCs w:val="24"/>
              </w:rPr>
              <w:fldChar w:fldCharType="end"/>
            </w:r>
          </w:hyperlink>
        </w:p>
        <w:p w:rsidR="004F2BAA" w:rsidRPr="00E402AF" w:rsidRDefault="00FB134B">
          <w:pPr>
            <w:pStyle w:val="TOC1"/>
            <w:tabs>
              <w:tab w:val="right" w:leader="dot" w:pos="9962"/>
            </w:tabs>
            <w:rPr>
              <w:rFonts w:ascii="Times New Roman" w:eastAsiaTheme="minorEastAsia" w:hAnsi="Times New Roman"/>
              <w:noProof/>
              <w:sz w:val="24"/>
              <w:szCs w:val="24"/>
              <w:lang w:eastAsia="en-US"/>
            </w:rPr>
          </w:pPr>
          <w:hyperlink w:anchor="_Toc344442856" w:history="1">
            <w:r w:rsidR="004F2BAA" w:rsidRPr="00E402AF">
              <w:rPr>
                <w:rStyle w:val="Hyperlink"/>
                <w:rFonts w:ascii="Times New Roman" w:hAnsi="Times New Roman"/>
                <w:noProof/>
                <w:sz w:val="24"/>
                <w:szCs w:val="24"/>
                <w:lang w:val="lt-LT"/>
              </w:rPr>
              <w:t>SANTRAUKA</w:t>
            </w:r>
            <w:r w:rsidR="004F2BAA" w:rsidRPr="00E402AF">
              <w:rPr>
                <w:rFonts w:ascii="Times New Roman" w:hAnsi="Times New Roman"/>
                <w:noProof/>
                <w:webHidden/>
                <w:sz w:val="24"/>
                <w:szCs w:val="24"/>
              </w:rPr>
              <w:tab/>
            </w:r>
            <w:r w:rsidR="004F2BAA" w:rsidRPr="00E402AF">
              <w:rPr>
                <w:rFonts w:ascii="Times New Roman" w:hAnsi="Times New Roman"/>
                <w:noProof/>
                <w:webHidden/>
                <w:sz w:val="24"/>
                <w:szCs w:val="24"/>
              </w:rPr>
              <w:fldChar w:fldCharType="begin"/>
            </w:r>
            <w:r w:rsidR="004F2BAA" w:rsidRPr="00E402AF">
              <w:rPr>
                <w:rFonts w:ascii="Times New Roman" w:hAnsi="Times New Roman"/>
                <w:noProof/>
                <w:webHidden/>
                <w:sz w:val="24"/>
                <w:szCs w:val="24"/>
              </w:rPr>
              <w:instrText xml:space="preserve"> PAGEREF _Toc344442856 \h </w:instrText>
            </w:r>
            <w:r w:rsidR="004F2BAA" w:rsidRPr="00E402AF">
              <w:rPr>
                <w:rFonts w:ascii="Times New Roman" w:hAnsi="Times New Roman"/>
                <w:noProof/>
                <w:webHidden/>
                <w:sz w:val="24"/>
                <w:szCs w:val="24"/>
              </w:rPr>
            </w:r>
            <w:r w:rsidR="004F2BAA" w:rsidRPr="00E402AF">
              <w:rPr>
                <w:rFonts w:ascii="Times New Roman" w:hAnsi="Times New Roman"/>
                <w:noProof/>
                <w:webHidden/>
                <w:sz w:val="24"/>
                <w:szCs w:val="24"/>
              </w:rPr>
              <w:fldChar w:fldCharType="separate"/>
            </w:r>
            <w:r w:rsidR="00AA246F">
              <w:rPr>
                <w:rFonts w:ascii="Times New Roman" w:hAnsi="Times New Roman"/>
                <w:noProof/>
                <w:webHidden/>
                <w:sz w:val="24"/>
                <w:szCs w:val="24"/>
              </w:rPr>
              <w:t>66</w:t>
            </w:r>
            <w:r w:rsidR="004F2BAA" w:rsidRPr="00E402AF">
              <w:rPr>
                <w:rFonts w:ascii="Times New Roman" w:hAnsi="Times New Roman"/>
                <w:noProof/>
                <w:webHidden/>
                <w:sz w:val="24"/>
                <w:szCs w:val="24"/>
              </w:rPr>
              <w:fldChar w:fldCharType="end"/>
            </w:r>
          </w:hyperlink>
        </w:p>
        <w:p w:rsidR="004F2BAA" w:rsidRDefault="00FB134B">
          <w:pPr>
            <w:pStyle w:val="TOC1"/>
            <w:tabs>
              <w:tab w:val="right" w:leader="dot" w:pos="9962"/>
            </w:tabs>
            <w:rPr>
              <w:rFonts w:asciiTheme="minorHAnsi" w:eastAsiaTheme="minorEastAsia" w:hAnsiTheme="minorHAnsi" w:cstheme="minorBidi"/>
              <w:noProof/>
              <w:lang w:eastAsia="en-US"/>
            </w:rPr>
          </w:pPr>
          <w:hyperlink w:anchor="_Toc344442857" w:history="1">
            <w:r w:rsidR="004F2BAA" w:rsidRPr="00E402AF">
              <w:rPr>
                <w:rStyle w:val="Hyperlink"/>
                <w:rFonts w:ascii="Times New Roman" w:hAnsi="Times New Roman"/>
                <w:noProof/>
                <w:sz w:val="24"/>
                <w:szCs w:val="24"/>
                <w:lang w:val="en" w:eastAsia="en-US"/>
              </w:rPr>
              <w:t>PRIEDAI</w:t>
            </w:r>
            <w:r w:rsidR="004F2BAA" w:rsidRPr="00E402AF">
              <w:rPr>
                <w:rFonts w:ascii="Times New Roman" w:hAnsi="Times New Roman"/>
                <w:noProof/>
                <w:webHidden/>
                <w:sz w:val="24"/>
                <w:szCs w:val="24"/>
              </w:rPr>
              <w:tab/>
            </w:r>
            <w:r w:rsidR="004F2BAA" w:rsidRPr="00E402AF">
              <w:rPr>
                <w:rFonts w:ascii="Times New Roman" w:hAnsi="Times New Roman"/>
                <w:noProof/>
                <w:webHidden/>
                <w:sz w:val="24"/>
                <w:szCs w:val="24"/>
              </w:rPr>
              <w:fldChar w:fldCharType="begin"/>
            </w:r>
            <w:r w:rsidR="004F2BAA" w:rsidRPr="00E402AF">
              <w:rPr>
                <w:rFonts w:ascii="Times New Roman" w:hAnsi="Times New Roman"/>
                <w:noProof/>
                <w:webHidden/>
                <w:sz w:val="24"/>
                <w:szCs w:val="24"/>
              </w:rPr>
              <w:instrText xml:space="preserve"> PAGEREF _Toc344442857 \h </w:instrText>
            </w:r>
            <w:r w:rsidR="004F2BAA" w:rsidRPr="00E402AF">
              <w:rPr>
                <w:rFonts w:ascii="Times New Roman" w:hAnsi="Times New Roman"/>
                <w:noProof/>
                <w:webHidden/>
                <w:sz w:val="24"/>
                <w:szCs w:val="24"/>
              </w:rPr>
            </w:r>
            <w:r w:rsidR="004F2BAA" w:rsidRPr="00E402AF">
              <w:rPr>
                <w:rFonts w:ascii="Times New Roman" w:hAnsi="Times New Roman"/>
                <w:noProof/>
                <w:webHidden/>
                <w:sz w:val="24"/>
                <w:szCs w:val="24"/>
              </w:rPr>
              <w:fldChar w:fldCharType="separate"/>
            </w:r>
            <w:r w:rsidR="00AA246F">
              <w:rPr>
                <w:rFonts w:ascii="Times New Roman" w:hAnsi="Times New Roman"/>
                <w:noProof/>
                <w:webHidden/>
                <w:sz w:val="24"/>
                <w:szCs w:val="24"/>
              </w:rPr>
              <w:t>68</w:t>
            </w:r>
            <w:r w:rsidR="004F2BAA" w:rsidRPr="00E402AF">
              <w:rPr>
                <w:rFonts w:ascii="Times New Roman" w:hAnsi="Times New Roman"/>
                <w:noProof/>
                <w:webHidden/>
                <w:sz w:val="24"/>
                <w:szCs w:val="24"/>
              </w:rPr>
              <w:fldChar w:fldCharType="end"/>
            </w:r>
          </w:hyperlink>
        </w:p>
        <w:p w:rsidR="00D7120E" w:rsidRPr="004F2BAA" w:rsidRDefault="00065C8C" w:rsidP="004F2BAA">
          <w:pPr>
            <w:jc w:val="both"/>
            <w:rPr>
              <w:rFonts w:ascii="Times New Roman" w:hAnsi="Times New Roman"/>
              <w:sz w:val="24"/>
              <w:szCs w:val="24"/>
            </w:rPr>
          </w:pPr>
          <w:r w:rsidRPr="00065C8C">
            <w:rPr>
              <w:rFonts w:ascii="Times New Roman" w:hAnsi="Times New Roman"/>
              <w:b/>
              <w:bCs/>
              <w:noProof/>
              <w:sz w:val="24"/>
              <w:szCs w:val="24"/>
            </w:rPr>
            <w:fldChar w:fldCharType="end"/>
          </w:r>
        </w:p>
      </w:sdtContent>
    </w:sdt>
    <w:p w:rsidR="007374D8" w:rsidRDefault="007374D8" w:rsidP="00065C8C">
      <w:pPr>
        <w:rPr>
          <w:rFonts w:ascii="Times New Roman" w:hAnsi="Times New Roman"/>
          <w:b/>
          <w:sz w:val="28"/>
          <w:szCs w:val="28"/>
          <w:lang w:val="lt-LT"/>
        </w:rPr>
      </w:pPr>
    </w:p>
    <w:p w:rsidR="00D7120E" w:rsidRPr="00E65E7A" w:rsidRDefault="00D7120E" w:rsidP="00065C8C">
      <w:pPr>
        <w:rPr>
          <w:rFonts w:ascii="Times New Roman" w:hAnsi="Times New Roman"/>
          <w:b/>
          <w:sz w:val="28"/>
          <w:szCs w:val="28"/>
          <w:lang w:val="lt-LT"/>
        </w:rPr>
      </w:pPr>
      <w:r w:rsidRPr="00E65E7A">
        <w:rPr>
          <w:rFonts w:ascii="Times New Roman" w:hAnsi="Times New Roman"/>
          <w:b/>
          <w:sz w:val="28"/>
          <w:szCs w:val="28"/>
          <w:lang w:val="lt-LT"/>
        </w:rPr>
        <w:lastRenderedPageBreak/>
        <w:t>PAVEIKSLAI</w:t>
      </w:r>
    </w:p>
    <w:p w:rsidR="00F820A4" w:rsidRPr="00E65E7A" w:rsidRDefault="00F820A4" w:rsidP="00065C8C">
      <w:pPr>
        <w:jc w:val="left"/>
        <w:rPr>
          <w:rFonts w:ascii="Times New Roman" w:hAnsi="Times New Roman"/>
          <w:b/>
          <w:sz w:val="28"/>
          <w:szCs w:val="28"/>
          <w:lang w:val="lt-LT"/>
        </w:rPr>
      </w:pPr>
    </w:p>
    <w:p w:rsidR="00F820A4" w:rsidRPr="00E65E7A" w:rsidRDefault="00F820A4" w:rsidP="00065C8C">
      <w:pPr>
        <w:jc w:val="left"/>
        <w:rPr>
          <w:rFonts w:ascii="Times New Roman" w:hAnsi="Times New Roman"/>
          <w:sz w:val="24"/>
          <w:szCs w:val="24"/>
          <w:lang w:val="lt-LT"/>
        </w:rPr>
      </w:pPr>
      <w:r w:rsidRPr="00E65E7A">
        <w:rPr>
          <w:rFonts w:ascii="Times New Roman" w:hAnsi="Times New Roman"/>
          <w:sz w:val="24"/>
          <w:szCs w:val="24"/>
          <w:lang w:val="lt-LT"/>
        </w:rPr>
        <w:t>1 paveikslas. Dalyvaujamojo biudžeto procesas...............................................................................21 psl.</w:t>
      </w:r>
    </w:p>
    <w:p w:rsidR="00F820A4" w:rsidRPr="00E65E7A" w:rsidRDefault="00F820A4" w:rsidP="00065C8C">
      <w:pPr>
        <w:jc w:val="left"/>
        <w:rPr>
          <w:rFonts w:ascii="Times New Roman" w:hAnsi="Times New Roman"/>
          <w:sz w:val="24"/>
          <w:szCs w:val="24"/>
          <w:lang w:val="lt-LT"/>
        </w:rPr>
      </w:pPr>
      <w:r w:rsidRPr="00E65E7A">
        <w:rPr>
          <w:rFonts w:ascii="Times New Roman" w:hAnsi="Times New Roman"/>
          <w:sz w:val="24"/>
          <w:szCs w:val="24"/>
          <w:lang w:val="lt-LT"/>
        </w:rPr>
        <w:t>2</w:t>
      </w:r>
      <w:r w:rsidR="00687A9B" w:rsidRPr="00E65E7A">
        <w:rPr>
          <w:rFonts w:ascii="Times New Roman" w:hAnsi="Times New Roman"/>
          <w:sz w:val="24"/>
          <w:szCs w:val="24"/>
          <w:lang w:val="lt-LT"/>
        </w:rPr>
        <w:t xml:space="preserve"> p</w:t>
      </w:r>
      <w:r w:rsidRPr="00E65E7A">
        <w:rPr>
          <w:rFonts w:ascii="Times New Roman" w:hAnsi="Times New Roman"/>
          <w:sz w:val="24"/>
          <w:szCs w:val="24"/>
          <w:lang w:val="lt-LT"/>
        </w:rPr>
        <w:t>aveikslas: Porto Alegre dalyvaujamojo biudžeto ciklas..............................................................</w:t>
      </w:r>
      <w:r w:rsidR="00687A9B" w:rsidRPr="00E65E7A">
        <w:rPr>
          <w:rFonts w:ascii="Times New Roman" w:hAnsi="Times New Roman"/>
          <w:sz w:val="24"/>
          <w:szCs w:val="24"/>
          <w:lang w:val="lt-LT"/>
        </w:rPr>
        <w:t>.</w:t>
      </w:r>
      <w:r w:rsidRPr="00E65E7A">
        <w:rPr>
          <w:rFonts w:ascii="Times New Roman" w:hAnsi="Times New Roman"/>
          <w:sz w:val="24"/>
          <w:szCs w:val="24"/>
          <w:lang w:val="lt-LT"/>
        </w:rPr>
        <w:t>22 psl.</w:t>
      </w:r>
    </w:p>
    <w:p w:rsidR="00687A9B" w:rsidRPr="00E65E7A" w:rsidRDefault="00687A9B" w:rsidP="00065C8C">
      <w:pPr>
        <w:jc w:val="left"/>
        <w:rPr>
          <w:rFonts w:ascii="Times New Roman" w:hAnsi="Times New Roman"/>
          <w:sz w:val="24"/>
          <w:szCs w:val="24"/>
          <w:lang w:val="lt-LT"/>
        </w:rPr>
      </w:pPr>
      <w:r w:rsidRPr="00E65E7A">
        <w:rPr>
          <w:rFonts w:ascii="Times New Roman" w:hAnsi="Times New Roman"/>
          <w:sz w:val="24"/>
          <w:szCs w:val="24"/>
          <w:lang w:val="lt-LT"/>
        </w:rPr>
        <w:t>3 paveikslas: Dalyvaujamojo biudžeto paplitimas pasaulyje, 2009 m..............................................26 psl.</w:t>
      </w:r>
    </w:p>
    <w:p w:rsidR="00687A9B" w:rsidRPr="00E65E7A" w:rsidRDefault="00687A9B" w:rsidP="00065C8C">
      <w:pPr>
        <w:jc w:val="both"/>
        <w:rPr>
          <w:rFonts w:ascii="Times New Roman" w:hAnsi="Times New Roman"/>
          <w:sz w:val="24"/>
          <w:szCs w:val="24"/>
          <w:lang w:val="lt-LT"/>
        </w:rPr>
      </w:pPr>
      <w:r w:rsidRPr="00E65E7A">
        <w:rPr>
          <w:rFonts w:ascii="Times New Roman" w:hAnsi="Times New Roman"/>
          <w:sz w:val="24"/>
          <w:szCs w:val="24"/>
          <w:lang w:val="lt-LT"/>
        </w:rPr>
        <w:t>4 paveikslas: Dalyvaujamųjų biudžetų ir susijusių gyventojų skaičius Europoje 1993-2009 m.......27 psl</w:t>
      </w:r>
    </w:p>
    <w:p w:rsidR="00740E6E" w:rsidRPr="00E65E7A" w:rsidRDefault="00740E6E" w:rsidP="00065C8C">
      <w:pPr>
        <w:jc w:val="left"/>
        <w:rPr>
          <w:rFonts w:ascii="Times New Roman" w:hAnsi="Times New Roman"/>
          <w:sz w:val="24"/>
          <w:szCs w:val="24"/>
          <w:lang w:val="lt-LT"/>
        </w:rPr>
      </w:pPr>
      <w:r w:rsidRPr="00E65E7A">
        <w:rPr>
          <w:rFonts w:ascii="Times New Roman" w:hAnsi="Times New Roman"/>
          <w:sz w:val="24"/>
          <w:szCs w:val="24"/>
          <w:lang w:val="lt-LT"/>
        </w:rPr>
        <w:t>5 paveikslas: Planuojamų gauti ir realiai gautų pajamų Porto Alegre mieste santykis %, 1995 – 2011m................................................................................................................................................32 psl.</w:t>
      </w:r>
    </w:p>
    <w:p w:rsidR="00E65E7A" w:rsidRPr="00E65E7A" w:rsidRDefault="00E65E7A" w:rsidP="00065C8C">
      <w:pPr>
        <w:jc w:val="left"/>
        <w:rPr>
          <w:rFonts w:ascii="Times New Roman" w:eastAsiaTheme="minorEastAsia" w:hAnsi="Times New Roman"/>
          <w:sz w:val="24"/>
          <w:szCs w:val="24"/>
          <w:lang w:val="lt-LT"/>
        </w:rPr>
      </w:pPr>
      <w:r w:rsidRPr="00E65E7A">
        <w:rPr>
          <w:rFonts w:ascii="Times New Roman" w:eastAsiaTheme="minorEastAsia" w:hAnsi="Times New Roman"/>
          <w:sz w:val="24"/>
          <w:szCs w:val="24"/>
          <w:lang w:val="lt-LT"/>
        </w:rPr>
        <w:t>6 paveikslas Ekspertinio tyrimo etapai..............................................................................................41 psl.</w:t>
      </w:r>
    </w:p>
    <w:p w:rsidR="00D7120E" w:rsidRPr="00E65E7A" w:rsidRDefault="00E65E7A" w:rsidP="00065C8C">
      <w:pPr>
        <w:jc w:val="both"/>
        <w:rPr>
          <w:rFonts w:ascii="Times New Roman" w:hAnsi="Times New Roman"/>
          <w:sz w:val="24"/>
          <w:szCs w:val="24"/>
          <w:lang w:val="lt-LT"/>
        </w:rPr>
      </w:pPr>
      <w:r w:rsidRPr="00E65E7A">
        <w:rPr>
          <w:rFonts w:ascii="Times New Roman" w:eastAsiaTheme="minorEastAsia" w:hAnsi="Times New Roman"/>
          <w:sz w:val="24"/>
          <w:szCs w:val="24"/>
          <w:lang w:val="lt-LT"/>
        </w:rPr>
        <w:t>7 paveikslas Ekspertų skaičiaus įtaka vertinimo patikimumui..........................................................43 psl</w:t>
      </w:r>
    </w:p>
    <w:p w:rsidR="00D7120E" w:rsidRPr="00E65E7A" w:rsidRDefault="00E65E7A" w:rsidP="00065C8C">
      <w:pPr>
        <w:jc w:val="both"/>
        <w:rPr>
          <w:rFonts w:ascii="Times New Roman" w:hAnsi="Times New Roman"/>
          <w:sz w:val="28"/>
          <w:szCs w:val="28"/>
          <w:lang w:val="lt-LT"/>
        </w:rPr>
      </w:pPr>
      <w:r w:rsidRPr="00E65E7A">
        <w:rPr>
          <w:rFonts w:ascii="Times New Roman" w:eastAsiaTheme="minorEastAsia" w:hAnsi="Times New Roman"/>
          <w:sz w:val="24"/>
          <w:szCs w:val="24"/>
          <w:lang w:val="lt-LT"/>
        </w:rPr>
        <w:t>8</w:t>
      </w:r>
      <w:r>
        <w:rPr>
          <w:rFonts w:ascii="Times New Roman" w:eastAsiaTheme="minorEastAsia" w:hAnsi="Times New Roman"/>
          <w:sz w:val="24"/>
          <w:szCs w:val="24"/>
          <w:lang w:val="lt-LT"/>
        </w:rPr>
        <w:t xml:space="preserve"> paveikslas</w:t>
      </w:r>
      <w:r w:rsidRPr="00E65E7A">
        <w:rPr>
          <w:rFonts w:ascii="Times New Roman" w:eastAsiaTheme="minorEastAsia" w:hAnsi="Times New Roman"/>
          <w:sz w:val="24"/>
          <w:szCs w:val="24"/>
          <w:lang w:val="lt-LT"/>
        </w:rPr>
        <w:t xml:space="preserve"> Ar jūsų savivaldybėje piliečiai prisideda prie biudžeto sudarymo?</w:t>
      </w:r>
      <w:r>
        <w:rPr>
          <w:rFonts w:ascii="Times New Roman" w:eastAsiaTheme="minorEastAsia" w:hAnsi="Times New Roman"/>
          <w:sz w:val="24"/>
          <w:szCs w:val="24"/>
          <w:lang w:val="lt-LT"/>
        </w:rPr>
        <w:t>.............................48 psl.</w:t>
      </w:r>
    </w:p>
    <w:p w:rsidR="00D7120E" w:rsidRPr="00E65E7A" w:rsidRDefault="00E65E7A" w:rsidP="00065C8C">
      <w:pPr>
        <w:jc w:val="both"/>
        <w:rPr>
          <w:rFonts w:ascii="Times New Roman" w:hAnsi="Times New Roman"/>
          <w:sz w:val="24"/>
          <w:szCs w:val="24"/>
          <w:lang w:val="lt-LT"/>
        </w:rPr>
      </w:pPr>
      <w:r>
        <w:rPr>
          <w:rFonts w:ascii="Times New Roman" w:hAnsi="Times New Roman"/>
          <w:sz w:val="24"/>
          <w:szCs w:val="24"/>
          <w:lang w:val="lt-LT"/>
        </w:rPr>
        <w:t>9</w:t>
      </w:r>
      <w:r w:rsidRPr="00E65E7A">
        <w:rPr>
          <w:rFonts w:ascii="Times New Roman" w:hAnsi="Times New Roman"/>
          <w:sz w:val="24"/>
          <w:szCs w:val="24"/>
          <w:lang w:val="lt-LT"/>
        </w:rPr>
        <w:t xml:space="preserve"> pav</w:t>
      </w:r>
      <w:r>
        <w:rPr>
          <w:rFonts w:ascii="Times New Roman" w:hAnsi="Times New Roman"/>
          <w:sz w:val="24"/>
          <w:szCs w:val="24"/>
          <w:lang w:val="lt-LT"/>
        </w:rPr>
        <w:t>eikslas</w:t>
      </w:r>
      <w:r w:rsidRPr="00E65E7A">
        <w:rPr>
          <w:rFonts w:ascii="Times New Roman" w:hAnsi="Times New Roman"/>
          <w:sz w:val="24"/>
          <w:szCs w:val="24"/>
          <w:lang w:val="lt-LT"/>
        </w:rPr>
        <w:t xml:space="preserve"> Ar skatinate piliečių įtraukimą į biudžeto sudarymą Jūsų savivaldybėje?</w:t>
      </w:r>
      <w:r>
        <w:rPr>
          <w:rFonts w:ascii="Times New Roman" w:hAnsi="Times New Roman"/>
          <w:sz w:val="24"/>
          <w:szCs w:val="24"/>
          <w:lang w:val="lt-LT"/>
        </w:rPr>
        <w:t>...................50 psl.</w:t>
      </w:r>
    </w:p>
    <w:p w:rsidR="00D7120E" w:rsidRPr="00E65E7A" w:rsidRDefault="00E65E7A" w:rsidP="00065C8C">
      <w:pPr>
        <w:jc w:val="left"/>
        <w:rPr>
          <w:rFonts w:ascii="Times New Roman" w:hAnsi="Times New Roman"/>
          <w:sz w:val="28"/>
          <w:szCs w:val="28"/>
          <w:lang w:val="lt-LT"/>
        </w:rPr>
      </w:pPr>
      <w:r w:rsidRPr="00E65E7A">
        <w:rPr>
          <w:rFonts w:ascii="Times New Roman" w:eastAsiaTheme="minorEastAsia" w:hAnsi="Times New Roman" w:cstheme="minorBidi"/>
          <w:sz w:val="24"/>
          <w:szCs w:val="24"/>
          <w:lang w:val="lt-LT" w:eastAsia="lt-LT"/>
        </w:rPr>
        <w:t>10 paveikslas Kokiomis priemonėmis skatinate piliečių įtraukimą į biudžeto sudarymą</w:t>
      </w:r>
      <w:r>
        <w:rPr>
          <w:rFonts w:ascii="Times New Roman" w:eastAsiaTheme="minorEastAsia" w:hAnsi="Times New Roman" w:cstheme="minorBidi"/>
          <w:sz w:val="24"/>
          <w:szCs w:val="24"/>
          <w:lang w:val="lt-LT" w:eastAsia="lt-LT"/>
        </w:rPr>
        <w:t>?...............51 psl.</w:t>
      </w:r>
    </w:p>
    <w:p w:rsidR="00065C8C" w:rsidRPr="00065C8C" w:rsidRDefault="00065C8C" w:rsidP="00065C8C">
      <w:pPr>
        <w:jc w:val="left"/>
        <w:rPr>
          <w:rFonts w:ascii="Times New Roman" w:eastAsiaTheme="minorEastAsia" w:hAnsi="Times New Roman" w:cstheme="minorBidi"/>
          <w:sz w:val="24"/>
          <w:szCs w:val="24"/>
          <w:lang w:val="lt-LT" w:eastAsia="lt-LT"/>
        </w:rPr>
      </w:pPr>
      <w:r w:rsidRPr="00065C8C">
        <w:rPr>
          <w:rFonts w:ascii="Times New Roman" w:eastAsiaTheme="minorEastAsia" w:hAnsi="Times New Roman" w:cstheme="minorBidi"/>
          <w:sz w:val="24"/>
          <w:szCs w:val="24"/>
          <w:lang w:val="lt-LT" w:eastAsia="lt-LT"/>
        </w:rPr>
        <w:t>11</w:t>
      </w:r>
      <w:r>
        <w:rPr>
          <w:rFonts w:ascii="Times New Roman" w:eastAsiaTheme="minorEastAsia" w:hAnsi="Times New Roman" w:cstheme="minorBidi"/>
          <w:sz w:val="24"/>
          <w:szCs w:val="24"/>
          <w:lang w:val="lt-LT" w:eastAsia="lt-LT"/>
        </w:rPr>
        <w:t xml:space="preserve"> paveikslas</w:t>
      </w:r>
      <w:r w:rsidRPr="00065C8C">
        <w:rPr>
          <w:rFonts w:ascii="Times New Roman" w:eastAsiaTheme="minorEastAsia" w:hAnsi="Times New Roman" w:cstheme="minorBidi"/>
          <w:sz w:val="24"/>
          <w:szCs w:val="24"/>
          <w:lang w:val="lt-LT" w:eastAsia="lt-LT"/>
        </w:rPr>
        <w:t xml:space="preserve"> Kokią įtaką, Jūsų manymu, daro piliečių dalyvavimas biudžeto sudarymo procese?</w:t>
      </w:r>
      <w:r>
        <w:rPr>
          <w:rFonts w:ascii="Times New Roman" w:eastAsiaTheme="minorEastAsia" w:hAnsi="Times New Roman" w:cstheme="minorBidi"/>
          <w:sz w:val="24"/>
          <w:szCs w:val="24"/>
          <w:lang w:val="lt-LT" w:eastAsia="lt-LT"/>
        </w:rPr>
        <w:t>.............................................................................................................................................52 psl.</w:t>
      </w:r>
    </w:p>
    <w:p w:rsidR="00D7120E" w:rsidRPr="00065C8C" w:rsidRDefault="00065C8C" w:rsidP="00065C8C">
      <w:pPr>
        <w:jc w:val="left"/>
        <w:rPr>
          <w:rFonts w:ascii="Times New Roman" w:hAnsi="Times New Roman"/>
          <w:sz w:val="28"/>
          <w:szCs w:val="28"/>
          <w:lang w:val="lt-LT"/>
        </w:rPr>
      </w:pPr>
      <w:r w:rsidRPr="00065C8C">
        <w:rPr>
          <w:rFonts w:ascii="Times New Roman" w:eastAsiaTheme="minorEastAsia" w:hAnsi="Times New Roman" w:cstheme="minorBidi"/>
          <w:sz w:val="24"/>
          <w:szCs w:val="24"/>
          <w:lang w:val="lt-LT" w:eastAsia="lt-LT"/>
        </w:rPr>
        <w:t>12</w:t>
      </w:r>
      <w:r>
        <w:rPr>
          <w:rFonts w:ascii="Times New Roman" w:eastAsiaTheme="minorEastAsia" w:hAnsi="Times New Roman" w:cstheme="minorBidi"/>
          <w:sz w:val="24"/>
          <w:szCs w:val="24"/>
          <w:lang w:val="lt-LT" w:eastAsia="lt-LT"/>
        </w:rPr>
        <w:t xml:space="preserve"> paveikslas</w:t>
      </w:r>
      <w:r w:rsidRPr="00065C8C">
        <w:rPr>
          <w:rFonts w:ascii="Times New Roman" w:eastAsiaTheme="minorEastAsia" w:hAnsi="Times New Roman" w:cstheme="minorBidi"/>
          <w:sz w:val="24"/>
          <w:szCs w:val="24"/>
          <w:lang w:val="lt-LT" w:eastAsia="lt-LT"/>
        </w:rPr>
        <w:t xml:space="preserve"> Ekspertų nuomonė apie piliečių įtraukimo į biudžeto procesą privalumus</w:t>
      </w:r>
      <w:r>
        <w:rPr>
          <w:rFonts w:ascii="Times New Roman" w:eastAsiaTheme="minorEastAsia" w:hAnsi="Times New Roman" w:cstheme="minorBidi"/>
          <w:sz w:val="24"/>
          <w:szCs w:val="24"/>
          <w:lang w:val="lt-LT" w:eastAsia="lt-LT"/>
        </w:rPr>
        <w:t>................52 psl.</w:t>
      </w:r>
    </w:p>
    <w:p w:rsidR="00065C8C" w:rsidRPr="00065C8C" w:rsidRDefault="00065C8C" w:rsidP="00065C8C">
      <w:pPr>
        <w:jc w:val="left"/>
        <w:rPr>
          <w:rFonts w:ascii="Times New Roman" w:hAnsi="Times New Roman"/>
          <w:sz w:val="24"/>
          <w:szCs w:val="24"/>
          <w:lang w:val="lt-LT"/>
        </w:rPr>
      </w:pPr>
      <w:r>
        <w:rPr>
          <w:rFonts w:ascii="Times New Roman" w:hAnsi="Times New Roman"/>
          <w:sz w:val="24"/>
          <w:szCs w:val="24"/>
          <w:lang w:val="lt-LT"/>
        </w:rPr>
        <w:t xml:space="preserve">13 </w:t>
      </w:r>
      <w:r w:rsidRPr="00065C8C">
        <w:rPr>
          <w:rFonts w:ascii="Times New Roman" w:hAnsi="Times New Roman"/>
          <w:sz w:val="24"/>
          <w:szCs w:val="24"/>
          <w:lang w:val="lt-LT"/>
        </w:rPr>
        <w:t>pav</w:t>
      </w:r>
      <w:r>
        <w:rPr>
          <w:rFonts w:ascii="Times New Roman" w:hAnsi="Times New Roman"/>
          <w:sz w:val="24"/>
          <w:szCs w:val="24"/>
          <w:lang w:val="lt-LT"/>
        </w:rPr>
        <w:t>eikslas</w:t>
      </w:r>
      <w:r w:rsidRPr="00065C8C">
        <w:rPr>
          <w:rFonts w:ascii="Times New Roman" w:hAnsi="Times New Roman"/>
          <w:sz w:val="24"/>
          <w:szCs w:val="24"/>
          <w:lang w:val="lt-LT"/>
        </w:rPr>
        <w:t xml:space="preserve"> Kaip įvertintumėte šiuos teiginius?</w:t>
      </w:r>
      <w:r>
        <w:rPr>
          <w:rFonts w:ascii="Times New Roman" w:hAnsi="Times New Roman"/>
          <w:sz w:val="24"/>
          <w:szCs w:val="24"/>
          <w:lang w:val="lt-LT"/>
        </w:rPr>
        <w:t>............................................................................53 psl.</w:t>
      </w:r>
    </w:p>
    <w:p w:rsidR="00D7120E" w:rsidRPr="00E65E7A" w:rsidRDefault="00D7120E" w:rsidP="00065C8C">
      <w:pPr>
        <w:rPr>
          <w:rFonts w:ascii="Times New Roman" w:hAnsi="Times New Roman"/>
          <w:b/>
          <w:sz w:val="28"/>
          <w:szCs w:val="28"/>
          <w:lang w:val="lt-LT"/>
        </w:rPr>
      </w:pPr>
    </w:p>
    <w:p w:rsidR="00D7120E" w:rsidRPr="00E65E7A" w:rsidRDefault="00D7120E" w:rsidP="00065C8C">
      <w:pPr>
        <w:rPr>
          <w:rFonts w:ascii="Times New Roman" w:hAnsi="Times New Roman"/>
          <w:b/>
          <w:sz w:val="28"/>
          <w:szCs w:val="28"/>
          <w:lang w:val="lt-LT"/>
        </w:rPr>
      </w:pPr>
    </w:p>
    <w:p w:rsidR="00D7120E" w:rsidRPr="00E65E7A" w:rsidRDefault="00D7120E" w:rsidP="00065C8C">
      <w:pPr>
        <w:rPr>
          <w:rFonts w:ascii="Times New Roman" w:hAnsi="Times New Roman"/>
          <w:b/>
          <w:sz w:val="28"/>
          <w:szCs w:val="28"/>
          <w:lang w:val="lt-LT"/>
        </w:rPr>
      </w:pPr>
    </w:p>
    <w:p w:rsidR="00D7120E" w:rsidRPr="00E65E7A" w:rsidRDefault="00D7120E" w:rsidP="00065C8C">
      <w:pPr>
        <w:rPr>
          <w:rFonts w:ascii="Times New Roman" w:hAnsi="Times New Roman"/>
          <w:b/>
          <w:sz w:val="28"/>
          <w:szCs w:val="28"/>
          <w:lang w:val="lt-LT"/>
        </w:rPr>
      </w:pPr>
    </w:p>
    <w:p w:rsidR="00D7120E" w:rsidRPr="00E65E7A" w:rsidRDefault="00D7120E" w:rsidP="00065C8C">
      <w:pPr>
        <w:rPr>
          <w:rFonts w:ascii="Times New Roman" w:hAnsi="Times New Roman"/>
          <w:b/>
          <w:sz w:val="28"/>
          <w:szCs w:val="28"/>
          <w:lang w:val="lt-LT"/>
        </w:rPr>
      </w:pPr>
    </w:p>
    <w:p w:rsidR="00D7120E" w:rsidRPr="00E65E7A" w:rsidRDefault="00D7120E" w:rsidP="00065C8C">
      <w:pPr>
        <w:rPr>
          <w:rFonts w:ascii="Times New Roman" w:hAnsi="Times New Roman"/>
          <w:b/>
          <w:sz w:val="28"/>
          <w:szCs w:val="28"/>
          <w:lang w:val="lt-LT"/>
        </w:rPr>
      </w:pPr>
    </w:p>
    <w:p w:rsidR="00D7120E" w:rsidRPr="00E65E7A" w:rsidRDefault="00D7120E" w:rsidP="00065C8C">
      <w:pPr>
        <w:rPr>
          <w:rFonts w:ascii="Times New Roman" w:hAnsi="Times New Roman"/>
          <w:b/>
          <w:sz w:val="28"/>
          <w:szCs w:val="28"/>
          <w:lang w:val="lt-LT"/>
        </w:rPr>
      </w:pPr>
    </w:p>
    <w:p w:rsidR="00D7120E" w:rsidRPr="00E65E7A" w:rsidRDefault="00D7120E" w:rsidP="00065C8C">
      <w:pPr>
        <w:rPr>
          <w:rFonts w:ascii="Times New Roman" w:hAnsi="Times New Roman"/>
          <w:b/>
          <w:sz w:val="28"/>
          <w:szCs w:val="28"/>
          <w:lang w:val="lt-LT"/>
        </w:rPr>
      </w:pPr>
    </w:p>
    <w:p w:rsidR="00D7120E" w:rsidRPr="00E65E7A" w:rsidRDefault="00D7120E" w:rsidP="00065C8C">
      <w:pPr>
        <w:rPr>
          <w:rFonts w:ascii="Times New Roman" w:hAnsi="Times New Roman"/>
          <w:b/>
          <w:sz w:val="28"/>
          <w:szCs w:val="28"/>
          <w:lang w:val="lt-LT"/>
        </w:rPr>
      </w:pPr>
    </w:p>
    <w:p w:rsidR="00D7120E" w:rsidRPr="00E65E7A" w:rsidRDefault="00D7120E" w:rsidP="00065C8C">
      <w:pPr>
        <w:rPr>
          <w:rFonts w:ascii="Times New Roman" w:hAnsi="Times New Roman"/>
          <w:b/>
          <w:sz w:val="28"/>
          <w:szCs w:val="28"/>
          <w:lang w:val="lt-LT"/>
        </w:rPr>
      </w:pPr>
    </w:p>
    <w:p w:rsidR="00D7120E" w:rsidRPr="00E65E7A" w:rsidRDefault="00D7120E" w:rsidP="00065C8C">
      <w:pPr>
        <w:rPr>
          <w:rFonts w:ascii="Times New Roman" w:hAnsi="Times New Roman"/>
          <w:b/>
          <w:sz w:val="28"/>
          <w:szCs w:val="28"/>
          <w:lang w:val="lt-LT"/>
        </w:rPr>
      </w:pPr>
    </w:p>
    <w:p w:rsidR="00D7120E" w:rsidRPr="00E65E7A" w:rsidRDefault="00D7120E" w:rsidP="00065C8C">
      <w:pPr>
        <w:rPr>
          <w:rFonts w:ascii="Times New Roman" w:hAnsi="Times New Roman"/>
          <w:b/>
          <w:sz w:val="28"/>
          <w:szCs w:val="28"/>
          <w:lang w:val="lt-LT"/>
        </w:rPr>
      </w:pPr>
    </w:p>
    <w:p w:rsidR="00D7120E" w:rsidRPr="00E65E7A" w:rsidRDefault="00D7120E" w:rsidP="00065C8C">
      <w:pPr>
        <w:jc w:val="both"/>
        <w:rPr>
          <w:rFonts w:ascii="Times New Roman" w:hAnsi="Times New Roman"/>
          <w:b/>
          <w:sz w:val="28"/>
          <w:szCs w:val="28"/>
          <w:lang w:val="lt-LT"/>
        </w:rPr>
      </w:pPr>
    </w:p>
    <w:p w:rsidR="00D7120E" w:rsidRPr="00E65E7A" w:rsidRDefault="00D7120E" w:rsidP="00065C8C">
      <w:pPr>
        <w:rPr>
          <w:rFonts w:ascii="Times New Roman" w:hAnsi="Times New Roman"/>
          <w:b/>
          <w:sz w:val="28"/>
          <w:szCs w:val="28"/>
          <w:lang w:val="lt-LT"/>
        </w:rPr>
      </w:pPr>
      <w:r w:rsidRPr="00E65E7A">
        <w:rPr>
          <w:rFonts w:ascii="Times New Roman" w:hAnsi="Times New Roman"/>
          <w:b/>
          <w:sz w:val="28"/>
          <w:szCs w:val="28"/>
          <w:lang w:val="lt-LT"/>
        </w:rPr>
        <w:lastRenderedPageBreak/>
        <w:t>LENTELĖS</w:t>
      </w:r>
    </w:p>
    <w:p w:rsidR="00D7120E" w:rsidRPr="00E65E7A" w:rsidRDefault="00D7120E" w:rsidP="00065C8C">
      <w:pPr>
        <w:rPr>
          <w:rFonts w:ascii="Times New Roman" w:hAnsi="Times New Roman"/>
          <w:b/>
          <w:sz w:val="28"/>
          <w:szCs w:val="28"/>
          <w:lang w:val="lt-LT"/>
        </w:rPr>
      </w:pPr>
    </w:p>
    <w:p w:rsidR="002F019B" w:rsidRPr="00E65E7A" w:rsidRDefault="00F820A4" w:rsidP="00065C8C">
      <w:pPr>
        <w:jc w:val="left"/>
        <w:rPr>
          <w:rFonts w:ascii="Times New Roman" w:hAnsi="Times New Roman"/>
          <w:sz w:val="24"/>
          <w:szCs w:val="24"/>
          <w:lang w:val="lt-LT"/>
        </w:rPr>
      </w:pPr>
      <w:r w:rsidRPr="00E65E7A">
        <w:rPr>
          <w:rFonts w:ascii="Times New Roman" w:hAnsi="Times New Roman"/>
          <w:sz w:val="24"/>
          <w:szCs w:val="24"/>
          <w:lang w:val="lt-LT"/>
        </w:rPr>
        <w:t>1 lentelė. Dalyvaujamosios ir sprendžiamosios demokratijų matrica……………………………</w:t>
      </w:r>
      <w:r w:rsidR="002F019B" w:rsidRPr="00E65E7A">
        <w:rPr>
          <w:rFonts w:ascii="Times New Roman" w:hAnsi="Times New Roman"/>
          <w:sz w:val="24"/>
          <w:szCs w:val="24"/>
          <w:lang w:val="lt-LT"/>
        </w:rPr>
        <w:t>...</w:t>
      </w:r>
      <w:r w:rsidRPr="00E65E7A">
        <w:rPr>
          <w:rFonts w:ascii="Times New Roman" w:hAnsi="Times New Roman"/>
          <w:sz w:val="24"/>
          <w:szCs w:val="24"/>
          <w:lang w:val="lt-LT"/>
        </w:rPr>
        <w:t>18 psl.</w:t>
      </w:r>
      <w:r w:rsidR="002F019B" w:rsidRPr="00E65E7A">
        <w:rPr>
          <w:rFonts w:ascii="Times New Roman" w:hAnsi="Times New Roman"/>
          <w:b/>
          <w:sz w:val="24"/>
          <w:szCs w:val="24"/>
          <w:lang w:val="lt-LT"/>
        </w:rPr>
        <w:t xml:space="preserve">  </w:t>
      </w:r>
      <w:r w:rsidR="002F019B" w:rsidRPr="00E65E7A">
        <w:rPr>
          <w:rFonts w:ascii="Times New Roman" w:hAnsi="Times New Roman"/>
          <w:sz w:val="24"/>
          <w:szCs w:val="24"/>
          <w:lang w:val="lt-LT"/>
        </w:rPr>
        <w:t>2 lentelė: Dalyvaujamojo biudžeto proceso sukūrimo kaštai............................................................29 psl.</w:t>
      </w:r>
    </w:p>
    <w:p w:rsidR="002F019B" w:rsidRPr="00E65E7A" w:rsidRDefault="002F019B" w:rsidP="00065C8C">
      <w:pPr>
        <w:jc w:val="left"/>
        <w:rPr>
          <w:rFonts w:ascii="Times New Roman" w:hAnsi="Times New Roman"/>
          <w:sz w:val="24"/>
          <w:szCs w:val="24"/>
          <w:lang w:val="lt-LT"/>
        </w:rPr>
      </w:pPr>
      <w:r w:rsidRPr="00E65E7A">
        <w:rPr>
          <w:rFonts w:ascii="Times New Roman" w:hAnsi="Times New Roman"/>
          <w:sz w:val="24"/>
          <w:szCs w:val="24"/>
          <w:lang w:val="lt-LT"/>
        </w:rPr>
        <w:t>3 lentelė: Dalyvaujamojo biudžeto proceso palaikymo kaštai (per metus).......................................30 psl.</w:t>
      </w:r>
    </w:p>
    <w:p w:rsidR="00740E6E" w:rsidRPr="00E65E7A" w:rsidRDefault="00740E6E" w:rsidP="00065C8C">
      <w:pPr>
        <w:jc w:val="left"/>
        <w:rPr>
          <w:rFonts w:ascii="Times New Roman" w:hAnsi="Times New Roman"/>
          <w:sz w:val="24"/>
          <w:szCs w:val="24"/>
          <w:lang w:val="lt-LT"/>
        </w:rPr>
      </w:pPr>
      <w:r w:rsidRPr="00E65E7A">
        <w:rPr>
          <w:rFonts w:ascii="Times New Roman" w:hAnsi="Times New Roman"/>
          <w:sz w:val="24"/>
          <w:szCs w:val="24"/>
          <w:lang w:val="lt-LT"/>
        </w:rPr>
        <w:t>4 lentelė: Porto Alegre savivaldybės biudžeto paskirstymo kriterijai……………………………....33psl. 5 lentelė: Porto Alegre regionų prioritetų pasirinkimas 2007 – 2010 metais....................................34 psl.</w:t>
      </w:r>
    </w:p>
    <w:p w:rsidR="00740E6E" w:rsidRPr="00E65E7A" w:rsidRDefault="00740E6E" w:rsidP="00065C8C">
      <w:pPr>
        <w:jc w:val="both"/>
        <w:rPr>
          <w:rFonts w:ascii="Times New Roman" w:hAnsi="Times New Roman"/>
          <w:sz w:val="24"/>
          <w:szCs w:val="24"/>
          <w:lang w:val="lt-LT"/>
        </w:rPr>
      </w:pPr>
      <w:r w:rsidRPr="00E65E7A">
        <w:rPr>
          <w:rFonts w:ascii="Times New Roman" w:hAnsi="Times New Roman"/>
          <w:sz w:val="24"/>
          <w:szCs w:val="24"/>
          <w:lang w:val="lt-LT"/>
        </w:rPr>
        <w:t>6 lentelė: Pažeidimų tyrimo rezultatai...............................................................................................37 psl.</w:t>
      </w:r>
    </w:p>
    <w:p w:rsidR="00E65E7A" w:rsidRPr="00E65E7A" w:rsidRDefault="00E65E7A" w:rsidP="00065C8C">
      <w:pPr>
        <w:jc w:val="left"/>
        <w:rPr>
          <w:rFonts w:ascii="Times New Roman" w:eastAsia="Calibri" w:hAnsi="Times New Roman" w:cstheme="minorBidi"/>
          <w:sz w:val="24"/>
          <w:szCs w:val="24"/>
          <w:lang w:val="lt-LT" w:eastAsia="en-US"/>
        </w:rPr>
      </w:pPr>
      <w:r w:rsidRPr="00E65E7A">
        <w:rPr>
          <w:rFonts w:ascii="Times New Roman" w:eastAsia="Calibri" w:hAnsi="Times New Roman" w:cstheme="minorBidi"/>
          <w:sz w:val="24"/>
          <w:szCs w:val="24"/>
          <w:lang w:val="lt-LT" w:eastAsia="en-US"/>
        </w:rPr>
        <w:t>7 lentelė: Tyrimo uždaviniai ir jiems atitinkami anketos klausimai..................................................43 psl.</w:t>
      </w:r>
    </w:p>
    <w:p w:rsidR="00D7120E" w:rsidRPr="00E65E7A" w:rsidRDefault="00F820A4" w:rsidP="00065C8C">
      <w:pPr>
        <w:jc w:val="left"/>
        <w:rPr>
          <w:rFonts w:ascii="Times New Roman" w:hAnsi="Times New Roman"/>
          <w:sz w:val="24"/>
          <w:szCs w:val="24"/>
          <w:lang w:val="lt-LT"/>
        </w:rPr>
      </w:pPr>
      <w:r w:rsidRPr="00E65E7A">
        <w:rPr>
          <w:rFonts w:ascii="Times New Roman" w:hAnsi="Times New Roman"/>
          <w:sz w:val="24"/>
          <w:szCs w:val="24"/>
          <w:lang w:val="lt-LT"/>
        </w:rPr>
        <w:tab/>
      </w:r>
      <w:r w:rsidRPr="00E65E7A">
        <w:rPr>
          <w:rFonts w:ascii="Times New Roman" w:hAnsi="Times New Roman"/>
          <w:sz w:val="24"/>
          <w:szCs w:val="24"/>
          <w:lang w:val="lt-LT"/>
        </w:rPr>
        <w:tab/>
      </w:r>
      <w:r w:rsidRPr="00E65E7A">
        <w:rPr>
          <w:rFonts w:ascii="Times New Roman" w:hAnsi="Times New Roman"/>
          <w:sz w:val="24"/>
          <w:szCs w:val="24"/>
          <w:lang w:val="lt-LT"/>
        </w:rPr>
        <w:tab/>
      </w:r>
    </w:p>
    <w:p w:rsidR="00D7120E" w:rsidRPr="00E65E7A" w:rsidRDefault="00D7120E" w:rsidP="00065C8C">
      <w:pPr>
        <w:rPr>
          <w:rFonts w:ascii="Times New Roman" w:hAnsi="Times New Roman"/>
          <w:b/>
          <w:sz w:val="28"/>
          <w:szCs w:val="28"/>
          <w:lang w:val="lt-LT"/>
        </w:rPr>
      </w:pPr>
    </w:p>
    <w:p w:rsidR="00D7120E" w:rsidRPr="00E65E7A" w:rsidRDefault="00D7120E" w:rsidP="00065C8C">
      <w:pPr>
        <w:rPr>
          <w:rFonts w:ascii="Times New Roman" w:hAnsi="Times New Roman"/>
          <w:b/>
          <w:sz w:val="28"/>
          <w:szCs w:val="28"/>
          <w:lang w:val="lt-LT"/>
        </w:rPr>
      </w:pPr>
    </w:p>
    <w:p w:rsidR="00D7120E" w:rsidRPr="00E65E7A" w:rsidRDefault="00D7120E" w:rsidP="00065C8C">
      <w:pPr>
        <w:rPr>
          <w:rFonts w:ascii="Times New Roman" w:hAnsi="Times New Roman"/>
          <w:b/>
          <w:sz w:val="28"/>
          <w:szCs w:val="28"/>
          <w:lang w:val="lt-LT"/>
        </w:rPr>
      </w:pPr>
    </w:p>
    <w:p w:rsidR="00D7120E" w:rsidRPr="00E65E7A" w:rsidRDefault="00D7120E" w:rsidP="00065C8C">
      <w:pPr>
        <w:rPr>
          <w:rFonts w:ascii="Times New Roman" w:hAnsi="Times New Roman"/>
          <w:b/>
          <w:sz w:val="28"/>
          <w:szCs w:val="28"/>
          <w:lang w:val="lt-LT"/>
        </w:rPr>
      </w:pPr>
    </w:p>
    <w:p w:rsidR="00D7120E" w:rsidRPr="00E65E7A" w:rsidRDefault="00D7120E" w:rsidP="00065C8C">
      <w:pPr>
        <w:rPr>
          <w:rFonts w:ascii="Times New Roman" w:hAnsi="Times New Roman"/>
          <w:b/>
          <w:sz w:val="28"/>
          <w:szCs w:val="28"/>
          <w:lang w:val="lt-LT"/>
        </w:rPr>
      </w:pPr>
    </w:p>
    <w:p w:rsidR="00D7120E" w:rsidRPr="00E65E7A" w:rsidRDefault="00D7120E" w:rsidP="00065C8C">
      <w:pPr>
        <w:rPr>
          <w:rFonts w:ascii="Times New Roman" w:hAnsi="Times New Roman"/>
          <w:b/>
          <w:sz w:val="28"/>
          <w:szCs w:val="28"/>
          <w:lang w:val="lt-LT"/>
        </w:rPr>
      </w:pPr>
    </w:p>
    <w:p w:rsidR="00D7120E" w:rsidRPr="00E65E7A" w:rsidRDefault="00D7120E" w:rsidP="00065C8C">
      <w:pPr>
        <w:rPr>
          <w:rFonts w:ascii="Times New Roman" w:hAnsi="Times New Roman"/>
          <w:b/>
          <w:sz w:val="28"/>
          <w:szCs w:val="28"/>
          <w:lang w:val="lt-LT"/>
        </w:rPr>
      </w:pPr>
    </w:p>
    <w:p w:rsidR="00D7120E" w:rsidRPr="00E65E7A" w:rsidRDefault="00D7120E" w:rsidP="00065C8C">
      <w:pPr>
        <w:rPr>
          <w:rFonts w:ascii="Times New Roman" w:hAnsi="Times New Roman"/>
          <w:b/>
          <w:sz w:val="28"/>
          <w:szCs w:val="28"/>
          <w:lang w:val="lt-LT"/>
        </w:rPr>
      </w:pPr>
    </w:p>
    <w:p w:rsidR="00D7120E" w:rsidRPr="00E65E7A" w:rsidRDefault="00D7120E" w:rsidP="00065C8C">
      <w:pPr>
        <w:rPr>
          <w:rFonts w:ascii="Times New Roman" w:hAnsi="Times New Roman"/>
          <w:b/>
          <w:sz w:val="28"/>
          <w:szCs w:val="28"/>
          <w:lang w:val="lt-LT"/>
        </w:rPr>
      </w:pPr>
    </w:p>
    <w:p w:rsidR="00D7120E" w:rsidRPr="00E65E7A" w:rsidRDefault="00D7120E" w:rsidP="00065C8C">
      <w:pPr>
        <w:rPr>
          <w:rFonts w:ascii="Times New Roman" w:hAnsi="Times New Roman"/>
          <w:b/>
          <w:sz w:val="28"/>
          <w:szCs w:val="28"/>
          <w:lang w:val="lt-LT"/>
        </w:rPr>
      </w:pPr>
    </w:p>
    <w:p w:rsidR="00D7120E" w:rsidRPr="00E65E7A" w:rsidRDefault="00D7120E" w:rsidP="00065C8C">
      <w:pPr>
        <w:rPr>
          <w:rFonts w:ascii="Times New Roman" w:hAnsi="Times New Roman"/>
          <w:b/>
          <w:sz w:val="28"/>
          <w:szCs w:val="28"/>
          <w:lang w:val="lt-LT"/>
        </w:rPr>
      </w:pPr>
    </w:p>
    <w:p w:rsidR="00D7120E" w:rsidRPr="00E65E7A" w:rsidRDefault="00D7120E" w:rsidP="00065C8C">
      <w:pPr>
        <w:rPr>
          <w:rFonts w:ascii="Times New Roman" w:hAnsi="Times New Roman"/>
          <w:b/>
          <w:sz w:val="28"/>
          <w:szCs w:val="28"/>
          <w:lang w:val="lt-LT"/>
        </w:rPr>
      </w:pPr>
    </w:p>
    <w:p w:rsidR="00D7120E" w:rsidRPr="00E65E7A" w:rsidRDefault="00D7120E" w:rsidP="00065C8C">
      <w:pPr>
        <w:rPr>
          <w:rFonts w:ascii="Times New Roman" w:hAnsi="Times New Roman"/>
          <w:b/>
          <w:sz w:val="28"/>
          <w:szCs w:val="28"/>
          <w:lang w:val="lt-LT"/>
        </w:rPr>
      </w:pPr>
    </w:p>
    <w:p w:rsidR="00D7120E" w:rsidRPr="00E65E7A" w:rsidRDefault="00D7120E" w:rsidP="00065C8C">
      <w:pPr>
        <w:rPr>
          <w:rFonts w:ascii="Times New Roman" w:hAnsi="Times New Roman"/>
          <w:b/>
          <w:sz w:val="28"/>
          <w:szCs w:val="28"/>
          <w:lang w:val="lt-LT"/>
        </w:rPr>
      </w:pPr>
    </w:p>
    <w:p w:rsidR="00D7120E" w:rsidRPr="00E65E7A" w:rsidRDefault="00D7120E" w:rsidP="00065C8C">
      <w:pPr>
        <w:rPr>
          <w:rFonts w:ascii="Times New Roman" w:hAnsi="Times New Roman"/>
          <w:b/>
          <w:sz w:val="28"/>
          <w:szCs w:val="28"/>
          <w:lang w:val="lt-LT"/>
        </w:rPr>
      </w:pPr>
    </w:p>
    <w:p w:rsidR="00D7120E" w:rsidRPr="00E65E7A" w:rsidRDefault="00D7120E" w:rsidP="00065C8C">
      <w:pPr>
        <w:rPr>
          <w:rFonts w:ascii="Times New Roman" w:hAnsi="Times New Roman"/>
          <w:b/>
          <w:sz w:val="28"/>
          <w:szCs w:val="28"/>
          <w:lang w:val="lt-LT"/>
        </w:rPr>
      </w:pPr>
    </w:p>
    <w:p w:rsidR="00D7120E" w:rsidRPr="00E65E7A" w:rsidRDefault="00D7120E" w:rsidP="00065C8C">
      <w:pPr>
        <w:rPr>
          <w:rFonts w:ascii="Times New Roman" w:hAnsi="Times New Roman"/>
          <w:b/>
          <w:sz w:val="28"/>
          <w:szCs w:val="28"/>
          <w:lang w:val="lt-LT"/>
        </w:rPr>
      </w:pPr>
    </w:p>
    <w:p w:rsidR="00D7120E" w:rsidRPr="00E65E7A" w:rsidRDefault="00D7120E" w:rsidP="00065C8C">
      <w:pPr>
        <w:rPr>
          <w:rFonts w:ascii="Times New Roman" w:hAnsi="Times New Roman"/>
          <w:b/>
          <w:sz w:val="28"/>
          <w:szCs w:val="28"/>
          <w:lang w:val="lt-LT"/>
        </w:rPr>
      </w:pPr>
    </w:p>
    <w:p w:rsidR="00D7120E" w:rsidRPr="00E65E7A" w:rsidRDefault="00D7120E" w:rsidP="00065C8C">
      <w:pPr>
        <w:jc w:val="both"/>
        <w:rPr>
          <w:rFonts w:ascii="Times New Roman" w:hAnsi="Times New Roman"/>
          <w:b/>
          <w:sz w:val="28"/>
          <w:szCs w:val="28"/>
          <w:lang w:val="lt-LT"/>
        </w:rPr>
      </w:pPr>
    </w:p>
    <w:p w:rsidR="00D7120E" w:rsidRPr="00E65E7A" w:rsidRDefault="00D7120E" w:rsidP="00065C8C">
      <w:pPr>
        <w:rPr>
          <w:rFonts w:ascii="Times New Roman" w:hAnsi="Times New Roman"/>
          <w:b/>
          <w:sz w:val="28"/>
          <w:szCs w:val="28"/>
          <w:lang w:val="lt-LT"/>
        </w:rPr>
      </w:pPr>
      <w:r w:rsidRPr="00E65E7A">
        <w:rPr>
          <w:rFonts w:ascii="Times New Roman" w:hAnsi="Times New Roman"/>
          <w:b/>
          <w:sz w:val="28"/>
          <w:szCs w:val="28"/>
          <w:lang w:val="lt-LT"/>
        </w:rPr>
        <w:lastRenderedPageBreak/>
        <w:t>PRIEDŲ SĄRAŠAS</w:t>
      </w:r>
    </w:p>
    <w:p w:rsidR="00C75BDA" w:rsidRDefault="00C75BDA" w:rsidP="00226C6E">
      <w:pPr>
        <w:jc w:val="both"/>
        <w:rPr>
          <w:rFonts w:ascii="Times New Roman" w:hAnsi="Times New Roman"/>
          <w:b/>
          <w:sz w:val="28"/>
          <w:szCs w:val="28"/>
          <w:lang w:val="lt-LT"/>
        </w:rPr>
      </w:pPr>
    </w:p>
    <w:p w:rsidR="00226C6E" w:rsidRPr="00226C6E" w:rsidRDefault="00226C6E" w:rsidP="00226C6E">
      <w:pPr>
        <w:jc w:val="both"/>
        <w:rPr>
          <w:rFonts w:ascii="Times New Roman" w:hAnsi="Times New Roman"/>
          <w:sz w:val="24"/>
          <w:szCs w:val="28"/>
          <w:lang w:val="lt-LT"/>
        </w:rPr>
      </w:pPr>
      <w:r w:rsidRPr="00226C6E">
        <w:rPr>
          <w:rFonts w:ascii="Times New Roman" w:hAnsi="Times New Roman"/>
          <w:sz w:val="24"/>
          <w:szCs w:val="28"/>
          <w:lang w:val="lt-LT"/>
        </w:rPr>
        <w:t>1 priedas Anketa</w:t>
      </w:r>
      <w:r>
        <w:rPr>
          <w:rFonts w:ascii="Times New Roman" w:hAnsi="Times New Roman"/>
          <w:sz w:val="24"/>
          <w:szCs w:val="28"/>
          <w:lang w:val="lt-LT"/>
        </w:rPr>
        <w:t>..................................................................................................</w:t>
      </w:r>
      <w:r w:rsidR="00916A6B">
        <w:rPr>
          <w:rFonts w:ascii="Times New Roman" w:hAnsi="Times New Roman"/>
          <w:sz w:val="24"/>
          <w:szCs w:val="28"/>
          <w:lang w:val="lt-LT"/>
        </w:rPr>
        <w:t>..............................68</w:t>
      </w:r>
      <w:r>
        <w:rPr>
          <w:rFonts w:ascii="Times New Roman" w:hAnsi="Times New Roman"/>
          <w:sz w:val="24"/>
          <w:szCs w:val="28"/>
          <w:lang w:val="lt-LT"/>
        </w:rPr>
        <w:t xml:space="preserve"> psl.</w:t>
      </w:r>
    </w:p>
    <w:p w:rsidR="00226C6E" w:rsidRPr="00226C6E" w:rsidRDefault="00226C6E" w:rsidP="00226C6E">
      <w:pPr>
        <w:jc w:val="both"/>
        <w:rPr>
          <w:rFonts w:ascii="Times New Roman" w:hAnsi="Times New Roman"/>
          <w:sz w:val="24"/>
          <w:szCs w:val="28"/>
          <w:lang w:val="lt-LT"/>
        </w:rPr>
      </w:pPr>
      <w:r w:rsidRPr="00226C6E">
        <w:rPr>
          <w:rFonts w:ascii="Times New Roman" w:hAnsi="Times New Roman"/>
          <w:sz w:val="24"/>
          <w:szCs w:val="28"/>
          <w:lang w:val="lt-LT"/>
        </w:rPr>
        <w:t>2 priedas Skaičiavimai</w:t>
      </w:r>
      <w:r>
        <w:rPr>
          <w:rFonts w:ascii="Times New Roman" w:hAnsi="Times New Roman"/>
          <w:sz w:val="24"/>
          <w:szCs w:val="28"/>
          <w:lang w:val="lt-LT"/>
        </w:rPr>
        <w:t>.........................................................................................</w:t>
      </w:r>
      <w:r w:rsidR="0073481F">
        <w:rPr>
          <w:rFonts w:ascii="Times New Roman" w:hAnsi="Times New Roman"/>
          <w:sz w:val="24"/>
          <w:szCs w:val="28"/>
          <w:lang w:val="lt-LT"/>
        </w:rPr>
        <w:t>...............................7</w:t>
      </w:r>
      <w:r w:rsidR="00916A6B">
        <w:rPr>
          <w:rFonts w:ascii="Times New Roman" w:hAnsi="Times New Roman"/>
          <w:sz w:val="24"/>
          <w:szCs w:val="28"/>
          <w:lang w:val="lt-LT"/>
        </w:rPr>
        <w:t>3</w:t>
      </w:r>
      <w:r>
        <w:rPr>
          <w:rFonts w:ascii="Times New Roman" w:hAnsi="Times New Roman"/>
          <w:sz w:val="24"/>
          <w:szCs w:val="28"/>
          <w:lang w:val="lt-LT"/>
        </w:rPr>
        <w:t xml:space="preserve"> psl</w:t>
      </w:r>
    </w:p>
    <w:p w:rsidR="00C75BDA" w:rsidRPr="00E65E7A" w:rsidRDefault="00C75BDA" w:rsidP="00065C8C">
      <w:pPr>
        <w:rPr>
          <w:rFonts w:ascii="Times New Roman" w:hAnsi="Times New Roman"/>
          <w:b/>
          <w:sz w:val="28"/>
          <w:szCs w:val="28"/>
          <w:lang w:val="lt-LT"/>
        </w:rPr>
      </w:pPr>
    </w:p>
    <w:p w:rsidR="00C75BDA" w:rsidRPr="00E65E7A" w:rsidRDefault="00C75BDA" w:rsidP="00065C8C">
      <w:pPr>
        <w:rPr>
          <w:rFonts w:ascii="Times New Roman" w:hAnsi="Times New Roman"/>
          <w:b/>
          <w:sz w:val="28"/>
          <w:szCs w:val="28"/>
          <w:lang w:val="lt-LT"/>
        </w:rPr>
      </w:pPr>
    </w:p>
    <w:p w:rsidR="00C75BDA" w:rsidRPr="00E65E7A" w:rsidRDefault="00C75BDA" w:rsidP="00065C8C">
      <w:pPr>
        <w:rPr>
          <w:rFonts w:ascii="Times New Roman" w:hAnsi="Times New Roman"/>
          <w:b/>
          <w:sz w:val="28"/>
          <w:szCs w:val="28"/>
          <w:lang w:val="lt-LT"/>
        </w:rPr>
      </w:pPr>
    </w:p>
    <w:p w:rsidR="00C75BDA" w:rsidRPr="00E65E7A" w:rsidRDefault="00C75BDA" w:rsidP="00065C8C">
      <w:pPr>
        <w:rPr>
          <w:rFonts w:ascii="Times New Roman" w:hAnsi="Times New Roman"/>
          <w:b/>
          <w:sz w:val="28"/>
          <w:szCs w:val="28"/>
          <w:lang w:val="lt-LT"/>
        </w:rPr>
      </w:pPr>
    </w:p>
    <w:p w:rsidR="00C75BDA" w:rsidRPr="00E65E7A" w:rsidRDefault="00C75BDA" w:rsidP="00065C8C">
      <w:pPr>
        <w:rPr>
          <w:rFonts w:ascii="Times New Roman" w:hAnsi="Times New Roman"/>
          <w:b/>
          <w:sz w:val="28"/>
          <w:szCs w:val="28"/>
          <w:lang w:val="lt-LT"/>
        </w:rPr>
      </w:pPr>
    </w:p>
    <w:p w:rsidR="00C75BDA" w:rsidRPr="00E65E7A" w:rsidRDefault="00C75BDA" w:rsidP="00065C8C">
      <w:pPr>
        <w:rPr>
          <w:rFonts w:ascii="Times New Roman" w:hAnsi="Times New Roman"/>
          <w:b/>
          <w:sz w:val="28"/>
          <w:szCs w:val="28"/>
          <w:lang w:val="lt-LT"/>
        </w:rPr>
      </w:pPr>
    </w:p>
    <w:p w:rsidR="00C75BDA" w:rsidRPr="00E65E7A" w:rsidRDefault="00C75BDA" w:rsidP="00065C8C">
      <w:pPr>
        <w:rPr>
          <w:rFonts w:ascii="Times New Roman" w:hAnsi="Times New Roman"/>
          <w:b/>
          <w:sz w:val="28"/>
          <w:szCs w:val="28"/>
          <w:lang w:val="lt-LT"/>
        </w:rPr>
      </w:pPr>
    </w:p>
    <w:p w:rsidR="00C75BDA" w:rsidRPr="00E65E7A" w:rsidRDefault="00C75BDA" w:rsidP="00065C8C">
      <w:pPr>
        <w:rPr>
          <w:rFonts w:ascii="Times New Roman" w:hAnsi="Times New Roman"/>
          <w:b/>
          <w:sz w:val="28"/>
          <w:szCs w:val="28"/>
          <w:lang w:val="lt-LT"/>
        </w:rPr>
      </w:pPr>
    </w:p>
    <w:p w:rsidR="00C75BDA" w:rsidRPr="00E65E7A" w:rsidRDefault="00C75BDA" w:rsidP="00065C8C">
      <w:pPr>
        <w:rPr>
          <w:rFonts w:ascii="Times New Roman" w:hAnsi="Times New Roman"/>
          <w:b/>
          <w:sz w:val="28"/>
          <w:szCs w:val="28"/>
          <w:lang w:val="lt-LT"/>
        </w:rPr>
      </w:pPr>
    </w:p>
    <w:p w:rsidR="00C75BDA" w:rsidRPr="00E65E7A" w:rsidRDefault="00C75BDA" w:rsidP="00065C8C">
      <w:pPr>
        <w:rPr>
          <w:rFonts w:ascii="Times New Roman" w:hAnsi="Times New Roman"/>
          <w:b/>
          <w:sz w:val="28"/>
          <w:szCs w:val="28"/>
          <w:lang w:val="lt-LT"/>
        </w:rPr>
      </w:pPr>
    </w:p>
    <w:p w:rsidR="00C75BDA" w:rsidRPr="00E65E7A" w:rsidRDefault="00C75BDA" w:rsidP="00065C8C">
      <w:pPr>
        <w:rPr>
          <w:rFonts w:ascii="Times New Roman" w:hAnsi="Times New Roman"/>
          <w:b/>
          <w:sz w:val="28"/>
          <w:szCs w:val="28"/>
          <w:lang w:val="lt-LT"/>
        </w:rPr>
      </w:pPr>
    </w:p>
    <w:p w:rsidR="00C75BDA" w:rsidRPr="00E65E7A" w:rsidRDefault="00C75BDA" w:rsidP="00065C8C">
      <w:pPr>
        <w:rPr>
          <w:rFonts w:ascii="Times New Roman" w:hAnsi="Times New Roman"/>
          <w:b/>
          <w:sz w:val="28"/>
          <w:szCs w:val="28"/>
          <w:lang w:val="lt-LT"/>
        </w:rPr>
      </w:pPr>
    </w:p>
    <w:p w:rsidR="00C75BDA" w:rsidRPr="00E65E7A" w:rsidRDefault="00C75BDA" w:rsidP="00065C8C">
      <w:pPr>
        <w:rPr>
          <w:rFonts w:ascii="Times New Roman" w:hAnsi="Times New Roman"/>
          <w:b/>
          <w:sz w:val="28"/>
          <w:szCs w:val="28"/>
          <w:lang w:val="lt-LT"/>
        </w:rPr>
      </w:pPr>
    </w:p>
    <w:p w:rsidR="00C75BDA" w:rsidRPr="00E65E7A" w:rsidRDefault="00C75BDA" w:rsidP="00065C8C">
      <w:pPr>
        <w:rPr>
          <w:rFonts w:ascii="Times New Roman" w:hAnsi="Times New Roman"/>
          <w:b/>
          <w:sz w:val="28"/>
          <w:szCs w:val="28"/>
          <w:lang w:val="lt-LT"/>
        </w:rPr>
      </w:pPr>
    </w:p>
    <w:p w:rsidR="00C75BDA" w:rsidRPr="00E65E7A" w:rsidRDefault="00C75BDA" w:rsidP="00065C8C">
      <w:pPr>
        <w:rPr>
          <w:rFonts w:ascii="Times New Roman" w:hAnsi="Times New Roman"/>
          <w:b/>
          <w:sz w:val="28"/>
          <w:szCs w:val="28"/>
          <w:lang w:val="lt-LT"/>
        </w:rPr>
      </w:pPr>
    </w:p>
    <w:p w:rsidR="00C75BDA" w:rsidRPr="00E65E7A" w:rsidRDefault="00C75BDA" w:rsidP="00065C8C">
      <w:pPr>
        <w:rPr>
          <w:rFonts w:ascii="Times New Roman" w:hAnsi="Times New Roman"/>
          <w:b/>
          <w:sz w:val="28"/>
          <w:szCs w:val="28"/>
          <w:lang w:val="lt-LT"/>
        </w:rPr>
      </w:pPr>
    </w:p>
    <w:p w:rsidR="00C75BDA" w:rsidRPr="00E65E7A" w:rsidRDefault="00C75BDA" w:rsidP="00065C8C">
      <w:pPr>
        <w:rPr>
          <w:rFonts w:ascii="Times New Roman" w:hAnsi="Times New Roman"/>
          <w:b/>
          <w:sz w:val="28"/>
          <w:szCs w:val="28"/>
          <w:lang w:val="lt-LT"/>
        </w:rPr>
      </w:pPr>
    </w:p>
    <w:p w:rsidR="00C75BDA" w:rsidRPr="00E65E7A" w:rsidRDefault="00C75BDA" w:rsidP="00065C8C">
      <w:pPr>
        <w:rPr>
          <w:rFonts w:ascii="Times New Roman" w:hAnsi="Times New Roman"/>
          <w:b/>
          <w:sz w:val="28"/>
          <w:szCs w:val="28"/>
          <w:lang w:val="lt-LT"/>
        </w:rPr>
      </w:pPr>
    </w:p>
    <w:p w:rsidR="00C75BDA" w:rsidRPr="00E65E7A" w:rsidRDefault="00C75BDA" w:rsidP="00065C8C">
      <w:pPr>
        <w:rPr>
          <w:rFonts w:ascii="Times New Roman" w:hAnsi="Times New Roman"/>
          <w:b/>
          <w:sz w:val="28"/>
          <w:szCs w:val="28"/>
          <w:lang w:val="lt-LT"/>
        </w:rPr>
      </w:pPr>
    </w:p>
    <w:p w:rsidR="00C75BDA" w:rsidRPr="00E65E7A" w:rsidRDefault="00C75BDA" w:rsidP="00065C8C">
      <w:pPr>
        <w:rPr>
          <w:rFonts w:ascii="Times New Roman" w:hAnsi="Times New Roman"/>
          <w:b/>
          <w:sz w:val="28"/>
          <w:szCs w:val="28"/>
          <w:lang w:val="lt-LT"/>
        </w:rPr>
      </w:pPr>
    </w:p>
    <w:p w:rsidR="00C75BDA" w:rsidRPr="00E65E7A" w:rsidRDefault="00C75BDA" w:rsidP="00065C8C">
      <w:pPr>
        <w:rPr>
          <w:rFonts w:ascii="Times New Roman" w:hAnsi="Times New Roman"/>
          <w:b/>
          <w:sz w:val="28"/>
          <w:szCs w:val="28"/>
          <w:lang w:val="lt-LT"/>
        </w:rPr>
      </w:pPr>
    </w:p>
    <w:p w:rsidR="00C75BDA" w:rsidRPr="00E65E7A" w:rsidRDefault="00C75BDA" w:rsidP="00065C8C">
      <w:pPr>
        <w:rPr>
          <w:rFonts w:ascii="Times New Roman" w:hAnsi="Times New Roman"/>
          <w:b/>
          <w:sz w:val="28"/>
          <w:szCs w:val="28"/>
          <w:lang w:val="lt-LT"/>
        </w:rPr>
      </w:pPr>
    </w:p>
    <w:p w:rsidR="00C75BDA" w:rsidRPr="00E65E7A" w:rsidRDefault="00C75BDA" w:rsidP="00065C8C">
      <w:pPr>
        <w:rPr>
          <w:rFonts w:ascii="Times New Roman" w:hAnsi="Times New Roman"/>
          <w:b/>
          <w:sz w:val="28"/>
          <w:szCs w:val="28"/>
          <w:lang w:val="lt-LT"/>
        </w:rPr>
      </w:pPr>
    </w:p>
    <w:p w:rsidR="00C75BDA" w:rsidRPr="00E65E7A" w:rsidRDefault="00C75BDA" w:rsidP="00226C6E">
      <w:pPr>
        <w:jc w:val="both"/>
        <w:rPr>
          <w:rFonts w:ascii="Times New Roman" w:hAnsi="Times New Roman"/>
          <w:b/>
          <w:sz w:val="28"/>
          <w:szCs w:val="28"/>
          <w:lang w:val="lt-LT"/>
        </w:rPr>
      </w:pPr>
    </w:p>
    <w:p w:rsidR="00C75BDA" w:rsidRPr="00E65E7A" w:rsidRDefault="00C75BDA" w:rsidP="00065C8C">
      <w:pPr>
        <w:pStyle w:val="Heading1"/>
        <w:numPr>
          <w:ilvl w:val="0"/>
          <w:numId w:val="0"/>
        </w:numPr>
        <w:ind w:left="432"/>
        <w:rPr>
          <w:rFonts w:cs="Times New Roman"/>
          <w:lang w:val="lt-LT" w:eastAsia="en-US"/>
        </w:rPr>
      </w:pPr>
      <w:bookmarkStart w:id="0" w:name="_Toc344442836"/>
      <w:r w:rsidRPr="00E65E7A">
        <w:rPr>
          <w:rFonts w:cs="Times New Roman"/>
          <w:lang w:val="lt-LT" w:eastAsia="en-US"/>
        </w:rPr>
        <w:lastRenderedPageBreak/>
        <w:t>ĮVADAS</w:t>
      </w:r>
      <w:bookmarkEnd w:id="0"/>
    </w:p>
    <w:p w:rsidR="00C75BDA" w:rsidRPr="00E65E7A" w:rsidRDefault="00C75BDA" w:rsidP="00065C8C">
      <w:pPr>
        <w:spacing w:after="200"/>
        <w:jc w:val="left"/>
        <w:rPr>
          <w:rFonts w:ascii="Times New Roman" w:eastAsiaTheme="minorHAnsi" w:hAnsi="Times New Roman"/>
          <w:b/>
          <w:sz w:val="24"/>
          <w:szCs w:val="24"/>
          <w:lang w:val="lt-LT" w:eastAsia="en-US"/>
        </w:rPr>
      </w:pPr>
    </w:p>
    <w:p w:rsidR="00C75BDA" w:rsidRPr="00E65E7A" w:rsidRDefault="00C75BDA" w:rsidP="00065C8C">
      <w:pPr>
        <w:jc w:val="both"/>
        <w:rPr>
          <w:rFonts w:ascii="Times New Roman" w:eastAsiaTheme="minorHAnsi" w:hAnsi="Times New Roman"/>
          <w:b/>
          <w:sz w:val="24"/>
          <w:szCs w:val="24"/>
          <w:lang w:val="lt-LT" w:eastAsia="en-US"/>
        </w:rPr>
      </w:pPr>
      <w:r w:rsidRPr="00E65E7A">
        <w:rPr>
          <w:rFonts w:ascii="Times New Roman" w:eastAsiaTheme="minorHAnsi" w:hAnsi="Times New Roman"/>
          <w:b/>
          <w:sz w:val="24"/>
          <w:szCs w:val="24"/>
          <w:lang w:val="lt-LT" w:eastAsia="en-US"/>
        </w:rPr>
        <w:t xml:space="preserve">Darbo aktualumas. </w:t>
      </w:r>
      <w:r w:rsidRPr="00E65E7A">
        <w:rPr>
          <w:rFonts w:ascii="Times New Roman" w:eastAsiaTheme="minorHAnsi" w:hAnsi="Times New Roman"/>
          <w:sz w:val="24"/>
          <w:szCs w:val="24"/>
          <w:lang w:val="lt-LT" w:eastAsia="en-US"/>
        </w:rPr>
        <w:t>Viešajame sektoriuje mažinami finansiniai ištekliai, o tuo pačiu metu valdžios institucijas krečiantys korupcijos, išlaidų skandalai lemia tai, kad</w:t>
      </w:r>
      <w:r w:rsidRPr="00E65E7A">
        <w:rPr>
          <w:rFonts w:ascii="Times New Roman" w:eastAsiaTheme="minorHAnsi" w:hAnsi="Times New Roman"/>
          <w:b/>
          <w:sz w:val="24"/>
          <w:szCs w:val="24"/>
          <w:lang w:val="lt-LT" w:eastAsia="en-US"/>
        </w:rPr>
        <w:t xml:space="preserve"> </w:t>
      </w:r>
      <w:r w:rsidRPr="00E65E7A">
        <w:rPr>
          <w:rFonts w:ascii="Times New Roman" w:eastAsiaTheme="minorHAnsi" w:hAnsi="Times New Roman"/>
          <w:sz w:val="24"/>
          <w:szCs w:val="24"/>
          <w:lang w:val="lt-LT" w:eastAsia="en-US"/>
        </w:rPr>
        <w:t>demokratiniame pasaulyje vis mažiau gyventojų pasitiki savo išrinkta valdžia. Apimti politinės apatijos, piliečiai nebedalyvauja rinkimuose, ir savo nepasitenkinimą reiškia rengdami protesto mitingus ir akcijas. Vienas iš būdu taisyti situaciją  yra pagerinti pareigūnų ir bendruomenių santykius, didinti tarpusavio pasitikėjimą ir jausti bendrą atsakomybę dėl esamos padėties. Čia pagelbėti gali gyventojų politinio dalyvavimo skatinimas ir vienas iš naujausių šio proceso metodų – dalyvaujamasis biudžetas. Susiformavęs Brazilijoje šis metodas jau sėkmingai paplito po visą pasaulį. Jo pagrindinė idėja – gyventojams suteikiama galimybė paskirstyti numatytą regiono biudžeto dalį, jų pačių nusistatytiems prioritetams. Ir nors dabartinės finansinės situacijos metu, stengiamasi ypatingai taupyti. Investicija į dalyvaujamojo biudžeto sukūrimą, galiausiai atneša teigiamų socialinių, politinių ir ekonominių pasekmių.</w:t>
      </w:r>
    </w:p>
    <w:p w:rsidR="00C75BDA" w:rsidRPr="00E65E7A" w:rsidRDefault="00C75BDA" w:rsidP="00065C8C">
      <w:pPr>
        <w:jc w:val="both"/>
        <w:rPr>
          <w:rFonts w:ascii="Times New Roman" w:eastAsiaTheme="minorHAnsi" w:hAnsi="Times New Roman"/>
          <w:sz w:val="24"/>
          <w:szCs w:val="24"/>
          <w:lang w:val="lt-LT" w:eastAsia="en-US"/>
        </w:rPr>
      </w:pPr>
      <w:r w:rsidRPr="00E65E7A">
        <w:rPr>
          <w:rFonts w:ascii="Times New Roman" w:eastAsiaTheme="minorHAnsi" w:hAnsi="Times New Roman"/>
          <w:sz w:val="24"/>
          <w:szCs w:val="24"/>
          <w:lang w:val="lt-LT" w:eastAsia="en-US"/>
        </w:rPr>
        <w:tab/>
        <w:t>Šis darbas aktualus tuo, kad lygiai tokie patys aprašyti nepasitikėjimo procesai vyksta ir Lietuvoje, užtenka prisiminti 2009 m. riaušes prie Seimo. Piliečių įtraukimo į sprendimų priėmimo procesą ir dalyvaujamojo biudžeto procesai gali padėti spręsti šias susidariusias problemas.</w:t>
      </w:r>
    </w:p>
    <w:p w:rsidR="00C75BDA" w:rsidRPr="00E65E7A" w:rsidRDefault="00C75BDA" w:rsidP="00065C8C">
      <w:pPr>
        <w:jc w:val="both"/>
        <w:rPr>
          <w:rFonts w:ascii="Times New Roman" w:eastAsiaTheme="minorHAnsi" w:hAnsi="Times New Roman"/>
          <w:b/>
          <w:sz w:val="24"/>
          <w:szCs w:val="24"/>
          <w:lang w:val="lt-LT" w:eastAsia="en-US"/>
        </w:rPr>
      </w:pPr>
    </w:p>
    <w:p w:rsidR="00C75BDA" w:rsidRPr="00E65E7A" w:rsidRDefault="00C75BDA" w:rsidP="00065C8C">
      <w:pPr>
        <w:jc w:val="both"/>
        <w:rPr>
          <w:rFonts w:ascii="Times New Roman" w:eastAsiaTheme="minorHAnsi" w:hAnsi="Times New Roman" w:cstheme="minorBidi"/>
          <w:sz w:val="24"/>
          <w:szCs w:val="24"/>
          <w:lang w:val="lt-LT" w:eastAsia="en-US"/>
        </w:rPr>
      </w:pPr>
      <w:r w:rsidRPr="00E65E7A">
        <w:rPr>
          <w:rFonts w:ascii="Times New Roman" w:eastAsiaTheme="minorHAnsi" w:hAnsi="Times New Roman"/>
          <w:b/>
          <w:sz w:val="24"/>
          <w:szCs w:val="24"/>
          <w:lang w:val="lt-LT" w:eastAsia="en-US"/>
        </w:rPr>
        <w:t xml:space="preserve">Temos naujumas. </w:t>
      </w:r>
      <w:r w:rsidRPr="00E65E7A">
        <w:rPr>
          <w:rFonts w:ascii="Times New Roman" w:eastAsiaTheme="minorHAnsi" w:hAnsi="Times New Roman"/>
          <w:sz w:val="24"/>
          <w:szCs w:val="24"/>
          <w:lang w:val="lt-LT" w:eastAsia="en-US"/>
        </w:rPr>
        <w:t xml:space="preserve">Dalyvaujamąjį biudžetą, galime nagrinėti keliais aspektais, patys svarbiausi yra: dalyvaujamasis ir finansinis aspektai. Tuo tarpu, kai daugybė užsienio mokslinių autorių, kaip </w:t>
      </w:r>
      <w:r w:rsidRPr="00E65E7A">
        <w:rPr>
          <w:rFonts w:ascii="Times New Roman" w:eastAsiaTheme="minorHAnsi" w:hAnsi="Times New Roman" w:cstheme="minorBidi"/>
          <w:sz w:val="24"/>
          <w:szCs w:val="24"/>
          <w:lang w:val="lt-LT" w:eastAsia="en-US"/>
        </w:rPr>
        <w:t>J. Lerner (2011), B. Wampler (2007), Sintomer, Herzberg, Rocke (2011), Cabannes (2004) ir kt. analizavo dalyvaujamąjį biudžetą iš dalyvaujamojo aspektos pusės, finansinio aspekto analizių galime priskaičiuoti vos keletą: Zamboni (2007); Baiocchi, Heller, Chaudhuri, Silva (2006); Pasaulio bankas (2008). Temos naujumas pasireiškia tuo, kad surinkus užsienio mokslinių autorių medžiagą bus analizuojamas dalyvaujamojo biudžeto metodo finansinis aspektas ir gilinamasi į piliečių įtraukimo į biudžeto sudarymą bei dalyvaujamojo biudžeto situaciją Lietuvoje.</w:t>
      </w:r>
    </w:p>
    <w:p w:rsidR="00C75BDA" w:rsidRPr="00E65E7A" w:rsidRDefault="00C75BDA" w:rsidP="00065C8C">
      <w:pPr>
        <w:ind w:firstLine="720"/>
        <w:jc w:val="both"/>
        <w:rPr>
          <w:rFonts w:ascii="Times New Roman" w:eastAsiaTheme="minorHAnsi" w:hAnsi="Times New Roman" w:cstheme="minorBidi"/>
          <w:sz w:val="24"/>
          <w:szCs w:val="24"/>
          <w:lang w:val="lt-LT" w:eastAsia="en-US"/>
        </w:rPr>
      </w:pPr>
      <w:r w:rsidRPr="00E65E7A">
        <w:rPr>
          <w:rFonts w:ascii="Times New Roman" w:eastAsiaTheme="minorHAnsi" w:hAnsi="Times New Roman" w:cstheme="minorBidi"/>
          <w:sz w:val="24"/>
          <w:szCs w:val="24"/>
          <w:lang w:val="lt-LT" w:eastAsia="en-US"/>
        </w:rPr>
        <w:t>Remiantis teorinio lygmens studijomis, statistiniais bei atlikto ekspertinio tyrimo duomenimis darbe bus įvairiapusiškai nagrinėjamas piliečių politinis įtraukimas ir dalyvaujamasis biudžetas.</w:t>
      </w:r>
    </w:p>
    <w:p w:rsidR="00C75BDA" w:rsidRPr="00E65E7A" w:rsidRDefault="00C75BDA" w:rsidP="00065C8C">
      <w:pPr>
        <w:ind w:firstLine="720"/>
        <w:jc w:val="both"/>
        <w:rPr>
          <w:rFonts w:ascii="Times New Roman" w:eastAsiaTheme="minorHAnsi" w:hAnsi="Times New Roman" w:cstheme="minorBidi"/>
          <w:b/>
          <w:sz w:val="24"/>
          <w:szCs w:val="24"/>
          <w:lang w:val="lt-LT" w:eastAsia="en-US"/>
        </w:rPr>
      </w:pPr>
    </w:p>
    <w:p w:rsidR="00C75BDA" w:rsidRPr="00E65E7A" w:rsidRDefault="00C75BDA" w:rsidP="00065C8C">
      <w:pPr>
        <w:ind w:firstLine="720"/>
        <w:jc w:val="both"/>
        <w:rPr>
          <w:rFonts w:ascii="Times New Roman" w:eastAsiaTheme="minorHAnsi" w:hAnsi="Times New Roman" w:cstheme="minorBidi"/>
          <w:sz w:val="24"/>
          <w:szCs w:val="24"/>
          <w:lang w:val="lt-LT" w:eastAsia="en-US"/>
        </w:rPr>
      </w:pPr>
      <w:r w:rsidRPr="00E65E7A">
        <w:rPr>
          <w:rFonts w:ascii="Times New Roman" w:eastAsiaTheme="minorHAnsi" w:hAnsi="Times New Roman" w:cstheme="minorBidi"/>
          <w:b/>
          <w:sz w:val="24"/>
          <w:szCs w:val="24"/>
          <w:lang w:val="lt-LT" w:eastAsia="en-US"/>
        </w:rPr>
        <w:t xml:space="preserve">Tyrimo problema. </w:t>
      </w:r>
      <w:r w:rsidRPr="00E65E7A">
        <w:rPr>
          <w:rFonts w:ascii="Times New Roman" w:eastAsiaTheme="minorHAnsi" w:hAnsi="Times New Roman" w:cstheme="minorBidi"/>
          <w:sz w:val="24"/>
          <w:szCs w:val="24"/>
          <w:lang w:val="lt-LT" w:eastAsia="en-US"/>
        </w:rPr>
        <w:t>Kaip tobulinti piliečių įtraukimo į biudžeto sudarymo procesą Lietuvos savivaldybėse funkcionavimą?</w:t>
      </w:r>
    </w:p>
    <w:p w:rsidR="00C75BDA" w:rsidRPr="00E65E7A" w:rsidRDefault="00C75BDA" w:rsidP="00065C8C">
      <w:pPr>
        <w:ind w:firstLine="720"/>
        <w:jc w:val="both"/>
        <w:rPr>
          <w:rFonts w:ascii="Times New Roman" w:eastAsiaTheme="minorHAnsi" w:hAnsi="Times New Roman" w:cstheme="minorBidi"/>
          <w:b/>
          <w:sz w:val="24"/>
          <w:szCs w:val="24"/>
          <w:lang w:val="lt-LT" w:eastAsia="en-US"/>
        </w:rPr>
      </w:pPr>
    </w:p>
    <w:p w:rsidR="00C75BDA" w:rsidRPr="00E65E7A" w:rsidRDefault="00C75BDA" w:rsidP="00065C8C">
      <w:pPr>
        <w:ind w:firstLine="720"/>
        <w:jc w:val="both"/>
        <w:rPr>
          <w:rFonts w:ascii="Times New Roman" w:eastAsiaTheme="minorHAnsi" w:hAnsi="Times New Roman" w:cstheme="minorBidi"/>
          <w:b/>
          <w:sz w:val="24"/>
          <w:szCs w:val="24"/>
          <w:lang w:val="lt-LT" w:eastAsia="en-US"/>
        </w:rPr>
      </w:pPr>
    </w:p>
    <w:p w:rsidR="00C75BDA" w:rsidRPr="00E65E7A" w:rsidRDefault="00C75BDA" w:rsidP="00065C8C">
      <w:pPr>
        <w:ind w:firstLine="720"/>
        <w:jc w:val="both"/>
        <w:rPr>
          <w:rFonts w:ascii="Times New Roman" w:eastAsiaTheme="minorHAnsi" w:hAnsi="Times New Roman" w:cstheme="minorBidi"/>
          <w:sz w:val="24"/>
          <w:szCs w:val="24"/>
          <w:lang w:val="lt-LT" w:eastAsia="en-US"/>
        </w:rPr>
      </w:pPr>
      <w:r w:rsidRPr="00E65E7A">
        <w:rPr>
          <w:rFonts w:ascii="Times New Roman" w:eastAsiaTheme="minorHAnsi" w:hAnsi="Times New Roman" w:cstheme="minorBidi"/>
          <w:b/>
          <w:sz w:val="24"/>
          <w:szCs w:val="24"/>
          <w:lang w:val="lt-LT" w:eastAsia="en-US"/>
        </w:rPr>
        <w:lastRenderedPageBreak/>
        <w:t>Tyrimo objektas.</w:t>
      </w:r>
      <w:r w:rsidRPr="00E65E7A">
        <w:rPr>
          <w:rFonts w:ascii="Times New Roman" w:eastAsiaTheme="minorHAnsi" w:hAnsi="Times New Roman" w:cstheme="minorBidi"/>
          <w:sz w:val="24"/>
          <w:szCs w:val="24"/>
          <w:lang w:val="lt-LT" w:eastAsia="en-US"/>
        </w:rPr>
        <w:t xml:space="preserve"> Piliečių įtraukimas į biudžeto sudarymo procesą Lietuvos savivaldybėse.</w:t>
      </w:r>
    </w:p>
    <w:p w:rsidR="00C75BDA" w:rsidRPr="00E65E7A" w:rsidRDefault="00C75BDA" w:rsidP="00065C8C">
      <w:pPr>
        <w:ind w:firstLine="720"/>
        <w:jc w:val="both"/>
        <w:rPr>
          <w:rFonts w:ascii="Times New Roman" w:eastAsiaTheme="minorHAnsi" w:hAnsi="Times New Roman" w:cstheme="minorBidi"/>
          <w:b/>
          <w:sz w:val="24"/>
          <w:szCs w:val="24"/>
          <w:lang w:val="lt-LT" w:eastAsia="en-US"/>
        </w:rPr>
      </w:pPr>
    </w:p>
    <w:p w:rsidR="00C75BDA" w:rsidRPr="00E65E7A" w:rsidRDefault="00C75BDA" w:rsidP="00065C8C">
      <w:pPr>
        <w:ind w:firstLine="720"/>
        <w:jc w:val="both"/>
        <w:rPr>
          <w:rFonts w:ascii="Times New Roman" w:eastAsiaTheme="minorHAnsi" w:hAnsi="Times New Roman" w:cstheme="minorBidi"/>
          <w:sz w:val="24"/>
          <w:szCs w:val="24"/>
          <w:lang w:val="lt-LT" w:eastAsia="en-US"/>
        </w:rPr>
      </w:pPr>
      <w:r w:rsidRPr="00E65E7A">
        <w:rPr>
          <w:rFonts w:ascii="Times New Roman" w:eastAsiaTheme="minorHAnsi" w:hAnsi="Times New Roman" w:cstheme="minorBidi"/>
          <w:b/>
          <w:sz w:val="24"/>
          <w:szCs w:val="24"/>
          <w:lang w:val="lt-LT" w:eastAsia="en-US"/>
        </w:rPr>
        <w:t xml:space="preserve">Tyrimo tikslas. </w:t>
      </w:r>
      <w:r w:rsidRPr="00E65E7A">
        <w:rPr>
          <w:rFonts w:ascii="Times New Roman" w:eastAsiaTheme="minorHAnsi" w:hAnsi="Times New Roman" w:cstheme="minorBidi"/>
          <w:sz w:val="24"/>
          <w:szCs w:val="24"/>
          <w:lang w:val="lt-LT" w:eastAsia="en-US"/>
        </w:rPr>
        <w:t>Išanalizavus demokratijos ir dalyvaujamojo biudžeto teoriją, atskleisti dalyvaujamojo biudžeto vystymosi ypatumus, veikimo tendencijas, įvertinti funkcionavimo Lietuvoje galimybes.</w:t>
      </w:r>
    </w:p>
    <w:p w:rsidR="00C75BDA" w:rsidRPr="00E65E7A" w:rsidRDefault="00C75BDA" w:rsidP="00065C8C">
      <w:pPr>
        <w:ind w:firstLine="720"/>
        <w:jc w:val="both"/>
        <w:rPr>
          <w:rFonts w:ascii="Times New Roman" w:eastAsiaTheme="minorHAnsi" w:hAnsi="Times New Roman" w:cstheme="minorBidi"/>
          <w:sz w:val="24"/>
          <w:szCs w:val="24"/>
          <w:lang w:val="lt-LT" w:eastAsia="en-US"/>
        </w:rPr>
      </w:pPr>
    </w:p>
    <w:p w:rsidR="00C75BDA" w:rsidRPr="00E65E7A" w:rsidRDefault="00C75BDA" w:rsidP="00065C8C">
      <w:pPr>
        <w:ind w:firstLine="720"/>
        <w:jc w:val="both"/>
        <w:rPr>
          <w:rFonts w:ascii="Times New Roman" w:eastAsiaTheme="minorHAnsi" w:hAnsi="Times New Roman" w:cstheme="minorBidi"/>
          <w:b/>
          <w:sz w:val="24"/>
          <w:szCs w:val="24"/>
          <w:lang w:val="lt-LT" w:eastAsia="en-US"/>
        </w:rPr>
      </w:pPr>
      <w:r w:rsidRPr="00E65E7A">
        <w:rPr>
          <w:rFonts w:ascii="Times New Roman" w:eastAsiaTheme="minorHAnsi" w:hAnsi="Times New Roman" w:cstheme="minorBidi"/>
          <w:b/>
          <w:sz w:val="24"/>
          <w:szCs w:val="24"/>
          <w:lang w:val="lt-LT" w:eastAsia="en-US"/>
        </w:rPr>
        <w:t xml:space="preserve">Tyrimo uždaviniai.  </w:t>
      </w:r>
    </w:p>
    <w:p w:rsidR="00C75BDA" w:rsidRPr="00E65E7A" w:rsidRDefault="00C75BDA" w:rsidP="00065C8C">
      <w:pPr>
        <w:numPr>
          <w:ilvl w:val="0"/>
          <w:numId w:val="1"/>
        </w:numPr>
        <w:spacing w:after="200"/>
        <w:contextualSpacing/>
        <w:jc w:val="both"/>
        <w:rPr>
          <w:rFonts w:ascii="Times New Roman" w:eastAsiaTheme="minorHAnsi" w:hAnsi="Times New Roman"/>
          <w:b/>
          <w:sz w:val="24"/>
          <w:szCs w:val="24"/>
          <w:lang w:val="lt-LT" w:eastAsia="en-US"/>
        </w:rPr>
      </w:pPr>
      <w:r w:rsidRPr="00E65E7A">
        <w:rPr>
          <w:rFonts w:ascii="Times New Roman" w:eastAsiaTheme="minorHAnsi" w:hAnsi="Times New Roman"/>
          <w:sz w:val="24"/>
          <w:szCs w:val="24"/>
          <w:lang w:val="lt-LT" w:eastAsia="en-US"/>
        </w:rPr>
        <w:t>Pateikti dalyvaujamojo biudžeto sampratą ir vystymosi eigą.</w:t>
      </w:r>
    </w:p>
    <w:p w:rsidR="00C75BDA" w:rsidRPr="00E65E7A" w:rsidRDefault="00C75BDA" w:rsidP="00065C8C">
      <w:pPr>
        <w:numPr>
          <w:ilvl w:val="0"/>
          <w:numId w:val="1"/>
        </w:numPr>
        <w:spacing w:after="200"/>
        <w:contextualSpacing/>
        <w:jc w:val="both"/>
        <w:rPr>
          <w:rFonts w:ascii="Times New Roman" w:eastAsiaTheme="minorHAnsi" w:hAnsi="Times New Roman"/>
          <w:b/>
          <w:sz w:val="24"/>
          <w:szCs w:val="24"/>
          <w:lang w:val="lt-LT" w:eastAsia="en-US"/>
        </w:rPr>
      </w:pPr>
      <w:r w:rsidRPr="00E65E7A">
        <w:rPr>
          <w:rFonts w:ascii="Times New Roman" w:eastAsiaTheme="minorHAnsi" w:hAnsi="Times New Roman"/>
          <w:sz w:val="24"/>
          <w:szCs w:val="24"/>
          <w:lang w:val="lt-LT" w:eastAsia="en-US"/>
        </w:rPr>
        <w:t>Išanalizuoti dalyvaujamąjį biudžetą finansiniu aspektu.</w:t>
      </w:r>
    </w:p>
    <w:p w:rsidR="00C75BDA" w:rsidRPr="00E65E7A" w:rsidRDefault="00C75BDA" w:rsidP="00065C8C">
      <w:pPr>
        <w:numPr>
          <w:ilvl w:val="0"/>
          <w:numId w:val="1"/>
        </w:numPr>
        <w:spacing w:after="200"/>
        <w:contextualSpacing/>
        <w:jc w:val="both"/>
        <w:rPr>
          <w:rFonts w:ascii="Times New Roman" w:eastAsiaTheme="minorHAnsi" w:hAnsi="Times New Roman"/>
          <w:b/>
          <w:sz w:val="24"/>
          <w:szCs w:val="24"/>
          <w:lang w:val="lt-LT" w:eastAsia="en-US"/>
        </w:rPr>
      </w:pPr>
      <w:r w:rsidRPr="00E65E7A">
        <w:rPr>
          <w:rFonts w:ascii="Times New Roman" w:eastAsiaTheme="minorHAnsi" w:hAnsi="Times New Roman"/>
          <w:sz w:val="24"/>
          <w:szCs w:val="24"/>
          <w:lang w:val="lt-LT" w:eastAsia="en-US"/>
        </w:rPr>
        <w:t>Įvertinti piliečių įtraukimo į biudžeto procesą ir dalyvaujamojo biudžeto esamą situaciją ir tobulinimo galimybes Lietuvos savivaldybėse.</w:t>
      </w:r>
    </w:p>
    <w:p w:rsidR="00C75BDA" w:rsidRPr="00E65E7A" w:rsidRDefault="00C75BDA" w:rsidP="00065C8C">
      <w:pPr>
        <w:ind w:left="720"/>
        <w:contextualSpacing/>
        <w:jc w:val="both"/>
        <w:rPr>
          <w:rFonts w:ascii="Times New Roman" w:eastAsiaTheme="minorHAnsi" w:hAnsi="Times New Roman"/>
          <w:b/>
          <w:sz w:val="24"/>
          <w:szCs w:val="24"/>
          <w:lang w:val="lt-LT" w:eastAsia="en-US"/>
        </w:rPr>
      </w:pPr>
    </w:p>
    <w:p w:rsidR="00C75BDA" w:rsidRPr="00E65E7A" w:rsidRDefault="00C75BDA" w:rsidP="00065C8C">
      <w:pPr>
        <w:ind w:left="720"/>
        <w:contextualSpacing/>
        <w:jc w:val="both"/>
        <w:rPr>
          <w:rFonts w:ascii="Times New Roman" w:eastAsiaTheme="minorHAnsi" w:hAnsi="Times New Roman"/>
          <w:b/>
          <w:sz w:val="24"/>
          <w:szCs w:val="24"/>
          <w:lang w:val="lt-LT" w:eastAsia="en-US"/>
        </w:rPr>
      </w:pPr>
      <w:r w:rsidRPr="00E65E7A">
        <w:rPr>
          <w:rFonts w:ascii="Times New Roman" w:eastAsiaTheme="minorHAnsi" w:hAnsi="Times New Roman"/>
          <w:b/>
          <w:sz w:val="24"/>
          <w:szCs w:val="24"/>
          <w:lang w:val="lt-LT" w:eastAsia="en-US"/>
        </w:rPr>
        <w:t xml:space="preserve">Tyrimo metodai.  </w:t>
      </w:r>
    </w:p>
    <w:p w:rsidR="00C75BDA" w:rsidRPr="00E65E7A" w:rsidRDefault="00C75BDA" w:rsidP="00065C8C">
      <w:pPr>
        <w:numPr>
          <w:ilvl w:val="0"/>
          <w:numId w:val="2"/>
        </w:numPr>
        <w:spacing w:after="200"/>
        <w:contextualSpacing/>
        <w:jc w:val="both"/>
        <w:rPr>
          <w:rFonts w:ascii="Times New Roman" w:eastAsiaTheme="minorHAnsi" w:hAnsi="Times New Roman"/>
          <w:sz w:val="24"/>
          <w:szCs w:val="24"/>
          <w:lang w:val="lt-LT" w:eastAsia="en-US"/>
        </w:rPr>
      </w:pPr>
      <w:r w:rsidRPr="00E65E7A">
        <w:rPr>
          <w:rFonts w:ascii="Times New Roman" w:eastAsiaTheme="minorHAnsi" w:hAnsi="Times New Roman"/>
          <w:sz w:val="24"/>
          <w:szCs w:val="24"/>
          <w:lang w:val="lt-LT" w:eastAsia="en-US"/>
        </w:rPr>
        <w:t>Mokslinės literatūros analizė – darbe nagrinėjama dalyvaujamojo biudžeto samprata, raida, privalumai ir trūkumai.</w:t>
      </w:r>
    </w:p>
    <w:p w:rsidR="00C75BDA" w:rsidRPr="00E65E7A" w:rsidRDefault="00C75BDA" w:rsidP="00065C8C">
      <w:pPr>
        <w:numPr>
          <w:ilvl w:val="0"/>
          <w:numId w:val="2"/>
        </w:numPr>
        <w:spacing w:after="200"/>
        <w:contextualSpacing/>
        <w:jc w:val="both"/>
        <w:rPr>
          <w:rFonts w:ascii="Times New Roman" w:eastAsiaTheme="minorHAnsi" w:hAnsi="Times New Roman"/>
          <w:sz w:val="24"/>
          <w:szCs w:val="24"/>
          <w:lang w:val="lt-LT" w:eastAsia="en-US"/>
        </w:rPr>
      </w:pPr>
      <w:r w:rsidRPr="00E65E7A">
        <w:rPr>
          <w:rFonts w:ascii="Times New Roman" w:eastAsiaTheme="minorHAnsi" w:hAnsi="Times New Roman"/>
          <w:sz w:val="24"/>
          <w:szCs w:val="24"/>
          <w:lang w:val="lt-LT" w:eastAsia="en-US"/>
        </w:rPr>
        <w:t>Statistinė duomenų analizė – analizuojant Porto Alegre miesto dalyvaujamąjį biudžetą finansiniu aspektu, buvo naudojami Porto Alegre savivaldybės sukaupti statistiniai duomenys.</w:t>
      </w:r>
    </w:p>
    <w:p w:rsidR="00C75BDA" w:rsidRPr="00E65E7A" w:rsidRDefault="00C75BDA" w:rsidP="00065C8C">
      <w:pPr>
        <w:numPr>
          <w:ilvl w:val="0"/>
          <w:numId w:val="2"/>
        </w:numPr>
        <w:spacing w:after="200"/>
        <w:contextualSpacing/>
        <w:jc w:val="both"/>
        <w:rPr>
          <w:rFonts w:ascii="Times New Roman" w:eastAsiaTheme="minorHAnsi" w:hAnsi="Times New Roman"/>
          <w:sz w:val="24"/>
          <w:szCs w:val="24"/>
          <w:lang w:val="lt-LT" w:eastAsia="en-US"/>
        </w:rPr>
      </w:pPr>
      <w:r w:rsidRPr="00E65E7A">
        <w:rPr>
          <w:rFonts w:ascii="Times New Roman" w:eastAsiaTheme="minorHAnsi" w:hAnsi="Times New Roman" w:cstheme="minorBidi"/>
          <w:sz w:val="24"/>
          <w:szCs w:val="24"/>
          <w:lang w:val="lt-LT" w:eastAsia="en-US"/>
        </w:rPr>
        <w:t>Apibendrinimo metodas – naudojamas apibendrinant skyrius bei formuojant galutines išvadas.</w:t>
      </w:r>
    </w:p>
    <w:p w:rsidR="00C75BDA" w:rsidRPr="00E65E7A" w:rsidRDefault="00C75BDA" w:rsidP="00065C8C">
      <w:pPr>
        <w:numPr>
          <w:ilvl w:val="0"/>
          <w:numId w:val="2"/>
        </w:numPr>
        <w:spacing w:after="200"/>
        <w:contextualSpacing/>
        <w:jc w:val="both"/>
        <w:rPr>
          <w:rFonts w:ascii="Times New Roman" w:eastAsiaTheme="minorHAnsi" w:hAnsi="Times New Roman" w:cstheme="minorBidi"/>
          <w:b/>
          <w:sz w:val="24"/>
          <w:szCs w:val="24"/>
          <w:lang w:val="lt-LT" w:eastAsia="en-US"/>
        </w:rPr>
      </w:pPr>
      <w:r w:rsidRPr="00E65E7A">
        <w:rPr>
          <w:rFonts w:ascii="Times New Roman" w:eastAsiaTheme="minorHAnsi" w:hAnsi="Times New Roman" w:cstheme="minorBidi"/>
          <w:sz w:val="24"/>
          <w:szCs w:val="24"/>
          <w:lang w:val="lt-LT" w:eastAsia="en-US"/>
        </w:rPr>
        <w:t>Grafinė analizė – darbe pateikiami autoriaus išnagrinėti grafikai ir paveikslai.</w:t>
      </w:r>
    </w:p>
    <w:p w:rsidR="00C75BDA" w:rsidRPr="00E65E7A" w:rsidRDefault="00C75BDA" w:rsidP="00065C8C">
      <w:pPr>
        <w:numPr>
          <w:ilvl w:val="0"/>
          <w:numId w:val="2"/>
        </w:numPr>
        <w:spacing w:after="200"/>
        <w:contextualSpacing/>
        <w:jc w:val="both"/>
        <w:rPr>
          <w:rFonts w:ascii="Times New Roman" w:eastAsiaTheme="minorHAnsi" w:hAnsi="Times New Roman"/>
          <w:sz w:val="24"/>
          <w:szCs w:val="24"/>
          <w:lang w:val="lt-LT" w:eastAsia="en-US"/>
        </w:rPr>
      </w:pPr>
      <w:r w:rsidRPr="00E65E7A">
        <w:rPr>
          <w:rFonts w:ascii="Times New Roman" w:eastAsiaTheme="minorHAnsi" w:hAnsi="Times New Roman"/>
          <w:sz w:val="24"/>
          <w:szCs w:val="24"/>
          <w:lang w:val="lt-LT" w:eastAsia="en-US"/>
        </w:rPr>
        <w:t>Lyginamoji analizė – analizuojant skirtingų regionų dalyvaujamuosius biudžetus lyginami jų pasiekti  finansiniai rezultatai</w:t>
      </w:r>
    </w:p>
    <w:p w:rsidR="00C75BDA" w:rsidRPr="00E65E7A" w:rsidRDefault="00C75BDA" w:rsidP="00065C8C">
      <w:pPr>
        <w:numPr>
          <w:ilvl w:val="0"/>
          <w:numId w:val="2"/>
        </w:numPr>
        <w:spacing w:after="200"/>
        <w:contextualSpacing/>
        <w:jc w:val="both"/>
        <w:rPr>
          <w:rFonts w:ascii="Times New Roman" w:eastAsiaTheme="minorHAnsi" w:hAnsi="Times New Roman"/>
          <w:sz w:val="24"/>
          <w:szCs w:val="24"/>
          <w:lang w:val="lt-LT" w:eastAsia="en-US"/>
        </w:rPr>
      </w:pPr>
      <w:r w:rsidRPr="00E65E7A">
        <w:rPr>
          <w:rFonts w:ascii="Times New Roman" w:eastAsiaTheme="minorHAnsi" w:hAnsi="Times New Roman"/>
          <w:sz w:val="24"/>
          <w:szCs w:val="24"/>
          <w:lang w:val="lt-LT" w:eastAsia="en-US"/>
        </w:rPr>
        <w:t>Ekspertinis vertinimas – remiantis surinktais duomenimis vertinama piliečių įtraukimo į biudžeto procesą ir dalyvaujamojo biudžeto situacija Lietuvos savivaldybėse ir jų tobulinimo galimybės</w:t>
      </w:r>
    </w:p>
    <w:p w:rsidR="00C75BDA" w:rsidRPr="00E65E7A" w:rsidRDefault="00C75BDA" w:rsidP="00065C8C">
      <w:pPr>
        <w:ind w:left="720"/>
        <w:contextualSpacing/>
        <w:jc w:val="both"/>
        <w:rPr>
          <w:rFonts w:ascii="Times New Roman" w:eastAsiaTheme="minorHAnsi" w:hAnsi="Times New Roman"/>
          <w:b/>
          <w:sz w:val="24"/>
          <w:szCs w:val="24"/>
          <w:lang w:val="lt-LT" w:eastAsia="en-US"/>
        </w:rPr>
      </w:pPr>
    </w:p>
    <w:p w:rsidR="00C75BDA" w:rsidRPr="00E65E7A" w:rsidRDefault="00C75BDA" w:rsidP="00065C8C">
      <w:pPr>
        <w:ind w:left="720"/>
        <w:contextualSpacing/>
        <w:jc w:val="both"/>
        <w:rPr>
          <w:rFonts w:ascii="Times New Roman" w:eastAsiaTheme="minorHAnsi" w:hAnsi="Times New Roman"/>
          <w:b/>
          <w:sz w:val="24"/>
          <w:szCs w:val="24"/>
          <w:lang w:val="lt-LT" w:eastAsia="en-US"/>
        </w:rPr>
      </w:pPr>
      <w:r w:rsidRPr="00E65E7A">
        <w:rPr>
          <w:rFonts w:ascii="Times New Roman" w:eastAsiaTheme="minorHAnsi" w:hAnsi="Times New Roman"/>
          <w:b/>
          <w:sz w:val="24"/>
          <w:szCs w:val="24"/>
          <w:lang w:val="lt-LT" w:eastAsia="en-US"/>
        </w:rPr>
        <w:t xml:space="preserve">Darbo struktūra ir rezultatų taikymo sritys. </w:t>
      </w:r>
    </w:p>
    <w:p w:rsidR="00C75BDA" w:rsidRPr="00E65E7A" w:rsidRDefault="00C75BDA" w:rsidP="00065C8C">
      <w:pPr>
        <w:ind w:firstLine="720"/>
        <w:jc w:val="both"/>
        <w:rPr>
          <w:rFonts w:ascii="Times New Roman" w:eastAsiaTheme="minorHAnsi" w:hAnsi="Times New Roman"/>
          <w:b/>
          <w:sz w:val="24"/>
          <w:szCs w:val="24"/>
          <w:lang w:val="lt-LT" w:eastAsia="en-US"/>
        </w:rPr>
      </w:pPr>
      <w:r w:rsidRPr="00E65E7A">
        <w:rPr>
          <w:rFonts w:ascii="Times New Roman" w:eastAsiaTheme="minorHAnsi" w:hAnsi="Times New Roman" w:cstheme="minorBidi"/>
          <w:sz w:val="24"/>
          <w:szCs w:val="24"/>
          <w:lang w:val="lt-LT" w:eastAsia="en-US"/>
        </w:rPr>
        <w:t xml:space="preserve">Darbą sudaro įvadas, trys skyriai, išvados, literatūros sąrašas ir priedai. Darbo apimtis be priedų </w:t>
      </w:r>
      <w:r w:rsidR="0073481F">
        <w:rPr>
          <w:rFonts w:ascii="Times New Roman" w:eastAsiaTheme="minorHAnsi" w:hAnsi="Times New Roman" w:cstheme="minorBidi"/>
          <w:sz w:val="24"/>
          <w:szCs w:val="24"/>
          <w:lang w:val="lt-LT" w:eastAsia="en-US"/>
        </w:rPr>
        <w:t>74</w:t>
      </w:r>
      <w:r w:rsidRPr="00E65E7A">
        <w:rPr>
          <w:rFonts w:ascii="Times New Roman" w:eastAsiaTheme="minorHAnsi" w:hAnsi="Times New Roman" w:cstheme="minorBidi"/>
          <w:sz w:val="24"/>
          <w:szCs w:val="24"/>
          <w:lang w:val="lt-LT" w:eastAsia="en-US"/>
        </w:rPr>
        <w:t xml:space="preserve"> p.</w:t>
      </w:r>
      <w:r w:rsidRPr="00E65E7A">
        <w:rPr>
          <w:rFonts w:ascii="Times New Roman" w:eastAsiaTheme="minorHAnsi" w:hAnsi="Times New Roman"/>
          <w:b/>
          <w:sz w:val="24"/>
          <w:szCs w:val="24"/>
          <w:lang w:val="lt-LT" w:eastAsia="en-US"/>
        </w:rPr>
        <w:t xml:space="preserve">  </w:t>
      </w:r>
    </w:p>
    <w:p w:rsidR="00C75BDA" w:rsidRPr="00E65E7A" w:rsidRDefault="00C75BDA" w:rsidP="00065C8C">
      <w:pPr>
        <w:ind w:left="720"/>
        <w:contextualSpacing/>
        <w:jc w:val="both"/>
        <w:rPr>
          <w:rFonts w:ascii="Times New Roman" w:eastAsiaTheme="minorHAnsi" w:hAnsi="Times New Roman"/>
          <w:sz w:val="24"/>
          <w:szCs w:val="24"/>
          <w:lang w:val="lt-LT" w:eastAsia="en-US"/>
        </w:rPr>
      </w:pPr>
      <w:r w:rsidRPr="00E65E7A">
        <w:rPr>
          <w:rFonts w:ascii="Times New Roman" w:eastAsiaTheme="minorHAnsi" w:hAnsi="Times New Roman"/>
          <w:sz w:val="24"/>
          <w:szCs w:val="24"/>
          <w:lang w:val="lt-LT" w:eastAsia="en-US"/>
        </w:rPr>
        <w:t xml:space="preserve">Pirmame skyriuje „Dalyvaujamojo biudžeto samprata ir raida“ – analizuojama demokratijos bei </w:t>
      </w:r>
    </w:p>
    <w:p w:rsidR="00C75BDA" w:rsidRPr="00E65E7A" w:rsidRDefault="00C75BDA" w:rsidP="00065C8C">
      <w:pPr>
        <w:jc w:val="both"/>
        <w:rPr>
          <w:rFonts w:ascii="Times New Roman" w:eastAsiaTheme="minorHAnsi" w:hAnsi="Times New Roman"/>
          <w:sz w:val="24"/>
          <w:szCs w:val="24"/>
          <w:lang w:val="lt-LT" w:eastAsia="en-US"/>
        </w:rPr>
      </w:pPr>
      <w:r w:rsidRPr="00E65E7A">
        <w:rPr>
          <w:rFonts w:ascii="Times New Roman" w:eastAsiaTheme="minorHAnsi" w:hAnsi="Times New Roman"/>
          <w:sz w:val="24"/>
          <w:szCs w:val="24"/>
          <w:lang w:val="lt-LT" w:eastAsia="en-US"/>
        </w:rPr>
        <w:t>politinio dalyvavimo teorija. Atskleidžiama dalyvaujamojo biudžeto samprata, privalumai, trūkumai. Nagrinėjamas dalyvaujamojo biudžeto metodo susikūrimas ir vystymasis.</w:t>
      </w:r>
    </w:p>
    <w:p w:rsidR="00C75BDA" w:rsidRPr="00E65E7A" w:rsidRDefault="00C75BDA" w:rsidP="00065C8C">
      <w:pPr>
        <w:jc w:val="both"/>
        <w:rPr>
          <w:rFonts w:ascii="Times New Roman" w:eastAsiaTheme="minorHAnsi" w:hAnsi="Times New Roman"/>
          <w:sz w:val="24"/>
          <w:szCs w:val="24"/>
          <w:lang w:val="lt-LT" w:eastAsia="en-US"/>
        </w:rPr>
      </w:pPr>
      <w:r w:rsidRPr="00E65E7A">
        <w:rPr>
          <w:rFonts w:ascii="Times New Roman" w:eastAsiaTheme="minorHAnsi" w:hAnsi="Times New Roman"/>
          <w:sz w:val="24"/>
          <w:szCs w:val="24"/>
          <w:lang w:val="lt-LT" w:eastAsia="en-US"/>
        </w:rPr>
        <w:lastRenderedPageBreak/>
        <w:tab/>
        <w:t>Antrame skyriuje „Dalyvaujamojo biudžeto finansinis aspektas“ – analizuojamos su dalyvaujamojo biudžeto procesu susiję kaštai, biudžeto pajamos ir išlaidos, pateikiama metodo ekonominė nauda.</w:t>
      </w:r>
    </w:p>
    <w:p w:rsidR="00C75BDA" w:rsidRPr="00E65E7A" w:rsidRDefault="00C75BDA" w:rsidP="00065C8C">
      <w:pPr>
        <w:jc w:val="both"/>
        <w:rPr>
          <w:rFonts w:ascii="Times New Roman" w:eastAsiaTheme="minorHAnsi" w:hAnsi="Times New Roman"/>
          <w:sz w:val="24"/>
          <w:szCs w:val="24"/>
          <w:lang w:val="lt-LT" w:eastAsia="en-US"/>
        </w:rPr>
      </w:pPr>
      <w:r w:rsidRPr="00E65E7A">
        <w:rPr>
          <w:rFonts w:ascii="Times New Roman" w:eastAsiaTheme="minorHAnsi" w:hAnsi="Times New Roman"/>
          <w:sz w:val="24"/>
          <w:szCs w:val="24"/>
          <w:lang w:val="lt-LT" w:eastAsia="en-US"/>
        </w:rPr>
        <w:tab/>
        <w:t>Trečiame skyriuje „Piliečių įtraukimo į biudžeto procesą ir dalyvaujamojo biudžeto situacijos Lietuvos savivaldybėse tyrimas“ – pateikiamos tyrimo prielaidos ir ekspertinės apklausos duomenų analizė.</w:t>
      </w:r>
    </w:p>
    <w:p w:rsidR="00C75BDA" w:rsidRPr="00E65E7A" w:rsidRDefault="00C75BDA" w:rsidP="00065C8C">
      <w:pPr>
        <w:jc w:val="both"/>
        <w:rPr>
          <w:rFonts w:ascii="Times New Roman" w:eastAsiaTheme="minorHAnsi" w:hAnsi="Times New Roman"/>
          <w:sz w:val="24"/>
          <w:szCs w:val="24"/>
          <w:lang w:val="lt-LT" w:eastAsia="en-US"/>
        </w:rPr>
      </w:pPr>
      <w:r w:rsidRPr="00E65E7A">
        <w:rPr>
          <w:rFonts w:ascii="Times New Roman" w:eastAsiaTheme="minorHAnsi" w:hAnsi="Times New Roman"/>
          <w:sz w:val="24"/>
          <w:szCs w:val="24"/>
          <w:lang w:val="lt-LT" w:eastAsia="en-US"/>
        </w:rPr>
        <w:tab/>
        <w:t xml:space="preserve">Darbas ir jo rezultatai labiausiai naudingi Lietuvos savivaldybėms. Atlikto ekspertinio tyrimo  rezultatai parodė piliečių įtraukimo į biudžeto procesą esamą situaciją, pagrindinius trūkumus ir tobulinimo galimybes, todėl galėtų būti gilesnio tyrimo pagrindas. </w:t>
      </w:r>
    </w:p>
    <w:p w:rsidR="00C75BDA" w:rsidRPr="00E65E7A" w:rsidRDefault="00C75BDA" w:rsidP="00065C8C">
      <w:pPr>
        <w:rPr>
          <w:rFonts w:ascii="Times New Roman" w:hAnsi="Times New Roman"/>
          <w:b/>
          <w:sz w:val="28"/>
          <w:szCs w:val="28"/>
          <w:lang w:val="lt-LT"/>
        </w:rPr>
      </w:pPr>
    </w:p>
    <w:p w:rsidR="00C75BDA" w:rsidRPr="00E65E7A" w:rsidRDefault="00C75BDA" w:rsidP="00065C8C">
      <w:pPr>
        <w:rPr>
          <w:rFonts w:ascii="Times New Roman" w:hAnsi="Times New Roman"/>
          <w:b/>
          <w:sz w:val="28"/>
          <w:szCs w:val="28"/>
          <w:lang w:val="lt-LT"/>
        </w:rPr>
      </w:pPr>
    </w:p>
    <w:p w:rsidR="00C75BDA" w:rsidRPr="00E65E7A" w:rsidRDefault="00C75BDA" w:rsidP="00065C8C">
      <w:pPr>
        <w:rPr>
          <w:rFonts w:ascii="Times New Roman" w:hAnsi="Times New Roman"/>
          <w:b/>
          <w:sz w:val="28"/>
          <w:szCs w:val="28"/>
          <w:lang w:val="lt-LT"/>
        </w:rPr>
      </w:pPr>
    </w:p>
    <w:p w:rsidR="00C75BDA" w:rsidRPr="00E65E7A" w:rsidRDefault="00C75BDA" w:rsidP="00065C8C">
      <w:pPr>
        <w:rPr>
          <w:rFonts w:ascii="Times New Roman" w:hAnsi="Times New Roman"/>
          <w:b/>
          <w:sz w:val="28"/>
          <w:szCs w:val="28"/>
          <w:lang w:val="lt-LT"/>
        </w:rPr>
      </w:pPr>
    </w:p>
    <w:p w:rsidR="00C75BDA" w:rsidRPr="00E65E7A" w:rsidRDefault="00C75BDA" w:rsidP="00065C8C">
      <w:pPr>
        <w:rPr>
          <w:rFonts w:ascii="Times New Roman" w:hAnsi="Times New Roman"/>
          <w:b/>
          <w:sz w:val="28"/>
          <w:szCs w:val="28"/>
          <w:lang w:val="lt-LT"/>
        </w:rPr>
      </w:pPr>
    </w:p>
    <w:p w:rsidR="00C75BDA" w:rsidRPr="00E65E7A" w:rsidRDefault="00C75BDA" w:rsidP="00065C8C">
      <w:pPr>
        <w:rPr>
          <w:rFonts w:ascii="Times New Roman" w:hAnsi="Times New Roman"/>
          <w:b/>
          <w:sz w:val="28"/>
          <w:szCs w:val="28"/>
          <w:lang w:val="lt-LT"/>
        </w:rPr>
      </w:pPr>
    </w:p>
    <w:p w:rsidR="00C75BDA" w:rsidRPr="00E65E7A" w:rsidRDefault="00C75BDA" w:rsidP="00065C8C">
      <w:pPr>
        <w:rPr>
          <w:rFonts w:ascii="Times New Roman" w:hAnsi="Times New Roman"/>
          <w:b/>
          <w:sz w:val="28"/>
          <w:szCs w:val="28"/>
          <w:lang w:val="lt-LT"/>
        </w:rPr>
      </w:pPr>
    </w:p>
    <w:p w:rsidR="00C75BDA" w:rsidRPr="00E65E7A" w:rsidRDefault="00C75BDA" w:rsidP="00065C8C">
      <w:pPr>
        <w:rPr>
          <w:rFonts w:ascii="Times New Roman" w:hAnsi="Times New Roman"/>
          <w:b/>
          <w:sz w:val="28"/>
          <w:szCs w:val="28"/>
          <w:lang w:val="lt-LT"/>
        </w:rPr>
      </w:pPr>
    </w:p>
    <w:p w:rsidR="00C75BDA" w:rsidRPr="00E65E7A" w:rsidRDefault="00C75BDA" w:rsidP="00065C8C">
      <w:pPr>
        <w:rPr>
          <w:rFonts w:ascii="Times New Roman" w:hAnsi="Times New Roman"/>
          <w:b/>
          <w:sz w:val="28"/>
          <w:szCs w:val="28"/>
          <w:lang w:val="lt-LT"/>
        </w:rPr>
      </w:pPr>
    </w:p>
    <w:p w:rsidR="00C75BDA" w:rsidRPr="00E65E7A" w:rsidRDefault="00C75BDA" w:rsidP="00065C8C">
      <w:pPr>
        <w:rPr>
          <w:rFonts w:ascii="Times New Roman" w:hAnsi="Times New Roman"/>
          <w:b/>
          <w:sz w:val="28"/>
          <w:szCs w:val="28"/>
          <w:lang w:val="lt-LT"/>
        </w:rPr>
      </w:pPr>
    </w:p>
    <w:p w:rsidR="00C75BDA" w:rsidRPr="00E65E7A" w:rsidRDefault="00C75BDA" w:rsidP="00065C8C">
      <w:pPr>
        <w:rPr>
          <w:rFonts w:ascii="Times New Roman" w:hAnsi="Times New Roman"/>
          <w:b/>
          <w:sz w:val="28"/>
          <w:szCs w:val="28"/>
          <w:lang w:val="lt-LT"/>
        </w:rPr>
      </w:pPr>
    </w:p>
    <w:p w:rsidR="00C75BDA" w:rsidRPr="00E65E7A" w:rsidRDefault="00C75BDA" w:rsidP="00065C8C">
      <w:pPr>
        <w:rPr>
          <w:rFonts w:ascii="Times New Roman" w:hAnsi="Times New Roman"/>
          <w:b/>
          <w:sz w:val="28"/>
          <w:szCs w:val="28"/>
          <w:lang w:val="lt-LT"/>
        </w:rPr>
      </w:pPr>
    </w:p>
    <w:p w:rsidR="00C75BDA" w:rsidRPr="00E65E7A" w:rsidRDefault="00C75BDA" w:rsidP="00065C8C">
      <w:pPr>
        <w:rPr>
          <w:rFonts w:ascii="Times New Roman" w:hAnsi="Times New Roman"/>
          <w:b/>
          <w:sz w:val="28"/>
          <w:szCs w:val="28"/>
          <w:lang w:val="lt-LT"/>
        </w:rPr>
      </w:pPr>
    </w:p>
    <w:p w:rsidR="00C75BDA" w:rsidRPr="00E65E7A" w:rsidRDefault="00C75BDA" w:rsidP="00065C8C">
      <w:pPr>
        <w:rPr>
          <w:rFonts w:ascii="Times New Roman" w:hAnsi="Times New Roman"/>
          <w:b/>
          <w:sz w:val="28"/>
          <w:szCs w:val="28"/>
          <w:lang w:val="lt-LT"/>
        </w:rPr>
      </w:pPr>
    </w:p>
    <w:p w:rsidR="00C75BDA" w:rsidRPr="00E65E7A" w:rsidRDefault="00C75BDA" w:rsidP="00065C8C">
      <w:pPr>
        <w:rPr>
          <w:rFonts w:ascii="Times New Roman" w:hAnsi="Times New Roman"/>
          <w:b/>
          <w:sz w:val="28"/>
          <w:szCs w:val="28"/>
          <w:lang w:val="lt-LT"/>
        </w:rPr>
      </w:pPr>
    </w:p>
    <w:p w:rsidR="00C75BDA" w:rsidRPr="00E65E7A" w:rsidRDefault="00C75BDA" w:rsidP="00065C8C">
      <w:pPr>
        <w:rPr>
          <w:rFonts w:ascii="Times New Roman" w:hAnsi="Times New Roman"/>
          <w:b/>
          <w:sz w:val="28"/>
          <w:szCs w:val="28"/>
          <w:lang w:val="lt-LT"/>
        </w:rPr>
      </w:pPr>
    </w:p>
    <w:p w:rsidR="00C75BDA" w:rsidRPr="00E65E7A" w:rsidRDefault="00C75BDA" w:rsidP="00065C8C">
      <w:pPr>
        <w:rPr>
          <w:rFonts w:ascii="Times New Roman" w:hAnsi="Times New Roman"/>
          <w:b/>
          <w:sz w:val="28"/>
          <w:szCs w:val="28"/>
          <w:lang w:val="lt-LT"/>
        </w:rPr>
      </w:pPr>
    </w:p>
    <w:p w:rsidR="00C75BDA" w:rsidRPr="00E65E7A" w:rsidRDefault="00C75BDA" w:rsidP="00065C8C">
      <w:pPr>
        <w:rPr>
          <w:rFonts w:ascii="Times New Roman" w:hAnsi="Times New Roman"/>
          <w:b/>
          <w:sz w:val="28"/>
          <w:szCs w:val="28"/>
          <w:lang w:val="lt-LT"/>
        </w:rPr>
      </w:pPr>
    </w:p>
    <w:p w:rsidR="00C75BDA" w:rsidRPr="00E65E7A" w:rsidRDefault="00C75BDA" w:rsidP="00065C8C">
      <w:pPr>
        <w:rPr>
          <w:rFonts w:ascii="Times New Roman" w:hAnsi="Times New Roman"/>
          <w:b/>
          <w:sz w:val="28"/>
          <w:szCs w:val="28"/>
          <w:lang w:val="lt-LT"/>
        </w:rPr>
      </w:pPr>
    </w:p>
    <w:p w:rsidR="00C75BDA" w:rsidRPr="00E65E7A" w:rsidRDefault="00C75BDA" w:rsidP="00065C8C">
      <w:pPr>
        <w:jc w:val="both"/>
        <w:rPr>
          <w:rFonts w:ascii="Times New Roman" w:hAnsi="Times New Roman"/>
          <w:b/>
          <w:sz w:val="28"/>
          <w:szCs w:val="28"/>
          <w:lang w:val="lt-LT"/>
        </w:rPr>
      </w:pPr>
    </w:p>
    <w:p w:rsidR="00C75BDA" w:rsidRPr="00E65E7A" w:rsidRDefault="00C75BDA" w:rsidP="00065C8C">
      <w:pPr>
        <w:pStyle w:val="Heading1"/>
        <w:ind w:left="431" w:hanging="431"/>
        <w:rPr>
          <w:rFonts w:cs="Times New Roman"/>
          <w:lang w:val="lt-LT"/>
        </w:rPr>
      </w:pPr>
      <w:bookmarkStart w:id="1" w:name="_Toc344442837"/>
      <w:r w:rsidRPr="00E65E7A">
        <w:rPr>
          <w:rFonts w:cs="Times New Roman"/>
          <w:lang w:val="lt-LT"/>
        </w:rPr>
        <w:lastRenderedPageBreak/>
        <w:t>DALYVAUJAMOJO BIUDŽETO SAMPRATA IR RAIDA</w:t>
      </w:r>
      <w:bookmarkEnd w:id="1"/>
    </w:p>
    <w:p w:rsidR="00C75BDA" w:rsidRPr="00E65E7A" w:rsidRDefault="00C75BDA" w:rsidP="00065C8C">
      <w:pPr>
        <w:rPr>
          <w:rFonts w:ascii="Times New Roman" w:hAnsi="Times New Roman"/>
          <w:b/>
          <w:sz w:val="24"/>
          <w:szCs w:val="24"/>
          <w:lang w:val="lt-LT"/>
        </w:rPr>
      </w:pPr>
    </w:p>
    <w:p w:rsidR="00C75BDA" w:rsidRPr="00E65E7A" w:rsidRDefault="00C75BDA" w:rsidP="00065C8C">
      <w:pPr>
        <w:pStyle w:val="Heading2"/>
        <w:rPr>
          <w:lang w:val="lt-LT"/>
        </w:rPr>
      </w:pPr>
      <w:bookmarkStart w:id="2" w:name="_Toc344442838"/>
      <w:r w:rsidRPr="00E65E7A">
        <w:rPr>
          <w:lang w:val="lt-LT"/>
        </w:rPr>
        <w:t>Demokratijos evoliucija</w:t>
      </w:r>
      <w:bookmarkEnd w:id="2"/>
    </w:p>
    <w:p w:rsidR="00C75BDA" w:rsidRPr="00E65E7A" w:rsidRDefault="00C75BDA" w:rsidP="00065C8C">
      <w:pPr>
        <w:rPr>
          <w:rFonts w:ascii="Times New Roman" w:hAnsi="Times New Roman"/>
          <w:b/>
          <w:sz w:val="24"/>
          <w:szCs w:val="24"/>
          <w:lang w:val="lt-LT"/>
        </w:rPr>
      </w:pPr>
    </w:p>
    <w:p w:rsidR="00C75BDA" w:rsidRPr="00E65E7A" w:rsidRDefault="00C75BDA" w:rsidP="00065C8C">
      <w:pPr>
        <w:jc w:val="both"/>
        <w:rPr>
          <w:rFonts w:ascii="Times New Roman" w:hAnsi="Times New Roman"/>
          <w:sz w:val="24"/>
          <w:szCs w:val="24"/>
          <w:lang w:val="lt-LT"/>
        </w:rPr>
      </w:pPr>
      <w:r w:rsidRPr="00E65E7A">
        <w:rPr>
          <w:rFonts w:ascii="Times New Roman" w:hAnsi="Times New Roman"/>
          <w:b/>
          <w:sz w:val="24"/>
          <w:szCs w:val="24"/>
          <w:lang w:val="lt-LT"/>
        </w:rPr>
        <w:tab/>
      </w:r>
      <w:r w:rsidRPr="00E65E7A">
        <w:rPr>
          <w:rFonts w:ascii="Times New Roman" w:hAnsi="Times New Roman"/>
          <w:sz w:val="24"/>
          <w:szCs w:val="24"/>
          <w:lang w:val="lt-LT"/>
        </w:rPr>
        <w:t>Nepaisant to, kad demokratija kaip reiškinys dažniausiai siejama su XX amžiumi, tiek pati sąvoka, tiek jos koncepcija yra gerokai senesnės</w:t>
      </w:r>
      <w:r w:rsidRPr="00E65E7A">
        <w:rPr>
          <w:rFonts w:ascii="Times New Roman" w:hAnsi="Times New Roman"/>
          <w:sz w:val="28"/>
          <w:szCs w:val="24"/>
          <w:lang w:val="lt-LT"/>
        </w:rPr>
        <w:t>.</w:t>
      </w:r>
      <w:r w:rsidRPr="00E65E7A">
        <w:rPr>
          <w:rFonts w:ascii="Times New Roman" w:hAnsi="Times New Roman"/>
          <w:sz w:val="24"/>
          <w:szCs w:val="24"/>
          <w:lang w:val="lt-LT"/>
        </w:rPr>
        <w:t xml:space="preserve"> Pirmosios demokratijos užuomazgos prasidėjo apie 500 m</w:t>
      </w:r>
      <w:r w:rsidRPr="00E65E7A">
        <w:rPr>
          <w:rFonts w:ascii="Times New Roman" w:hAnsi="Times New Roman"/>
          <w:sz w:val="28"/>
          <w:szCs w:val="24"/>
          <w:lang w:val="lt-LT"/>
        </w:rPr>
        <w:t>.</w:t>
      </w:r>
      <w:r w:rsidRPr="00E65E7A">
        <w:rPr>
          <w:rFonts w:ascii="Times New Roman" w:hAnsi="Times New Roman"/>
          <w:sz w:val="24"/>
          <w:szCs w:val="24"/>
          <w:lang w:val="lt-LT"/>
        </w:rPr>
        <w:t xml:space="preserve"> pr</w:t>
      </w:r>
      <w:r w:rsidRPr="00E65E7A">
        <w:rPr>
          <w:rFonts w:ascii="Times New Roman" w:hAnsi="Times New Roman"/>
          <w:sz w:val="28"/>
          <w:szCs w:val="24"/>
          <w:lang w:val="lt-LT"/>
        </w:rPr>
        <w:t>.</w:t>
      </w:r>
      <w:r w:rsidRPr="00E65E7A">
        <w:rPr>
          <w:rFonts w:ascii="Times New Roman" w:hAnsi="Times New Roman"/>
          <w:sz w:val="24"/>
          <w:szCs w:val="24"/>
          <w:lang w:val="lt-LT"/>
        </w:rPr>
        <w:t xml:space="preserve"> Kr</w:t>
      </w:r>
      <w:r w:rsidRPr="00E65E7A">
        <w:rPr>
          <w:rFonts w:ascii="Times New Roman" w:hAnsi="Times New Roman"/>
          <w:sz w:val="28"/>
          <w:szCs w:val="24"/>
          <w:lang w:val="lt-LT"/>
        </w:rPr>
        <w:t>.</w:t>
      </w:r>
      <w:r w:rsidRPr="00E65E7A">
        <w:rPr>
          <w:rFonts w:ascii="Times New Roman" w:hAnsi="Times New Roman"/>
          <w:sz w:val="24"/>
          <w:szCs w:val="24"/>
          <w:lang w:val="lt-LT"/>
        </w:rPr>
        <w:t xml:space="preserve"> senovės Graikijoje, kur kai kurie graikų miestai – valstybės (poliai) pradėjo naudoti valdymo sistemą vadinamą “</w:t>
      </w:r>
      <w:r w:rsidRPr="00E65E7A">
        <w:rPr>
          <w:rFonts w:ascii="Times New Roman" w:hAnsi="Times New Roman"/>
          <w:i/>
          <w:sz w:val="24"/>
          <w:szCs w:val="24"/>
          <w:lang w:val="lt-LT"/>
        </w:rPr>
        <w:t>democratie“</w:t>
      </w:r>
      <w:r w:rsidRPr="00E65E7A">
        <w:rPr>
          <w:rFonts w:ascii="Times New Roman" w:hAnsi="Times New Roman"/>
          <w:sz w:val="24"/>
          <w:szCs w:val="24"/>
          <w:lang w:val="lt-LT"/>
        </w:rPr>
        <w:t>, išvertus iš graikų kalbos šis žodis reiškia „liaudies valdžia“</w:t>
      </w:r>
      <w:r w:rsidRPr="00E65E7A">
        <w:rPr>
          <w:rFonts w:ascii="Times New Roman" w:hAnsi="Times New Roman"/>
          <w:sz w:val="28"/>
          <w:szCs w:val="24"/>
          <w:lang w:val="lt-LT"/>
        </w:rPr>
        <w:t>.</w:t>
      </w:r>
      <w:r w:rsidRPr="00E65E7A">
        <w:rPr>
          <w:rFonts w:ascii="Times New Roman" w:hAnsi="Times New Roman"/>
          <w:sz w:val="24"/>
          <w:szCs w:val="24"/>
          <w:lang w:val="lt-LT"/>
        </w:rPr>
        <w:t xml:space="preserve"> Pats žymiausias iš šių demokratiškų polių buvo Atėnai, kur dirbant tokiems politikams kaip Solonui, Kleisteinui ir ypač Perikliui buvo sukurta stipriausia ir stabiliausia demokratija senovės Graikijoje</w:t>
      </w:r>
      <w:r w:rsidRPr="00E65E7A">
        <w:rPr>
          <w:rFonts w:ascii="Times New Roman" w:hAnsi="Times New Roman"/>
          <w:sz w:val="28"/>
          <w:szCs w:val="24"/>
          <w:lang w:val="lt-LT"/>
        </w:rPr>
        <w:t>.</w:t>
      </w:r>
    </w:p>
    <w:p w:rsidR="00C75BDA" w:rsidRPr="00E65E7A" w:rsidRDefault="00C75BDA" w:rsidP="00065C8C">
      <w:pPr>
        <w:ind w:firstLine="720"/>
        <w:jc w:val="both"/>
        <w:rPr>
          <w:rFonts w:ascii="Times New Roman" w:hAnsi="Times New Roman"/>
          <w:sz w:val="24"/>
          <w:szCs w:val="24"/>
          <w:lang w:val="lt-LT"/>
        </w:rPr>
      </w:pPr>
      <w:r w:rsidRPr="00E65E7A">
        <w:rPr>
          <w:rFonts w:ascii="Times New Roman" w:hAnsi="Times New Roman"/>
          <w:sz w:val="24"/>
          <w:szCs w:val="24"/>
          <w:lang w:val="lt-LT"/>
        </w:rPr>
        <w:t xml:space="preserve">Vis </w:t>
      </w:r>
      <w:r w:rsidRPr="00E65E7A">
        <w:rPr>
          <w:rFonts w:ascii="Times New Roman" w:hAnsi="Times New Roman"/>
          <w:color w:val="000000"/>
          <w:sz w:val="24"/>
          <w:szCs w:val="24"/>
          <w:lang w:val="lt-LT"/>
        </w:rPr>
        <w:t>dėlto,</w:t>
      </w:r>
      <w:r w:rsidRPr="00E65E7A">
        <w:rPr>
          <w:rFonts w:ascii="Times New Roman" w:hAnsi="Times New Roman"/>
          <w:sz w:val="24"/>
          <w:szCs w:val="24"/>
          <w:lang w:val="lt-LT"/>
        </w:rPr>
        <w:t xml:space="preserve"> kaip teigia A</w:t>
      </w:r>
      <w:r w:rsidRPr="00E65E7A">
        <w:rPr>
          <w:rFonts w:ascii="Times New Roman" w:hAnsi="Times New Roman"/>
          <w:sz w:val="28"/>
          <w:szCs w:val="24"/>
          <w:lang w:val="lt-LT"/>
        </w:rPr>
        <w:t>.</w:t>
      </w:r>
      <w:r w:rsidRPr="00E65E7A">
        <w:rPr>
          <w:rFonts w:ascii="Times New Roman" w:hAnsi="Times New Roman"/>
          <w:sz w:val="24"/>
          <w:szCs w:val="24"/>
          <w:lang w:val="lt-LT"/>
        </w:rPr>
        <w:t xml:space="preserve"> H</w:t>
      </w:r>
      <w:r w:rsidRPr="00E65E7A">
        <w:rPr>
          <w:rFonts w:ascii="Times New Roman" w:hAnsi="Times New Roman"/>
          <w:sz w:val="28"/>
          <w:szCs w:val="24"/>
          <w:lang w:val="lt-LT"/>
        </w:rPr>
        <w:t>.</w:t>
      </w:r>
      <w:r w:rsidRPr="00E65E7A">
        <w:rPr>
          <w:rFonts w:ascii="Times New Roman" w:hAnsi="Times New Roman"/>
          <w:sz w:val="24"/>
          <w:szCs w:val="24"/>
          <w:lang w:val="lt-LT"/>
        </w:rPr>
        <w:t xml:space="preserve"> Birtch (2007) negalime teigti, kad šiuolaikiniai demokratijos idealai mūsų laikus pasiekė tiesiogiai iš senovės Graikijos</w:t>
      </w:r>
      <w:r w:rsidRPr="00E65E7A">
        <w:rPr>
          <w:rFonts w:ascii="Times New Roman" w:hAnsi="Times New Roman"/>
          <w:sz w:val="28"/>
          <w:szCs w:val="24"/>
          <w:lang w:val="lt-LT"/>
        </w:rPr>
        <w:t>.</w:t>
      </w:r>
      <w:r w:rsidRPr="00E65E7A">
        <w:rPr>
          <w:rFonts w:ascii="Times New Roman" w:hAnsi="Times New Roman"/>
          <w:sz w:val="24"/>
          <w:szCs w:val="24"/>
          <w:lang w:val="lt-LT"/>
        </w:rPr>
        <w:t xml:space="preserve"> „Graikai davė mums žodį, tačiau nesuteikė modelio“ (A</w:t>
      </w:r>
      <w:r w:rsidRPr="00E65E7A">
        <w:rPr>
          <w:rFonts w:ascii="Times New Roman" w:hAnsi="Times New Roman"/>
          <w:sz w:val="28"/>
          <w:szCs w:val="24"/>
          <w:lang w:val="lt-LT"/>
        </w:rPr>
        <w:t>.</w:t>
      </w:r>
      <w:r w:rsidRPr="00E65E7A">
        <w:rPr>
          <w:rFonts w:ascii="Times New Roman" w:hAnsi="Times New Roman"/>
          <w:sz w:val="24"/>
          <w:szCs w:val="24"/>
          <w:lang w:val="lt-LT"/>
        </w:rPr>
        <w:t xml:space="preserve"> H</w:t>
      </w:r>
      <w:r w:rsidRPr="00E65E7A">
        <w:rPr>
          <w:rFonts w:ascii="Times New Roman" w:hAnsi="Times New Roman"/>
          <w:sz w:val="28"/>
          <w:szCs w:val="24"/>
          <w:lang w:val="lt-LT"/>
        </w:rPr>
        <w:t>.</w:t>
      </w:r>
      <w:r w:rsidRPr="00E65E7A">
        <w:rPr>
          <w:rFonts w:ascii="Times New Roman" w:hAnsi="Times New Roman"/>
          <w:sz w:val="24"/>
          <w:szCs w:val="24"/>
          <w:lang w:val="lt-LT"/>
        </w:rPr>
        <w:t xml:space="preserve"> Birtch, 2007, p</w:t>
      </w:r>
      <w:r w:rsidRPr="00E65E7A">
        <w:rPr>
          <w:rFonts w:ascii="Times New Roman" w:hAnsi="Times New Roman"/>
          <w:sz w:val="28"/>
          <w:szCs w:val="24"/>
          <w:lang w:val="lt-LT"/>
        </w:rPr>
        <w:t>.</w:t>
      </w:r>
      <w:r w:rsidRPr="00E65E7A">
        <w:rPr>
          <w:rFonts w:ascii="Times New Roman" w:hAnsi="Times New Roman"/>
          <w:sz w:val="24"/>
          <w:szCs w:val="24"/>
          <w:lang w:val="lt-LT"/>
        </w:rPr>
        <w:t xml:space="preserve"> 109)</w:t>
      </w:r>
      <w:r w:rsidRPr="00E65E7A">
        <w:rPr>
          <w:rFonts w:ascii="Times New Roman" w:hAnsi="Times New Roman"/>
          <w:sz w:val="28"/>
          <w:szCs w:val="24"/>
          <w:lang w:val="lt-LT"/>
        </w:rPr>
        <w:t xml:space="preserve">. </w:t>
      </w:r>
      <w:r w:rsidRPr="00E65E7A">
        <w:rPr>
          <w:rFonts w:ascii="Times New Roman" w:hAnsi="Times New Roman"/>
          <w:sz w:val="24"/>
          <w:szCs w:val="24"/>
          <w:lang w:val="lt-LT"/>
        </w:rPr>
        <w:t xml:space="preserve">Kitaip nei šiuolaikinėse moderniosios demokratijos valstybėse, </w:t>
      </w:r>
      <w:r w:rsidRPr="00E65E7A">
        <w:rPr>
          <w:rFonts w:ascii="Times New Roman" w:hAnsi="Times New Roman"/>
          <w:sz w:val="28"/>
          <w:szCs w:val="24"/>
          <w:lang w:val="lt-LT"/>
        </w:rPr>
        <w:t xml:space="preserve"> </w:t>
      </w:r>
      <w:r w:rsidRPr="00E65E7A">
        <w:rPr>
          <w:rFonts w:ascii="Times New Roman" w:hAnsi="Times New Roman"/>
          <w:sz w:val="24"/>
          <w:szCs w:val="24"/>
          <w:lang w:val="lt-LT"/>
        </w:rPr>
        <w:t xml:space="preserve"> Atėnų demokratijoje polis buvo valdomas tiesioginio dalyvavimo principu: visi suaugę vyriškos lyties piliečiai turėjo galimybę dalyvauti miesto valdyme, kuriant įstatymus ir tiesiogiai balsuojant už jų priėmimą</w:t>
      </w:r>
      <w:r w:rsidRPr="00E65E7A">
        <w:rPr>
          <w:rFonts w:ascii="Times New Roman" w:hAnsi="Times New Roman"/>
          <w:sz w:val="28"/>
          <w:szCs w:val="24"/>
          <w:lang w:val="lt-LT"/>
        </w:rPr>
        <w:t>.</w:t>
      </w:r>
      <w:r w:rsidRPr="00E65E7A">
        <w:rPr>
          <w:rFonts w:ascii="Times New Roman" w:hAnsi="Times New Roman"/>
          <w:sz w:val="24"/>
          <w:szCs w:val="24"/>
          <w:lang w:val="lt-LT"/>
        </w:rPr>
        <w:t xml:space="preserve"> Aukštesnio rango pareigūnai buvo renkami naudojant įvairius metodus, tame tarpe ir burtus</w:t>
      </w:r>
      <w:r w:rsidRPr="00E65E7A">
        <w:rPr>
          <w:rFonts w:ascii="Times New Roman" w:hAnsi="Times New Roman"/>
          <w:sz w:val="28"/>
          <w:szCs w:val="24"/>
          <w:lang w:val="lt-LT"/>
        </w:rPr>
        <w:t>.</w:t>
      </w:r>
      <w:r w:rsidRPr="00E65E7A">
        <w:rPr>
          <w:rFonts w:ascii="Times New Roman" w:hAnsi="Times New Roman"/>
          <w:sz w:val="24"/>
          <w:szCs w:val="24"/>
          <w:lang w:val="lt-LT"/>
        </w:rPr>
        <w:t xml:space="preserve"> Kaip teigia D</w:t>
      </w:r>
      <w:r w:rsidRPr="00E65E7A">
        <w:rPr>
          <w:rFonts w:ascii="Times New Roman" w:hAnsi="Times New Roman"/>
          <w:sz w:val="28"/>
          <w:szCs w:val="24"/>
          <w:lang w:val="lt-LT"/>
        </w:rPr>
        <w:t>.</w:t>
      </w:r>
      <w:r w:rsidRPr="00E65E7A">
        <w:rPr>
          <w:rFonts w:ascii="Times New Roman" w:hAnsi="Times New Roman"/>
          <w:sz w:val="24"/>
          <w:szCs w:val="24"/>
          <w:lang w:val="lt-LT"/>
        </w:rPr>
        <w:t xml:space="preserve"> Beetham (2005) nepaisant šių rimtų trūkumų graikų demokratija prisidėjo prie tolesnio demokratijos vystymosi dviem pagrindiniais savo bruožais:</w:t>
      </w:r>
    </w:p>
    <w:p w:rsidR="00C75BDA" w:rsidRPr="00E65E7A" w:rsidRDefault="00C75BDA" w:rsidP="00065C8C">
      <w:pPr>
        <w:pStyle w:val="ListParagraph"/>
        <w:numPr>
          <w:ilvl w:val="0"/>
          <w:numId w:val="3"/>
        </w:numPr>
        <w:spacing w:after="0" w:line="360" w:lineRule="auto"/>
        <w:jc w:val="both"/>
        <w:rPr>
          <w:rFonts w:ascii="Times New Roman" w:hAnsi="Times New Roman"/>
          <w:sz w:val="24"/>
          <w:szCs w:val="24"/>
          <w:lang w:val="lt-LT"/>
        </w:rPr>
      </w:pPr>
      <w:r w:rsidRPr="00E65E7A">
        <w:rPr>
          <w:rFonts w:ascii="Times New Roman" w:hAnsi="Times New Roman"/>
          <w:sz w:val="24"/>
          <w:szCs w:val="24"/>
          <w:lang w:val="lt-LT"/>
        </w:rPr>
        <w:t>Įrodydama, kad įmanomas efektyviai dirbantis piliečių susirinkimas, kuriame sprendžiami svarbiausi įstatymų, politikos ir visuomenės klausimai</w:t>
      </w:r>
      <w:r w:rsidRPr="00E65E7A">
        <w:rPr>
          <w:rFonts w:ascii="Times New Roman" w:hAnsi="Times New Roman"/>
          <w:sz w:val="28"/>
          <w:szCs w:val="24"/>
          <w:lang w:val="lt-LT"/>
        </w:rPr>
        <w:t>.</w:t>
      </w:r>
    </w:p>
    <w:p w:rsidR="00C75BDA" w:rsidRPr="00E65E7A" w:rsidRDefault="00C75BDA" w:rsidP="00065C8C">
      <w:pPr>
        <w:pStyle w:val="ListParagraph"/>
        <w:numPr>
          <w:ilvl w:val="0"/>
          <w:numId w:val="3"/>
        </w:numPr>
        <w:spacing w:after="0" w:line="360" w:lineRule="auto"/>
        <w:jc w:val="both"/>
        <w:rPr>
          <w:rFonts w:ascii="Times New Roman" w:hAnsi="Times New Roman"/>
          <w:sz w:val="24"/>
          <w:szCs w:val="24"/>
          <w:lang w:val="lt-LT"/>
        </w:rPr>
      </w:pPr>
      <w:r w:rsidRPr="00E65E7A">
        <w:rPr>
          <w:rFonts w:ascii="Times New Roman" w:hAnsi="Times New Roman"/>
          <w:sz w:val="24"/>
          <w:szCs w:val="24"/>
          <w:lang w:val="lt-LT"/>
        </w:rPr>
        <w:t>Įtvirtindama kiekvieno piliečio balso teisę, t</w:t>
      </w:r>
      <w:r w:rsidRPr="00E65E7A">
        <w:rPr>
          <w:rFonts w:ascii="Times New Roman" w:hAnsi="Times New Roman"/>
          <w:sz w:val="28"/>
          <w:szCs w:val="24"/>
          <w:lang w:val="lt-LT"/>
        </w:rPr>
        <w:t>.</w:t>
      </w:r>
      <w:r w:rsidRPr="00E65E7A">
        <w:rPr>
          <w:rFonts w:ascii="Times New Roman" w:hAnsi="Times New Roman"/>
          <w:sz w:val="24"/>
          <w:szCs w:val="24"/>
          <w:lang w:val="lt-LT"/>
        </w:rPr>
        <w:t>y</w:t>
      </w:r>
      <w:r w:rsidRPr="00E65E7A">
        <w:rPr>
          <w:rFonts w:ascii="Times New Roman" w:hAnsi="Times New Roman"/>
          <w:sz w:val="28"/>
          <w:szCs w:val="24"/>
          <w:lang w:val="lt-LT"/>
        </w:rPr>
        <w:t>.</w:t>
      </w:r>
      <w:r w:rsidRPr="00E65E7A">
        <w:rPr>
          <w:rFonts w:ascii="Times New Roman" w:hAnsi="Times New Roman"/>
          <w:sz w:val="24"/>
          <w:szCs w:val="24"/>
          <w:lang w:val="lt-LT"/>
        </w:rPr>
        <w:t xml:space="preserve"> kiekvienas pilietis nepaisant savo turtinės padėties galėjo dalyvauti polio valdyme</w:t>
      </w:r>
      <w:r w:rsidRPr="00E65E7A">
        <w:rPr>
          <w:rFonts w:ascii="Times New Roman" w:hAnsi="Times New Roman"/>
          <w:sz w:val="28"/>
          <w:szCs w:val="24"/>
          <w:lang w:val="lt-LT"/>
        </w:rPr>
        <w:t>.</w:t>
      </w:r>
    </w:p>
    <w:p w:rsidR="00C75BDA" w:rsidRPr="00E65E7A" w:rsidRDefault="00C75BDA" w:rsidP="00065C8C">
      <w:pPr>
        <w:ind w:firstLine="720"/>
        <w:jc w:val="both"/>
        <w:rPr>
          <w:rFonts w:ascii="Times New Roman" w:hAnsi="Times New Roman"/>
          <w:sz w:val="24"/>
          <w:szCs w:val="24"/>
          <w:lang w:val="lt-LT"/>
        </w:rPr>
      </w:pPr>
      <w:r w:rsidRPr="00E65E7A">
        <w:rPr>
          <w:rFonts w:ascii="Times New Roman" w:hAnsi="Times New Roman"/>
          <w:sz w:val="24"/>
          <w:szCs w:val="24"/>
          <w:lang w:val="lt-LT"/>
        </w:rPr>
        <w:t xml:space="preserve">Demokratijos valdymo forma įsigalėjusi senovės Graikijos ir Romos valstybėse, po </w:t>
      </w:r>
      <w:r w:rsidRPr="00E65E7A">
        <w:rPr>
          <w:rFonts w:ascii="Times New Roman" w:hAnsi="Times New Roman"/>
          <w:color w:val="000000"/>
          <w:sz w:val="24"/>
          <w:szCs w:val="24"/>
          <w:lang w:val="lt-LT"/>
        </w:rPr>
        <w:t xml:space="preserve">truputį </w:t>
      </w:r>
      <w:r w:rsidRPr="00E65E7A">
        <w:rPr>
          <w:rFonts w:ascii="Times New Roman" w:hAnsi="Times New Roman"/>
          <w:sz w:val="24"/>
          <w:szCs w:val="24"/>
          <w:lang w:val="lt-LT"/>
        </w:rPr>
        <w:t>nyko žlungant šioms Viduržemio civilizacijoms, kol galiausiai visiškai dingo prieš prasidedant krikščioniškajai erai</w:t>
      </w:r>
      <w:r w:rsidRPr="00E65E7A">
        <w:rPr>
          <w:rFonts w:ascii="Times New Roman" w:hAnsi="Times New Roman"/>
          <w:sz w:val="28"/>
          <w:szCs w:val="24"/>
          <w:lang w:val="lt-LT"/>
        </w:rPr>
        <w:t>.</w:t>
      </w:r>
      <w:r w:rsidRPr="00E65E7A">
        <w:rPr>
          <w:rFonts w:ascii="Times New Roman" w:hAnsi="Times New Roman"/>
          <w:sz w:val="24"/>
          <w:szCs w:val="24"/>
          <w:lang w:val="lt-LT"/>
        </w:rPr>
        <w:t xml:space="preserve"> Pagal D</w:t>
      </w:r>
      <w:r w:rsidRPr="00E65E7A">
        <w:rPr>
          <w:rFonts w:ascii="Times New Roman" w:hAnsi="Times New Roman"/>
          <w:sz w:val="28"/>
          <w:szCs w:val="24"/>
          <w:lang w:val="lt-LT"/>
        </w:rPr>
        <w:t>.</w:t>
      </w:r>
      <w:r w:rsidRPr="00E65E7A">
        <w:rPr>
          <w:rFonts w:ascii="Times New Roman" w:hAnsi="Times New Roman"/>
          <w:sz w:val="24"/>
          <w:szCs w:val="24"/>
          <w:lang w:val="lt-LT"/>
        </w:rPr>
        <w:t xml:space="preserve"> Held (1996) demokratinė praktika pasaulyje vėl pasirodė tik po tūkstančio metų, kai tokie Italijos miestai kaip Florencija, Venecija, Siena ir kt</w:t>
      </w:r>
      <w:r w:rsidRPr="00E65E7A">
        <w:rPr>
          <w:rFonts w:ascii="Times New Roman" w:hAnsi="Times New Roman"/>
          <w:sz w:val="28"/>
          <w:szCs w:val="24"/>
          <w:lang w:val="lt-LT"/>
        </w:rPr>
        <w:t>.</w:t>
      </w:r>
      <w:r w:rsidRPr="00E65E7A">
        <w:rPr>
          <w:rFonts w:ascii="Times New Roman" w:hAnsi="Times New Roman"/>
          <w:sz w:val="24"/>
          <w:szCs w:val="24"/>
          <w:lang w:val="lt-LT"/>
        </w:rPr>
        <w:t xml:space="preserve"> pasiskelbė nepriklausomais nuo imperatoriaus ir popiežiaus valdžios bei įkūrė savo miestus – valstybes</w:t>
      </w:r>
      <w:r w:rsidRPr="00E65E7A">
        <w:rPr>
          <w:rFonts w:ascii="Times New Roman" w:hAnsi="Times New Roman"/>
          <w:sz w:val="28"/>
          <w:szCs w:val="24"/>
          <w:lang w:val="lt-LT"/>
        </w:rPr>
        <w:t>.</w:t>
      </w:r>
      <w:r w:rsidRPr="00E65E7A">
        <w:rPr>
          <w:rFonts w:ascii="Times New Roman" w:hAnsi="Times New Roman"/>
          <w:sz w:val="24"/>
          <w:szCs w:val="24"/>
          <w:lang w:val="lt-LT"/>
        </w:rPr>
        <w:t xml:space="preserve"> Cituojant Q</w:t>
      </w:r>
      <w:r w:rsidRPr="00E65E7A">
        <w:rPr>
          <w:rFonts w:ascii="Times New Roman" w:hAnsi="Times New Roman"/>
          <w:sz w:val="28"/>
          <w:szCs w:val="24"/>
          <w:lang w:val="lt-LT"/>
        </w:rPr>
        <w:t>.</w:t>
      </w:r>
      <w:r w:rsidRPr="00E65E7A">
        <w:rPr>
          <w:rFonts w:ascii="Times New Roman" w:hAnsi="Times New Roman"/>
          <w:sz w:val="24"/>
          <w:szCs w:val="24"/>
          <w:lang w:val="lt-LT"/>
        </w:rPr>
        <w:t xml:space="preserve"> Skinner (1992, p</w:t>
      </w:r>
      <w:r w:rsidRPr="00E65E7A">
        <w:rPr>
          <w:rFonts w:ascii="Times New Roman" w:hAnsi="Times New Roman"/>
          <w:sz w:val="28"/>
          <w:szCs w:val="24"/>
          <w:lang w:val="lt-LT"/>
        </w:rPr>
        <w:t>.</w:t>
      </w:r>
      <w:r w:rsidRPr="00E65E7A">
        <w:rPr>
          <w:rFonts w:ascii="Times New Roman" w:hAnsi="Times New Roman"/>
          <w:sz w:val="24"/>
          <w:szCs w:val="24"/>
          <w:lang w:val="lt-LT"/>
        </w:rPr>
        <w:t xml:space="preserve"> 57): „jie buvo atviras iššūkis vyraujančiai prielaidai, jog valdžią reikia laikyti Dievo duota viešpatavimo forma“</w:t>
      </w:r>
      <w:r w:rsidRPr="00E65E7A">
        <w:rPr>
          <w:rFonts w:ascii="Times New Roman" w:hAnsi="Times New Roman"/>
          <w:sz w:val="28"/>
          <w:szCs w:val="24"/>
          <w:lang w:val="lt-LT"/>
        </w:rPr>
        <w:t>.</w:t>
      </w:r>
      <w:r w:rsidRPr="00E65E7A">
        <w:rPr>
          <w:rFonts w:ascii="Times New Roman" w:hAnsi="Times New Roman"/>
          <w:sz w:val="24"/>
          <w:szCs w:val="24"/>
          <w:lang w:val="lt-LT"/>
        </w:rPr>
        <w:t xml:space="preserve"> Šiems miestams – respublikoms valdyti buvo renkamos </w:t>
      </w:r>
      <w:r w:rsidRPr="00E65E7A">
        <w:rPr>
          <w:rFonts w:ascii="Times New Roman" w:hAnsi="Times New Roman"/>
          <w:sz w:val="24"/>
          <w:szCs w:val="24"/>
          <w:lang w:val="lt-LT"/>
        </w:rPr>
        <w:lastRenderedPageBreak/>
        <w:t>valdančiosios tarybos, kurios buvo atsakingos miesto piliečiams – vyrams</w:t>
      </w:r>
      <w:r w:rsidRPr="00E65E7A">
        <w:rPr>
          <w:rFonts w:ascii="Times New Roman" w:hAnsi="Times New Roman"/>
          <w:sz w:val="28"/>
          <w:szCs w:val="24"/>
          <w:lang w:val="lt-LT"/>
        </w:rPr>
        <w:t>.</w:t>
      </w:r>
      <w:r w:rsidRPr="00E65E7A">
        <w:rPr>
          <w:rFonts w:ascii="Times New Roman" w:hAnsi="Times New Roman"/>
          <w:sz w:val="24"/>
          <w:szCs w:val="24"/>
          <w:lang w:val="lt-LT"/>
        </w:rPr>
        <w:t xml:space="preserve"> Kaip teigia R</w:t>
      </w:r>
      <w:r w:rsidRPr="00E65E7A">
        <w:rPr>
          <w:rFonts w:ascii="Times New Roman" w:hAnsi="Times New Roman"/>
          <w:sz w:val="28"/>
          <w:szCs w:val="24"/>
          <w:lang w:val="lt-LT"/>
        </w:rPr>
        <w:t>.</w:t>
      </w:r>
      <w:r w:rsidRPr="00E65E7A">
        <w:rPr>
          <w:rFonts w:ascii="Times New Roman" w:hAnsi="Times New Roman"/>
          <w:sz w:val="24"/>
          <w:szCs w:val="24"/>
          <w:lang w:val="lt-LT"/>
        </w:rPr>
        <w:t xml:space="preserve"> A</w:t>
      </w:r>
      <w:r w:rsidRPr="00E65E7A">
        <w:rPr>
          <w:rFonts w:ascii="Times New Roman" w:hAnsi="Times New Roman"/>
          <w:sz w:val="28"/>
          <w:szCs w:val="24"/>
          <w:lang w:val="lt-LT"/>
        </w:rPr>
        <w:t>.</w:t>
      </w:r>
      <w:r w:rsidRPr="00E65E7A">
        <w:rPr>
          <w:rFonts w:ascii="Times New Roman" w:hAnsi="Times New Roman"/>
          <w:sz w:val="24"/>
          <w:szCs w:val="24"/>
          <w:lang w:val="lt-LT"/>
        </w:rPr>
        <w:t xml:space="preserve"> Dahl (1989) šios demokratijos sunyko Renesanso epochoje, kadangi panašiai kaip ir su Graikijos demokratija, miestuose – valstybėse praktikuota demokratija galiausiai ištirpo imperiniame ar oligarchiniame valdyme</w:t>
      </w:r>
      <w:r w:rsidRPr="00E65E7A">
        <w:rPr>
          <w:rFonts w:ascii="Times New Roman" w:hAnsi="Times New Roman"/>
          <w:sz w:val="28"/>
          <w:szCs w:val="24"/>
          <w:lang w:val="lt-LT"/>
        </w:rPr>
        <w:t>.</w:t>
      </w:r>
      <w:r w:rsidRPr="00E65E7A">
        <w:rPr>
          <w:rFonts w:ascii="Times New Roman" w:hAnsi="Times New Roman"/>
          <w:sz w:val="24"/>
          <w:szCs w:val="24"/>
          <w:lang w:val="lt-LT"/>
        </w:rPr>
        <w:t xml:space="preserve"> </w:t>
      </w:r>
    </w:p>
    <w:p w:rsidR="00C75BDA" w:rsidRPr="00E65E7A" w:rsidRDefault="00C75BDA" w:rsidP="00065C8C">
      <w:pPr>
        <w:ind w:firstLine="720"/>
        <w:jc w:val="both"/>
        <w:rPr>
          <w:rFonts w:ascii="Times New Roman" w:hAnsi="Times New Roman"/>
          <w:sz w:val="24"/>
          <w:szCs w:val="24"/>
          <w:lang w:val="lt-LT"/>
        </w:rPr>
      </w:pPr>
      <w:r w:rsidRPr="00E65E7A">
        <w:rPr>
          <w:rFonts w:ascii="Times New Roman" w:hAnsi="Times New Roman"/>
          <w:sz w:val="24"/>
          <w:szCs w:val="24"/>
          <w:lang w:val="lt-LT"/>
        </w:rPr>
        <w:t>Demokratinės idėjos įgavo pagreitį XVIII a</w:t>
      </w:r>
      <w:r w:rsidRPr="00E65E7A">
        <w:rPr>
          <w:rFonts w:ascii="Times New Roman" w:hAnsi="Times New Roman"/>
          <w:sz w:val="28"/>
          <w:szCs w:val="24"/>
          <w:lang w:val="lt-LT"/>
        </w:rPr>
        <w:t>.</w:t>
      </w:r>
      <w:r w:rsidRPr="00E65E7A">
        <w:rPr>
          <w:rFonts w:ascii="Times New Roman" w:hAnsi="Times New Roman"/>
          <w:sz w:val="24"/>
          <w:szCs w:val="24"/>
          <w:lang w:val="lt-LT"/>
        </w:rPr>
        <w:t xml:space="preserve"> Tokių demokratijos teoretikų kaip: Jean-Jacques Rousseau, John Stiuart Mili, ir kt</w:t>
      </w:r>
      <w:r w:rsidRPr="00E65E7A">
        <w:rPr>
          <w:rFonts w:ascii="Times New Roman" w:hAnsi="Times New Roman"/>
          <w:sz w:val="28"/>
          <w:szCs w:val="24"/>
          <w:lang w:val="lt-LT"/>
        </w:rPr>
        <w:t>.</w:t>
      </w:r>
      <w:r w:rsidRPr="00E65E7A">
        <w:rPr>
          <w:rFonts w:ascii="Times New Roman" w:hAnsi="Times New Roman"/>
          <w:sz w:val="24"/>
          <w:szCs w:val="24"/>
          <w:lang w:val="lt-LT"/>
        </w:rPr>
        <w:t xml:space="preserve"> darbai nors ir dažnai konfliktuojantys tarpusavyje labai daug prisidėjo prie moderniosios demokratijos teorijos kūrimo</w:t>
      </w:r>
      <w:r w:rsidRPr="00E65E7A">
        <w:rPr>
          <w:rFonts w:ascii="Times New Roman" w:hAnsi="Times New Roman"/>
          <w:sz w:val="28"/>
          <w:szCs w:val="24"/>
          <w:lang w:val="lt-LT"/>
        </w:rPr>
        <w:t>.</w:t>
      </w:r>
      <w:r w:rsidRPr="00E65E7A">
        <w:rPr>
          <w:rFonts w:ascii="Times New Roman" w:hAnsi="Times New Roman"/>
          <w:sz w:val="24"/>
          <w:szCs w:val="24"/>
          <w:lang w:val="lt-LT"/>
        </w:rPr>
        <w:t xml:space="preserve"> Kaip pavyzdį galime paanalizuoti prieš tai išvardintų autorių idėjas</w:t>
      </w:r>
      <w:r w:rsidRPr="00E65E7A">
        <w:rPr>
          <w:rFonts w:ascii="Times New Roman" w:hAnsi="Times New Roman"/>
          <w:sz w:val="28"/>
          <w:szCs w:val="24"/>
          <w:lang w:val="lt-LT"/>
        </w:rPr>
        <w:t>.</w:t>
      </w:r>
      <w:r w:rsidRPr="00E65E7A">
        <w:rPr>
          <w:rFonts w:ascii="Times New Roman" w:hAnsi="Times New Roman"/>
          <w:sz w:val="24"/>
          <w:szCs w:val="24"/>
          <w:lang w:val="lt-LT"/>
        </w:rPr>
        <w:t xml:space="preserve"> J</w:t>
      </w:r>
      <w:r w:rsidRPr="00E65E7A">
        <w:rPr>
          <w:rFonts w:ascii="Times New Roman" w:hAnsi="Times New Roman"/>
          <w:sz w:val="28"/>
          <w:szCs w:val="24"/>
          <w:lang w:val="lt-LT"/>
        </w:rPr>
        <w:t>.</w:t>
      </w:r>
      <w:r w:rsidRPr="00E65E7A">
        <w:rPr>
          <w:rFonts w:ascii="Times New Roman" w:hAnsi="Times New Roman"/>
          <w:sz w:val="24"/>
          <w:szCs w:val="24"/>
          <w:lang w:val="lt-LT"/>
        </w:rPr>
        <w:t xml:space="preserve"> J</w:t>
      </w:r>
      <w:r w:rsidRPr="00E65E7A">
        <w:rPr>
          <w:rFonts w:ascii="Times New Roman" w:hAnsi="Times New Roman"/>
          <w:sz w:val="28"/>
          <w:szCs w:val="24"/>
          <w:lang w:val="lt-LT"/>
        </w:rPr>
        <w:t>.</w:t>
      </w:r>
      <w:r w:rsidRPr="00E65E7A">
        <w:rPr>
          <w:rFonts w:ascii="Times New Roman" w:hAnsi="Times New Roman"/>
          <w:sz w:val="24"/>
          <w:szCs w:val="24"/>
          <w:lang w:val="lt-LT"/>
        </w:rPr>
        <w:t xml:space="preserve"> Rousseau buvo dalyvaujamosios (angl</w:t>
      </w:r>
      <w:r w:rsidRPr="00E65E7A">
        <w:rPr>
          <w:rFonts w:ascii="Times New Roman" w:hAnsi="Times New Roman"/>
          <w:sz w:val="28"/>
          <w:szCs w:val="24"/>
          <w:lang w:val="lt-LT"/>
        </w:rPr>
        <w:t>.</w:t>
      </w:r>
      <w:r w:rsidRPr="00E65E7A">
        <w:rPr>
          <w:rFonts w:ascii="Times New Roman" w:hAnsi="Times New Roman"/>
          <w:sz w:val="24"/>
          <w:szCs w:val="24"/>
          <w:lang w:val="lt-LT"/>
        </w:rPr>
        <w:t xml:space="preserve"> kl</w:t>
      </w:r>
      <w:r w:rsidRPr="00E65E7A">
        <w:rPr>
          <w:rFonts w:ascii="Times New Roman" w:hAnsi="Times New Roman"/>
          <w:sz w:val="28"/>
          <w:szCs w:val="24"/>
          <w:lang w:val="lt-LT"/>
        </w:rPr>
        <w:t>.</w:t>
      </w:r>
      <w:r w:rsidRPr="00E65E7A">
        <w:rPr>
          <w:rFonts w:ascii="Times New Roman" w:hAnsi="Times New Roman"/>
          <w:sz w:val="24"/>
          <w:szCs w:val="24"/>
          <w:lang w:val="lt-LT"/>
        </w:rPr>
        <w:t xml:space="preserve"> „Participatory“) demokratijos šalininkas</w:t>
      </w:r>
      <w:r w:rsidRPr="00E65E7A">
        <w:rPr>
          <w:rFonts w:ascii="Times New Roman" w:hAnsi="Times New Roman"/>
          <w:sz w:val="28"/>
          <w:szCs w:val="24"/>
          <w:lang w:val="lt-LT"/>
        </w:rPr>
        <w:t>.</w:t>
      </w:r>
      <w:r w:rsidRPr="00E65E7A">
        <w:rPr>
          <w:rFonts w:ascii="Times New Roman" w:hAnsi="Times New Roman"/>
          <w:sz w:val="24"/>
          <w:szCs w:val="24"/>
          <w:lang w:val="lt-LT"/>
        </w:rPr>
        <w:t xml:space="preserve"> Jis šį metodą matė kaip priemonę, įtraukiant kuo daugiau piliečių į sprendimų priėmimo procesą, apsisaugoti nuo tironijos bei tuo pačiu šviesti visuomenę</w:t>
      </w:r>
      <w:r w:rsidRPr="00E65E7A">
        <w:rPr>
          <w:rFonts w:ascii="Times New Roman" w:hAnsi="Times New Roman"/>
          <w:sz w:val="28"/>
          <w:szCs w:val="24"/>
          <w:lang w:val="lt-LT"/>
        </w:rPr>
        <w:t>.</w:t>
      </w:r>
      <w:r w:rsidRPr="00E65E7A">
        <w:rPr>
          <w:rFonts w:ascii="Times New Roman" w:hAnsi="Times New Roman"/>
          <w:sz w:val="24"/>
          <w:szCs w:val="24"/>
          <w:lang w:val="lt-LT"/>
        </w:rPr>
        <w:t xml:space="preserve"> Ypač J</w:t>
      </w:r>
      <w:r w:rsidRPr="00E65E7A">
        <w:rPr>
          <w:rFonts w:ascii="Times New Roman" w:hAnsi="Times New Roman"/>
          <w:sz w:val="28"/>
          <w:szCs w:val="24"/>
          <w:lang w:val="lt-LT"/>
        </w:rPr>
        <w:t>.</w:t>
      </w:r>
      <w:r w:rsidRPr="00E65E7A">
        <w:rPr>
          <w:rFonts w:ascii="Times New Roman" w:hAnsi="Times New Roman"/>
          <w:sz w:val="24"/>
          <w:szCs w:val="24"/>
          <w:lang w:val="lt-LT"/>
        </w:rPr>
        <w:t xml:space="preserve"> J</w:t>
      </w:r>
      <w:r w:rsidRPr="00E65E7A">
        <w:rPr>
          <w:rFonts w:ascii="Times New Roman" w:hAnsi="Times New Roman"/>
          <w:sz w:val="28"/>
          <w:szCs w:val="24"/>
          <w:lang w:val="lt-LT"/>
        </w:rPr>
        <w:t>.</w:t>
      </w:r>
      <w:r w:rsidRPr="00E65E7A">
        <w:rPr>
          <w:rFonts w:ascii="Times New Roman" w:hAnsi="Times New Roman"/>
          <w:sz w:val="24"/>
          <w:szCs w:val="24"/>
          <w:lang w:val="lt-LT"/>
        </w:rPr>
        <w:t xml:space="preserve"> Rousseau buvo nusistatęs prieš atstovaujamąją demokratiją ir teigė, kad tai esanti apgaulė, o ne tikroji demokratija</w:t>
      </w:r>
      <w:r w:rsidRPr="00E65E7A">
        <w:rPr>
          <w:rFonts w:ascii="Times New Roman" w:hAnsi="Times New Roman"/>
          <w:sz w:val="28"/>
          <w:szCs w:val="24"/>
          <w:lang w:val="lt-LT"/>
        </w:rPr>
        <w:t>.</w:t>
      </w:r>
      <w:r w:rsidRPr="00E65E7A">
        <w:rPr>
          <w:rFonts w:ascii="Times New Roman" w:hAnsi="Times New Roman"/>
          <w:sz w:val="24"/>
          <w:szCs w:val="24"/>
          <w:lang w:val="lt-LT"/>
        </w:rPr>
        <w:t xml:space="preserve"> Pagal R</w:t>
      </w:r>
      <w:r w:rsidRPr="00E65E7A">
        <w:rPr>
          <w:rFonts w:ascii="Times New Roman" w:hAnsi="Times New Roman"/>
          <w:sz w:val="28"/>
          <w:szCs w:val="24"/>
          <w:lang w:val="lt-LT"/>
        </w:rPr>
        <w:t>.</w:t>
      </w:r>
      <w:r w:rsidRPr="00E65E7A">
        <w:rPr>
          <w:rFonts w:ascii="Times New Roman" w:hAnsi="Times New Roman"/>
          <w:sz w:val="24"/>
          <w:szCs w:val="24"/>
          <w:lang w:val="lt-LT"/>
        </w:rPr>
        <w:t xml:space="preserve"> A</w:t>
      </w:r>
      <w:r w:rsidRPr="00E65E7A">
        <w:rPr>
          <w:rFonts w:ascii="Times New Roman" w:hAnsi="Times New Roman"/>
          <w:sz w:val="28"/>
          <w:szCs w:val="24"/>
          <w:lang w:val="lt-LT"/>
        </w:rPr>
        <w:t>.</w:t>
      </w:r>
      <w:r w:rsidRPr="00E65E7A">
        <w:rPr>
          <w:rFonts w:ascii="Times New Roman" w:hAnsi="Times New Roman"/>
          <w:sz w:val="24"/>
          <w:szCs w:val="24"/>
          <w:lang w:val="lt-LT"/>
        </w:rPr>
        <w:t xml:space="preserve"> Dahl (1989), </w:t>
      </w:r>
      <w:r w:rsidRPr="00E65E7A">
        <w:rPr>
          <w:rFonts w:ascii="Times New Roman" w:hAnsi="Times New Roman"/>
          <w:color w:val="000000"/>
          <w:sz w:val="24"/>
          <w:szCs w:val="24"/>
          <w:lang w:val="lt-LT"/>
        </w:rPr>
        <w:t>filosofui</w:t>
      </w:r>
      <w:r w:rsidRPr="00E65E7A">
        <w:rPr>
          <w:rFonts w:ascii="Times New Roman" w:hAnsi="Times New Roman"/>
          <w:sz w:val="24"/>
          <w:szCs w:val="24"/>
          <w:lang w:val="lt-LT"/>
        </w:rPr>
        <w:t xml:space="preserve"> atrodė, kad maksimalus piliečių dalyvavimas yra geriausias būdas pasiekti maksimalią naudą</w:t>
      </w:r>
      <w:r w:rsidRPr="00E65E7A">
        <w:rPr>
          <w:rFonts w:ascii="Times New Roman" w:hAnsi="Times New Roman"/>
          <w:sz w:val="28"/>
          <w:szCs w:val="24"/>
          <w:lang w:val="lt-LT"/>
        </w:rPr>
        <w:t>.</w:t>
      </w:r>
      <w:r w:rsidRPr="00E65E7A">
        <w:rPr>
          <w:rFonts w:ascii="Times New Roman" w:hAnsi="Times New Roman"/>
          <w:sz w:val="24"/>
          <w:szCs w:val="24"/>
          <w:lang w:val="lt-LT"/>
        </w:rPr>
        <w:t xml:space="preserve"> Tuo tarpu, kitas teoretikas J</w:t>
      </w:r>
      <w:r w:rsidRPr="00E65E7A">
        <w:rPr>
          <w:rFonts w:ascii="Times New Roman" w:hAnsi="Times New Roman"/>
          <w:sz w:val="28"/>
          <w:szCs w:val="24"/>
          <w:lang w:val="lt-LT"/>
        </w:rPr>
        <w:t>.</w:t>
      </w:r>
      <w:r w:rsidRPr="00E65E7A">
        <w:rPr>
          <w:rFonts w:ascii="Times New Roman" w:hAnsi="Times New Roman"/>
          <w:sz w:val="24"/>
          <w:szCs w:val="24"/>
          <w:lang w:val="lt-LT"/>
        </w:rPr>
        <w:t xml:space="preserve"> Schumpeter (1998) teigia, kad demokratija – tai toks institucinis politinių sprendimų priėmimo metodas, kuris tarnauja bendram labui leisdamas pačiai tautai spręsti problemas per rinktus asmenis</w:t>
      </w:r>
      <w:r w:rsidRPr="00E65E7A">
        <w:rPr>
          <w:rFonts w:ascii="Times New Roman" w:hAnsi="Times New Roman"/>
          <w:color w:val="FF6600"/>
          <w:sz w:val="24"/>
          <w:szCs w:val="24"/>
          <w:lang w:val="lt-LT"/>
        </w:rPr>
        <w:t>;</w:t>
      </w:r>
      <w:r w:rsidRPr="00E65E7A">
        <w:rPr>
          <w:rFonts w:ascii="Times New Roman" w:hAnsi="Times New Roman"/>
          <w:sz w:val="24"/>
          <w:szCs w:val="24"/>
          <w:lang w:val="lt-LT"/>
        </w:rPr>
        <w:t xml:space="preserve"> šių susirinkimas įgyvendina jos valią</w:t>
      </w:r>
      <w:r w:rsidRPr="00E65E7A">
        <w:rPr>
          <w:rFonts w:ascii="Times New Roman" w:hAnsi="Times New Roman"/>
          <w:sz w:val="28"/>
          <w:szCs w:val="24"/>
          <w:lang w:val="lt-LT"/>
        </w:rPr>
        <w:t>.</w:t>
      </w:r>
      <w:r w:rsidRPr="00E65E7A">
        <w:rPr>
          <w:rFonts w:ascii="Times New Roman" w:hAnsi="Times New Roman"/>
          <w:sz w:val="24"/>
          <w:szCs w:val="24"/>
          <w:lang w:val="lt-LT"/>
        </w:rPr>
        <w:t xml:space="preserve"> Anot jo, demokratinėje sistemoje vieninteliai visaverčiai dalyviai yra partijoms priklausantys ir viešąsias pareigas einantys politinio elito nariai</w:t>
      </w:r>
      <w:r w:rsidRPr="00E65E7A">
        <w:rPr>
          <w:rFonts w:ascii="Times New Roman" w:hAnsi="Times New Roman"/>
          <w:sz w:val="28"/>
          <w:szCs w:val="24"/>
          <w:lang w:val="lt-LT"/>
        </w:rPr>
        <w:t>.</w:t>
      </w:r>
      <w:r w:rsidRPr="00E65E7A">
        <w:rPr>
          <w:rFonts w:ascii="Times New Roman" w:hAnsi="Times New Roman"/>
          <w:sz w:val="24"/>
          <w:szCs w:val="24"/>
          <w:lang w:val="lt-LT"/>
        </w:rPr>
        <w:t xml:space="preserve"> Paprastų piliečių vaidmuo ne tik labai apribotas, bet dažnai vaizduojamas kaip nepageidaujamas kišimasis į sklandų „viešųjų“ sprendimų priiminėjimą</w:t>
      </w:r>
      <w:r w:rsidRPr="00E65E7A">
        <w:rPr>
          <w:rFonts w:ascii="Times New Roman" w:hAnsi="Times New Roman"/>
          <w:sz w:val="28"/>
          <w:szCs w:val="24"/>
          <w:lang w:val="lt-LT"/>
        </w:rPr>
        <w:t>.</w:t>
      </w:r>
      <w:r w:rsidRPr="00E65E7A">
        <w:rPr>
          <w:rFonts w:ascii="Times New Roman" w:hAnsi="Times New Roman"/>
          <w:sz w:val="24"/>
          <w:szCs w:val="24"/>
          <w:lang w:val="lt-LT"/>
        </w:rPr>
        <w:t xml:space="preserve"> J</w:t>
      </w:r>
      <w:r w:rsidRPr="00E65E7A">
        <w:rPr>
          <w:rFonts w:ascii="Times New Roman" w:hAnsi="Times New Roman"/>
          <w:sz w:val="28"/>
          <w:szCs w:val="24"/>
          <w:lang w:val="lt-LT"/>
        </w:rPr>
        <w:t>.</w:t>
      </w:r>
      <w:r w:rsidRPr="00E65E7A">
        <w:rPr>
          <w:rFonts w:ascii="Times New Roman" w:hAnsi="Times New Roman"/>
          <w:sz w:val="24"/>
          <w:szCs w:val="24"/>
          <w:lang w:val="lt-LT"/>
        </w:rPr>
        <w:t xml:space="preserve"> S</w:t>
      </w:r>
      <w:r w:rsidRPr="00E65E7A">
        <w:rPr>
          <w:rFonts w:ascii="Times New Roman" w:hAnsi="Times New Roman"/>
          <w:sz w:val="28"/>
          <w:szCs w:val="24"/>
          <w:lang w:val="lt-LT"/>
        </w:rPr>
        <w:t>.</w:t>
      </w:r>
      <w:r w:rsidRPr="00E65E7A">
        <w:rPr>
          <w:rFonts w:ascii="Times New Roman" w:hAnsi="Times New Roman"/>
          <w:sz w:val="24"/>
          <w:szCs w:val="24"/>
          <w:lang w:val="lt-LT"/>
        </w:rPr>
        <w:t xml:space="preserve"> Mili, taip pat pasisakė už atstovaujamąją demokratiją</w:t>
      </w:r>
      <w:r w:rsidRPr="00E65E7A">
        <w:rPr>
          <w:rFonts w:ascii="Times New Roman" w:hAnsi="Times New Roman"/>
          <w:sz w:val="28"/>
          <w:szCs w:val="24"/>
          <w:lang w:val="lt-LT"/>
        </w:rPr>
        <w:t>.</w:t>
      </w:r>
      <w:r w:rsidRPr="00E65E7A">
        <w:rPr>
          <w:rFonts w:ascii="Times New Roman" w:hAnsi="Times New Roman"/>
          <w:sz w:val="24"/>
          <w:szCs w:val="24"/>
          <w:lang w:val="lt-LT"/>
        </w:rPr>
        <w:t xml:space="preserve"> Pagal D</w:t>
      </w:r>
      <w:r w:rsidRPr="00E65E7A">
        <w:rPr>
          <w:rFonts w:ascii="Times New Roman" w:hAnsi="Times New Roman"/>
          <w:sz w:val="28"/>
          <w:szCs w:val="24"/>
          <w:lang w:val="lt-LT"/>
        </w:rPr>
        <w:t>.</w:t>
      </w:r>
      <w:r w:rsidRPr="00E65E7A">
        <w:rPr>
          <w:rFonts w:ascii="Times New Roman" w:hAnsi="Times New Roman"/>
          <w:sz w:val="24"/>
          <w:szCs w:val="24"/>
          <w:lang w:val="lt-LT"/>
        </w:rPr>
        <w:t xml:space="preserve"> Held (1996), Mili teigė, kad nepaisant geografinių ir fizinių veiksnių siekiant surinkti piliečius į bendrą susirinkimą, visada iškyla pavojus, jog išmintingiausius ir gabiausius asmenis užgoš žinių, patirties ir įgūdžių stokojanti dauguma</w:t>
      </w:r>
      <w:r w:rsidRPr="00E65E7A">
        <w:rPr>
          <w:rFonts w:ascii="Times New Roman" w:hAnsi="Times New Roman"/>
          <w:sz w:val="28"/>
          <w:szCs w:val="24"/>
          <w:lang w:val="lt-LT"/>
        </w:rPr>
        <w:t>.</w:t>
      </w:r>
      <w:r w:rsidRPr="00E65E7A">
        <w:rPr>
          <w:rFonts w:ascii="Times New Roman" w:hAnsi="Times New Roman"/>
          <w:sz w:val="24"/>
          <w:szCs w:val="24"/>
          <w:lang w:val="lt-LT"/>
        </w:rPr>
        <w:t xml:space="preserve"> Todėl jo manymu geriausia yra atstovaujamoji demokratinė sistema, kur žmonės savo valdžią įgyvendina per periodiškai renkamus deputatus</w:t>
      </w:r>
      <w:r w:rsidRPr="00E65E7A">
        <w:rPr>
          <w:rFonts w:ascii="Times New Roman" w:hAnsi="Times New Roman"/>
          <w:sz w:val="28"/>
          <w:szCs w:val="24"/>
          <w:lang w:val="lt-LT"/>
        </w:rPr>
        <w:t>.</w:t>
      </w:r>
    </w:p>
    <w:p w:rsidR="00C75BDA" w:rsidRPr="00E65E7A" w:rsidRDefault="00C75BDA" w:rsidP="00065C8C">
      <w:pPr>
        <w:ind w:firstLine="720"/>
        <w:jc w:val="both"/>
        <w:rPr>
          <w:rFonts w:ascii="Times New Roman" w:hAnsi="Times New Roman"/>
          <w:sz w:val="24"/>
          <w:szCs w:val="24"/>
          <w:lang w:val="lt-LT"/>
        </w:rPr>
      </w:pPr>
      <w:r w:rsidRPr="00E65E7A">
        <w:rPr>
          <w:rFonts w:ascii="Times New Roman" w:hAnsi="Times New Roman"/>
          <w:sz w:val="24"/>
          <w:szCs w:val="24"/>
          <w:lang w:val="lt-LT"/>
        </w:rPr>
        <w:t>Turėtumėme sutikti su Schumpeter ir Mili idėjomis, kadangi būtent atstovaujamosios demokratijos įsigalėjimas leido atsisakyti idėjos, kad demokratinė valdžia tinka tik mažoms valstybėms ir leido demokratijai tapti ne tik miesto – valstybės, bet ir nacionalinės valstybės valdymo forma</w:t>
      </w:r>
      <w:r w:rsidRPr="00E65E7A">
        <w:rPr>
          <w:rFonts w:ascii="Times New Roman" w:hAnsi="Times New Roman"/>
          <w:sz w:val="28"/>
          <w:szCs w:val="24"/>
          <w:lang w:val="lt-LT"/>
        </w:rPr>
        <w:t>.</w:t>
      </w:r>
      <w:r w:rsidRPr="00E65E7A">
        <w:rPr>
          <w:rFonts w:ascii="Times New Roman" w:hAnsi="Times New Roman"/>
          <w:sz w:val="24"/>
          <w:szCs w:val="24"/>
          <w:lang w:val="lt-LT"/>
        </w:rPr>
        <w:t xml:space="preserve"> </w:t>
      </w:r>
      <w:r w:rsidRPr="00E65E7A">
        <w:rPr>
          <w:rFonts w:ascii="Times New Roman" w:hAnsi="Times New Roman"/>
          <w:color w:val="000000"/>
          <w:sz w:val="24"/>
          <w:szCs w:val="24"/>
          <w:lang w:val="lt-LT"/>
        </w:rPr>
        <w:t>Neužilgo šia politine santvarka, kuriant savo valstybių modelius, pasinaudojo prancūzai</w:t>
      </w:r>
      <w:r w:rsidRPr="00E65E7A">
        <w:rPr>
          <w:rFonts w:ascii="Times New Roman" w:hAnsi="Times New Roman"/>
          <w:sz w:val="24"/>
          <w:szCs w:val="24"/>
          <w:lang w:val="lt-LT"/>
        </w:rPr>
        <w:t xml:space="preserve"> Didžiosios Prancūzijos revoliucijos ir amerikiečiai JAV Nepriklausomybės karo metu</w:t>
      </w:r>
      <w:r w:rsidRPr="00E65E7A">
        <w:rPr>
          <w:rFonts w:ascii="Times New Roman" w:hAnsi="Times New Roman"/>
          <w:sz w:val="28"/>
          <w:szCs w:val="24"/>
          <w:lang w:val="lt-LT"/>
        </w:rPr>
        <w:t>.</w:t>
      </w:r>
      <w:r w:rsidRPr="00E65E7A">
        <w:rPr>
          <w:rFonts w:ascii="Times New Roman" w:hAnsi="Times New Roman"/>
          <w:sz w:val="24"/>
          <w:szCs w:val="24"/>
          <w:lang w:val="lt-LT"/>
        </w:rPr>
        <w:t xml:space="preserve"> Susiformuoja modernios demokratijos pagrindinės idėjos, kurias pateikia  D</w:t>
      </w:r>
      <w:r w:rsidRPr="00E65E7A">
        <w:rPr>
          <w:rFonts w:ascii="Times New Roman" w:hAnsi="Times New Roman"/>
          <w:sz w:val="28"/>
          <w:szCs w:val="24"/>
          <w:lang w:val="lt-LT"/>
        </w:rPr>
        <w:t>.</w:t>
      </w:r>
      <w:r w:rsidRPr="00E65E7A">
        <w:rPr>
          <w:rFonts w:ascii="Times New Roman" w:hAnsi="Times New Roman"/>
          <w:sz w:val="24"/>
          <w:szCs w:val="24"/>
          <w:lang w:val="lt-LT"/>
        </w:rPr>
        <w:t xml:space="preserve"> Beetham (2005):</w:t>
      </w:r>
    </w:p>
    <w:p w:rsidR="00C75BDA" w:rsidRPr="00E65E7A" w:rsidRDefault="00C75BDA" w:rsidP="00065C8C">
      <w:pPr>
        <w:pStyle w:val="ListParagraph"/>
        <w:numPr>
          <w:ilvl w:val="0"/>
          <w:numId w:val="4"/>
        </w:numPr>
        <w:spacing w:after="0" w:line="360" w:lineRule="auto"/>
        <w:jc w:val="both"/>
        <w:rPr>
          <w:rFonts w:ascii="Times New Roman" w:hAnsi="Times New Roman"/>
          <w:sz w:val="24"/>
          <w:szCs w:val="24"/>
          <w:lang w:val="lt-LT"/>
        </w:rPr>
      </w:pPr>
      <w:r w:rsidRPr="00E65E7A">
        <w:rPr>
          <w:rFonts w:ascii="Times New Roman" w:hAnsi="Times New Roman"/>
          <w:sz w:val="24"/>
          <w:szCs w:val="24"/>
          <w:lang w:val="lt-LT"/>
        </w:rPr>
        <w:lastRenderedPageBreak/>
        <w:t>Visi asmenys turi savo interesus, kuriuos veikia priimami bendri sprendimai</w:t>
      </w:r>
      <w:r w:rsidRPr="00E65E7A">
        <w:rPr>
          <w:rFonts w:ascii="Times New Roman" w:hAnsi="Times New Roman"/>
          <w:sz w:val="28"/>
          <w:szCs w:val="24"/>
          <w:lang w:val="lt-LT"/>
        </w:rPr>
        <w:t>.</w:t>
      </w:r>
    </w:p>
    <w:p w:rsidR="00C75BDA" w:rsidRPr="00E65E7A" w:rsidRDefault="00C75BDA" w:rsidP="00065C8C">
      <w:pPr>
        <w:pStyle w:val="ListParagraph"/>
        <w:numPr>
          <w:ilvl w:val="0"/>
          <w:numId w:val="4"/>
        </w:numPr>
        <w:spacing w:after="0" w:line="360" w:lineRule="auto"/>
        <w:jc w:val="both"/>
        <w:rPr>
          <w:rFonts w:ascii="Times New Roman" w:hAnsi="Times New Roman"/>
          <w:sz w:val="24"/>
          <w:szCs w:val="24"/>
          <w:lang w:val="lt-LT"/>
        </w:rPr>
      </w:pPr>
      <w:r w:rsidRPr="00E65E7A">
        <w:rPr>
          <w:rFonts w:ascii="Times New Roman" w:hAnsi="Times New Roman"/>
          <w:sz w:val="24"/>
          <w:szCs w:val="24"/>
          <w:lang w:val="lt-LT"/>
        </w:rPr>
        <w:t>Kiekvienas asmuo (sulaukęs pilnametystės) sugeba priimti geriausius arba bent mažiausiai blogus sau sprendimus</w:t>
      </w:r>
      <w:r w:rsidRPr="00E65E7A">
        <w:rPr>
          <w:rFonts w:ascii="Times New Roman" w:hAnsi="Times New Roman"/>
          <w:sz w:val="28"/>
          <w:szCs w:val="24"/>
          <w:lang w:val="lt-LT"/>
        </w:rPr>
        <w:t>.</w:t>
      </w:r>
    </w:p>
    <w:p w:rsidR="00C75BDA" w:rsidRPr="00E65E7A" w:rsidRDefault="00C75BDA" w:rsidP="00065C8C">
      <w:pPr>
        <w:pStyle w:val="ListParagraph"/>
        <w:numPr>
          <w:ilvl w:val="0"/>
          <w:numId w:val="4"/>
        </w:numPr>
        <w:spacing w:after="0" w:line="360" w:lineRule="auto"/>
        <w:jc w:val="both"/>
        <w:rPr>
          <w:rFonts w:ascii="Times New Roman" w:hAnsi="Times New Roman"/>
          <w:sz w:val="24"/>
          <w:szCs w:val="24"/>
          <w:lang w:val="lt-LT"/>
        </w:rPr>
      </w:pPr>
      <w:r w:rsidRPr="00E65E7A">
        <w:rPr>
          <w:rFonts w:ascii="Times New Roman" w:hAnsi="Times New Roman"/>
          <w:sz w:val="24"/>
          <w:szCs w:val="24"/>
          <w:lang w:val="lt-LT"/>
        </w:rPr>
        <w:t>Ilguoju laikotarpiu geriausi priimti sprendimai bus tie, kurie buvo skelbiami ir diskutuojami viešai</w:t>
      </w:r>
      <w:r w:rsidRPr="00E65E7A">
        <w:rPr>
          <w:rFonts w:ascii="Times New Roman" w:hAnsi="Times New Roman"/>
          <w:sz w:val="28"/>
          <w:szCs w:val="24"/>
          <w:lang w:val="lt-LT"/>
        </w:rPr>
        <w:t>.</w:t>
      </w:r>
    </w:p>
    <w:p w:rsidR="00C75BDA" w:rsidRPr="00E65E7A" w:rsidRDefault="00C75BDA" w:rsidP="00065C8C">
      <w:pPr>
        <w:pStyle w:val="ListParagraph"/>
        <w:numPr>
          <w:ilvl w:val="0"/>
          <w:numId w:val="4"/>
        </w:numPr>
        <w:spacing w:after="0" w:line="360" w:lineRule="auto"/>
        <w:jc w:val="both"/>
        <w:rPr>
          <w:rFonts w:ascii="Times New Roman" w:hAnsi="Times New Roman"/>
          <w:sz w:val="24"/>
          <w:szCs w:val="24"/>
          <w:lang w:val="lt-LT"/>
        </w:rPr>
      </w:pPr>
      <w:r w:rsidRPr="00E65E7A">
        <w:rPr>
          <w:rFonts w:ascii="Times New Roman" w:hAnsi="Times New Roman"/>
          <w:sz w:val="24"/>
          <w:szCs w:val="24"/>
          <w:lang w:val="lt-LT"/>
        </w:rPr>
        <w:t>Kai diskusijomis nepavyksta pasiekti bendro, visiems tinkančio rezultato, sprendimas priimamas balsuojant visiems dalyvaujantiems asmenims</w:t>
      </w:r>
      <w:r w:rsidRPr="00E65E7A">
        <w:rPr>
          <w:rFonts w:ascii="Times New Roman" w:hAnsi="Times New Roman"/>
          <w:sz w:val="28"/>
          <w:szCs w:val="24"/>
          <w:lang w:val="lt-LT"/>
        </w:rPr>
        <w:t>.</w:t>
      </w:r>
    </w:p>
    <w:p w:rsidR="00C75BDA" w:rsidRPr="00E65E7A" w:rsidRDefault="00C75BDA" w:rsidP="00065C8C">
      <w:pPr>
        <w:pStyle w:val="ListParagraph"/>
        <w:numPr>
          <w:ilvl w:val="0"/>
          <w:numId w:val="4"/>
        </w:numPr>
        <w:spacing w:after="0" w:line="360" w:lineRule="auto"/>
        <w:jc w:val="both"/>
        <w:rPr>
          <w:rFonts w:ascii="Times New Roman" w:hAnsi="Times New Roman"/>
          <w:sz w:val="24"/>
          <w:szCs w:val="24"/>
          <w:lang w:val="lt-LT"/>
        </w:rPr>
      </w:pPr>
      <w:r w:rsidRPr="00E65E7A">
        <w:rPr>
          <w:rFonts w:ascii="Times New Roman" w:hAnsi="Times New Roman"/>
          <w:sz w:val="24"/>
          <w:szCs w:val="24"/>
          <w:lang w:val="lt-LT"/>
        </w:rPr>
        <w:t>„Vienas asmuo – vienas balsas“ principas reiškiantis, kad  visi asmenys yra lygūs</w:t>
      </w:r>
      <w:r w:rsidRPr="00E65E7A">
        <w:rPr>
          <w:rFonts w:ascii="Times New Roman" w:hAnsi="Times New Roman"/>
          <w:sz w:val="28"/>
          <w:szCs w:val="24"/>
          <w:lang w:val="lt-LT"/>
        </w:rPr>
        <w:t>.</w:t>
      </w:r>
    </w:p>
    <w:p w:rsidR="00C75BDA" w:rsidRPr="00E65E7A" w:rsidRDefault="00C75BDA" w:rsidP="00065C8C">
      <w:pPr>
        <w:jc w:val="both"/>
        <w:rPr>
          <w:rFonts w:ascii="Times New Roman" w:hAnsi="Times New Roman"/>
          <w:sz w:val="24"/>
          <w:szCs w:val="24"/>
          <w:lang w:val="lt-LT"/>
        </w:rPr>
      </w:pPr>
      <w:r w:rsidRPr="00E65E7A">
        <w:rPr>
          <w:rFonts w:ascii="Times New Roman" w:hAnsi="Times New Roman"/>
          <w:sz w:val="24"/>
          <w:szCs w:val="24"/>
          <w:lang w:val="lt-LT"/>
        </w:rPr>
        <w:t>„XX a</w:t>
      </w:r>
      <w:r w:rsidRPr="00E65E7A">
        <w:rPr>
          <w:rFonts w:ascii="Times New Roman" w:hAnsi="Times New Roman"/>
          <w:sz w:val="28"/>
          <w:szCs w:val="24"/>
          <w:lang w:val="lt-LT"/>
        </w:rPr>
        <w:t>.</w:t>
      </w:r>
      <w:r w:rsidRPr="00E65E7A">
        <w:rPr>
          <w:rFonts w:ascii="Times New Roman" w:hAnsi="Times New Roman"/>
          <w:sz w:val="24"/>
          <w:szCs w:val="24"/>
          <w:lang w:val="lt-LT"/>
        </w:rPr>
        <w:t xml:space="preserve"> demokratijos idėja jau tapo nebe siaura doktrina, pripažinta tik Vakaruose, mažos pasaulio gyventojų dalies, ir keletą šimtmečių gyvavusi tik nežymioje žemės rutulio dalyje</w:t>
      </w:r>
      <w:r w:rsidRPr="00E65E7A">
        <w:rPr>
          <w:rFonts w:ascii="Times New Roman" w:hAnsi="Times New Roman"/>
          <w:sz w:val="28"/>
          <w:szCs w:val="24"/>
          <w:lang w:val="lt-LT"/>
        </w:rPr>
        <w:t>.</w:t>
      </w:r>
      <w:r w:rsidRPr="00E65E7A">
        <w:rPr>
          <w:rFonts w:ascii="Times New Roman" w:hAnsi="Times New Roman"/>
          <w:sz w:val="24"/>
          <w:szCs w:val="24"/>
          <w:lang w:val="lt-LT"/>
        </w:rPr>
        <w:t xml:space="preserve"> Nors toli gražu ir neįsigalėjusi visame pasaulyje, antroje XX a pusėje demokratija šiuolaikine prasme tapo universalia </w:t>
      </w:r>
      <w:r w:rsidRPr="00E65E7A">
        <w:rPr>
          <w:rFonts w:ascii="Times New Roman" w:hAnsi="Times New Roman"/>
          <w:color w:val="000000"/>
          <w:sz w:val="24"/>
          <w:szCs w:val="24"/>
          <w:lang w:val="lt-LT"/>
        </w:rPr>
        <w:t>jėga kaip politinė jėga</w:t>
      </w:r>
      <w:r w:rsidRPr="00E65E7A">
        <w:rPr>
          <w:rFonts w:ascii="Times New Roman" w:hAnsi="Times New Roman"/>
          <w:sz w:val="24"/>
          <w:szCs w:val="24"/>
          <w:lang w:val="lt-LT"/>
        </w:rPr>
        <w:t>, kaip siekinys ir kaip ideologija</w:t>
      </w:r>
      <w:r w:rsidRPr="00E65E7A">
        <w:rPr>
          <w:rFonts w:ascii="Times New Roman" w:hAnsi="Times New Roman"/>
          <w:sz w:val="28"/>
          <w:szCs w:val="24"/>
          <w:lang w:val="lt-LT"/>
        </w:rPr>
        <w:t>.</w:t>
      </w:r>
      <w:r w:rsidRPr="00E65E7A">
        <w:rPr>
          <w:rFonts w:ascii="Times New Roman" w:hAnsi="Times New Roman"/>
          <w:sz w:val="24"/>
          <w:szCs w:val="24"/>
          <w:lang w:val="lt-LT"/>
        </w:rPr>
        <w:t>“ (Dahl; 1989; p</w:t>
      </w:r>
      <w:r w:rsidRPr="00E65E7A">
        <w:rPr>
          <w:rFonts w:ascii="Times New Roman" w:hAnsi="Times New Roman"/>
          <w:sz w:val="28"/>
          <w:szCs w:val="24"/>
          <w:lang w:val="lt-LT"/>
        </w:rPr>
        <w:t>.</w:t>
      </w:r>
      <w:r w:rsidRPr="00E65E7A">
        <w:rPr>
          <w:rFonts w:ascii="Times New Roman" w:hAnsi="Times New Roman"/>
          <w:sz w:val="24"/>
          <w:szCs w:val="24"/>
          <w:lang w:val="lt-LT"/>
        </w:rPr>
        <w:t>285)</w:t>
      </w:r>
    </w:p>
    <w:p w:rsidR="00C75BDA" w:rsidRPr="00E65E7A" w:rsidRDefault="00C75BDA" w:rsidP="00065C8C">
      <w:pPr>
        <w:jc w:val="both"/>
        <w:rPr>
          <w:rFonts w:ascii="Times New Roman" w:hAnsi="Times New Roman"/>
          <w:sz w:val="24"/>
          <w:szCs w:val="24"/>
          <w:lang w:val="lt-LT"/>
        </w:rPr>
      </w:pPr>
      <w:r w:rsidRPr="00E65E7A">
        <w:rPr>
          <w:rFonts w:ascii="Times New Roman" w:hAnsi="Times New Roman"/>
          <w:sz w:val="24"/>
          <w:szCs w:val="24"/>
          <w:lang w:val="lt-LT"/>
        </w:rPr>
        <w:tab/>
        <w:t>Apibendrinant poskyrį, galime teigti, kad demokratija nuėjo ilgą evoliucijos kelią. Valdymo forma, susiformavusi dar senovės Graikijoje, išliko, keitėsi ir tobulėjo, kol įgavo didžiulį pagreitį XVIII a. To meto teoretikų išskirti demokratijos principai ir pagrindinės idėjos turėjo įtakos Didžiajai Prancūzų revoliucijai ir JAV Nepriklausomybės karui, bei sukūrė pamatus šiuolaikinei demokratijos teorijai, todėl  XX a. ši valdymo forma tapo visame pasaulyje pripažinta politine jėga.</w:t>
      </w:r>
    </w:p>
    <w:p w:rsidR="00C75BDA" w:rsidRPr="00E65E7A" w:rsidRDefault="00C75BDA" w:rsidP="00065C8C">
      <w:pPr>
        <w:ind w:firstLine="720"/>
        <w:jc w:val="both"/>
        <w:rPr>
          <w:rFonts w:ascii="Times New Roman" w:hAnsi="Times New Roman"/>
          <w:sz w:val="24"/>
          <w:szCs w:val="24"/>
          <w:lang w:val="lt-LT"/>
        </w:rPr>
      </w:pPr>
    </w:p>
    <w:p w:rsidR="00C75BDA" w:rsidRPr="00E65E7A" w:rsidRDefault="00C75BDA" w:rsidP="00065C8C">
      <w:pPr>
        <w:pStyle w:val="Heading2"/>
        <w:rPr>
          <w:lang w:val="lt-LT"/>
        </w:rPr>
      </w:pPr>
      <w:bookmarkStart w:id="3" w:name="_Toc344442839"/>
      <w:r w:rsidRPr="00E65E7A">
        <w:rPr>
          <w:lang w:val="lt-LT"/>
        </w:rPr>
        <w:t>Demokratijos paradoksas</w:t>
      </w:r>
      <w:bookmarkEnd w:id="3"/>
    </w:p>
    <w:p w:rsidR="00C75BDA" w:rsidRPr="00E65E7A" w:rsidRDefault="00C75BDA" w:rsidP="00065C8C">
      <w:pPr>
        <w:rPr>
          <w:rFonts w:ascii="Times New Roman" w:hAnsi="Times New Roman"/>
          <w:b/>
          <w:sz w:val="24"/>
          <w:szCs w:val="24"/>
          <w:lang w:val="lt-LT"/>
        </w:rPr>
      </w:pPr>
    </w:p>
    <w:p w:rsidR="00C75BDA" w:rsidRPr="00E65E7A" w:rsidRDefault="00C75BDA" w:rsidP="00065C8C">
      <w:pPr>
        <w:jc w:val="both"/>
        <w:rPr>
          <w:rFonts w:ascii="Times New Roman" w:hAnsi="Times New Roman"/>
          <w:sz w:val="24"/>
          <w:szCs w:val="24"/>
          <w:lang w:val="lt-LT"/>
        </w:rPr>
      </w:pPr>
      <w:r w:rsidRPr="00E65E7A">
        <w:rPr>
          <w:rFonts w:ascii="Times New Roman" w:hAnsi="Times New Roman"/>
          <w:b/>
          <w:sz w:val="24"/>
          <w:szCs w:val="24"/>
          <w:lang w:val="lt-LT"/>
        </w:rPr>
        <w:tab/>
      </w:r>
      <w:r w:rsidRPr="00E65E7A">
        <w:rPr>
          <w:rFonts w:ascii="Times New Roman" w:hAnsi="Times New Roman"/>
          <w:sz w:val="24"/>
          <w:szCs w:val="24"/>
          <w:lang w:val="lt-LT"/>
        </w:rPr>
        <w:t xml:space="preserve">Mokslinėje literatūroje „demokratijos paradokso“ sąvoką autoriai naudoja siekiant apibūdinti pagrindines šios valdymo formos problemas ir trūkumus. Kaip pvz., L. Diamond (1999) išskiria tris pagrindinius paradoksus su kuriais ypač dažnai susiduria neseniai susikūrusios demokratijos: (i) visuotinis pritarimas ir efektyvumas – naudingiausi valstybei sprendimai ne visada yra populiarūs ir tai gali stabdyti jų pritaikymą. Taip pat, valdžioje esantys politikai, kuriems vienas iš pagrindinių tikslų yra vėl laimėti rinkimus, naudojasi trumpalaikėmis priemonėmis ir ne visada atsižvelgia į ilgalaikę perspektyvą bei priima efektyviausią sprendimą. (ii) Valdžios balansas – valdžia demokratijoje neturi būti centralizuota, o pakankamai paskirstyta per visą sistemą, tačiau kartu per didelis biurokratinis aparatas sąlygoja, kad dėl vidinių taisyklių ir procedūrų yra stabdoma visa vyriausybės veikla. (iii) Konfliktas – demokratinė santvarka suteikia laisvę nepritarti esamos valdžios sprendimams, tačiau ši kritika turėtų būti tinkamai moderuojama, kad nesukeltų nestabilumo valstybėje. </w:t>
      </w:r>
    </w:p>
    <w:p w:rsidR="00C75BDA" w:rsidRPr="00E65E7A" w:rsidRDefault="00C75BDA" w:rsidP="00065C8C">
      <w:pPr>
        <w:ind w:firstLine="720"/>
        <w:jc w:val="both"/>
        <w:rPr>
          <w:rFonts w:ascii="Times New Roman" w:hAnsi="Times New Roman"/>
          <w:sz w:val="28"/>
          <w:szCs w:val="24"/>
          <w:lang w:val="lt-LT"/>
        </w:rPr>
      </w:pPr>
      <w:r w:rsidRPr="00E65E7A">
        <w:rPr>
          <w:rFonts w:ascii="Times New Roman" w:hAnsi="Times New Roman"/>
          <w:sz w:val="24"/>
          <w:szCs w:val="24"/>
          <w:lang w:val="lt-LT"/>
        </w:rPr>
        <w:lastRenderedPageBreak/>
        <w:t>D</w:t>
      </w:r>
      <w:r w:rsidRPr="00E65E7A">
        <w:rPr>
          <w:rFonts w:ascii="Times New Roman" w:hAnsi="Times New Roman"/>
          <w:sz w:val="28"/>
          <w:szCs w:val="24"/>
          <w:lang w:val="lt-LT"/>
        </w:rPr>
        <w:t>.</w:t>
      </w:r>
      <w:r w:rsidRPr="00E65E7A">
        <w:rPr>
          <w:rFonts w:ascii="Times New Roman" w:hAnsi="Times New Roman"/>
          <w:sz w:val="24"/>
          <w:szCs w:val="24"/>
          <w:lang w:val="lt-LT"/>
        </w:rPr>
        <w:t xml:space="preserve"> Schugurensky (2004) savo darbe įžvelgia tokį demokratijos paradoksą. Diskutuodami apie demokratijos procesus mokslininkai ir politologai daro prielaidą, kad kuo labiau išsimokslinusi yra visuomenė, tuo stipresnė ir geresnė yra tos šalies demokratija</w:t>
      </w:r>
      <w:r w:rsidRPr="00E65E7A">
        <w:rPr>
          <w:rFonts w:ascii="Times New Roman" w:hAnsi="Times New Roman"/>
          <w:sz w:val="28"/>
          <w:szCs w:val="24"/>
          <w:lang w:val="lt-LT"/>
        </w:rPr>
        <w:t>.</w:t>
      </w:r>
      <w:r w:rsidRPr="00E65E7A">
        <w:rPr>
          <w:rFonts w:ascii="Times New Roman" w:hAnsi="Times New Roman"/>
          <w:sz w:val="24"/>
          <w:szCs w:val="24"/>
          <w:lang w:val="lt-LT"/>
        </w:rPr>
        <w:t xml:space="preserve"> Atsižvelgiant į šį teiginį, </w:t>
      </w:r>
      <w:r w:rsidRPr="00E65E7A">
        <w:rPr>
          <w:rFonts w:ascii="Times New Roman" w:hAnsi="Times New Roman"/>
          <w:color w:val="000000"/>
          <w:sz w:val="24"/>
          <w:szCs w:val="24"/>
          <w:lang w:val="lt-LT"/>
        </w:rPr>
        <w:t xml:space="preserve">galime daryti išvadą, kad per keletą pastarųjų dešimtmečių buvo įgyvendinta didelė pažanga švietimo srityje – per </w:t>
      </w:r>
      <w:r w:rsidRPr="00E65E7A">
        <w:rPr>
          <w:rFonts w:ascii="Times New Roman" w:hAnsi="Times New Roman"/>
          <w:sz w:val="24"/>
          <w:szCs w:val="24"/>
          <w:lang w:val="lt-LT"/>
        </w:rPr>
        <w:t>visą žmonijos istoriją dar niekada nebuvo tiek asmenų turinčių universitetinį išsilavinimą, tačiau priešingai negu teigia teorija demokratijos kokybė nedidėja tuo pačiu tempu</w:t>
      </w:r>
      <w:r w:rsidRPr="00E65E7A">
        <w:rPr>
          <w:rFonts w:ascii="Times New Roman" w:hAnsi="Times New Roman"/>
          <w:sz w:val="28"/>
          <w:szCs w:val="24"/>
          <w:lang w:val="lt-LT"/>
        </w:rPr>
        <w:t>.</w:t>
      </w:r>
      <w:r w:rsidRPr="00E65E7A">
        <w:rPr>
          <w:rFonts w:ascii="Times New Roman" w:hAnsi="Times New Roman"/>
          <w:sz w:val="24"/>
          <w:szCs w:val="24"/>
          <w:lang w:val="lt-LT"/>
        </w:rPr>
        <w:t xml:space="preserve"> Kai tuo tarpu J</w:t>
      </w:r>
      <w:r w:rsidRPr="00E65E7A">
        <w:rPr>
          <w:rFonts w:ascii="Times New Roman" w:hAnsi="Times New Roman"/>
          <w:sz w:val="28"/>
          <w:szCs w:val="24"/>
          <w:lang w:val="lt-LT"/>
        </w:rPr>
        <w:t>.</w:t>
      </w:r>
      <w:r w:rsidRPr="00E65E7A">
        <w:rPr>
          <w:rFonts w:ascii="Times New Roman" w:hAnsi="Times New Roman"/>
          <w:sz w:val="24"/>
          <w:szCs w:val="24"/>
          <w:lang w:val="lt-LT"/>
        </w:rPr>
        <w:t xml:space="preserve"> Lerner (2004) tvirtina, kad ji ne tik nedidėja, bet ir pastoviai mažėja</w:t>
      </w:r>
      <w:r w:rsidRPr="00E65E7A">
        <w:rPr>
          <w:rFonts w:ascii="Times New Roman" w:hAnsi="Times New Roman"/>
          <w:sz w:val="28"/>
          <w:szCs w:val="24"/>
          <w:lang w:val="lt-LT"/>
        </w:rPr>
        <w:t>.</w:t>
      </w:r>
    </w:p>
    <w:p w:rsidR="00C75BDA" w:rsidRPr="00E65E7A" w:rsidRDefault="00C75BDA" w:rsidP="00065C8C">
      <w:pPr>
        <w:ind w:firstLine="720"/>
        <w:jc w:val="both"/>
        <w:rPr>
          <w:rFonts w:ascii="Times New Roman" w:hAnsi="Times New Roman"/>
          <w:sz w:val="24"/>
          <w:szCs w:val="24"/>
          <w:lang w:val="lt-LT"/>
        </w:rPr>
      </w:pPr>
      <w:r w:rsidRPr="00E65E7A">
        <w:rPr>
          <w:rFonts w:ascii="Times New Roman" w:hAnsi="Times New Roman"/>
          <w:sz w:val="24"/>
          <w:szCs w:val="24"/>
          <w:lang w:val="lt-LT"/>
        </w:rPr>
        <w:t>Atsižvelgiant į šias problemas, pastebime demokratiniame pasaulyje vykstantį „demokratijos deficito“ (angl</w:t>
      </w:r>
      <w:r w:rsidRPr="00E65E7A">
        <w:rPr>
          <w:rFonts w:ascii="Times New Roman" w:hAnsi="Times New Roman"/>
          <w:sz w:val="28"/>
          <w:szCs w:val="24"/>
          <w:lang w:val="lt-LT"/>
        </w:rPr>
        <w:t>.</w:t>
      </w:r>
      <w:r w:rsidRPr="00E65E7A">
        <w:rPr>
          <w:rFonts w:ascii="Times New Roman" w:hAnsi="Times New Roman"/>
          <w:sz w:val="24"/>
          <w:szCs w:val="24"/>
          <w:lang w:val="lt-LT"/>
        </w:rPr>
        <w:t xml:space="preserve"> kl</w:t>
      </w:r>
      <w:r w:rsidRPr="00E65E7A">
        <w:rPr>
          <w:rFonts w:ascii="Times New Roman" w:hAnsi="Times New Roman"/>
          <w:sz w:val="28"/>
          <w:szCs w:val="24"/>
          <w:lang w:val="lt-LT"/>
        </w:rPr>
        <w:t>.</w:t>
      </w:r>
      <w:r w:rsidRPr="00E65E7A">
        <w:rPr>
          <w:rFonts w:ascii="Times New Roman" w:hAnsi="Times New Roman"/>
          <w:sz w:val="24"/>
          <w:szCs w:val="24"/>
          <w:lang w:val="lt-LT"/>
        </w:rPr>
        <w:t xml:space="preserve"> „the democratic deficit“) procesą, kurio pradžia skaičiuojama nuo apytiksliai 1960 m</w:t>
      </w:r>
      <w:r w:rsidRPr="00E65E7A">
        <w:rPr>
          <w:rFonts w:ascii="Times New Roman" w:hAnsi="Times New Roman"/>
          <w:sz w:val="28"/>
          <w:szCs w:val="24"/>
          <w:lang w:val="lt-LT"/>
        </w:rPr>
        <w:t>.</w:t>
      </w:r>
      <w:r w:rsidRPr="00E65E7A">
        <w:rPr>
          <w:rFonts w:ascii="Times New Roman" w:hAnsi="Times New Roman"/>
          <w:sz w:val="24"/>
          <w:szCs w:val="24"/>
          <w:lang w:val="lt-LT"/>
        </w:rPr>
        <w:t xml:space="preserve"> Apklausos rodo, kad vis mažiau piliečių pasitiki politikais ir politinėmis institucijomis, nedalyvauja rinkimuose</w:t>
      </w:r>
      <w:r w:rsidRPr="00E65E7A">
        <w:rPr>
          <w:rFonts w:ascii="Times New Roman" w:hAnsi="Times New Roman"/>
          <w:sz w:val="28"/>
          <w:szCs w:val="24"/>
          <w:lang w:val="lt-LT"/>
        </w:rPr>
        <w:t>.</w:t>
      </w:r>
      <w:r w:rsidRPr="00E65E7A">
        <w:rPr>
          <w:rFonts w:ascii="Times New Roman" w:hAnsi="Times New Roman"/>
          <w:sz w:val="24"/>
          <w:szCs w:val="24"/>
          <w:lang w:val="lt-LT"/>
        </w:rPr>
        <w:t xml:space="preserve"> Vis dažniau rengiamos protesto akcijos ir mitingai, kaip pvz</w:t>
      </w:r>
      <w:r w:rsidRPr="00E65E7A">
        <w:rPr>
          <w:rFonts w:ascii="Times New Roman" w:hAnsi="Times New Roman"/>
          <w:sz w:val="28"/>
          <w:szCs w:val="24"/>
          <w:lang w:val="lt-LT"/>
        </w:rPr>
        <w:t>.</w:t>
      </w:r>
      <w:r w:rsidRPr="00E65E7A">
        <w:rPr>
          <w:rFonts w:ascii="Times New Roman" w:hAnsi="Times New Roman"/>
          <w:sz w:val="24"/>
          <w:szCs w:val="24"/>
          <w:lang w:val="lt-LT"/>
        </w:rPr>
        <w:t xml:space="preserve"> 2009 m</w:t>
      </w:r>
      <w:r w:rsidRPr="00E65E7A">
        <w:rPr>
          <w:rFonts w:ascii="Times New Roman" w:hAnsi="Times New Roman"/>
          <w:sz w:val="28"/>
          <w:szCs w:val="24"/>
          <w:lang w:val="lt-LT"/>
        </w:rPr>
        <w:t>.</w:t>
      </w:r>
      <w:r w:rsidRPr="00E65E7A">
        <w:rPr>
          <w:rFonts w:ascii="Times New Roman" w:hAnsi="Times New Roman"/>
          <w:sz w:val="24"/>
          <w:szCs w:val="24"/>
          <w:lang w:val="lt-LT"/>
        </w:rPr>
        <w:t xml:space="preserve"> vykusios riaušės prie Seimo Lietuvoje, 2012 m</w:t>
      </w:r>
      <w:r w:rsidRPr="00E65E7A">
        <w:rPr>
          <w:rFonts w:ascii="Times New Roman" w:hAnsi="Times New Roman"/>
          <w:sz w:val="28"/>
          <w:szCs w:val="24"/>
          <w:lang w:val="lt-LT"/>
        </w:rPr>
        <w:t>.</w:t>
      </w:r>
      <w:r w:rsidRPr="00E65E7A">
        <w:rPr>
          <w:rFonts w:ascii="Times New Roman" w:hAnsi="Times New Roman"/>
          <w:sz w:val="24"/>
          <w:szCs w:val="24"/>
          <w:lang w:val="lt-LT"/>
        </w:rPr>
        <w:t xml:space="preserve"> vykusi „okupuok Volstrytą“ akcija JAV</w:t>
      </w:r>
      <w:r w:rsidRPr="00E65E7A">
        <w:rPr>
          <w:rFonts w:ascii="Times New Roman" w:hAnsi="Times New Roman"/>
          <w:sz w:val="28"/>
          <w:szCs w:val="24"/>
          <w:lang w:val="lt-LT"/>
        </w:rPr>
        <w:t xml:space="preserve"> </w:t>
      </w:r>
      <w:r w:rsidRPr="00E65E7A">
        <w:rPr>
          <w:rFonts w:ascii="Times New Roman" w:hAnsi="Times New Roman"/>
          <w:sz w:val="24"/>
          <w:szCs w:val="24"/>
          <w:lang w:val="lt-LT"/>
        </w:rPr>
        <w:t xml:space="preserve">ar Europos Sąjungos demokratijos krizė, kai nacionalinės demokratijos nesugeba patenkinti savo piliečių siekių. ES gyventojai yra nusivylę vykdoma politika, </w:t>
      </w:r>
      <w:r w:rsidRPr="00E65E7A">
        <w:rPr>
          <w:rFonts w:ascii="Times New Roman" w:hAnsi="Times New Roman"/>
          <w:color w:val="000000"/>
          <w:sz w:val="24"/>
          <w:szCs w:val="24"/>
          <w:lang w:val="lt-LT"/>
        </w:rPr>
        <w:t>nes</w:t>
      </w:r>
      <w:r w:rsidRPr="00E65E7A">
        <w:rPr>
          <w:rFonts w:ascii="Times New Roman" w:hAnsi="Times New Roman"/>
          <w:sz w:val="24"/>
          <w:szCs w:val="24"/>
          <w:lang w:val="lt-LT"/>
        </w:rPr>
        <w:t xml:space="preserve"> bendra valiuta – Euras, turėjusi suvienyti visą Europą dabar skatina tik dar didesnį susiskaldymą. </w:t>
      </w:r>
    </w:p>
    <w:p w:rsidR="00C75BDA" w:rsidRPr="00E65E7A" w:rsidRDefault="00C75BDA" w:rsidP="00065C8C">
      <w:pPr>
        <w:jc w:val="both"/>
        <w:rPr>
          <w:rFonts w:ascii="Times New Roman" w:hAnsi="Times New Roman"/>
          <w:sz w:val="24"/>
          <w:szCs w:val="24"/>
          <w:lang w:val="lt-LT"/>
        </w:rPr>
      </w:pPr>
      <w:r w:rsidRPr="00E65E7A">
        <w:rPr>
          <w:rFonts w:ascii="Times New Roman" w:hAnsi="Times New Roman"/>
          <w:sz w:val="24"/>
          <w:szCs w:val="24"/>
          <w:lang w:val="lt-LT"/>
        </w:rPr>
        <w:tab/>
        <w:t>D</w:t>
      </w:r>
      <w:r w:rsidRPr="00E65E7A">
        <w:rPr>
          <w:rFonts w:ascii="Times New Roman" w:hAnsi="Times New Roman"/>
          <w:sz w:val="28"/>
          <w:szCs w:val="24"/>
          <w:lang w:val="lt-LT"/>
        </w:rPr>
        <w:t>.</w:t>
      </w:r>
      <w:r w:rsidRPr="00E65E7A">
        <w:rPr>
          <w:rFonts w:ascii="Times New Roman" w:hAnsi="Times New Roman"/>
          <w:sz w:val="24"/>
          <w:szCs w:val="24"/>
          <w:lang w:val="lt-LT"/>
        </w:rPr>
        <w:t xml:space="preserve"> Schugurensky (2004) pateikia pagrindinius demokratijos deficito susidarymo veiksnius:</w:t>
      </w:r>
    </w:p>
    <w:p w:rsidR="00C75BDA" w:rsidRPr="00E65E7A" w:rsidRDefault="00C75BDA" w:rsidP="00065C8C">
      <w:pPr>
        <w:pStyle w:val="ListParagraph"/>
        <w:numPr>
          <w:ilvl w:val="0"/>
          <w:numId w:val="5"/>
        </w:numPr>
        <w:spacing w:after="0" w:line="360" w:lineRule="auto"/>
        <w:jc w:val="both"/>
        <w:rPr>
          <w:rFonts w:ascii="Times New Roman" w:hAnsi="Times New Roman"/>
          <w:sz w:val="24"/>
          <w:szCs w:val="24"/>
          <w:lang w:val="lt-LT"/>
        </w:rPr>
      </w:pPr>
      <w:r w:rsidRPr="00E65E7A">
        <w:rPr>
          <w:rFonts w:ascii="Times New Roman" w:hAnsi="Times New Roman"/>
          <w:sz w:val="24"/>
          <w:szCs w:val="24"/>
          <w:lang w:val="lt-LT"/>
        </w:rPr>
        <w:t>Reprezentacinės demokratijos netolydumas</w:t>
      </w:r>
      <w:r w:rsidRPr="00E65E7A">
        <w:rPr>
          <w:rFonts w:ascii="Times New Roman" w:hAnsi="Times New Roman"/>
          <w:sz w:val="28"/>
          <w:szCs w:val="24"/>
          <w:lang w:val="lt-LT"/>
        </w:rPr>
        <w:t>.</w:t>
      </w:r>
      <w:r w:rsidRPr="00E65E7A">
        <w:rPr>
          <w:rFonts w:ascii="Times New Roman" w:hAnsi="Times New Roman"/>
          <w:sz w:val="24"/>
          <w:szCs w:val="24"/>
          <w:lang w:val="lt-LT"/>
        </w:rPr>
        <w:t xml:space="preserve"> Dar J</w:t>
      </w:r>
      <w:r w:rsidRPr="00E65E7A">
        <w:rPr>
          <w:rFonts w:ascii="Times New Roman" w:hAnsi="Times New Roman"/>
          <w:sz w:val="28"/>
          <w:szCs w:val="24"/>
          <w:lang w:val="lt-LT"/>
        </w:rPr>
        <w:t>.</w:t>
      </w:r>
      <w:r w:rsidRPr="00E65E7A">
        <w:rPr>
          <w:rFonts w:ascii="Times New Roman" w:hAnsi="Times New Roman"/>
          <w:sz w:val="24"/>
          <w:szCs w:val="24"/>
          <w:lang w:val="lt-LT"/>
        </w:rPr>
        <w:t xml:space="preserve"> J</w:t>
      </w:r>
      <w:r w:rsidRPr="00E65E7A">
        <w:rPr>
          <w:rFonts w:ascii="Times New Roman" w:hAnsi="Times New Roman"/>
          <w:sz w:val="28"/>
          <w:szCs w:val="24"/>
          <w:lang w:val="lt-LT"/>
        </w:rPr>
        <w:t>.</w:t>
      </w:r>
      <w:r w:rsidRPr="00E65E7A">
        <w:rPr>
          <w:rFonts w:ascii="Times New Roman" w:hAnsi="Times New Roman"/>
          <w:sz w:val="24"/>
          <w:szCs w:val="24"/>
          <w:lang w:val="lt-LT"/>
        </w:rPr>
        <w:t xml:space="preserve"> Rousseau yra pasakęs kad reprezentacinėje demokratijoje pilietis yra laisvas tik vykstant rinkimams, jiems pasibaigus jis ir vėl tampa vergu</w:t>
      </w:r>
      <w:r w:rsidRPr="00E65E7A">
        <w:rPr>
          <w:rFonts w:ascii="Times New Roman" w:hAnsi="Times New Roman"/>
          <w:sz w:val="28"/>
          <w:szCs w:val="24"/>
          <w:lang w:val="lt-LT"/>
        </w:rPr>
        <w:t>.</w:t>
      </w:r>
      <w:r w:rsidRPr="00E65E7A">
        <w:rPr>
          <w:rFonts w:ascii="Times New Roman" w:hAnsi="Times New Roman"/>
          <w:sz w:val="24"/>
          <w:szCs w:val="24"/>
          <w:lang w:val="lt-LT"/>
        </w:rPr>
        <w:t xml:space="preserve"> Ir iš tiesų, didžioji dauguma piliečių dalyvauja demokratiniame šalies valdyme tik kas penkerius ar ketverius metus, vykstant rinkimams</w:t>
      </w:r>
      <w:r w:rsidRPr="00E65E7A">
        <w:rPr>
          <w:rFonts w:ascii="Times New Roman" w:hAnsi="Times New Roman"/>
          <w:sz w:val="28"/>
          <w:szCs w:val="24"/>
          <w:lang w:val="lt-LT"/>
        </w:rPr>
        <w:t>.</w:t>
      </w:r>
      <w:r w:rsidRPr="00E65E7A">
        <w:rPr>
          <w:rFonts w:ascii="Times New Roman" w:hAnsi="Times New Roman"/>
          <w:sz w:val="24"/>
          <w:szCs w:val="24"/>
          <w:lang w:val="lt-LT"/>
        </w:rPr>
        <w:t xml:space="preserve"> Be to, išrinktų atstovų įsivėlimas į korupcijos skandalus, arogancija, rinkiminių pažadų nevykdymas priveda prie to, kad piliečiai atsisako ir šios funkcijos</w:t>
      </w:r>
      <w:r w:rsidRPr="00E65E7A">
        <w:rPr>
          <w:rFonts w:ascii="Times New Roman" w:hAnsi="Times New Roman"/>
          <w:sz w:val="28"/>
          <w:szCs w:val="24"/>
          <w:lang w:val="lt-LT"/>
        </w:rPr>
        <w:t>.</w:t>
      </w:r>
      <w:r w:rsidRPr="00E65E7A">
        <w:rPr>
          <w:rFonts w:ascii="Times New Roman" w:hAnsi="Times New Roman"/>
          <w:sz w:val="24"/>
          <w:szCs w:val="24"/>
          <w:lang w:val="lt-LT"/>
        </w:rPr>
        <w:t xml:space="preserve"> Tai reiškia, kad ryšio tarp rinkėjo ir jo atstovo teisėtumas mažėja – piliečiai nesijaučia tinkamai reprezentuojami ir praranda pasitikėjimą politikais</w:t>
      </w:r>
      <w:r w:rsidRPr="00E65E7A">
        <w:rPr>
          <w:rFonts w:ascii="Times New Roman" w:hAnsi="Times New Roman"/>
          <w:sz w:val="28"/>
          <w:szCs w:val="24"/>
          <w:lang w:val="lt-LT"/>
        </w:rPr>
        <w:t>.</w:t>
      </w:r>
      <w:r w:rsidRPr="00E65E7A">
        <w:rPr>
          <w:rFonts w:ascii="Times New Roman" w:hAnsi="Times New Roman"/>
          <w:sz w:val="24"/>
          <w:szCs w:val="24"/>
          <w:lang w:val="lt-LT"/>
        </w:rPr>
        <w:t xml:space="preserve"> Kas yra labai rimta problema, kadangi pasitikėjimas valdžia yra vienas iš pagrindinių demokratinės sistemos ramsčių</w:t>
      </w:r>
      <w:r w:rsidRPr="00E65E7A">
        <w:rPr>
          <w:rFonts w:ascii="Times New Roman" w:hAnsi="Times New Roman"/>
          <w:sz w:val="28"/>
          <w:szCs w:val="24"/>
          <w:lang w:val="lt-LT"/>
        </w:rPr>
        <w:t>.</w:t>
      </w:r>
      <w:r w:rsidRPr="00E65E7A">
        <w:rPr>
          <w:rFonts w:ascii="Times New Roman" w:hAnsi="Times New Roman"/>
          <w:sz w:val="24"/>
          <w:szCs w:val="24"/>
          <w:lang w:val="lt-LT"/>
        </w:rPr>
        <w:t xml:space="preserve">   </w:t>
      </w:r>
    </w:p>
    <w:p w:rsidR="00C75BDA" w:rsidRPr="00E65E7A" w:rsidRDefault="00C75BDA" w:rsidP="00065C8C">
      <w:pPr>
        <w:pStyle w:val="ListParagraph"/>
        <w:numPr>
          <w:ilvl w:val="0"/>
          <w:numId w:val="5"/>
        </w:numPr>
        <w:spacing w:after="0" w:line="360" w:lineRule="auto"/>
        <w:jc w:val="both"/>
        <w:rPr>
          <w:rFonts w:ascii="Times New Roman" w:hAnsi="Times New Roman"/>
          <w:sz w:val="24"/>
          <w:szCs w:val="24"/>
          <w:lang w:val="lt-LT"/>
        </w:rPr>
      </w:pPr>
      <w:r w:rsidRPr="00E65E7A">
        <w:rPr>
          <w:rFonts w:ascii="Times New Roman" w:hAnsi="Times New Roman"/>
          <w:sz w:val="24"/>
          <w:szCs w:val="24"/>
          <w:lang w:val="lt-LT"/>
        </w:rPr>
        <w:t>Švietimo sistemos neugdo aktyvių, kritiškų pasiryžusių veikti piliečių</w:t>
      </w:r>
      <w:r w:rsidRPr="00E65E7A">
        <w:rPr>
          <w:rFonts w:ascii="Times New Roman" w:hAnsi="Times New Roman"/>
          <w:sz w:val="28"/>
          <w:szCs w:val="24"/>
          <w:lang w:val="lt-LT"/>
        </w:rPr>
        <w:t>.</w:t>
      </w:r>
      <w:r w:rsidRPr="00E65E7A">
        <w:rPr>
          <w:rFonts w:ascii="Times New Roman" w:hAnsi="Times New Roman"/>
          <w:sz w:val="24"/>
          <w:szCs w:val="24"/>
          <w:lang w:val="lt-LT"/>
        </w:rPr>
        <w:t xml:space="preserve"> Mokyklos ir universitetai labiau sukoncentruoti į ekonominį konkurencingumą, ruošiantys vartotojiškosios visuomenės specialistus ir pasyvius piliečius, kokius juos norėtų matyti valdžia</w:t>
      </w:r>
      <w:r w:rsidRPr="00E65E7A">
        <w:rPr>
          <w:rFonts w:ascii="Times New Roman" w:hAnsi="Times New Roman"/>
          <w:sz w:val="28"/>
          <w:szCs w:val="24"/>
          <w:lang w:val="lt-LT"/>
        </w:rPr>
        <w:t>.</w:t>
      </w:r>
      <w:r w:rsidRPr="00E65E7A">
        <w:rPr>
          <w:rFonts w:ascii="Times New Roman" w:hAnsi="Times New Roman"/>
          <w:sz w:val="24"/>
          <w:szCs w:val="24"/>
          <w:lang w:val="lt-LT"/>
        </w:rPr>
        <w:t xml:space="preserve"> Todėl nieko nuostabaus, kad švietimo plėtra teigimai neįtakojo demokratijos kokybės</w:t>
      </w:r>
      <w:r w:rsidRPr="00E65E7A">
        <w:rPr>
          <w:rFonts w:ascii="Times New Roman" w:hAnsi="Times New Roman"/>
          <w:sz w:val="28"/>
          <w:szCs w:val="24"/>
          <w:lang w:val="lt-LT"/>
        </w:rPr>
        <w:t>.</w:t>
      </w:r>
    </w:p>
    <w:p w:rsidR="00C75BDA" w:rsidRPr="00E65E7A" w:rsidRDefault="00C75BDA" w:rsidP="00065C8C">
      <w:pPr>
        <w:ind w:firstLine="720"/>
        <w:jc w:val="both"/>
        <w:rPr>
          <w:rFonts w:ascii="Times New Roman" w:hAnsi="Times New Roman"/>
          <w:sz w:val="24"/>
          <w:szCs w:val="24"/>
          <w:lang w:val="lt-LT"/>
        </w:rPr>
      </w:pPr>
      <w:r w:rsidRPr="00E65E7A">
        <w:rPr>
          <w:rFonts w:ascii="Times New Roman" w:hAnsi="Times New Roman"/>
          <w:sz w:val="24"/>
          <w:szCs w:val="24"/>
          <w:lang w:val="lt-LT"/>
        </w:rPr>
        <w:lastRenderedPageBreak/>
        <w:t>Cituojant JAV Gubernatorių A</w:t>
      </w:r>
      <w:r w:rsidRPr="00E65E7A">
        <w:rPr>
          <w:rFonts w:ascii="Times New Roman" w:hAnsi="Times New Roman"/>
          <w:sz w:val="28"/>
          <w:szCs w:val="24"/>
          <w:lang w:val="lt-LT"/>
        </w:rPr>
        <w:t>.</w:t>
      </w:r>
      <w:r w:rsidRPr="00E65E7A">
        <w:rPr>
          <w:rFonts w:ascii="Times New Roman" w:hAnsi="Times New Roman"/>
          <w:sz w:val="24"/>
          <w:szCs w:val="24"/>
          <w:lang w:val="lt-LT"/>
        </w:rPr>
        <w:t xml:space="preserve"> Smith (1923): „jei su demokratija iškyla kažkokių problemų jos gali būti išspręstos tik su daugiau demokratijos</w:t>
      </w:r>
      <w:r w:rsidRPr="00E65E7A">
        <w:rPr>
          <w:rFonts w:ascii="Times New Roman" w:hAnsi="Times New Roman"/>
          <w:color w:val="000000"/>
          <w:sz w:val="28"/>
          <w:szCs w:val="24"/>
          <w:lang w:val="lt-LT"/>
        </w:rPr>
        <w:t>.</w:t>
      </w:r>
      <w:r w:rsidRPr="00E65E7A">
        <w:rPr>
          <w:rFonts w:ascii="Times New Roman" w:hAnsi="Times New Roman"/>
          <w:color w:val="000000"/>
          <w:sz w:val="24"/>
          <w:szCs w:val="24"/>
          <w:lang w:val="lt-LT"/>
        </w:rPr>
        <w:t>“</w:t>
      </w:r>
      <w:r w:rsidRPr="00E65E7A">
        <w:rPr>
          <w:rFonts w:ascii="Times New Roman" w:hAnsi="Times New Roman"/>
          <w:color w:val="FF6600"/>
          <w:sz w:val="24"/>
          <w:szCs w:val="24"/>
          <w:lang w:val="lt-LT"/>
        </w:rPr>
        <w:t xml:space="preserve"> </w:t>
      </w:r>
      <w:r w:rsidRPr="00E65E7A">
        <w:rPr>
          <w:rFonts w:ascii="Times New Roman" w:hAnsi="Times New Roman"/>
          <w:sz w:val="24"/>
          <w:szCs w:val="24"/>
          <w:lang w:val="lt-LT"/>
        </w:rPr>
        <w:t xml:space="preserve"> Vienas iš būdų spręsti demokratijos deficito problemas yra didesnis piliečių įtraukimas į valstybės valdymą</w:t>
      </w:r>
      <w:r w:rsidRPr="00E65E7A">
        <w:rPr>
          <w:rFonts w:ascii="Times New Roman" w:hAnsi="Times New Roman"/>
          <w:sz w:val="28"/>
          <w:szCs w:val="24"/>
          <w:lang w:val="lt-LT"/>
        </w:rPr>
        <w:t>.</w:t>
      </w:r>
      <w:r w:rsidRPr="00E65E7A">
        <w:rPr>
          <w:rFonts w:ascii="Times New Roman" w:hAnsi="Times New Roman"/>
          <w:sz w:val="24"/>
          <w:szCs w:val="24"/>
          <w:lang w:val="lt-LT"/>
        </w:rPr>
        <w:t xml:space="preserve"> </w:t>
      </w:r>
    </w:p>
    <w:p w:rsidR="00C75BDA" w:rsidRPr="00E65E7A" w:rsidRDefault="00C75BDA" w:rsidP="00065C8C">
      <w:pPr>
        <w:jc w:val="both"/>
        <w:rPr>
          <w:rFonts w:ascii="Times New Roman" w:hAnsi="Times New Roman"/>
          <w:sz w:val="24"/>
          <w:szCs w:val="24"/>
          <w:lang w:val="lt-LT"/>
        </w:rPr>
      </w:pPr>
      <w:r w:rsidRPr="00E65E7A">
        <w:rPr>
          <w:rFonts w:ascii="Times New Roman" w:hAnsi="Times New Roman"/>
          <w:sz w:val="24"/>
          <w:szCs w:val="24"/>
          <w:lang w:val="lt-LT"/>
        </w:rPr>
        <w:tab/>
        <w:t>Apibendrinant poskyrį, galime išskirti, kad nors moksliniai autoriai skirtingai naudoja demokratijos paradokso sąvoką, ja stengiamasi apibrėžti pagrindines šios valdymo formos problemas ir trūkumus, kurie prisideda prie demokratijos deficito proceso, kai prarandamas pasitikėjimas valdžia ir jos institucijomis. Vienas iš būdų šiai problemai spręsti – politinio piliečių dalyvavimo skatinimas.</w:t>
      </w:r>
    </w:p>
    <w:p w:rsidR="00C75BDA" w:rsidRPr="00E65E7A" w:rsidRDefault="00C75BDA" w:rsidP="00065C8C">
      <w:pPr>
        <w:rPr>
          <w:rFonts w:ascii="Times New Roman" w:hAnsi="Times New Roman"/>
          <w:sz w:val="24"/>
          <w:szCs w:val="24"/>
          <w:lang w:val="lt-LT"/>
        </w:rPr>
      </w:pPr>
    </w:p>
    <w:p w:rsidR="00C75BDA" w:rsidRPr="00E65E7A" w:rsidRDefault="00C75BDA" w:rsidP="00065C8C">
      <w:pPr>
        <w:pStyle w:val="Heading2"/>
        <w:rPr>
          <w:lang w:val="lt-LT"/>
        </w:rPr>
      </w:pPr>
      <w:bookmarkStart w:id="4" w:name="_Toc344442840"/>
      <w:r w:rsidRPr="00E65E7A">
        <w:rPr>
          <w:lang w:val="lt-LT"/>
        </w:rPr>
        <w:t>Politinis dalyvavimas</w:t>
      </w:r>
      <w:bookmarkEnd w:id="4"/>
    </w:p>
    <w:p w:rsidR="00C75BDA" w:rsidRPr="00E65E7A" w:rsidRDefault="00C75BDA" w:rsidP="00065C8C">
      <w:pPr>
        <w:jc w:val="both"/>
        <w:rPr>
          <w:rFonts w:ascii="Times New Roman" w:hAnsi="Times New Roman"/>
          <w:sz w:val="24"/>
          <w:szCs w:val="24"/>
          <w:lang w:val="lt-LT"/>
        </w:rPr>
      </w:pPr>
    </w:p>
    <w:p w:rsidR="00C75BDA" w:rsidRPr="00E65E7A" w:rsidRDefault="00C75BDA" w:rsidP="00065C8C">
      <w:pPr>
        <w:jc w:val="both"/>
        <w:rPr>
          <w:rFonts w:ascii="Times New Roman" w:hAnsi="Times New Roman"/>
          <w:sz w:val="24"/>
          <w:szCs w:val="24"/>
          <w:lang w:val="lt-LT"/>
        </w:rPr>
      </w:pPr>
      <w:r w:rsidRPr="00E65E7A">
        <w:rPr>
          <w:rFonts w:ascii="Times New Roman" w:hAnsi="Times New Roman"/>
          <w:b/>
          <w:sz w:val="24"/>
          <w:szCs w:val="24"/>
          <w:lang w:val="lt-LT"/>
        </w:rPr>
        <w:tab/>
      </w:r>
      <w:r w:rsidRPr="00E65E7A">
        <w:rPr>
          <w:rFonts w:ascii="Times New Roman" w:hAnsi="Times New Roman"/>
          <w:sz w:val="24"/>
          <w:szCs w:val="24"/>
          <w:lang w:val="lt-LT"/>
        </w:rPr>
        <w:t xml:space="preserve">Viena iš svarbiausių demokratijos efektyvaus veikimo ir stabilumo sąlygų yra užtikrinimas, kad piliečiai aktyviai dalyvautų valstybės valdymo procese. Nėra vieno visuotinai pripažinto politinio dalyvavimo sąvokos apibrėžimo. Visų pirma todėl, kad kaip išskiria J. Imbrasaitė (2008), R. Riekašius (2011), vieni moksliniai autoriai politinį dalyvavimą apibūdina plačiau, kiti – siauriau. Siauresnis apibrėžimas yra kur kas labiau paplitęs, kadangi pritaikomas tik demokratijoms. Platesnis teigia, kad politinis dalyvavimas gali būti ir nedemokratinių sistemų bruožas, tačiau tokiu atveju jis dažniausiai yra simboliškas, prievartinis ar griežtai kontroliuojamas. </w:t>
      </w:r>
    </w:p>
    <w:p w:rsidR="00C75BDA" w:rsidRPr="00E65E7A" w:rsidRDefault="00C75BDA" w:rsidP="00065C8C">
      <w:pPr>
        <w:ind w:firstLine="720"/>
        <w:jc w:val="both"/>
        <w:rPr>
          <w:rFonts w:ascii="Times New Roman" w:hAnsi="Times New Roman"/>
          <w:sz w:val="24"/>
          <w:szCs w:val="24"/>
          <w:lang w:val="lt-LT"/>
        </w:rPr>
      </w:pPr>
      <w:r w:rsidRPr="00E65E7A">
        <w:rPr>
          <w:rFonts w:ascii="Times New Roman" w:hAnsi="Times New Roman"/>
          <w:sz w:val="24"/>
          <w:szCs w:val="24"/>
          <w:lang w:val="lt-LT"/>
        </w:rPr>
        <w:t>Mokslinėse studijose pateikiami tokie politinio dalyvavimo apibrėžimai:</w:t>
      </w:r>
    </w:p>
    <w:p w:rsidR="00C75BDA" w:rsidRPr="00E65E7A" w:rsidRDefault="00C75BDA" w:rsidP="00065C8C">
      <w:pPr>
        <w:pStyle w:val="ListParagraph"/>
        <w:numPr>
          <w:ilvl w:val="0"/>
          <w:numId w:val="7"/>
        </w:numPr>
        <w:spacing w:after="0" w:line="360" w:lineRule="auto"/>
        <w:jc w:val="both"/>
        <w:rPr>
          <w:rFonts w:ascii="Times New Roman" w:hAnsi="Times New Roman"/>
          <w:sz w:val="24"/>
          <w:szCs w:val="24"/>
          <w:lang w:val="lt-LT"/>
        </w:rPr>
      </w:pPr>
      <w:r w:rsidRPr="00E65E7A">
        <w:rPr>
          <w:rFonts w:ascii="Times New Roman" w:hAnsi="Times New Roman"/>
          <w:sz w:val="24"/>
          <w:szCs w:val="24"/>
          <w:lang w:val="lt-LT"/>
        </w:rPr>
        <w:t>S. P. Huntington, J. M. Nelson (1976): Politiniu dalyvavimu mokslininkai apibūdina veiklą, skirtą tam kad privatūs piliečiai galėtų daryti įtaką valdžios sprendimams. Šie autoriai savo darbuose, taip pat, pažymi, kad anksčiau minėtus privačius piliečius skirsto į dvi kategorijas: politiniai dalyviai ir politiniai profesionalai. Huntington ir Nelson, būtent, su pastaraisiais ir sieja politinio dalyvavimo veiklą. Jų manymu, vyriausybės, bei partijų pareigūnai, politiniai kandidatai, profesionalūs lobistai planuotai mobilizuoja politinius dalyvius ir taip stengiasi pasiekti savo tikslus.</w:t>
      </w:r>
    </w:p>
    <w:p w:rsidR="00C75BDA" w:rsidRPr="00E65E7A" w:rsidRDefault="00C75BDA" w:rsidP="00065C8C">
      <w:pPr>
        <w:pStyle w:val="ListParagraph"/>
        <w:numPr>
          <w:ilvl w:val="0"/>
          <w:numId w:val="7"/>
        </w:numPr>
        <w:spacing w:after="0" w:line="360" w:lineRule="auto"/>
        <w:jc w:val="both"/>
        <w:rPr>
          <w:rFonts w:ascii="Times New Roman" w:hAnsi="Times New Roman"/>
          <w:sz w:val="24"/>
          <w:szCs w:val="24"/>
          <w:lang w:val="lt-LT"/>
        </w:rPr>
      </w:pPr>
      <w:r w:rsidRPr="00E65E7A">
        <w:rPr>
          <w:rFonts w:ascii="Times New Roman" w:hAnsi="Times New Roman"/>
          <w:sz w:val="24"/>
          <w:szCs w:val="24"/>
          <w:lang w:val="lt-LT"/>
        </w:rPr>
        <w:t xml:space="preserve"> L. W. Milbrath (1965,</w:t>
      </w:r>
      <w:r w:rsidR="00A12E47">
        <w:rPr>
          <w:rFonts w:ascii="Times New Roman" w:hAnsi="Times New Roman"/>
          <w:sz w:val="24"/>
          <w:szCs w:val="24"/>
          <w:lang w:val="lt-LT"/>
        </w:rPr>
        <w:t xml:space="preserve"> p.</w:t>
      </w:r>
      <w:r w:rsidRPr="00E65E7A">
        <w:rPr>
          <w:rFonts w:ascii="Times New Roman" w:hAnsi="Times New Roman"/>
          <w:sz w:val="24"/>
          <w:szCs w:val="24"/>
          <w:lang w:val="lt-LT"/>
        </w:rPr>
        <w:t xml:space="preserve"> 2): „Politinis dalyvavimas pagal apibrėžimą yra tie privačių asmenų veiksmai, kuriais siekiama paveikti ar paremti valdžią ir politiką“. Šia sąvoka, kitaip nei Huntington ir Nelson, apibrėžiami ne tik veiksmai, kuriais siekiama įtakoti valdžią, bet ir piliečių išreiškiama palaikanti veikla politiniam rėžimui. Imbrasaitė (2008,</w:t>
      </w:r>
      <w:r w:rsidR="00A12E47">
        <w:rPr>
          <w:rFonts w:ascii="Times New Roman" w:hAnsi="Times New Roman"/>
          <w:sz w:val="24"/>
          <w:szCs w:val="24"/>
          <w:lang w:val="lt-LT"/>
        </w:rPr>
        <w:t xml:space="preserve"> p. </w:t>
      </w:r>
      <w:r w:rsidRPr="00E65E7A">
        <w:rPr>
          <w:rFonts w:ascii="Times New Roman" w:hAnsi="Times New Roman"/>
          <w:sz w:val="24"/>
          <w:szCs w:val="24"/>
          <w:lang w:val="lt-LT"/>
        </w:rPr>
        <w:t>28) remdamasi Milbrath (1965), teigia, kad autorius klasifikuoja tokias politinio dalyvavimo formas:</w:t>
      </w:r>
    </w:p>
    <w:p w:rsidR="00C75BDA" w:rsidRPr="00E65E7A" w:rsidRDefault="00C75BDA" w:rsidP="00065C8C">
      <w:pPr>
        <w:pStyle w:val="ListParagraph"/>
        <w:numPr>
          <w:ilvl w:val="1"/>
          <w:numId w:val="7"/>
        </w:numPr>
        <w:spacing w:after="0" w:line="360" w:lineRule="auto"/>
        <w:jc w:val="both"/>
        <w:rPr>
          <w:rFonts w:ascii="Times New Roman" w:hAnsi="Times New Roman"/>
          <w:i/>
          <w:sz w:val="24"/>
          <w:szCs w:val="24"/>
          <w:lang w:val="lt-LT"/>
        </w:rPr>
      </w:pPr>
      <w:r w:rsidRPr="00E65E7A">
        <w:rPr>
          <w:rFonts w:ascii="Times New Roman" w:hAnsi="Times New Roman"/>
          <w:i/>
          <w:sz w:val="24"/>
          <w:szCs w:val="24"/>
          <w:lang w:val="lt-LT"/>
        </w:rPr>
        <w:t>balsavimas ir patriotiniai veiksmai - balsavimas; vėliavos pagerbimas ir paradai; mokesčių mokėjimas;</w:t>
      </w:r>
    </w:p>
    <w:p w:rsidR="00C75BDA" w:rsidRPr="00E65E7A" w:rsidRDefault="00C75BDA" w:rsidP="00065C8C">
      <w:pPr>
        <w:pStyle w:val="ListParagraph"/>
        <w:numPr>
          <w:ilvl w:val="1"/>
          <w:numId w:val="7"/>
        </w:numPr>
        <w:spacing w:after="0" w:line="360" w:lineRule="auto"/>
        <w:jc w:val="both"/>
        <w:rPr>
          <w:rFonts w:ascii="Times New Roman" w:hAnsi="Times New Roman"/>
          <w:i/>
          <w:sz w:val="24"/>
          <w:szCs w:val="24"/>
          <w:lang w:val="lt-LT"/>
        </w:rPr>
      </w:pPr>
      <w:r w:rsidRPr="00E65E7A">
        <w:rPr>
          <w:rFonts w:ascii="Times New Roman" w:hAnsi="Times New Roman"/>
          <w:i/>
          <w:sz w:val="24"/>
          <w:szCs w:val="24"/>
          <w:lang w:val="lt-LT"/>
        </w:rPr>
        <w:lastRenderedPageBreak/>
        <w:t>kontaktavimas - kontaktavimas su valdžios pareigūnais dėl konkrečios problemos;</w:t>
      </w:r>
    </w:p>
    <w:p w:rsidR="00C75BDA" w:rsidRPr="00E65E7A" w:rsidRDefault="00C75BDA" w:rsidP="00065C8C">
      <w:pPr>
        <w:pStyle w:val="ListParagraph"/>
        <w:numPr>
          <w:ilvl w:val="1"/>
          <w:numId w:val="7"/>
        </w:numPr>
        <w:spacing w:after="0" w:line="360" w:lineRule="auto"/>
        <w:jc w:val="both"/>
        <w:rPr>
          <w:rFonts w:ascii="Times New Roman" w:hAnsi="Times New Roman"/>
          <w:i/>
          <w:sz w:val="24"/>
          <w:szCs w:val="24"/>
          <w:lang w:val="lt-LT"/>
        </w:rPr>
      </w:pPr>
      <w:r w:rsidRPr="00E65E7A">
        <w:rPr>
          <w:rFonts w:ascii="Times New Roman" w:hAnsi="Times New Roman"/>
          <w:i/>
          <w:sz w:val="24"/>
          <w:szCs w:val="24"/>
          <w:lang w:val="lt-LT"/>
        </w:rPr>
        <w:t>komunikacija - domėjimasis politika; dalyvavimas politinėje diskusijoje; paramos ar protesto žinutės siuntimas politiniams lyderiams siuntimas;</w:t>
      </w:r>
    </w:p>
    <w:p w:rsidR="00C75BDA" w:rsidRPr="00E65E7A" w:rsidRDefault="00C75BDA" w:rsidP="00065C8C">
      <w:pPr>
        <w:pStyle w:val="ListParagraph"/>
        <w:numPr>
          <w:ilvl w:val="1"/>
          <w:numId w:val="7"/>
        </w:numPr>
        <w:spacing w:after="0" w:line="360" w:lineRule="auto"/>
        <w:jc w:val="both"/>
        <w:rPr>
          <w:rFonts w:ascii="Times New Roman" w:hAnsi="Times New Roman"/>
          <w:i/>
          <w:sz w:val="24"/>
          <w:szCs w:val="24"/>
          <w:lang w:val="lt-LT"/>
        </w:rPr>
      </w:pPr>
      <w:r w:rsidRPr="00E65E7A">
        <w:rPr>
          <w:rFonts w:ascii="Times New Roman" w:hAnsi="Times New Roman"/>
          <w:i/>
          <w:sz w:val="24"/>
          <w:szCs w:val="24"/>
          <w:lang w:val="lt-LT"/>
        </w:rPr>
        <w:t xml:space="preserve">partijos ir rinkimų kampanijos veikla - aktyvus darbas už partijos kandidatą rinkiminės kampanijos metu; kitų įtikinėjimas kaip balsuoti; partijos arba kandidato rėmimas pinigais, įstojimas į partiją ir parama jai; </w:t>
      </w:r>
    </w:p>
    <w:p w:rsidR="00C75BDA" w:rsidRPr="00E65E7A" w:rsidRDefault="00C75BDA" w:rsidP="00065C8C">
      <w:pPr>
        <w:pStyle w:val="ListParagraph"/>
        <w:numPr>
          <w:ilvl w:val="1"/>
          <w:numId w:val="7"/>
        </w:numPr>
        <w:spacing w:after="0" w:line="360" w:lineRule="auto"/>
        <w:jc w:val="both"/>
        <w:rPr>
          <w:rFonts w:ascii="Times New Roman" w:hAnsi="Times New Roman"/>
          <w:i/>
          <w:sz w:val="24"/>
          <w:szCs w:val="24"/>
          <w:lang w:val="lt-LT"/>
        </w:rPr>
      </w:pPr>
      <w:r w:rsidRPr="00E65E7A">
        <w:rPr>
          <w:rFonts w:ascii="Times New Roman" w:hAnsi="Times New Roman"/>
          <w:i/>
          <w:sz w:val="24"/>
          <w:szCs w:val="24"/>
          <w:lang w:val="lt-LT"/>
        </w:rPr>
        <w:t xml:space="preserve">bendruomeninė veikla – darbas su kitais sprendžiant vietines problemas; buvimas aktyviu nariu bendruomenės organizacijoje; </w:t>
      </w:r>
    </w:p>
    <w:p w:rsidR="00C75BDA" w:rsidRPr="00E65E7A" w:rsidRDefault="00C75BDA" w:rsidP="00065C8C">
      <w:pPr>
        <w:pStyle w:val="ListParagraph"/>
        <w:numPr>
          <w:ilvl w:val="1"/>
          <w:numId w:val="7"/>
        </w:numPr>
        <w:spacing w:after="0" w:line="360" w:lineRule="auto"/>
        <w:jc w:val="both"/>
        <w:rPr>
          <w:rFonts w:ascii="Times New Roman" w:hAnsi="Times New Roman"/>
          <w:i/>
          <w:sz w:val="24"/>
          <w:szCs w:val="24"/>
          <w:lang w:val="lt-LT"/>
        </w:rPr>
      </w:pPr>
      <w:r w:rsidRPr="00E65E7A">
        <w:rPr>
          <w:rFonts w:ascii="Times New Roman" w:hAnsi="Times New Roman"/>
          <w:i/>
          <w:sz w:val="24"/>
          <w:szCs w:val="24"/>
          <w:lang w:val="lt-LT"/>
        </w:rPr>
        <w:t>protestavimas – dalyvavimas demonstracijoje; protesto mitingų lankymas; atsisakymas paklusti neteisingiems įstatymams.</w:t>
      </w:r>
      <w:r w:rsidRPr="00E65E7A">
        <w:rPr>
          <w:rFonts w:ascii="Times New Roman" w:hAnsi="Times New Roman"/>
          <w:i/>
          <w:sz w:val="24"/>
          <w:szCs w:val="24"/>
          <w:lang w:val="lt-LT"/>
        </w:rPr>
        <w:tab/>
      </w:r>
    </w:p>
    <w:p w:rsidR="00C75BDA" w:rsidRPr="00E65E7A" w:rsidRDefault="00C75BDA" w:rsidP="00065C8C">
      <w:pPr>
        <w:pStyle w:val="ListParagraph"/>
        <w:numPr>
          <w:ilvl w:val="0"/>
          <w:numId w:val="7"/>
        </w:numPr>
        <w:spacing w:after="0" w:line="360" w:lineRule="auto"/>
        <w:jc w:val="both"/>
        <w:rPr>
          <w:rFonts w:ascii="Times New Roman" w:hAnsi="Times New Roman"/>
          <w:sz w:val="24"/>
          <w:szCs w:val="24"/>
          <w:lang w:val="lt-LT"/>
        </w:rPr>
      </w:pPr>
      <w:r w:rsidRPr="00E65E7A">
        <w:rPr>
          <w:rFonts w:ascii="Times New Roman" w:hAnsi="Times New Roman"/>
          <w:sz w:val="24"/>
          <w:szCs w:val="24"/>
          <w:lang w:val="lt-LT"/>
        </w:rPr>
        <w:t xml:space="preserve">Verba, Scholzman, Brady (1995, </w:t>
      </w:r>
      <w:r w:rsidR="00A12E47">
        <w:rPr>
          <w:rFonts w:ascii="Times New Roman" w:hAnsi="Times New Roman"/>
          <w:sz w:val="24"/>
          <w:szCs w:val="24"/>
          <w:lang w:val="lt-LT"/>
        </w:rPr>
        <w:t xml:space="preserve">p. </w:t>
      </w:r>
      <w:r w:rsidRPr="00E65E7A">
        <w:rPr>
          <w:rFonts w:ascii="Times New Roman" w:hAnsi="Times New Roman"/>
          <w:sz w:val="24"/>
          <w:szCs w:val="24"/>
          <w:lang w:val="lt-LT"/>
        </w:rPr>
        <w:t>38): Politiniu dalyvavimu, šie mokslininkai nusako: „veiklą, kurios tikslas arba rezultatas yra poveikis valdžios veiksmams - arba tiesiogiai, įtakojant einamosios politikos kūrimą ir įgyvendinimą, arba netiesiogiai, darant poveikį žmonėms atsakingiems už šią politiką”. Mokslininkai politinį dalyvavimą suvokia tik kaip piliečio savanorišką veiklą, kuria niekas neverčia jo užsiimti, kuri nėra privaloma, už kurią nėra užmokesčio ar gali būti pareikšta tik padėka.</w:t>
      </w:r>
    </w:p>
    <w:p w:rsidR="00C75BDA" w:rsidRPr="00E65E7A" w:rsidRDefault="00C75BDA" w:rsidP="00065C8C">
      <w:pPr>
        <w:ind w:firstLine="720"/>
        <w:jc w:val="both"/>
        <w:rPr>
          <w:rFonts w:ascii="Times New Roman" w:hAnsi="Times New Roman"/>
          <w:sz w:val="24"/>
          <w:szCs w:val="24"/>
          <w:lang w:val="lt-LT"/>
        </w:rPr>
      </w:pPr>
      <w:r w:rsidRPr="00E65E7A">
        <w:rPr>
          <w:rFonts w:ascii="Times New Roman" w:hAnsi="Times New Roman"/>
          <w:sz w:val="24"/>
          <w:szCs w:val="24"/>
          <w:lang w:val="lt-LT"/>
        </w:rPr>
        <w:t>Kaip teigia Riekašius (2011,</w:t>
      </w:r>
      <w:r w:rsidR="00682969">
        <w:rPr>
          <w:rFonts w:ascii="Times New Roman" w:hAnsi="Times New Roman"/>
          <w:sz w:val="24"/>
          <w:szCs w:val="24"/>
          <w:lang w:val="lt-LT"/>
        </w:rPr>
        <w:t xml:space="preserve"> p.</w:t>
      </w:r>
      <w:r w:rsidRPr="00E65E7A">
        <w:rPr>
          <w:rFonts w:ascii="Times New Roman" w:hAnsi="Times New Roman"/>
          <w:sz w:val="24"/>
          <w:szCs w:val="24"/>
          <w:lang w:val="lt-LT"/>
        </w:rPr>
        <w:t xml:space="preserve"> 8), remdamasis Kasse (1992), dažniausiai, politinio dalyvavimo formos yra klasifikuojamos pasitelkiant keturias tipologijas:</w:t>
      </w:r>
    </w:p>
    <w:p w:rsidR="00C75BDA" w:rsidRPr="00E65E7A" w:rsidRDefault="00C75BDA" w:rsidP="00065C8C">
      <w:pPr>
        <w:pStyle w:val="ListParagraph"/>
        <w:numPr>
          <w:ilvl w:val="0"/>
          <w:numId w:val="8"/>
        </w:numPr>
        <w:spacing w:after="0" w:line="360" w:lineRule="auto"/>
        <w:jc w:val="both"/>
        <w:rPr>
          <w:rFonts w:ascii="Times New Roman" w:hAnsi="Times New Roman"/>
          <w:sz w:val="24"/>
          <w:szCs w:val="24"/>
          <w:lang w:val="lt-LT"/>
        </w:rPr>
      </w:pPr>
      <w:r w:rsidRPr="00E65E7A">
        <w:rPr>
          <w:rFonts w:ascii="Times New Roman" w:hAnsi="Times New Roman"/>
          <w:sz w:val="24"/>
          <w:szCs w:val="24"/>
          <w:lang w:val="lt-LT"/>
        </w:rPr>
        <w:t>Konstitucinės ir nekonstitucinės formos – demokratinėje santvarkoje piliečių politinis dalyvavimas valstybės valdyme yra viena iš esminių teisių. Šio tipo dalyvavimo formos yra skirstomos pagal tai, ar jos yra apibrėžtos ir įtvirtintos teisės aktais. Paprasčiausias konstitucinis veiksmas yra balsavimas, iš nekonstitucinių paplitusios įvairios pilietinės iniciatyvos, kurias sudėtinga įstatymiškai įtvirtinti.</w:t>
      </w:r>
    </w:p>
    <w:p w:rsidR="00C75BDA" w:rsidRPr="00E65E7A" w:rsidRDefault="00C75BDA" w:rsidP="00065C8C">
      <w:pPr>
        <w:pStyle w:val="ListParagraph"/>
        <w:numPr>
          <w:ilvl w:val="0"/>
          <w:numId w:val="8"/>
        </w:numPr>
        <w:spacing w:after="0" w:line="360" w:lineRule="auto"/>
        <w:jc w:val="both"/>
        <w:rPr>
          <w:rFonts w:ascii="Times New Roman" w:hAnsi="Times New Roman"/>
          <w:sz w:val="24"/>
          <w:szCs w:val="24"/>
          <w:lang w:val="lt-LT"/>
        </w:rPr>
      </w:pPr>
      <w:r w:rsidRPr="00E65E7A">
        <w:rPr>
          <w:rFonts w:ascii="Times New Roman" w:hAnsi="Times New Roman"/>
          <w:sz w:val="24"/>
          <w:szCs w:val="24"/>
          <w:lang w:val="lt-LT"/>
        </w:rPr>
        <w:t xml:space="preserve">Legalios ir nelegalios formos – dalyvavimo veiksmai priskiriami prie leidžiamų ir draudžiamų įstatymais. </w:t>
      </w:r>
    </w:p>
    <w:p w:rsidR="00C75BDA" w:rsidRPr="00E65E7A" w:rsidRDefault="00C75BDA" w:rsidP="00065C8C">
      <w:pPr>
        <w:pStyle w:val="ListParagraph"/>
        <w:numPr>
          <w:ilvl w:val="0"/>
          <w:numId w:val="8"/>
        </w:numPr>
        <w:spacing w:after="0" w:line="360" w:lineRule="auto"/>
        <w:jc w:val="both"/>
        <w:rPr>
          <w:rFonts w:ascii="Times New Roman" w:hAnsi="Times New Roman"/>
          <w:sz w:val="24"/>
          <w:szCs w:val="24"/>
          <w:lang w:val="lt-LT"/>
        </w:rPr>
      </w:pPr>
      <w:r w:rsidRPr="00E65E7A">
        <w:rPr>
          <w:rFonts w:ascii="Times New Roman" w:hAnsi="Times New Roman"/>
          <w:sz w:val="24"/>
          <w:szCs w:val="24"/>
          <w:lang w:val="lt-LT"/>
        </w:rPr>
        <w:t>Legitimios ir nelegitimios formos – „Šių kategorijų išskyrimas apima subjektyvų vertinimo elementą, nes legitimumo pripažinimas – tai agreguota atskirų piliečių požiūrio į skirtingus</w:t>
      </w:r>
    </w:p>
    <w:p w:rsidR="00C75BDA" w:rsidRPr="00E65E7A" w:rsidRDefault="00C75BDA" w:rsidP="00065C8C">
      <w:pPr>
        <w:pStyle w:val="ListParagraph"/>
        <w:spacing w:after="0" w:line="360" w:lineRule="auto"/>
        <w:jc w:val="both"/>
        <w:rPr>
          <w:rFonts w:ascii="Times New Roman" w:hAnsi="Times New Roman"/>
          <w:sz w:val="24"/>
          <w:szCs w:val="24"/>
          <w:lang w:val="lt-LT"/>
        </w:rPr>
      </w:pPr>
      <w:r w:rsidRPr="00E65E7A">
        <w:rPr>
          <w:rFonts w:ascii="Times New Roman" w:hAnsi="Times New Roman"/>
          <w:sz w:val="24"/>
          <w:szCs w:val="24"/>
          <w:lang w:val="lt-LT"/>
        </w:rPr>
        <w:t xml:space="preserve">veiksmus išraiška. Legalios dalyvavimo formos gali išsiversti ir be šio socialinio pripažinimo, tuo tarpu nelegalūs veiksmai kaip tik ši pripažinimą turi. Ir šiuo atveju, dalyvavimo veiksmų skyrimas į legitimius ir nelegitimius įgauna didesne reikšme atsižvelgiant į laiko perspektyvą.“ (Riekašius; 2011, </w:t>
      </w:r>
      <w:r w:rsidR="00A12E47">
        <w:rPr>
          <w:rFonts w:ascii="Times New Roman" w:hAnsi="Times New Roman"/>
          <w:sz w:val="24"/>
          <w:szCs w:val="24"/>
          <w:lang w:val="lt-LT"/>
        </w:rPr>
        <w:t xml:space="preserve">p. </w:t>
      </w:r>
      <w:r w:rsidRPr="00E65E7A">
        <w:rPr>
          <w:rFonts w:ascii="Times New Roman" w:hAnsi="Times New Roman"/>
          <w:sz w:val="24"/>
          <w:szCs w:val="24"/>
          <w:lang w:val="lt-LT"/>
        </w:rPr>
        <w:t>8)</w:t>
      </w:r>
    </w:p>
    <w:p w:rsidR="00C75BDA" w:rsidRPr="00E65E7A" w:rsidRDefault="00C75BDA" w:rsidP="00065C8C">
      <w:pPr>
        <w:pStyle w:val="ListParagraph"/>
        <w:numPr>
          <w:ilvl w:val="0"/>
          <w:numId w:val="8"/>
        </w:numPr>
        <w:spacing w:after="0" w:line="360" w:lineRule="auto"/>
        <w:jc w:val="both"/>
        <w:rPr>
          <w:rFonts w:ascii="Times New Roman" w:hAnsi="Times New Roman"/>
          <w:sz w:val="24"/>
          <w:szCs w:val="24"/>
          <w:lang w:val="lt-LT"/>
        </w:rPr>
      </w:pPr>
      <w:r w:rsidRPr="00E65E7A">
        <w:rPr>
          <w:rFonts w:ascii="Times New Roman" w:hAnsi="Times New Roman"/>
          <w:sz w:val="24"/>
          <w:szCs w:val="24"/>
          <w:lang w:val="lt-LT"/>
        </w:rPr>
        <w:lastRenderedPageBreak/>
        <w:t xml:space="preserve">Konvencinės ir nekonvencinės formos – kaip išskiria Imbrasaitė (2008, </w:t>
      </w:r>
      <w:r w:rsidR="00682969">
        <w:rPr>
          <w:rFonts w:ascii="Times New Roman" w:hAnsi="Times New Roman"/>
          <w:sz w:val="24"/>
          <w:szCs w:val="24"/>
          <w:lang w:val="lt-LT"/>
        </w:rPr>
        <w:t xml:space="preserve">p. </w:t>
      </w:r>
      <w:r w:rsidRPr="00E65E7A">
        <w:rPr>
          <w:rFonts w:ascii="Times New Roman" w:hAnsi="Times New Roman"/>
          <w:sz w:val="24"/>
          <w:szCs w:val="24"/>
          <w:lang w:val="lt-LT"/>
        </w:rPr>
        <w:t>31-32), konvencinės dalyvavimo formos tai tokia piliečių veikla, kurią dominuojanti politinė kultūra laiko tinkama, bei kuri atitinka konkrečios visuomenės teisės ir paprotines normas. Šiam tipui galime priskirti: balsavimą, veiklą rinkiminėse kampanijose, bendruomeninę veiklą, kontaktus su pareigūnais, rinkimines aukas, priklausymą politinei organizacijai. Remdamasi (Barnes ir Kaase, 1979) (Conway, 1990) Imbrasaitė (2008,</w:t>
      </w:r>
      <w:r w:rsidR="00682969">
        <w:rPr>
          <w:rFonts w:ascii="Times New Roman" w:hAnsi="Times New Roman"/>
          <w:sz w:val="24"/>
          <w:szCs w:val="24"/>
          <w:lang w:val="lt-LT"/>
        </w:rPr>
        <w:t xml:space="preserve"> p.</w:t>
      </w:r>
      <w:r w:rsidRPr="00E65E7A">
        <w:rPr>
          <w:rFonts w:ascii="Times New Roman" w:hAnsi="Times New Roman"/>
          <w:sz w:val="24"/>
          <w:szCs w:val="24"/>
          <w:lang w:val="lt-LT"/>
        </w:rPr>
        <w:t xml:space="preserve"> 31-32) taip pat teigia, kad: „Dominuojanti politinė kultūra kitas politinio dalyvavimo formas gali laikyti netinkamomis, net jeigu tos formos yra teisėtos. Pavyzdžiui streikai ir demonstracijos gali būti teisėtos, bet gali būti laikomos netinkamomis t.y. nekonvencinėmis formomis“.</w:t>
      </w:r>
    </w:p>
    <w:p w:rsidR="00C75BDA" w:rsidRPr="00E65E7A" w:rsidRDefault="00C75BDA" w:rsidP="00065C8C">
      <w:pPr>
        <w:ind w:firstLine="720"/>
        <w:jc w:val="both"/>
        <w:rPr>
          <w:rFonts w:ascii="Times New Roman" w:hAnsi="Times New Roman"/>
          <w:sz w:val="24"/>
          <w:szCs w:val="24"/>
          <w:lang w:val="lt-LT"/>
        </w:rPr>
      </w:pPr>
      <w:r w:rsidRPr="00E65E7A">
        <w:rPr>
          <w:rFonts w:ascii="Times New Roman" w:hAnsi="Times New Roman"/>
          <w:sz w:val="24"/>
          <w:szCs w:val="24"/>
          <w:lang w:val="lt-LT"/>
        </w:rPr>
        <w:t xml:space="preserve">Pastaruoju metu, analizuojant politinio dalyvavimo sampratą ir jos formas, pabrėžiama, jog paskutiniais dešimtmečiais, išaugus valdžios veiklos apimčiai ir didėjant jos kišimuisi į visuomenės gyvenimą, daugeliui žmonių politinės ir nepolitinės veiklos išskyrimas praktiškai yra neegzistuojantis (Riekašius 2011). „Teigiama, kad šiuo metu politinis dalyvavimas apima iš esmės visas veiklos formas, išskyrus aiškiai </w:t>
      </w:r>
      <w:r w:rsidR="00682969">
        <w:rPr>
          <w:rFonts w:ascii="Times New Roman" w:hAnsi="Times New Roman"/>
          <w:sz w:val="24"/>
          <w:szCs w:val="24"/>
          <w:lang w:val="lt-LT"/>
        </w:rPr>
        <w:t xml:space="preserve">privatų elgesį“ (Van Deth, 2001, p. </w:t>
      </w:r>
      <w:r w:rsidRPr="00E65E7A">
        <w:rPr>
          <w:rFonts w:ascii="Times New Roman" w:hAnsi="Times New Roman"/>
          <w:sz w:val="24"/>
          <w:szCs w:val="24"/>
          <w:lang w:val="lt-LT"/>
        </w:rPr>
        <w:t>8-9).</w:t>
      </w:r>
    </w:p>
    <w:p w:rsidR="00C75BDA" w:rsidRPr="00E65E7A" w:rsidRDefault="00C75BDA" w:rsidP="00065C8C">
      <w:pPr>
        <w:ind w:firstLine="720"/>
        <w:jc w:val="both"/>
        <w:rPr>
          <w:rFonts w:ascii="Times New Roman" w:hAnsi="Times New Roman"/>
          <w:sz w:val="24"/>
          <w:szCs w:val="24"/>
          <w:lang w:val="lt-LT"/>
        </w:rPr>
      </w:pPr>
      <w:r w:rsidRPr="00E65E7A">
        <w:rPr>
          <w:rFonts w:ascii="Times New Roman" w:hAnsi="Times New Roman"/>
          <w:sz w:val="24"/>
          <w:szCs w:val="24"/>
          <w:lang w:val="lt-LT"/>
        </w:rPr>
        <w:t>Apibendrinant poskyrį, galime teigti, kad dėl daugybės skirtingų mokslinių autorių požiūrių, negalime išskirti vieningo politinio dalyvavimo apibrėžimo. Vienas iš populiaresnių šios sąvokos apibūdinimų būtų: „piliečių veikla stengiantis įtakoti valdžios sprendimus“. Taip pat teoretikai išskiria ir politinio dalyvavimo tipus, kurie klasifikuoja veiklas, kaip piliečiai dalyvauja politikoje, veiklas, kurių vis daugiau ir daugiau yra susijusios su politiniu dalyvavimu.</w:t>
      </w:r>
    </w:p>
    <w:p w:rsidR="00C75BDA" w:rsidRPr="00E65E7A" w:rsidRDefault="00C75BDA" w:rsidP="00065C8C">
      <w:pPr>
        <w:rPr>
          <w:rFonts w:ascii="Times New Roman" w:hAnsi="Times New Roman"/>
          <w:b/>
          <w:sz w:val="24"/>
          <w:szCs w:val="24"/>
          <w:lang w:val="lt-LT"/>
        </w:rPr>
      </w:pPr>
    </w:p>
    <w:p w:rsidR="00C75BDA" w:rsidRPr="00E65E7A" w:rsidRDefault="00C75BDA" w:rsidP="00065C8C">
      <w:pPr>
        <w:pStyle w:val="Heading2"/>
        <w:rPr>
          <w:lang w:val="lt-LT"/>
        </w:rPr>
      </w:pPr>
      <w:bookmarkStart w:id="5" w:name="_Toc344442841"/>
      <w:r w:rsidRPr="00E65E7A">
        <w:rPr>
          <w:lang w:val="lt-LT"/>
        </w:rPr>
        <w:t>Dalyvaujamoji ir sprendžiamoji demokratijos</w:t>
      </w:r>
      <w:bookmarkEnd w:id="5"/>
    </w:p>
    <w:p w:rsidR="00C75BDA" w:rsidRPr="00E65E7A" w:rsidRDefault="00C75BDA" w:rsidP="00065C8C">
      <w:pPr>
        <w:rPr>
          <w:rFonts w:ascii="Times New Roman" w:hAnsi="Times New Roman"/>
          <w:b/>
          <w:sz w:val="24"/>
          <w:szCs w:val="24"/>
          <w:lang w:val="lt-LT"/>
        </w:rPr>
      </w:pPr>
    </w:p>
    <w:p w:rsidR="00C75BDA" w:rsidRPr="00E65E7A" w:rsidRDefault="00C75BDA" w:rsidP="00065C8C">
      <w:pPr>
        <w:jc w:val="both"/>
        <w:rPr>
          <w:rFonts w:ascii="Times New Roman" w:hAnsi="Times New Roman"/>
          <w:sz w:val="28"/>
          <w:szCs w:val="24"/>
          <w:lang w:val="lt-LT"/>
        </w:rPr>
      </w:pPr>
      <w:r w:rsidRPr="00E65E7A">
        <w:rPr>
          <w:rFonts w:ascii="Times New Roman" w:hAnsi="Times New Roman"/>
          <w:b/>
          <w:sz w:val="24"/>
          <w:szCs w:val="24"/>
          <w:lang w:val="lt-LT"/>
        </w:rPr>
        <w:tab/>
      </w:r>
      <w:r w:rsidRPr="00E65E7A">
        <w:rPr>
          <w:rFonts w:ascii="Times New Roman" w:hAnsi="Times New Roman"/>
          <w:sz w:val="24"/>
          <w:szCs w:val="24"/>
          <w:lang w:val="lt-LT"/>
        </w:rPr>
        <w:t>Dalyvaujamosios ir sprendžiamosios demokratijų (ang</w:t>
      </w:r>
      <w:r w:rsidRPr="00E65E7A">
        <w:rPr>
          <w:rFonts w:ascii="Times New Roman" w:hAnsi="Times New Roman"/>
          <w:sz w:val="28"/>
          <w:szCs w:val="24"/>
          <w:lang w:val="lt-LT"/>
        </w:rPr>
        <w:t>.</w:t>
      </w:r>
      <w:r w:rsidRPr="00E65E7A">
        <w:rPr>
          <w:rFonts w:ascii="Times New Roman" w:hAnsi="Times New Roman"/>
          <w:sz w:val="24"/>
          <w:szCs w:val="24"/>
          <w:lang w:val="lt-LT"/>
        </w:rPr>
        <w:t xml:space="preserve"> klb</w:t>
      </w:r>
      <w:r w:rsidRPr="00E65E7A">
        <w:rPr>
          <w:rFonts w:ascii="Times New Roman" w:hAnsi="Times New Roman"/>
          <w:sz w:val="28"/>
          <w:szCs w:val="24"/>
          <w:lang w:val="lt-LT"/>
        </w:rPr>
        <w:t>.</w:t>
      </w:r>
      <w:r w:rsidRPr="00E65E7A">
        <w:rPr>
          <w:rFonts w:ascii="Times New Roman" w:hAnsi="Times New Roman"/>
          <w:sz w:val="24"/>
          <w:szCs w:val="24"/>
          <w:lang w:val="lt-LT"/>
        </w:rPr>
        <w:t xml:space="preserve"> Participatory and Deliberative democracy) metodai yra viena iš pagrindinių priemonių įtraukiant gyventojus į sprendimo priėmimo procesus</w:t>
      </w:r>
      <w:r w:rsidRPr="00E65E7A">
        <w:rPr>
          <w:rFonts w:ascii="Times New Roman" w:hAnsi="Times New Roman"/>
          <w:sz w:val="28"/>
          <w:szCs w:val="24"/>
          <w:lang w:val="lt-LT"/>
        </w:rPr>
        <w:t>.</w:t>
      </w:r>
      <w:r w:rsidRPr="00E65E7A">
        <w:rPr>
          <w:rFonts w:ascii="Times New Roman" w:hAnsi="Times New Roman"/>
          <w:sz w:val="24"/>
          <w:szCs w:val="24"/>
          <w:lang w:val="lt-LT"/>
        </w:rPr>
        <w:t xml:space="preserve"> Per paskutiniuosius dešimtmečius šios dvi sąvokos susipynė ir supanašėjo, tačiau, kaip teigia D</w:t>
      </w:r>
      <w:r w:rsidRPr="00E65E7A">
        <w:rPr>
          <w:rFonts w:ascii="Times New Roman" w:hAnsi="Times New Roman"/>
          <w:sz w:val="28"/>
          <w:szCs w:val="24"/>
          <w:lang w:val="lt-LT"/>
        </w:rPr>
        <w:t>.</w:t>
      </w:r>
      <w:r w:rsidRPr="00E65E7A">
        <w:rPr>
          <w:rFonts w:ascii="Times New Roman" w:hAnsi="Times New Roman"/>
          <w:sz w:val="24"/>
          <w:szCs w:val="24"/>
          <w:lang w:val="lt-LT"/>
        </w:rPr>
        <w:t xml:space="preserve"> W</w:t>
      </w:r>
      <w:r w:rsidRPr="00E65E7A">
        <w:rPr>
          <w:rFonts w:ascii="Times New Roman" w:hAnsi="Times New Roman"/>
          <w:sz w:val="28"/>
          <w:szCs w:val="24"/>
          <w:lang w:val="lt-LT"/>
        </w:rPr>
        <w:t>.</w:t>
      </w:r>
      <w:r w:rsidRPr="00E65E7A">
        <w:rPr>
          <w:rFonts w:ascii="Times New Roman" w:hAnsi="Times New Roman"/>
          <w:sz w:val="24"/>
          <w:szCs w:val="24"/>
          <w:lang w:val="lt-LT"/>
        </w:rPr>
        <w:t xml:space="preserve"> Woods (2010), yra svarbu žinoti  šių sąvokų panašumus ir skirtumus, kad galėtumėme suprasti, kaip būtent šie metodai veikia politinį dalyvavimą</w:t>
      </w:r>
      <w:r w:rsidRPr="00E65E7A">
        <w:rPr>
          <w:rFonts w:ascii="Times New Roman" w:hAnsi="Times New Roman"/>
          <w:sz w:val="28"/>
          <w:szCs w:val="24"/>
          <w:lang w:val="lt-LT"/>
        </w:rPr>
        <w:t>.</w:t>
      </w:r>
    </w:p>
    <w:p w:rsidR="00C75BDA" w:rsidRPr="00E65E7A" w:rsidRDefault="00C75BDA" w:rsidP="00065C8C">
      <w:pPr>
        <w:jc w:val="both"/>
        <w:rPr>
          <w:rFonts w:ascii="Times New Roman" w:hAnsi="Times New Roman"/>
          <w:sz w:val="24"/>
          <w:szCs w:val="24"/>
          <w:lang w:val="lt-LT"/>
        </w:rPr>
      </w:pPr>
      <w:r w:rsidRPr="00E65E7A">
        <w:rPr>
          <w:rFonts w:ascii="Times New Roman" w:hAnsi="Times New Roman"/>
          <w:sz w:val="28"/>
          <w:szCs w:val="24"/>
          <w:lang w:val="lt-LT"/>
        </w:rPr>
        <w:tab/>
      </w:r>
      <w:r w:rsidRPr="00E65E7A">
        <w:rPr>
          <w:rFonts w:ascii="Times New Roman" w:hAnsi="Times New Roman"/>
          <w:sz w:val="24"/>
          <w:szCs w:val="24"/>
          <w:lang w:val="lt-LT"/>
        </w:rPr>
        <w:t xml:space="preserve">Remiantis L. Cini (2011), dalyvaujamosios demokratijos koncepcija pradėjo formuotis nuo XX a. septintojo dešimtmečio, kai moksliniai autoriai, kaip vieną iš esminių šiuolaikinės demokratijos teorijos vertybių įvardijo tai, kad piliečiai turi dalyvauti bendrame sprendimų priėmimo procese, kuriame nagrinėjami su jais susiję klausimai. Toliau apibrėžiant dalyvaujamąją demokratiją, galime remtis Lynd (1965) , kuris išskiria du pagrindinius tikslus, kuriuos siūlo įgyvendinti ši santvarka. Su </w:t>
      </w:r>
      <w:r w:rsidRPr="00E65E7A">
        <w:rPr>
          <w:rFonts w:ascii="Times New Roman" w:hAnsi="Times New Roman"/>
          <w:sz w:val="24"/>
          <w:szCs w:val="24"/>
          <w:lang w:val="lt-LT"/>
        </w:rPr>
        <w:lastRenderedPageBreak/>
        <w:t>pirmuoju ką tik susipažinome – būtinas piliečių dalyvavimas priimant sprendimus. Antrasis teigia, kad turi būti sukurta tokia visuomenė, kuri skatintų žmonių nepriklausomybę bei suteiktų galimybę dalyvauti sprendimų priėmimo procese. Taigi galime teigti, kad dalyvaujamoji demokratija apima ir skatina piliečių politinį dalyvavimą, bei ugdo demokratinį pilietiškumą.</w:t>
      </w:r>
    </w:p>
    <w:p w:rsidR="00C75BDA" w:rsidRPr="00E65E7A" w:rsidRDefault="00C75BDA" w:rsidP="00065C8C">
      <w:pPr>
        <w:ind w:firstLine="720"/>
        <w:jc w:val="both"/>
        <w:rPr>
          <w:rFonts w:ascii="Times New Roman" w:hAnsi="Times New Roman"/>
          <w:sz w:val="24"/>
          <w:szCs w:val="24"/>
          <w:lang w:val="lt-LT"/>
        </w:rPr>
      </w:pPr>
      <w:r w:rsidRPr="00E65E7A">
        <w:rPr>
          <w:rFonts w:ascii="Times New Roman" w:hAnsi="Times New Roman"/>
          <w:sz w:val="24"/>
          <w:szCs w:val="24"/>
          <w:lang w:val="lt-LT"/>
        </w:rPr>
        <w:t xml:space="preserve">Dalyvaujamoji demokratija, taip pat, pabrėžia švietėjišką funkciją. Kuriami ryšiai tarp grupėje esančių piliečių ir lyderių, kurie padeda pirmiesiems suformuluoti ir išsakyti savo poreikius, išsiaiškinti </w:t>
      </w:r>
      <w:r w:rsidRPr="00E65E7A">
        <w:rPr>
          <w:rFonts w:ascii="Times New Roman" w:hAnsi="Times New Roman"/>
          <w:color w:val="FF6600"/>
          <w:sz w:val="24"/>
          <w:szCs w:val="24"/>
          <w:lang w:val="lt-LT"/>
        </w:rPr>
        <w:t xml:space="preserve"> </w:t>
      </w:r>
      <w:r w:rsidRPr="00E65E7A">
        <w:rPr>
          <w:rFonts w:ascii="Times New Roman" w:hAnsi="Times New Roman"/>
          <w:color w:val="000000"/>
          <w:sz w:val="24"/>
          <w:szCs w:val="24"/>
          <w:lang w:val="lt-LT"/>
        </w:rPr>
        <w:t>bendruomenės vertybes bei tikslus.</w:t>
      </w:r>
      <w:r w:rsidRPr="00E65E7A">
        <w:rPr>
          <w:rFonts w:ascii="Times New Roman" w:hAnsi="Times New Roman"/>
          <w:color w:val="FF6600"/>
          <w:sz w:val="24"/>
          <w:szCs w:val="24"/>
          <w:lang w:val="lt-LT"/>
        </w:rPr>
        <w:t xml:space="preserve"> </w:t>
      </w:r>
      <w:r w:rsidRPr="00E65E7A">
        <w:rPr>
          <w:rFonts w:ascii="Times New Roman" w:hAnsi="Times New Roman"/>
          <w:sz w:val="24"/>
          <w:szCs w:val="24"/>
          <w:lang w:val="lt-LT"/>
        </w:rPr>
        <w:t>Taip piliečiai išgirsta kolegų bei gali išsakyti savo nuomonę ir, remdamiesi gauta informacija, stengiasi priimti ir įvykdyti geriausią sprendimą arba įtakoti asmenis turinčius tokio sprendimo priėmimo galią (Fung 2004; Alexander 2006).</w:t>
      </w:r>
    </w:p>
    <w:p w:rsidR="00C75BDA" w:rsidRPr="00E65E7A" w:rsidRDefault="00C75BDA" w:rsidP="00065C8C">
      <w:pPr>
        <w:jc w:val="both"/>
        <w:rPr>
          <w:rFonts w:ascii="Times New Roman" w:hAnsi="Times New Roman"/>
          <w:sz w:val="24"/>
          <w:szCs w:val="24"/>
          <w:lang w:val="lt-LT"/>
        </w:rPr>
      </w:pPr>
      <w:r w:rsidRPr="00E65E7A">
        <w:rPr>
          <w:lang w:val="lt-LT"/>
        </w:rPr>
        <w:tab/>
      </w:r>
      <w:r w:rsidRPr="00E65E7A">
        <w:rPr>
          <w:rFonts w:ascii="Times New Roman" w:hAnsi="Times New Roman"/>
          <w:sz w:val="24"/>
          <w:szCs w:val="24"/>
          <w:lang w:val="lt-LT"/>
        </w:rPr>
        <w:t xml:space="preserve">Sprendžiamoji demokratija, viena iš demokratijos šakų, teigia, kad sprendimai turi būti priimami remiantis dialogu su piliečiais, o ne vien tik išrinktų atstovų nuomone, kaip atstovaujamojoje demokratijoje. Vienas iš sprendžiamosios demokratijos teoretikų Habermas (1984) mano, kad sprendžiamosios demokratijos susirinkimai nebūtinai turi apimti visus piliečius ir gali apsiriboti tik išrinktais atstovais, tačiau jiems turi būti sudarytos tinkamos sąlygos nuolatiniam bendravimui su piliečiais. Tokių atvirų diskusijų metu, turi būti prieita bendros nuomonės, nustatytos normos, vertybės ir tikslai, kuriais remdamiesi atstovai vėliau priima demokratinius sprendimus. </w:t>
      </w:r>
    </w:p>
    <w:p w:rsidR="00C75BDA" w:rsidRPr="00E65E7A" w:rsidRDefault="00C75BDA" w:rsidP="00065C8C">
      <w:pPr>
        <w:ind w:firstLine="720"/>
        <w:jc w:val="both"/>
        <w:rPr>
          <w:rFonts w:ascii="Times New Roman" w:hAnsi="Times New Roman"/>
          <w:sz w:val="24"/>
          <w:szCs w:val="24"/>
          <w:lang w:val="lt-LT"/>
        </w:rPr>
      </w:pPr>
      <w:r w:rsidRPr="00E65E7A">
        <w:rPr>
          <w:rFonts w:ascii="Times New Roman" w:hAnsi="Times New Roman"/>
          <w:sz w:val="24"/>
          <w:szCs w:val="24"/>
          <w:lang w:val="lt-LT"/>
        </w:rPr>
        <w:t>Toliau analizuodami sprendžiamosios demokratijos sampratą, galime panagrinėti mokslinių autorių jai priskiriamas charakter</w:t>
      </w:r>
      <w:r w:rsidR="00682969">
        <w:rPr>
          <w:rFonts w:ascii="Times New Roman" w:hAnsi="Times New Roman"/>
          <w:sz w:val="24"/>
          <w:szCs w:val="24"/>
          <w:lang w:val="lt-LT"/>
        </w:rPr>
        <w:t xml:space="preserve">istikas. T. O‘Riordan (2002, p. </w:t>
      </w:r>
      <w:r w:rsidRPr="00E65E7A">
        <w:rPr>
          <w:rFonts w:ascii="Times New Roman" w:hAnsi="Times New Roman"/>
          <w:sz w:val="24"/>
          <w:szCs w:val="24"/>
          <w:lang w:val="lt-LT"/>
        </w:rPr>
        <w:t>2) išskiria tris pagrindinius sprendžiamosios demokratijos principus:</w:t>
      </w:r>
    </w:p>
    <w:p w:rsidR="00C75BDA" w:rsidRPr="00E65E7A" w:rsidRDefault="00C75BDA" w:rsidP="00065C8C">
      <w:pPr>
        <w:pStyle w:val="ListParagraph"/>
        <w:numPr>
          <w:ilvl w:val="0"/>
          <w:numId w:val="9"/>
        </w:numPr>
        <w:spacing w:after="0" w:line="360" w:lineRule="auto"/>
        <w:jc w:val="both"/>
        <w:rPr>
          <w:rFonts w:ascii="Times New Roman" w:hAnsi="Times New Roman"/>
          <w:sz w:val="24"/>
          <w:szCs w:val="24"/>
          <w:lang w:val="lt-LT"/>
        </w:rPr>
      </w:pPr>
      <w:r w:rsidRPr="00E65E7A">
        <w:rPr>
          <w:rFonts w:ascii="Times New Roman" w:hAnsi="Times New Roman"/>
          <w:sz w:val="24"/>
          <w:szCs w:val="24"/>
          <w:lang w:val="lt-LT"/>
        </w:rPr>
        <w:t>Žmonės turi teisę susidaryti savo nuomonę, gali tai padaryti ir skelbti ją patys arba per kitus asmenis, kuriais jie gerbia ir pasitiki.</w:t>
      </w:r>
    </w:p>
    <w:p w:rsidR="00C75BDA" w:rsidRPr="00E65E7A" w:rsidRDefault="00C75BDA" w:rsidP="00065C8C">
      <w:pPr>
        <w:pStyle w:val="ListParagraph"/>
        <w:numPr>
          <w:ilvl w:val="0"/>
          <w:numId w:val="9"/>
        </w:numPr>
        <w:spacing w:after="0" w:line="360" w:lineRule="auto"/>
        <w:jc w:val="both"/>
        <w:rPr>
          <w:rFonts w:ascii="Times New Roman" w:hAnsi="Times New Roman"/>
          <w:sz w:val="24"/>
          <w:szCs w:val="24"/>
          <w:lang w:val="lt-LT"/>
        </w:rPr>
      </w:pPr>
      <w:r w:rsidRPr="00E65E7A">
        <w:rPr>
          <w:rFonts w:ascii="Times New Roman" w:hAnsi="Times New Roman"/>
          <w:sz w:val="24"/>
          <w:szCs w:val="24"/>
          <w:lang w:val="lt-LT"/>
        </w:rPr>
        <w:t>Dialogo tarp piliečių ir atstovų metu prieita bendra nuomonė privalo būti aiški, be iškraipymų ir tendencingumų, kuriais remiantis paskui būtų galima skirtingai tą nuomonę interpretuoti ir priimti kitokius galutinius sprendimus.</w:t>
      </w:r>
    </w:p>
    <w:p w:rsidR="00C75BDA" w:rsidRPr="00E65E7A" w:rsidRDefault="00C75BDA" w:rsidP="00065C8C">
      <w:pPr>
        <w:pStyle w:val="ListParagraph"/>
        <w:numPr>
          <w:ilvl w:val="0"/>
          <w:numId w:val="9"/>
        </w:numPr>
        <w:spacing w:after="0" w:line="360" w:lineRule="auto"/>
        <w:jc w:val="both"/>
        <w:rPr>
          <w:rFonts w:ascii="Times New Roman" w:hAnsi="Times New Roman"/>
          <w:sz w:val="24"/>
          <w:szCs w:val="24"/>
          <w:lang w:val="lt-LT"/>
        </w:rPr>
      </w:pPr>
      <w:r w:rsidRPr="00E65E7A">
        <w:rPr>
          <w:rFonts w:ascii="Times New Roman" w:hAnsi="Times New Roman"/>
          <w:sz w:val="24"/>
          <w:szCs w:val="24"/>
          <w:lang w:val="lt-LT"/>
        </w:rPr>
        <w:t>Politinė aplinka turi būti tokia, kurioje valdžia būtų dalijamasi.</w:t>
      </w:r>
    </w:p>
    <w:p w:rsidR="00C75BDA" w:rsidRPr="00E65E7A" w:rsidRDefault="00C75BDA" w:rsidP="00065C8C">
      <w:pPr>
        <w:jc w:val="both"/>
        <w:rPr>
          <w:rFonts w:ascii="Times New Roman" w:hAnsi="Times New Roman"/>
          <w:sz w:val="24"/>
          <w:szCs w:val="24"/>
          <w:lang w:val="lt-LT"/>
        </w:rPr>
      </w:pPr>
      <w:r w:rsidRPr="00E65E7A">
        <w:rPr>
          <w:rFonts w:ascii="Times New Roman" w:hAnsi="Times New Roman"/>
          <w:sz w:val="24"/>
          <w:szCs w:val="24"/>
          <w:lang w:val="lt-LT"/>
        </w:rPr>
        <w:t>Tuo tarpu, J. Fishkin (1991) nurodo penkias charakteristikas, būtinas teisėtai sprendžiamajai demokratijai:</w:t>
      </w:r>
    </w:p>
    <w:p w:rsidR="00C75BDA" w:rsidRPr="00E65E7A" w:rsidRDefault="00C75BDA" w:rsidP="00065C8C">
      <w:pPr>
        <w:pStyle w:val="ListParagraph"/>
        <w:numPr>
          <w:ilvl w:val="0"/>
          <w:numId w:val="10"/>
        </w:numPr>
        <w:spacing w:after="0" w:line="360" w:lineRule="auto"/>
        <w:jc w:val="both"/>
        <w:rPr>
          <w:rFonts w:ascii="Times New Roman" w:hAnsi="Times New Roman"/>
          <w:sz w:val="24"/>
          <w:szCs w:val="24"/>
          <w:lang w:val="lt-LT"/>
        </w:rPr>
      </w:pPr>
      <w:r w:rsidRPr="00E65E7A">
        <w:rPr>
          <w:rFonts w:ascii="Times New Roman" w:hAnsi="Times New Roman"/>
          <w:sz w:val="24"/>
          <w:szCs w:val="24"/>
          <w:lang w:val="lt-LT"/>
        </w:rPr>
        <w:t>Informacija – tiksli ir aktuali yra prieinama visiems piliečiams.</w:t>
      </w:r>
    </w:p>
    <w:p w:rsidR="00C75BDA" w:rsidRPr="00E65E7A" w:rsidRDefault="00C75BDA" w:rsidP="00065C8C">
      <w:pPr>
        <w:pStyle w:val="ListParagraph"/>
        <w:numPr>
          <w:ilvl w:val="0"/>
          <w:numId w:val="10"/>
        </w:numPr>
        <w:spacing w:after="0" w:line="360" w:lineRule="auto"/>
        <w:jc w:val="both"/>
        <w:rPr>
          <w:rFonts w:ascii="Times New Roman" w:hAnsi="Times New Roman"/>
          <w:sz w:val="24"/>
          <w:szCs w:val="24"/>
          <w:lang w:val="lt-LT"/>
        </w:rPr>
      </w:pPr>
      <w:r w:rsidRPr="00E65E7A">
        <w:rPr>
          <w:rFonts w:ascii="Times New Roman" w:hAnsi="Times New Roman"/>
          <w:sz w:val="24"/>
          <w:szCs w:val="24"/>
          <w:lang w:val="lt-LT"/>
        </w:rPr>
        <w:t>Esminis balansas (ang</w:t>
      </w:r>
      <w:r w:rsidR="00F820A4" w:rsidRPr="00E65E7A">
        <w:rPr>
          <w:rFonts w:ascii="Times New Roman" w:hAnsi="Times New Roman"/>
          <w:sz w:val="24"/>
          <w:szCs w:val="24"/>
          <w:lang w:val="lt-LT"/>
        </w:rPr>
        <w:t>l</w:t>
      </w:r>
      <w:r w:rsidRPr="00E65E7A">
        <w:rPr>
          <w:rFonts w:ascii="Times New Roman" w:hAnsi="Times New Roman"/>
          <w:sz w:val="24"/>
          <w:szCs w:val="24"/>
          <w:lang w:val="lt-LT"/>
        </w:rPr>
        <w:t>. k</w:t>
      </w:r>
      <w:r w:rsidR="00F820A4" w:rsidRPr="00E65E7A">
        <w:rPr>
          <w:rFonts w:ascii="Times New Roman" w:hAnsi="Times New Roman"/>
          <w:sz w:val="24"/>
          <w:szCs w:val="24"/>
          <w:lang w:val="lt-LT"/>
        </w:rPr>
        <w:t>l</w:t>
      </w:r>
      <w:r w:rsidRPr="00E65E7A">
        <w:rPr>
          <w:rFonts w:ascii="Times New Roman" w:hAnsi="Times New Roman"/>
          <w:sz w:val="24"/>
          <w:szCs w:val="24"/>
          <w:lang w:val="lt-LT"/>
        </w:rPr>
        <w:t>. Substantive balance) – skirtingos nuomonės yra lyginamos remiantis jas pagrindžiančiais įrodymais.</w:t>
      </w:r>
    </w:p>
    <w:p w:rsidR="00C75BDA" w:rsidRPr="00E65E7A" w:rsidRDefault="00C75BDA" w:rsidP="00065C8C">
      <w:pPr>
        <w:pStyle w:val="ListParagraph"/>
        <w:numPr>
          <w:ilvl w:val="0"/>
          <w:numId w:val="10"/>
        </w:numPr>
        <w:spacing w:after="0" w:line="360" w:lineRule="auto"/>
        <w:jc w:val="both"/>
        <w:rPr>
          <w:rFonts w:ascii="Times New Roman" w:hAnsi="Times New Roman"/>
          <w:sz w:val="24"/>
          <w:szCs w:val="24"/>
          <w:lang w:val="lt-LT"/>
        </w:rPr>
      </w:pPr>
      <w:r w:rsidRPr="00E65E7A">
        <w:rPr>
          <w:rFonts w:ascii="Times New Roman" w:hAnsi="Times New Roman"/>
          <w:sz w:val="24"/>
          <w:szCs w:val="24"/>
          <w:lang w:val="lt-LT"/>
        </w:rPr>
        <w:t>Įvairovė – apžvelgiami visi pagrindiniai aspektai, pozicijos, susiję su nagrinėjamu klausimu.</w:t>
      </w:r>
    </w:p>
    <w:p w:rsidR="00C75BDA" w:rsidRPr="00E65E7A" w:rsidRDefault="00C75BDA" w:rsidP="00065C8C">
      <w:pPr>
        <w:pStyle w:val="ListParagraph"/>
        <w:numPr>
          <w:ilvl w:val="0"/>
          <w:numId w:val="10"/>
        </w:numPr>
        <w:spacing w:after="0" w:line="360" w:lineRule="auto"/>
        <w:jc w:val="both"/>
        <w:rPr>
          <w:rFonts w:ascii="Times New Roman" w:hAnsi="Times New Roman"/>
          <w:sz w:val="24"/>
          <w:szCs w:val="24"/>
          <w:lang w:val="lt-LT"/>
        </w:rPr>
      </w:pPr>
      <w:r w:rsidRPr="00E65E7A">
        <w:rPr>
          <w:rFonts w:ascii="Times New Roman" w:hAnsi="Times New Roman"/>
          <w:sz w:val="24"/>
          <w:szCs w:val="24"/>
          <w:lang w:val="lt-LT"/>
        </w:rPr>
        <w:t xml:space="preserve">Sąžiningumas – piliečiai apsvarsto visus argumentus </w:t>
      </w:r>
    </w:p>
    <w:p w:rsidR="00C75BDA" w:rsidRPr="00E65E7A" w:rsidRDefault="00C75BDA" w:rsidP="00065C8C">
      <w:pPr>
        <w:pStyle w:val="ListParagraph"/>
        <w:numPr>
          <w:ilvl w:val="0"/>
          <w:numId w:val="10"/>
        </w:numPr>
        <w:spacing w:after="0" w:line="360" w:lineRule="auto"/>
        <w:jc w:val="both"/>
        <w:rPr>
          <w:rFonts w:ascii="Times New Roman" w:hAnsi="Times New Roman"/>
          <w:sz w:val="24"/>
          <w:szCs w:val="24"/>
          <w:lang w:val="lt-LT"/>
        </w:rPr>
      </w:pPr>
      <w:r w:rsidRPr="00E65E7A">
        <w:rPr>
          <w:rFonts w:ascii="Times New Roman" w:hAnsi="Times New Roman"/>
          <w:sz w:val="24"/>
          <w:szCs w:val="24"/>
          <w:lang w:val="lt-LT"/>
        </w:rPr>
        <w:lastRenderedPageBreak/>
        <w:t>Vienodas dėmesys – nuomonės yra pasveriamos remiantis įrodymais, o ne pagal tai, kas pasako tas nuomones.</w:t>
      </w:r>
    </w:p>
    <w:p w:rsidR="00C75BDA" w:rsidRPr="00E65E7A" w:rsidRDefault="00C75BDA" w:rsidP="00065C8C">
      <w:pPr>
        <w:ind w:firstLine="720"/>
        <w:jc w:val="both"/>
        <w:rPr>
          <w:rFonts w:ascii="Times New Roman" w:hAnsi="Times New Roman"/>
          <w:sz w:val="24"/>
          <w:szCs w:val="24"/>
          <w:lang w:val="lt-LT"/>
        </w:rPr>
      </w:pPr>
      <w:r w:rsidRPr="00E65E7A">
        <w:rPr>
          <w:rFonts w:ascii="Times New Roman" w:hAnsi="Times New Roman"/>
          <w:sz w:val="24"/>
          <w:szCs w:val="24"/>
          <w:lang w:val="lt-LT"/>
        </w:rPr>
        <w:t xml:space="preserve">Kaip teigia L. Cini (2011), mokslininkai nesutaria dėl dalyvaujamosios ir sprendžiamosios demokratijų santykio. Remiantis Habermas, Rawls, Santos ir kt. autorius nurodo, kad pagal šių teoretikų darbus dviejų demokratijų koncepcijos yra nesuderinamos, tačiau paskui nurodo, kad egzistuoja ir kita teoretikų pusė: Cohen ir Fung, Gbikpi, Bobbio, Bifulco ir kt. Jais remiantis, dalyvaujamosios ir sprendžiamosios demokratijų teorijos yra labiau viena kita papildančios nei konkuruojančios. Kaip pavyzdį galime paimti </w:t>
      </w:r>
      <w:r w:rsidR="00E402AF">
        <w:rPr>
          <w:rFonts w:ascii="Times New Roman" w:hAnsi="Times New Roman"/>
          <w:sz w:val="24"/>
          <w:szCs w:val="24"/>
          <w:lang w:val="lt-LT"/>
        </w:rPr>
        <w:t>1-ą</w:t>
      </w:r>
      <w:r w:rsidRPr="00E65E7A">
        <w:rPr>
          <w:rFonts w:ascii="Times New Roman" w:hAnsi="Times New Roman"/>
          <w:b/>
          <w:sz w:val="24"/>
          <w:szCs w:val="24"/>
          <w:lang w:val="lt-LT"/>
        </w:rPr>
        <w:t xml:space="preserve"> </w:t>
      </w:r>
      <w:r w:rsidRPr="00E65E7A">
        <w:rPr>
          <w:rFonts w:ascii="Times New Roman" w:hAnsi="Times New Roman"/>
          <w:sz w:val="24"/>
          <w:szCs w:val="24"/>
          <w:lang w:val="lt-LT"/>
        </w:rPr>
        <w:t>lentelę. Čia pateikiamoje D</w:t>
      </w:r>
      <w:r w:rsidRPr="00E65E7A">
        <w:rPr>
          <w:rFonts w:ascii="Times New Roman" w:hAnsi="Times New Roman"/>
          <w:sz w:val="28"/>
          <w:szCs w:val="24"/>
          <w:lang w:val="lt-LT"/>
        </w:rPr>
        <w:t>.</w:t>
      </w:r>
      <w:r w:rsidRPr="00E65E7A">
        <w:rPr>
          <w:rFonts w:ascii="Times New Roman" w:hAnsi="Times New Roman"/>
          <w:sz w:val="24"/>
          <w:szCs w:val="24"/>
          <w:lang w:val="lt-LT"/>
        </w:rPr>
        <w:t xml:space="preserve"> W</w:t>
      </w:r>
      <w:r w:rsidRPr="00E65E7A">
        <w:rPr>
          <w:rFonts w:ascii="Times New Roman" w:hAnsi="Times New Roman"/>
          <w:sz w:val="28"/>
          <w:szCs w:val="24"/>
          <w:lang w:val="lt-LT"/>
        </w:rPr>
        <w:t>.</w:t>
      </w:r>
      <w:r w:rsidRPr="00E65E7A">
        <w:rPr>
          <w:rFonts w:ascii="Times New Roman" w:hAnsi="Times New Roman"/>
          <w:sz w:val="24"/>
          <w:szCs w:val="24"/>
          <w:lang w:val="lt-LT"/>
        </w:rPr>
        <w:t xml:space="preserve"> Woods (2010)  dalyvaujamosios ir sprendžiamosios demokratijų matricoje yra plačiau apibūdinami viešieji renginiai piliečiams, kurie naudoja arba nenaudoja šių demokratijų metodus:</w:t>
      </w:r>
    </w:p>
    <w:p w:rsidR="00ED5BC2" w:rsidRPr="00E65E7A" w:rsidRDefault="00ED5BC2" w:rsidP="00065C8C">
      <w:pPr>
        <w:rPr>
          <w:rFonts w:ascii="Times New Roman" w:hAnsi="Times New Roman"/>
          <w:sz w:val="20"/>
          <w:szCs w:val="20"/>
          <w:lang w:val="lt-LT"/>
        </w:rPr>
      </w:pPr>
    </w:p>
    <w:p w:rsidR="00C75BDA" w:rsidRPr="00E65E7A" w:rsidRDefault="00ED5BC2" w:rsidP="00065C8C">
      <w:pPr>
        <w:rPr>
          <w:rFonts w:ascii="Times New Roman" w:hAnsi="Times New Roman"/>
          <w:b/>
          <w:sz w:val="24"/>
          <w:szCs w:val="24"/>
          <w:lang w:val="lt-LT"/>
        </w:rPr>
      </w:pPr>
      <w:r w:rsidRPr="00E65E7A">
        <w:rPr>
          <w:rFonts w:ascii="Times New Roman" w:hAnsi="Times New Roman"/>
          <w:b/>
          <w:sz w:val="24"/>
          <w:szCs w:val="24"/>
          <w:lang w:val="lt-LT"/>
        </w:rPr>
        <w:t xml:space="preserve">1 lentelė. Dalyvaujamosios ir sprendžiamosios demokratijų matrica.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45"/>
        <w:gridCol w:w="2542"/>
        <w:gridCol w:w="2556"/>
        <w:gridCol w:w="2545"/>
      </w:tblGrid>
      <w:tr w:rsidR="00C75BDA" w:rsidRPr="00E65E7A" w:rsidTr="00740E6E">
        <w:tc>
          <w:tcPr>
            <w:tcW w:w="2547" w:type="dxa"/>
          </w:tcPr>
          <w:p w:rsidR="00C75BDA" w:rsidRPr="00E65E7A" w:rsidRDefault="00C75BDA" w:rsidP="00065C8C">
            <w:pPr>
              <w:jc w:val="both"/>
              <w:rPr>
                <w:rFonts w:ascii="Times New Roman" w:hAnsi="Times New Roman"/>
                <w:sz w:val="24"/>
                <w:szCs w:val="24"/>
                <w:lang w:val="lt-LT"/>
              </w:rPr>
            </w:pPr>
          </w:p>
        </w:tc>
        <w:tc>
          <w:tcPr>
            <w:tcW w:w="2547" w:type="dxa"/>
          </w:tcPr>
          <w:p w:rsidR="00C75BDA" w:rsidRPr="00E65E7A" w:rsidRDefault="00C75BDA" w:rsidP="00065C8C">
            <w:pPr>
              <w:jc w:val="both"/>
              <w:rPr>
                <w:rFonts w:ascii="Times New Roman" w:hAnsi="Times New Roman"/>
                <w:sz w:val="24"/>
                <w:szCs w:val="24"/>
                <w:lang w:val="lt-LT"/>
              </w:rPr>
            </w:pPr>
          </w:p>
        </w:tc>
        <w:tc>
          <w:tcPr>
            <w:tcW w:w="2547" w:type="dxa"/>
          </w:tcPr>
          <w:p w:rsidR="00C75BDA" w:rsidRPr="00E65E7A" w:rsidRDefault="00C75BDA" w:rsidP="00065C8C">
            <w:pPr>
              <w:jc w:val="both"/>
              <w:rPr>
                <w:rFonts w:ascii="Times New Roman" w:hAnsi="Times New Roman"/>
                <w:sz w:val="24"/>
                <w:szCs w:val="24"/>
                <w:lang w:val="lt-LT"/>
              </w:rPr>
            </w:pPr>
            <w:r w:rsidRPr="00E65E7A">
              <w:rPr>
                <w:rFonts w:ascii="Times New Roman" w:hAnsi="Times New Roman"/>
                <w:sz w:val="24"/>
                <w:szCs w:val="24"/>
                <w:lang w:val="lt-LT"/>
              </w:rPr>
              <w:t xml:space="preserve">Sprendžiamoji </w:t>
            </w:r>
          </w:p>
        </w:tc>
        <w:tc>
          <w:tcPr>
            <w:tcW w:w="2547" w:type="dxa"/>
          </w:tcPr>
          <w:p w:rsidR="00C75BDA" w:rsidRPr="00E65E7A" w:rsidRDefault="00C75BDA" w:rsidP="00065C8C">
            <w:pPr>
              <w:jc w:val="both"/>
              <w:rPr>
                <w:rFonts w:ascii="Times New Roman" w:hAnsi="Times New Roman"/>
                <w:sz w:val="24"/>
                <w:szCs w:val="24"/>
                <w:lang w:val="lt-LT"/>
              </w:rPr>
            </w:pPr>
            <w:r w:rsidRPr="00E65E7A">
              <w:rPr>
                <w:rFonts w:ascii="Times New Roman" w:hAnsi="Times New Roman"/>
                <w:sz w:val="24"/>
                <w:szCs w:val="24"/>
                <w:lang w:val="lt-LT"/>
              </w:rPr>
              <w:t>Sprendžiamoji</w:t>
            </w:r>
          </w:p>
        </w:tc>
      </w:tr>
      <w:tr w:rsidR="00C75BDA" w:rsidRPr="00E65E7A" w:rsidTr="00740E6E">
        <w:tc>
          <w:tcPr>
            <w:tcW w:w="2547" w:type="dxa"/>
          </w:tcPr>
          <w:p w:rsidR="00C75BDA" w:rsidRPr="00E65E7A" w:rsidRDefault="00C75BDA" w:rsidP="00065C8C">
            <w:pPr>
              <w:jc w:val="both"/>
              <w:rPr>
                <w:rFonts w:ascii="Times New Roman" w:hAnsi="Times New Roman"/>
                <w:sz w:val="24"/>
                <w:szCs w:val="24"/>
                <w:lang w:val="lt-LT"/>
              </w:rPr>
            </w:pPr>
          </w:p>
        </w:tc>
        <w:tc>
          <w:tcPr>
            <w:tcW w:w="2547" w:type="dxa"/>
          </w:tcPr>
          <w:p w:rsidR="00C75BDA" w:rsidRPr="00E65E7A" w:rsidRDefault="00C75BDA" w:rsidP="00065C8C">
            <w:pPr>
              <w:jc w:val="both"/>
              <w:rPr>
                <w:rFonts w:ascii="Times New Roman" w:hAnsi="Times New Roman"/>
                <w:sz w:val="24"/>
                <w:szCs w:val="24"/>
                <w:lang w:val="lt-LT"/>
              </w:rPr>
            </w:pPr>
          </w:p>
        </w:tc>
        <w:tc>
          <w:tcPr>
            <w:tcW w:w="2547" w:type="dxa"/>
          </w:tcPr>
          <w:p w:rsidR="00C75BDA" w:rsidRPr="00E65E7A" w:rsidRDefault="00C75BDA" w:rsidP="00065C8C">
            <w:pPr>
              <w:jc w:val="both"/>
              <w:rPr>
                <w:rFonts w:ascii="Times New Roman" w:hAnsi="Times New Roman"/>
                <w:sz w:val="24"/>
                <w:szCs w:val="24"/>
                <w:lang w:val="lt-LT"/>
              </w:rPr>
            </w:pPr>
            <w:r w:rsidRPr="00E65E7A">
              <w:rPr>
                <w:rFonts w:ascii="Times New Roman" w:hAnsi="Times New Roman"/>
                <w:sz w:val="24"/>
                <w:szCs w:val="24"/>
                <w:lang w:val="lt-LT"/>
              </w:rPr>
              <w:t>Taip</w:t>
            </w:r>
          </w:p>
        </w:tc>
        <w:tc>
          <w:tcPr>
            <w:tcW w:w="2547" w:type="dxa"/>
          </w:tcPr>
          <w:p w:rsidR="00C75BDA" w:rsidRPr="00E65E7A" w:rsidRDefault="00C75BDA" w:rsidP="00065C8C">
            <w:pPr>
              <w:jc w:val="both"/>
              <w:rPr>
                <w:rFonts w:ascii="Times New Roman" w:hAnsi="Times New Roman"/>
                <w:sz w:val="24"/>
                <w:szCs w:val="24"/>
                <w:lang w:val="lt-LT"/>
              </w:rPr>
            </w:pPr>
            <w:r w:rsidRPr="00E65E7A">
              <w:rPr>
                <w:rFonts w:ascii="Times New Roman" w:hAnsi="Times New Roman"/>
                <w:sz w:val="24"/>
                <w:szCs w:val="24"/>
                <w:lang w:val="lt-LT"/>
              </w:rPr>
              <w:t>Ne</w:t>
            </w:r>
          </w:p>
        </w:tc>
      </w:tr>
      <w:tr w:rsidR="00C75BDA" w:rsidRPr="00E65E7A" w:rsidTr="00740E6E">
        <w:tc>
          <w:tcPr>
            <w:tcW w:w="2547" w:type="dxa"/>
          </w:tcPr>
          <w:p w:rsidR="00C75BDA" w:rsidRPr="00E65E7A" w:rsidRDefault="00C75BDA" w:rsidP="00065C8C">
            <w:pPr>
              <w:jc w:val="both"/>
              <w:rPr>
                <w:rFonts w:ascii="Times New Roman" w:hAnsi="Times New Roman"/>
                <w:sz w:val="24"/>
                <w:szCs w:val="24"/>
                <w:lang w:val="lt-LT"/>
              </w:rPr>
            </w:pPr>
            <w:r w:rsidRPr="00E65E7A">
              <w:rPr>
                <w:rFonts w:ascii="Times New Roman" w:hAnsi="Times New Roman"/>
                <w:sz w:val="24"/>
                <w:szCs w:val="24"/>
                <w:lang w:val="lt-LT"/>
              </w:rPr>
              <w:t>Dalyvaujamoji</w:t>
            </w:r>
          </w:p>
        </w:tc>
        <w:tc>
          <w:tcPr>
            <w:tcW w:w="2547" w:type="dxa"/>
          </w:tcPr>
          <w:p w:rsidR="00C75BDA" w:rsidRPr="00E65E7A" w:rsidRDefault="00C75BDA" w:rsidP="00065C8C">
            <w:pPr>
              <w:jc w:val="both"/>
              <w:rPr>
                <w:rFonts w:ascii="Times New Roman" w:hAnsi="Times New Roman"/>
                <w:sz w:val="24"/>
                <w:szCs w:val="24"/>
                <w:lang w:val="lt-LT"/>
              </w:rPr>
            </w:pPr>
            <w:r w:rsidRPr="00E65E7A">
              <w:rPr>
                <w:rFonts w:ascii="Times New Roman" w:hAnsi="Times New Roman"/>
                <w:sz w:val="24"/>
                <w:szCs w:val="24"/>
                <w:lang w:val="lt-LT"/>
              </w:rPr>
              <w:t>Taip</w:t>
            </w:r>
          </w:p>
        </w:tc>
        <w:tc>
          <w:tcPr>
            <w:tcW w:w="2547" w:type="dxa"/>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1. Savivaldybės susitikimai</w:t>
            </w:r>
          </w:p>
        </w:tc>
        <w:tc>
          <w:tcPr>
            <w:tcW w:w="2547" w:type="dxa"/>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2. Balsavimas rinkimuose</w:t>
            </w:r>
          </w:p>
        </w:tc>
      </w:tr>
      <w:tr w:rsidR="00C75BDA" w:rsidRPr="00E65E7A" w:rsidTr="00740E6E">
        <w:tc>
          <w:tcPr>
            <w:tcW w:w="2547" w:type="dxa"/>
          </w:tcPr>
          <w:p w:rsidR="00C75BDA" w:rsidRPr="00E65E7A" w:rsidRDefault="00C75BDA" w:rsidP="00065C8C">
            <w:pPr>
              <w:jc w:val="both"/>
              <w:rPr>
                <w:rFonts w:ascii="Times New Roman" w:hAnsi="Times New Roman"/>
                <w:sz w:val="24"/>
                <w:szCs w:val="24"/>
                <w:lang w:val="lt-LT"/>
              </w:rPr>
            </w:pPr>
            <w:r w:rsidRPr="00E65E7A">
              <w:rPr>
                <w:rFonts w:ascii="Times New Roman" w:hAnsi="Times New Roman"/>
                <w:sz w:val="24"/>
                <w:szCs w:val="24"/>
                <w:lang w:val="lt-LT"/>
              </w:rPr>
              <w:t>Dalyvaujamoji</w:t>
            </w:r>
          </w:p>
        </w:tc>
        <w:tc>
          <w:tcPr>
            <w:tcW w:w="2547" w:type="dxa"/>
          </w:tcPr>
          <w:p w:rsidR="00C75BDA" w:rsidRPr="00E65E7A" w:rsidRDefault="00C75BDA" w:rsidP="00065C8C">
            <w:pPr>
              <w:jc w:val="both"/>
              <w:rPr>
                <w:rFonts w:ascii="Times New Roman" w:hAnsi="Times New Roman"/>
                <w:sz w:val="24"/>
                <w:szCs w:val="24"/>
                <w:lang w:val="lt-LT"/>
              </w:rPr>
            </w:pPr>
            <w:r w:rsidRPr="00E65E7A">
              <w:rPr>
                <w:rFonts w:ascii="Times New Roman" w:hAnsi="Times New Roman"/>
                <w:sz w:val="24"/>
                <w:szCs w:val="24"/>
                <w:lang w:val="lt-LT"/>
              </w:rPr>
              <w:t>Ne</w:t>
            </w:r>
          </w:p>
        </w:tc>
        <w:tc>
          <w:tcPr>
            <w:tcW w:w="2547" w:type="dxa"/>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3</w:t>
            </w:r>
            <w:r w:rsidRPr="00E65E7A">
              <w:rPr>
                <w:rFonts w:ascii="Times New Roman" w:hAnsi="Times New Roman"/>
                <w:sz w:val="28"/>
                <w:szCs w:val="24"/>
                <w:lang w:val="lt-LT"/>
              </w:rPr>
              <w:t>.</w:t>
            </w:r>
            <w:r w:rsidRPr="00E65E7A">
              <w:rPr>
                <w:rFonts w:ascii="Times New Roman" w:hAnsi="Times New Roman"/>
                <w:sz w:val="24"/>
                <w:szCs w:val="24"/>
                <w:lang w:val="lt-LT"/>
              </w:rPr>
              <w:t xml:space="preserve"> „Oficialūs“ susirinkimai</w:t>
            </w:r>
          </w:p>
        </w:tc>
        <w:tc>
          <w:tcPr>
            <w:tcW w:w="2547" w:type="dxa"/>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4</w:t>
            </w:r>
            <w:r w:rsidRPr="00E65E7A">
              <w:rPr>
                <w:rFonts w:ascii="Times New Roman" w:hAnsi="Times New Roman"/>
                <w:sz w:val="28"/>
                <w:szCs w:val="24"/>
                <w:lang w:val="lt-LT"/>
              </w:rPr>
              <w:t>.</w:t>
            </w:r>
            <w:r w:rsidRPr="00E65E7A">
              <w:rPr>
                <w:rFonts w:ascii="Times New Roman" w:hAnsi="Times New Roman"/>
                <w:sz w:val="24"/>
                <w:szCs w:val="24"/>
                <w:lang w:val="lt-LT"/>
              </w:rPr>
              <w:t xml:space="preserve"> Vykdymas</w:t>
            </w:r>
          </w:p>
        </w:tc>
      </w:tr>
    </w:tbl>
    <w:p w:rsidR="00C75BDA" w:rsidRPr="00E65E7A" w:rsidRDefault="00C75BDA" w:rsidP="00065C8C">
      <w:pPr>
        <w:rPr>
          <w:rFonts w:ascii="Times New Roman" w:hAnsi="Times New Roman"/>
          <w:sz w:val="20"/>
          <w:szCs w:val="20"/>
          <w:lang w:val="lt-LT"/>
        </w:rPr>
      </w:pPr>
      <w:r w:rsidRPr="00E65E7A">
        <w:rPr>
          <w:rFonts w:ascii="Times New Roman" w:hAnsi="Times New Roman"/>
          <w:sz w:val="20"/>
          <w:szCs w:val="20"/>
          <w:lang w:val="lt-LT"/>
        </w:rPr>
        <w:t xml:space="preserve">Šaltinis: </w:t>
      </w:r>
      <w:r w:rsidR="00F820A4" w:rsidRPr="00E65E7A">
        <w:rPr>
          <w:rFonts w:ascii="Times New Roman" w:hAnsi="Times New Roman"/>
          <w:sz w:val="20"/>
          <w:szCs w:val="20"/>
          <w:lang w:val="lt-LT"/>
        </w:rPr>
        <w:t>Sudaryta pagal</w:t>
      </w:r>
      <w:r w:rsidR="00ED5BC2" w:rsidRPr="00E65E7A">
        <w:rPr>
          <w:rFonts w:ascii="Times New Roman" w:hAnsi="Times New Roman"/>
          <w:sz w:val="20"/>
          <w:szCs w:val="20"/>
          <w:lang w:val="lt-LT"/>
        </w:rPr>
        <w:t xml:space="preserve"> </w:t>
      </w:r>
      <w:r w:rsidRPr="00E65E7A">
        <w:rPr>
          <w:rFonts w:ascii="Times New Roman" w:hAnsi="Times New Roman"/>
          <w:sz w:val="20"/>
          <w:szCs w:val="20"/>
          <w:lang w:val="lt-LT"/>
        </w:rPr>
        <w:t>W. Woods (2010)</w:t>
      </w:r>
    </w:p>
    <w:p w:rsidR="00C75BDA" w:rsidRPr="00E65E7A" w:rsidRDefault="00C75BDA" w:rsidP="00065C8C">
      <w:pPr>
        <w:jc w:val="both"/>
        <w:rPr>
          <w:rFonts w:ascii="Times New Roman" w:hAnsi="Times New Roman"/>
          <w:sz w:val="24"/>
          <w:szCs w:val="24"/>
          <w:lang w:val="lt-LT"/>
        </w:rPr>
      </w:pPr>
    </w:p>
    <w:p w:rsidR="00C75BDA" w:rsidRPr="00E65E7A" w:rsidRDefault="00C75BDA" w:rsidP="00065C8C">
      <w:pPr>
        <w:pStyle w:val="ListParagraph"/>
        <w:numPr>
          <w:ilvl w:val="0"/>
          <w:numId w:val="6"/>
        </w:numPr>
        <w:spacing w:after="0" w:line="360" w:lineRule="auto"/>
        <w:jc w:val="both"/>
        <w:rPr>
          <w:rFonts w:ascii="Times New Roman" w:hAnsi="Times New Roman"/>
          <w:sz w:val="24"/>
          <w:szCs w:val="24"/>
          <w:lang w:val="lt-LT"/>
        </w:rPr>
      </w:pPr>
      <w:r w:rsidRPr="00E65E7A">
        <w:rPr>
          <w:rFonts w:ascii="Times New Roman" w:hAnsi="Times New Roman"/>
          <w:sz w:val="24"/>
          <w:szCs w:val="24"/>
          <w:lang w:val="lt-LT"/>
        </w:rPr>
        <w:t>Savivaldybės susitikimai, kai naudojami abiejų demokratijų metodai</w:t>
      </w:r>
      <w:r w:rsidRPr="00E65E7A">
        <w:rPr>
          <w:rFonts w:ascii="Times New Roman" w:hAnsi="Times New Roman"/>
          <w:sz w:val="28"/>
          <w:szCs w:val="24"/>
          <w:lang w:val="lt-LT"/>
        </w:rPr>
        <w:t>.</w:t>
      </w:r>
      <w:r w:rsidRPr="00E65E7A">
        <w:rPr>
          <w:rFonts w:ascii="Times New Roman" w:hAnsi="Times New Roman"/>
          <w:sz w:val="24"/>
          <w:szCs w:val="24"/>
          <w:lang w:val="lt-LT"/>
        </w:rPr>
        <w:t xml:space="preserve"> Į vieną vietą susirenka kaip įmanoma daugiau piliečių ir taip išnaudojama švietimo funkcija, kadangi sužinoma daugiau apie esamus visuomenės poreikius, ir nusistačius svarbiausius klausimus bendrai diskutuojama kaip spręsti iškilusias problemas</w:t>
      </w:r>
      <w:r w:rsidRPr="00E65E7A">
        <w:rPr>
          <w:rFonts w:ascii="Times New Roman" w:hAnsi="Times New Roman"/>
          <w:sz w:val="28"/>
          <w:szCs w:val="24"/>
          <w:lang w:val="lt-LT"/>
        </w:rPr>
        <w:t>.</w:t>
      </w:r>
    </w:p>
    <w:p w:rsidR="00C75BDA" w:rsidRPr="00E65E7A" w:rsidRDefault="00C75BDA" w:rsidP="00065C8C">
      <w:pPr>
        <w:pStyle w:val="ListParagraph"/>
        <w:numPr>
          <w:ilvl w:val="0"/>
          <w:numId w:val="6"/>
        </w:numPr>
        <w:spacing w:after="0" w:line="360" w:lineRule="auto"/>
        <w:jc w:val="both"/>
        <w:rPr>
          <w:rFonts w:ascii="Times New Roman" w:hAnsi="Times New Roman"/>
          <w:sz w:val="24"/>
          <w:szCs w:val="24"/>
          <w:lang w:val="lt-LT"/>
        </w:rPr>
      </w:pPr>
      <w:r w:rsidRPr="00E65E7A">
        <w:rPr>
          <w:rFonts w:ascii="Times New Roman" w:hAnsi="Times New Roman"/>
          <w:sz w:val="24"/>
          <w:szCs w:val="24"/>
          <w:lang w:val="lt-LT"/>
        </w:rPr>
        <w:t>Nenaudojama sprendžiamoji ir naudojama dalyvaujamoji demokratija</w:t>
      </w:r>
      <w:r w:rsidRPr="00E65E7A">
        <w:rPr>
          <w:rFonts w:ascii="Times New Roman" w:hAnsi="Times New Roman"/>
          <w:sz w:val="28"/>
          <w:szCs w:val="24"/>
          <w:lang w:val="lt-LT"/>
        </w:rPr>
        <w:t>.</w:t>
      </w:r>
      <w:r w:rsidRPr="00E65E7A">
        <w:rPr>
          <w:rFonts w:ascii="Times New Roman" w:hAnsi="Times New Roman"/>
          <w:sz w:val="24"/>
          <w:szCs w:val="24"/>
          <w:lang w:val="lt-LT"/>
        </w:rPr>
        <w:t xml:space="preserve"> Kaip pavyzdys pateikimas balsavimas rinkimuose – suteikiama galimybė dalyvauti visiems piliečiams ir išreikšti savo nuomonę balsuojant, tačiau neleidžiama siūlyti naujų kandidatų</w:t>
      </w:r>
      <w:r w:rsidRPr="00E65E7A">
        <w:rPr>
          <w:rFonts w:ascii="Times New Roman" w:hAnsi="Times New Roman"/>
          <w:sz w:val="28"/>
          <w:szCs w:val="24"/>
          <w:lang w:val="lt-LT"/>
        </w:rPr>
        <w:t>.</w:t>
      </w:r>
    </w:p>
    <w:p w:rsidR="00C75BDA" w:rsidRPr="00E65E7A" w:rsidRDefault="00C75BDA" w:rsidP="00065C8C">
      <w:pPr>
        <w:pStyle w:val="ListParagraph"/>
        <w:numPr>
          <w:ilvl w:val="0"/>
          <w:numId w:val="6"/>
        </w:numPr>
        <w:spacing w:after="0" w:line="360" w:lineRule="auto"/>
        <w:jc w:val="both"/>
        <w:rPr>
          <w:rFonts w:ascii="Times New Roman" w:hAnsi="Times New Roman"/>
          <w:sz w:val="24"/>
          <w:szCs w:val="24"/>
          <w:lang w:val="lt-LT"/>
        </w:rPr>
      </w:pPr>
      <w:r w:rsidRPr="00E65E7A">
        <w:rPr>
          <w:rFonts w:ascii="Times New Roman" w:hAnsi="Times New Roman"/>
          <w:sz w:val="24"/>
          <w:szCs w:val="24"/>
          <w:lang w:val="lt-LT"/>
        </w:rPr>
        <w:t>Naudojama sprendžiamoji ir nenaudojama dalyvaujamoji demokratija</w:t>
      </w:r>
      <w:r w:rsidRPr="00E65E7A">
        <w:rPr>
          <w:rFonts w:ascii="Times New Roman" w:hAnsi="Times New Roman"/>
          <w:sz w:val="28"/>
          <w:szCs w:val="24"/>
          <w:lang w:val="lt-LT"/>
        </w:rPr>
        <w:t>.</w:t>
      </w:r>
      <w:r w:rsidRPr="00E65E7A">
        <w:rPr>
          <w:rFonts w:ascii="Times New Roman" w:hAnsi="Times New Roman"/>
          <w:sz w:val="24"/>
          <w:szCs w:val="24"/>
          <w:lang w:val="lt-LT"/>
        </w:rPr>
        <w:t xml:space="preserve"> Priskiriami jau anksčiau Habermas minėti susirinkimai, kuriuose išrinktiems atstovams sudaromos sąlygos diskutuoti ir priiminėti sprendimus, tačiau nėra galimybės dalyvauti visiems piliečiams</w:t>
      </w:r>
      <w:r w:rsidRPr="00E65E7A">
        <w:rPr>
          <w:rFonts w:ascii="Times New Roman" w:hAnsi="Times New Roman"/>
          <w:sz w:val="28"/>
          <w:szCs w:val="24"/>
          <w:lang w:val="lt-LT"/>
        </w:rPr>
        <w:t>.</w:t>
      </w:r>
    </w:p>
    <w:p w:rsidR="00C75BDA" w:rsidRPr="00E65E7A" w:rsidRDefault="00C75BDA" w:rsidP="00065C8C">
      <w:pPr>
        <w:pStyle w:val="ListParagraph"/>
        <w:numPr>
          <w:ilvl w:val="0"/>
          <w:numId w:val="6"/>
        </w:numPr>
        <w:spacing w:after="0" w:line="360" w:lineRule="auto"/>
        <w:jc w:val="both"/>
        <w:rPr>
          <w:rFonts w:ascii="Times New Roman" w:hAnsi="Times New Roman"/>
          <w:sz w:val="24"/>
          <w:szCs w:val="24"/>
          <w:lang w:val="lt-LT"/>
        </w:rPr>
      </w:pPr>
      <w:r w:rsidRPr="00E65E7A">
        <w:rPr>
          <w:rFonts w:ascii="Times New Roman" w:hAnsi="Times New Roman"/>
          <w:sz w:val="24"/>
          <w:szCs w:val="24"/>
          <w:lang w:val="lt-LT"/>
        </w:rPr>
        <w:lastRenderedPageBreak/>
        <w:t>Nenaudojami abiejų demokratijų metodai</w:t>
      </w:r>
      <w:r w:rsidRPr="00E65E7A">
        <w:rPr>
          <w:rFonts w:ascii="Times New Roman" w:hAnsi="Times New Roman"/>
          <w:sz w:val="28"/>
          <w:szCs w:val="24"/>
          <w:lang w:val="lt-LT"/>
        </w:rPr>
        <w:t>.</w:t>
      </w:r>
      <w:r w:rsidRPr="00E65E7A">
        <w:rPr>
          <w:rFonts w:ascii="Times New Roman" w:hAnsi="Times New Roman"/>
          <w:sz w:val="24"/>
          <w:szCs w:val="24"/>
          <w:lang w:val="lt-LT"/>
        </w:rPr>
        <w:t xml:space="preserve"> Pasireiškia kaip vykdymas valdžios jau priimtų politikos krypčių, programų arba sprendimų, kuriems būtina tam tikros srities specialisto konsultacija ir piliečių indėlis neduotų jokios naudos</w:t>
      </w:r>
      <w:r w:rsidRPr="00E65E7A">
        <w:rPr>
          <w:rFonts w:ascii="Times New Roman" w:hAnsi="Times New Roman"/>
          <w:sz w:val="28"/>
          <w:szCs w:val="24"/>
          <w:lang w:val="lt-LT"/>
        </w:rPr>
        <w:t>.</w:t>
      </w:r>
      <w:r w:rsidRPr="00E65E7A">
        <w:rPr>
          <w:rFonts w:ascii="Times New Roman" w:hAnsi="Times New Roman"/>
          <w:sz w:val="24"/>
          <w:szCs w:val="24"/>
          <w:lang w:val="lt-LT"/>
        </w:rPr>
        <w:t xml:space="preserve"> </w:t>
      </w:r>
    </w:p>
    <w:p w:rsidR="00C75BDA" w:rsidRPr="00E65E7A" w:rsidRDefault="00C75BDA" w:rsidP="00065C8C">
      <w:pPr>
        <w:ind w:firstLine="720"/>
        <w:jc w:val="both"/>
        <w:rPr>
          <w:rFonts w:ascii="Times New Roman" w:hAnsi="Times New Roman"/>
          <w:sz w:val="24"/>
          <w:szCs w:val="24"/>
          <w:lang w:val="lt-LT"/>
        </w:rPr>
      </w:pPr>
      <w:r w:rsidRPr="00E65E7A">
        <w:rPr>
          <w:rFonts w:ascii="Times New Roman" w:hAnsi="Times New Roman"/>
          <w:sz w:val="24"/>
          <w:szCs w:val="24"/>
          <w:lang w:val="lt-LT"/>
        </w:rPr>
        <w:t>Apibendrinant poskyrį, galime teigti, kad teoretikai išreiškia skirtingą požiūrį į sprendžiamosios ir dalyvaujamosios demokratijų santykį. Vienų nuomone, šios koncepcijos yra nesuderinamos, kitų – viena kitą papildančios. Analizuojant politinį dalyvavimą, o ypač gyventojų įtraukimą į biudžeto sudarymo procesą, turėtume sutikti su pastarųjų nuomone. Dalyvaujamosios ir sprendžiamosios demokratijų teoriniai pagrindai tinka piliečių kuriamo biudžeto procesui apibūdinti: dalyvaujamoji demokratija – švietėjiška funkcija ir bandymas į dalyvavimą įtraukti kuo daugiau piliečių; sprendžiamoji demokratija – bendro tikslo siekimas, bendraujant, analizuojant esamą situaciją ir diskutuojant.</w:t>
      </w:r>
    </w:p>
    <w:p w:rsidR="00C75BDA" w:rsidRPr="00E65E7A" w:rsidRDefault="00C75BDA" w:rsidP="00065C8C">
      <w:pPr>
        <w:jc w:val="both"/>
        <w:rPr>
          <w:rFonts w:ascii="Times New Roman" w:hAnsi="Times New Roman"/>
          <w:sz w:val="24"/>
          <w:szCs w:val="24"/>
          <w:lang w:val="lt-LT"/>
        </w:rPr>
      </w:pPr>
    </w:p>
    <w:p w:rsidR="00C75BDA" w:rsidRPr="00E65E7A" w:rsidRDefault="00C75BDA" w:rsidP="00065C8C">
      <w:pPr>
        <w:pStyle w:val="Heading2"/>
        <w:rPr>
          <w:lang w:val="lt-LT"/>
        </w:rPr>
      </w:pPr>
      <w:bookmarkStart w:id="6" w:name="_Toc344442842"/>
      <w:r w:rsidRPr="00E65E7A">
        <w:rPr>
          <w:lang w:val="lt-LT"/>
        </w:rPr>
        <w:t>Dalyvaujamasis biudžetas</w:t>
      </w:r>
      <w:bookmarkEnd w:id="6"/>
    </w:p>
    <w:p w:rsidR="00C75BDA" w:rsidRPr="00E65E7A" w:rsidRDefault="00C75BDA" w:rsidP="00065C8C">
      <w:pPr>
        <w:rPr>
          <w:rFonts w:ascii="Times New Roman" w:hAnsi="Times New Roman"/>
          <w:b/>
          <w:sz w:val="24"/>
          <w:szCs w:val="24"/>
          <w:lang w:val="lt-LT"/>
        </w:rPr>
      </w:pPr>
    </w:p>
    <w:p w:rsidR="00C75BDA" w:rsidRPr="00E65E7A" w:rsidRDefault="00C75BDA" w:rsidP="00065C8C">
      <w:pPr>
        <w:jc w:val="both"/>
        <w:rPr>
          <w:rFonts w:ascii="Times New Roman" w:hAnsi="Times New Roman"/>
          <w:sz w:val="24"/>
          <w:szCs w:val="24"/>
          <w:lang w:val="lt-LT"/>
        </w:rPr>
      </w:pPr>
      <w:r w:rsidRPr="00E65E7A">
        <w:rPr>
          <w:rFonts w:ascii="Times New Roman" w:hAnsi="Times New Roman"/>
          <w:sz w:val="24"/>
          <w:szCs w:val="24"/>
          <w:lang w:val="lt-LT"/>
        </w:rPr>
        <w:tab/>
        <w:t>Dalyvaujamojo biudžeto (angl. k. participatory budgeting) procesas yra ganėtinai naujas reiškinys, pirmą kartą praktikoje pritaikytas 1990 m. Brazilijoje ir, kaip viena iš demokratijos bei piliečių politinio dalyvavimo stiprinimo priemonių, greitai susilaukė mokslinių autorių bei tarptautinių institucijų dėmesio. Siekiant apibrėžti, kas tai yra dalyvaujamasis biudžetas, galime remtis B. Wampler (2007, p. 21): „Dalyvaujamasis biudžetas tai - sprendimų priėmimo procesas, kuriame piliečiai svarsto ir derasi dėl valstybinių išteklių paskirstymo.“ Dalyvaujamojo biudžeto grupė (angl. k. Participatory budgeting unit) – Jungtinėje Karalystėje įkurta organizacija, siekianti skatinti kurtis dalyvaujamuosius biudžetus šioje valstybėje, savo pristatyme (2009) šį procesą apibūdina kaip vietinių gyventojų įtraukimą, priimant visuomeninio biudžeto sprendimus, bei nustatant jo prioritetus. Tuo tarpu, Sintomer, Herzberg ir Rocke (2011) ginčija, kad tokiomis sąvokomis galima apibūdinti ir kitokius dalyvaujamuosius metodus. Tam, kad tiksliai apibrėžti dalyvaujamąjį biudžetą, šie autoriai išskyrė penkis kriterijus (Sintomer, Herzberg, Rocke; 2011 p. 9):</w:t>
      </w:r>
    </w:p>
    <w:p w:rsidR="00C75BDA" w:rsidRPr="00E65E7A" w:rsidRDefault="00C75BDA" w:rsidP="00065C8C">
      <w:pPr>
        <w:pStyle w:val="ListParagraph"/>
        <w:numPr>
          <w:ilvl w:val="0"/>
          <w:numId w:val="11"/>
        </w:numPr>
        <w:spacing w:after="0" w:line="360" w:lineRule="auto"/>
        <w:jc w:val="both"/>
        <w:rPr>
          <w:rFonts w:ascii="Times New Roman" w:hAnsi="Times New Roman"/>
          <w:i/>
          <w:sz w:val="24"/>
          <w:szCs w:val="24"/>
          <w:lang w:val="lt-LT"/>
        </w:rPr>
      </w:pPr>
      <w:r w:rsidRPr="00E65E7A">
        <w:rPr>
          <w:rFonts w:ascii="Times New Roman" w:hAnsi="Times New Roman"/>
          <w:i/>
          <w:sz w:val="24"/>
          <w:szCs w:val="24"/>
          <w:lang w:val="lt-LT"/>
        </w:rPr>
        <w:t>Turi būti analizuojamas dalyvaujamojo biudžeto finansinis ir/arba biudžetinis aspektas.</w:t>
      </w:r>
    </w:p>
    <w:p w:rsidR="00C75BDA" w:rsidRPr="00E65E7A" w:rsidRDefault="00C75BDA" w:rsidP="00065C8C">
      <w:pPr>
        <w:pStyle w:val="ListParagraph"/>
        <w:numPr>
          <w:ilvl w:val="0"/>
          <w:numId w:val="11"/>
        </w:numPr>
        <w:spacing w:after="0" w:line="360" w:lineRule="auto"/>
        <w:jc w:val="both"/>
        <w:rPr>
          <w:rFonts w:ascii="Times New Roman" w:hAnsi="Times New Roman"/>
          <w:i/>
          <w:sz w:val="24"/>
          <w:szCs w:val="24"/>
          <w:lang w:val="lt-LT"/>
        </w:rPr>
      </w:pPr>
      <w:r w:rsidRPr="00E65E7A">
        <w:rPr>
          <w:rFonts w:ascii="Times New Roman" w:hAnsi="Times New Roman"/>
          <w:i/>
          <w:sz w:val="24"/>
          <w:szCs w:val="24"/>
          <w:lang w:val="lt-LT"/>
        </w:rPr>
        <w:t>Piliečiai turi būti įtraukiami viso miesto ar apskrities, kur kuriamas biudžetas, mastu. Piliečių įtraukimas, tiesiog, kaimynystės lygiu nėra pakankamas.</w:t>
      </w:r>
    </w:p>
    <w:p w:rsidR="00C75BDA" w:rsidRPr="00E65E7A" w:rsidRDefault="00C75BDA" w:rsidP="00065C8C">
      <w:pPr>
        <w:pStyle w:val="ListParagraph"/>
        <w:numPr>
          <w:ilvl w:val="0"/>
          <w:numId w:val="11"/>
        </w:numPr>
        <w:spacing w:after="0" w:line="360" w:lineRule="auto"/>
        <w:jc w:val="both"/>
        <w:rPr>
          <w:rFonts w:ascii="Times New Roman" w:hAnsi="Times New Roman"/>
          <w:i/>
          <w:sz w:val="24"/>
          <w:szCs w:val="24"/>
          <w:lang w:val="lt-LT"/>
        </w:rPr>
      </w:pPr>
      <w:r w:rsidRPr="00E65E7A">
        <w:rPr>
          <w:rFonts w:ascii="Times New Roman" w:hAnsi="Times New Roman"/>
          <w:i/>
          <w:sz w:val="24"/>
          <w:szCs w:val="24"/>
          <w:lang w:val="lt-LT"/>
        </w:rPr>
        <w:t>Tai turi būti pasikartojantis procesas – vienas gyventojų susirinkimas aptarti finansines problemas nėra laikomas dalyvaujamojo biudžeto procesu.</w:t>
      </w:r>
    </w:p>
    <w:p w:rsidR="00C75BDA" w:rsidRPr="00E65E7A" w:rsidRDefault="00C75BDA" w:rsidP="00065C8C">
      <w:pPr>
        <w:pStyle w:val="ListParagraph"/>
        <w:numPr>
          <w:ilvl w:val="0"/>
          <w:numId w:val="11"/>
        </w:numPr>
        <w:spacing w:after="0" w:line="360" w:lineRule="auto"/>
        <w:jc w:val="both"/>
        <w:rPr>
          <w:rFonts w:ascii="Times New Roman" w:hAnsi="Times New Roman"/>
          <w:i/>
          <w:sz w:val="24"/>
          <w:szCs w:val="24"/>
          <w:lang w:val="lt-LT"/>
        </w:rPr>
      </w:pPr>
      <w:r w:rsidRPr="00E65E7A">
        <w:rPr>
          <w:rFonts w:ascii="Times New Roman" w:hAnsi="Times New Roman"/>
          <w:i/>
          <w:sz w:val="24"/>
          <w:szCs w:val="24"/>
          <w:lang w:val="lt-LT"/>
        </w:rPr>
        <w:lastRenderedPageBreak/>
        <w:t>Dalyvaujamojo biudžeto proceso metu, su gyventojais turi būti rengiami susitikimai / forumai, kur kartu būtų svarstomas būtinų sprendimų priėmimas.</w:t>
      </w:r>
    </w:p>
    <w:p w:rsidR="00C75BDA" w:rsidRPr="00E65E7A" w:rsidRDefault="00C75BDA" w:rsidP="00065C8C">
      <w:pPr>
        <w:pStyle w:val="ListParagraph"/>
        <w:numPr>
          <w:ilvl w:val="0"/>
          <w:numId w:val="11"/>
        </w:numPr>
        <w:spacing w:after="0" w:line="360" w:lineRule="auto"/>
        <w:jc w:val="both"/>
        <w:rPr>
          <w:rFonts w:ascii="Times New Roman" w:hAnsi="Times New Roman"/>
          <w:i/>
          <w:sz w:val="24"/>
          <w:szCs w:val="24"/>
          <w:lang w:val="lt-LT"/>
        </w:rPr>
      </w:pPr>
      <w:r w:rsidRPr="00E65E7A">
        <w:rPr>
          <w:rFonts w:ascii="Times New Roman" w:hAnsi="Times New Roman"/>
          <w:i/>
          <w:sz w:val="24"/>
          <w:szCs w:val="24"/>
          <w:lang w:val="lt-LT"/>
        </w:rPr>
        <w:t xml:space="preserve">Būtina atskaitomybė už rezultatus.    </w:t>
      </w:r>
    </w:p>
    <w:p w:rsidR="00C75BDA" w:rsidRPr="00E65E7A" w:rsidRDefault="00C75BDA" w:rsidP="00065C8C">
      <w:pPr>
        <w:ind w:firstLine="720"/>
        <w:jc w:val="both"/>
        <w:rPr>
          <w:rFonts w:ascii="Times New Roman" w:hAnsi="Times New Roman"/>
          <w:sz w:val="24"/>
          <w:szCs w:val="24"/>
          <w:lang w:val="lt-LT"/>
        </w:rPr>
      </w:pPr>
      <w:r w:rsidRPr="00E65E7A">
        <w:rPr>
          <w:rFonts w:ascii="Times New Roman" w:hAnsi="Times New Roman"/>
          <w:sz w:val="24"/>
          <w:szCs w:val="24"/>
          <w:lang w:val="lt-LT"/>
        </w:rPr>
        <w:t>Toliau, analizuodami dalyvaujamąjį biudžetą, galime remtis B. Wampler (2007), kuris išskiria keturis veiksnius, jo manymu, būtinus sėkmingam dalyvaujamojo biudžeto veikimui:</w:t>
      </w:r>
    </w:p>
    <w:p w:rsidR="00C75BDA" w:rsidRPr="00E65E7A" w:rsidRDefault="00C75BDA" w:rsidP="00065C8C">
      <w:pPr>
        <w:pStyle w:val="ListParagraph"/>
        <w:numPr>
          <w:ilvl w:val="0"/>
          <w:numId w:val="12"/>
        </w:numPr>
        <w:spacing w:after="0" w:line="360" w:lineRule="auto"/>
        <w:jc w:val="both"/>
        <w:rPr>
          <w:rFonts w:ascii="Times New Roman" w:hAnsi="Times New Roman"/>
          <w:sz w:val="24"/>
          <w:szCs w:val="24"/>
          <w:lang w:val="lt-LT"/>
        </w:rPr>
      </w:pPr>
      <w:r w:rsidRPr="00E65E7A">
        <w:rPr>
          <w:rFonts w:ascii="Times New Roman" w:hAnsi="Times New Roman"/>
          <w:sz w:val="24"/>
          <w:szCs w:val="24"/>
          <w:lang w:val="lt-LT"/>
        </w:rPr>
        <w:t>Stipri vietinės valdžios parama – kuri pasireiškia, visų pirma, tuo, kad vietinė valdžia turi priimti sprendimą deleguoti dalį savo įgaliojimų, besikuriančiam piliečių susirinkimui. Taip pat, siekiant užtikrinti dalyvaujamojo biudžeto veikimą vietinė valdžia privalo teikti būtiną logistinę, informacinę ir finansinę paramą.</w:t>
      </w:r>
    </w:p>
    <w:p w:rsidR="00C75BDA" w:rsidRPr="00E65E7A" w:rsidRDefault="00C75BDA" w:rsidP="00065C8C">
      <w:pPr>
        <w:pStyle w:val="ListParagraph"/>
        <w:numPr>
          <w:ilvl w:val="0"/>
          <w:numId w:val="12"/>
        </w:numPr>
        <w:spacing w:after="0" w:line="360" w:lineRule="auto"/>
        <w:jc w:val="both"/>
        <w:rPr>
          <w:rFonts w:ascii="Times New Roman" w:hAnsi="Times New Roman"/>
          <w:sz w:val="24"/>
          <w:szCs w:val="24"/>
          <w:lang w:val="lt-LT"/>
        </w:rPr>
      </w:pPr>
      <w:r w:rsidRPr="00E65E7A">
        <w:rPr>
          <w:rFonts w:ascii="Times New Roman" w:hAnsi="Times New Roman"/>
          <w:sz w:val="24"/>
          <w:szCs w:val="24"/>
          <w:lang w:val="lt-LT"/>
        </w:rPr>
        <w:t>Politinė visuomenė, norinti ir galinti prisidėti prie politinių debatų – kaip teigia autorius, praktika rodo, kad dalyvaujamasis biudžetas daugiausia sėkmės sulaukė savivaldybėse, turinčiose stiprias politinės visuomenės šaknis. Jau veikiantys, piliečių politiniai judėjimai, nevyriausybinės organizacijos, dažniausiai, aktyviai remia dalyvaujamojo biudžeto procesą.</w:t>
      </w:r>
    </w:p>
    <w:p w:rsidR="00C75BDA" w:rsidRPr="00E65E7A" w:rsidRDefault="00C75BDA" w:rsidP="00065C8C">
      <w:pPr>
        <w:pStyle w:val="ListParagraph"/>
        <w:numPr>
          <w:ilvl w:val="0"/>
          <w:numId w:val="12"/>
        </w:numPr>
        <w:spacing w:after="0" w:line="360" w:lineRule="auto"/>
        <w:jc w:val="both"/>
        <w:rPr>
          <w:rFonts w:ascii="Times New Roman" w:hAnsi="Times New Roman"/>
          <w:sz w:val="24"/>
          <w:szCs w:val="24"/>
          <w:lang w:val="lt-LT"/>
        </w:rPr>
      </w:pPr>
      <w:r w:rsidRPr="00E65E7A">
        <w:rPr>
          <w:rFonts w:ascii="Times New Roman" w:hAnsi="Times New Roman"/>
          <w:sz w:val="24"/>
          <w:szCs w:val="24"/>
          <w:lang w:val="lt-LT"/>
        </w:rPr>
        <w:t>Politinė aplinka, apsauganti dalyvaujamąjį biudžetą nuo priešiškų valdžios atstovų – dalyvaujamojo biudžeto procesas gali sutrikdyti tam tikrų asmenų valdžioje interesus ir jie gali bandyti jam pakenkti.</w:t>
      </w:r>
    </w:p>
    <w:p w:rsidR="00C75BDA" w:rsidRPr="00E65E7A" w:rsidRDefault="00C75BDA" w:rsidP="00065C8C">
      <w:pPr>
        <w:pStyle w:val="ListParagraph"/>
        <w:numPr>
          <w:ilvl w:val="0"/>
          <w:numId w:val="12"/>
        </w:numPr>
        <w:spacing w:after="0" w:line="360" w:lineRule="auto"/>
        <w:jc w:val="both"/>
        <w:rPr>
          <w:rFonts w:ascii="Times New Roman" w:hAnsi="Times New Roman"/>
          <w:sz w:val="24"/>
          <w:szCs w:val="24"/>
          <w:lang w:val="lt-LT"/>
        </w:rPr>
      </w:pPr>
      <w:r w:rsidRPr="00E65E7A">
        <w:rPr>
          <w:rFonts w:ascii="Times New Roman" w:hAnsi="Times New Roman"/>
          <w:sz w:val="24"/>
          <w:szCs w:val="24"/>
          <w:lang w:val="lt-LT"/>
        </w:rPr>
        <w:t xml:space="preserve">Lėšos, piliečių atrinktiems projektams finansuoti -  dalyvaujamojo biudžeto procesas bus niekinis, jeigu nebus skiriama lėšų ir išrinktas projektas liks neįgyvendintas. Praktikoje, dažniausiai, piliečiams paskirstyti yra suteikiamas nustatytas procentas nuo savivaldybės biudžeto lėšų skirtų investiciniams projektams. </w:t>
      </w:r>
    </w:p>
    <w:p w:rsidR="00C75BDA" w:rsidRPr="00E65E7A" w:rsidRDefault="00C75BDA" w:rsidP="00065C8C">
      <w:pPr>
        <w:ind w:firstLine="720"/>
        <w:jc w:val="both"/>
        <w:rPr>
          <w:rFonts w:ascii="Times New Roman" w:hAnsi="Times New Roman"/>
          <w:sz w:val="24"/>
          <w:szCs w:val="24"/>
          <w:lang w:val="lt-LT"/>
        </w:rPr>
      </w:pPr>
      <w:r w:rsidRPr="00E65E7A">
        <w:rPr>
          <w:rFonts w:ascii="Times New Roman" w:hAnsi="Times New Roman"/>
          <w:sz w:val="24"/>
          <w:szCs w:val="24"/>
          <w:lang w:val="lt-LT"/>
        </w:rPr>
        <w:t xml:space="preserve">Siekiant išsiaiškinti kaip veikia dalyvaujamasis biudžetas būtina atkreipti dėmesį, kur vyksta šis procesas, kadangi skirtingi regionai reiškia: skirtingą kultūrą, teisinę bazę, pilietinio dalyvavimo lygį ir t.t. Stengiantis apibendrinti dalyvaujamojo biudžeto procesą, galime remtis Pasaulio Banko (2005, p. 12) pateikiama schema (N paveikslas), kurioje pavaizduoti pagrindiniai jo etapai: </w:t>
      </w:r>
    </w:p>
    <w:p w:rsidR="00C75BDA" w:rsidRPr="00E65E7A" w:rsidRDefault="00C75BDA" w:rsidP="00065C8C">
      <w:pPr>
        <w:pStyle w:val="ListParagraph"/>
        <w:numPr>
          <w:ilvl w:val="0"/>
          <w:numId w:val="13"/>
        </w:numPr>
        <w:spacing w:after="0" w:line="360" w:lineRule="auto"/>
        <w:jc w:val="both"/>
        <w:rPr>
          <w:rFonts w:ascii="Times New Roman" w:hAnsi="Times New Roman"/>
          <w:sz w:val="24"/>
          <w:szCs w:val="24"/>
          <w:lang w:val="lt-LT"/>
        </w:rPr>
      </w:pPr>
      <w:r w:rsidRPr="00E65E7A">
        <w:rPr>
          <w:rFonts w:ascii="Times New Roman" w:hAnsi="Times New Roman"/>
          <w:sz w:val="24"/>
          <w:szCs w:val="24"/>
          <w:lang w:val="lt-LT"/>
        </w:rPr>
        <w:t>Regioniniai piliečių susitikimai –  dalyvaujamojo biudžeto ciklas prasideda nuo regioninių piliečių susitikimų, kurie yra organizuojami pagal teritorinį išsidėstymą. Pirmiausia su piliečiais susitinka vietinės valdžios atstovai, kurie šiuose susirinkimuose suteikia piliečiams aktualią informaciją apie dalyvaujamojo biudžeto procedūras, einamojo biudžeto vykdymą, atskleidžia valdžios prioritetus, pajamų prognozes. Antras regioninių susitikimų etapas yra organizuojamas, kad piliečiai, kartu diskutuodami, nusistatytų savo bendruomenės prioritetus ir išsirinktų delegatus, kurie jiems atstovautų dalyvaujamojo biudžeto taryboje.  (Pasaulio Bankas, 2005)</w:t>
      </w:r>
    </w:p>
    <w:p w:rsidR="00C75BDA" w:rsidRPr="00E65E7A" w:rsidRDefault="00C75BDA" w:rsidP="00065C8C">
      <w:pPr>
        <w:pStyle w:val="ListParagraph"/>
        <w:numPr>
          <w:ilvl w:val="0"/>
          <w:numId w:val="13"/>
        </w:numPr>
        <w:spacing w:after="0" w:line="360" w:lineRule="auto"/>
        <w:jc w:val="both"/>
        <w:rPr>
          <w:rFonts w:ascii="Times New Roman" w:hAnsi="Times New Roman"/>
          <w:sz w:val="24"/>
          <w:szCs w:val="24"/>
          <w:lang w:val="lt-LT"/>
        </w:rPr>
      </w:pPr>
      <w:r w:rsidRPr="00E65E7A">
        <w:rPr>
          <w:rFonts w:ascii="Times New Roman" w:hAnsi="Times New Roman"/>
          <w:sz w:val="24"/>
          <w:szCs w:val="24"/>
          <w:lang w:val="lt-LT"/>
        </w:rPr>
        <w:lastRenderedPageBreak/>
        <w:t>Dalyvaujamojo biudžeto tarybos susitikimai – šią tarybą sudaro piliečių išrinkti jiems atstovauti delegatai ir valdžios atstovai. Čia išanalizuojami visi regioniniuose susitikimuose patvirtinti prioritetai ir pasiūlymai: parengiamos projektų įvykdymo studijos, vykstama tiesiogiai apžiūrėti bei susipažinti su problema. Surinkus būtiną informaciją, diskutuojama apie kiekvieną prioritetą, kol galiausiai, yra sudaromas galutinis dalyvaujamojo biudžeto projektas, kuris yra pateikimas savivaldybės tarybai. (Pasaulio Bankas, 2005)</w:t>
      </w:r>
    </w:p>
    <w:p w:rsidR="00C75BDA" w:rsidRPr="00E65E7A" w:rsidRDefault="00C75BDA" w:rsidP="00065C8C">
      <w:pPr>
        <w:pStyle w:val="ListParagraph"/>
        <w:numPr>
          <w:ilvl w:val="0"/>
          <w:numId w:val="13"/>
        </w:numPr>
        <w:spacing w:after="0" w:line="360" w:lineRule="auto"/>
        <w:jc w:val="both"/>
        <w:rPr>
          <w:rFonts w:ascii="Times New Roman" w:hAnsi="Times New Roman"/>
          <w:sz w:val="24"/>
          <w:szCs w:val="24"/>
          <w:lang w:val="lt-LT"/>
        </w:rPr>
      </w:pPr>
      <w:r w:rsidRPr="00E65E7A">
        <w:rPr>
          <w:rFonts w:ascii="Times New Roman" w:hAnsi="Times New Roman"/>
          <w:sz w:val="24"/>
          <w:szCs w:val="24"/>
          <w:lang w:val="lt-LT"/>
        </w:rPr>
        <w:t>Savivaldybės tarybos susitikimai -  savivaldybės taryba susipažįsta su biudžeto projektu ir balsuoja už jo patvirtinimą. Šiame etape, taip pat, aktyviai dalyvauja ir piliečių išrinkti delegatai, kurie rūpinasi, kad galutinis biudžeto turinys nebūtų iškraipytas lyginant su dalyvaujamojo biudžeto tarybos patvirtintu projektu. (Pasaulio Bankas, 2005)</w:t>
      </w:r>
    </w:p>
    <w:p w:rsidR="00C75BDA" w:rsidRPr="00E65E7A" w:rsidRDefault="00C75BDA" w:rsidP="00065C8C">
      <w:pPr>
        <w:pStyle w:val="ListParagraph"/>
        <w:numPr>
          <w:ilvl w:val="0"/>
          <w:numId w:val="13"/>
        </w:numPr>
        <w:spacing w:after="0" w:line="360" w:lineRule="auto"/>
        <w:jc w:val="both"/>
        <w:rPr>
          <w:rFonts w:ascii="Times New Roman" w:hAnsi="Times New Roman"/>
          <w:sz w:val="24"/>
          <w:szCs w:val="24"/>
          <w:lang w:val="lt-LT"/>
        </w:rPr>
      </w:pPr>
      <w:r w:rsidRPr="00E65E7A">
        <w:rPr>
          <w:rFonts w:ascii="Times New Roman" w:hAnsi="Times New Roman"/>
          <w:sz w:val="24"/>
          <w:szCs w:val="24"/>
          <w:lang w:val="lt-LT"/>
        </w:rPr>
        <w:t>Stebėjimas - kai biudžetas yra patvirtinamas, įsteigiamas dalyvaujamojo biudžeto stebėjimo komitetas, siekiant užtikrinti skaidrius viešųjų pirkimų ir biudžeto vykdymo procesus.</w:t>
      </w:r>
    </w:p>
    <w:p w:rsidR="00687A9B" w:rsidRPr="00E65E7A" w:rsidRDefault="00687A9B" w:rsidP="00065C8C">
      <w:pPr>
        <w:jc w:val="both"/>
        <w:rPr>
          <w:rFonts w:ascii="Times New Roman" w:hAnsi="Times New Roman"/>
          <w:sz w:val="24"/>
          <w:szCs w:val="24"/>
          <w:lang w:val="lt-LT"/>
        </w:rPr>
      </w:pPr>
    </w:p>
    <w:p w:rsidR="00C75BDA" w:rsidRPr="00E65E7A" w:rsidRDefault="00C75BDA" w:rsidP="00065C8C">
      <w:pPr>
        <w:jc w:val="both"/>
        <w:rPr>
          <w:rFonts w:ascii="Times New Roman" w:hAnsi="Times New Roman"/>
          <w:sz w:val="24"/>
          <w:szCs w:val="24"/>
          <w:lang w:val="lt-LT"/>
        </w:rPr>
      </w:pPr>
      <w:r w:rsidRPr="00E65E7A">
        <w:rPr>
          <w:noProof/>
          <w:lang w:eastAsia="en-US"/>
        </w:rPr>
        <mc:AlternateContent>
          <mc:Choice Requires="wps">
            <w:drawing>
              <wp:anchor distT="0" distB="0" distL="114300" distR="114300" simplePos="0" relativeHeight="251677696" behindDoc="0" locked="0" layoutInCell="1" allowOverlap="1" wp14:anchorId="7C2FECFA" wp14:editId="55A333C5">
                <wp:simplePos x="0" y="0"/>
                <wp:positionH relativeFrom="column">
                  <wp:posOffset>595630</wp:posOffset>
                </wp:positionH>
                <wp:positionV relativeFrom="paragraph">
                  <wp:posOffset>184785</wp:posOffset>
                </wp:positionV>
                <wp:extent cx="4714875" cy="0"/>
                <wp:effectExtent l="8890" t="5715" r="10160" b="13335"/>
                <wp:wrapNone/>
                <wp:docPr id="289" name="Straight Connector 2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14875" cy="0"/>
                        </a:xfrm>
                        <a:prstGeom prst="line">
                          <a:avLst/>
                        </a:prstGeom>
                        <a:noFill/>
                        <a:ln w="9525">
                          <a:solidFill>
                            <a:srgbClr val="4579B8"/>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89"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9pt,14.55pt" to="418.15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" strokecolor="#4579b8">
                <v:stroke dashstyle="3 1"/>
              </v:line>
            </w:pict>
          </mc:Fallback>
        </mc:AlternateContent>
      </w:r>
    </w:p>
    <w:p w:rsidR="00C75BDA" w:rsidRPr="00E65E7A" w:rsidRDefault="00C75BDA" w:rsidP="00065C8C">
      <w:pPr>
        <w:ind w:left="720"/>
        <w:jc w:val="both"/>
        <w:rPr>
          <w:rFonts w:ascii="Times New Roman" w:hAnsi="Times New Roman"/>
          <w:sz w:val="24"/>
          <w:szCs w:val="24"/>
          <w:lang w:val="lt-LT"/>
        </w:rPr>
      </w:pPr>
      <w:r w:rsidRPr="00E65E7A">
        <w:rPr>
          <w:noProof/>
          <w:lang w:eastAsia="en-US"/>
        </w:rPr>
        <mc:AlternateContent>
          <mc:Choice Requires="wps">
            <w:drawing>
              <wp:anchor distT="0" distB="0" distL="114300" distR="114300" simplePos="0" relativeHeight="251679744" behindDoc="0" locked="0" layoutInCell="1" allowOverlap="1" wp14:anchorId="7105FDA1" wp14:editId="0DE00D5E">
                <wp:simplePos x="0" y="0"/>
                <wp:positionH relativeFrom="column">
                  <wp:posOffset>4701540</wp:posOffset>
                </wp:positionH>
                <wp:positionV relativeFrom="paragraph">
                  <wp:posOffset>109220</wp:posOffset>
                </wp:positionV>
                <wp:extent cx="1676400" cy="323850"/>
                <wp:effectExtent l="0" t="2540" r="0" b="0"/>
                <wp:wrapNone/>
                <wp:docPr id="288" name="Text Box 2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32385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E402AF" w:rsidRPr="00152EB4" w:rsidRDefault="00E402AF" w:rsidP="00C75BDA">
                            <w:pPr>
                              <w:rPr>
                                <w:b/>
                                <w:u w:val="single"/>
                                <w:lang w:val="lt-LT"/>
                              </w:rPr>
                            </w:pPr>
                            <w:r w:rsidRPr="00152EB4">
                              <w:rPr>
                                <w:b/>
                                <w:u w:val="single"/>
                                <w:lang w:val="lt-LT"/>
                              </w:rPr>
                              <w:t>Regionai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8" o:spid="_x0000_s1029" type="#_x0000_t202" style="position:absolute;left:0;text-align:left;margin-left:370.2pt;margin-top:8.6pt;width:132pt;height:25.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" stroked="f" strokeweight=".5pt">
                <v:textbox>
                  <w:txbxContent>
                    <w:p w:rsidR="00D7548D" w:rsidRPr="00152EB4" w:rsidRDefault="00D7548D" w:rsidP="00C75BDA">
                      <w:pPr>
                        <w:rPr>
                          <w:b/>
                          <w:u w:val="single"/>
                          <w:lang w:val="lt-LT"/>
                        </w:rPr>
                      </w:pPr>
                      <w:r w:rsidRPr="00152EB4">
                        <w:rPr>
                          <w:b/>
                          <w:u w:val="single"/>
                          <w:lang w:val="lt-LT"/>
                        </w:rPr>
                        <w:t>Regionai</w:t>
                      </w:r>
                    </w:p>
                  </w:txbxContent>
                </v:textbox>
              </v:shape>
            </w:pict>
          </mc:Fallback>
        </mc:AlternateContent>
      </w:r>
      <w:r w:rsidRPr="00E65E7A">
        <w:rPr>
          <w:noProof/>
          <w:lang w:eastAsia="en-US"/>
        </w:rPr>
        <mc:AlternateContent>
          <mc:Choice Requires="wps">
            <w:drawing>
              <wp:anchor distT="0" distB="0" distL="114300" distR="114300" simplePos="0" relativeHeight="251665408" behindDoc="0" locked="0" layoutInCell="1" allowOverlap="1" wp14:anchorId="676D76A2" wp14:editId="6D6D1A7D">
                <wp:simplePos x="0" y="0"/>
                <wp:positionH relativeFrom="column">
                  <wp:posOffset>4339590</wp:posOffset>
                </wp:positionH>
                <wp:positionV relativeFrom="paragraph">
                  <wp:posOffset>223520</wp:posOffset>
                </wp:positionV>
                <wp:extent cx="28575" cy="2628900"/>
                <wp:effectExtent l="9525" t="12065" r="9525" b="6985"/>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575" cy="2628900"/>
                        </a:xfrm>
                        <a:prstGeom prst="line">
                          <a:avLst/>
                        </a:prstGeom>
                        <a:noFill/>
                        <a:ln w="9525">
                          <a:solidFill>
                            <a:srgbClr val="4579B8"/>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1"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1.7pt,17.6pt" to="343.95pt,22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" strokecolor="#4579b8"/>
            </w:pict>
          </mc:Fallback>
        </mc:AlternateContent>
      </w:r>
      <w:r w:rsidRPr="00E65E7A">
        <w:rPr>
          <w:noProof/>
          <w:lang w:eastAsia="en-US"/>
        </w:rPr>
        <mc:AlternateContent>
          <mc:Choice Requires="wps">
            <w:drawing>
              <wp:anchor distT="0" distB="0" distL="114300" distR="114300" simplePos="0" relativeHeight="251671552" behindDoc="0" locked="0" layoutInCell="1" allowOverlap="1" wp14:anchorId="0D9E0DFF" wp14:editId="038BA85D">
                <wp:simplePos x="0" y="0"/>
                <wp:positionH relativeFrom="column">
                  <wp:posOffset>2005965</wp:posOffset>
                </wp:positionH>
                <wp:positionV relativeFrom="paragraph">
                  <wp:posOffset>61595</wp:posOffset>
                </wp:positionV>
                <wp:extent cx="1676400" cy="323850"/>
                <wp:effectExtent l="9525" t="12065" r="9525" b="698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323850"/>
                        </a:xfrm>
                        <a:prstGeom prst="rect">
                          <a:avLst/>
                        </a:prstGeom>
                        <a:solidFill>
                          <a:srgbClr val="FFFFFF"/>
                        </a:solidFill>
                        <a:ln w="6350">
                          <a:solidFill>
                            <a:srgbClr val="000000"/>
                          </a:solidFill>
                          <a:miter lim="800000"/>
                          <a:headEnd/>
                          <a:tailEnd/>
                        </a:ln>
                      </wps:spPr>
                      <wps:txbx>
                        <w:txbxContent>
                          <w:p w:rsidR="00E402AF" w:rsidRPr="00152EB4" w:rsidRDefault="00E402AF" w:rsidP="00C75BDA">
                            <w:pPr>
                              <w:rPr>
                                <w:b/>
                                <w:i/>
                                <w:lang w:val="lt-LT"/>
                              </w:rPr>
                            </w:pPr>
                            <w:r w:rsidRPr="00152EB4">
                              <w:rPr>
                                <w:b/>
                                <w:i/>
                                <w:lang w:val="lt-LT"/>
                              </w:rPr>
                              <w:t>Informacija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30" type="#_x0000_t202" style="position:absolute;left:0;text-align:left;margin-left:157.95pt;margin-top:4.85pt;width:132pt;height:2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" strokeweight=".5pt">
                <v:textbox>
                  <w:txbxContent>
                    <w:p w:rsidR="00D7548D" w:rsidRPr="00152EB4" w:rsidRDefault="00D7548D" w:rsidP="00C75BDA">
                      <w:pPr>
                        <w:rPr>
                          <w:b/>
                          <w:i/>
                          <w:lang w:val="lt-LT"/>
                        </w:rPr>
                      </w:pPr>
                      <w:r w:rsidRPr="00152EB4">
                        <w:rPr>
                          <w:b/>
                          <w:i/>
                          <w:lang w:val="lt-LT"/>
                        </w:rPr>
                        <w:t>Informacija</w:t>
                      </w:r>
                    </w:p>
                  </w:txbxContent>
                </v:textbox>
              </v:shape>
            </w:pict>
          </mc:Fallback>
        </mc:AlternateContent>
      </w:r>
      <w:r w:rsidRPr="00E65E7A">
        <w:rPr>
          <w:noProof/>
          <w:lang w:eastAsia="en-US"/>
        </w:rPr>
        <mc:AlternateContent>
          <mc:Choice Requires="wps">
            <w:drawing>
              <wp:anchor distT="0" distB="0" distL="114300" distR="114300" simplePos="0" relativeHeight="251666432" behindDoc="0" locked="0" layoutInCell="1" allowOverlap="1" wp14:anchorId="1FC69828" wp14:editId="20C7FBFE">
                <wp:simplePos x="0" y="0"/>
                <wp:positionH relativeFrom="column">
                  <wp:posOffset>3682365</wp:posOffset>
                </wp:positionH>
                <wp:positionV relativeFrom="paragraph">
                  <wp:posOffset>223520</wp:posOffset>
                </wp:positionV>
                <wp:extent cx="657225" cy="0"/>
                <wp:effectExtent l="9525" t="12065" r="9525" b="6985"/>
                <wp:wrapNone/>
                <wp:docPr id="29"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7225" cy="0"/>
                        </a:xfrm>
                        <a:prstGeom prst="line">
                          <a:avLst/>
                        </a:prstGeom>
                        <a:noFill/>
                        <a:ln w="9525">
                          <a:solidFill>
                            <a:srgbClr val="4579B8"/>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9"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9.95pt,17.6pt" to="341.7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" strokecolor="#4579b8"/>
            </w:pict>
          </mc:Fallback>
        </mc:AlternateContent>
      </w:r>
    </w:p>
    <w:p w:rsidR="00C75BDA" w:rsidRPr="00E65E7A" w:rsidRDefault="00C75BDA" w:rsidP="00065C8C">
      <w:pPr>
        <w:ind w:left="720"/>
        <w:jc w:val="both"/>
        <w:rPr>
          <w:rFonts w:ascii="Times New Roman" w:hAnsi="Times New Roman"/>
          <w:sz w:val="24"/>
          <w:szCs w:val="24"/>
          <w:lang w:val="lt-LT"/>
        </w:rPr>
      </w:pPr>
    </w:p>
    <w:p w:rsidR="00C75BDA" w:rsidRPr="00E65E7A" w:rsidRDefault="00C75BDA" w:rsidP="00065C8C">
      <w:pPr>
        <w:ind w:left="720"/>
        <w:jc w:val="both"/>
        <w:rPr>
          <w:rFonts w:ascii="Times New Roman" w:hAnsi="Times New Roman"/>
          <w:sz w:val="24"/>
          <w:szCs w:val="24"/>
          <w:lang w:val="lt-LT"/>
        </w:rPr>
      </w:pPr>
      <w:r w:rsidRPr="00E65E7A">
        <w:rPr>
          <w:noProof/>
          <w:lang w:eastAsia="en-US"/>
        </w:rPr>
        <mc:AlternateContent>
          <mc:Choice Requires="wps">
            <w:drawing>
              <wp:anchor distT="0" distB="0" distL="114300" distR="114300" simplePos="0" relativeHeight="251682816" behindDoc="0" locked="0" layoutInCell="1" allowOverlap="1" wp14:anchorId="331B015C" wp14:editId="2E100834">
                <wp:simplePos x="0" y="0"/>
                <wp:positionH relativeFrom="column">
                  <wp:posOffset>1567815</wp:posOffset>
                </wp:positionH>
                <wp:positionV relativeFrom="paragraph">
                  <wp:posOffset>21590</wp:posOffset>
                </wp:positionV>
                <wp:extent cx="0" cy="2305050"/>
                <wp:effectExtent l="76200" t="21590" r="76200" b="6985"/>
                <wp:wrapNone/>
                <wp:docPr id="28" name="Straight Arrow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305050"/>
                        </a:xfrm>
                        <a:prstGeom prst="straightConnector1">
                          <a:avLst/>
                        </a:prstGeom>
                        <a:noFill/>
                        <a:ln w="9525">
                          <a:solidFill>
                            <a:srgbClr val="4579B8"/>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8" o:spid="_x0000_s1026" type="#_x0000_t32" style="position:absolute;margin-left:123.45pt;margin-top:1.7pt;width:0;height:181.5pt;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" strokecolor="#4579b8">
                <v:stroke endarrow="open"/>
              </v:shape>
            </w:pict>
          </mc:Fallback>
        </mc:AlternateContent>
      </w:r>
      <w:r w:rsidRPr="00E65E7A">
        <w:rPr>
          <w:noProof/>
          <w:lang w:eastAsia="en-US"/>
        </w:rPr>
        <mc:AlternateContent>
          <mc:Choice Requires="wps">
            <w:drawing>
              <wp:anchor distT="0" distB="0" distL="114300" distR="114300" simplePos="0" relativeHeight="251672576" behindDoc="0" locked="0" layoutInCell="1" allowOverlap="1" wp14:anchorId="38178E4E" wp14:editId="7ABB10E3">
                <wp:simplePos x="0" y="0"/>
                <wp:positionH relativeFrom="column">
                  <wp:posOffset>2005965</wp:posOffset>
                </wp:positionH>
                <wp:positionV relativeFrom="paragraph">
                  <wp:posOffset>88265</wp:posOffset>
                </wp:positionV>
                <wp:extent cx="1676400" cy="323850"/>
                <wp:effectExtent l="9525" t="12065" r="9525" b="6985"/>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323850"/>
                        </a:xfrm>
                        <a:prstGeom prst="rect">
                          <a:avLst/>
                        </a:prstGeom>
                        <a:solidFill>
                          <a:srgbClr val="FFFFFF"/>
                        </a:solidFill>
                        <a:ln w="6350">
                          <a:solidFill>
                            <a:srgbClr val="000000"/>
                          </a:solidFill>
                          <a:miter lim="800000"/>
                          <a:headEnd/>
                          <a:tailEnd/>
                        </a:ln>
                      </wps:spPr>
                      <wps:txbx>
                        <w:txbxContent>
                          <w:p w:rsidR="00E402AF" w:rsidRPr="00152EB4" w:rsidRDefault="00E402AF" w:rsidP="00C75BDA">
                            <w:pPr>
                              <w:rPr>
                                <w:b/>
                                <w:i/>
                                <w:lang w:val="lt-LT"/>
                              </w:rPr>
                            </w:pPr>
                            <w:r>
                              <w:rPr>
                                <w:b/>
                                <w:i/>
                                <w:lang w:val="lt-LT"/>
                              </w:rPr>
                              <w:t>Pasitarimas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31" type="#_x0000_t202" style="position:absolute;left:0;text-align:left;margin-left:157.95pt;margin-top:6.95pt;width:132pt;height:2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" strokeweight=".5pt">
                <v:textbox>
                  <w:txbxContent>
                    <w:p w:rsidR="00D7548D" w:rsidRPr="00152EB4" w:rsidRDefault="00D7548D" w:rsidP="00C75BDA">
                      <w:pPr>
                        <w:rPr>
                          <w:b/>
                          <w:i/>
                          <w:lang w:val="lt-LT"/>
                        </w:rPr>
                      </w:pPr>
                      <w:r>
                        <w:rPr>
                          <w:b/>
                          <w:i/>
                          <w:lang w:val="lt-LT"/>
                        </w:rPr>
                        <w:t>Pasitarimas</w:t>
                      </w:r>
                    </w:p>
                  </w:txbxContent>
                </v:textbox>
              </v:shape>
            </w:pict>
          </mc:Fallback>
        </mc:AlternateContent>
      </w:r>
      <w:r w:rsidRPr="00E65E7A">
        <w:rPr>
          <w:noProof/>
          <w:lang w:eastAsia="en-US"/>
        </w:rPr>
        <mc:AlternateContent>
          <mc:Choice Requires="wps">
            <w:drawing>
              <wp:anchor distT="0" distB="0" distL="114300" distR="114300" simplePos="0" relativeHeight="251667456" behindDoc="0" locked="0" layoutInCell="1" allowOverlap="1" wp14:anchorId="7583CA66" wp14:editId="5BF8A782">
                <wp:simplePos x="0" y="0"/>
                <wp:positionH relativeFrom="column">
                  <wp:posOffset>3682365</wp:posOffset>
                </wp:positionH>
                <wp:positionV relativeFrom="paragraph">
                  <wp:posOffset>212090</wp:posOffset>
                </wp:positionV>
                <wp:extent cx="657225" cy="0"/>
                <wp:effectExtent l="19050" t="78740" r="9525" b="73660"/>
                <wp:wrapNone/>
                <wp:docPr id="20"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57225" cy="0"/>
                        </a:xfrm>
                        <a:prstGeom prst="straightConnector1">
                          <a:avLst/>
                        </a:prstGeom>
                        <a:noFill/>
                        <a:ln w="9525">
                          <a:solidFill>
                            <a:srgbClr val="4579B8"/>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0" o:spid="_x0000_s1026" type="#_x0000_t32" style="position:absolute;margin-left:289.95pt;margin-top:16.7pt;width:51.75pt;height:0;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" strokecolor="#4579b8">
                <v:stroke endarrow="open"/>
              </v:shape>
            </w:pict>
          </mc:Fallback>
        </mc:AlternateContent>
      </w:r>
    </w:p>
    <w:p w:rsidR="00C75BDA" w:rsidRPr="00E65E7A" w:rsidRDefault="00C75BDA" w:rsidP="00065C8C">
      <w:pPr>
        <w:ind w:left="720"/>
        <w:jc w:val="both"/>
        <w:rPr>
          <w:rFonts w:ascii="Times New Roman" w:hAnsi="Times New Roman"/>
          <w:sz w:val="24"/>
          <w:szCs w:val="24"/>
          <w:lang w:val="lt-LT"/>
        </w:rPr>
      </w:pPr>
    </w:p>
    <w:p w:rsidR="00C75BDA" w:rsidRPr="00E65E7A" w:rsidRDefault="00C75BDA" w:rsidP="00065C8C">
      <w:pPr>
        <w:ind w:left="720"/>
        <w:jc w:val="both"/>
        <w:rPr>
          <w:rFonts w:ascii="Times New Roman" w:hAnsi="Times New Roman"/>
          <w:sz w:val="24"/>
          <w:szCs w:val="24"/>
          <w:lang w:val="lt-LT"/>
        </w:rPr>
      </w:pPr>
      <w:r w:rsidRPr="00E65E7A">
        <w:rPr>
          <w:noProof/>
          <w:lang w:eastAsia="en-US"/>
        </w:rPr>
        <mc:AlternateContent>
          <mc:Choice Requires="wps">
            <w:drawing>
              <wp:anchor distT="0" distB="0" distL="114300" distR="114300" simplePos="0" relativeHeight="251676672" behindDoc="0" locked="0" layoutInCell="1" allowOverlap="1" wp14:anchorId="6D3F1B30" wp14:editId="2902EF09">
                <wp:simplePos x="0" y="0"/>
                <wp:positionH relativeFrom="column">
                  <wp:posOffset>728980</wp:posOffset>
                </wp:positionH>
                <wp:positionV relativeFrom="paragraph">
                  <wp:posOffset>76835</wp:posOffset>
                </wp:positionV>
                <wp:extent cx="4714875" cy="0"/>
                <wp:effectExtent l="8890" t="12065" r="10160" b="6985"/>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14875" cy="0"/>
                        </a:xfrm>
                        <a:prstGeom prst="line">
                          <a:avLst/>
                        </a:prstGeom>
                        <a:noFill/>
                        <a:ln w="9525">
                          <a:solidFill>
                            <a:srgbClr val="4579B8"/>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9"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4pt,6.05pt" to="428.65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" strokecolor="#4579b8">
                <v:stroke dashstyle="3 1"/>
              </v:line>
            </w:pict>
          </mc:Fallback>
        </mc:AlternateContent>
      </w:r>
      <w:r w:rsidRPr="00E65E7A">
        <w:rPr>
          <w:noProof/>
          <w:lang w:eastAsia="en-US"/>
        </w:rPr>
        <mc:AlternateContent>
          <mc:Choice Requires="wps">
            <w:drawing>
              <wp:anchor distT="0" distB="0" distL="114300" distR="114300" simplePos="0" relativeHeight="251673600" behindDoc="0" locked="0" layoutInCell="1" allowOverlap="1" wp14:anchorId="7098E3A4" wp14:editId="3461ED56">
                <wp:simplePos x="0" y="0"/>
                <wp:positionH relativeFrom="column">
                  <wp:posOffset>2015490</wp:posOffset>
                </wp:positionH>
                <wp:positionV relativeFrom="paragraph">
                  <wp:posOffset>229235</wp:posOffset>
                </wp:positionV>
                <wp:extent cx="1676400" cy="323850"/>
                <wp:effectExtent l="9525" t="12065" r="9525" b="6985"/>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323850"/>
                        </a:xfrm>
                        <a:prstGeom prst="rect">
                          <a:avLst/>
                        </a:prstGeom>
                        <a:solidFill>
                          <a:srgbClr val="FFFFFF"/>
                        </a:solidFill>
                        <a:ln w="6350">
                          <a:solidFill>
                            <a:srgbClr val="000000"/>
                          </a:solidFill>
                          <a:miter lim="800000"/>
                          <a:headEnd/>
                          <a:tailEnd/>
                        </a:ln>
                      </wps:spPr>
                      <wps:txbx>
                        <w:txbxContent>
                          <w:p w:rsidR="00E402AF" w:rsidRPr="00152EB4" w:rsidRDefault="00E402AF" w:rsidP="00C75BDA">
                            <w:pPr>
                              <w:rPr>
                                <w:b/>
                                <w:i/>
                                <w:lang w:val="lt-LT"/>
                              </w:rPr>
                            </w:pPr>
                            <w:r w:rsidRPr="00152EB4">
                              <w:rPr>
                                <w:b/>
                                <w:i/>
                                <w:lang w:val="lt-LT"/>
                              </w:rPr>
                              <w:t>Biudžeto analizė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32" type="#_x0000_t202" style="position:absolute;left:0;text-align:left;margin-left:158.7pt;margin-top:18.05pt;width:132pt;height:25.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" strokeweight=".5pt">
                <v:textbox>
                  <w:txbxContent>
                    <w:p w:rsidR="00D7548D" w:rsidRPr="00152EB4" w:rsidRDefault="00D7548D" w:rsidP="00C75BDA">
                      <w:pPr>
                        <w:rPr>
                          <w:b/>
                          <w:i/>
                          <w:lang w:val="lt-LT"/>
                        </w:rPr>
                      </w:pPr>
                      <w:r w:rsidRPr="00152EB4">
                        <w:rPr>
                          <w:b/>
                          <w:i/>
                          <w:lang w:val="lt-LT"/>
                        </w:rPr>
                        <w:t>Biudžeto analizė</w:t>
                      </w:r>
                    </w:p>
                  </w:txbxContent>
                </v:textbox>
              </v:shape>
            </w:pict>
          </mc:Fallback>
        </mc:AlternateContent>
      </w:r>
    </w:p>
    <w:p w:rsidR="00C75BDA" w:rsidRPr="00E65E7A" w:rsidRDefault="00C75BDA" w:rsidP="00065C8C">
      <w:pPr>
        <w:ind w:left="720"/>
        <w:jc w:val="both"/>
        <w:rPr>
          <w:rFonts w:ascii="Times New Roman" w:hAnsi="Times New Roman"/>
          <w:sz w:val="24"/>
          <w:szCs w:val="24"/>
          <w:lang w:val="lt-LT"/>
        </w:rPr>
      </w:pPr>
      <w:r w:rsidRPr="00E65E7A">
        <w:rPr>
          <w:noProof/>
          <w:lang w:eastAsia="en-US"/>
        </w:rPr>
        <mc:AlternateContent>
          <mc:Choice Requires="wps">
            <w:drawing>
              <wp:anchor distT="0" distB="0" distL="114300" distR="114300" simplePos="0" relativeHeight="251683840" behindDoc="0" locked="0" layoutInCell="1" allowOverlap="1" wp14:anchorId="2BDABF28" wp14:editId="01E41CE1">
                <wp:simplePos x="0" y="0"/>
                <wp:positionH relativeFrom="column">
                  <wp:posOffset>-108585</wp:posOffset>
                </wp:positionH>
                <wp:positionV relativeFrom="paragraph">
                  <wp:posOffset>184785</wp:posOffset>
                </wp:positionV>
                <wp:extent cx="1676400" cy="485775"/>
                <wp:effectExtent l="0" t="1905"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48577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E402AF" w:rsidRPr="00152EB4" w:rsidRDefault="00E402AF" w:rsidP="00C75BDA">
                            <w:pPr>
                              <w:rPr>
                                <w:b/>
                                <w:i/>
                                <w:lang w:val="lt-LT"/>
                              </w:rPr>
                            </w:pPr>
                            <w:r w:rsidRPr="00152EB4">
                              <w:rPr>
                                <w:b/>
                                <w:i/>
                                <w:lang w:val="lt-LT"/>
                              </w:rPr>
                              <w:t xml:space="preserve">Biudžeto vykdymas ir </w:t>
                            </w:r>
                            <w:r>
                              <w:rPr>
                                <w:b/>
                                <w:i/>
                                <w:lang w:val="lt-LT"/>
                              </w:rPr>
                              <w:t>stebėjimas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3" type="#_x0000_t202" style="position:absolute;left:0;text-align:left;margin-left:-8.55pt;margin-top:14.55pt;width:132pt;height:38.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" stroked="f" strokeweight=".5pt">
                <v:textbox>
                  <w:txbxContent>
                    <w:p w:rsidR="00D7548D" w:rsidRPr="00152EB4" w:rsidRDefault="00D7548D" w:rsidP="00C75BDA">
                      <w:pPr>
                        <w:rPr>
                          <w:b/>
                          <w:i/>
                          <w:lang w:val="lt-LT"/>
                        </w:rPr>
                      </w:pPr>
                      <w:r w:rsidRPr="00152EB4">
                        <w:rPr>
                          <w:b/>
                          <w:i/>
                          <w:lang w:val="lt-LT"/>
                        </w:rPr>
                        <w:t xml:space="preserve">Biudžeto vykdymas ir </w:t>
                      </w:r>
                      <w:r>
                        <w:rPr>
                          <w:b/>
                          <w:i/>
                          <w:lang w:val="lt-LT"/>
                        </w:rPr>
                        <w:t>stebėjimas</w:t>
                      </w:r>
                    </w:p>
                  </w:txbxContent>
                </v:textbox>
              </v:shape>
            </w:pict>
          </mc:Fallback>
        </mc:AlternateContent>
      </w:r>
      <w:r w:rsidRPr="00E65E7A">
        <w:rPr>
          <w:noProof/>
          <w:lang w:eastAsia="en-US"/>
        </w:rPr>
        <mc:AlternateContent>
          <mc:Choice Requires="wps">
            <w:drawing>
              <wp:anchor distT="0" distB="0" distL="114300" distR="114300" simplePos="0" relativeHeight="251680768" behindDoc="0" locked="0" layoutInCell="1" allowOverlap="1" wp14:anchorId="273491D2" wp14:editId="26CAF3F8">
                <wp:simplePos x="0" y="0"/>
                <wp:positionH relativeFrom="column">
                  <wp:posOffset>4701540</wp:posOffset>
                </wp:positionH>
                <wp:positionV relativeFrom="paragraph">
                  <wp:posOffset>33020</wp:posOffset>
                </wp:positionV>
                <wp:extent cx="1676400" cy="476250"/>
                <wp:effectExtent l="0" t="2540" r="0" b="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47625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E402AF" w:rsidRPr="00152EB4" w:rsidRDefault="00E402AF" w:rsidP="00C75BDA">
                            <w:pPr>
                              <w:rPr>
                                <w:b/>
                                <w:u w:val="single"/>
                                <w:lang w:val="lt-LT"/>
                              </w:rPr>
                            </w:pPr>
                            <w:r w:rsidRPr="00152EB4">
                              <w:rPr>
                                <w:b/>
                                <w:u w:val="single"/>
                                <w:lang w:val="lt-LT"/>
                              </w:rPr>
                              <w:t>Dalyvaujamasis biudžetas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34" type="#_x0000_t202" style="position:absolute;left:0;text-align:left;margin-left:370.2pt;margin-top:2.6pt;width:132pt;height:3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" stroked="f" strokeweight=".5pt">
                <v:textbox>
                  <w:txbxContent>
                    <w:p w:rsidR="00D7548D" w:rsidRPr="00152EB4" w:rsidRDefault="00D7548D" w:rsidP="00C75BDA">
                      <w:pPr>
                        <w:rPr>
                          <w:b/>
                          <w:u w:val="single"/>
                          <w:lang w:val="lt-LT"/>
                        </w:rPr>
                      </w:pPr>
                      <w:r w:rsidRPr="00152EB4">
                        <w:rPr>
                          <w:b/>
                          <w:u w:val="single"/>
                          <w:lang w:val="lt-LT"/>
                        </w:rPr>
                        <w:t>Dalyvaujamasis biudžetas</w:t>
                      </w:r>
                    </w:p>
                  </w:txbxContent>
                </v:textbox>
              </v:shape>
            </w:pict>
          </mc:Fallback>
        </mc:AlternateContent>
      </w:r>
      <w:r w:rsidRPr="00E65E7A">
        <w:rPr>
          <w:noProof/>
          <w:lang w:eastAsia="en-US"/>
        </w:rPr>
        <mc:AlternateContent>
          <mc:Choice Requires="wps">
            <w:drawing>
              <wp:anchor distT="0" distB="0" distL="114300" distR="114300" simplePos="0" relativeHeight="251668480" behindDoc="0" locked="0" layoutInCell="1" allowOverlap="1" wp14:anchorId="52FE30EF" wp14:editId="7CA8115E">
                <wp:simplePos x="0" y="0"/>
                <wp:positionH relativeFrom="column">
                  <wp:posOffset>3691890</wp:posOffset>
                </wp:positionH>
                <wp:positionV relativeFrom="paragraph">
                  <wp:posOffset>137795</wp:posOffset>
                </wp:positionV>
                <wp:extent cx="657225" cy="0"/>
                <wp:effectExtent l="19050" t="78740" r="9525" b="73660"/>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57225" cy="0"/>
                        </a:xfrm>
                        <a:prstGeom prst="straightConnector1">
                          <a:avLst/>
                        </a:prstGeom>
                        <a:noFill/>
                        <a:ln w="9525">
                          <a:solidFill>
                            <a:srgbClr val="4579B8"/>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5" o:spid="_x0000_s1026" type="#_x0000_t32" style="position:absolute;margin-left:290.7pt;margin-top:10.85pt;width:51.75pt;height:0;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" strokecolor="#4579b8">
                <v:stroke endarrow="open"/>
              </v:shape>
            </w:pict>
          </mc:Fallback>
        </mc:AlternateContent>
      </w:r>
    </w:p>
    <w:p w:rsidR="00C75BDA" w:rsidRPr="00E65E7A" w:rsidRDefault="00C75BDA" w:rsidP="00065C8C">
      <w:pPr>
        <w:ind w:left="720"/>
        <w:jc w:val="both"/>
        <w:rPr>
          <w:rFonts w:ascii="Times New Roman" w:hAnsi="Times New Roman"/>
          <w:sz w:val="24"/>
          <w:szCs w:val="24"/>
          <w:lang w:val="lt-LT"/>
        </w:rPr>
      </w:pPr>
    </w:p>
    <w:p w:rsidR="00C75BDA" w:rsidRPr="00E65E7A" w:rsidRDefault="00C75BDA" w:rsidP="00065C8C">
      <w:pPr>
        <w:ind w:left="720"/>
        <w:jc w:val="both"/>
        <w:rPr>
          <w:rFonts w:ascii="Times New Roman" w:hAnsi="Times New Roman"/>
          <w:sz w:val="24"/>
          <w:szCs w:val="24"/>
          <w:lang w:val="lt-LT"/>
        </w:rPr>
      </w:pPr>
      <w:r w:rsidRPr="00E65E7A">
        <w:rPr>
          <w:noProof/>
          <w:lang w:eastAsia="en-US"/>
        </w:rPr>
        <mc:AlternateContent>
          <mc:Choice Requires="wps">
            <w:drawing>
              <wp:anchor distT="0" distB="0" distL="114300" distR="114300" simplePos="0" relativeHeight="251674624" behindDoc="0" locked="0" layoutInCell="1" allowOverlap="1" wp14:anchorId="56AF4D77" wp14:editId="1E3BB3E9">
                <wp:simplePos x="0" y="0"/>
                <wp:positionH relativeFrom="column">
                  <wp:posOffset>2015490</wp:posOffset>
                </wp:positionH>
                <wp:positionV relativeFrom="paragraph">
                  <wp:posOffset>145415</wp:posOffset>
                </wp:positionV>
                <wp:extent cx="1676400" cy="323850"/>
                <wp:effectExtent l="9525" t="12065" r="9525" b="6985"/>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323850"/>
                        </a:xfrm>
                        <a:prstGeom prst="rect">
                          <a:avLst/>
                        </a:prstGeom>
                        <a:solidFill>
                          <a:srgbClr val="FFFFFF"/>
                        </a:solidFill>
                        <a:ln w="6350">
                          <a:solidFill>
                            <a:srgbClr val="000000"/>
                          </a:solidFill>
                          <a:miter lim="800000"/>
                          <a:headEnd/>
                          <a:tailEnd/>
                        </a:ln>
                      </wps:spPr>
                      <wps:txbx>
                        <w:txbxContent>
                          <w:p w:rsidR="00E402AF" w:rsidRPr="00152EB4" w:rsidRDefault="00E402AF" w:rsidP="00C75BDA">
                            <w:pPr>
                              <w:rPr>
                                <w:b/>
                                <w:i/>
                                <w:lang w:val="lt-LT"/>
                              </w:rPr>
                            </w:pPr>
                            <w:r w:rsidRPr="00152EB4">
                              <w:rPr>
                                <w:b/>
                                <w:i/>
                                <w:lang w:val="lt-LT"/>
                              </w:rPr>
                              <w:t>Bendras pritarimas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35" type="#_x0000_t202" style="position:absolute;left:0;text-align:left;margin-left:158.7pt;margin-top:11.45pt;width:132pt;height:25.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" strokeweight=".5pt">
                <v:textbox>
                  <w:txbxContent>
                    <w:p w:rsidR="00D7548D" w:rsidRPr="00152EB4" w:rsidRDefault="00D7548D" w:rsidP="00C75BDA">
                      <w:pPr>
                        <w:rPr>
                          <w:b/>
                          <w:i/>
                          <w:lang w:val="lt-LT"/>
                        </w:rPr>
                      </w:pPr>
                      <w:r w:rsidRPr="00152EB4">
                        <w:rPr>
                          <w:b/>
                          <w:i/>
                          <w:lang w:val="lt-LT"/>
                        </w:rPr>
                        <w:t>Bendras pritarimas</w:t>
                      </w:r>
                    </w:p>
                  </w:txbxContent>
                </v:textbox>
              </v:shape>
            </w:pict>
          </mc:Fallback>
        </mc:AlternateContent>
      </w:r>
    </w:p>
    <w:p w:rsidR="00C75BDA" w:rsidRPr="00E65E7A" w:rsidRDefault="00C75BDA" w:rsidP="00065C8C">
      <w:pPr>
        <w:ind w:left="720"/>
        <w:jc w:val="both"/>
        <w:rPr>
          <w:rFonts w:ascii="Times New Roman" w:hAnsi="Times New Roman"/>
          <w:sz w:val="24"/>
          <w:szCs w:val="24"/>
          <w:lang w:val="lt-LT"/>
        </w:rPr>
      </w:pPr>
      <w:r w:rsidRPr="00E65E7A">
        <w:rPr>
          <w:noProof/>
          <w:lang w:eastAsia="en-US"/>
        </w:rPr>
        <mc:AlternateContent>
          <mc:Choice Requires="wps">
            <w:drawing>
              <wp:anchor distT="0" distB="0" distL="114300" distR="114300" simplePos="0" relativeHeight="251669504" behindDoc="0" locked="0" layoutInCell="1" allowOverlap="1" wp14:anchorId="7371B7C6" wp14:editId="6CA427BB">
                <wp:simplePos x="0" y="0"/>
                <wp:positionH relativeFrom="column">
                  <wp:posOffset>3720465</wp:posOffset>
                </wp:positionH>
                <wp:positionV relativeFrom="paragraph">
                  <wp:posOffset>25400</wp:posOffset>
                </wp:positionV>
                <wp:extent cx="657225" cy="0"/>
                <wp:effectExtent l="19050" t="78105" r="9525" b="74295"/>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57225" cy="0"/>
                        </a:xfrm>
                        <a:prstGeom prst="straightConnector1">
                          <a:avLst/>
                        </a:prstGeom>
                        <a:noFill/>
                        <a:ln w="9525">
                          <a:solidFill>
                            <a:srgbClr val="4579B8"/>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3" o:spid="_x0000_s1026" type="#_x0000_t32" style="position:absolute;margin-left:292.95pt;margin-top:2pt;width:51.75pt;height:0;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" strokecolor="#4579b8">
                <v:stroke endarrow="open"/>
              </v:shape>
            </w:pict>
          </mc:Fallback>
        </mc:AlternateContent>
      </w:r>
    </w:p>
    <w:p w:rsidR="00C75BDA" w:rsidRPr="00E65E7A" w:rsidRDefault="00C75BDA" w:rsidP="00065C8C">
      <w:pPr>
        <w:ind w:left="720"/>
        <w:jc w:val="both"/>
        <w:rPr>
          <w:rFonts w:ascii="Times New Roman" w:hAnsi="Times New Roman"/>
          <w:sz w:val="24"/>
          <w:szCs w:val="24"/>
          <w:lang w:val="lt-LT"/>
        </w:rPr>
      </w:pPr>
      <w:r w:rsidRPr="00E65E7A">
        <w:rPr>
          <w:noProof/>
          <w:lang w:eastAsia="en-US"/>
        </w:rPr>
        <mc:AlternateContent>
          <mc:Choice Requires="wps">
            <w:drawing>
              <wp:anchor distT="0" distB="0" distL="114300" distR="114300" simplePos="0" relativeHeight="251678720" behindDoc="0" locked="0" layoutInCell="1" allowOverlap="1" wp14:anchorId="70951410" wp14:editId="222F8FA4">
                <wp:simplePos x="0" y="0"/>
                <wp:positionH relativeFrom="column">
                  <wp:posOffset>728980</wp:posOffset>
                </wp:positionH>
                <wp:positionV relativeFrom="paragraph">
                  <wp:posOffset>153035</wp:posOffset>
                </wp:positionV>
                <wp:extent cx="4714875" cy="0"/>
                <wp:effectExtent l="8890" t="11430" r="10160" b="762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14875" cy="0"/>
                        </a:xfrm>
                        <a:prstGeom prst="line">
                          <a:avLst/>
                        </a:prstGeom>
                        <a:noFill/>
                        <a:ln w="9525">
                          <a:solidFill>
                            <a:srgbClr val="4579B8"/>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4pt,12.05pt" to="428.65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" strokecolor="#4579b8">
                <v:stroke dashstyle="3 1"/>
              </v:line>
            </w:pict>
          </mc:Fallback>
        </mc:AlternateContent>
      </w:r>
    </w:p>
    <w:p w:rsidR="00C75BDA" w:rsidRPr="00E65E7A" w:rsidRDefault="00C75BDA" w:rsidP="00065C8C">
      <w:pPr>
        <w:ind w:left="720"/>
        <w:jc w:val="both"/>
        <w:rPr>
          <w:rFonts w:ascii="Times New Roman" w:hAnsi="Times New Roman"/>
          <w:sz w:val="24"/>
          <w:szCs w:val="24"/>
          <w:lang w:val="lt-LT"/>
        </w:rPr>
      </w:pPr>
      <w:r w:rsidRPr="00E65E7A">
        <w:rPr>
          <w:noProof/>
          <w:lang w:eastAsia="en-US"/>
        </w:rPr>
        <mc:AlternateContent>
          <mc:Choice Requires="wps">
            <w:drawing>
              <wp:anchor distT="0" distB="0" distL="114300" distR="114300" simplePos="0" relativeHeight="251681792" behindDoc="0" locked="0" layoutInCell="1" allowOverlap="1" wp14:anchorId="15A65ABA" wp14:editId="29F34460">
                <wp:simplePos x="0" y="0"/>
                <wp:positionH relativeFrom="column">
                  <wp:posOffset>4701540</wp:posOffset>
                </wp:positionH>
                <wp:positionV relativeFrom="paragraph">
                  <wp:posOffset>52070</wp:posOffset>
                </wp:positionV>
                <wp:extent cx="1676400" cy="323850"/>
                <wp:effectExtent l="0" t="1905"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32385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E402AF" w:rsidRPr="00152EB4" w:rsidRDefault="00E402AF" w:rsidP="00C75BDA">
                            <w:pPr>
                              <w:rPr>
                                <w:b/>
                                <w:u w:val="single"/>
                                <w:lang w:val="lt-LT"/>
                              </w:rPr>
                            </w:pPr>
                            <w:r w:rsidRPr="00152EB4">
                              <w:rPr>
                                <w:b/>
                                <w:u w:val="single"/>
                                <w:lang w:val="lt-LT"/>
                              </w:rPr>
                              <w:t>Savivaldybės taryba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36" type="#_x0000_t202" style="position:absolute;left:0;text-align:left;margin-left:370.2pt;margin-top:4.1pt;width:132pt;height:25.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" stroked="f" strokeweight=".5pt">
                <v:textbox>
                  <w:txbxContent>
                    <w:p w:rsidR="00D7548D" w:rsidRPr="00152EB4" w:rsidRDefault="00D7548D" w:rsidP="00C75BDA">
                      <w:pPr>
                        <w:rPr>
                          <w:b/>
                          <w:u w:val="single"/>
                          <w:lang w:val="lt-LT"/>
                        </w:rPr>
                      </w:pPr>
                      <w:r w:rsidRPr="00152EB4">
                        <w:rPr>
                          <w:b/>
                          <w:u w:val="single"/>
                          <w:lang w:val="lt-LT"/>
                        </w:rPr>
                        <w:t>Savivaldybės taryba</w:t>
                      </w:r>
                    </w:p>
                  </w:txbxContent>
                </v:textbox>
              </v:shape>
            </w:pict>
          </mc:Fallback>
        </mc:AlternateContent>
      </w:r>
      <w:r w:rsidRPr="00E65E7A">
        <w:rPr>
          <w:noProof/>
          <w:lang w:eastAsia="en-US"/>
        </w:rPr>
        <mc:AlternateContent>
          <mc:Choice Requires="wps">
            <w:drawing>
              <wp:anchor distT="0" distB="0" distL="114300" distR="114300" simplePos="0" relativeHeight="251675648" behindDoc="0" locked="0" layoutInCell="1" allowOverlap="1" wp14:anchorId="7492D031" wp14:editId="3F49E648">
                <wp:simplePos x="0" y="0"/>
                <wp:positionH relativeFrom="column">
                  <wp:posOffset>2015490</wp:posOffset>
                </wp:positionH>
                <wp:positionV relativeFrom="paragraph">
                  <wp:posOffset>71120</wp:posOffset>
                </wp:positionV>
                <wp:extent cx="1676400" cy="323850"/>
                <wp:effectExtent l="9525" t="11430" r="9525" b="762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323850"/>
                        </a:xfrm>
                        <a:prstGeom prst="rect">
                          <a:avLst/>
                        </a:prstGeom>
                        <a:solidFill>
                          <a:srgbClr val="FFFFFF"/>
                        </a:solidFill>
                        <a:ln w="6350">
                          <a:solidFill>
                            <a:srgbClr val="000000"/>
                          </a:solidFill>
                          <a:miter lim="800000"/>
                          <a:headEnd/>
                          <a:tailEnd/>
                        </a:ln>
                      </wps:spPr>
                      <wps:txbx>
                        <w:txbxContent>
                          <w:p w:rsidR="00E402AF" w:rsidRPr="00152EB4" w:rsidRDefault="00E402AF" w:rsidP="00C75BDA">
                            <w:pPr>
                              <w:rPr>
                                <w:b/>
                                <w:i/>
                                <w:lang w:val="lt-LT"/>
                              </w:rPr>
                            </w:pPr>
                            <w:r w:rsidRPr="00152EB4">
                              <w:rPr>
                                <w:b/>
                                <w:i/>
                                <w:lang w:val="lt-LT"/>
                              </w:rPr>
                              <w:t>Sprendimų priėmimas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37" type="#_x0000_t202" style="position:absolute;left:0;text-align:left;margin-left:158.7pt;margin-top:5.6pt;width:132pt;height:25.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" strokeweight=".5pt">
                <v:textbox>
                  <w:txbxContent>
                    <w:p w:rsidR="00D7548D" w:rsidRPr="00152EB4" w:rsidRDefault="00D7548D" w:rsidP="00C75BDA">
                      <w:pPr>
                        <w:rPr>
                          <w:b/>
                          <w:i/>
                          <w:lang w:val="lt-LT"/>
                        </w:rPr>
                      </w:pPr>
                      <w:r w:rsidRPr="00152EB4">
                        <w:rPr>
                          <w:b/>
                          <w:i/>
                          <w:lang w:val="lt-LT"/>
                        </w:rPr>
                        <w:t>Sprendimų priėmimas</w:t>
                      </w:r>
                    </w:p>
                  </w:txbxContent>
                </v:textbox>
              </v:shape>
            </w:pict>
          </mc:Fallback>
        </mc:AlternateContent>
      </w:r>
      <w:r w:rsidRPr="00E65E7A">
        <w:rPr>
          <w:noProof/>
          <w:lang w:eastAsia="en-US"/>
        </w:rPr>
        <mc:AlternateContent>
          <mc:Choice Requires="wps">
            <w:drawing>
              <wp:anchor distT="0" distB="0" distL="114300" distR="114300" simplePos="0" relativeHeight="251670528" behindDoc="0" locked="0" layoutInCell="1" allowOverlap="1" wp14:anchorId="11142303" wp14:editId="4C8FEF2C">
                <wp:simplePos x="0" y="0"/>
                <wp:positionH relativeFrom="column">
                  <wp:posOffset>3701415</wp:posOffset>
                </wp:positionH>
                <wp:positionV relativeFrom="paragraph">
                  <wp:posOffset>223520</wp:posOffset>
                </wp:positionV>
                <wp:extent cx="657225" cy="0"/>
                <wp:effectExtent l="19050" t="78105" r="9525" b="74295"/>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57225" cy="0"/>
                        </a:xfrm>
                        <a:prstGeom prst="straightConnector1">
                          <a:avLst/>
                        </a:prstGeom>
                        <a:noFill/>
                        <a:ln w="9525">
                          <a:solidFill>
                            <a:srgbClr val="4579B8"/>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9" o:spid="_x0000_s1026" type="#_x0000_t32" style="position:absolute;margin-left:291.45pt;margin-top:17.6pt;width:51.75pt;height:0;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" strokecolor="#4579b8">
                <v:stroke endarrow="open"/>
              </v:shape>
            </w:pict>
          </mc:Fallback>
        </mc:AlternateContent>
      </w:r>
    </w:p>
    <w:p w:rsidR="00C75BDA" w:rsidRPr="00E65E7A" w:rsidRDefault="00C75BDA" w:rsidP="00065C8C">
      <w:pPr>
        <w:ind w:left="720"/>
        <w:jc w:val="both"/>
        <w:rPr>
          <w:rFonts w:ascii="Times New Roman" w:hAnsi="Times New Roman"/>
          <w:sz w:val="24"/>
          <w:szCs w:val="24"/>
          <w:lang w:val="lt-LT"/>
        </w:rPr>
      </w:pPr>
      <w:r w:rsidRPr="00E65E7A">
        <w:rPr>
          <w:noProof/>
          <w:lang w:eastAsia="en-US"/>
        </w:rPr>
        <mc:AlternateContent>
          <mc:Choice Requires="wps">
            <w:drawing>
              <wp:anchor distT="0" distB="0" distL="114300" distR="114300" simplePos="0" relativeHeight="251684864" behindDoc="0" locked="0" layoutInCell="1" allowOverlap="1" wp14:anchorId="48D756F5" wp14:editId="082FC508">
                <wp:simplePos x="0" y="0"/>
                <wp:positionH relativeFrom="column">
                  <wp:posOffset>776605</wp:posOffset>
                </wp:positionH>
                <wp:positionV relativeFrom="paragraph">
                  <wp:posOffset>217805</wp:posOffset>
                </wp:positionV>
                <wp:extent cx="4714875" cy="0"/>
                <wp:effectExtent l="8890" t="11430" r="10160" b="762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14875" cy="0"/>
                        </a:xfrm>
                        <a:prstGeom prst="line">
                          <a:avLst/>
                        </a:prstGeom>
                        <a:noFill/>
                        <a:ln w="9525">
                          <a:solidFill>
                            <a:srgbClr val="4579B8"/>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15pt,17.15pt" to="432.4pt,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" strokecolor="#4579b8">
                <v:stroke dashstyle="3 1"/>
              </v:line>
            </w:pict>
          </mc:Fallback>
        </mc:AlternateContent>
      </w:r>
    </w:p>
    <w:p w:rsidR="00C75BDA" w:rsidRPr="00E65E7A" w:rsidRDefault="00C75BDA" w:rsidP="00065C8C">
      <w:pPr>
        <w:ind w:left="720"/>
        <w:rPr>
          <w:rFonts w:ascii="Times New Roman" w:hAnsi="Times New Roman"/>
          <w:sz w:val="24"/>
          <w:szCs w:val="24"/>
          <w:lang w:val="lt-LT"/>
        </w:rPr>
      </w:pPr>
    </w:p>
    <w:p w:rsidR="00C75BDA" w:rsidRPr="00E65E7A" w:rsidRDefault="00F820A4" w:rsidP="00065C8C">
      <w:pPr>
        <w:ind w:left="720"/>
        <w:rPr>
          <w:rFonts w:ascii="Times New Roman" w:hAnsi="Times New Roman"/>
          <w:b/>
          <w:sz w:val="24"/>
          <w:szCs w:val="24"/>
          <w:lang w:val="lt-LT"/>
        </w:rPr>
      </w:pPr>
      <w:r w:rsidRPr="00E65E7A">
        <w:rPr>
          <w:rFonts w:ascii="Times New Roman" w:hAnsi="Times New Roman"/>
          <w:b/>
          <w:sz w:val="24"/>
          <w:szCs w:val="24"/>
          <w:lang w:val="lt-LT"/>
        </w:rPr>
        <w:t>1</w:t>
      </w:r>
      <w:r w:rsidR="00C75BDA" w:rsidRPr="00E65E7A">
        <w:rPr>
          <w:rFonts w:ascii="Times New Roman" w:hAnsi="Times New Roman"/>
          <w:b/>
          <w:sz w:val="24"/>
          <w:szCs w:val="24"/>
          <w:lang w:val="lt-LT"/>
        </w:rPr>
        <w:t xml:space="preserve"> pav. Dalyvaujamojo biudžeto procesas </w:t>
      </w:r>
    </w:p>
    <w:p w:rsidR="00C75BDA" w:rsidRPr="00E65E7A" w:rsidRDefault="00C75BDA" w:rsidP="00065C8C">
      <w:pPr>
        <w:ind w:left="720"/>
        <w:rPr>
          <w:rFonts w:ascii="Times New Roman" w:hAnsi="Times New Roman"/>
          <w:sz w:val="20"/>
          <w:szCs w:val="20"/>
          <w:lang w:val="lt-LT"/>
        </w:rPr>
      </w:pPr>
      <w:r w:rsidRPr="00E65E7A">
        <w:rPr>
          <w:rFonts w:ascii="Times New Roman" w:hAnsi="Times New Roman"/>
          <w:sz w:val="20"/>
          <w:szCs w:val="20"/>
          <w:lang w:val="lt-LT"/>
        </w:rPr>
        <w:t xml:space="preserve">Šaltinis: </w:t>
      </w:r>
      <w:r w:rsidR="00F820A4" w:rsidRPr="00E65E7A">
        <w:rPr>
          <w:rFonts w:ascii="Times New Roman" w:hAnsi="Times New Roman"/>
          <w:sz w:val="20"/>
          <w:szCs w:val="20"/>
          <w:lang w:val="lt-LT"/>
        </w:rPr>
        <w:t xml:space="preserve">adaptuota pagal </w:t>
      </w:r>
      <w:r w:rsidRPr="00E65E7A">
        <w:rPr>
          <w:rFonts w:ascii="Times New Roman" w:hAnsi="Times New Roman"/>
          <w:sz w:val="20"/>
          <w:szCs w:val="20"/>
          <w:lang w:val="lt-LT"/>
        </w:rPr>
        <w:t>Pasaulio Bankas, 2005</w:t>
      </w:r>
    </w:p>
    <w:p w:rsidR="00C75BDA" w:rsidRPr="00E65E7A" w:rsidRDefault="00C75BDA" w:rsidP="00065C8C">
      <w:pPr>
        <w:rPr>
          <w:rFonts w:ascii="Times New Roman" w:hAnsi="Times New Roman"/>
          <w:sz w:val="24"/>
          <w:szCs w:val="24"/>
          <w:lang w:val="lt-LT"/>
        </w:rPr>
      </w:pPr>
    </w:p>
    <w:p w:rsidR="00C75BDA" w:rsidRPr="00E65E7A" w:rsidRDefault="00C75BDA" w:rsidP="00065C8C">
      <w:pPr>
        <w:jc w:val="both"/>
        <w:rPr>
          <w:rFonts w:ascii="Times New Roman" w:hAnsi="Times New Roman"/>
          <w:sz w:val="24"/>
          <w:szCs w:val="24"/>
          <w:lang w:val="lt-LT"/>
        </w:rPr>
      </w:pPr>
      <w:r w:rsidRPr="00E65E7A">
        <w:rPr>
          <w:rFonts w:ascii="Times New Roman" w:hAnsi="Times New Roman"/>
          <w:sz w:val="24"/>
          <w:szCs w:val="24"/>
          <w:lang w:val="lt-LT"/>
        </w:rPr>
        <w:t xml:space="preserve">Į dalyvaujamojo biudžeto procesą, taip pat, galime pažvelgti remiantis praktiniu pavyzdžiu. Geriausias iš jų būtų Porto Alegre </w:t>
      </w:r>
      <w:r w:rsidR="00F820A4" w:rsidRPr="00E65E7A">
        <w:rPr>
          <w:rFonts w:ascii="Times New Roman" w:hAnsi="Times New Roman"/>
          <w:sz w:val="24"/>
          <w:szCs w:val="24"/>
          <w:lang w:val="lt-LT"/>
        </w:rPr>
        <w:t>miesto biudžeto ciklas (1</w:t>
      </w:r>
      <w:r w:rsidRPr="00E65E7A">
        <w:rPr>
          <w:rFonts w:ascii="Times New Roman" w:hAnsi="Times New Roman"/>
          <w:sz w:val="24"/>
          <w:szCs w:val="24"/>
          <w:lang w:val="lt-LT"/>
        </w:rPr>
        <w:t xml:space="preserve"> pav</w:t>
      </w:r>
      <w:r w:rsidR="00E402AF">
        <w:rPr>
          <w:rFonts w:ascii="Times New Roman" w:hAnsi="Times New Roman"/>
          <w:sz w:val="24"/>
          <w:szCs w:val="24"/>
          <w:lang w:val="lt-LT"/>
        </w:rPr>
        <w:t>.</w:t>
      </w:r>
      <w:r w:rsidRPr="00E65E7A">
        <w:rPr>
          <w:rFonts w:ascii="Times New Roman" w:hAnsi="Times New Roman"/>
          <w:sz w:val="24"/>
          <w:szCs w:val="24"/>
          <w:lang w:val="lt-LT"/>
        </w:rPr>
        <w:t xml:space="preserve">), kadangi būtent, čia pirmą kartą buvo pritaikytas </w:t>
      </w:r>
      <w:r w:rsidRPr="00E65E7A">
        <w:rPr>
          <w:rFonts w:ascii="Times New Roman" w:hAnsi="Times New Roman"/>
          <w:sz w:val="24"/>
          <w:szCs w:val="24"/>
          <w:lang w:val="lt-LT"/>
        </w:rPr>
        <w:lastRenderedPageBreak/>
        <w:t xml:space="preserve">dalyvaujamojo biudžeto metodas. Šio miesto biudžeto procesą galime vadinti baziniu, nes perimdamos dalyvaujamąjį biudžetą kitos Brazilijos ir viso pasaulio savivaldybės naudojosi Porto Alegre modeliu ir pritaikė jį pagal savo aplinkybes. (Amerikos plėtros bankas, 2005)     </w:t>
      </w:r>
    </w:p>
    <w:p w:rsidR="00C75BDA" w:rsidRPr="00E65E7A" w:rsidRDefault="00C75BDA" w:rsidP="00065C8C">
      <w:pPr>
        <w:jc w:val="both"/>
        <w:rPr>
          <w:rFonts w:ascii="Times New Roman" w:hAnsi="Times New Roman"/>
          <w:sz w:val="24"/>
          <w:szCs w:val="24"/>
          <w:lang w:val="lt-LT"/>
        </w:rPr>
      </w:pPr>
      <w:r w:rsidRPr="00E65E7A">
        <w:rPr>
          <w:rFonts w:ascii="Times New Roman" w:hAnsi="Times New Roman"/>
          <w:sz w:val="24"/>
          <w:szCs w:val="24"/>
          <w:lang w:val="lt-LT"/>
        </w:rPr>
        <w:tab/>
      </w:r>
    </w:p>
    <w:p w:rsidR="00C75BDA" w:rsidRPr="00E65E7A" w:rsidRDefault="00687A9B" w:rsidP="00065C8C">
      <w:pPr>
        <w:jc w:val="both"/>
        <w:rPr>
          <w:rFonts w:ascii="Times New Roman" w:hAnsi="Times New Roman"/>
          <w:sz w:val="24"/>
          <w:szCs w:val="24"/>
          <w:lang w:val="lt-LT"/>
        </w:rPr>
      </w:pPr>
      <w:r w:rsidRPr="00E65E7A">
        <w:rPr>
          <w:noProof/>
          <w:lang w:eastAsia="en-US"/>
        </w:rPr>
        <w:drawing>
          <wp:anchor distT="12192" distB="6096" distL="114300" distR="114300" simplePos="0" relativeHeight="251687936" behindDoc="0" locked="0" layoutInCell="1" allowOverlap="1" wp14:anchorId="2BA67715" wp14:editId="2C333CCB">
            <wp:simplePos x="0" y="0"/>
            <wp:positionH relativeFrom="column">
              <wp:posOffset>-937260</wp:posOffset>
            </wp:positionH>
            <wp:positionV relativeFrom="paragraph">
              <wp:posOffset>113030</wp:posOffset>
            </wp:positionV>
            <wp:extent cx="7581265" cy="4419600"/>
            <wp:effectExtent l="0" t="0" r="0" b="19050"/>
            <wp:wrapTopAndBottom/>
            <wp:docPr id="7" name="Diagram 7"/>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14:sizeRelH relativeFrom="page">
              <wp14:pctWidth>0</wp14:pctWidth>
            </wp14:sizeRelH>
            <wp14:sizeRelV relativeFrom="page">
              <wp14:pctHeight>0</wp14:pctHeight>
            </wp14:sizeRelV>
          </wp:anchor>
        </w:drawing>
      </w:r>
    </w:p>
    <w:p w:rsidR="00C75BDA" w:rsidRPr="00E65E7A" w:rsidRDefault="00C75BDA" w:rsidP="00065C8C">
      <w:pPr>
        <w:ind w:firstLine="720"/>
        <w:jc w:val="both"/>
        <w:rPr>
          <w:rFonts w:ascii="Times New Roman" w:hAnsi="Times New Roman"/>
          <w:sz w:val="24"/>
          <w:szCs w:val="24"/>
          <w:lang w:val="lt-LT"/>
        </w:rPr>
      </w:pPr>
    </w:p>
    <w:p w:rsidR="00C75BDA" w:rsidRPr="00E65E7A" w:rsidRDefault="00F820A4" w:rsidP="00065C8C">
      <w:pPr>
        <w:ind w:firstLine="720"/>
        <w:rPr>
          <w:rFonts w:ascii="Times New Roman" w:hAnsi="Times New Roman"/>
          <w:b/>
          <w:sz w:val="24"/>
          <w:szCs w:val="24"/>
          <w:lang w:val="lt-LT"/>
        </w:rPr>
      </w:pPr>
      <w:r w:rsidRPr="00E65E7A">
        <w:rPr>
          <w:rFonts w:ascii="Times New Roman" w:hAnsi="Times New Roman"/>
          <w:b/>
          <w:sz w:val="24"/>
          <w:szCs w:val="24"/>
          <w:lang w:val="lt-LT"/>
        </w:rPr>
        <w:t>2</w:t>
      </w:r>
      <w:r w:rsidR="00C75BDA" w:rsidRPr="00E65E7A">
        <w:rPr>
          <w:rFonts w:ascii="Times New Roman" w:hAnsi="Times New Roman"/>
          <w:b/>
          <w:sz w:val="24"/>
          <w:szCs w:val="24"/>
          <w:lang w:val="lt-LT"/>
        </w:rPr>
        <w:t>. Paveikslas: Porto Alegre dalyvaujamojo biudžeto ciklas</w:t>
      </w:r>
    </w:p>
    <w:p w:rsidR="00C75BDA" w:rsidRPr="00E65E7A" w:rsidRDefault="00C75BDA" w:rsidP="00065C8C">
      <w:pPr>
        <w:ind w:firstLine="720"/>
        <w:rPr>
          <w:rFonts w:ascii="Times New Roman" w:hAnsi="Times New Roman"/>
          <w:sz w:val="20"/>
          <w:szCs w:val="20"/>
          <w:lang w:val="lt-LT"/>
        </w:rPr>
      </w:pPr>
      <w:r w:rsidRPr="00E65E7A">
        <w:rPr>
          <w:rFonts w:ascii="Times New Roman" w:hAnsi="Times New Roman"/>
          <w:sz w:val="20"/>
          <w:szCs w:val="20"/>
          <w:lang w:val="lt-LT"/>
        </w:rPr>
        <w:t>Šaltinis: Porto Alegre savivaldybė</w:t>
      </w:r>
    </w:p>
    <w:p w:rsidR="00C75BDA" w:rsidRPr="00E65E7A" w:rsidRDefault="00C75BDA" w:rsidP="00065C8C">
      <w:pPr>
        <w:jc w:val="both"/>
        <w:rPr>
          <w:rFonts w:ascii="Times New Roman" w:hAnsi="Times New Roman"/>
          <w:sz w:val="24"/>
          <w:szCs w:val="24"/>
          <w:lang w:val="lt-LT"/>
        </w:rPr>
      </w:pPr>
    </w:p>
    <w:p w:rsidR="00C75BDA" w:rsidRPr="00E65E7A" w:rsidRDefault="00C75BDA" w:rsidP="00065C8C">
      <w:pPr>
        <w:jc w:val="both"/>
        <w:rPr>
          <w:rFonts w:ascii="Times New Roman" w:hAnsi="Times New Roman"/>
          <w:sz w:val="24"/>
          <w:szCs w:val="24"/>
          <w:lang w:val="lt-LT"/>
        </w:rPr>
      </w:pPr>
      <w:r w:rsidRPr="00E65E7A">
        <w:rPr>
          <w:rFonts w:ascii="Times New Roman" w:hAnsi="Times New Roman"/>
          <w:sz w:val="24"/>
          <w:szCs w:val="24"/>
          <w:lang w:val="lt-LT"/>
        </w:rPr>
        <w:t>Pagrindiniai Porto Alegre dalyvaujamojo biudžet</w:t>
      </w:r>
      <w:r w:rsidR="00F820A4" w:rsidRPr="00E65E7A">
        <w:rPr>
          <w:rFonts w:ascii="Times New Roman" w:hAnsi="Times New Roman"/>
          <w:sz w:val="24"/>
          <w:szCs w:val="24"/>
          <w:lang w:val="lt-LT"/>
        </w:rPr>
        <w:t>o ciklo etapai (2</w:t>
      </w:r>
      <w:r w:rsidRPr="00E65E7A">
        <w:rPr>
          <w:rFonts w:ascii="Times New Roman" w:hAnsi="Times New Roman"/>
          <w:sz w:val="24"/>
          <w:szCs w:val="24"/>
          <w:lang w:val="lt-LT"/>
        </w:rPr>
        <w:t>. Pav.) (Pasaulio bankas, 2008):</w:t>
      </w:r>
    </w:p>
    <w:p w:rsidR="00C75BDA" w:rsidRPr="00E65E7A" w:rsidRDefault="00C75BDA" w:rsidP="00065C8C">
      <w:pPr>
        <w:numPr>
          <w:ilvl w:val="0"/>
          <w:numId w:val="24"/>
        </w:numPr>
        <w:jc w:val="both"/>
        <w:rPr>
          <w:rFonts w:ascii="Times New Roman" w:hAnsi="Times New Roman"/>
          <w:sz w:val="24"/>
          <w:szCs w:val="24"/>
          <w:lang w:val="lt-LT"/>
        </w:rPr>
      </w:pPr>
      <w:r w:rsidRPr="00E65E7A">
        <w:rPr>
          <w:rFonts w:ascii="Times New Roman" w:hAnsi="Times New Roman"/>
          <w:sz w:val="24"/>
          <w:szCs w:val="24"/>
          <w:lang w:val="lt-LT"/>
        </w:rPr>
        <w:t xml:space="preserve">Pirmasis biudžeto ciklo etapas prasideda praeito biudžeto investicinio plano įgyvendinimo apžvalga. Organizuojamuose piliečių susitikimuose pagrindinis dėmesys kreipiamas į praėjusių metų kapitalo investicijų analizę, bei informacijos dalinimuisi apie ateinančius finansinius metus. Šis procesas kiekvienais metais pradedamas kovo – balandžio mėnesį. </w:t>
      </w:r>
    </w:p>
    <w:p w:rsidR="00C75BDA" w:rsidRPr="00E65E7A" w:rsidRDefault="00C75BDA" w:rsidP="00065C8C">
      <w:pPr>
        <w:numPr>
          <w:ilvl w:val="0"/>
          <w:numId w:val="24"/>
        </w:numPr>
        <w:jc w:val="both"/>
        <w:rPr>
          <w:rFonts w:ascii="Times New Roman" w:hAnsi="Times New Roman"/>
          <w:sz w:val="24"/>
          <w:szCs w:val="24"/>
          <w:lang w:val="lt-LT"/>
        </w:rPr>
      </w:pPr>
      <w:r w:rsidRPr="00E65E7A">
        <w:rPr>
          <w:rFonts w:ascii="Times New Roman" w:hAnsi="Times New Roman"/>
          <w:sz w:val="24"/>
          <w:szCs w:val="24"/>
          <w:lang w:val="lt-LT"/>
        </w:rPr>
        <w:lastRenderedPageBreak/>
        <w:t>Antras etapas vyksta balandžio – gegužės mėnesiais. Pagrindinė veikla: (i) piliečiams balsuojant pasirenkami pagrindiniai prioritetai, (ii) iš kiekvieno regiono išrenkami delegatai, (iii) nustatomas būtinas jų skaičius, (iv) toliau tęsiama praėjusių metų biudžeto apžvalga.</w:t>
      </w:r>
    </w:p>
    <w:p w:rsidR="00C75BDA" w:rsidRPr="00E65E7A" w:rsidRDefault="00C75BDA" w:rsidP="00065C8C">
      <w:pPr>
        <w:numPr>
          <w:ilvl w:val="0"/>
          <w:numId w:val="24"/>
        </w:numPr>
        <w:jc w:val="both"/>
        <w:rPr>
          <w:rFonts w:ascii="Times New Roman" w:hAnsi="Times New Roman"/>
          <w:sz w:val="24"/>
          <w:szCs w:val="24"/>
          <w:lang w:val="lt-LT"/>
        </w:rPr>
      </w:pPr>
      <w:r w:rsidRPr="00E65E7A">
        <w:rPr>
          <w:rFonts w:ascii="Times New Roman" w:hAnsi="Times New Roman"/>
          <w:sz w:val="24"/>
          <w:szCs w:val="24"/>
          <w:lang w:val="lt-LT"/>
        </w:rPr>
        <w:t>Trečias etapas vyksta gegužės – liepos mėnesiais. Regioninių susitikimų metu yra identifikuojami pagrindiniai regiono investicijų poreikiai. Jie yra išdėstomi pagal prioritetus ir ši informacija paskui teikiama dalyvaujamojo biudžeto tarybai, kuri remdamasi visų regionų investiciniais prioritetais, paskirsto finansavimą.</w:t>
      </w:r>
    </w:p>
    <w:p w:rsidR="00C75BDA" w:rsidRPr="00E65E7A" w:rsidRDefault="00C75BDA" w:rsidP="00065C8C">
      <w:pPr>
        <w:numPr>
          <w:ilvl w:val="0"/>
          <w:numId w:val="24"/>
        </w:numPr>
        <w:jc w:val="both"/>
        <w:rPr>
          <w:rFonts w:ascii="Times New Roman" w:hAnsi="Times New Roman"/>
          <w:sz w:val="24"/>
          <w:szCs w:val="24"/>
          <w:lang w:val="lt-LT"/>
        </w:rPr>
      </w:pPr>
      <w:r w:rsidRPr="00E65E7A">
        <w:rPr>
          <w:rFonts w:ascii="Times New Roman" w:hAnsi="Times New Roman"/>
          <w:sz w:val="24"/>
          <w:szCs w:val="24"/>
          <w:lang w:val="lt-LT"/>
        </w:rPr>
        <w:t>Ketvirtas etapas – liepos mėnuo. Delegatai oficialiai priima savo įgaliojimus ir pradeda veikti dalyvaujamojo biudžeto taryba. Ji liepos, rugpjūčio, rugsėjo mėnesiais analizuoja ir tikrina pateiktus  pasiūlymus, kol, galiausiai, yra sudaromas investicijų planas, kuris pateikiamas savivaldybės tarybai patvirtinimui.</w:t>
      </w:r>
    </w:p>
    <w:p w:rsidR="00C75BDA" w:rsidRPr="00E65E7A" w:rsidRDefault="00C75BDA" w:rsidP="00065C8C">
      <w:pPr>
        <w:numPr>
          <w:ilvl w:val="0"/>
          <w:numId w:val="24"/>
        </w:numPr>
        <w:jc w:val="both"/>
        <w:rPr>
          <w:rFonts w:ascii="Times New Roman" w:hAnsi="Times New Roman"/>
          <w:sz w:val="24"/>
          <w:szCs w:val="24"/>
          <w:lang w:val="lt-LT"/>
        </w:rPr>
      </w:pPr>
      <w:r w:rsidRPr="00E65E7A">
        <w:rPr>
          <w:rFonts w:ascii="Times New Roman" w:hAnsi="Times New Roman"/>
          <w:sz w:val="24"/>
          <w:szCs w:val="24"/>
          <w:lang w:val="lt-LT"/>
        </w:rPr>
        <w:t>Paskutinio etapo metu – spalį, lapkritį, gruodį. Investicijų planas yra nagrinėjamas ir tobulinimas, iki gruodžio mėnesio pabaigos, kai galima balsuoti už paskutinius plano pakeitimus.</w:t>
      </w:r>
    </w:p>
    <w:p w:rsidR="00C75BDA" w:rsidRPr="00E65E7A" w:rsidRDefault="00C75BDA" w:rsidP="00065C8C">
      <w:pPr>
        <w:ind w:firstLine="720"/>
        <w:jc w:val="both"/>
        <w:rPr>
          <w:rFonts w:ascii="Times New Roman" w:hAnsi="Times New Roman"/>
          <w:sz w:val="24"/>
          <w:szCs w:val="24"/>
          <w:lang w:val="lt-LT"/>
        </w:rPr>
      </w:pPr>
      <w:r w:rsidRPr="00E65E7A">
        <w:rPr>
          <w:rFonts w:ascii="Times New Roman" w:hAnsi="Times New Roman"/>
          <w:sz w:val="24"/>
          <w:szCs w:val="24"/>
          <w:lang w:val="lt-LT"/>
        </w:rPr>
        <w:t>Dalyvaujamojo biudžeto metodas pasaulyje tampa vis populiaresnis, J. Lerner (2011) išskiria šešis pagrindinius šio proceso privalumus:</w:t>
      </w:r>
    </w:p>
    <w:p w:rsidR="00C75BDA" w:rsidRPr="00E65E7A" w:rsidRDefault="00C75BDA" w:rsidP="00065C8C">
      <w:pPr>
        <w:pStyle w:val="ListParagraph"/>
        <w:numPr>
          <w:ilvl w:val="0"/>
          <w:numId w:val="14"/>
        </w:numPr>
        <w:spacing w:after="0" w:line="360" w:lineRule="auto"/>
        <w:jc w:val="both"/>
        <w:rPr>
          <w:rFonts w:ascii="Times New Roman" w:hAnsi="Times New Roman"/>
          <w:sz w:val="24"/>
          <w:szCs w:val="24"/>
          <w:lang w:val="lt-LT"/>
        </w:rPr>
      </w:pPr>
      <w:r w:rsidRPr="00E65E7A">
        <w:rPr>
          <w:rFonts w:ascii="Times New Roman" w:hAnsi="Times New Roman"/>
          <w:sz w:val="24"/>
          <w:szCs w:val="24"/>
          <w:lang w:val="lt-LT"/>
        </w:rPr>
        <w:t>Demokratija - eiliniai piliečiai gali dalyvauti demokratinėje veikloje ir priimti tikrus politinius sprendimus. Kartu bendraudami politikai užmezga naujus ryšius su savo rinkėjais, o šie labiau pasitiki savo išrinkta valdžia.</w:t>
      </w:r>
    </w:p>
    <w:p w:rsidR="00C75BDA" w:rsidRPr="00E65E7A" w:rsidRDefault="00C75BDA" w:rsidP="00065C8C">
      <w:pPr>
        <w:pStyle w:val="ListParagraph"/>
        <w:numPr>
          <w:ilvl w:val="0"/>
          <w:numId w:val="14"/>
        </w:numPr>
        <w:spacing w:after="0" w:line="360" w:lineRule="auto"/>
        <w:jc w:val="both"/>
        <w:rPr>
          <w:rFonts w:ascii="Times New Roman" w:hAnsi="Times New Roman"/>
          <w:sz w:val="24"/>
          <w:szCs w:val="24"/>
          <w:lang w:val="lt-LT"/>
        </w:rPr>
      </w:pPr>
      <w:r w:rsidRPr="00E65E7A">
        <w:rPr>
          <w:rFonts w:ascii="Times New Roman" w:hAnsi="Times New Roman"/>
          <w:sz w:val="24"/>
          <w:szCs w:val="24"/>
          <w:lang w:val="lt-LT"/>
        </w:rPr>
        <w:t>Skaidrumas – piliečiams sprendžiant biudžeto panaudojimą viešuose susirinkimuose yra mažiau galimybių atsirasti korupcijai.</w:t>
      </w:r>
    </w:p>
    <w:p w:rsidR="00C75BDA" w:rsidRPr="00E65E7A" w:rsidRDefault="00C75BDA" w:rsidP="00065C8C">
      <w:pPr>
        <w:pStyle w:val="ListParagraph"/>
        <w:numPr>
          <w:ilvl w:val="0"/>
          <w:numId w:val="14"/>
        </w:numPr>
        <w:spacing w:after="0" w:line="360" w:lineRule="auto"/>
        <w:jc w:val="both"/>
        <w:rPr>
          <w:rFonts w:ascii="Times New Roman" w:hAnsi="Times New Roman"/>
          <w:sz w:val="24"/>
          <w:szCs w:val="24"/>
          <w:lang w:val="lt-LT"/>
        </w:rPr>
      </w:pPr>
      <w:r w:rsidRPr="00E65E7A">
        <w:rPr>
          <w:rFonts w:ascii="Times New Roman" w:hAnsi="Times New Roman"/>
          <w:sz w:val="24"/>
          <w:szCs w:val="24"/>
          <w:lang w:val="lt-LT"/>
        </w:rPr>
        <w:t>Švietimas – dalyvaujamojo biudžeto proceso dalyviai įgauna naujų žinių apie politinę situaciją ir savo bendruomenę.</w:t>
      </w:r>
    </w:p>
    <w:p w:rsidR="00C75BDA" w:rsidRPr="00E65E7A" w:rsidRDefault="00C75BDA" w:rsidP="00065C8C">
      <w:pPr>
        <w:pStyle w:val="ListParagraph"/>
        <w:numPr>
          <w:ilvl w:val="0"/>
          <w:numId w:val="14"/>
        </w:numPr>
        <w:spacing w:after="0" w:line="360" w:lineRule="auto"/>
        <w:jc w:val="both"/>
        <w:rPr>
          <w:rFonts w:ascii="Times New Roman" w:hAnsi="Times New Roman"/>
          <w:sz w:val="24"/>
          <w:szCs w:val="24"/>
          <w:lang w:val="lt-LT"/>
        </w:rPr>
      </w:pPr>
      <w:r w:rsidRPr="00E65E7A">
        <w:rPr>
          <w:rFonts w:ascii="Times New Roman" w:hAnsi="Times New Roman"/>
          <w:sz w:val="24"/>
          <w:szCs w:val="24"/>
          <w:lang w:val="lt-LT"/>
        </w:rPr>
        <w:t>Efektyvumas – biudžetas yra geriau paskirstomas, kai remiamasi piliečių turimomis žiniomis apie egzistuojančias problemas.</w:t>
      </w:r>
    </w:p>
    <w:p w:rsidR="00C75BDA" w:rsidRPr="00E65E7A" w:rsidRDefault="00C75BDA" w:rsidP="00065C8C">
      <w:pPr>
        <w:pStyle w:val="ListParagraph"/>
        <w:numPr>
          <w:ilvl w:val="0"/>
          <w:numId w:val="14"/>
        </w:numPr>
        <w:spacing w:after="0" w:line="360" w:lineRule="auto"/>
        <w:jc w:val="both"/>
        <w:rPr>
          <w:rFonts w:ascii="Times New Roman" w:hAnsi="Times New Roman"/>
          <w:sz w:val="24"/>
          <w:szCs w:val="24"/>
          <w:lang w:val="lt-LT"/>
        </w:rPr>
      </w:pPr>
      <w:r w:rsidRPr="00E65E7A">
        <w:rPr>
          <w:rFonts w:ascii="Times New Roman" w:hAnsi="Times New Roman"/>
          <w:sz w:val="24"/>
          <w:szCs w:val="24"/>
          <w:lang w:val="lt-LT"/>
        </w:rPr>
        <w:t>Socialinis teisingumas – kiekvienas pilietis turi vienodas galimybes dalyvauti biudžeto procese.</w:t>
      </w:r>
    </w:p>
    <w:p w:rsidR="00C75BDA" w:rsidRPr="00E65E7A" w:rsidRDefault="00C75BDA" w:rsidP="00065C8C">
      <w:pPr>
        <w:pStyle w:val="ListParagraph"/>
        <w:numPr>
          <w:ilvl w:val="0"/>
          <w:numId w:val="14"/>
        </w:numPr>
        <w:spacing w:after="0" w:line="360" w:lineRule="auto"/>
        <w:jc w:val="both"/>
        <w:rPr>
          <w:rFonts w:ascii="Times New Roman" w:hAnsi="Times New Roman"/>
          <w:sz w:val="24"/>
          <w:szCs w:val="24"/>
          <w:lang w:val="lt-LT"/>
        </w:rPr>
      </w:pPr>
      <w:r w:rsidRPr="00E65E7A">
        <w:rPr>
          <w:rFonts w:ascii="Times New Roman" w:hAnsi="Times New Roman"/>
          <w:sz w:val="24"/>
          <w:szCs w:val="24"/>
          <w:lang w:val="lt-LT"/>
        </w:rPr>
        <w:t>Bendruomenė – per reguliarius susitikimus piliečiai labiau pažįsta savo kaimynus ir formuoja stipresnę bendruomenę.</w:t>
      </w:r>
    </w:p>
    <w:p w:rsidR="00C75BDA" w:rsidRPr="00E65E7A" w:rsidRDefault="00C75BDA" w:rsidP="00065C8C">
      <w:pPr>
        <w:jc w:val="both"/>
        <w:rPr>
          <w:rFonts w:ascii="Times New Roman" w:hAnsi="Times New Roman"/>
          <w:sz w:val="24"/>
          <w:szCs w:val="24"/>
          <w:lang w:val="lt-LT"/>
        </w:rPr>
      </w:pPr>
      <w:r w:rsidRPr="00E65E7A">
        <w:rPr>
          <w:rFonts w:ascii="Times New Roman" w:hAnsi="Times New Roman"/>
          <w:sz w:val="24"/>
          <w:szCs w:val="24"/>
          <w:lang w:val="lt-LT"/>
        </w:rPr>
        <w:t xml:space="preserve">Tačiau būtina nepamiršti, kad dalyvaujamasis biudžetas nėra vaistas nuo visų demokratinių problemų. Šis procesas turi ir savo problemų arba iššūkių, kurie turi būti apgalvotai sprendžiami (Pasaulio Bankas, 2005): </w:t>
      </w:r>
    </w:p>
    <w:p w:rsidR="00C75BDA" w:rsidRPr="00E65E7A" w:rsidRDefault="00C75BDA" w:rsidP="00065C8C">
      <w:pPr>
        <w:pStyle w:val="ListParagraph"/>
        <w:numPr>
          <w:ilvl w:val="0"/>
          <w:numId w:val="15"/>
        </w:numPr>
        <w:spacing w:after="0" w:line="360" w:lineRule="auto"/>
        <w:jc w:val="both"/>
        <w:rPr>
          <w:rFonts w:ascii="Times New Roman" w:hAnsi="Times New Roman"/>
          <w:sz w:val="24"/>
          <w:szCs w:val="24"/>
          <w:lang w:val="lt-LT"/>
        </w:rPr>
      </w:pPr>
      <w:r w:rsidRPr="00E65E7A">
        <w:rPr>
          <w:rFonts w:ascii="Times New Roman" w:hAnsi="Times New Roman"/>
          <w:sz w:val="24"/>
          <w:szCs w:val="24"/>
          <w:lang w:val="lt-LT"/>
        </w:rPr>
        <w:lastRenderedPageBreak/>
        <w:t>Nepagrįsti piliečių lūkesčiai – valdžiai nepateikus piliečiams pakankamai informacijos apie ribotus finansinius išteklius šie gali pradėti prašyti gėrybių, kurių valdžia negali suteikti.</w:t>
      </w:r>
    </w:p>
    <w:p w:rsidR="00C75BDA" w:rsidRPr="00E65E7A" w:rsidRDefault="00C75BDA" w:rsidP="00065C8C">
      <w:pPr>
        <w:pStyle w:val="ListParagraph"/>
        <w:numPr>
          <w:ilvl w:val="0"/>
          <w:numId w:val="15"/>
        </w:numPr>
        <w:spacing w:after="0" w:line="360" w:lineRule="auto"/>
        <w:jc w:val="both"/>
        <w:rPr>
          <w:rFonts w:ascii="Times New Roman" w:hAnsi="Times New Roman"/>
          <w:sz w:val="24"/>
          <w:szCs w:val="24"/>
          <w:lang w:val="lt-LT"/>
        </w:rPr>
      </w:pPr>
      <w:r w:rsidRPr="00E65E7A">
        <w:rPr>
          <w:rFonts w:ascii="Times New Roman" w:hAnsi="Times New Roman"/>
          <w:sz w:val="24"/>
          <w:szCs w:val="24"/>
          <w:lang w:val="lt-LT"/>
        </w:rPr>
        <w:t>Viršijami valdžios pajėgumai – dalyvaujamojo biudžeto procesui palaikyti būtinos laiko ir finansinės sąnaudos, kurios savivaldybėms gali būti per didelės.</w:t>
      </w:r>
    </w:p>
    <w:p w:rsidR="00C75BDA" w:rsidRPr="00E65E7A" w:rsidRDefault="00C75BDA" w:rsidP="00065C8C">
      <w:pPr>
        <w:pStyle w:val="ListParagraph"/>
        <w:numPr>
          <w:ilvl w:val="0"/>
          <w:numId w:val="15"/>
        </w:numPr>
        <w:spacing w:after="0" w:line="360" w:lineRule="auto"/>
        <w:jc w:val="both"/>
        <w:rPr>
          <w:rFonts w:ascii="Times New Roman" w:hAnsi="Times New Roman"/>
          <w:sz w:val="24"/>
          <w:szCs w:val="24"/>
          <w:lang w:val="lt-LT"/>
        </w:rPr>
      </w:pPr>
      <w:r w:rsidRPr="00E65E7A">
        <w:rPr>
          <w:rFonts w:ascii="Times New Roman" w:hAnsi="Times New Roman"/>
          <w:sz w:val="24"/>
          <w:szCs w:val="24"/>
          <w:lang w:val="lt-LT"/>
        </w:rPr>
        <w:t>Tvarumas – vyrauja tendencija, kad piliečiai pasiekę konkretaus projekto įgyvendinimo, paprasčiausiai nustoja dalyvauti procese.</w:t>
      </w:r>
    </w:p>
    <w:p w:rsidR="00C75BDA" w:rsidRPr="00E65E7A" w:rsidRDefault="00C75BDA" w:rsidP="00065C8C">
      <w:pPr>
        <w:pStyle w:val="ListParagraph"/>
        <w:numPr>
          <w:ilvl w:val="0"/>
          <w:numId w:val="15"/>
        </w:numPr>
        <w:spacing w:after="0" w:line="360" w:lineRule="auto"/>
        <w:jc w:val="both"/>
        <w:rPr>
          <w:rFonts w:ascii="Times New Roman" w:hAnsi="Times New Roman"/>
          <w:sz w:val="24"/>
          <w:szCs w:val="24"/>
          <w:lang w:val="lt-LT"/>
        </w:rPr>
      </w:pPr>
      <w:r w:rsidRPr="00E65E7A">
        <w:rPr>
          <w:rFonts w:ascii="Times New Roman" w:hAnsi="Times New Roman"/>
          <w:sz w:val="24"/>
          <w:szCs w:val="24"/>
          <w:lang w:val="lt-LT"/>
        </w:rPr>
        <w:t>Dalyvavimo kokybė – yra sudėtinga į procesą pritraukti visų socialinių, ekonominių sluoksnių grupes.</w:t>
      </w:r>
    </w:p>
    <w:p w:rsidR="00C75BDA" w:rsidRPr="00E65E7A" w:rsidRDefault="00C75BDA" w:rsidP="00065C8C">
      <w:pPr>
        <w:ind w:firstLine="720"/>
        <w:jc w:val="both"/>
        <w:rPr>
          <w:rFonts w:ascii="Times New Roman" w:hAnsi="Times New Roman"/>
          <w:sz w:val="24"/>
          <w:szCs w:val="24"/>
          <w:lang w:val="lt-LT"/>
        </w:rPr>
      </w:pPr>
      <w:r w:rsidRPr="00E65E7A">
        <w:rPr>
          <w:rFonts w:ascii="Times New Roman" w:hAnsi="Times New Roman"/>
          <w:sz w:val="24"/>
          <w:szCs w:val="24"/>
          <w:lang w:val="lt-LT"/>
        </w:rPr>
        <w:t>Apibendrinant poskyrį, galime teigti, kad išanalizavome dalyvaujamojo biudžeto sąvoką: tai - sprendimų priėmimo procesas, kuriame piliečiai svarsto ir derasi dėl valstybinių išteklių paskirstymo. Pagrindinės sąlygos šiam procesui sėkmingai veikti: stipri vietinės valdžios parama; politinė visuomenė, norinti ir galinti prisidėti prie politinių debatų; politinė aplinka, apsauganti dalyvaujamąjį biudžetą nuo priešiškų valdžios atstovų; lėšos, piliečių atrinktiems projektams finansuoti. Pagrindiniai metodo privalumai: demokratijos vystymas, skaidrumas, švietimas, efektyvumas, socialinis teisingumas, bendruomeninis bendravimas.</w:t>
      </w:r>
    </w:p>
    <w:p w:rsidR="00C75BDA" w:rsidRPr="00E65E7A" w:rsidRDefault="00C75BDA" w:rsidP="00065C8C">
      <w:pPr>
        <w:ind w:firstLine="720"/>
        <w:jc w:val="both"/>
        <w:rPr>
          <w:rFonts w:ascii="Times New Roman" w:hAnsi="Times New Roman"/>
          <w:sz w:val="24"/>
          <w:szCs w:val="24"/>
          <w:lang w:val="lt-LT"/>
        </w:rPr>
      </w:pPr>
      <w:r w:rsidRPr="00E65E7A">
        <w:rPr>
          <w:rFonts w:ascii="Times New Roman" w:hAnsi="Times New Roman"/>
          <w:sz w:val="24"/>
          <w:szCs w:val="24"/>
          <w:lang w:val="lt-LT"/>
        </w:rPr>
        <w:t>Dalyvaujamojo biudžeto procesas prasideda kai piliečiai, regioniniame lygyje, įvertinę esamą ekonominę situaciją ir savo poreikius, suformuluoja svarbiausius investicinius prioritetus. Juos išanalizavusi, dalyvaujamojo biudžeto taryba parengia galutinį biudžeto projektą, kurį tvirtinti atiduoda savivaldybės tarybai.</w:t>
      </w:r>
    </w:p>
    <w:p w:rsidR="00C75BDA" w:rsidRPr="00E65E7A" w:rsidRDefault="00C75BDA" w:rsidP="00065C8C">
      <w:pPr>
        <w:ind w:left="720"/>
        <w:jc w:val="both"/>
        <w:rPr>
          <w:rFonts w:ascii="Times New Roman" w:hAnsi="Times New Roman"/>
          <w:sz w:val="24"/>
          <w:szCs w:val="24"/>
          <w:lang w:val="lt-LT"/>
        </w:rPr>
      </w:pPr>
    </w:p>
    <w:p w:rsidR="00C75BDA" w:rsidRPr="00E65E7A" w:rsidRDefault="00C75BDA" w:rsidP="00065C8C">
      <w:pPr>
        <w:ind w:left="720"/>
        <w:rPr>
          <w:rFonts w:ascii="Times New Roman" w:hAnsi="Times New Roman"/>
          <w:b/>
          <w:sz w:val="24"/>
          <w:szCs w:val="24"/>
          <w:lang w:val="lt-LT"/>
        </w:rPr>
      </w:pPr>
      <w:r w:rsidRPr="00E65E7A">
        <w:rPr>
          <w:rFonts w:ascii="Times New Roman" w:hAnsi="Times New Roman"/>
          <w:b/>
          <w:sz w:val="24"/>
          <w:szCs w:val="24"/>
          <w:lang w:val="lt-LT"/>
        </w:rPr>
        <w:t>Dalyvaujamojo biudžeto kūrimasis ir plėtra</w:t>
      </w:r>
    </w:p>
    <w:p w:rsidR="00C75BDA" w:rsidRPr="00E65E7A" w:rsidRDefault="00C75BDA" w:rsidP="00065C8C">
      <w:pPr>
        <w:rPr>
          <w:rFonts w:ascii="Times New Roman" w:hAnsi="Times New Roman"/>
          <w:b/>
          <w:sz w:val="24"/>
          <w:szCs w:val="24"/>
          <w:lang w:val="lt-LT"/>
        </w:rPr>
      </w:pPr>
    </w:p>
    <w:p w:rsidR="00C75BDA" w:rsidRPr="00E65E7A" w:rsidRDefault="00C75BDA" w:rsidP="00065C8C">
      <w:pPr>
        <w:ind w:firstLine="720"/>
        <w:jc w:val="both"/>
        <w:rPr>
          <w:rFonts w:ascii="Times New Roman" w:hAnsi="Times New Roman"/>
          <w:sz w:val="24"/>
          <w:szCs w:val="24"/>
          <w:lang w:val="lt-LT"/>
        </w:rPr>
      </w:pPr>
      <w:r w:rsidRPr="00E65E7A">
        <w:rPr>
          <w:rFonts w:ascii="Times New Roman" w:hAnsi="Times New Roman"/>
          <w:sz w:val="24"/>
          <w:szCs w:val="24"/>
          <w:lang w:val="lt-LT"/>
        </w:rPr>
        <w:t>Dalyvaujamojo biudžeto grupė (2010), teigia kad dalyvaujamojo biudžeto kūrimąsi istoriškai  galima išskirstyti į tris etapus:</w:t>
      </w:r>
    </w:p>
    <w:p w:rsidR="00C75BDA" w:rsidRPr="00E65E7A" w:rsidRDefault="00C75BDA" w:rsidP="00065C8C">
      <w:pPr>
        <w:pStyle w:val="ListParagraph"/>
        <w:numPr>
          <w:ilvl w:val="0"/>
          <w:numId w:val="16"/>
        </w:numPr>
        <w:spacing w:after="0" w:line="360" w:lineRule="auto"/>
        <w:jc w:val="both"/>
        <w:rPr>
          <w:rFonts w:ascii="Times New Roman" w:hAnsi="Times New Roman"/>
          <w:sz w:val="24"/>
          <w:szCs w:val="24"/>
          <w:lang w:val="lt-LT"/>
        </w:rPr>
      </w:pPr>
      <w:r w:rsidRPr="00E65E7A">
        <w:rPr>
          <w:rFonts w:ascii="Times New Roman" w:hAnsi="Times New Roman"/>
          <w:sz w:val="24"/>
          <w:szCs w:val="24"/>
          <w:lang w:val="lt-LT"/>
        </w:rPr>
        <w:t xml:space="preserve">Nuo 1989 iki 1997 m. </w:t>
      </w:r>
    </w:p>
    <w:p w:rsidR="00C75BDA" w:rsidRPr="00E65E7A" w:rsidRDefault="00C75BDA" w:rsidP="00065C8C">
      <w:pPr>
        <w:pStyle w:val="ListParagraph"/>
        <w:numPr>
          <w:ilvl w:val="0"/>
          <w:numId w:val="16"/>
        </w:numPr>
        <w:spacing w:after="0" w:line="360" w:lineRule="auto"/>
        <w:jc w:val="both"/>
        <w:rPr>
          <w:rFonts w:ascii="Times New Roman" w:hAnsi="Times New Roman"/>
          <w:sz w:val="24"/>
          <w:szCs w:val="24"/>
          <w:lang w:val="lt-LT"/>
        </w:rPr>
      </w:pPr>
      <w:r w:rsidRPr="00E65E7A">
        <w:rPr>
          <w:rFonts w:ascii="Times New Roman" w:hAnsi="Times New Roman"/>
          <w:sz w:val="24"/>
          <w:szCs w:val="24"/>
          <w:lang w:val="lt-LT"/>
        </w:rPr>
        <w:t>Nuo 1997 iki 2000 m.</w:t>
      </w:r>
    </w:p>
    <w:p w:rsidR="00C75BDA" w:rsidRPr="00E65E7A" w:rsidRDefault="00C75BDA" w:rsidP="00065C8C">
      <w:pPr>
        <w:pStyle w:val="ListParagraph"/>
        <w:numPr>
          <w:ilvl w:val="0"/>
          <w:numId w:val="16"/>
        </w:numPr>
        <w:spacing w:after="0" w:line="360" w:lineRule="auto"/>
        <w:jc w:val="both"/>
        <w:rPr>
          <w:rFonts w:ascii="Times New Roman" w:hAnsi="Times New Roman"/>
          <w:sz w:val="24"/>
          <w:szCs w:val="24"/>
          <w:lang w:val="lt-LT"/>
        </w:rPr>
      </w:pPr>
      <w:r w:rsidRPr="00E65E7A">
        <w:rPr>
          <w:rFonts w:ascii="Times New Roman" w:hAnsi="Times New Roman"/>
          <w:sz w:val="24"/>
          <w:szCs w:val="24"/>
          <w:lang w:val="lt-LT"/>
        </w:rPr>
        <w:t>Nuo 2000 iki šiandien.</w:t>
      </w:r>
    </w:p>
    <w:p w:rsidR="00C75BDA" w:rsidRPr="00E65E7A" w:rsidRDefault="00C75BDA" w:rsidP="00065C8C">
      <w:pPr>
        <w:ind w:firstLine="720"/>
        <w:jc w:val="both"/>
        <w:rPr>
          <w:rFonts w:ascii="Times New Roman" w:hAnsi="Times New Roman"/>
          <w:sz w:val="24"/>
          <w:szCs w:val="24"/>
          <w:lang w:val="lt-LT"/>
        </w:rPr>
      </w:pPr>
      <w:r w:rsidRPr="00E65E7A">
        <w:rPr>
          <w:rFonts w:ascii="Times New Roman" w:hAnsi="Times New Roman"/>
          <w:sz w:val="24"/>
          <w:szCs w:val="24"/>
          <w:lang w:val="lt-LT"/>
        </w:rPr>
        <w:t xml:space="preserve">Pirmuoju laikotarpiu, pirmą kartą biudžetai buvo pradėti sudarinėti naudojant  dalyvaujamojo biudžeto metodą. Proceso pionierius buvo Brazilijoje esantis Porto Alegre miestas, kurio </w:t>
      </w:r>
      <w:r w:rsidRPr="00E65E7A">
        <w:rPr>
          <w:rFonts w:ascii="Times New Roman" w:hAnsi="Times New Roman"/>
          <w:sz w:val="24"/>
          <w:szCs w:val="24"/>
          <w:lang w:val="lt-LT" w:eastAsia="lt-LT"/>
        </w:rPr>
        <w:t>savivaldybės rinkimus</w:t>
      </w:r>
      <w:r w:rsidRPr="00E65E7A">
        <w:rPr>
          <w:rFonts w:ascii="Times New Roman" w:hAnsi="Times New Roman"/>
          <w:sz w:val="24"/>
          <w:szCs w:val="24"/>
          <w:lang w:val="lt-LT"/>
        </w:rPr>
        <w:t xml:space="preserve"> 1989 m. </w:t>
      </w:r>
      <w:r w:rsidRPr="00E65E7A">
        <w:rPr>
          <w:rFonts w:ascii="Times New Roman" w:hAnsi="Times New Roman"/>
          <w:sz w:val="24"/>
          <w:szCs w:val="24"/>
          <w:lang w:val="lt-LT" w:eastAsia="lt-LT"/>
        </w:rPr>
        <w:t xml:space="preserve">laimėjo </w:t>
      </w:r>
      <w:r w:rsidRPr="00E65E7A">
        <w:rPr>
          <w:rFonts w:ascii="Times New Roman" w:hAnsi="Times New Roman"/>
          <w:sz w:val="24"/>
          <w:szCs w:val="24"/>
          <w:lang w:val="lt-LT"/>
        </w:rPr>
        <w:t xml:space="preserve">Darbininkų partija (portug. k. </w:t>
      </w:r>
      <w:r w:rsidRPr="00E65E7A">
        <w:rPr>
          <w:rFonts w:ascii="Times New Roman" w:hAnsi="Times New Roman"/>
          <w:sz w:val="24"/>
          <w:szCs w:val="24"/>
          <w:lang w:val="lt-LT" w:eastAsia="lt-LT"/>
        </w:rPr>
        <w:t xml:space="preserve">(Partido dos Trabalhadores [PT]). Miestas buvo ant bankroto ribos, politinė sistema biurokratinė ir neefektyvi, kai kurie rajonai neturėjo net vandens tiekimo. Siekiant išspręsti šias problemas naujoji valdžia nusprendė pabandyti į miesto </w:t>
      </w:r>
      <w:r w:rsidRPr="00E65E7A">
        <w:rPr>
          <w:rFonts w:ascii="Times New Roman" w:hAnsi="Times New Roman"/>
          <w:sz w:val="24"/>
          <w:szCs w:val="24"/>
          <w:lang w:val="lt-LT" w:eastAsia="lt-LT"/>
        </w:rPr>
        <w:lastRenderedPageBreak/>
        <w:t>valdymą įtraukti piliečius, tačiau pirmieji bandymai buvo nesėkmingi. Diskutuojant su gyventojais, kaip paskirstyti miesto biudžeto lėšas, buvo gautas ilgas reikalavimų sąrašas, kuriam išpildyti administracija paprasčiausiai neturėjo resursų. Nusivylę esama situacija bei išrinkta valdžia, piliečiai nebedalyvavo įtraukimo procese. Galiausiai buvo pasirinkta pritaikyti dalyvaujamojo biudžeto metodą. Piliečių tarpe buvo pradėta skleisti informacija apie tai, kas yra miesto biudžetas, iš kur gaunamos pajamos ir t.t. Gyventojai galėjo susirinkti atskirose grupėse, kuriose aptarę, jų manymu, svarbiausius prioritetus, išsirinkdavo atstovą, kuris juos gindavo dalyvaujamojo biudžeto taryboje. Eksperimentas buvo sėkmingas. Valdant piliečiams vis daugiau iš jų prisijungdavo prie dalyvaujamojo biudžeto, mieste buvo atidarytos naujos ligoninės ir mokyklos, išasfaltuotos gatvės, įvestas centralizuotas vandens tiekimas, pasikeitę prioritetai, privertė atsigręžti į silpniausiai besilaikančius žmones. Po 15 metų Darbininkų partijai praradus valdžią, naujoji politinė jėga nebedrįso riboti dalyvaujamojo biudžeto metodo, kadangi jis buvo jau taip giliai įsišaknijęs ir davė puikių rezultatų. (Sintomer, Herzberg, Rocke, 2008)</w:t>
      </w:r>
    </w:p>
    <w:p w:rsidR="00C75BDA" w:rsidRPr="00E65E7A" w:rsidRDefault="00C75BDA" w:rsidP="00065C8C">
      <w:pPr>
        <w:ind w:firstLine="720"/>
        <w:jc w:val="both"/>
        <w:rPr>
          <w:rFonts w:ascii="Times New Roman" w:hAnsi="Times New Roman"/>
          <w:sz w:val="24"/>
          <w:szCs w:val="24"/>
          <w:lang w:val="lt-LT"/>
        </w:rPr>
      </w:pPr>
      <w:r w:rsidRPr="00E65E7A">
        <w:rPr>
          <w:rFonts w:ascii="Times New Roman" w:hAnsi="Times New Roman"/>
          <w:sz w:val="24"/>
          <w:szCs w:val="24"/>
          <w:lang w:val="lt-LT"/>
        </w:rPr>
        <w:t>Antrojo etapo metu, dalyvaujamasis biudžetas pradėjo plisti Brazilijoje. Metodą, pritaikiusios pagal savo poreikius, pradėjo taikyti daugiau nei 130 šios šalies savivaldybių.</w:t>
      </w:r>
    </w:p>
    <w:p w:rsidR="00C75BDA" w:rsidRPr="00E65E7A" w:rsidRDefault="00C75BDA" w:rsidP="00065C8C">
      <w:pPr>
        <w:ind w:firstLine="720"/>
        <w:jc w:val="both"/>
        <w:rPr>
          <w:rFonts w:ascii="Times New Roman" w:hAnsi="Times New Roman"/>
          <w:sz w:val="24"/>
          <w:szCs w:val="24"/>
          <w:lang w:val="lt-LT"/>
        </w:rPr>
      </w:pPr>
      <w:r w:rsidRPr="00E65E7A">
        <w:rPr>
          <w:rFonts w:ascii="Times New Roman" w:hAnsi="Times New Roman"/>
          <w:sz w:val="24"/>
          <w:szCs w:val="24"/>
          <w:lang w:val="lt-LT"/>
        </w:rPr>
        <w:t xml:space="preserve">Trečiasis etapas - dalyvaujamojo biudžeto proceso  plėtra po visą pasaulį. Įvertinusios sėkmingą metodo pritaikymą, jį perimti pradėjo ir kiti miestai bei savivaldybės, ypač iš Pietų Amerikos ir Europos. Pasaulio Bankas pradėjo aktyviai siūlyti dalyvaujamąjį biudžetą įsivesti Afrikos valstybėms, kaip būdą stabdyti vyraujančiai korupcijai. Kaip teigia J. Lerner (2011), dalyvaujamojo biudžeto pritaikymas kitose valstybėse nebuvo visiškai sklandus, kadangi iškilo problemų su vertimu ir pritaikymu. Dėl to, šalyse, kaip pvz. Vokietija, prie dalyvaujamojo biudžeto sąvokos buvo priskirta, bet kuri veikla susijusi su gyventojų įtraukimu į biudžeto sudarymą, t.y. viešos valdžios ir piliečių konsultacijos, dialogai ir svarstymai, kur piliečiai taip ir negauna realios galimybės įtakoti biudžetą. Pilietinio dalyvavimo veikla, kuri veikė jau ilgą laiką, staiga tapo dalyvaujamojo biudžeto procesu, nors ir neturėjo daug ko bendro su Porto Alegre modeliu. Todėl, šiame darbe naudojama dalyvaujamojo biudžeto sąvoka, remiasi anksčiau darbe minėtais, Sintomer, Herzberg, Rocke (2011) išskirtais, penkiais pagrindiniais dalyvaujamojo biudžeto apibrėžimo kriterijais. </w:t>
      </w:r>
    </w:p>
    <w:p w:rsidR="00C75BDA" w:rsidRPr="00E65E7A" w:rsidRDefault="00C75BDA" w:rsidP="00065C8C">
      <w:pPr>
        <w:ind w:firstLine="720"/>
        <w:jc w:val="both"/>
        <w:rPr>
          <w:rFonts w:ascii="Times New Roman" w:hAnsi="Times New Roman"/>
          <w:sz w:val="24"/>
          <w:szCs w:val="24"/>
          <w:lang w:val="lt-LT"/>
        </w:rPr>
      </w:pPr>
      <w:r w:rsidRPr="00E65E7A">
        <w:rPr>
          <w:noProof/>
          <w:lang w:eastAsia="en-US"/>
        </w:rPr>
        <w:lastRenderedPageBreak/>
        <w:drawing>
          <wp:anchor distT="0" distB="0" distL="114300" distR="114300" simplePos="0" relativeHeight="251685888" behindDoc="0" locked="0" layoutInCell="1" allowOverlap="1" wp14:anchorId="44AFFB42" wp14:editId="2E46DFB4">
            <wp:simplePos x="0" y="0"/>
            <wp:positionH relativeFrom="column">
              <wp:posOffset>-480060</wp:posOffset>
            </wp:positionH>
            <wp:positionV relativeFrom="paragraph">
              <wp:posOffset>275590</wp:posOffset>
            </wp:positionV>
            <wp:extent cx="6829425" cy="3987800"/>
            <wp:effectExtent l="0" t="0" r="9525" b="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829425" cy="3987800"/>
                    </a:xfrm>
                    <a:prstGeom prst="rect">
                      <a:avLst/>
                    </a:prstGeom>
                    <a:noFill/>
                  </pic:spPr>
                </pic:pic>
              </a:graphicData>
            </a:graphic>
            <wp14:sizeRelH relativeFrom="page">
              <wp14:pctWidth>0</wp14:pctWidth>
            </wp14:sizeRelH>
            <wp14:sizeRelV relativeFrom="page">
              <wp14:pctHeight>0</wp14:pctHeight>
            </wp14:sizeRelV>
          </wp:anchor>
        </w:drawing>
      </w:r>
      <w:r w:rsidRPr="00E65E7A">
        <w:rPr>
          <w:rFonts w:ascii="Times New Roman" w:hAnsi="Times New Roman"/>
          <w:sz w:val="24"/>
          <w:szCs w:val="24"/>
          <w:lang w:val="lt-LT"/>
        </w:rPr>
        <w:t>Dalyvaujamojo biudžeto paplitimą pasau</w:t>
      </w:r>
      <w:r w:rsidR="00F820A4" w:rsidRPr="00E65E7A">
        <w:rPr>
          <w:rFonts w:ascii="Times New Roman" w:hAnsi="Times New Roman"/>
          <w:sz w:val="24"/>
          <w:szCs w:val="24"/>
          <w:lang w:val="lt-LT"/>
        </w:rPr>
        <w:t>lyje galime matyti, pateiktame 3</w:t>
      </w:r>
      <w:r w:rsidRPr="00E65E7A">
        <w:rPr>
          <w:rFonts w:ascii="Times New Roman" w:hAnsi="Times New Roman"/>
          <w:sz w:val="24"/>
          <w:szCs w:val="24"/>
          <w:lang w:val="lt-LT"/>
        </w:rPr>
        <w:t xml:space="preserve"> paveiksle:</w:t>
      </w:r>
    </w:p>
    <w:p w:rsidR="00687A9B" w:rsidRPr="00E65E7A" w:rsidRDefault="00687A9B" w:rsidP="00065C8C">
      <w:pPr>
        <w:ind w:firstLine="720"/>
        <w:jc w:val="both"/>
        <w:rPr>
          <w:rFonts w:ascii="Times New Roman" w:hAnsi="Times New Roman"/>
          <w:sz w:val="24"/>
          <w:szCs w:val="24"/>
          <w:lang w:val="lt-LT"/>
        </w:rPr>
      </w:pPr>
    </w:p>
    <w:p w:rsidR="00C75BDA" w:rsidRPr="00E65E7A" w:rsidRDefault="00C75BDA" w:rsidP="00065C8C">
      <w:pPr>
        <w:ind w:firstLine="720"/>
        <w:jc w:val="both"/>
        <w:rPr>
          <w:rFonts w:ascii="Times New Roman" w:hAnsi="Times New Roman"/>
          <w:sz w:val="24"/>
          <w:szCs w:val="24"/>
          <w:lang w:val="lt-LT"/>
        </w:rPr>
      </w:pPr>
      <w:r w:rsidRPr="00E65E7A">
        <w:rPr>
          <w:rFonts w:ascii="Times New Roman" w:hAnsi="Times New Roman"/>
          <w:sz w:val="24"/>
          <w:szCs w:val="24"/>
          <w:lang w:val="lt-LT"/>
        </w:rPr>
        <w:t xml:space="preserve"> </w:t>
      </w:r>
    </w:p>
    <w:p w:rsidR="00C75BDA" w:rsidRPr="00E65E7A" w:rsidRDefault="00F820A4" w:rsidP="00065C8C">
      <w:pPr>
        <w:ind w:left="720"/>
        <w:rPr>
          <w:rFonts w:ascii="Times New Roman" w:hAnsi="Times New Roman"/>
          <w:sz w:val="20"/>
          <w:szCs w:val="20"/>
          <w:lang w:val="lt-LT"/>
        </w:rPr>
      </w:pPr>
      <w:r w:rsidRPr="00E65E7A">
        <w:rPr>
          <w:rFonts w:ascii="Times New Roman" w:hAnsi="Times New Roman"/>
          <w:b/>
          <w:sz w:val="24"/>
          <w:szCs w:val="24"/>
          <w:lang w:val="lt-LT"/>
        </w:rPr>
        <w:t>3</w:t>
      </w:r>
      <w:r w:rsidR="00C75BDA" w:rsidRPr="00E65E7A">
        <w:rPr>
          <w:rFonts w:ascii="Times New Roman" w:hAnsi="Times New Roman"/>
          <w:b/>
          <w:sz w:val="24"/>
          <w:szCs w:val="24"/>
          <w:lang w:val="lt-LT"/>
        </w:rPr>
        <w:t xml:space="preserve"> paveikslas: Dalyvaujamojo biudžeto paplitimas pasaulyje, 2009 m</w:t>
      </w:r>
      <w:r w:rsidR="00C75BDA" w:rsidRPr="00E65E7A">
        <w:rPr>
          <w:rFonts w:ascii="Times New Roman" w:hAnsi="Times New Roman"/>
          <w:sz w:val="20"/>
          <w:szCs w:val="20"/>
          <w:lang w:val="lt-LT"/>
        </w:rPr>
        <w:t>.</w:t>
      </w:r>
    </w:p>
    <w:p w:rsidR="00C75BDA" w:rsidRPr="00E65E7A" w:rsidRDefault="00C75BDA" w:rsidP="00065C8C">
      <w:pPr>
        <w:ind w:left="720"/>
        <w:rPr>
          <w:rFonts w:ascii="Times New Roman" w:hAnsi="Times New Roman"/>
          <w:sz w:val="20"/>
          <w:szCs w:val="20"/>
          <w:lang w:val="lt-LT"/>
        </w:rPr>
      </w:pPr>
      <w:r w:rsidRPr="00E65E7A">
        <w:rPr>
          <w:rFonts w:ascii="Times New Roman" w:hAnsi="Times New Roman"/>
          <w:sz w:val="20"/>
          <w:szCs w:val="20"/>
          <w:lang w:val="lt-LT"/>
        </w:rPr>
        <w:t>Šaltinis: Sintomer, Herzberg, Rocke (2011</w:t>
      </w:r>
      <w:r w:rsidR="00687A9B" w:rsidRPr="00E65E7A">
        <w:rPr>
          <w:rFonts w:ascii="Times New Roman" w:hAnsi="Times New Roman"/>
          <w:sz w:val="20"/>
          <w:szCs w:val="20"/>
          <w:lang w:val="lt-LT"/>
        </w:rPr>
        <w:t>, p. 10</w:t>
      </w:r>
      <w:r w:rsidRPr="00E65E7A">
        <w:rPr>
          <w:rFonts w:ascii="Times New Roman" w:hAnsi="Times New Roman"/>
          <w:sz w:val="20"/>
          <w:szCs w:val="20"/>
          <w:lang w:val="lt-LT"/>
        </w:rPr>
        <w:t>)</w:t>
      </w:r>
    </w:p>
    <w:p w:rsidR="00C75BDA" w:rsidRPr="00E65E7A" w:rsidRDefault="00C75BDA" w:rsidP="00065C8C">
      <w:pPr>
        <w:rPr>
          <w:rFonts w:ascii="Times New Roman" w:hAnsi="Times New Roman"/>
          <w:sz w:val="20"/>
          <w:szCs w:val="20"/>
          <w:lang w:val="lt-LT"/>
        </w:rPr>
      </w:pPr>
    </w:p>
    <w:p w:rsidR="00C75BDA" w:rsidRPr="00E65E7A" w:rsidRDefault="00C75BDA" w:rsidP="00065C8C">
      <w:pPr>
        <w:jc w:val="both"/>
        <w:rPr>
          <w:rFonts w:ascii="Times New Roman" w:hAnsi="Times New Roman"/>
          <w:sz w:val="24"/>
          <w:szCs w:val="24"/>
          <w:lang w:val="lt-LT"/>
        </w:rPr>
      </w:pPr>
      <w:r w:rsidRPr="00E65E7A">
        <w:rPr>
          <w:rFonts w:ascii="Times New Roman" w:hAnsi="Times New Roman"/>
          <w:sz w:val="24"/>
          <w:szCs w:val="24"/>
          <w:lang w:val="lt-LT"/>
        </w:rPr>
        <w:t xml:space="preserve">Kaip teigia autoriai, kai kurių šalių pateikiami statistiniai duomenys apie dalyvaujamąjį biudžetą  yra tikslūs, kai kur informacijos nepakanka ir kiekis turi būti prognozuojamas. Taip pat, vėl iškyla anksčiau minėta problema, kad ne visose šalyse naudojamas dalyvaujamasis biudžetas atitinka savo sąvoką. Atsižvelgiant į šias priežastis  Sintomer, Herzberg ir Rocke (2011) nurodo, kad pateikia gana konkrečius skaičius žemynuose, regionuose ir kai kuriose šalyse, tačiau taip pat pabrėžia, kad negalima teigti, jog paveiksle sužymėti visi dalyvaujamieji biudžetai veikė pasaulyje  2009 metų pabaigoje. </w:t>
      </w:r>
    </w:p>
    <w:p w:rsidR="00C75BDA" w:rsidRPr="00E65E7A" w:rsidRDefault="00E402AF" w:rsidP="00065C8C">
      <w:pPr>
        <w:jc w:val="both"/>
        <w:rPr>
          <w:rFonts w:ascii="Times New Roman" w:hAnsi="Times New Roman"/>
          <w:sz w:val="24"/>
          <w:szCs w:val="24"/>
          <w:lang w:val="lt-LT"/>
        </w:rPr>
      </w:pPr>
      <w:r>
        <w:rPr>
          <w:rFonts w:ascii="Times New Roman" w:hAnsi="Times New Roman"/>
          <w:sz w:val="24"/>
          <w:szCs w:val="24"/>
          <w:lang w:val="lt-LT"/>
        </w:rPr>
        <w:tab/>
        <w:t>Kaip matome 3-ame</w:t>
      </w:r>
      <w:r w:rsidR="00C75BDA" w:rsidRPr="00E65E7A">
        <w:rPr>
          <w:rFonts w:ascii="Times New Roman" w:hAnsi="Times New Roman"/>
          <w:sz w:val="24"/>
          <w:szCs w:val="24"/>
          <w:lang w:val="lt-LT"/>
        </w:rPr>
        <w:t xml:space="preserve"> paveiksle, 2009 metais dalyvaujamųjų biudžetų skaičius pasaulyje siekė nuo 795 iki 1469. Didžiausia koncentracija vyrauja Pietų Amerikoje ir Europoje,  atitinkamai 511 – 920 ir 174 – 296. Pastarąjį žemyną galime panagrinėti atidžiau. Dauguma dalyvaujamųjų biudžetų egzistuoja Centrinėje, Šiaurės Europoje  bei po truputį pradeda skverbtis į rytus. Populiariausios šio proceso šalys: Jungtinė Karalystė, Prancūzija, Vokietija, Ispanija, Portugalija ir Italija. </w:t>
      </w:r>
    </w:p>
    <w:p w:rsidR="00C75BDA" w:rsidRPr="00E65E7A" w:rsidRDefault="00C75BDA" w:rsidP="00065C8C">
      <w:pPr>
        <w:rPr>
          <w:rFonts w:ascii="Times New Roman" w:hAnsi="Times New Roman"/>
          <w:sz w:val="20"/>
          <w:szCs w:val="20"/>
          <w:lang w:val="lt-LT"/>
        </w:rPr>
      </w:pPr>
    </w:p>
    <w:p w:rsidR="00C75BDA" w:rsidRPr="00E65E7A" w:rsidRDefault="00C75BDA" w:rsidP="00065C8C">
      <w:pPr>
        <w:rPr>
          <w:rFonts w:ascii="Times New Roman" w:hAnsi="Times New Roman"/>
          <w:sz w:val="20"/>
          <w:szCs w:val="20"/>
          <w:lang w:val="lt-LT"/>
        </w:rPr>
      </w:pPr>
    </w:p>
    <w:p w:rsidR="00C75BDA" w:rsidRPr="00E65E7A" w:rsidRDefault="00687A9B" w:rsidP="00065C8C">
      <w:pPr>
        <w:rPr>
          <w:rFonts w:ascii="Times New Roman" w:hAnsi="Times New Roman"/>
          <w:sz w:val="20"/>
          <w:szCs w:val="20"/>
          <w:lang w:val="lt-LT"/>
        </w:rPr>
      </w:pPr>
      <w:r w:rsidRPr="00E65E7A">
        <w:rPr>
          <w:noProof/>
          <w:lang w:eastAsia="en-US"/>
        </w:rPr>
        <mc:AlternateContent>
          <mc:Choice Requires="wpg">
            <w:drawing>
              <wp:anchor distT="0" distB="0" distL="114300" distR="114300" simplePos="0" relativeHeight="251686912" behindDoc="0" locked="0" layoutInCell="1" allowOverlap="1" wp14:anchorId="7000D63A" wp14:editId="6B27671A">
                <wp:simplePos x="0" y="0"/>
                <wp:positionH relativeFrom="column">
                  <wp:posOffset>-994410</wp:posOffset>
                </wp:positionH>
                <wp:positionV relativeFrom="paragraph">
                  <wp:posOffset>-166370</wp:posOffset>
                </wp:positionV>
                <wp:extent cx="7810500" cy="4179023"/>
                <wp:effectExtent l="0" t="0" r="0" b="0"/>
                <wp:wrapNone/>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810500" cy="4179023"/>
                          <a:chOff x="0" y="0"/>
                          <a:chExt cx="7810500" cy="4179707"/>
                        </a:xfrm>
                      </wpg:grpSpPr>
                      <wpg:grpSp>
                        <wpg:cNvPr id="25" name="Group 25"/>
                        <wpg:cNvGrpSpPr/>
                        <wpg:grpSpPr>
                          <a:xfrm>
                            <a:off x="0" y="0"/>
                            <a:ext cx="7810500" cy="3552825"/>
                            <a:chOff x="0" y="0"/>
                            <a:chExt cx="7810500" cy="3552825"/>
                          </a:xfrm>
                        </wpg:grpSpPr>
                        <wpg:grpSp>
                          <wpg:cNvPr id="24" name="Group 24"/>
                          <wpg:cNvGrpSpPr/>
                          <wpg:grpSpPr>
                            <a:xfrm>
                              <a:off x="762000" y="0"/>
                              <a:ext cx="7048500" cy="3552825"/>
                              <a:chOff x="0" y="0"/>
                              <a:chExt cx="7048500" cy="3552825"/>
                            </a:xfrm>
                          </wpg:grpSpPr>
                          <pic:pic xmlns:pic="http://schemas.openxmlformats.org/drawingml/2006/picture">
                            <pic:nvPicPr>
                              <pic:cNvPr id="22" name="Picture 22" descr="C:\Users\Kazys\Desktop\magistras\PB europoje.jpg"/>
                              <pic:cNvPicPr>
                                <a:picLocks noChangeAspect="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324600" cy="3552825"/>
                              </a:xfrm>
                              <a:prstGeom prst="rect">
                                <a:avLst/>
                              </a:prstGeom>
                              <a:noFill/>
                              <a:ln>
                                <a:noFill/>
                              </a:ln>
                            </pic:spPr>
                          </pic:pic>
                          <wps:wsp>
                            <wps:cNvPr id="5" name="Text Box 2"/>
                            <wps:cNvSpPr txBox="1">
                              <a:spLocks noChangeArrowheads="1"/>
                            </wps:cNvSpPr>
                            <wps:spPr bwMode="auto">
                              <a:xfrm>
                                <a:off x="5915025" y="266700"/>
                                <a:ext cx="1133475" cy="771525"/>
                              </a:xfrm>
                              <a:prstGeom prst="rect">
                                <a:avLst/>
                              </a:prstGeom>
                              <a:solidFill>
                                <a:srgbClr val="FFFFFF"/>
                              </a:solidFill>
                              <a:ln w="9525">
                                <a:noFill/>
                                <a:miter lim="800000"/>
                                <a:headEnd/>
                                <a:tailEnd/>
                              </a:ln>
                            </wps:spPr>
                            <wps:txbx>
                              <w:txbxContent>
                                <w:p w:rsidR="00E402AF" w:rsidRPr="00603417" w:rsidRDefault="00E402AF" w:rsidP="00C75BDA">
                                  <w:pPr>
                                    <w:rPr>
                                      <w:rFonts w:ascii="Times New Roman" w:hAnsi="Times New Roman"/>
                                      <w:sz w:val="20"/>
                                      <w:szCs w:val="20"/>
                                      <w:lang w:val="lt-LT"/>
                                    </w:rPr>
                                  </w:pPr>
                                  <w:r w:rsidRPr="00603417">
                                    <w:rPr>
                                      <w:rFonts w:ascii="Times New Roman" w:hAnsi="Times New Roman"/>
                                      <w:sz w:val="20"/>
                                      <w:szCs w:val="20"/>
                                      <w:lang w:val="lt-LT"/>
                                    </w:rPr>
                                    <w:t xml:space="preserve">Dalyvaujamųjų </w:t>
                                  </w:r>
                                  <w:r w:rsidRPr="00603417">
                                    <w:rPr>
                                      <w:rFonts w:ascii="Times New Roman" w:hAnsi="Times New Roman"/>
                                      <w:sz w:val="20"/>
                                      <w:szCs w:val="20"/>
                                      <w:lang w:val="lt-LT"/>
                                    </w:rPr>
                                    <w:br/>
                                    <w:t xml:space="preserve">biudžetų </w:t>
                                  </w:r>
                                  <w:r w:rsidRPr="00603417">
                                    <w:rPr>
                                      <w:rFonts w:ascii="Times New Roman" w:hAnsi="Times New Roman"/>
                                      <w:sz w:val="20"/>
                                      <w:szCs w:val="20"/>
                                      <w:lang w:val="lt-LT"/>
                                    </w:rPr>
                                    <w:br/>
                                    <w:t>skaičius</w:t>
                                  </w:r>
                                </w:p>
                              </w:txbxContent>
                            </wps:txbx>
                            <wps:bodyPr rot="0" vert="horz" wrap="square" lIns="91440" tIns="45720" rIns="91440" bIns="45720" anchor="t" anchorCtr="0">
                              <a:noAutofit/>
                            </wps:bodyPr>
                          </wps:wsp>
                        </wpg:grpSp>
                        <wps:wsp>
                          <wps:cNvPr id="23" name="Text Box 2"/>
                          <wps:cNvSpPr txBox="1">
                            <a:spLocks noChangeArrowheads="1"/>
                          </wps:cNvSpPr>
                          <wps:spPr bwMode="auto">
                            <a:xfrm>
                              <a:off x="0" y="266700"/>
                              <a:ext cx="829309" cy="758189"/>
                            </a:xfrm>
                            <a:prstGeom prst="rect">
                              <a:avLst/>
                            </a:prstGeom>
                            <a:noFill/>
                            <a:ln w="9525">
                              <a:noFill/>
                              <a:miter lim="800000"/>
                              <a:headEnd/>
                              <a:tailEnd/>
                            </a:ln>
                          </wps:spPr>
                          <wps:txbx>
                            <w:txbxContent>
                              <w:p w:rsidR="00E402AF" w:rsidRPr="00603417" w:rsidRDefault="00E402AF" w:rsidP="00C75BDA">
                                <w:pPr>
                                  <w:rPr>
                                    <w:rFonts w:ascii="Times New Roman" w:hAnsi="Times New Roman"/>
                                    <w:sz w:val="20"/>
                                    <w:szCs w:val="20"/>
                                    <w:lang w:val="lt-LT"/>
                                  </w:rPr>
                                </w:pPr>
                                <w:r w:rsidRPr="00603417">
                                  <w:rPr>
                                    <w:rFonts w:ascii="Times New Roman" w:hAnsi="Times New Roman"/>
                                    <w:sz w:val="20"/>
                                    <w:szCs w:val="20"/>
                                    <w:lang w:val="lt-LT"/>
                                  </w:rPr>
                                  <w:t>Susijusių</w:t>
                                </w:r>
                                <w:r w:rsidRPr="00603417">
                                  <w:rPr>
                                    <w:rFonts w:ascii="Times New Roman" w:hAnsi="Times New Roman"/>
                                    <w:sz w:val="20"/>
                                    <w:szCs w:val="20"/>
                                    <w:lang w:val="lt-LT"/>
                                  </w:rPr>
                                  <w:br/>
                                  <w:t xml:space="preserve">gyventojų </w:t>
                                </w:r>
                                <w:r w:rsidRPr="00603417">
                                  <w:rPr>
                                    <w:rFonts w:ascii="Times New Roman" w:hAnsi="Times New Roman"/>
                                    <w:sz w:val="20"/>
                                    <w:szCs w:val="20"/>
                                    <w:lang w:val="lt-LT"/>
                                  </w:rPr>
                                  <w:br/>
                                  <w:t>skaičius</w:t>
                                </w:r>
                              </w:p>
                            </w:txbxContent>
                          </wps:txbx>
                          <wps:bodyPr rot="0" vert="horz" wrap="square" lIns="91440" tIns="45720" rIns="91440" bIns="45720" anchor="t" anchorCtr="0">
                            <a:spAutoFit/>
                          </wps:bodyPr>
                        </wps:wsp>
                      </wpg:grpSp>
                      <wps:wsp>
                        <wps:cNvPr id="26" name="Text Box 2"/>
                        <wps:cNvSpPr txBox="1">
                          <a:spLocks noChangeArrowheads="1"/>
                        </wps:cNvSpPr>
                        <wps:spPr bwMode="auto">
                          <a:xfrm>
                            <a:off x="1323975" y="3333750"/>
                            <a:ext cx="5182234" cy="845957"/>
                          </a:xfrm>
                          <a:prstGeom prst="rect">
                            <a:avLst/>
                          </a:prstGeom>
                          <a:solidFill>
                            <a:srgbClr val="FFFFFF"/>
                          </a:solidFill>
                          <a:ln w="9525">
                            <a:noFill/>
                            <a:miter lim="800000"/>
                            <a:headEnd/>
                            <a:tailEnd/>
                          </a:ln>
                        </wps:spPr>
                        <wps:txbx>
                          <w:txbxContent>
                            <w:p w:rsidR="00E402AF" w:rsidRPr="00687A9B" w:rsidRDefault="00E402AF" w:rsidP="00C75BDA">
                              <w:pPr>
                                <w:rPr>
                                  <w:rFonts w:ascii="Times New Roman" w:hAnsi="Times New Roman"/>
                                  <w:sz w:val="24"/>
                                  <w:szCs w:val="24"/>
                                  <w:lang w:val="lt-LT"/>
                                </w:rPr>
                              </w:pPr>
                              <w:r w:rsidRPr="00687A9B">
                                <w:rPr>
                                  <w:rFonts w:ascii="Times New Roman" w:hAnsi="Times New Roman"/>
                                  <w:b/>
                                  <w:sz w:val="24"/>
                                  <w:szCs w:val="24"/>
                                  <w:lang w:val="lt-LT"/>
                                </w:rPr>
                                <w:t>4. Paveikslas: Dalyvaujamųjų biudžetų ir susijusių gyventojų skaičius Europoje 1993-2009 m</w:t>
                              </w:r>
                              <w:r w:rsidRPr="00687A9B">
                                <w:rPr>
                                  <w:rFonts w:ascii="Times New Roman" w:hAnsi="Times New Roman"/>
                                  <w:sz w:val="24"/>
                                  <w:szCs w:val="24"/>
                                  <w:lang w:val="lt-LT"/>
                                </w:rPr>
                                <w:t>.</w:t>
                              </w:r>
                            </w:p>
                            <w:p w:rsidR="00E402AF" w:rsidRDefault="00E402AF" w:rsidP="00C75BDA">
                              <w:r>
                                <w:rPr>
                                  <w:rFonts w:ascii="Times New Roman" w:hAnsi="Times New Roman"/>
                                  <w:sz w:val="20"/>
                                  <w:szCs w:val="20"/>
                                  <w:lang w:val="lt-LT"/>
                                </w:rPr>
                                <w:t>Šaltinis: Sintom</w:t>
                              </w:r>
                              <w:r w:rsidRPr="00603417">
                                <w:rPr>
                                  <w:rFonts w:ascii="Times New Roman" w:hAnsi="Times New Roman"/>
                                  <w:sz w:val="20"/>
                                  <w:szCs w:val="20"/>
                                  <w:lang w:val="lt-LT"/>
                                </w:rPr>
                                <w:t>er, Herzberg, Rocke (2011)</w:t>
                              </w:r>
                            </w:p>
                          </w:txbxContent>
                        </wps:txbx>
                        <wps:bodyPr rot="0" vert="horz" wrap="square" lIns="91440" tIns="45720" rIns="91440" bIns="45720" anchor="t" anchorCtr="0">
                          <a:spAutoFit/>
                        </wps:bodyPr>
                      </wps:wsp>
                    </wpg:wgp>
                  </a:graphicData>
                </a:graphic>
                <wp14:sizeRelH relativeFrom="page">
                  <wp14:pctWidth>0</wp14:pctWidth>
                </wp14:sizeRelH>
                <wp14:sizeRelV relativeFrom="page">
                  <wp14:pctHeight>0</wp14:pctHeight>
                </wp14:sizeRelV>
              </wp:anchor>
            </w:drawing>
          </mc:Choice>
          <mc:Fallback>
            <w:pict>
              <v:group id="Group 27" o:spid="_x0000_s1038" style="position:absolute;left:0;text-align:left;margin-left:-78.3pt;margin-top:-13.1pt;width:615pt;height:329.05pt;z-index:251686912" coordsize="78105,4179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">
                <v:group id="Group 25" o:spid="_x0000_s1039" style="position:absolute;width:78105;height:35528" coordsize="78105,355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yarP8UAAADbAAAADwAAAGRycy9kb3ducmV2LnhtbESPT2vCQBTE74V+h+UV&#10;ems2sVgkdRURlR6CUCNIb4/sMwlm34bsmj/fvisUehxm5jfMcj2aRvTUudqygiSKQRAXVtdcKjjn&#10;+7cFCOeRNTaWScFEDtar56clptoO/E39yZciQNilqKDyvk2ldEVFBl1kW+LgXW1n0AfZlVJ3OAS4&#10;aeQsjj+kwZrDQoUtbSsqbqe7UXAYcNi8J7s+u123008+P16yhJR6fRk3nyA8jf4//Nf+0gpmc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Mmqz/FAAAA2wAA&#10;AA8AAAAAAAAAAAAAAAAAqgIAAGRycy9kb3ducmV2LnhtbFBLBQYAAAAABAAEAPoAAACcAwAAAAA=&#10;">
                  <v:group id="Group 24" o:spid="_x0000_s1040" style="position:absolute;left:7620;width:70485;height:35528" coordsize="70485,355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GoOpMQAAADbAAAADwAAAGRycy9kb3ducmV2LnhtbESPQYvCMBSE78L+h/AW&#10;vGlaVxepRhHZFQ8iqAvi7dE822LzUppsW/+9EQSPw8x8w8yXnSlFQ7UrLCuIhxEI4tTqgjMFf6ff&#10;wRSE88gaS8uk4E4OlouP3hwTbVs+UHP0mQgQdgkqyL2vEildmpNBN7QVcfCutjbog6wzqWtsA9yU&#10;chRF39JgwWEhx4rWOaW3479RsGmxXX3FP83udl3fL6fJ/ryLSan+Z7eagfDU+Xf41d5qBaMx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GoOpMQAAADbAAAA&#10;DwAAAAAAAAAAAAAAAACqAgAAZHJzL2Rvd25yZXYueG1sUEsFBgAAAAAEAAQA+gAAAJs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 o:spid="_x0000_s1041" type="#_x0000_t75" style="position:absolute;width:63246;height:355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6V6I/CAAAA2wAAAA8AAABkcnMvZG93bnJldi54bWxEj8FqwzAQRO+B/oPYQm+xbFNCcKOEUCjN&#10;KVCnhxwXa2uZWisjKbb691Uh0OMwM2+Y3SHZUczkw+BYQVWUIIg7pwfuFXxe3tZbECEiaxwdk4If&#10;CnDYP6x22Gi38AfNbexFhnBoUIGJcWqkDJ0hi6FwE3H2vpy3GLP0vdQelwy3o6zLciMtDpwXDE70&#10;aqj7bm9WwdHg+fS8VCFV79rfrkm253pW6ukxHV9ARErxP3xvn7SCuoa/L/kHyP0v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OleiPwgAAANsAAAAPAAAAAAAAAAAAAAAAAJ8C&#10;AABkcnMvZG93bnJldi54bWxQSwUGAAAAAAQABAD3AAAAjgMAAAAA&#10;">
                      <v:imagedata r:id="rId16" o:title="PB europoje"/>
                      <v:path arrowok="t"/>
                    </v:shape>
                    <v:shape id="_x0000_s1042" type="#_x0000_t202" style="position:absolute;left:59150;top:2667;width:11335;height:7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WVzMMA&#10;AADaAAAADwAAAGRycy9kb3ducmV2LnhtbESP0WrCQBRE34X+w3ILvojZVGpso5tQCy2+Gv2Am+w1&#10;CWbvhuxq4t93C4U+DjNzhtnlk+nEnQbXWlbwEsUgiCurW64VnE9fyzcQziNr7CyTggc5yLOn2Q5T&#10;bUc+0r3wtQgQdikqaLzvUyld1ZBBF9meOHgXOxj0QQ611AOOAW46uYrjRBpsOSw02NNnQ9W1uBkF&#10;l8O4WL+P5bc/b46vyR7bTWkfSs2fp48tCE+T/w//tQ9awRp+r4QbILM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nWVzMMAAADaAAAADwAAAAAAAAAAAAAAAACYAgAAZHJzL2Rv&#10;d25yZXYueG1sUEsFBgAAAAAEAAQA9QAAAIgDAAAAAA==&#10;" stroked="f">
                      <v:textbox>
                        <w:txbxContent>
                          <w:p w:rsidR="00D7548D" w:rsidRPr="00603417" w:rsidRDefault="00D7548D" w:rsidP="00C75BDA">
                            <w:pPr>
                              <w:rPr>
                                <w:rFonts w:ascii="Times New Roman" w:hAnsi="Times New Roman"/>
                                <w:sz w:val="20"/>
                                <w:szCs w:val="20"/>
                                <w:lang w:val="lt-LT"/>
                              </w:rPr>
                            </w:pPr>
                            <w:r w:rsidRPr="00603417">
                              <w:rPr>
                                <w:rFonts w:ascii="Times New Roman" w:hAnsi="Times New Roman"/>
                                <w:sz w:val="20"/>
                                <w:szCs w:val="20"/>
                                <w:lang w:val="lt-LT"/>
                              </w:rPr>
                              <w:t xml:space="preserve">Dalyvaujamųjų </w:t>
                            </w:r>
                            <w:r w:rsidRPr="00603417">
                              <w:rPr>
                                <w:rFonts w:ascii="Times New Roman" w:hAnsi="Times New Roman"/>
                                <w:sz w:val="20"/>
                                <w:szCs w:val="20"/>
                                <w:lang w:val="lt-LT"/>
                              </w:rPr>
                              <w:br/>
                              <w:t xml:space="preserve">biudžetų </w:t>
                            </w:r>
                            <w:r w:rsidRPr="00603417">
                              <w:rPr>
                                <w:rFonts w:ascii="Times New Roman" w:hAnsi="Times New Roman"/>
                                <w:sz w:val="20"/>
                                <w:szCs w:val="20"/>
                                <w:lang w:val="lt-LT"/>
                              </w:rPr>
                              <w:br/>
                              <w:t>skaičius</w:t>
                            </w:r>
                          </w:p>
                        </w:txbxContent>
                      </v:textbox>
                    </v:shape>
                  </v:group>
                  <v:shape id="_x0000_s1043" type="#_x0000_t202" style="position:absolute;top:2667;width:8293;height:75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0z8sIA&#10;AADbAAAADwAAAGRycy9kb3ducmV2LnhtbESPT2vCQBTE7wW/w/IKvdWNloqkriL+AQ+9qPH+yL5m&#10;Q7NvQ/Zp4rd3hUKPw8z8hlmsBt+oG3WxDmxgMs5AEZfB1lwZKM779zmoKMgWm8Bk4E4RVsvRywJz&#10;G3o+0u0klUoQjjkacCJtrnUsHXmM49ASJ+8ndB4lya7StsM+wX2jp1k20x5rTgsOW9o4Kn9PV29A&#10;xK4n92Ln4+EyfG97l5WfWBjz9jqsv0AJDfIf/msfrIHpBzy/pB+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0PTPywgAAANsAAAAPAAAAAAAAAAAAAAAAAJgCAABkcnMvZG93&#10;bnJldi54bWxQSwUGAAAAAAQABAD1AAAAhwMAAAAA&#10;" filled="f" stroked="f">
                    <v:textbox style="mso-fit-shape-to-text:t">
                      <w:txbxContent>
                        <w:p w:rsidR="00D7548D" w:rsidRPr="00603417" w:rsidRDefault="00D7548D" w:rsidP="00C75BDA">
                          <w:pPr>
                            <w:rPr>
                              <w:rFonts w:ascii="Times New Roman" w:hAnsi="Times New Roman"/>
                              <w:sz w:val="20"/>
                              <w:szCs w:val="20"/>
                              <w:lang w:val="lt-LT"/>
                            </w:rPr>
                          </w:pPr>
                          <w:r w:rsidRPr="00603417">
                            <w:rPr>
                              <w:rFonts w:ascii="Times New Roman" w:hAnsi="Times New Roman"/>
                              <w:sz w:val="20"/>
                              <w:szCs w:val="20"/>
                              <w:lang w:val="lt-LT"/>
                            </w:rPr>
                            <w:t>Susijusių</w:t>
                          </w:r>
                          <w:r w:rsidRPr="00603417">
                            <w:rPr>
                              <w:rFonts w:ascii="Times New Roman" w:hAnsi="Times New Roman"/>
                              <w:sz w:val="20"/>
                              <w:szCs w:val="20"/>
                              <w:lang w:val="lt-LT"/>
                            </w:rPr>
                            <w:br/>
                            <w:t xml:space="preserve">gyventojų </w:t>
                          </w:r>
                          <w:r w:rsidRPr="00603417">
                            <w:rPr>
                              <w:rFonts w:ascii="Times New Roman" w:hAnsi="Times New Roman"/>
                              <w:sz w:val="20"/>
                              <w:szCs w:val="20"/>
                              <w:lang w:val="lt-LT"/>
                            </w:rPr>
                            <w:br/>
                            <w:t>skaičius</w:t>
                          </w:r>
                        </w:p>
                      </w:txbxContent>
                    </v:textbox>
                  </v:shape>
                </v:group>
                <v:shape id="_x0000_s1044" type="#_x0000_t202" style="position:absolute;left:13239;top:33337;width:51823;height:84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EQhMMA&#10;AADbAAAADwAAAGRycy9kb3ducmV2LnhtbESPzWrDMBCE74G+g9hCb7GcQE1xo4QQKJTiQ53m0ONi&#10;bS3X1sq1FNt9+ygQyHGYn4/Z7GbbiZEG3zhWsEpSEMSV0w3XCk5fb8sXED4ga+wck4J/8rDbPiw2&#10;mGs3cUnjMdQijrDPUYEJoc+l9JUhiz5xPXH0ftxgMUQ51FIPOMVx28l1mmbSYsORYLCng6GqPZ5t&#10;hBS+Opfu73dVtPLbtBk+f5oPpZ4e5/0riEBzuIdv7XetYJ3B9Uv8AXJ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NEQhMMAAADbAAAADwAAAAAAAAAAAAAAAACYAgAAZHJzL2Rv&#10;d25yZXYueG1sUEsFBgAAAAAEAAQA9QAAAIgDAAAAAA==&#10;" stroked="f">
                  <v:textbox style="mso-fit-shape-to-text:t">
                    <w:txbxContent>
                      <w:p w:rsidR="00D7548D" w:rsidRPr="00687A9B" w:rsidRDefault="00D7548D" w:rsidP="00C75BDA">
                        <w:pPr>
                          <w:rPr>
                            <w:rFonts w:ascii="Times New Roman" w:hAnsi="Times New Roman"/>
                            <w:sz w:val="24"/>
                            <w:szCs w:val="24"/>
                            <w:lang w:val="lt-LT"/>
                          </w:rPr>
                        </w:pPr>
                        <w:r w:rsidRPr="00687A9B">
                          <w:rPr>
                            <w:rFonts w:ascii="Times New Roman" w:hAnsi="Times New Roman"/>
                            <w:b/>
                            <w:sz w:val="24"/>
                            <w:szCs w:val="24"/>
                            <w:lang w:val="lt-LT"/>
                          </w:rPr>
                          <w:t>4. Paveikslas: Dalyvaujamųjų biudžetų ir susijusių gyventojų skaičius Europoje 1993-2009 m</w:t>
                        </w:r>
                        <w:r w:rsidRPr="00687A9B">
                          <w:rPr>
                            <w:rFonts w:ascii="Times New Roman" w:hAnsi="Times New Roman"/>
                            <w:sz w:val="24"/>
                            <w:szCs w:val="24"/>
                            <w:lang w:val="lt-LT"/>
                          </w:rPr>
                          <w:t>.</w:t>
                        </w:r>
                      </w:p>
                      <w:p w:rsidR="00D7548D" w:rsidRDefault="00D7548D" w:rsidP="00C75BDA">
                        <w:r>
                          <w:rPr>
                            <w:rFonts w:ascii="Times New Roman" w:hAnsi="Times New Roman"/>
                            <w:sz w:val="20"/>
                            <w:szCs w:val="20"/>
                            <w:lang w:val="lt-LT"/>
                          </w:rPr>
                          <w:t>Šaltinis: Sintom</w:t>
                        </w:r>
                        <w:r w:rsidRPr="00603417">
                          <w:rPr>
                            <w:rFonts w:ascii="Times New Roman" w:hAnsi="Times New Roman"/>
                            <w:sz w:val="20"/>
                            <w:szCs w:val="20"/>
                            <w:lang w:val="lt-LT"/>
                          </w:rPr>
                          <w:t>er, Herzberg, Rocke (2011)</w:t>
                        </w:r>
                      </w:p>
                    </w:txbxContent>
                  </v:textbox>
                </v:shape>
              </v:group>
            </w:pict>
          </mc:Fallback>
        </mc:AlternateContent>
      </w:r>
    </w:p>
    <w:p w:rsidR="00C75BDA" w:rsidRPr="00E65E7A" w:rsidRDefault="00C75BDA" w:rsidP="00065C8C">
      <w:pPr>
        <w:rPr>
          <w:rFonts w:ascii="Times New Roman" w:hAnsi="Times New Roman"/>
          <w:sz w:val="20"/>
          <w:szCs w:val="20"/>
          <w:lang w:val="lt-LT"/>
        </w:rPr>
      </w:pPr>
    </w:p>
    <w:p w:rsidR="00C75BDA" w:rsidRPr="00E65E7A" w:rsidRDefault="00C75BDA" w:rsidP="00065C8C">
      <w:pPr>
        <w:rPr>
          <w:rFonts w:ascii="Times New Roman" w:hAnsi="Times New Roman"/>
          <w:sz w:val="20"/>
          <w:szCs w:val="20"/>
          <w:lang w:val="lt-LT"/>
        </w:rPr>
      </w:pPr>
    </w:p>
    <w:p w:rsidR="00C75BDA" w:rsidRPr="00E65E7A" w:rsidRDefault="00C75BDA" w:rsidP="00065C8C">
      <w:pPr>
        <w:rPr>
          <w:rFonts w:ascii="Times New Roman" w:hAnsi="Times New Roman"/>
          <w:sz w:val="20"/>
          <w:szCs w:val="20"/>
          <w:lang w:val="lt-LT"/>
        </w:rPr>
      </w:pPr>
    </w:p>
    <w:p w:rsidR="00C75BDA" w:rsidRPr="00E65E7A" w:rsidRDefault="00C75BDA" w:rsidP="00065C8C">
      <w:pPr>
        <w:rPr>
          <w:rFonts w:ascii="Times New Roman" w:hAnsi="Times New Roman"/>
          <w:sz w:val="20"/>
          <w:szCs w:val="20"/>
          <w:lang w:val="lt-LT"/>
        </w:rPr>
      </w:pPr>
    </w:p>
    <w:p w:rsidR="00C75BDA" w:rsidRPr="00E65E7A" w:rsidRDefault="00C75BDA" w:rsidP="00065C8C">
      <w:pPr>
        <w:rPr>
          <w:rFonts w:ascii="Times New Roman" w:hAnsi="Times New Roman"/>
          <w:sz w:val="20"/>
          <w:szCs w:val="20"/>
          <w:lang w:val="lt-LT"/>
        </w:rPr>
      </w:pPr>
    </w:p>
    <w:p w:rsidR="00C75BDA" w:rsidRPr="00E65E7A" w:rsidRDefault="00C75BDA" w:rsidP="00065C8C">
      <w:pPr>
        <w:rPr>
          <w:rFonts w:ascii="Times New Roman" w:hAnsi="Times New Roman"/>
          <w:sz w:val="20"/>
          <w:szCs w:val="20"/>
          <w:lang w:val="lt-LT"/>
        </w:rPr>
      </w:pPr>
    </w:p>
    <w:p w:rsidR="00C75BDA" w:rsidRPr="00E65E7A" w:rsidRDefault="00C75BDA" w:rsidP="00065C8C">
      <w:pPr>
        <w:rPr>
          <w:rFonts w:ascii="Times New Roman" w:hAnsi="Times New Roman"/>
          <w:sz w:val="20"/>
          <w:szCs w:val="20"/>
          <w:lang w:val="lt-LT"/>
        </w:rPr>
      </w:pPr>
    </w:p>
    <w:p w:rsidR="00C75BDA" w:rsidRPr="00E65E7A" w:rsidRDefault="00C75BDA" w:rsidP="00065C8C">
      <w:pPr>
        <w:rPr>
          <w:rFonts w:ascii="Times New Roman" w:hAnsi="Times New Roman"/>
          <w:sz w:val="20"/>
          <w:szCs w:val="20"/>
          <w:lang w:val="lt-LT"/>
        </w:rPr>
      </w:pPr>
    </w:p>
    <w:p w:rsidR="00C75BDA" w:rsidRPr="00E65E7A" w:rsidRDefault="00C75BDA" w:rsidP="00065C8C">
      <w:pPr>
        <w:rPr>
          <w:rFonts w:ascii="Times New Roman" w:hAnsi="Times New Roman"/>
          <w:sz w:val="20"/>
          <w:szCs w:val="20"/>
          <w:lang w:val="lt-LT"/>
        </w:rPr>
      </w:pPr>
    </w:p>
    <w:p w:rsidR="00C75BDA" w:rsidRPr="00E65E7A" w:rsidRDefault="00C75BDA" w:rsidP="00065C8C">
      <w:pPr>
        <w:rPr>
          <w:rFonts w:ascii="Times New Roman" w:hAnsi="Times New Roman"/>
          <w:sz w:val="20"/>
          <w:szCs w:val="20"/>
          <w:lang w:val="lt-LT"/>
        </w:rPr>
      </w:pPr>
    </w:p>
    <w:p w:rsidR="00C75BDA" w:rsidRPr="00E65E7A" w:rsidRDefault="00C75BDA" w:rsidP="00065C8C">
      <w:pPr>
        <w:rPr>
          <w:rFonts w:ascii="Times New Roman" w:hAnsi="Times New Roman"/>
          <w:sz w:val="20"/>
          <w:szCs w:val="20"/>
          <w:lang w:val="lt-LT"/>
        </w:rPr>
      </w:pPr>
    </w:p>
    <w:p w:rsidR="00C75BDA" w:rsidRPr="00E65E7A" w:rsidRDefault="00C75BDA" w:rsidP="00065C8C">
      <w:pPr>
        <w:rPr>
          <w:rFonts w:ascii="Times New Roman" w:hAnsi="Times New Roman"/>
          <w:sz w:val="20"/>
          <w:szCs w:val="20"/>
          <w:lang w:val="lt-LT"/>
        </w:rPr>
      </w:pPr>
    </w:p>
    <w:p w:rsidR="00C75BDA" w:rsidRPr="00E65E7A" w:rsidRDefault="00C75BDA" w:rsidP="00065C8C">
      <w:pPr>
        <w:rPr>
          <w:rFonts w:ascii="Times New Roman" w:hAnsi="Times New Roman"/>
          <w:sz w:val="20"/>
          <w:szCs w:val="20"/>
          <w:lang w:val="lt-LT"/>
        </w:rPr>
      </w:pPr>
    </w:p>
    <w:p w:rsidR="00C75BDA" w:rsidRPr="00E65E7A" w:rsidRDefault="00C75BDA" w:rsidP="00065C8C">
      <w:pPr>
        <w:rPr>
          <w:rFonts w:ascii="Times New Roman" w:hAnsi="Times New Roman"/>
          <w:sz w:val="20"/>
          <w:szCs w:val="20"/>
          <w:lang w:val="lt-LT"/>
        </w:rPr>
      </w:pPr>
    </w:p>
    <w:p w:rsidR="00C75BDA" w:rsidRPr="00E65E7A" w:rsidRDefault="00C75BDA" w:rsidP="00065C8C">
      <w:pPr>
        <w:rPr>
          <w:rFonts w:ascii="Times New Roman" w:hAnsi="Times New Roman"/>
          <w:sz w:val="20"/>
          <w:szCs w:val="20"/>
          <w:lang w:val="lt-LT"/>
        </w:rPr>
      </w:pPr>
    </w:p>
    <w:p w:rsidR="00C75BDA" w:rsidRPr="00E65E7A" w:rsidRDefault="00C75BDA" w:rsidP="00065C8C">
      <w:pPr>
        <w:jc w:val="both"/>
        <w:rPr>
          <w:rFonts w:ascii="Times New Roman" w:hAnsi="Times New Roman"/>
          <w:sz w:val="24"/>
          <w:szCs w:val="24"/>
          <w:lang w:val="lt-LT"/>
        </w:rPr>
      </w:pPr>
    </w:p>
    <w:p w:rsidR="00C75BDA" w:rsidRPr="00E65E7A" w:rsidRDefault="00C75BDA" w:rsidP="00065C8C">
      <w:pPr>
        <w:jc w:val="both"/>
        <w:rPr>
          <w:rFonts w:ascii="Times New Roman" w:hAnsi="Times New Roman"/>
          <w:sz w:val="24"/>
          <w:szCs w:val="24"/>
          <w:lang w:val="lt-LT"/>
        </w:rPr>
      </w:pPr>
    </w:p>
    <w:p w:rsidR="00687A9B" w:rsidRPr="00E65E7A" w:rsidRDefault="00687A9B" w:rsidP="00065C8C">
      <w:pPr>
        <w:jc w:val="both"/>
        <w:rPr>
          <w:rFonts w:ascii="Times New Roman" w:hAnsi="Times New Roman"/>
          <w:sz w:val="24"/>
          <w:szCs w:val="24"/>
          <w:lang w:val="lt-LT"/>
        </w:rPr>
      </w:pPr>
    </w:p>
    <w:p w:rsidR="00C75BDA" w:rsidRPr="00E65E7A" w:rsidRDefault="00E402AF" w:rsidP="00065C8C">
      <w:pPr>
        <w:jc w:val="both"/>
        <w:rPr>
          <w:rFonts w:ascii="Times New Roman" w:hAnsi="Times New Roman"/>
          <w:sz w:val="24"/>
          <w:szCs w:val="24"/>
          <w:lang w:val="lt-LT"/>
        </w:rPr>
      </w:pPr>
      <w:r>
        <w:rPr>
          <w:rFonts w:ascii="Times New Roman" w:hAnsi="Times New Roman"/>
          <w:sz w:val="24"/>
          <w:szCs w:val="24"/>
          <w:lang w:val="lt-LT"/>
        </w:rPr>
        <w:t>Kaip matome 4-ame</w:t>
      </w:r>
      <w:r w:rsidR="00C75BDA" w:rsidRPr="00E65E7A">
        <w:rPr>
          <w:rFonts w:ascii="Times New Roman" w:hAnsi="Times New Roman"/>
          <w:sz w:val="24"/>
          <w:szCs w:val="24"/>
          <w:lang w:val="lt-LT"/>
        </w:rPr>
        <w:t xml:space="preserve"> paveiksle, pavaizduoti dalyvaujamieji biudžetai Europoje ir su jais susiję gyventojai, t.y. kiek gyventojų yra teritorijose, kur naudojamas dalyvaujamojo biudžeto metodas. Nors XX a. 10-as dešimtmetis šiuo aspektu buvo visiškai vangus, 2005 metais jau turime 55 dalyvaujamojo biudžeto atvejus. 2009 m sparčiai išaugus atvejų skaičiui Italijoje, o taip pat, ir Portugalijoje su Ispanija galime priskaičiuoti 200 dalyvaujamųjų biudžetų ir 8 milijonus susijusių piliečių bei pastebėti ryškią augimo tendenciją.</w:t>
      </w:r>
    </w:p>
    <w:p w:rsidR="00C75BDA" w:rsidRPr="00E65E7A" w:rsidRDefault="00C75BDA" w:rsidP="00065C8C">
      <w:pPr>
        <w:jc w:val="both"/>
        <w:rPr>
          <w:rFonts w:ascii="Times New Roman" w:hAnsi="Times New Roman"/>
          <w:sz w:val="24"/>
          <w:szCs w:val="24"/>
          <w:lang w:val="lt-LT"/>
        </w:rPr>
      </w:pPr>
      <w:r w:rsidRPr="00E65E7A">
        <w:rPr>
          <w:rFonts w:ascii="Times New Roman" w:hAnsi="Times New Roman"/>
          <w:sz w:val="24"/>
          <w:szCs w:val="24"/>
          <w:lang w:val="lt-LT"/>
        </w:rPr>
        <w:tab/>
        <w:t>Apibendrinant poskyrį, galime teigti, kad dalyvaujamojo biudžeto metodas susiformavo Porto Alegre mieste ir po sėkmingos praktikos pasklido po Braziliją ir visą pasaulį. Dalyvaujamojo biudžeto pavyzdžių galime rasti beveik visuose žemynuose, tačiau labiausiai jie susikoncentravę Pietų Amerikoje ir Europoje, kur vien per dešimtmetį buvo pasiektas ne tik didžiulis progresas šioje srityje, bet ir matoma ryški ateities augimo tendencija.</w:t>
      </w:r>
    </w:p>
    <w:p w:rsidR="00C75BDA" w:rsidRPr="00E65E7A" w:rsidRDefault="00C75BDA" w:rsidP="00065C8C">
      <w:pPr>
        <w:jc w:val="both"/>
        <w:rPr>
          <w:rFonts w:ascii="Times New Roman" w:hAnsi="Times New Roman"/>
          <w:sz w:val="24"/>
          <w:szCs w:val="24"/>
          <w:lang w:val="lt-LT"/>
        </w:rPr>
      </w:pPr>
    </w:p>
    <w:p w:rsidR="00C75BDA" w:rsidRPr="00E65E7A" w:rsidRDefault="00C75BDA" w:rsidP="00065C8C">
      <w:pPr>
        <w:jc w:val="both"/>
        <w:rPr>
          <w:rFonts w:ascii="Times New Roman" w:hAnsi="Times New Roman"/>
          <w:sz w:val="24"/>
          <w:szCs w:val="24"/>
          <w:lang w:val="lt-LT"/>
        </w:rPr>
      </w:pPr>
    </w:p>
    <w:p w:rsidR="00687A9B" w:rsidRPr="00E65E7A" w:rsidRDefault="00687A9B" w:rsidP="00065C8C">
      <w:pPr>
        <w:rPr>
          <w:rFonts w:ascii="Times New Roman" w:hAnsi="Times New Roman"/>
          <w:b/>
          <w:sz w:val="24"/>
          <w:szCs w:val="24"/>
          <w:lang w:val="lt-LT"/>
        </w:rPr>
      </w:pPr>
    </w:p>
    <w:p w:rsidR="00687A9B" w:rsidRPr="00E65E7A" w:rsidRDefault="00687A9B" w:rsidP="00065C8C">
      <w:pPr>
        <w:rPr>
          <w:rFonts w:ascii="Times New Roman" w:hAnsi="Times New Roman"/>
          <w:b/>
          <w:sz w:val="24"/>
          <w:szCs w:val="24"/>
          <w:lang w:val="lt-LT"/>
        </w:rPr>
      </w:pPr>
    </w:p>
    <w:p w:rsidR="00C75BDA" w:rsidRPr="00E65E7A" w:rsidRDefault="00C75BDA" w:rsidP="00065C8C">
      <w:pPr>
        <w:pStyle w:val="Heading1"/>
        <w:rPr>
          <w:lang w:val="lt-LT"/>
        </w:rPr>
      </w:pPr>
      <w:bookmarkStart w:id="7" w:name="_Toc344442843"/>
      <w:r w:rsidRPr="00E65E7A">
        <w:rPr>
          <w:lang w:val="lt-LT"/>
        </w:rPr>
        <w:lastRenderedPageBreak/>
        <w:t>DALYVAUJAMOJO BIUDŽETO FINANSINIS ASPEKTAS</w:t>
      </w:r>
      <w:bookmarkEnd w:id="7"/>
    </w:p>
    <w:p w:rsidR="00C75BDA" w:rsidRPr="00E65E7A" w:rsidRDefault="00C75BDA" w:rsidP="00065C8C">
      <w:pPr>
        <w:rPr>
          <w:rFonts w:ascii="Times New Roman" w:hAnsi="Times New Roman"/>
          <w:b/>
          <w:sz w:val="24"/>
          <w:szCs w:val="24"/>
          <w:lang w:val="lt-LT"/>
        </w:rPr>
      </w:pPr>
    </w:p>
    <w:p w:rsidR="00C75BDA" w:rsidRPr="00E65E7A" w:rsidRDefault="00C75BDA" w:rsidP="00065C8C">
      <w:pPr>
        <w:jc w:val="both"/>
        <w:rPr>
          <w:rFonts w:ascii="Times New Roman" w:hAnsi="Times New Roman"/>
          <w:sz w:val="24"/>
          <w:szCs w:val="24"/>
          <w:lang w:val="lt-LT"/>
        </w:rPr>
      </w:pPr>
      <w:r w:rsidRPr="00E65E7A">
        <w:rPr>
          <w:rFonts w:ascii="Times New Roman" w:hAnsi="Times New Roman"/>
          <w:b/>
          <w:sz w:val="24"/>
          <w:szCs w:val="24"/>
          <w:lang w:val="lt-LT"/>
        </w:rPr>
        <w:tab/>
      </w:r>
      <w:r w:rsidRPr="00E65E7A">
        <w:rPr>
          <w:rFonts w:ascii="Times New Roman" w:hAnsi="Times New Roman"/>
          <w:sz w:val="24"/>
          <w:szCs w:val="24"/>
          <w:lang w:val="lt-LT"/>
        </w:rPr>
        <w:t>Kaip išskiria, Cabannes (2004), analizuojant dalyvaujamuosius biudžetus galime išskirti keturis pagrindinius aspektus (dimensijas):</w:t>
      </w:r>
    </w:p>
    <w:p w:rsidR="00C75BDA" w:rsidRPr="00E65E7A" w:rsidRDefault="00C75BDA" w:rsidP="00065C8C">
      <w:pPr>
        <w:pStyle w:val="ListParagraph"/>
        <w:numPr>
          <w:ilvl w:val="0"/>
          <w:numId w:val="17"/>
        </w:numPr>
        <w:spacing w:after="0" w:line="360" w:lineRule="auto"/>
        <w:jc w:val="both"/>
        <w:rPr>
          <w:rFonts w:ascii="Times New Roman" w:hAnsi="Times New Roman"/>
          <w:sz w:val="24"/>
          <w:szCs w:val="24"/>
          <w:lang w:val="lt-LT"/>
        </w:rPr>
      </w:pPr>
      <w:r w:rsidRPr="00E65E7A">
        <w:rPr>
          <w:rFonts w:ascii="Times New Roman" w:hAnsi="Times New Roman"/>
          <w:sz w:val="24"/>
          <w:szCs w:val="24"/>
          <w:lang w:val="lt-LT"/>
        </w:rPr>
        <w:t>Dalyvaujamasis aspektas - analizuojamas piliečių dalyvavimas biudžeto sudaryme t.y.: gyventojų dalyvavimo statistika, jų charakteristikos (amžius, lytis ir t.t.), naudojamos dalyvavimo formos (tiesioginės, atstovaujamosios, mišrios), dalyvaujamojo biudžeto procesas. Ir kiti panašūs klausimai.</w:t>
      </w:r>
    </w:p>
    <w:p w:rsidR="00C75BDA" w:rsidRPr="00E65E7A" w:rsidRDefault="00C75BDA" w:rsidP="00065C8C">
      <w:pPr>
        <w:pStyle w:val="ListParagraph"/>
        <w:numPr>
          <w:ilvl w:val="0"/>
          <w:numId w:val="17"/>
        </w:numPr>
        <w:spacing w:after="0" w:line="360" w:lineRule="auto"/>
        <w:jc w:val="both"/>
        <w:rPr>
          <w:rFonts w:ascii="Times New Roman" w:hAnsi="Times New Roman"/>
          <w:sz w:val="24"/>
          <w:szCs w:val="24"/>
          <w:lang w:val="lt-LT"/>
        </w:rPr>
      </w:pPr>
      <w:r w:rsidRPr="00E65E7A">
        <w:rPr>
          <w:rFonts w:ascii="Times New Roman" w:hAnsi="Times New Roman"/>
          <w:sz w:val="24"/>
          <w:szCs w:val="24"/>
          <w:lang w:val="lt-LT"/>
        </w:rPr>
        <w:t>Finansinis aspektas – klausimai susiję su dalyvaujamojo biudžeto resursais: proceso kaštai, biudžeto pajamos, finansavimas iš biudžeto, ekonominė nauda.</w:t>
      </w:r>
    </w:p>
    <w:p w:rsidR="00C75BDA" w:rsidRPr="00E65E7A" w:rsidRDefault="00C75BDA" w:rsidP="00065C8C">
      <w:pPr>
        <w:pStyle w:val="ListParagraph"/>
        <w:numPr>
          <w:ilvl w:val="0"/>
          <w:numId w:val="17"/>
        </w:numPr>
        <w:spacing w:after="0" w:line="360" w:lineRule="auto"/>
        <w:jc w:val="both"/>
        <w:rPr>
          <w:rFonts w:ascii="Times New Roman" w:hAnsi="Times New Roman"/>
          <w:sz w:val="24"/>
          <w:szCs w:val="24"/>
          <w:lang w:val="lt-LT"/>
        </w:rPr>
      </w:pPr>
      <w:r w:rsidRPr="00E65E7A">
        <w:rPr>
          <w:rFonts w:ascii="Times New Roman" w:hAnsi="Times New Roman"/>
          <w:sz w:val="24"/>
          <w:szCs w:val="24"/>
          <w:lang w:val="lt-LT"/>
        </w:rPr>
        <w:t>Teisinis aspektas – analizuojama kokiu lygiu dalyvaujamasis biudžetas yra įtvirtintas teisės aktuose.</w:t>
      </w:r>
    </w:p>
    <w:p w:rsidR="00C75BDA" w:rsidRPr="00E65E7A" w:rsidRDefault="00C75BDA" w:rsidP="00065C8C">
      <w:pPr>
        <w:pStyle w:val="ListParagraph"/>
        <w:numPr>
          <w:ilvl w:val="0"/>
          <w:numId w:val="17"/>
        </w:numPr>
        <w:spacing w:after="0" w:line="360" w:lineRule="auto"/>
        <w:jc w:val="both"/>
        <w:rPr>
          <w:rFonts w:ascii="Times New Roman" w:hAnsi="Times New Roman"/>
          <w:sz w:val="24"/>
          <w:szCs w:val="24"/>
          <w:lang w:val="lt-LT"/>
        </w:rPr>
      </w:pPr>
      <w:r w:rsidRPr="00E65E7A">
        <w:rPr>
          <w:rFonts w:ascii="Times New Roman" w:hAnsi="Times New Roman"/>
          <w:sz w:val="24"/>
          <w:szCs w:val="24"/>
          <w:lang w:val="lt-LT"/>
        </w:rPr>
        <w:t>Teritorinis aspektas – analizuojamos investicijos į miesto ar savivaldybės infrastruktūrą. Jų nauda gyventojų gyvenimo lygiui.</w:t>
      </w:r>
    </w:p>
    <w:p w:rsidR="00C75BDA" w:rsidRPr="00E65E7A" w:rsidRDefault="00C75BDA" w:rsidP="00065C8C">
      <w:pPr>
        <w:jc w:val="both"/>
        <w:rPr>
          <w:rFonts w:ascii="Times New Roman" w:hAnsi="Times New Roman"/>
          <w:sz w:val="24"/>
          <w:szCs w:val="24"/>
          <w:lang w:val="lt-LT"/>
        </w:rPr>
      </w:pPr>
      <w:r w:rsidRPr="00E65E7A">
        <w:rPr>
          <w:rFonts w:ascii="Times New Roman" w:hAnsi="Times New Roman"/>
          <w:sz w:val="24"/>
          <w:szCs w:val="24"/>
          <w:lang w:val="lt-LT"/>
        </w:rPr>
        <w:t xml:space="preserve">Nagrinėjant dalyvaujamuosius biudžetus, moksliniai autoriai daugiausia tai daro iš dalyvaujamojo aspekto pusės. Kalbama apie sukuriamą piliečių dalyvavimo ir socialinio kapitalo naudą, o tuo tarpu  viešųjų finansų valdymas, tarsi, užima antraplanį vaidmenį. Būtent todėl, šiame skyriuje dalyvaujamasis biudžetas bus nagrinėjamas finansiniu aspektu. </w:t>
      </w:r>
    </w:p>
    <w:p w:rsidR="00C75BDA" w:rsidRPr="00E65E7A" w:rsidRDefault="00C75BDA" w:rsidP="00065C8C">
      <w:pPr>
        <w:rPr>
          <w:rFonts w:ascii="Times New Roman" w:hAnsi="Times New Roman"/>
          <w:b/>
          <w:sz w:val="24"/>
          <w:szCs w:val="24"/>
          <w:lang w:val="lt-LT"/>
        </w:rPr>
      </w:pPr>
    </w:p>
    <w:p w:rsidR="00C75BDA" w:rsidRPr="00E65E7A" w:rsidRDefault="00C75BDA" w:rsidP="00065C8C">
      <w:pPr>
        <w:pStyle w:val="Heading2"/>
        <w:rPr>
          <w:lang w:val="lt-LT"/>
        </w:rPr>
      </w:pPr>
      <w:bookmarkStart w:id="8" w:name="_Toc344442844"/>
      <w:r w:rsidRPr="00E65E7A">
        <w:rPr>
          <w:lang w:val="lt-LT"/>
        </w:rPr>
        <w:t>Kaštai</w:t>
      </w:r>
      <w:bookmarkEnd w:id="8"/>
    </w:p>
    <w:p w:rsidR="00C75BDA" w:rsidRPr="00E65E7A" w:rsidRDefault="00C75BDA" w:rsidP="00065C8C">
      <w:pPr>
        <w:rPr>
          <w:rFonts w:ascii="Times New Roman" w:hAnsi="Times New Roman"/>
          <w:b/>
          <w:sz w:val="24"/>
          <w:szCs w:val="24"/>
          <w:lang w:val="lt-LT"/>
        </w:rPr>
      </w:pPr>
    </w:p>
    <w:p w:rsidR="00C75BDA" w:rsidRPr="00E65E7A" w:rsidRDefault="00C75BDA" w:rsidP="00065C8C">
      <w:pPr>
        <w:jc w:val="both"/>
        <w:rPr>
          <w:rFonts w:ascii="Times New Roman" w:hAnsi="Times New Roman"/>
          <w:sz w:val="24"/>
          <w:szCs w:val="24"/>
          <w:lang w:val="lt-LT"/>
        </w:rPr>
      </w:pPr>
      <w:r w:rsidRPr="00E65E7A">
        <w:rPr>
          <w:rFonts w:ascii="Times New Roman" w:hAnsi="Times New Roman"/>
          <w:b/>
          <w:sz w:val="24"/>
          <w:szCs w:val="24"/>
          <w:lang w:val="lt-LT"/>
        </w:rPr>
        <w:tab/>
      </w:r>
      <w:r w:rsidRPr="00E65E7A">
        <w:rPr>
          <w:rFonts w:ascii="Times New Roman" w:hAnsi="Times New Roman"/>
          <w:sz w:val="24"/>
          <w:szCs w:val="24"/>
          <w:lang w:val="lt-LT"/>
        </w:rPr>
        <w:t xml:space="preserve">Siekiant pradėti naudoti dalyvaujamojo biudžeto metodą, vienas iš pirminių uždavinių yra atlikti kaštų-naudos analizę. Organizuodama šį procesą savivaldybė neišvengiamai susiduria su tokiais poreikiais, kaip pvz. (Jungtinių Tautų Gyvenviečių programa (UN-HABITAT), 2004): </w:t>
      </w:r>
    </w:p>
    <w:p w:rsidR="00C75BDA" w:rsidRPr="00E65E7A" w:rsidRDefault="00C75BDA" w:rsidP="00065C8C">
      <w:pPr>
        <w:pStyle w:val="ListParagraph"/>
        <w:numPr>
          <w:ilvl w:val="0"/>
          <w:numId w:val="18"/>
        </w:numPr>
        <w:spacing w:after="0" w:line="360" w:lineRule="auto"/>
        <w:jc w:val="both"/>
        <w:rPr>
          <w:rFonts w:ascii="Times New Roman" w:hAnsi="Times New Roman"/>
          <w:sz w:val="24"/>
          <w:szCs w:val="24"/>
          <w:lang w:val="lt-LT"/>
        </w:rPr>
      </w:pPr>
      <w:r w:rsidRPr="00E65E7A">
        <w:rPr>
          <w:rFonts w:ascii="Times New Roman" w:hAnsi="Times New Roman"/>
          <w:sz w:val="24"/>
          <w:szCs w:val="24"/>
          <w:lang w:val="lt-LT"/>
        </w:rPr>
        <w:t>Reikalingi savivaldybės darbuotojai, kurie būtų apmokyti įgyvendinti dalyvaujamąjį biudžetą.</w:t>
      </w:r>
    </w:p>
    <w:p w:rsidR="00C75BDA" w:rsidRPr="00E65E7A" w:rsidRDefault="00C75BDA" w:rsidP="00065C8C">
      <w:pPr>
        <w:pStyle w:val="ListParagraph"/>
        <w:numPr>
          <w:ilvl w:val="0"/>
          <w:numId w:val="18"/>
        </w:numPr>
        <w:spacing w:after="0" w:line="360" w:lineRule="auto"/>
        <w:jc w:val="both"/>
        <w:rPr>
          <w:rFonts w:ascii="Times New Roman" w:hAnsi="Times New Roman"/>
          <w:sz w:val="24"/>
          <w:szCs w:val="24"/>
          <w:lang w:val="lt-LT"/>
        </w:rPr>
      </w:pPr>
      <w:r w:rsidRPr="00E65E7A">
        <w:rPr>
          <w:rFonts w:ascii="Times New Roman" w:hAnsi="Times New Roman"/>
          <w:sz w:val="24"/>
          <w:szCs w:val="24"/>
          <w:lang w:val="lt-LT"/>
        </w:rPr>
        <w:t>Susisiekimo priemonės savivaldybės darbuotojams kontaktuoti su gyventojais.</w:t>
      </w:r>
    </w:p>
    <w:p w:rsidR="00C75BDA" w:rsidRPr="00E65E7A" w:rsidRDefault="00C75BDA" w:rsidP="00065C8C">
      <w:pPr>
        <w:pStyle w:val="ListParagraph"/>
        <w:numPr>
          <w:ilvl w:val="0"/>
          <w:numId w:val="18"/>
        </w:numPr>
        <w:spacing w:after="0" w:line="360" w:lineRule="auto"/>
        <w:jc w:val="both"/>
        <w:rPr>
          <w:rFonts w:ascii="Times New Roman" w:hAnsi="Times New Roman"/>
          <w:sz w:val="24"/>
          <w:szCs w:val="24"/>
          <w:lang w:val="lt-LT"/>
        </w:rPr>
      </w:pPr>
      <w:r w:rsidRPr="00E65E7A">
        <w:rPr>
          <w:rFonts w:ascii="Times New Roman" w:hAnsi="Times New Roman"/>
          <w:sz w:val="24"/>
          <w:szCs w:val="24"/>
          <w:lang w:val="lt-LT"/>
        </w:rPr>
        <w:t>Lėšų komunikacijos kanalui,  kuriuo būtų galima dalintis turima informacija su piliečiais,</w:t>
      </w:r>
    </w:p>
    <w:p w:rsidR="00C75BDA" w:rsidRPr="00E65E7A" w:rsidRDefault="00C75BDA" w:rsidP="00065C8C">
      <w:pPr>
        <w:pStyle w:val="ListParagraph"/>
        <w:numPr>
          <w:ilvl w:val="0"/>
          <w:numId w:val="18"/>
        </w:numPr>
        <w:spacing w:after="0" w:line="360" w:lineRule="auto"/>
        <w:jc w:val="both"/>
        <w:rPr>
          <w:rFonts w:ascii="Times New Roman" w:hAnsi="Times New Roman"/>
          <w:sz w:val="24"/>
          <w:szCs w:val="24"/>
          <w:lang w:val="lt-LT"/>
        </w:rPr>
      </w:pPr>
      <w:r w:rsidRPr="00E65E7A">
        <w:rPr>
          <w:rFonts w:ascii="Times New Roman" w:hAnsi="Times New Roman"/>
          <w:lang w:val="lt-LT"/>
        </w:rPr>
        <w:t>Personalo, kuris atliktų techninę ir finansinę piliečių išrinktų prioritetų analizę.</w:t>
      </w:r>
    </w:p>
    <w:p w:rsidR="00C75BDA" w:rsidRPr="00E65E7A" w:rsidRDefault="00C75BDA" w:rsidP="00065C8C">
      <w:pPr>
        <w:pStyle w:val="ListParagraph"/>
        <w:numPr>
          <w:ilvl w:val="0"/>
          <w:numId w:val="18"/>
        </w:numPr>
        <w:spacing w:after="0" w:line="360" w:lineRule="auto"/>
        <w:jc w:val="both"/>
        <w:rPr>
          <w:rFonts w:ascii="Times New Roman" w:hAnsi="Times New Roman"/>
          <w:sz w:val="24"/>
          <w:szCs w:val="24"/>
          <w:lang w:val="lt-LT"/>
        </w:rPr>
      </w:pPr>
      <w:r w:rsidRPr="00E65E7A">
        <w:rPr>
          <w:rFonts w:ascii="Times New Roman" w:hAnsi="Times New Roman"/>
          <w:lang w:val="lt-LT"/>
        </w:rPr>
        <w:t>Jiems įgyvendinti būtinos savivaldybės lėšos, kurių nenumačius iš anksto gali iškilti rimtų sunkumų siekiant įgyvendinti dalyvaujamojo biudžeto procesą. Tuo tarpu, analizuojant galimą naudą, būtina, nepamiršti piliečių įnašo didinant socialinį kapitalą.</w:t>
      </w:r>
    </w:p>
    <w:p w:rsidR="00C75BDA" w:rsidRPr="00E65E7A" w:rsidRDefault="00C75BDA" w:rsidP="00065C8C">
      <w:pPr>
        <w:ind w:firstLine="720"/>
        <w:jc w:val="both"/>
        <w:rPr>
          <w:rFonts w:ascii="Times New Roman" w:hAnsi="Times New Roman"/>
          <w:sz w:val="24"/>
          <w:szCs w:val="24"/>
          <w:lang w:val="lt-LT"/>
        </w:rPr>
      </w:pPr>
      <w:r w:rsidRPr="00E65E7A">
        <w:rPr>
          <w:rFonts w:ascii="Times New Roman" w:hAnsi="Times New Roman"/>
          <w:sz w:val="24"/>
          <w:szCs w:val="24"/>
          <w:lang w:val="lt-LT"/>
        </w:rPr>
        <w:lastRenderedPageBreak/>
        <w:t>Svarbiausi veiksniai, nuo kurių priklauso patiriami kaštai, visų pirma, yra: kiek piliečių tikimasi įtraukti, kokia yra to regiono finansinė situacija. Kaip pavyzdį galime paimti Jungtinės Karalystės (JK) Bendruomenių ir vietinės valdžios departamento 2011 metais atliktą tyrimą, kurio metu buvo apklausti JK veikiančių dalyvaujamųjų biudžetų nariai. Jų buvo paprašyta, apytikriais skaičiavimais pateikti visus kaštus, susijusius su dalyvaujamojo biudžeto proceso sukūrimu ir palaikymu. Biudžetai buvo suskirstyti į dvi grupes: kaimynystės lygio dalyvaujamojo biudžeto veiklą ir vietinės valdžios lygio dalyvaujamojo biudžeto veiklą. Gauti atsakymai buvo sugrupuoti ir pateikiamos jų mažiausia ir didžiausia reikšmės taip suformuojant galimų kaštų ribas. Dalyvaujamojo biudžeto sukūrimo</w:t>
      </w:r>
      <w:r w:rsidR="00687A9B" w:rsidRPr="00E65E7A">
        <w:rPr>
          <w:rFonts w:ascii="Times New Roman" w:hAnsi="Times New Roman"/>
          <w:sz w:val="24"/>
          <w:szCs w:val="24"/>
          <w:lang w:val="lt-LT"/>
        </w:rPr>
        <w:t xml:space="preserve"> proceso rezultatai pateikiami 2</w:t>
      </w:r>
      <w:r w:rsidR="00E402AF">
        <w:rPr>
          <w:rFonts w:ascii="Times New Roman" w:hAnsi="Times New Roman"/>
          <w:sz w:val="24"/>
          <w:szCs w:val="24"/>
          <w:lang w:val="lt-LT"/>
        </w:rPr>
        <w:t>-oje</w:t>
      </w:r>
      <w:r w:rsidRPr="00E65E7A">
        <w:rPr>
          <w:rFonts w:ascii="Times New Roman" w:hAnsi="Times New Roman"/>
          <w:sz w:val="24"/>
          <w:szCs w:val="24"/>
          <w:lang w:val="lt-LT"/>
        </w:rPr>
        <w:t xml:space="preserve"> lentelėje.</w:t>
      </w:r>
    </w:p>
    <w:p w:rsidR="00687A9B" w:rsidRPr="00E65E7A" w:rsidRDefault="00687A9B" w:rsidP="00065C8C">
      <w:pPr>
        <w:ind w:firstLine="720"/>
        <w:jc w:val="both"/>
        <w:rPr>
          <w:rFonts w:ascii="Times New Roman" w:hAnsi="Times New Roman"/>
          <w:sz w:val="24"/>
          <w:szCs w:val="24"/>
          <w:lang w:val="lt-LT"/>
        </w:rPr>
      </w:pPr>
    </w:p>
    <w:p w:rsidR="00687A9B" w:rsidRPr="00E65E7A" w:rsidRDefault="00687A9B" w:rsidP="00065C8C">
      <w:pPr>
        <w:rPr>
          <w:rFonts w:ascii="Times New Roman" w:hAnsi="Times New Roman"/>
          <w:b/>
          <w:sz w:val="24"/>
          <w:szCs w:val="24"/>
          <w:lang w:val="lt-LT"/>
        </w:rPr>
      </w:pPr>
      <w:r w:rsidRPr="00E65E7A">
        <w:rPr>
          <w:rFonts w:ascii="Times New Roman" w:hAnsi="Times New Roman"/>
          <w:b/>
          <w:sz w:val="24"/>
          <w:szCs w:val="24"/>
          <w:lang w:val="lt-LT"/>
        </w:rPr>
        <w:t>2 lentelė: Dalyvaujamojo biudžeto proceso sukūrimo kaštai</w:t>
      </w:r>
    </w:p>
    <w:p w:rsidR="00C75BDA" w:rsidRPr="00E65E7A" w:rsidRDefault="00C75BDA" w:rsidP="00065C8C">
      <w:pPr>
        <w:ind w:firstLine="720"/>
        <w:jc w:val="both"/>
        <w:rPr>
          <w:rFonts w:ascii="Times New Roman" w:hAnsi="Times New Roman"/>
          <w:sz w:val="24"/>
          <w:szCs w:val="24"/>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085"/>
        <w:gridCol w:w="1276"/>
        <w:gridCol w:w="1134"/>
        <w:gridCol w:w="1134"/>
        <w:gridCol w:w="1276"/>
        <w:gridCol w:w="1134"/>
        <w:gridCol w:w="1149"/>
      </w:tblGrid>
      <w:tr w:rsidR="00C75BDA" w:rsidRPr="00E65E7A" w:rsidTr="00740E6E">
        <w:tc>
          <w:tcPr>
            <w:tcW w:w="3085" w:type="dxa"/>
            <w:vMerge w:val="restart"/>
            <w:vAlign w:val="center"/>
          </w:tcPr>
          <w:p w:rsidR="00C75BDA" w:rsidRPr="00E65E7A" w:rsidRDefault="00C75BDA" w:rsidP="00065C8C">
            <w:pPr>
              <w:rPr>
                <w:rFonts w:ascii="Times New Roman" w:hAnsi="Times New Roman"/>
                <w:sz w:val="24"/>
                <w:szCs w:val="24"/>
                <w:lang w:val="lt-LT"/>
              </w:rPr>
            </w:pPr>
          </w:p>
        </w:tc>
        <w:tc>
          <w:tcPr>
            <w:tcW w:w="3544" w:type="dxa"/>
            <w:gridSpan w:val="3"/>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Kaimynystės lygio veikla</w:t>
            </w:r>
          </w:p>
        </w:tc>
        <w:tc>
          <w:tcPr>
            <w:tcW w:w="3559" w:type="dxa"/>
            <w:gridSpan w:val="3"/>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Vietinės valdžios lygio veikla</w:t>
            </w:r>
          </w:p>
        </w:tc>
      </w:tr>
      <w:tr w:rsidR="00C75BDA" w:rsidRPr="00E65E7A" w:rsidTr="00740E6E">
        <w:tc>
          <w:tcPr>
            <w:tcW w:w="3085" w:type="dxa"/>
            <w:vMerge/>
            <w:vAlign w:val="center"/>
          </w:tcPr>
          <w:p w:rsidR="00C75BDA" w:rsidRPr="00E65E7A" w:rsidRDefault="00C75BDA" w:rsidP="00065C8C">
            <w:pPr>
              <w:rPr>
                <w:rFonts w:ascii="Times New Roman" w:hAnsi="Times New Roman"/>
                <w:sz w:val="24"/>
                <w:szCs w:val="24"/>
                <w:lang w:val="lt-LT"/>
              </w:rPr>
            </w:pPr>
          </w:p>
        </w:tc>
        <w:tc>
          <w:tcPr>
            <w:tcW w:w="1276" w:type="dxa"/>
            <w:vMerge w:val="restart"/>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Atvejų skaičius</w:t>
            </w:r>
          </w:p>
        </w:tc>
        <w:tc>
          <w:tcPr>
            <w:tcW w:w="2268" w:type="dxa"/>
            <w:gridSpan w:val="2"/>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Ribos</w:t>
            </w:r>
          </w:p>
        </w:tc>
        <w:tc>
          <w:tcPr>
            <w:tcW w:w="1276" w:type="dxa"/>
            <w:vMerge w:val="restart"/>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Atvejų skaičius</w:t>
            </w:r>
          </w:p>
        </w:tc>
        <w:tc>
          <w:tcPr>
            <w:tcW w:w="2283" w:type="dxa"/>
            <w:gridSpan w:val="2"/>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Ribos</w:t>
            </w:r>
          </w:p>
        </w:tc>
      </w:tr>
      <w:tr w:rsidR="00C75BDA" w:rsidRPr="00E65E7A" w:rsidTr="00740E6E">
        <w:tc>
          <w:tcPr>
            <w:tcW w:w="3085" w:type="dxa"/>
            <w:vMerge/>
            <w:vAlign w:val="center"/>
          </w:tcPr>
          <w:p w:rsidR="00C75BDA" w:rsidRPr="00E65E7A" w:rsidRDefault="00C75BDA" w:rsidP="00065C8C">
            <w:pPr>
              <w:rPr>
                <w:rFonts w:ascii="Times New Roman" w:hAnsi="Times New Roman"/>
                <w:sz w:val="24"/>
                <w:szCs w:val="24"/>
                <w:lang w:val="lt-LT"/>
              </w:rPr>
            </w:pPr>
          </w:p>
        </w:tc>
        <w:tc>
          <w:tcPr>
            <w:tcW w:w="1276" w:type="dxa"/>
            <w:vMerge/>
            <w:tcBorders>
              <w:bottom w:val="single" w:sz="12" w:space="0" w:color="auto"/>
            </w:tcBorders>
            <w:vAlign w:val="center"/>
          </w:tcPr>
          <w:p w:rsidR="00C75BDA" w:rsidRPr="00E65E7A" w:rsidRDefault="00C75BDA" w:rsidP="00065C8C">
            <w:pPr>
              <w:rPr>
                <w:rFonts w:ascii="Times New Roman" w:hAnsi="Times New Roman"/>
                <w:sz w:val="24"/>
                <w:szCs w:val="24"/>
                <w:lang w:val="lt-LT"/>
              </w:rPr>
            </w:pPr>
          </w:p>
        </w:tc>
        <w:tc>
          <w:tcPr>
            <w:tcW w:w="1134" w:type="dxa"/>
            <w:tcBorders>
              <w:bottom w:val="single" w:sz="12" w:space="0" w:color="auto"/>
            </w:tcBorders>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Maž.</w:t>
            </w:r>
          </w:p>
        </w:tc>
        <w:tc>
          <w:tcPr>
            <w:tcW w:w="1134" w:type="dxa"/>
            <w:tcBorders>
              <w:bottom w:val="single" w:sz="12" w:space="0" w:color="auto"/>
            </w:tcBorders>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Didž.</w:t>
            </w:r>
          </w:p>
        </w:tc>
        <w:tc>
          <w:tcPr>
            <w:tcW w:w="1276" w:type="dxa"/>
            <w:vMerge/>
            <w:tcBorders>
              <w:bottom w:val="single" w:sz="12" w:space="0" w:color="auto"/>
            </w:tcBorders>
            <w:vAlign w:val="center"/>
          </w:tcPr>
          <w:p w:rsidR="00C75BDA" w:rsidRPr="00E65E7A" w:rsidRDefault="00C75BDA" w:rsidP="00065C8C">
            <w:pPr>
              <w:rPr>
                <w:rFonts w:ascii="Times New Roman" w:hAnsi="Times New Roman"/>
                <w:sz w:val="24"/>
                <w:szCs w:val="24"/>
                <w:lang w:val="lt-LT"/>
              </w:rPr>
            </w:pPr>
          </w:p>
        </w:tc>
        <w:tc>
          <w:tcPr>
            <w:tcW w:w="1134" w:type="dxa"/>
            <w:tcBorders>
              <w:bottom w:val="single" w:sz="12" w:space="0" w:color="auto"/>
            </w:tcBorders>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Maž.</w:t>
            </w:r>
          </w:p>
        </w:tc>
        <w:tc>
          <w:tcPr>
            <w:tcW w:w="1149" w:type="dxa"/>
            <w:tcBorders>
              <w:bottom w:val="single" w:sz="12" w:space="0" w:color="auto"/>
            </w:tcBorders>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Didž.</w:t>
            </w:r>
          </w:p>
        </w:tc>
      </w:tr>
      <w:tr w:rsidR="00C75BDA" w:rsidRPr="00E65E7A" w:rsidTr="00740E6E">
        <w:tc>
          <w:tcPr>
            <w:tcW w:w="3085" w:type="dxa"/>
            <w:tcBorders>
              <w:right w:val="single" w:sz="12" w:space="0" w:color="auto"/>
            </w:tcBorders>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Reklama</w:t>
            </w:r>
          </w:p>
        </w:tc>
        <w:tc>
          <w:tcPr>
            <w:tcW w:w="1276" w:type="dxa"/>
            <w:tcBorders>
              <w:top w:val="single" w:sz="12" w:space="0" w:color="auto"/>
              <w:left w:val="single" w:sz="12" w:space="0" w:color="auto"/>
              <w:bottom w:val="single" w:sz="8" w:space="0" w:color="auto"/>
            </w:tcBorders>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4</w:t>
            </w:r>
          </w:p>
        </w:tc>
        <w:tc>
          <w:tcPr>
            <w:tcW w:w="1134" w:type="dxa"/>
            <w:tcBorders>
              <w:top w:val="single" w:sz="12" w:space="0" w:color="auto"/>
              <w:bottom w:val="single" w:sz="8" w:space="0" w:color="auto"/>
            </w:tcBorders>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£0</w:t>
            </w:r>
          </w:p>
        </w:tc>
        <w:tc>
          <w:tcPr>
            <w:tcW w:w="1134" w:type="dxa"/>
            <w:tcBorders>
              <w:top w:val="single" w:sz="12" w:space="0" w:color="auto"/>
              <w:bottom w:val="single" w:sz="8" w:space="0" w:color="auto"/>
            </w:tcBorders>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£2500</w:t>
            </w:r>
          </w:p>
        </w:tc>
        <w:tc>
          <w:tcPr>
            <w:tcW w:w="1276" w:type="dxa"/>
            <w:tcBorders>
              <w:top w:val="single" w:sz="12" w:space="0" w:color="auto"/>
              <w:bottom w:val="single" w:sz="8" w:space="0" w:color="auto"/>
            </w:tcBorders>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5</w:t>
            </w:r>
          </w:p>
        </w:tc>
        <w:tc>
          <w:tcPr>
            <w:tcW w:w="1134" w:type="dxa"/>
            <w:tcBorders>
              <w:top w:val="single" w:sz="12" w:space="0" w:color="auto"/>
              <w:bottom w:val="single" w:sz="8" w:space="0" w:color="auto"/>
            </w:tcBorders>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£0</w:t>
            </w:r>
          </w:p>
        </w:tc>
        <w:tc>
          <w:tcPr>
            <w:tcW w:w="1149" w:type="dxa"/>
            <w:tcBorders>
              <w:top w:val="single" w:sz="12" w:space="0" w:color="auto"/>
              <w:bottom w:val="single" w:sz="8" w:space="0" w:color="auto"/>
            </w:tcBorders>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£8000</w:t>
            </w:r>
          </w:p>
        </w:tc>
      </w:tr>
      <w:tr w:rsidR="00C75BDA" w:rsidRPr="00E65E7A" w:rsidTr="00740E6E">
        <w:tc>
          <w:tcPr>
            <w:tcW w:w="3085" w:type="dxa"/>
            <w:tcBorders>
              <w:right w:val="single" w:sz="12" w:space="0" w:color="auto"/>
            </w:tcBorders>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Patalpų nuoma</w:t>
            </w:r>
          </w:p>
        </w:tc>
        <w:tc>
          <w:tcPr>
            <w:tcW w:w="1276" w:type="dxa"/>
            <w:tcBorders>
              <w:top w:val="single" w:sz="8" w:space="0" w:color="auto"/>
              <w:left w:val="single" w:sz="12" w:space="0" w:color="auto"/>
            </w:tcBorders>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4</w:t>
            </w:r>
          </w:p>
        </w:tc>
        <w:tc>
          <w:tcPr>
            <w:tcW w:w="1134" w:type="dxa"/>
            <w:tcBorders>
              <w:top w:val="single" w:sz="8" w:space="0" w:color="auto"/>
            </w:tcBorders>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£0</w:t>
            </w:r>
          </w:p>
        </w:tc>
        <w:tc>
          <w:tcPr>
            <w:tcW w:w="1134" w:type="dxa"/>
            <w:tcBorders>
              <w:top w:val="single" w:sz="8" w:space="0" w:color="auto"/>
            </w:tcBorders>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£0</w:t>
            </w:r>
          </w:p>
        </w:tc>
        <w:tc>
          <w:tcPr>
            <w:tcW w:w="1276" w:type="dxa"/>
            <w:tcBorders>
              <w:top w:val="single" w:sz="8" w:space="0" w:color="auto"/>
            </w:tcBorders>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5</w:t>
            </w:r>
          </w:p>
        </w:tc>
        <w:tc>
          <w:tcPr>
            <w:tcW w:w="1134" w:type="dxa"/>
            <w:tcBorders>
              <w:top w:val="single" w:sz="8" w:space="0" w:color="auto"/>
            </w:tcBorders>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£0</w:t>
            </w:r>
          </w:p>
        </w:tc>
        <w:tc>
          <w:tcPr>
            <w:tcW w:w="1149" w:type="dxa"/>
            <w:tcBorders>
              <w:top w:val="single" w:sz="8" w:space="0" w:color="auto"/>
            </w:tcBorders>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£650</w:t>
            </w:r>
          </w:p>
        </w:tc>
      </w:tr>
      <w:tr w:rsidR="00C75BDA" w:rsidRPr="00E65E7A" w:rsidTr="00740E6E">
        <w:tc>
          <w:tcPr>
            <w:tcW w:w="3085" w:type="dxa"/>
            <w:tcBorders>
              <w:right w:val="single" w:sz="12" w:space="0" w:color="auto"/>
            </w:tcBorders>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Vertėjavimo kaštai</w:t>
            </w:r>
          </w:p>
        </w:tc>
        <w:tc>
          <w:tcPr>
            <w:tcW w:w="1276" w:type="dxa"/>
            <w:tcBorders>
              <w:left w:val="single" w:sz="12" w:space="0" w:color="auto"/>
            </w:tcBorders>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4</w:t>
            </w:r>
          </w:p>
        </w:tc>
        <w:tc>
          <w:tcPr>
            <w:tcW w:w="1134" w:type="dxa"/>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£0</w:t>
            </w:r>
          </w:p>
        </w:tc>
        <w:tc>
          <w:tcPr>
            <w:tcW w:w="1134" w:type="dxa"/>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£0</w:t>
            </w:r>
          </w:p>
        </w:tc>
        <w:tc>
          <w:tcPr>
            <w:tcW w:w="1276" w:type="dxa"/>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5</w:t>
            </w:r>
          </w:p>
        </w:tc>
        <w:tc>
          <w:tcPr>
            <w:tcW w:w="1134" w:type="dxa"/>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£0</w:t>
            </w:r>
          </w:p>
        </w:tc>
        <w:tc>
          <w:tcPr>
            <w:tcW w:w="1149" w:type="dxa"/>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£0</w:t>
            </w:r>
          </w:p>
        </w:tc>
      </w:tr>
      <w:tr w:rsidR="00C75BDA" w:rsidRPr="00E65E7A" w:rsidTr="00740E6E">
        <w:tc>
          <w:tcPr>
            <w:tcW w:w="3085" w:type="dxa"/>
            <w:tcBorders>
              <w:right w:val="single" w:sz="12" w:space="0" w:color="auto"/>
            </w:tcBorders>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Apmokymai</w:t>
            </w:r>
          </w:p>
        </w:tc>
        <w:tc>
          <w:tcPr>
            <w:tcW w:w="1276" w:type="dxa"/>
            <w:tcBorders>
              <w:left w:val="single" w:sz="12" w:space="0" w:color="auto"/>
            </w:tcBorders>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4</w:t>
            </w:r>
          </w:p>
        </w:tc>
        <w:tc>
          <w:tcPr>
            <w:tcW w:w="1134" w:type="dxa"/>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£0</w:t>
            </w:r>
          </w:p>
        </w:tc>
        <w:tc>
          <w:tcPr>
            <w:tcW w:w="1134" w:type="dxa"/>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£0</w:t>
            </w:r>
          </w:p>
        </w:tc>
        <w:tc>
          <w:tcPr>
            <w:tcW w:w="1276" w:type="dxa"/>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5</w:t>
            </w:r>
          </w:p>
        </w:tc>
        <w:tc>
          <w:tcPr>
            <w:tcW w:w="1134" w:type="dxa"/>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£0</w:t>
            </w:r>
          </w:p>
        </w:tc>
        <w:tc>
          <w:tcPr>
            <w:tcW w:w="1149" w:type="dxa"/>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£1500</w:t>
            </w:r>
          </w:p>
        </w:tc>
      </w:tr>
      <w:tr w:rsidR="00C75BDA" w:rsidRPr="00E65E7A" w:rsidTr="00740E6E">
        <w:tc>
          <w:tcPr>
            <w:tcW w:w="3085" w:type="dxa"/>
            <w:tcBorders>
              <w:right w:val="single" w:sz="12" w:space="0" w:color="auto"/>
            </w:tcBorders>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Kitos konsultacinės išlaidos</w:t>
            </w:r>
          </w:p>
        </w:tc>
        <w:tc>
          <w:tcPr>
            <w:tcW w:w="1276" w:type="dxa"/>
            <w:tcBorders>
              <w:left w:val="single" w:sz="12" w:space="0" w:color="auto"/>
            </w:tcBorders>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4</w:t>
            </w:r>
          </w:p>
        </w:tc>
        <w:tc>
          <w:tcPr>
            <w:tcW w:w="1134" w:type="dxa"/>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£0</w:t>
            </w:r>
          </w:p>
        </w:tc>
        <w:tc>
          <w:tcPr>
            <w:tcW w:w="1134" w:type="dxa"/>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£800</w:t>
            </w:r>
          </w:p>
        </w:tc>
        <w:tc>
          <w:tcPr>
            <w:tcW w:w="1276" w:type="dxa"/>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5</w:t>
            </w:r>
          </w:p>
        </w:tc>
        <w:tc>
          <w:tcPr>
            <w:tcW w:w="1134" w:type="dxa"/>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£0</w:t>
            </w:r>
          </w:p>
        </w:tc>
        <w:tc>
          <w:tcPr>
            <w:tcW w:w="1149" w:type="dxa"/>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£11000</w:t>
            </w:r>
          </w:p>
        </w:tc>
      </w:tr>
      <w:tr w:rsidR="00C75BDA" w:rsidRPr="00E65E7A" w:rsidTr="00740E6E">
        <w:tc>
          <w:tcPr>
            <w:tcW w:w="3085" w:type="dxa"/>
            <w:tcBorders>
              <w:right w:val="single" w:sz="12" w:space="0" w:color="auto"/>
            </w:tcBorders>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Specialios įrangos pirkimas (pvz. e-balsavimo įranga)</w:t>
            </w:r>
          </w:p>
        </w:tc>
        <w:tc>
          <w:tcPr>
            <w:tcW w:w="1276" w:type="dxa"/>
            <w:tcBorders>
              <w:left w:val="single" w:sz="12" w:space="0" w:color="auto"/>
            </w:tcBorders>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4</w:t>
            </w:r>
          </w:p>
        </w:tc>
        <w:tc>
          <w:tcPr>
            <w:tcW w:w="1134" w:type="dxa"/>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£0</w:t>
            </w:r>
          </w:p>
        </w:tc>
        <w:tc>
          <w:tcPr>
            <w:tcW w:w="1134" w:type="dxa"/>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£0</w:t>
            </w:r>
          </w:p>
        </w:tc>
        <w:tc>
          <w:tcPr>
            <w:tcW w:w="1276" w:type="dxa"/>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5</w:t>
            </w:r>
          </w:p>
        </w:tc>
        <w:tc>
          <w:tcPr>
            <w:tcW w:w="1134" w:type="dxa"/>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£0</w:t>
            </w:r>
          </w:p>
        </w:tc>
        <w:tc>
          <w:tcPr>
            <w:tcW w:w="1149" w:type="dxa"/>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£32300</w:t>
            </w:r>
          </w:p>
        </w:tc>
      </w:tr>
      <w:tr w:rsidR="00C75BDA" w:rsidRPr="00E65E7A" w:rsidTr="00740E6E">
        <w:tc>
          <w:tcPr>
            <w:tcW w:w="3085" w:type="dxa"/>
            <w:tcBorders>
              <w:right w:val="single" w:sz="12" w:space="0" w:color="auto"/>
            </w:tcBorders>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Kitos išlaidos</w:t>
            </w:r>
          </w:p>
        </w:tc>
        <w:tc>
          <w:tcPr>
            <w:tcW w:w="1276" w:type="dxa"/>
            <w:tcBorders>
              <w:left w:val="single" w:sz="12" w:space="0" w:color="auto"/>
            </w:tcBorders>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4</w:t>
            </w:r>
          </w:p>
        </w:tc>
        <w:tc>
          <w:tcPr>
            <w:tcW w:w="1134" w:type="dxa"/>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£0</w:t>
            </w:r>
          </w:p>
        </w:tc>
        <w:tc>
          <w:tcPr>
            <w:tcW w:w="1134" w:type="dxa"/>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£0</w:t>
            </w:r>
          </w:p>
        </w:tc>
        <w:tc>
          <w:tcPr>
            <w:tcW w:w="1276" w:type="dxa"/>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5</w:t>
            </w:r>
          </w:p>
        </w:tc>
        <w:tc>
          <w:tcPr>
            <w:tcW w:w="1134" w:type="dxa"/>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£0</w:t>
            </w:r>
          </w:p>
        </w:tc>
        <w:tc>
          <w:tcPr>
            <w:tcW w:w="1149" w:type="dxa"/>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£0</w:t>
            </w:r>
          </w:p>
        </w:tc>
      </w:tr>
      <w:tr w:rsidR="00C75BDA" w:rsidRPr="00E65E7A" w:rsidTr="00740E6E">
        <w:tc>
          <w:tcPr>
            <w:tcW w:w="3085" w:type="dxa"/>
            <w:tcBorders>
              <w:right w:val="single" w:sz="12" w:space="0" w:color="auto"/>
            </w:tcBorders>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Iš viso</w:t>
            </w:r>
          </w:p>
        </w:tc>
        <w:tc>
          <w:tcPr>
            <w:tcW w:w="1276" w:type="dxa"/>
            <w:tcBorders>
              <w:left w:val="single" w:sz="12" w:space="0" w:color="auto"/>
            </w:tcBorders>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4</w:t>
            </w:r>
          </w:p>
        </w:tc>
        <w:tc>
          <w:tcPr>
            <w:tcW w:w="1134" w:type="dxa"/>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£0</w:t>
            </w:r>
          </w:p>
        </w:tc>
        <w:tc>
          <w:tcPr>
            <w:tcW w:w="1134" w:type="dxa"/>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£3300</w:t>
            </w:r>
          </w:p>
        </w:tc>
        <w:tc>
          <w:tcPr>
            <w:tcW w:w="1276" w:type="dxa"/>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5</w:t>
            </w:r>
          </w:p>
        </w:tc>
        <w:tc>
          <w:tcPr>
            <w:tcW w:w="1134" w:type="dxa"/>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£0</w:t>
            </w:r>
          </w:p>
        </w:tc>
        <w:tc>
          <w:tcPr>
            <w:tcW w:w="1149" w:type="dxa"/>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£51300</w:t>
            </w:r>
          </w:p>
        </w:tc>
      </w:tr>
      <w:tr w:rsidR="00C75BDA" w:rsidRPr="00E65E7A" w:rsidTr="00740E6E">
        <w:tc>
          <w:tcPr>
            <w:tcW w:w="3085" w:type="dxa"/>
            <w:tcBorders>
              <w:right w:val="single" w:sz="12" w:space="0" w:color="auto"/>
            </w:tcBorders>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Populiacija</w:t>
            </w:r>
          </w:p>
        </w:tc>
        <w:tc>
          <w:tcPr>
            <w:tcW w:w="3544" w:type="dxa"/>
            <w:gridSpan w:val="3"/>
            <w:tcBorders>
              <w:left w:val="single" w:sz="12" w:space="0" w:color="auto"/>
            </w:tcBorders>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Iš viso 55589 (vidurkis: 13897)</w:t>
            </w:r>
          </w:p>
        </w:tc>
        <w:tc>
          <w:tcPr>
            <w:tcW w:w="3559" w:type="dxa"/>
            <w:gridSpan w:val="3"/>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Iš viso 933175 (vidurkis: 186635)</w:t>
            </w:r>
          </w:p>
        </w:tc>
      </w:tr>
    </w:tbl>
    <w:p w:rsidR="00C75BDA" w:rsidRPr="00E65E7A" w:rsidRDefault="00C75BDA" w:rsidP="00065C8C">
      <w:pPr>
        <w:ind w:firstLine="720"/>
        <w:rPr>
          <w:rFonts w:ascii="Times New Roman" w:hAnsi="Times New Roman"/>
          <w:sz w:val="20"/>
          <w:szCs w:val="20"/>
          <w:lang w:val="lt-LT"/>
        </w:rPr>
      </w:pPr>
      <w:r w:rsidRPr="00E65E7A">
        <w:rPr>
          <w:rFonts w:ascii="Times New Roman" w:hAnsi="Times New Roman"/>
          <w:sz w:val="20"/>
          <w:szCs w:val="20"/>
          <w:lang w:val="lt-LT"/>
        </w:rPr>
        <w:t>Šaltinis: Jungtinės Karalystės Bendruomenių ir vietinės valdžios departamentas (2011</w:t>
      </w:r>
      <w:r w:rsidR="002F019B" w:rsidRPr="00E65E7A">
        <w:rPr>
          <w:rFonts w:ascii="Times New Roman" w:hAnsi="Times New Roman"/>
          <w:sz w:val="20"/>
          <w:szCs w:val="20"/>
          <w:lang w:val="lt-LT"/>
        </w:rPr>
        <w:t>, p. 185</w:t>
      </w:r>
      <w:r w:rsidRPr="00E65E7A">
        <w:rPr>
          <w:rFonts w:ascii="Times New Roman" w:hAnsi="Times New Roman"/>
          <w:sz w:val="20"/>
          <w:szCs w:val="20"/>
          <w:lang w:val="lt-LT"/>
        </w:rPr>
        <w:t>)</w:t>
      </w:r>
    </w:p>
    <w:p w:rsidR="00C75BDA" w:rsidRPr="00E65E7A" w:rsidRDefault="00C75BDA" w:rsidP="00065C8C">
      <w:pPr>
        <w:rPr>
          <w:rFonts w:ascii="Times New Roman" w:hAnsi="Times New Roman"/>
          <w:sz w:val="20"/>
          <w:szCs w:val="20"/>
          <w:lang w:val="lt-LT"/>
        </w:rPr>
      </w:pPr>
    </w:p>
    <w:p w:rsidR="00C75BDA" w:rsidRPr="00E65E7A" w:rsidRDefault="00C75BDA" w:rsidP="00065C8C">
      <w:pPr>
        <w:jc w:val="both"/>
        <w:rPr>
          <w:rFonts w:ascii="Times New Roman" w:hAnsi="Times New Roman"/>
          <w:sz w:val="24"/>
          <w:szCs w:val="24"/>
          <w:lang w:val="lt-LT"/>
        </w:rPr>
      </w:pPr>
      <w:r w:rsidRPr="00E65E7A">
        <w:rPr>
          <w:rFonts w:ascii="Times New Roman" w:hAnsi="Times New Roman"/>
          <w:sz w:val="24"/>
          <w:szCs w:val="24"/>
          <w:lang w:val="lt-LT"/>
        </w:rPr>
        <w:t>Kaip matome iš lentelės, kaštai kaimynystės lygio dalyvaujamojo biudžeto sukūrimui padengti svyravo nuo 0 iki 3300 svarų sterlingų, vietinės valdžios lygio – nuo 0 iki 51300 svarų sterlingų. Pastarosios ribos didžiausia suma susidarė todėl, kad vienu atveju vietinė valdžia investavo į elektroninio balsavimo įrangos pirkimą, ko pasekoje turėjo sutaupyti transportavimo kaštų.</w:t>
      </w:r>
    </w:p>
    <w:p w:rsidR="00C75BDA" w:rsidRPr="00E65E7A" w:rsidRDefault="002F019B" w:rsidP="00065C8C">
      <w:pPr>
        <w:jc w:val="both"/>
        <w:rPr>
          <w:rFonts w:ascii="Times New Roman" w:hAnsi="Times New Roman"/>
          <w:sz w:val="24"/>
          <w:szCs w:val="24"/>
          <w:lang w:val="lt-LT"/>
        </w:rPr>
      </w:pPr>
      <w:r w:rsidRPr="00E65E7A">
        <w:rPr>
          <w:rFonts w:ascii="Times New Roman" w:hAnsi="Times New Roman"/>
          <w:sz w:val="24"/>
          <w:szCs w:val="24"/>
          <w:lang w:val="lt-LT"/>
        </w:rPr>
        <w:lastRenderedPageBreak/>
        <w:t>Tuo tarpu, 3</w:t>
      </w:r>
      <w:r w:rsidR="00E402AF">
        <w:rPr>
          <w:rFonts w:ascii="Times New Roman" w:hAnsi="Times New Roman"/>
          <w:sz w:val="24"/>
          <w:szCs w:val="24"/>
          <w:lang w:val="lt-LT"/>
        </w:rPr>
        <w:t>-oje</w:t>
      </w:r>
      <w:r w:rsidR="00C75BDA" w:rsidRPr="00E65E7A">
        <w:rPr>
          <w:rFonts w:ascii="Times New Roman" w:hAnsi="Times New Roman"/>
          <w:sz w:val="24"/>
          <w:szCs w:val="24"/>
          <w:lang w:val="lt-LT"/>
        </w:rPr>
        <w:t xml:space="preserve"> lentelėje pateikiami duomenys apie dalyvaujamojo biudžeto proceso palaikymo kaštus per vienerius metus.</w:t>
      </w:r>
    </w:p>
    <w:p w:rsidR="002F019B" w:rsidRPr="00E65E7A" w:rsidRDefault="002F019B" w:rsidP="00065C8C">
      <w:pPr>
        <w:ind w:firstLine="720"/>
        <w:rPr>
          <w:rFonts w:ascii="Times New Roman" w:hAnsi="Times New Roman"/>
          <w:b/>
          <w:sz w:val="24"/>
          <w:szCs w:val="24"/>
          <w:lang w:val="lt-LT"/>
        </w:rPr>
      </w:pPr>
      <w:r w:rsidRPr="00E65E7A">
        <w:rPr>
          <w:rFonts w:ascii="Times New Roman" w:hAnsi="Times New Roman"/>
          <w:b/>
          <w:sz w:val="24"/>
          <w:szCs w:val="24"/>
          <w:lang w:val="lt-LT"/>
        </w:rPr>
        <w:t>3 lentelė: Dalyvaujamojo biudžeto proceso palaikymo kaštai (per metus)</w:t>
      </w:r>
    </w:p>
    <w:p w:rsidR="00C75BDA" w:rsidRPr="00E65E7A" w:rsidRDefault="00C75BDA" w:rsidP="00065C8C">
      <w:pPr>
        <w:jc w:val="both"/>
        <w:rPr>
          <w:rFonts w:ascii="Times New Roman" w:hAnsi="Times New Roman"/>
          <w:sz w:val="24"/>
          <w:szCs w:val="24"/>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085"/>
        <w:gridCol w:w="1276"/>
        <w:gridCol w:w="1134"/>
        <w:gridCol w:w="1134"/>
        <w:gridCol w:w="1276"/>
        <w:gridCol w:w="1134"/>
        <w:gridCol w:w="1149"/>
      </w:tblGrid>
      <w:tr w:rsidR="00C75BDA" w:rsidRPr="00E65E7A" w:rsidTr="00740E6E">
        <w:tc>
          <w:tcPr>
            <w:tcW w:w="3085" w:type="dxa"/>
            <w:vMerge w:val="restart"/>
            <w:vAlign w:val="center"/>
          </w:tcPr>
          <w:p w:rsidR="00C75BDA" w:rsidRPr="00E65E7A" w:rsidRDefault="00C75BDA" w:rsidP="00065C8C">
            <w:pPr>
              <w:rPr>
                <w:rFonts w:ascii="Times New Roman" w:hAnsi="Times New Roman"/>
                <w:sz w:val="24"/>
                <w:szCs w:val="24"/>
                <w:lang w:val="lt-LT"/>
              </w:rPr>
            </w:pPr>
          </w:p>
        </w:tc>
        <w:tc>
          <w:tcPr>
            <w:tcW w:w="3544" w:type="dxa"/>
            <w:gridSpan w:val="3"/>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Kaimynystės lygio veikla</w:t>
            </w:r>
          </w:p>
        </w:tc>
        <w:tc>
          <w:tcPr>
            <w:tcW w:w="3559" w:type="dxa"/>
            <w:gridSpan w:val="3"/>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Vietinės valdžios lygio veikla</w:t>
            </w:r>
          </w:p>
        </w:tc>
      </w:tr>
      <w:tr w:rsidR="00C75BDA" w:rsidRPr="00E65E7A" w:rsidTr="00740E6E">
        <w:tc>
          <w:tcPr>
            <w:tcW w:w="3085" w:type="dxa"/>
            <w:vMerge/>
            <w:vAlign w:val="center"/>
          </w:tcPr>
          <w:p w:rsidR="00C75BDA" w:rsidRPr="00E65E7A" w:rsidRDefault="00C75BDA" w:rsidP="00065C8C">
            <w:pPr>
              <w:rPr>
                <w:rFonts w:ascii="Times New Roman" w:hAnsi="Times New Roman"/>
                <w:sz w:val="24"/>
                <w:szCs w:val="24"/>
                <w:lang w:val="lt-LT"/>
              </w:rPr>
            </w:pPr>
          </w:p>
        </w:tc>
        <w:tc>
          <w:tcPr>
            <w:tcW w:w="1276" w:type="dxa"/>
            <w:vMerge w:val="restart"/>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Atvejų skaičius</w:t>
            </w:r>
          </w:p>
        </w:tc>
        <w:tc>
          <w:tcPr>
            <w:tcW w:w="2268" w:type="dxa"/>
            <w:gridSpan w:val="2"/>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Ribos</w:t>
            </w:r>
          </w:p>
        </w:tc>
        <w:tc>
          <w:tcPr>
            <w:tcW w:w="1276" w:type="dxa"/>
            <w:vMerge w:val="restart"/>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Atvejų skaičius</w:t>
            </w:r>
          </w:p>
        </w:tc>
        <w:tc>
          <w:tcPr>
            <w:tcW w:w="2283" w:type="dxa"/>
            <w:gridSpan w:val="2"/>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Ribos</w:t>
            </w:r>
          </w:p>
        </w:tc>
      </w:tr>
      <w:tr w:rsidR="00C75BDA" w:rsidRPr="00E65E7A" w:rsidTr="00740E6E">
        <w:tc>
          <w:tcPr>
            <w:tcW w:w="3085" w:type="dxa"/>
            <w:vMerge/>
            <w:vAlign w:val="center"/>
          </w:tcPr>
          <w:p w:rsidR="00C75BDA" w:rsidRPr="00E65E7A" w:rsidRDefault="00C75BDA" w:rsidP="00065C8C">
            <w:pPr>
              <w:rPr>
                <w:rFonts w:ascii="Times New Roman" w:hAnsi="Times New Roman"/>
                <w:sz w:val="24"/>
                <w:szCs w:val="24"/>
                <w:lang w:val="lt-LT"/>
              </w:rPr>
            </w:pPr>
          </w:p>
        </w:tc>
        <w:tc>
          <w:tcPr>
            <w:tcW w:w="1276" w:type="dxa"/>
            <w:vMerge/>
            <w:tcBorders>
              <w:bottom w:val="single" w:sz="12" w:space="0" w:color="auto"/>
            </w:tcBorders>
            <w:vAlign w:val="center"/>
          </w:tcPr>
          <w:p w:rsidR="00C75BDA" w:rsidRPr="00E65E7A" w:rsidRDefault="00C75BDA" w:rsidP="00065C8C">
            <w:pPr>
              <w:rPr>
                <w:rFonts w:ascii="Times New Roman" w:hAnsi="Times New Roman"/>
                <w:sz w:val="24"/>
                <w:szCs w:val="24"/>
                <w:lang w:val="lt-LT"/>
              </w:rPr>
            </w:pPr>
          </w:p>
        </w:tc>
        <w:tc>
          <w:tcPr>
            <w:tcW w:w="1134" w:type="dxa"/>
            <w:tcBorders>
              <w:bottom w:val="single" w:sz="12" w:space="0" w:color="auto"/>
            </w:tcBorders>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Maž.</w:t>
            </w:r>
          </w:p>
        </w:tc>
        <w:tc>
          <w:tcPr>
            <w:tcW w:w="1134" w:type="dxa"/>
            <w:tcBorders>
              <w:bottom w:val="single" w:sz="12" w:space="0" w:color="auto"/>
            </w:tcBorders>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Didž.</w:t>
            </w:r>
          </w:p>
        </w:tc>
        <w:tc>
          <w:tcPr>
            <w:tcW w:w="1276" w:type="dxa"/>
            <w:vMerge/>
            <w:tcBorders>
              <w:bottom w:val="single" w:sz="12" w:space="0" w:color="auto"/>
            </w:tcBorders>
            <w:vAlign w:val="center"/>
          </w:tcPr>
          <w:p w:rsidR="00C75BDA" w:rsidRPr="00E65E7A" w:rsidRDefault="00C75BDA" w:rsidP="00065C8C">
            <w:pPr>
              <w:rPr>
                <w:rFonts w:ascii="Times New Roman" w:hAnsi="Times New Roman"/>
                <w:sz w:val="24"/>
                <w:szCs w:val="24"/>
                <w:lang w:val="lt-LT"/>
              </w:rPr>
            </w:pPr>
          </w:p>
        </w:tc>
        <w:tc>
          <w:tcPr>
            <w:tcW w:w="1134" w:type="dxa"/>
            <w:tcBorders>
              <w:bottom w:val="single" w:sz="12" w:space="0" w:color="auto"/>
            </w:tcBorders>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Maž.</w:t>
            </w:r>
          </w:p>
        </w:tc>
        <w:tc>
          <w:tcPr>
            <w:tcW w:w="1149" w:type="dxa"/>
            <w:tcBorders>
              <w:bottom w:val="single" w:sz="12" w:space="0" w:color="auto"/>
            </w:tcBorders>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Didž.</w:t>
            </w:r>
          </w:p>
        </w:tc>
      </w:tr>
      <w:tr w:rsidR="00C75BDA" w:rsidRPr="00E65E7A" w:rsidTr="00740E6E">
        <w:tc>
          <w:tcPr>
            <w:tcW w:w="3085" w:type="dxa"/>
            <w:tcBorders>
              <w:right w:val="single" w:sz="12" w:space="0" w:color="auto"/>
            </w:tcBorders>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Reklama</w:t>
            </w:r>
          </w:p>
        </w:tc>
        <w:tc>
          <w:tcPr>
            <w:tcW w:w="1276" w:type="dxa"/>
            <w:tcBorders>
              <w:top w:val="single" w:sz="12" w:space="0" w:color="auto"/>
              <w:left w:val="single" w:sz="12" w:space="0" w:color="auto"/>
              <w:bottom w:val="single" w:sz="8" w:space="0" w:color="auto"/>
            </w:tcBorders>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5</w:t>
            </w:r>
          </w:p>
        </w:tc>
        <w:tc>
          <w:tcPr>
            <w:tcW w:w="1134" w:type="dxa"/>
            <w:tcBorders>
              <w:top w:val="single" w:sz="12" w:space="0" w:color="auto"/>
              <w:bottom w:val="single" w:sz="8" w:space="0" w:color="auto"/>
            </w:tcBorders>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£265</w:t>
            </w:r>
          </w:p>
        </w:tc>
        <w:tc>
          <w:tcPr>
            <w:tcW w:w="1134" w:type="dxa"/>
            <w:tcBorders>
              <w:top w:val="single" w:sz="12" w:space="0" w:color="auto"/>
              <w:bottom w:val="single" w:sz="8" w:space="0" w:color="auto"/>
            </w:tcBorders>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£2000</w:t>
            </w:r>
          </w:p>
        </w:tc>
        <w:tc>
          <w:tcPr>
            <w:tcW w:w="1276" w:type="dxa"/>
            <w:tcBorders>
              <w:top w:val="single" w:sz="12" w:space="0" w:color="auto"/>
              <w:bottom w:val="single" w:sz="8" w:space="0" w:color="auto"/>
            </w:tcBorders>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3</w:t>
            </w:r>
          </w:p>
        </w:tc>
        <w:tc>
          <w:tcPr>
            <w:tcW w:w="1134" w:type="dxa"/>
            <w:tcBorders>
              <w:top w:val="single" w:sz="12" w:space="0" w:color="auto"/>
              <w:bottom w:val="single" w:sz="8" w:space="0" w:color="auto"/>
            </w:tcBorders>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£11000</w:t>
            </w:r>
          </w:p>
        </w:tc>
        <w:tc>
          <w:tcPr>
            <w:tcW w:w="1149" w:type="dxa"/>
            <w:tcBorders>
              <w:top w:val="single" w:sz="12" w:space="0" w:color="auto"/>
              <w:bottom w:val="single" w:sz="8" w:space="0" w:color="auto"/>
            </w:tcBorders>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£26911</w:t>
            </w:r>
          </w:p>
        </w:tc>
      </w:tr>
      <w:tr w:rsidR="00C75BDA" w:rsidRPr="00E65E7A" w:rsidTr="00740E6E">
        <w:tc>
          <w:tcPr>
            <w:tcW w:w="3085" w:type="dxa"/>
            <w:tcBorders>
              <w:right w:val="single" w:sz="12" w:space="0" w:color="auto"/>
            </w:tcBorders>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Patalpų nuoma</w:t>
            </w:r>
          </w:p>
        </w:tc>
        <w:tc>
          <w:tcPr>
            <w:tcW w:w="1276" w:type="dxa"/>
            <w:tcBorders>
              <w:top w:val="single" w:sz="8" w:space="0" w:color="auto"/>
              <w:left w:val="single" w:sz="12" w:space="0" w:color="auto"/>
            </w:tcBorders>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5</w:t>
            </w:r>
          </w:p>
        </w:tc>
        <w:tc>
          <w:tcPr>
            <w:tcW w:w="1134" w:type="dxa"/>
            <w:tcBorders>
              <w:top w:val="single" w:sz="8" w:space="0" w:color="auto"/>
            </w:tcBorders>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£0</w:t>
            </w:r>
          </w:p>
        </w:tc>
        <w:tc>
          <w:tcPr>
            <w:tcW w:w="1134" w:type="dxa"/>
            <w:tcBorders>
              <w:top w:val="single" w:sz="8" w:space="0" w:color="auto"/>
            </w:tcBorders>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£1117</w:t>
            </w:r>
          </w:p>
        </w:tc>
        <w:tc>
          <w:tcPr>
            <w:tcW w:w="1276" w:type="dxa"/>
            <w:tcBorders>
              <w:top w:val="single" w:sz="8" w:space="0" w:color="auto"/>
            </w:tcBorders>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3</w:t>
            </w:r>
          </w:p>
        </w:tc>
        <w:tc>
          <w:tcPr>
            <w:tcW w:w="1134" w:type="dxa"/>
            <w:tcBorders>
              <w:top w:val="single" w:sz="8" w:space="0" w:color="auto"/>
            </w:tcBorders>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£2700</w:t>
            </w:r>
          </w:p>
        </w:tc>
        <w:tc>
          <w:tcPr>
            <w:tcW w:w="1149" w:type="dxa"/>
            <w:tcBorders>
              <w:top w:val="single" w:sz="8" w:space="0" w:color="auto"/>
            </w:tcBorders>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£8619</w:t>
            </w:r>
          </w:p>
        </w:tc>
      </w:tr>
      <w:tr w:rsidR="00C75BDA" w:rsidRPr="00E65E7A" w:rsidTr="00740E6E">
        <w:tc>
          <w:tcPr>
            <w:tcW w:w="3085" w:type="dxa"/>
            <w:tcBorders>
              <w:right w:val="single" w:sz="12" w:space="0" w:color="auto"/>
            </w:tcBorders>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Vertėjavimo kaštai</w:t>
            </w:r>
          </w:p>
        </w:tc>
        <w:tc>
          <w:tcPr>
            <w:tcW w:w="1276" w:type="dxa"/>
            <w:tcBorders>
              <w:left w:val="single" w:sz="12" w:space="0" w:color="auto"/>
            </w:tcBorders>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5</w:t>
            </w:r>
          </w:p>
        </w:tc>
        <w:tc>
          <w:tcPr>
            <w:tcW w:w="1134" w:type="dxa"/>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£0</w:t>
            </w:r>
          </w:p>
        </w:tc>
        <w:tc>
          <w:tcPr>
            <w:tcW w:w="1134" w:type="dxa"/>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£0</w:t>
            </w:r>
          </w:p>
        </w:tc>
        <w:tc>
          <w:tcPr>
            <w:tcW w:w="1276" w:type="dxa"/>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3</w:t>
            </w:r>
          </w:p>
        </w:tc>
        <w:tc>
          <w:tcPr>
            <w:tcW w:w="1134" w:type="dxa"/>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£0</w:t>
            </w:r>
          </w:p>
        </w:tc>
        <w:tc>
          <w:tcPr>
            <w:tcW w:w="1149" w:type="dxa"/>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£100</w:t>
            </w:r>
          </w:p>
        </w:tc>
      </w:tr>
      <w:tr w:rsidR="00C75BDA" w:rsidRPr="00E65E7A" w:rsidTr="00740E6E">
        <w:tc>
          <w:tcPr>
            <w:tcW w:w="3085" w:type="dxa"/>
            <w:tcBorders>
              <w:right w:val="single" w:sz="12" w:space="0" w:color="auto"/>
            </w:tcBorders>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Apmokymai</w:t>
            </w:r>
          </w:p>
        </w:tc>
        <w:tc>
          <w:tcPr>
            <w:tcW w:w="1276" w:type="dxa"/>
            <w:tcBorders>
              <w:left w:val="single" w:sz="12" w:space="0" w:color="auto"/>
            </w:tcBorders>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5</w:t>
            </w:r>
          </w:p>
        </w:tc>
        <w:tc>
          <w:tcPr>
            <w:tcW w:w="1134" w:type="dxa"/>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£0</w:t>
            </w:r>
          </w:p>
        </w:tc>
        <w:tc>
          <w:tcPr>
            <w:tcW w:w="1134" w:type="dxa"/>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£0</w:t>
            </w:r>
          </w:p>
        </w:tc>
        <w:tc>
          <w:tcPr>
            <w:tcW w:w="1276" w:type="dxa"/>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3</w:t>
            </w:r>
          </w:p>
        </w:tc>
        <w:tc>
          <w:tcPr>
            <w:tcW w:w="1134" w:type="dxa"/>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£0</w:t>
            </w:r>
          </w:p>
        </w:tc>
        <w:tc>
          <w:tcPr>
            <w:tcW w:w="1149" w:type="dxa"/>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£0</w:t>
            </w:r>
          </w:p>
        </w:tc>
      </w:tr>
      <w:tr w:rsidR="00C75BDA" w:rsidRPr="00E65E7A" w:rsidTr="00740E6E">
        <w:tc>
          <w:tcPr>
            <w:tcW w:w="3085" w:type="dxa"/>
            <w:tcBorders>
              <w:right w:val="single" w:sz="12" w:space="0" w:color="auto"/>
            </w:tcBorders>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Kitos konsultacinės išlaidos</w:t>
            </w:r>
          </w:p>
        </w:tc>
        <w:tc>
          <w:tcPr>
            <w:tcW w:w="1276" w:type="dxa"/>
            <w:tcBorders>
              <w:left w:val="single" w:sz="12" w:space="0" w:color="auto"/>
            </w:tcBorders>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5</w:t>
            </w:r>
          </w:p>
        </w:tc>
        <w:tc>
          <w:tcPr>
            <w:tcW w:w="1134" w:type="dxa"/>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£0</w:t>
            </w:r>
          </w:p>
        </w:tc>
        <w:tc>
          <w:tcPr>
            <w:tcW w:w="1134" w:type="dxa"/>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£380</w:t>
            </w:r>
          </w:p>
        </w:tc>
        <w:tc>
          <w:tcPr>
            <w:tcW w:w="1276" w:type="dxa"/>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3</w:t>
            </w:r>
          </w:p>
        </w:tc>
        <w:tc>
          <w:tcPr>
            <w:tcW w:w="1134" w:type="dxa"/>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£0</w:t>
            </w:r>
          </w:p>
        </w:tc>
        <w:tc>
          <w:tcPr>
            <w:tcW w:w="1149" w:type="dxa"/>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£0</w:t>
            </w:r>
          </w:p>
        </w:tc>
      </w:tr>
      <w:tr w:rsidR="00C75BDA" w:rsidRPr="00E65E7A" w:rsidTr="00740E6E">
        <w:tc>
          <w:tcPr>
            <w:tcW w:w="3085" w:type="dxa"/>
            <w:tcBorders>
              <w:right w:val="single" w:sz="12" w:space="0" w:color="auto"/>
            </w:tcBorders>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Specialios įrangos pirkimas (pvz. e-balsavimo įranga)</w:t>
            </w:r>
          </w:p>
        </w:tc>
        <w:tc>
          <w:tcPr>
            <w:tcW w:w="1276" w:type="dxa"/>
            <w:tcBorders>
              <w:left w:val="single" w:sz="12" w:space="0" w:color="auto"/>
            </w:tcBorders>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5</w:t>
            </w:r>
          </w:p>
        </w:tc>
        <w:tc>
          <w:tcPr>
            <w:tcW w:w="1134" w:type="dxa"/>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£0</w:t>
            </w:r>
          </w:p>
        </w:tc>
        <w:tc>
          <w:tcPr>
            <w:tcW w:w="1134" w:type="dxa"/>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£0</w:t>
            </w:r>
          </w:p>
        </w:tc>
        <w:tc>
          <w:tcPr>
            <w:tcW w:w="1276" w:type="dxa"/>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3</w:t>
            </w:r>
          </w:p>
        </w:tc>
        <w:tc>
          <w:tcPr>
            <w:tcW w:w="1134" w:type="dxa"/>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£0</w:t>
            </w:r>
          </w:p>
        </w:tc>
        <w:tc>
          <w:tcPr>
            <w:tcW w:w="1149" w:type="dxa"/>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£0</w:t>
            </w:r>
          </w:p>
        </w:tc>
      </w:tr>
      <w:tr w:rsidR="00C75BDA" w:rsidRPr="00E65E7A" w:rsidTr="00740E6E">
        <w:tc>
          <w:tcPr>
            <w:tcW w:w="3085" w:type="dxa"/>
            <w:tcBorders>
              <w:right w:val="single" w:sz="12" w:space="0" w:color="auto"/>
            </w:tcBorders>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Kitos išlaidos</w:t>
            </w:r>
          </w:p>
        </w:tc>
        <w:tc>
          <w:tcPr>
            <w:tcW w:w="1276" w:type="dxa"/>
            <w:tcBorders>
              <w:left w:val="single" w:sz="12" w:space="0" w:color="auto"/>
            </w:tcBorders>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5</w:t>
            </w:r>
          </w:p>
        </w:tc>
        <w:tc>
          <w:tcPr>
            <w:tcW w:w="1134" w:type="dxa"/>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£0</w:t>
            </w:r>
          </w:p>
        </w:tc>
        <w:tc>
          <w:tcPr>
            <w:tcW w:w="1134" w:type="dxa"/>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£5544</w:t>
            </w:r>
          </w:p>
        </w:tc>
        <w:tc>
          <w:tcPr>
            <w:tcW w:w="1276" w:type="dxa"/>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3</w:t>
            </w:r>
          </w:p>
        </w:tc>
        <w:tc>
          <w:tcPr>
            <w:tcW w:w="1134" w:type="dxa"/>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£3000</w:t>
            </w:r>
          </w:p>
        </w:tc>
        <w:tc>
          <w:tcPr>
            <w:tcW w:w="1149" w:type="dxa"/>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£10750</w:t>
            </w:r>
          </w:p>
        </w:tc>
      </w:tr>
      <w:tr w:rsidR="00C75BDA" w:rsidRPr="00E65E7A" w:rsidTr="00740E6E">
        <w:tc>
          <w:tcPr>
            <w:tcW w:w="3085" w:type="dxa"/>
            <w:tcBorders>
              <w:right w:val="single" w:sz="12" w:space="0" w:color="auto"/>
            </w:tcBorders>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Iš viso</w:t>
            </w:r>
          </w:p>
        </w:tc>
        <w:tc>
          <w:tcPr>
            <w:tcW w:w="1276" w:type="dxa"/>
            <w:tcBorders>
              <w:left w:val="single" w:sz="12" w:space="0" w:color="auto"/>
            </w:tcBorders>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5</w:t>
            </w:r>
          </w:p>
        </w:tc>
        <w:tc>
          <w:tcPr>
            <w:tcW w:w="1134" w:type="dxa"/>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£265</w:t>
            </w:r>
          </w:p>
        </w:tc>
        <w:tc>
          <w:tcPr>
            <w:tcW w:w="1134" w:type="dxa"/>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£9041</w:t>
            </w:r>
          </w:p>
        </w:tc>
        <w:tc>
          <w:tcPr>
            <w:tcW w:w="1276" w:type="dxa"/>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3</w:t>
            </w:r>
          </w:p>
        </w:tc>
        <w:tc>
          <w:tcPr>
            <w:tcW w:w="1134" w:type="dxa"/>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£16700</w:t>
            </w:r>
          </w:p>
        </w:tc>
        <w:tc>
          <w:tcPr>
            <w:tcW w:w="1149" w:type="dxa"/>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£46380</w:t>
            </w:r>
          </w:p>
        </w:tc>
      </w:tr>
      <w:tr w:rsidR="00C75BDA" w:rsidRPr="00E65E7A" w:rsidTr="00740E6E">
        <w:tc>
          <w:tcPr>
            <w:tcW w:w="3085" w:type="dxa"/>
            <w:tcBorders>
              <w:right w:val="single" w:sz="12" w:space="0" w:color="auto"/>
            </w:tcBorders>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Populiacija</w:t>
            </w:r>
          </w:p>
        </w:tc>
        <w:tc>
          <w:tcPr>
            <w:tcW w:w="3544" w:type="dxa"/>
            <w:gridSpan w:val="3"/>
            <w:tcBorders>
              <w:left w:val="single" w:sz="12" w:space="0" w:color="auto"/>
            </w:tcBorders>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Iš viso 66746 (vidurkis: 13349)</w:t>
            </w:r>
          </w:p>
        </w:tc>
        <w:tc>
          <w:tcPr>
            <w:tcW w:w="3559" w:type="dxa"/>
            <w:gridSpan w:val="3"/>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Iš viso 452775 (vidurkis: 150925)</w:t>
            </w:r>
          </w:p>
        </w:tc>
      </w:tr>
    </w:tbl>
    <w:p w:rsidR="00C75BDA" w:rsidRPr="00E65E7A" w:rsidRDefault="00C75BDA" w:rsidP="00065C8C">
      <w:pPr>
        <w:ind w:firstLine="720"/>
        <w:rPr>
          <w:rFonts w:ascii="Times New Roman" w:hAnsi="Times New Roman"/>
          <w:sz w:val="20"/>
          <w:szCs w:val="20"/>
          <w:lang w:val="lt-LT"/>
        </w:rPr>
      </w:pPr>
      <w:r w:rsidRPr="00E65E7A">
        <w:rPr>
          <w:rFonts w:ascii="Times New Roman" w:hAnsi="Times New Roman"/>
          <w:sz w:val="20"/>
          <w:szCs w:val="20"/>
          <w:lang w:val="lt-LT"/>
        </w:rPr>
        <w:t>Šaltinis: Jungtinės Karalystės Bendruomenių ir vietinės valdžios departamentas (2011</w:t>
      </w:r>
      <w:r w:rsidR="002F019B" w:rsidRPr="00E65E7A">
        <w:rPr>
          <w:rFonts w:ascii="Times New Roman" w:hAnsi="Times New Roman"/>
          <w:sz w:val="20"/>
          <w:szCs w:val="20"/>
          <w:lang w:val="lt-LT"/>
        </w:rPr>
        <w:t>, p. 186</w:t>
      </w:r>
      <w:r w:rsidRPr="00E65E7A">
        <w:rPr>
          <w:rFonts w:ascii="Times New Roman" w:hAnsi="Times New Roman"/>
          <w:sz w:val="20"/>
          <w:szCs w:val="20"/>
          <w:lang w:val="lt-LT"/>
        </w:rPr>
        <w:t>)</w:t>
      </w:r>
    </w:p>
    <w:p w:rsidR="00C75BDA" w:rsidRPr="00E65E7A" w:rsidRDefault="00C75BDA" w:rsidP="00065C8C">
      <w:pPr>
        <w:jc w:val="both"/>
        <w:rPr>
          <w:rFonts w:ascii="Times New Roman" w:hAnsi="Times New Roman"/>
          <w:sz w:val="24"/>
          <w:szCs w:val="24"/>
          <w:lang w:val="lt-LT"/>
        </w:rPr>
      </w:pPr>
    </w:p>
    <w:p w:rsidR="00C75BDA" w:rsidRPr="00E65E7A" w:rsidRDefault="00C75BDA" w:rsidP="00065C8C">
      <w:pPr>
        <w:jc w:val="both"/>
        <w:rPr>
          <w:rFonts w:ascii="Times New Roman" w:hAnsi="Times New Roman"/>
          <w:sz w:val="24"/>
          <w:szCs w:val="24"/>
          <w:lang w:val="lt-LT"/>
        </w:rPr>
      </w:pPr>
      <w:r w:rsidRPr="00E65E7A">
        <w:rPr>
          <w:rFonts w:ascii="Times New Roman" w:hAnsi="Times New Roman"/>
          <w:sz w:val="24"/>
          <w:szCs w:val="24"/>
          <w:lang w:val="lt-LT"/>
        </w:rPr>
        <w:t xml:space="preserve">Kaimynystės lygio veiklos išlaikymas per metus siekia nuo 265 iki 9041 svarų, vietinės valdžios lygio –  nuo 16700 iki 46380 svarų. Reikia pastebėti, kad šios išlaidos pagrinde susideda iš patalpų nuomos, kitų išlaidų ir reklamos, </w:t>
      </w:r>
      <w:r w:rsidRPr="00E65E7A">
        <w:rPr>
          <w:rFonts w:ascii="Times New Roman" w:hAnsi="Times New Roman"/>
          <w:color w:val="000000"/>
          <w:sz w:val="24"/>
          <w:szCs w:val="24"/>
          <w:lang w:val="lt-LT"/>
        </w:rPr>
        <w:t>į kurią</w:t>
      </w:r>
      <w:r w:rsidRPr="00E65E7A">
        <w:rPr>
          <w:rFonts w:ascii="Times New Roman" w:hAnsi="Times New Roman"/>
          <w:sz w:val="24"/>
          <w:szCs w:val="24"/>
          <w:lang w:val="lt-LT"/>
        </w:rPr>
        <w:t xml:space="preserve">  įeina laikraščių ir lankstinukų leidimas, internetinio tinklalapio palaikymas ir t.t.  </w:t>
      </w:r>
    </w:p>
    <w:p w:rsidR="00C75BDA" w:rsidRPr="00E65E7A" w:rsidRDefault="00C75BDA" w:rsidP="00065C8C">
      <w:pPr>
        <w:ind w:firstLine="720"/>
        <w:jc w:val="both"/>
        <w:rPr>
          <w:rFonts w:ascii="Times New Roman" w:hAnsi="Times New Roman"/>
          <w:sz w:val="24"/>
          <w:szCs w:val="24"/>
          <w:lang w:val="lt-LT"/>
        </w:rPr>
      </w:pPr>
      <w:r w:rsidRPr="00E65E7A">
        <w:rPr>
          <w:rFonts w:ascii="Times New Roman" w:hAnsi="Times New Roman"/>
          <w:sz w:val="24"/>
          <w:szCs w:val="24"/>
          <w:lang w:val="lt-LT"/>
        </w:rPr>
        <w:t>Lyginti skirtingų valstybių dalyvaujamuosius biudžetus sudėtinga dėl besiskiriančių personalo, transporto, paslaugų kainų, taip pat, ir dėl skirtingų pačių biudžeto procesų. Kaip pavyzdį, vis vien, galime pateikti Porto Alegre miesto (gyventojų skaičius – 1,4 milijono) statistiką – per metus dalyvaujamajam biudžetui išlaikyti skiriama apie 250000 JAV dolerių.</w:t>
      </w:r>
    </w:p>
    <w:p w:rsidR="00C75BDA" w:rsidRPr="00E65E7A" w:rsidRDefault="00C75BDA" w:rsidP="00065C8C">
      <w:pPr>
        <w:ind w:firstLine="720"/>
        <w:jc w:val="both"/>
        <w:rPr>
          <w:rFonts w:ascii="Times New Roman" w:hAnsi="Times New Roman"/>
          <w:sz w:val="24"/>
          <w:szCs w:val="24"/>
          <w:lang w:val="lt-LT"/>
        </w:rPr>
      </w:pPr>
      <w:r w:rsidRPr="00E65E7A">
        <w:rPr>
          <w:rFonts w:ascii="Times New Roman" w:hAnsi="Times New Roman"/>
          <w:sz w:val="24"/>
          <w:szCs w:val="24"/>
          <w:lang w:val="lt-LT"/>
        </w:rPr>
        <w:t xml:space="preserve">Apibendrinant poskyrį, galime teigti, dalyvaujamojo biudžeto įdiegimo ir išlaikymo kaštų analizė yra labai svarbi šio proceso įdiegimo dalis. Savivaldybei būtina atlikti kaštų – naudos analizę ir įsitikinti, kad dalyvaujamojo biudžeto procesas bus iš ties naudingas.  </w:t>
      </w:r>
    </w:p>
    <w:p w:rsidR="00C75BDA" w:rsidRPr="00E65E7A" w:rsidRDefault="00C75BDA" w:rsidP="00065C8C">
      <w:pPr>
        <w:ind w:firstLine="720"/>
        <w:jc w:val="both"/>
        <w:rPr>
          <w:rFonts w:ascii="Times New Roman" w:hAnsi="Times New Roman"/>
          <w:sz w:val="24"/>
          <w:szCs w:val="24"/>
          <w:lang w:val="lt-LT"/>
        </w:rPr>
      </w:pPr>
    </w:p>
    <w:p w:rsidR="002F019B" w:rsidRPr="00E65E7A" w:rsidRDefault="002F019B" w:rsidP="00065C8C">
      <w:pPr>
        <w:rPr>
          <w:rFonts w:ascii="Times New Roman" w:hAnsi="Times New Roman"/>
          <w:b/>
          <w:sz w:val="24"/>
          <w:szCs w:val="24"/>
          <w:lang w:val="lt-LT"/>
        </w:rPr>
      </w:pPr>
    </w:p>
    <w:p w:rsidR="00C75BDA" w:rsidRPr="00E65E7A" w:rsidRDefault="00C75BDA" w:rsidP="00065C8C">
      <w:pPr>
        <w:pStyle w:val="Heading2"/>
        <w:rPr>
          <w:lang w:val="lt-LT"/>
        </w:rPr>
      </w:pPr>
      <w:bookmarkStart w:id="9" w:name="_Toc344442845"/>
      <w:r w:rsidRPr="00E65E7A">
        <w:rPr>
          <w:lang w:val="lt-LT"/>
        </w:rPr>
        <w:lastRenderedPageBreak/>
        <w:t>Pajamos</w:t>
      </w:r>
      <w:bookmarkEnd w:id="9"/>
    </w:p>
    <w:p w:rsidR="00C75BDA" w:rsidRPr="00E65E7A" w:rsidRDefault="00C75BDA" w:rsidP="00065C8C">
      <w:pPr>
        <w:rPr>
          <w:rFonts w:ascii="Times New Roman" w:hAnsi="Times New Roman"/>
          <w:b/>
          <w:sz w:val="24"/>
          <w:szCs w:val="24"/>
          <w:lang w:val="lt-LT"/>
        </w:rPr>
      </w:pPr>
    </w:p>
    <w:p w:rsidR="00C75BDA" w:rsidRPr="00E65E7A" w:rsidRDefault="00C75BDA" w:rsidP="00065C8C">
      <w:pPr>
        <w:jc w:val="both"/>
        <w:rPr>
          <w:rFonts w:ascii="Times New Roman" w:hAnsi="Times New Roman"/>
          <w:sz w:val="24"/>
          <w:szCs w:val="24"/>
          <w:lang w:val="lt-LT"/>
        </w:rPr>
      </w:pPr>
      <w:r w:rsidRPr="00E65E7A">
        <w:rPr>
          <w:rFonts w:ascii="Times New Roman" w:hAnsi="Times New Roman"/>
          <w:sz w:val="24"/>
          <w:szCs w:val="24"/>
          <w:lang w:val="lt-LT"/>
        </w:rPr>
        <w:tab/>
        <w:t>Vienas iš svarbiausių biudžeto formavimo klausimų yra iš kur ir kiek yra gaunama pajamų, kurios gali būti panaudotos programoms vykdyti. Kalbant apie dalyvaujamąjį biudžetą ir jo gana ryškią, paplitusią po visą pasaulį, metodų įvairovę, išskiriami tokie finansavimo metodai:</w:t>
      </w:r>
    </w:p>
    <w:p w:rsidR="00C75BDA" w:rsidRPr="00E65E7A" w:rsidRDefault="00C75BDA" w:rsidP="00065C8C">
      <w:pPr>
        <w:pStyle w:val="ListParagraph"/>
        <w:numPr>
          <w:ilvl w:val="0"/>
          <w:numId w:val="19"/>
        </w:numPr>
        <w:spacing w:after="0" w:line="360" w:lineRule="auto"/>
        <w:jc w:val="both"/>
        <w:rPr>
          <w:rFonts w:ascii="Times New Roman" w:hAnsi="Times New Roman"/>
          <w:sz w:val="24"/>
          <w:szCs w:val="24"/>
          <w:lang w:val="lt-LT"/>
        </w:rPr>
      </w:pPr>
      <w:r w:rsidRPr="00E65E7A">
        <w:rPr>
          <w:rFonts w:ascii="Times New Roman" w:hAnsi="Times New Roman"/>
          <w:sz w:val="24"/>
          <w:szCs w:val="24"/>
          <w:lang w:val="lt-LT"/>
        </w:rPr>
        <w:t xml:space="preserve">Gyventojų surenkamos lėšos. Dalyvaujamasis biudžetas yra formuojamas iš gyventojų suneštų įnašų, kurios vėliau kaip ir tradiciniame dalyvaujamajame biudžete, yra paskirstomos gyventojų pasirinktam prioritetui finansuoti. Faktas, kad gyventojai patys suneša pajamas, garantuoja tokio biudžeto nepriklausomybę nuo vietinės valdžios. Iš vienos pusės, valdžia nebetenka paskutiniojo balso galimybės patvirtinti ar atmesti projektą ir taip lėšos investuojamos tikrai pagal gyventojų poreikius, tačiau naudojant šį metodą, prarandamas, dalyvaujamojo biudžeto teorijoje akcentuojamas, ryšys tarp piliečių ir vietinės valdžios.  Pasaulinėje praktikoje tai dažniausiai Europoje naudojamas metodas. </w:t>
      </w:r>
    </w:p>
    <w:p w:rsidR="00C75BDA" w:rsidRPr="00E65E7A" w:rsidRDefault="00C75BDA" w:rsidP="00065C8C">
      <w:pPr>
        <w:pStyle w:val="ListParagraph"/>
        <w:numPr>
          <w:ilvl w:val="0"/>
          <w:numId w:val="19"/>
        </w:numPr>
        <w:spacing w:after="0" w:line="360" w:lineRule="auto"/>
        <w:jc w:val="both"/>
        <w:rPr>
          <w:rFonts w:ascii="Times New Roman" w:hAnsi="Times New Roman"/>
          <w:sz w:val="24"/>
          <w:szCs w:val="24"/>
          <w:lang w:val="lt-LT"/>
        </w:rPr>
      </w:pPr>
      <w:r w:rsidRPr="00E65E7A">
        <w:rPr>
          <w:rFonts w:ascii="Times New Roman" w:hAnsi="Times New Roman"/>
          <w:sz w:val="24"/>
          <w:szCs w:val="24"/>
          <w:lang w:val="lt-LT"/>
        </w:rPr>
        <w:t>Privatus – viešas finansavimas. Dalis dalyvaujamojo biudžeto lėšų yra skiriama privačių įmonių ar tarptautinių organizacijų. Šitoks dalyvavimas leidžia rėmėjui įgyti didžiulės įtakos dalyvaujamojo biudžeto procese, kai tuo tarpu paprasti piliečiai, kurie lėšomis neprisidėjo, jau užima tik antraeilį vaidmenį (Sintomer ir kt., 2008).</w:t>
      </w:r>
    </w:p>
    <w:p w:rsidR="00C75BDA" w:rsidRPr="00E65E7A" w:rsidRDefault="00C75BDA" w:rsidP="00065C8C">
      <w:pPr>
        <w:pStyle w:val="ListParagraph"/>
        <w:numPr>
          <w:ilvl w:val="0"/>
          <w:numId w:val="19"/>
        </w:numPr>
        <w:spacing w:after="0" w:line="360" w:lineRule="auto"/>
        <w:jc w:val="both"/>
        <w:rPr>
          <w:rFonts w:ascii="Times New Roman" w:hAnsi="Times New Roman"/>
          <w:sz w:val="24"/>
          <w:szCs w:val="24"/>
          <w:lang w:val="lt-LT"/>
        </w:rPr>
      </w:pPr>
      <w:r w:rsidRPr="00E65E7A">
        <w:rPr>
          <w:rFonts w:ascii="Times New Roman" w:hAnsi="Times New Roman"/>
          <w:sz w:val="24"/>
          <w:szCs w:val="24"/>
          <w:lang w:val="lt-LT"/>
        </w:rPr>
        <w:t>Centrinės valdžios paskirtos lėšos. Centrinė valdžia savivaldybėse formuoja fondus, kurių paskirtis yra dalyvaujamiesiems biudžetams finansuoti ir piliečių įtraukimui skatinti. Naudojantis šiuo metodu centrinė valdžia, taip pat, dažnai išskiria ir papildomas taisykles, kurių piliečiai turi paisyti dalyvaujant biudžeto procese. (UN-HABITAT, 2004)</w:t>
      </w:r>
    </w:p>
    <w:p w:rsidR="00C75BDA" w:rsidRPr="00E65E7A" w:rsidRDefault="00C75BDA" w:rsidP="00065C8C">
      <w:pPr>
        <w:pStyle w:val="ListParagraph"/>
        <w:numPr>
          <w:ilvl w:val="0"/>
          <w:numId w:val="19"/>
        </w:numPr>
        <w:spacing w:after="0" w:line="360" w:lineRule="auto"/>
        <w:jc w:val="both"/>
        <w:rPr>
          <w:rFonts w:ascii="Times New Roman" w:hAnsi="Times New Roman"/>
          <w:sz w:val="24"/>
          <w:szCs w:val="24"/>
          <w:lang w:val="lt-LT"/>
        </w:rPr>
      </w:pPr>
      <w:r w:rsidRPr="00E65E7A">
        <w:rPr>
          <w:rFonts w:ascii="Times New Roman" w:hAnsi="Times New Roman"/>
          <w:sz w:val="24"/>
          <w:szCs w:val="24"/>
          <w:lang w:val="lt-LT"/>
        </w:rPr>
        <w:t xml:space="preserve">Finansavimas iš savivaldybės biudžeto. Pirmasis ir labiausiai naudojamas dalyvaujamojo biudžeto finansavimo metodas, pradėtas naudoti Porto Alegre mieste. Jo esmė yra, kad savivaldybė surenka savo biudžeto pajamas, kurios dažniausiai atkeliauja iš dotacijų ir surenkamų mokesčių. Bei sudaro, vadinamąjį, investicinį biudžetą, kuriame sukauptos lėšos naudojamos projektams finansuoti. Piliečiams disponuoti dalyvaujamojo biudžeto metu, būtent, ir suteikiama tam tikra dalis investicinio biudžeto lėšų, kuri gali svyruoti nuo 1% iki beveik 100%. Taip šis kiekis sudaro tam tikrą procentą nuo bendro savivaldybės biudžeto, pvz </w:t>
      </w:r>
      <w:r w:rsidR="002F019B" w:rsidRPr="00E65E7A">
        <w:rPr>
          <w:rFonts w:ascii="Times New Roman" w:hAnsi="Times New Roman"/>
          <w:sz w:val="24"/>
          <w:szCs w:val="24"/>
          <w:lang w:val="lt-LT"/>
        </w:rPr>
        <w:t>remiantis UN</w:t>
      </w:r>
      <w:r w:rsidRPr="00E65E7A">
        <w:rPr>
          <w:rFonts w:ascii="Times New Roman" w:hAnsi="Times New Roman"/>
          <w:sz w:val="24"/>
          <w:szCs w:val="24"/>
          <w:lang w:val="lt-LT"/>
        </w:rPr>
        <w:t xml:space="preserve">-HABITAT (2004) Brazilijoje dalyvaujamojo biudžeto metu paskirstoma apie 2 – 10% bendro savivaldybės biudžeto. Kaip teigia Cabannes (2004), verda nuolatinės diskusijos ar galima tokį metodą, kurio metu svarstoma tik 1%  investicinio biudžeto lėšų, iš tikrųjų, vadinti dalyvaujamuoju biudžetu. Vieni mano, kad tai yra itin svarbus dalyvaujamojo biudžeto </w:t>
      </w:r>
      <w:r w:rsidRPr="00E65E7A">
        <w:rPr>
          <w:rFonts w:ascii="Times New Roman" w:hAnsi="Times New Roman"/>
          <w:sz w:val="24"/>
          <w:szCs w:val="24"/>
          <w:lang w:val="lt-LT"/>
        </w:rPr>
        <w:lastRenderedPageBreak/>
        <w:t>procesas, kadangi tokiu būdu galima įgauti reikalingų įgūdžių ir paskui disponuojamas lėšas didinti, kiti – kad apie tokį „trupinių nuo stalo dalinimąsi“ neverta net šnekėti.</w:t>
      </w:r>
    </w:p>
    <w:p w:rsidR="00C75BDA" w:rsidRPr="00E65E7A" w:rsidRDefault="002F019B" w:rsidP="00065C8C">
      <w:pPr>
        <w:ind w:firstLine="720"/>
        <w:jc w:val="both"/>
        <w:rPr>
          <w:rFonts w:ascii="Times New Roman" w:hAnsi="Times New Roman"/>
          <w:sz w:val="24"/>
          <w:szCs w:val="24"/>
          <w:lang w:val="lt-LT"/>
        </w:rPr>
      </w:pPr>
      <w:r w:rsidRPr="00E65E7A">
        <w:rPr>
          <w:noProof/>
          <w:lang w:eastAsia="en-US"/>
        </w:rPr>
        <w:drawing>
          <wp:anchor distT="6096" distB="0" distL="126492" distR="120396" simplePos="0" relativeHeight="251688960" behindDoc="0" locked="0" layoutInCell="1" allowOverlap="1" wp14:anchorId="61AB5032" wp14:editId="043082D5">
            <wp:simplePos x="0" y="0"/>
            <wp:positionH relativeFrom="column">
              <wp:posOffset>377190</wp:posOffset>
            </wp:positionH>
            <wp:positionV relativeFrom="paragraph">
              <wp:posOffset>859155</wp:posOffset>
            </wp:positionV>
            <wp:extent cx="5486400" cy="3200400"/>
            <wp:effectExtent l="0" t="0" r="19050" b="19050"/>
            <wp:wrapTopAndBottom/>
            <wp:docPr id="4"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page">
              <wp14:pctWidth>0</wp14:pctWidth>
            </wp14:sizeRelH>
            <wp14:sizeRelV relativeFrom="page">
              <wp14:pctHeight>0</wp14:pctHeight>
            </wp14:sizeRelV>
          </wp:anchor>
        </w:drawing>
      </w:r>
      <w:r w:rsidR="00C75BDA" w:rsidRPr="00E65E7A">
        <w:rPr>
          <w:rFonts w:ascii="Times New Roman" w:hAnsi="Times New Roman"/>
          <w:sz w:val="24"/>
          <w:szCs w:val="24"/>
          <w:lang w:val="lt-LT"/>
        </w:rPr>
        <w:t>Dar viena, svarbi funkcija, susijusi su dalyvaujamojo biudžeto pajamo</w:t>
      </w:r>
      <w:r w:rsidR="00740E6E" w:rsidRPr="00E65E7A">
        <w:rPr>
          <w:rFonts w:ascii="Times New Roman" w:hAnsi="Times New Roman"/>
          <w:sz w:val="24"/>
          <w:szCs w:val="24"/>
          <w:lang w:val="lt-LT"/>
        </w:rPr>
        <w:t>mis yra tinkamas jų numatymas. 5</w:t>
      </w:r>
      <w:r w:rsidR="00E402AF">
        <w:rPr>
          <w:rFonts w:ascii="Times New Roman" w:hAnsi="Times New Roman"/>
          <w:sz w:val="24"/>
          <w:szCs w:val="24"/>
          <w:lang w:val="lt-LT"/>
        </w:rPr>
        <w:t>-ame</w:t>
      </w:r>
      <w:r w:rsidR="00C75BDA" w:rsidRPr="00E65E7A">
        <w:rPr>
          <w:rFonts w:ascii="Times New Roman" w:hAnsi="Times New Roman"/>
          <w:sz w:val="24"/>
          <w:szCs w:val="24"/>
          <w:lang w:val="lt-LT"/>
        </w:rPr>
        <w:t xml:space="preserve"> paveiksle matome atvaizduotą procentinį santykį tarp numatytų gauti ir realiai gautų pajamų Porto Alegre mieste 1995-2011 metais.</w:t>
      </w:r>
    </w:p>
    <w:p w:rsidR="00C75BDA" w:rsidRPr="00E65E7A" w:rsidRDefault="00740E6E" w:rsidP="00065C8C">
      <w:pPr>
        <w:rPr>
          <w:rFonts w:ascii="Times New Roman" w:hAnsi="Times New Roman"/>
          <w:b/>
          <w:sz w:val="24"/>
          <w:szCs w:val="24"/>
          <w:lang w:val="lt-LT"/>
        </w:rPr>
      </w:pPr>
      <w:r w:rsidRPr="00E65E7A">
        <w:rPr>
          <w:rFonts w:ascii="Times New Roman" w:hAnsi="Times New Roman"/>
          <w:b/>
          <w:sz w:val="24"/>
          <w:szCs w:val="24"/>
          <w:lang w:val="lt-LT"/>
        </w:rPr>
        <w:t>5</w:t>
      </w:r>
      <w:r w:rsidR="00C75BDA" w:rsidRPr="00E65E7A">
        <w:rPr>
          <w:rFonts w:ascii="Times New Roman" w:hAnsi="Times New Roman"/>
          <w:b/>
          <w:sz w:val="24"/>
          <w:szCs w:val="24"/>
          <w:lang w:val="lt-LT"/>
        </w:rPr>
        <w:t xml:space="preserve"> pav</w:t>
      </w:r>
      <w:r w:rsidR="00E402AF">
        <w:rPr>
          <w:rFonts w:ascii="Times New Roman" w:hAnsi="Times New Roman"/>
          <w:b/>
          <w:sz w:val="24"/>
          <w:szCs w:val="24"/>
          <w:lang w:val="lt-LT"/>
        </w:rPr>
        <w:t xml:space="preserve">. </w:t>
      </w:r>
      <w:r w:rsidR="00C75BDA" w:rsidRPr="00E65E7A">
        <w:rPr>
          <w:rFonts w:ascii="Times New Roman" w:hAnsi="Times New Roman"/>
          <w:b/>
          <w:sz w:val="24"/>
          <w:szCs w:val="24"/>
          <w:lang w:val="lt-LT"/>
        </w:rPr>
        <w:t>Planuojamų gauti ir realiai gautų pajamų Porto Alegre mieste santykis %, 1995 – 2011m.</w:t>
      </w:r>
    </w:p>
    <w:p w:rsidR="00C75BDA" w:rsidRPr="00E65E7A" w:rsidRDefault="00C75BDA" w:rsidP="00065C8C">
      <w:pPr>
        <w:rPr>
          <w:rFonts w:ascii="Times New Roman" w:hAnsi="Times New Roman"/>
          <w:sz w:val="20"/>
          <w:szCs w:val="20"/>
          <w:lang w:val="lt-LT"/>
        </w:rPr>
      </w:pPr>
      <w:r w:rsidRPr="00E65E7A">
        <w:rPr>
          <w:rFonts w:ascii="Times New Roman" w:hAnsi="Times New Roman"/>
          <w:sz w:val="20"/>
          <w:szCs w:val="20"/>
          <w:lang w:val="lt-LT"/>
        </w:rPr>
        <w:t>Šaltinis:</w:t>
      </w:r>
      <w:r w:rsidR="00740E6E" w:rsidRPr="00E65E7A">
        <w:rPr>
          <w:rFonts w:ascii="Times New Roman" w:hAnsi="Times New Roman"/>
          <w:sz w:val="20"/>
          <w:szCs w:val="20"/>
          <w:lang w:val="lt-LT"/>
        </w:rPr>
        <w:t xml:space="preserve"> Modifikuota autoriaus pagal</w:t>
      </w:r>
      <w:r w:rsidRPr="00E65E7A">
        <w:rPr>
          <w:rFonts w:ascii="Times New Roman" w:hAnsi="Times New Roman"/>
          <w:sz w:val="20"/>
          <w:szCs w:val="20"/>
          <w:lang w:val="lt-LT"/>
        </w:rPr>
        <w:t xml:space="preserve"> Pasaulio bankas (2008)</w:t>
      </w:r>
    </w:p>
    <w:p w:rsidR="00C75BDA" w:rsidRPr="00E65E7A" w:rsidRDefault="00C75BDA" w:rsidP="00065C8C">
      <w:pPr>
        <w:rPr>
          <w:rFonts w:ascii="Times New Roman" w:hAnsi="Times New Roman"/>
          <w:sz w:val="20"/>
          <w:szCs w:val="20"/>
          <w:lang w:val="lt-LT"/>
        </w:rPr>
      </w:pPr>
    </w:p>
    <w:p w:rsidR="00C75BDA" w:rsidRPr="00E65E7A" w:rsidRDefault="00C75BDA" w:rsidP="00065C8C">
      <w:pPr>
        <w:jc w:val="both"/>
        <w:rPr>
          <w:rFonts w:ascii="Times New Roman" w:hAnsi="Times New Roman"/>
          <w:sz w:val="24"/>
          <w:szCs w:val="24"/>
          <w:lang w:val="lt-LT"/>
        </w:rPr>
      </w:pPr>
      <w:r w:rsidRPr="00E65E7A">
        <w:rPr>
          <w:rFonts w:ascii="Times New Roman" w:hAnsi="Times New Roman"/>
          <w:sz w:val="24"/>
          <w:szCs w:val="24"/>
          <w:lang w:val="lt-LT"/>
        </w:rPr>
        <w:t>Analizuojant Brazilijos atvejį, remiantis biudžeto pajamų prognozėmis yra atitinkamai planuojamos i</w:t>
      </w:r>
      <w:r w:rsidR="00E402AF">
        <w:rPr>
          <w:rFonts w:ascii="Times New Roman" w:hAnsi="Times New Roman"/>
          <w:sz w:val="24"/>
          <w:szCs w:val="24"/>
          <w:lang w:val="lt-LT"/>
        </w:rPr>
        <w:t>r išlaidos. Taigi, kaip matome 5-ame</w:t>
      </w:r>
      <w:r w:rsidRPr="00E65E7A">
        <w:rPr>
          <w:rFonts w:ascii="Times New Roman" w:hAnsi="Times New Roman"/>
          <w:sz w:val="24"/>
          <w:szCs w:val="24"/>
          <w:lang w:val="lt-LT"/>
        </w:rPr>
        <w:t xml:space="preserve"> paveiksle, nuo 1995 iki 2001 m. situacija buvo gana pastovi ir suplanuotos pajamos nedaug tesiskirdavo nuo realiai gautų. Sekantis laikotarpis būtų 2002 – 2006 m, kai matome nuosmukį žemyn. Savivaldybė netinkamai įvertino iš mokesčių surinktas pajamas ir esamą infliaciją. Todėl, neteisingos prognozės buvo perduotos ir dalyvaujamąjį biudžetą besvarstantiems gyventojams, kurie susidarė klaidingų lūkesčių. Rezultate, savivaldybė ir pats dalyvaujamojo biudžeto procesas susilaukė stiprios nusivylusių piliečių kritikos. Kaip toliau matome iš paveikslo, vietinė valdžia ėmėsi priemonių, kad daugiau tai nebepasikartotų ir 2007 – 2009 m. realiai gautos pajamos net viršijo prognozes.</w:t>
      </w:r>
    </w:p>
    <w:p w:rsidR="00C75BDA" w:rsidRPr="00E65E7A" w:rsidRDefault="00C75BDA" w:rsidP="00065C8C">
      <w:pPr>
        <w:jc w:val="both"/>
        <w:rPr>
          <w:rFonts w:ascii="Times New Roman" w:hAnsi="Times New Roman"/>
          <w:sz w:val="24"/>
          <w:szCs w:val="24"/>
          <w:lang w:val="lt-LT"/>
        </w:rPr>
      </w:pPr>
      <w:r w:rsidRPr="00E65E7A">
        <w:rPr>
          <w:rFonts w:ascii="Times New Roman" w:hAnsi="Times New Roman"/>
          <w:sz w:val="24"/>
          <w:szCs w:val="24"/>
          <w:lang w:val="lt-LT"/>
        </w:rPr>
        <w:tab/>
        <w:t xml:space="preserve">Apibendrindami poskyrį galime išskirti, kad egzistuoja tokie dalyvaujamojo biudžeto pajamų surinkimo metodai: gyventojų surenkamos lėšos, privatus – viešas finansavimas, centrinės valdžios </w:t>
      </w:r>
      <w:r w:rsidRPr="00E65E7A">
        <w:rPr>
          <w:rFonts w:ascii="Times New Roman" w:hAnsi="Times New Roman"/>
          <w:sz w:val="24"/>
          <w:szCs w:val="24"/>
          <w:lang w:val="lt-LT"/>
        </w:rPr>
        <w:lastRenderedPageBreak/>
        <w:t>paskirtos lėšos ir finansavimas iš savivaldybės biudžeto. Taip pat, reiktų pabrėžti dalyvaujamojo biudžeto pajamų numatymo ir surinkimo svarbą.</w:t>
      </w:r>
    </w:p>
    <w:p w:rsidR="00C75BDA" w:rsidRPr="00E65E7A" w:rsidRDefault="00C75BDA" w:rsidP="00065C8C">
      <w:pPr>
        <w:jc w:val="both"/>
        <w:rPr>
          <w:rFonts w:ascii="Times New Roman" w:hAnsi="Times New Roman"/>
          <w:sz w:val="24"/>
          <w:szCs w:val="24"/>
          <w:lang w:val="lt-LT"/>
        </w:rPr>
      </w:pPr>
    </w:p>
    <w:p w:rsidR="00C75BDA" w:rsidRPr="00E65E7A" w:rsidRDefault="00C75BDA" w:rsidP="00065C8C">
      <w:pPr>
        <w:pStyle w:val="Heading2"/>
        <w:rPr>
          <w:lang w:val="lt-LT"/>
        </w:rPr>
      </w:pPr>
      <w:bookmarkStart w:id="10" w:name="_Toc344442846"/>
      <w:r w:rsidRPr="00E65E7A">
        <w:rPr>
          <w:lang w:val="lt-LT"/>
        </w:rPr>
        <w:t>Išlaidos</w:t>
      </w:r>
      <w:bookmarkEnd w:id="10"/>
    </w:p>
    <w:p w:rsidR="00C75BDA" w:rsidRPr="00E65E7A" w:rsidRDefault="00C75BDA" w:rsidP="00065C8C">
      <w:pPr>
        <w:rPr>
          <w:rFonts w:ascii="Times New Roman" w:hAnsi="Times New Roman"/>
          <w:b/>
          <w:sz w:val="24"/>
          <w:szCs w:val="24"/>
          <w:lang w:val="lt-LT"/>
        </w:rPr>
      </w:pPr>
    </w:p>
    <w:p w:rsidR="00C75BDA" w:rsidRPr="00E65E7A" w:rsidRDefault="00C75BDA" w:rsidP="00065C8C">
      <w:pPr>
        <w:ind w:firstLine="720"/>
        <w:jc w:val="both"/>
        <w:rPr>
          <w:rFonts w:ascii="Times New Roman" w:hAnsi="Times New Roman"/>
          <w:sz w:val="24"/>
          <w:szCs w:val="24"/>
          <w:lang w:val="lt-LT"/>
        </w:rPr>
      </w:pPr>
      <w:r w:rsidRPr="00E65E7A">
        <w:rPr>
          <w:rFonts w:ascii="Times New Roman" w:hAnsi="Times New Roman"/>
          <w:sz w:val="24"/>
          <w:szCs w:val="24"/>
          <w:lang w:val="lt-LT"/>
        </w:rPr>
        <w:t>Viena iš pagrindinių temų kalbant apie dalyvaujamąjį biudžetą – kur panaudojamos sukauptos pajamos. Dažniausiai, siekiant biudžeto paskirstymo teisingumo yra naudojamas prioritetų metodas, kai kiekvienas piliečių pasiūlymas yra įvertinamas pasitelkiant tam tikrus kriterijus. Jų nusistatymas yra itin svarbus dalyvaujamojo biudžeto uždavinys. Kiekviena savivaldybė turi savo specifiką, todėl ir parinkti prioritetai yra skirtingi, kaip pvz: gyventojų skaičius teritorijoje, projektai susiję su pagrindinių komunalinių paslaugų teikimu, projektai susiję su tam tikra sritim (švietimas, transportas ir t.t.) ir kiti. (UN-HABITAT, 2004)</w:t>
      </w:r>
    </w:p>
    <w:p w:rsidR="00C75BDA" w:rsidRPr="00E65E7A" w:rsidRDefault="00C75BDA" w:rsidP="00065C8C">
      <w:pPr>
        <w:ind w:firstLine="720"/>
        <w:jc w:val="both"/>
        <w:rPr>
          <w:rFonts w:ascii="Times New Roman" w:hAnsi="Times New Roman"/>
          <w:sz w:val="24"/>
          <w:szCs w:val="24"/>
          <w:lang w:val="lt-LT"/>
        </w:rPr>
      </w:pPr>
      <w:r w:rsidRPr="00E65E7A">
        <w:rPr>
          <w:rFonts w:ascii="Times New Roman" w:hAnsi="Times New Roman"/>
          <w:sz w:val="24"/>
          <w:szCs w:val="24"/>
          <w:lang w:val="lt-LT"/>
        </w:rPr>
        <w:t>Sekantis skirstymo lygmuo yra skirtingų lyginamųjų svorių prioritetams suteikimas. Tarkime, viena savivaldybė sveikatos apsaugos prioritetą vertina taip pat kaip ir prioritetą transportui ir suteikia jiems abiems vienodą lyginamąjį svorį. Tuo tarpu, kita savivaldybė sveikatos apsaugai suteikia dvigubai didesnį lyginamąjį svorį. Tai reiškia, kad tokiu atveju, antroje savivaldybėje, daug daugiau lėšų bus skiriama silpnajai sričiai – sveikatos apsaugai. Reikia pažymėti, kad tiek prioritetai, tiek jų lyginamieji svoriai nėra nekeičiami. Priešingai, bet kuriuo biudžeto proceso momentu, pasikeitus esamai situacijai, abu šie rodikliai yra pilnai modifikuojami, kas pabrėžia dalyvaujamojo biudžeto proceso gebėjimą prisitaikyti ir tobulėti. (UN-HABITAT, 2004).</w:t>
      </w:r>
    </w:p>
    <w:p w:rsidR="00C75BDA" w:rsidRPr="00E65E7A" w:rsidRDefault="00C75BDA" w:rsidP="00065C8C">
      <w:pPr>
        <w:ind w:firstLine="720"/>
        <w:jc w:val="both"/>
        <w:rPr>
          <w:rFonts w:ascii="Times New Roman" w:hAnsi="Times New Roman"/>
          <w:sz w:val="24"/>
          <w:szCs w:val="24"/>
          <w:lang w:val="lt-LT"/>
        </w:rPr>
      </w:pPr>
      <w:r w:rsidRPr="00E65E7A">
        <w:rPr>
          <w:rFonts w:ascii="Times New Roman" w:hAnsi="Times New Roman"/>
          <w:sz w:val="24"/>
          <w:szCs w:val="24"/>
          <w:lang w:val="lt-LT"/>
        </w:rPr>
        <w:t>Praktiškai, galime panagrinėti Porto Alegre pavyzdį. Svarbiausi išskirti šio miesto krite</w:t>
      </w:r>
      <w:r w:rsidR="00740E6E" w:rsidRPr="00E65E7A">
        <w:rPr>
          <w:rFonts w:ascii="Times New Roman" w:hAnsi="Times New Roman"/>
          <w:sz w:val="24"/>
          <w:szCs w:val="24"/>
          <w:lang w:val="lt-LT"/>
        </w:rPr>
        <w:t>rijai pateikiami 4</w:t>
      </w:r>
      <w:r w:rsidR="00E402AF">
        <w:rPr>
          <w:rFonts w:ascii="Times New Roman" w:hAnsi="Times New Roman"/>
          <w:sz w:val="24"/>
          <w:szCs w:val="24"/>
          <w:lang w:val="lt-LT"/>
        </w:rPr>
        <w:t>-oje</w:t>
      </w:r>
      <w:r w:rsidRPr="00E65E7A">
        <w:rPr>
          <w:rFonts w:ascii="Times New Roman" w:hAnsi="Times New Roman"/>
          <w:sz w:val="24"/>
          <w:szCs w:val="24"/>
          <w:lang w:val="lt-LT"/>
        </w:rPr>
        <w:t xml:space="preserve"> lentelėje.</w:t>
      </w:r>
    </w:p>
    <w:p w:rsidR="00740E6E" w:rsidRPr="00E65E7A" w:rsidRDefault="00740E6E" w:rsidP="00065C8C">
      <w:pPr>
        <w:ind w:firstLine="720"/>
        <w:rPr>
          <w:rFonts w:ascii="Times New Roman" w:hAnsi="Times New Roman"/>
          <w:b/>
          <w:sz w:val="24"/>
          <w:szCs w:val="24"/>
          <w:lang w:val="lt-LT"/>
        </w:rPr>
      </w:pPr>
      <w:r w:rsidRPr="00E65E7A">
        <w:rPr>
          <w:rFonts w:ascii="Times New Roman" w:hAnsi="Times New Roman"/>
          <w:b/>
          <w:sz w:val="24"/>
          <w:szCs w:val="24"/>
          <w:lang w:val="lt-LT"/>
        </w:rPr>
        <w:t>4 lentelė: Porto Alegre savivaldybės biudžeto paskirstymo kriterijai</w:t>
      </w:r>
    </w:p>
    <w:p w:rsidR="00C75BDA" w:rsidRPr="00E65E7A" w:rsidRDefault="00C75BDA" w:rsidP="00065C8C">
      <w:pPr>
        <w:ind w:firstLine="720"/>
        <w:jc w:val="both"/>
        <w:rPr>
          <w:rFonts w:ascii="Times New Roman" w:hAnsi="Times New Roman"/>
          <w:sz w:val="24"/>
          <w:szCs w:val="24"/>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98"/>
        <w:gridCol w:w="1698"/>
        <w:gridCol w:w="1698"/>
        <w:gridCol w:w="1698"/>
        <w:gridCol w:w="1698"/>
        <w:gridCol w:w="1698"/>
      </w:tblGrid>
      <w:tr w:rsidR="00C75BDA" w:rsidRPr="00E65E7A" w:rsidTr="00740E6E">
        <w:tc>
          <w:tcPr>
            <w:tcW w:w="3396" w:type="dxa"/>
            <w:gridSpan w:val="2"/>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Populiacija regione</w:t>
            </w:r>
          </w:p>
        </w:tc>
        <w:tc>
          <w:tcPr>
            <w:tcW w:w="3396" w:type="dxa"/>
            <w:gridSpan w:val="2"/>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Paslaugų ir infrastruktūros trūkumas</w:t>
            </w:r>
          </w:p>
        </w:tc>
        <w:tc>
          <w:tcPr>
            <w:tcW w:w="3396" w:type="dxa"/>
            <w:gridSpan w:val="2"/>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Sričių prioritetai</w:t>
            </w:r>
          </w:p>
        </w:tc>
      </w:tr>
      <w:tr w:rsidR="00C75BDA" w:rsidRPr="00E65E7A" w:rsidTr="00740E6E">
        <w:tc>
          <w:tcPr>
            <w:tcW w:w="3396" w:type="dxa"/>
            <w:gridSpan w:val="2"/>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Lyginamasis svoris - 2</w:t>
            </w:r>
          </w:p>
        </w:tc>
        <w:tc>
          <w:tcPr>
            <w:tcW w:w="3396" w:type="dxa"/>
            <w:gridSpan w:val="2"/>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Lyginamasis svoris - 4</w:t>
            </w:r>
          </w:p>
        </w:tc>
        <w:tc>
          <w:tcPr>
            <w:tcW w:w="3396" w:type="dxa"/>
            <w:gridSpan w:val="2"/>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Lyginamasis svoris - 5</w:t>
            </w:r>
          </w:p>
        </w:tc>
      </w:tr>
      <w:tr w:rsidR="00C75BDA" w:rsidRPr="00E65E7A" w:rsidTr="00740E6E">
        <w:tc>
          <w:tcPr>
            <w:tcW w:w="1698" w:type="dxa"/>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&gt;90001</w:t>
            </w:r>
          </w:p>
        </w:tc>
        <w:tc>
          <w:tcPr>
            <w:tcW w:w="1698" w:type="dxa"/>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4 balai</w:t>
            </w:r>
          </w:p>
        </w:tc>
        <w:tc>
          <w:tcPr>
            <w:tcW w:w="1698" w:type="dxa"/>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&gt;76%</w:t>
            </w:r>
          </w:p>
        </w:tc>
        <w:tc>
          <w:tcPr>
            <w:tcW w:w="1698" w:type="dxa"/>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4 balai</w:t>
            </w:r>
          </w:p>
        </w:tc>
        <w:tc>
          <w:tcPr>
            <w:tcW w:w="1698" w:type="dxa"/>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Pirmasis pr.</w:t>
            </w:r>
          </w:p>
        </w:tc>
        <w:tc>
          <w:tcPr>
            <w:tcW w:w="1698" w:type="dxa"/>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4 balai</w:t>
            </w:r>
          </w:p>
        </w:tc>
      </w:tr>
      <w:tr w:rsidR="00C75BDA" w:rsidRPr="00E65E7A" w:rsidTr="00740E6E">
        <w:tc>
          <w:tcPr>
            <w:tcW w:w="1698" w:type="dxa"/>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45001 - 90000</w:t>
            </w:r>
          </w:p>
        </w:tc>
        <w:tc>
          <w:tcPr>
            <w:tcW w:w="1698" w:type="dxa"/>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3 balai</w:t>
            </w:r>
          </w:p>
        </w:tc>
        <w:tc>
          <w:tcPr>
            <w:tcW w:w="1698" w:type="dxa"/>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51 – 75,99%</w:t>
            </w:r>
          </w:p>
        </w:tc>
        <w:tc>
          <w:tcPr>
            <w:tcW w:w="1698" w:type="dxa"/>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3 balai</w:t>
            </w:r>
          </w:p>
        </w:tc>
        <w:tc>
          <w:tcPr>
            <w:tcW w:w="1698" w:type="dxa"/>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Antrasis pr.</w:t>
            </w:r>
          </w:p>
        </w:tc>
        <w:tc>
          <w:tcPr>
            <w:tcW w:w="1698" w:type="dxa"/>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3 balai</w:t>
            </w:r>
          </w:p>
        </w:tc>
      </w:tr>
      <w:tr w:rsidR="00C75BDA" w:rsidRPr="00E65E7A" w:rsidTr="00740E6E">
        <w:tc>
          <w:tcPr>
            <w:tcW w:w="1698" w:type="dxa"/>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25001 - 45000</w:t>
            </w:r>
          </w:p>
        </w:tc>
        <w:tc>
          <w:tcPr>
            <w:tcW w:w="1698" w:type="dxa"/>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2 balai</w:t>
            </w:r>
          </w:p>
        </w:tc>
        <w:tc>
          <w:tcPr>
            <w:tcW w:w="1698" w:type="dxa"/>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15 – 50,99%</w:t>
            </w:r>
          </w:p>
        </w:tc>
        <w:tc>
          <w:tcPr>
            <w:tcW w:w="1698" w:type="dxa"/>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2 balai</w:t>
            </w:r>
          </w:p>
        </w:tc>
        <w:tc>
          <w:tcPr>
            <w:tcW w:w="1698" w:type="dxa"/>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Trečiasis pr.</w:t>
            </w:r>
          </w:p>
        </w:tc>
        <w:tc>
          <w:tcPr>
            <w:tcW w:w="1698" w:type="dxa"/>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2 balai</w:t>
            </w:r>
          </w:p>
        </w:tc>
      </w:tr>
      <w:tr w:rsidR="00C75BDA" w:rsidRPr="00E65E7A" w:rsidTr="00740E6E">
        <w:tc>
          <w:tcPr>
            <w:tcW w:w="1698" w:type="dxa"/>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&lt;25000</w:t>
            </w:r>
          </w:p>
        </w:tc>
        <w:tc>
          <w:tcPr>
            <w:tcW w:w="1698" w:type="dxa"/>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1 balas</w:t>
            </w:r>
          </w:p>
        </w:tc>
        <w:tc>
          <w:tcPr>
            <w:tcW w:w="1698" w:type="dxa"/>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0.01 – 14.99%</w:t>
            </w:r>
          </w:p>
        </w:tc>
        <w:tc>
          <w:tcPr>
            <w:tcW w:w="1698" w:type="dxa"/>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1 balas</w:t>
            </w:r>
          </w:p>
        </w:tc>
        <w:tc>
          <w:tcPr>
            <w:tcW w:w="1698" w:type="dxa"/>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Ketvirtasis pr.</w:t>
            </w:r>
          </w:p>
        </w:tc>
        <w:tc>
          <w:tcPr>
            <w:tcW w:w="1698" w:type="dxa"/>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1 balas</w:t>
            </w:r>
          </w:p>
        </w:tc>
      </w:tr>
    </w:tbl>
    <w:p w:rsidR="00C75BDA" w:rsidRPr="00E65E7A" w:rsidRDefault="00C75BDA" w:rsidP="00065C8C">
      <w:pPr>
        <w:ind w:firstLine="720"/>
        <w:rPr>
          <w:rFonts w:ascii="Times New Roman" w:hAnsi="Times New Roman"/>
          <w:sz w:val="20"/>
          <w:szCs w:val="20"/>
          <w:lang w:val="lt-LT"/>
        </w:rPr>
      </w:pPr>
      <w:r w:rsidRPr="00E65E7A">
        <w:rPr>
          <w:rFonts w:ascii="Times New Roman" w:hAnsi="Times New Roman"/>
          <w:sz w:val="20"/>
          <w:szCs w:val="20"/>
          <w:lang w:val="lt-LT"/>
        </w:rPr>
        <w:t>Šaltinis: Porto Alegre savivaldybė</w:t>
      </w:r>
    </w:p>
    <w:p w:rsidR="00C75BDA" w:rsidRPr="00E65E7A" w:rsidRDefault="00C75BDA" w:rsidP="00065C8C">
      <w:pPr>
        <w:jc w:val="both"/>
        <w:rPr>
          <w:rFonts w:ascii="Times New Roman" w:hAnsi="Times New Roman"/>
          <w:sz w:val="20"/>
          <w:szCs w:val="20"/>
          <w:lang w:val="lt-LT"/>
        </w:rPr>
      </w:pPr>
    </w:p>
    <w:p w:rsidR="00C75BDA" w:rsidRPr="00E65E7A" w:rsidRDefault="00C75BDA" w:rsidP="00065C8C">
      <w:pPr>
        <w:jc w:val="both"/>
        <w:rPr>
          <w:rFonts w:ascii="Times New Roman" w:hAnsi="Times New Roman"/>
          <w:sz w:val="24"/>
          <w:szCs w:val="24"/>
          <w:lang w:val="lt-LT"/>
        </w:rPr>
      </w:pPr>
      <w:r w:rsidRPr="00E65E7A">
        <w:rPr>
          <w:rFonts w:ascii="Times New Roman" w:hAnsi="Times New Roman"/>
          <w:sz w:val="24"/>
          <w:szCs w:val="24"/>
          <w:lang w:val="lt-LT"/>
        </w:rPr>
        <w:t>Kaip matome, trys pagrindiniai Porto Alegre savivaldybės pasirinkti kriterijai yra: regiono populiacija, paslaugų ir infrastruktūros trūkumas ir sričių prioritetai. Su atitinkamais lyginamaisiais svoriais 2, 4 ir 5. Trečioje skiltyje surašyti, bet neįvardinti sričių prioritetai. Saviv</w:t>
      </w:r>
      <w:r w:rsidR="00E402AF">
        <w:rPr>
          <w:rFonts w:ascii="Times New Roman" w:hAnsi="Times New Roman"/>
          <w:sz w:val="24"/>
          <w:szCs w:val="24"/>
          <w:lang w:val="lt-LT"/>
        </w:rPr>
        <w:t>aldybė suformuluoja jų sąrašą (5</w:t>
      </w:r>
      <w:r w:rsidRPr="00E65E7A">
        <w:rPr>
          <w:rFonts w:ascii="Times New Roman" w:hAnsi="Times New Roman"/>
          <w:sz w:val="24"/>
          <w:szCs w:val="24"/>
          <w:lang w:val="lt-LT"/>
        </w:rPr>
        <w:t xml:space="preserve"> lentelė). Ir kiekvienas regionas, piliečių diskusijų metu, išsirenka būtent jam svarbiausius prioritetus. </w:t>
      </w:r>
    </w:p>
    <w:p w:rsidR="00C75BDA" w:rsidRPr="00E65E7A" w:rsidRDefault="00C75BDA" w:rsidP="00065C8C">
      <w:pPr>
        <w:jc w:val="both"/>
        <w:rPr>
          <w:rFonts w:ascii="Times New Roman" w:hAnsi="Times New Roman"/>
          <w:sz w:val="24"/>
          <w:szCs w:val="24"/>
          <w:lang w:val="lt-LT"/>
        </w:rPr>
      </w:pPr>
    </w:p>
    <w:p w:rsidR="00C75BDA" w:rsidRPr="00E65E7A" w:rsidRDefault="00740E6E" w:rsidP="00065C8C">
      <w:pPr>
        <w:rPr>
          <w:rFonts w:ascii="Times New Roman" w:hAnsi="Times New Roman"/>
          <w:b/>
          <w:sz w:val="24"/>
          <w:szCs w:val="24"/>
          <w:lang w:val="lt-LT"/>
        </w:rPr>
      </w:pPr>
      <w:r w:rsidRPr="00E65E7A">
        <w:rPr>
          <w:rFonts w:ascii="Times New Roman" w:hAnsi="Times New Roman"/>
          <w:b/>
          <w:sz w:val="24"/>
          <w:szCs w:val="24"/>
          <w:lang w:val="lt-LT"/>
        </w:rPr>
        <w:t>5 lentelė: Porto Alegre regionų prioritetų pasirinkimas 2007 – 2010 metais</w:t>
      </w:r>
    </w:p>
    <w:p w:rsidR="00C75BDA" w:rsidRPr="00E65E7A" w:rsidRDefault="00C75BDA" w:rsidP="00065C8C">
      <w:pPr>
        <w:rPr>
          <w:rFonts w:ascii="Times New Roman" w:hAnsi="Times New Roman"/>
          <w:b/>
          <w:sz w:val="24"/>
          <w:szCs w:val="24"/>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1800"/>
        <w:gridCol w:w="1844"/>
        <w:gridCol w:w="1971"/>
        <w:gridCol w:w="1971"/>
      </w:tblGrid>
      <w:tr w:rsidR="00C75BDA" w:rsidRPr="00E65E7A" w:rsidTr="00740E6E">
        <w:tc>
          <w:tcPr>
            <w:tcW w:w="2268" w:type="dxa"/>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Sričių prioritetai</w:t>
            </w:r>
          </w:p>
        </w:tc>
        <w:tc>
          <w:tcPr>
            <w:tcW w:w="1800" w:type="dxa"/>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2007 metai</w:t>
            </w:r>
          </w:p>
        </w:tc>
        <w:tc>
          <w:tcPr>
            <w:tcW w:w="1844" w:type="dxa"/>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2008 metai</w:t>
            </w:r>
          </w:p>
        </w:tc>
        <w:tc>
          <w:tcPr>
            <w:tcW w:w="1971" w:type="dxa"/>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2009 metai</w:t>
            </w:r>
          </w:p>
        </w:tc>
        <w:tc>
          <w:tcPr>
            <w:tcW w:w="1971" w:type="dxa"/>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2010 metai</w:t>
            </w:r>
          </w:p>
        </w:tc>
      </w:tr>
      <w:tr w:rsidR="00C75BDA" w:rsidRPr="00E65E7A" w:rsidTr="00740E6E">
        <w:tc>
          <w:tcPr>
            <w:tcW w:w="2268" w:type="dxa"/>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Namų ūkis</w:t>
            </w:r>
          </w:p>
        </w:tc>
        <w:tc>
          <w:tcPr>
            <w:tcW w:w="1800" w:type="dxa"/>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1</w:t>
            </w:r>
          </w:p>
        </w:tc>
        <w:tc>
          <w:tcPr>
            <w:tcW w:w="1844" w:type="dxa"/>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1</w:t>
            </w:r>
          </w:p>
        </w:tc>
        <w:tc>
          <w:tcPr>
            <w:tcW w:w="1971" w:type="dxa"/>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1</w:t>
            </w:r>
          </w:p>
        </w:tc>
        <w:tc>
          <w:tcPr>
            <w:tcW w:w="1971" w:type="dxa"/>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1</w:t>
            </w:r>
          </w:p>
        </w:tc>
      </w:tr>
      <w:tr w:rsidR="00C75BDA" w:rsidRPr="00E65E7A" w:rsidTr="00740E6E">
        <w:tc>
          <w:tcPr>
            <w:tcW w:w="2268" w:type="dxa"/>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Švietimas</w:t>
            </w:r>
          </w:p>
        </w:tc>
        <w:tc>
          <w:tcPr>
            <w:tcW w:w="1800" w:type="dxa"/>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2</w:t>
            </w:r>
          </w:p>
        </w:tc>
        <w:tc>
          <w:tcPr>
            <w:tcW w:w="1844" w:type="dxa"/>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2</w:t>
            </w:r>
          </w:p>
        </w:tc>
        <w:tc>
          <w:tcPr>
            <w:tcW w:w="1971" w:type="dxa"/>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2</w:t>
            </w:r>
          </w:p>
        </w:tc>
        <w:tc>
          <w:tcPr>
            <w:tcW w:w="1971" w:type="dxa"/>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2</w:t>
            </w:r>
          </w:p>
        </w:tc>
      </w:tr>
      <w:tr w:rsidR="00C75BDA" w:rsidRPr="00E65E7A" w:rsidTr="00740E6E">
        <w:tc>
          <w:tcPr>
            <w:tcW w:w="2268" w:type="dxa"/>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Socialinė parama</w:t>
            </w:r>
          </w:p>
        </w:tc>
        <w:tc>
          <w:tcPr>
            <w:tcW w:w="1800" w:type="dxa"/>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3</w:t>
            </w:r>
          </w:p>
        </w:tc>
        <w:tc>
          <w:tcPr>
            <w:tcW w:w="1844" w:type="dxa"/>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3</w:t>
            </w:r>
          </w:p>
        </w:tc>
        <w:tc>
          <w:tcPr>
            <w:tcW w:w="1971" w:type="dxa"/>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3</w:t>
            </w:r>
          </w:p>
        </w:tc>
        <w:tc>
          <w:tcPr>
            <w:tcW w:w="1971" w:type="dxa"/>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3</w:t>
            </w:r>
          </w:p>
        </w:tc>
      </w:tr>
      <w:tr w:rsidR="00C75BDA" w:rsidRPr="00E65E7A" w:rsidTr="00740E6E">
        <w:tc>
          <w:tcPr>
            <w:tcW w:w="2268" w:type="dxa"/>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Kelio danga</w:t>
            </w:r>
          </w:p>
        </w:tc>
        <w:tc>
          <w:tcPr>
            <w:tcW w:w="1800" w:type="dxa"/>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4</w:t>
            </w:r>
          </w:p>
        </w:tc>
        <w:tc>
          <w:tcPr>
            <w:tcW w:w="1844" w:type="dxa"/>
            <w:vAlign w:val="center"/>
          </w:tcPr>
          <w:p w:rsidR="00C75BDA" w:rsidRPr="00E65E7A" w:rsidRDefault="00C75BDA" w:rsidP="00065C8C">
            <w:pPr>
              <w:rPr>
                <w:rFonts w:ascii="Times New Roman" w:hAnsi="Times New Roman"/>
                <w:sz w:val="24"/>
                <w:szCs w:val="24"/>
                <w:lang w:val="lt-LT"/>
              </w:rPr>
            </w:pPr>
          </w:p>
        </w:tc>
        <w:tc>
          <w:tcPr>
            <w:tcW w:w="1971" w:type="dxa"/>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4</w:t>
            </w:r>
          </w:p>
        </w:tc>
        <w:tc>
          <w:tcPr>
            <w:tcW w:w="1971" w:type="dxa"/>
            <w:vAlign w:val="center"/>
          </w:tcPr>
          <w:p w:rsidR="00C75BDA" w:rsidRPr="00E65E7A" w:rsidRDefault="00C75BDA" w:rsidP="00065C8C">
            <w:pPr>
              <w:rPr>
                <w:rFonts w:ascii="Times New Roman" w:hAnsi="Times New Roman"/>
                <w:sz w:val="24"/>
                <w:szCs w:val="24"/>
                <w:lang w:val="lt-LT"/>
              </w:rPr>
            </w:pPr>
          </w:p>
        </w:tc>
      </w:tr>
      <w:tr w:rsidR="00C75BDA" w:rsidRPr="00E65E7A" w:rsidTr="00740E6E">
        <w:tc>
          <w:tcPr>
            <w:tcW w:w="2268" w:type="dxa"/>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Sveikatos apsauga</w:t>
            </w:r>
          </w:p>
        </w:tc>
        <w:tc>
          <w:tcPr>
            <w:tcW w:w="1800" w:type="dxa"/>
            <w:vAlign w:val="center"/>
          </w:tcPr>
          <w:p w:rsidR="00C75BDA" w:rsidRPr="00E65E7A" w:rsidRDefault="00C75BDA" w:rsidP="00065C8C">
            <w:pPr>
              <w:rPr>
                <w:rFonts w:ascii="Times New Roman" w:hAnsi="Times New Roman"/>
                <w:sz w:val="24"/>
                <w:szCs w:val="24"/>
                <w:lang w:val="lt-LT"/>
              </w:rPr>
            </w:pPr>
          </w:p>
        </w:tc>
        <w:tc>
          <w:tcPr>
            <w:tcW w:w="1844" w:type="dxa"/>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4</w:t>
            </w:r>
          </w:p>
        </w:tc>
        <w:tc>
          <w:tcPr>
            <w:tcW w:w="1971" w:type="dxa"/>
            <w:vAlign w:val="center"/>
          </w:tcPr>
          <w:p w:rsidR="00C75BDA" w:rsidRPr="00E65E7A" w:rsidRDefault="00C75BDA" w:rsidP="00065C8C">
            <w:pPr>
              <w:rPr>
                <w:rFonts w:ascii="Times New Roman" w:hAnsi="Times New Roman"/>
                <w:sz w:val="24"/>
                <w:szCs w:val="24"/>
                <w:lang w:val="lt-LT"/>
              </w:rPr>
            </w:pPr>
          </w:p>
        </w:tc>
        <w:tc>
          <w:tcPr>
            <w:tcW w:w="1971" w:type="dxa"/>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4</w:t>
            </w:r>
          </w:p>
        </w:tc>
      </w:tr>
      <w:tr w:rsidR="00C75BDA" w:rsidRPr="00E65E7A" w:rsidTr="00740E6E">
        <w:tc>
          <w:tcPr>
            <w:tcW w:w="2268" w:type="dxa"/>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Ekonominė plėtra</w:t>
            </w:r>
          </w:p>
        </w:tc>
        <w:tc>
          <w:tcPr>
            <w:tcW w:w="1800" w:type="dxa"/>
            <w:vAlign w:val="center"/>
          </w:tcPr>
          <w:p w:rsidR="00C75BDA" w:rsidRPr="00E65E7A" w:rsidRDefault="00C75BDA" w:rsidP="00065C8C">
            <w:pPr>
              <w:rPr>
                <w:rFonts w:ascii="Times New Roman" w:hAnsi="Times New Roman"/>
                <w:sz w:val="24"/>
                <w:szCs w:val="24"/>
                <w:lang w:val="lt-LT"/>
              </w:rPr>
            </w:pPr>
          </w:p>
        </w:tc>
        <w:tc>
          <w:tcPr>
            <w:tcW w:w="1844" w:type="dxa"/>
            <w:vAlign w:val="center"/>
          </w:tcPr>
          <w:p w:rsidR="00C75BDA" w:rsidRPr="00E65E7A" w:rsidRDefault="00C75BDA" w:rsidP="00065C8C">
            <w:pPr>
              <w:rPr>
                <w:rFonts w:ascii="Times New Roman" w:hAnsi="Times New Roman"/>
                <w:sz w:val="24"/>
                <w:szCs w:val="24"/>
                <w:lang w:val="lt-LT"/>
              </w:rPr>
            </w:pPr>
          </w:p>
        </w:tc>
        <w:tc>
          <w:tcPr>
            <w:tcW w:w="1971" w:type="dxa"/>
            <w:vAlign w:val="center"/>
          </w:tcPr>
          <w:p w:rsidR="00C75BDA" w:rsidRPr="00E65E7A" w:rsidRDefault="00C75BDA" w:rsidP="00065C8C">
            <w:pPr>
              <w:rPr>
                <w:rFonts w:ascii="Times New Roman" w:hAnsi="Times New Roman"/>
                <w:sz w:val="24"/>
                <w:szCs w:val="24"/>
                <w:lang w:val="lt-LT"/>
              </w:rPr>
            </w:pPr>
          </w:p>
        </w:tc>
        <w:tc>
          <w:tcPr>
            <w:tcW w:w="1971" w:type="dxa"/>
            <w:vAlign w:val="center"/>
          </w:tcPr>
          <w:p w:rsidR="00C75BDA" w:rsidRPr="00E65E7A" w:rsidRDefault="00C75BDA" w:rsidP="00065C8C">
            <w:pPr>
              <w:rPr>
                <w:rFonts w:ascii="Times New Roman" w:hAnsi="Times New Roman"/>
                <w:sz w:val="24"/>
                <w:szCs w:val="24"/>
                <w:lang w:val="lt-LT"/>
              </w:rPr>
            </w:pPr>
          </w:p>
        </w:tc>
      </w:tr>
      <w:tr w:rsidR="00C75BDA" w:rsidRPr="00E65E7A" w:rsidTr="00740E6E">
        <w:tc>
          <w:tcPr>
            <w:tcW w:w="2268" w:type="dxa"/>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Sanitarija</w:t>
            </w:r>
          </w:p>
        </w:tc>
        <w:tc>
          <w:tcPr>
            <w:tcW w:w="1800" w:type="dxa"/>
            <w:vAlign w:val="center"/>
          </w:tcPr>
          <w:p w:rsidR="00C75BDA" w:rsidRPr="00E65E7A" w:rsidRDefault="00C75BDA" w:rsidP="00065C8C">
            <w:pPr>
              <w:rPr>
                <w:rFonts w:ascii="Times New Roman" w:hAnsi="Times New Roman"/>
                <w:sz w:val="24"/>
                <w:szCs w:val="24"/>
                <w:lang w:val="lt-LT"/>
              </w:rPr>
            </w:pPr>
          </w:p>
        </w:tc>
        <w:tc>
          <w:tcPr>
            <w:tcW w:w="1844" w:type="dxa"/>
            <w:vAlign w:val="center"/>
          </w:tcPr>
          <w:p w:rsidR="00C75BDA" w:rsidRPr="00E65E7A" w:rsidRDefault="00C75BDA" w:rsidP="00065C8C">
            <w:pPr>
              <w:rPr>
                <w:rFonts w:ascii="Times New Roman" w:hAnsi="Times New Roman"/>
                <w:sz w:val="24"/>
                <w:szCs w:val="24"/>
                <w:lang w:val="lt-LT"/>
              </w:rPr>
            </w:pPr>
          </w:p>
        </w:tc>
        <w:tc>
          <w:tcPr>
            <w:tcW w:w="1971" w:type="dxa"/>
            <w:vAlign w:val="center"/>
          </w:tcPr>
          <w:p w:rsidR="00C75BDA" w:rsidRPr="00E65E7A" w:rsidRDefault="00C75BDA" w:rsidP="00065C8C">
            <w:pPr>
              <w:rPr>
                <w:rFonts w:ascii="Times New Roman" w:hAnsi="Times New Roman"/>
                <w:sz w:val="24"/>
                <w:szCs w:val="24"/>
                <w:lang w:val="lt-LT"/>
              </w:rPr>
            </w:pPr>
          </w:p>
        </w:tc>
        <w:tc>
          <w:tcPr>
            <w:tcW w:w="1971" w:type="dxa"/>
            <w:vAlign w:val="center"/>
          </w:tcPr>
          <w:p w:rsidR="00C75BDA" w:rsidRPr="00E65E7A" w:rsidRDefault="00C75BDA" w:rsidP="00065C8C">
            <w:pPr>
              <w:rPr>
                <w:rFonts w:ascii="Times New Roman" w:hAnsi="Times New Roman"/>
                <w:sz w:val="24"/>
                <w:szCs w:val="24"/>
                <w:lang w:val="lt-LT"/>
              </w:rPr>
            </w:pPr>
          </w:p>
        </w:tc>
      </w:tr>
      <w:tr w:rsidR="00C75BDA" w:rsidRPr="00E65E7A" w:rsidTr="00740E6E">
        <w:tc>
          <w:tcPr>
            <w:tcW w:w="2268" w:type="dxa"/>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Sportas ir poilsis</w:t>
            </w:r>
          </w:p>
        </w:tc>
        <w:tc>
          <w:tcPr>
            <w:tcW w:w="1800" w:type="dxa"/>
            <w:vAlign w:val="center"/>
          </w:tcPr>
          <w:p w:rsidR="00C75BDA" w:rsidRPr="00E65E7A" w:rsidRDefault="00C75BDA" w:rsidP="00065C8C">
            <w:pPr>
              <w:rPr>
                <w:rFonts w:ascii="Times New Roman" w:hAnsi="Times New Roman"/>
                <w:sz w:val="24"/>
                <w:szCs w:val="24"/>
                <w:lang w:val="lt-LT"/>
              </w:rPr>
            </w:pPr>
          </w:p>
        </w:tc>
        <w:tc>
          <w:tcPr>
            <w:tcW w:w="1844" w:type="dxa"/>
            <w:vAlign w:val="center"/>
          </w:tcPr>
          <w:p w:rsidR="00C75BDA" w:rsidRPr="00E65E7A" w:rsidRDefault="00C75BDA" w:rsidP="00065C8C">
            <w:pPr>
              <w:rPr>
                <w:rFonts w:ascii="Times New Roman" w:hAnsi="Times New Roman"/>
                <w:sz w:val="24"/>
                <w:szCs w:val="24"/>
                <w:lang w:val="lt-LT"/>
              </w:rPr>
            </w:pPr>
          </w:p>
        </w:tc>
        <w:tc>
          <w:tcPr>
            <w:tcW w:w="1971" w:type="dxa"/>
            <w:vAlign w:val="center"/>
          </w:tcPr>
          <w:p w:rsidR="00C75BDA" w:rsidRPr="00E65E7A" w:rsidRDefault="00C75BDA" w:rsidP="00065C8C">
            <w:pPr>
              <w:rPr>
                <w:rFonts w:ascii="Times New Roman" w:hAnsi="Times New Roman"/>
                <w:sz w:val="24"/>
                <w:szCs w:val="24"/>
                <w:lang w:val="lt-LT"/>
              </w:rPr>
            </w:pPr>
          </w:p>
        </w:tc>
        <w:tc>
          <w:tcPr>
            <w:tcW w:w="1971" w:type="dxa"/>
            <w:vAlign w:val="center"/>
          </w:tcPr>
          <w:p w:rsidR="00C75BDA" w:rsidRPr="00E65E7A" w:rsidRDefault="00C75BDA" w:rsidP="00065C8C">
            <w:pPr>
              <w:rPr>
                <w:rFonts w:ascii="Times New Roman" w:hAnsi="Times New Roman"/>
                <w:sz w:val="24"/>
                <w:szCs w:val="24"/>
                <w:lang w:val="lt-LT"/>
              </w:rPr>
            </w:pPr>
          </w:p>
        </w:tc>
      </w:tr>
      <w:tr w:rsidR="00C75BDA" w:rsidRPr="00E65E7A" w:rsidTr="00740E6E">
        <w:tc>
          <w:tcPr>
            <w:tcW w:w="2268" w:type="dxa"/>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Rekreacinės zonos</w:t>
            </w:r>
          </w:p>
        </w:tc>
        <w:tc>
          <w:tcPr>
            <w:tcW w:w="1800" w:type="dxa"/>
            <w:vAlign w:val="center"/>
          </w:tcPr>
          <w:p w:rsidR="00C75BDA" w:rsidRPr="00E65E7A" w:rsidRDefault="00C75BDA" w:rsidP="00065C8C">
            <w:pPr>
              <w:rPr>
                <w:rFonts w:ascii="Times New Roman" w:hAnsi="Times New Roman"/>
                <w:sz w:val="24"/>
                <w:szCs w:val="24"/>
                <w:lang w:val="lt-LT"/>
              </w:rPr>
            </w:pPr>
          </w:p>
        </w:tc>
        <w:tc>
          <w:tcPr>
            <w:tcW w:w="1844" w:type="dxa"/>
            <w:vAlign w:val="center"/>
          </w:tcPr>
          <w:p w:rsidR="00C75BDA" w:rsidRPr="00E65E7A" w:rsidRDefault="00C75BDA" w:rsidP="00065C8C">
            <w:pPr>
              <w:rPr>
                <w:rFonts w:ascii="Times New Roman" w:hAnsi="Times New Roman"/>
                <w:sz w:val="24"/>
                <w:szCs w:val="24"/>
                <w:lang w:val="lt-LT"/>
              </w:rPr>
            </w:pPr>
          </w:p>
        </w:tc>
        <w:tc>
          <w:tcPr>
            <w:tcW w:w="1971" w:type="dxa"/>
            <w:vAlign w:val="center"/>
          </w:tcPr>
          <w:p w:rsidR="00C75BDA" w:rsidRPr="00E65E7A" w:rsidRDefault="00C75BDA" w:rsidP="00065C8C">
            <w:pPr>
              <w:rPr>
                <w:rFonts w:ascii="Times New Roman" w:hAnsi="Times New Roman"/>
                <w:sz w:val="24"/>
                <w:szCs w:val="24"/>
                <w:lang w:val="lt-LT"/>
              </w:rPr>
            </w:pPr>
          </w:p>
        </w:tc>
        <w:tc>
          <w:tcPr>
            <w:tcW w:w="1971" w:type="dxa"/>
            <w:vAlign w:val="center"/>
          </w:tcPr>
          <w:p w:rsidR="00C75BDA" w:rsidRPr="00E65E7A" w:rsidRDefault="00C75BDA" w:rsidP="00065C8C">
            <w:pPr>
              <w:rPr>
                <w:rFonts w:ascii="Times New Roman" w:hAnsi="Times New Roman"/>
                <w:sz w:val="24"/>
                <w:szCs w:val="24"/>
                <w:lang w:val="lt-LT"/>
              </w:rPr>
            </w:pPr>
          </w:p>
        </w:tc>
      </w:tr>
      <w:tr w:rsidR="00C75BDA" w:rsidRPr="00E65E7A" w:rsidTr="00740E6E">
        <w:tc>
          <w:tcPr>
            <w:tcW w:w="2268" w:type="dxa"/>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Apšvietimas</w:t>
            </w:r>
          </w:p>
        </w:tc>
        <w:tc>
          <w:tcPr>
            <w:tcW w:w="1800" w:type="dxa"/>
            <w:vAlign w:val="center"/>
          </w:tcPr>
          <w:p w:rsidR="00C75BDA" w:rsidRPr="00E65E7A" w:rsidRDefault="00C75BDA" w:rsidP="00065C8C">
            <w:pPr>
              <w:rPr>
                <w:rFonts w:ascii="Times New Roman" w:hAnsi="Times New Roman"/>
                <w:sz w:val="24"/>
                <w:szCs w:val="24"/>
                <w:lang w:val="lt-LT"/>
              </w:rPr>
            </w:pPr>
          </w:p>
        </w:tc>
        <w:tc>
          <w:tcPr>
            <w:tcW w:w="1844" w:type="dxa"/>
            <w:vAlign w:val="center"/>
          </w:tcPr>
          <w:p w:rsidR="00C75BDA" w:rsidRPr="00E65E7A" w:rsidRDefault="00C75BDA" w:rsidP="00065C8C">
            <w:pPr>
              <w:rPr>
                <w:rFonts w:ascii="Times New Roman" w:hAnsi="Times New Roman"/>
                <w:sz w:val="24"/>
                <w:szCs w:val="24"/>
                <w:lang w:val="lt-LT"/>
              </w:rPr>
            </w:pPr>
          </w:p>
        </w:tc>
        <w:tc>
          <w:tcPr>
            <w:tcW w:w="1971" w:type="dxa"/>
            <w:vAlign w:val="center"/>
          </w:tcPr>
          <w:p w:rsidR="00C75BDA" w:rsidRPr="00E65E7A" w:rsidRDefault="00C75BDA" w:rsidP="00065C8C">
            <w:pPr>
              <w:rPr>
                <w:rFonts w:ascii="Times New Roman" w:hAnsi="Times New Roman"/>
                <w:sz w:val="24"/>
                <w:szCs w:val="24"/>
                <w:lang w:val="lt-LT"/>
              </w:rPr>
            </w:pPr>
          </w:p>
        </w:tc>
        <w:tc>
          <w:tcPr>
            <w:tcW w:w="1971" w:type="dxa"/>
            <w:vAlign w:val="center"/>
          </w:tcPr>
          <w:p w:rsidR="00C75BDA" w:rsidRPr="00E65E7A" w:rsidRDefault="00C75BDA" w:rsidP="00065C8C">
            <w:pPr>
              <w:rPr>
                <w:rFonts w:ascii="Times New Roman" w:hAnsi="Times New Roman"/>
                <w:sz w:val="24"/>
                <w:szCs w:val="24"/>
                <w:lang w:val="lt-LT"/>
              </w:rPr>
            </w:pPr>
          </w:p>
        </w:tc>
      </w:tr>
      <w:tr w:rsidR="00C75BDA" w:rsidRPr="00E65E7A" w:rsidTr="00740E6E">
        <w:tc>
          <w:tcPr>
            <w:tcW w:w="2268" w:type="dxa"/>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Transportas</w:t>
            </w:r>
          </w:p>
        </w:tc>
        <w:tc>
          <w:tcPr>
            <w:tcW w:w="1800" w:type="dxa"/>
            <w:vAlign w:val="center"/>
          </w:tcPr>
          <w:p w:rsidR="00C75BDA" w:rsidRPr="00E65E7A" w:rsidRDefault="00C75BDA" w:rsidP="00065C8C">
            <w:pPr>
              <w:rPr>
                <w:rFonts w:ascii="Times New Roman" w:hAnsi="Times New Roman"/>
                <w:sz w:val="24"/>
                <w:szCs w:val="24"/>
                <w:lang w:val="lt-LT"/>
              </w:rPr>
            </w:pPr>
          </w:p>
        </w:tc>
        <w:tc>
          <w:tcPr>
            <w:tcW w:w="1844" w:type="dxa"/>
            <w:vAlign w:val="center"/>
          </w:tcPr>
          <w:p w:rsidR="00C75BDA" w:rsidRPr="00E65E7A" w:rsidRDefault="00C75BDA" w:rsidP="00065C8C">
            <w:pPr>
              <w:rPr>
                <w:rFonts w:ascii="Times New Roman" w:hAnsi="Times New Roman"/>
                <w:sz w:val="24"/>
                <w:szCs w:val="24"/>
                <w:lang w:val="lt-LT"/>
              </w:rPr>
            </w:pPr>
          </w:p>
        </w:tc>
        <w:tc>
          <w:tcPr>
            <w:tcW w:w="1971" w:type="dxa"/>
            <w:vAlign w:val="center"/>
          </w:tcPr>
          <w:p w:rsidR="00C75BDA" w:rsidRPr="00E65E7A" w:rsidRDefault="00C75BDA" w:rsidP="00065C8C">
            <w:pPr>
              <w:rPr>
                <w:rFonts w:ascii="Times New Roman" w:hAnsi="Times New Roman"/>
                <w:sz w:val="24"/>
                <w:szCs w:val="24"/>
                <w:lang w:val="lt-LT"/>
              </w:rPr>
            </w:pPr>
          </w:p>
        </w:tc>
        <w:tc>
          <w:tcPr>
            <w:tcW w:w="1971" w:type="dxa"/>
            <w:vAlign w:val="center"/>
          </w:tcPr>
          <w:p w:rsidR="00C75BDA" w:rsidRPr="00E65E7A" w:rsidRDefault="00C75BDA" w:rsidP="00065C8C">
            <w:pPr>
              <w:rPr>
                <w:rFonts w:ascii="Times New Roman" w:hAnsi="Times New Roman"/>
                <w:sz w:val="24"/>
                <w:szCs w:val="24"/>
                <w:lang w:val="lt-LT"/>
              </w:rPr>
            </w:pPr>
          </w:p>
        </w:tc>
      </w:tr>
      <w:tr w:rsidR="00C75BDA" w:rsidRPr="00E65E7A" w:rsidTr="00740E6E">
        <w:tc>
          <w:tcPr>
            <w:tcW w:w="2268" w:type="dxa"/>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Aplinkos apsauga</w:t>
            </w:r>
          </w:p>
        </w:tc>
        <w:tc>
          <w:tcPr>
            <w:tcW w:w="1800" w:type="dxa"/>
            <w:vAlign w:val="center"/>
          </w:tcPr>
          <w:p w:rsidR="00C75BDA" w:rsidRPr="00E65E7A" w:rsidRDefault="00C75BDA" w:rsidP="00065C8C">
            <w:pPr>
              <w:rPr>
                <w:rFonts w:ascii="Times New Roman" w:hAnsi="Times New Roman"/>
                <w:sz w:val="24"/>
                <w:szCs w:val="24"/>
                <w:lang w:val="lt-LT"/>
              </w:rPr>
            </w:pPr>
          </w:p>
        </w:tc>
        <w:tc>
          <w:tcPr>
            <w:tcW w:w="1844" w:type="dxa"/>
            <w:vAlign w:val="center"/>
          </w:tcPr>
          <w:p w:rsidR="00C75BDA" w:rsidRPr="00E65E7A" w:rsidRDefault="00C75BDA" w:rsidP="00065C8C">
            <w:pPr>
              <w:rPr>
                <w:rFonts w:ascii="Times New Roman" w:hAnsi="Times New Roman"/>
                <w:sz w:val="24"/>
                <w:szCs w:val="24"/>
                <w:lang w:val="lt-LT"/>
              </w:rPr>
            </w:pPr>
          </w:p>
        </w:tc>
        <w:tc>
          <w:tcPr>
            <w:tcW w:w="1971" w:type="dxa"/>
            <w:vAlign w:val="center"/>
          </w:tcPr>
          <w:p w:rsidR="00C75BDA" w:rsidRPr="00E65E7A" w:rsidRDefault="00C75BDA" w:rsidP="00065C8C">
            <w:pPr>
              <w:rPr>
                <w:rFonts w:ascii="Times New Roman" w:hAnsi="Times New Roman"/>
                <w:sz w:val="24"/>
                <w:szCs w:val="24"/>
                <w:lang w:val="lt-LT"/>
              </w:rPr>
            </w:pPr>
          </w:p>
        </w:tc>
        <w:tc>
          <w:tcPr>
            <w:tcW w:w="1971" w:type="dxa"/>
            <w:vAlign w:val="center"/>
          </w:tcPr>
          <w:p w:rsidR="00C75BDA" w:rsidRPr="00E65E7A" w:rsidRDefault="00C75BDA" w:rsidP="00065C8C">
            <w:pPr>
              <w:rPr>
                <w:rFonts w:ascii="Times New Roman" w:hAnsi="Times New Roman"/>
                <w:sz w:val="24"/>
                <w:szCs w:val="24"/>
                <w:lang w:val="lt-LT"/>
              </w:rPr>
            </w:pPr>
          </w:p>
        </w:tc>
      </w:tr>
      <w:tr w:rsidR="00C75BDA" w:rsidRPr="00E65E7A" w:rsidTr="00740E6E">
        <w:tc>
          <w:tcPr>
            <w:tcW w:w="2268" w:type="dxa"/>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Jaunimo programos</w:t>
            </w:r>
          </w:p>
        </w:tc>
        <w:tc>
          <w:tcPr>
            <w:tcW w:w="1800" w:type="dxa"/>
            <w:vAlign w:val="center"/>
          </w:tcPr>
          <w:p w:rsidR="00C75BDA" w:rsidRPr="00E65E7A" w:rsidRDefault="00C75BDA" w:rsidP="00065C8C">
            <w:pPr>
              <w:rPr>
                <w:rFonts w:ascii="Times New Roman" w:hAnsi="Times New Roman"/>
                <w:sz w:val="24"/>
                <w:szCs w:val="24"/>
                <w:lang w:val="lt-LT"/>
              </w:rPr>
            </w:pPr>
          </w:p>
        </w:tc>
        <w:tc>
          <w:tcPr>
            <w:tcW w:w="1844" w:type="dxa"/>
            <w:vAlign w:val="center"/>
          </w:tcPr>
          <w:p w:rsidR="00C75BDA" w:rsidRPr="00E65E7A" w:rsidRDefault="00C75BDA" w:rsidP="00065C8C">
            <w:pPr>
              <w:rPr>
                <w:rFonts w:ascii="Times New Roman" w:hAnsi="Times New Roman"/>
                <w:sz w:val="24"/>
                <w:szCs w:val="24"/>
                <w:lang w:val="lt-LT"/>
              </w:rPr>
            </w:pPr>
          </w:p>
        </w:tc>
        <w:tc>
          <w:tcPr>
            <w:tcW w:w="1971" w:type="dxa"/>
            <w:vAlign w:val="center"/>
          </w:tcPr>
          <w:p w:rsidR="00C75BDA" w:rsidRPr="00E65E7A" w:rsidRDefault="00C75BDA" w:rsidP="00065C8C">
            <w:pPr>
              <w:rPr>
                <w:rFonts w:ascii="Times New Roman" w:hAnsi="Times New Roman"/>
                <w:sz w:val="24"/>
                <w:szCs w:val="24"/>
                <w:lang w:val="lt-LT"/>
              </w:rPr>
            </w:pPr>
          </w:p>
        </w:tc>
        <w:tc>
          <w:tcPr>
            <w:tcW w:w="1971" w:type="dxa"/>
            <w:vAlign w:val="center"/>
          </w:tcPr>
          <w:p w:rsidR="00C75BDA" w:rsidRPr="00E65E7A" w:rsidRDefault="00C75BDA" w:rsidP="00065C8C">
            <w:pPr>
              <w:rPr>
                <w:rFonts w:ascii="Times New Roman" w:hAnsi="Times New Roman"/>
                <w:sz w:val="24"/>
                <w:szCs w:val="24"/>
                <w:lang w:val="lt-LT"/>
              </w:rPr>
            </w:pPr>
          </w:p>
        </w:tc>
      </w:tr>
    </w:tbl>
    <w:p w:rsidR="00C75BDA" w:rsidRPr="00E65E7A" w:rsidRDefault="00C75BDA" w:rsidP="00065C8C">
      <w:pPr>
        <w:rPr>
          <w:rFonts w:ascii="Times New Roman" w:hAnsi="Times New Roman"/>
          <w:sz w:val="20"/>
          <w:szCs w:val="20"/>
          <w:lang w:val="lt-LT"/>
        </w:rPr>
      </w:pPr>
      <w:r w:rsidRPr="00E65E7A">
        <w:rPr>
          <w:rFonts w:ascii="Times New Roman" w:hAnsi="Times New Roman"/>
          <w:sz w:val="20"/>
          <w:szCs w:val="20"/>
          <w:lang w:val="lt-LT"/>
        </w:rPr>
        <w:t>Šaltinis: Porto Alegre savivaldybė</w:t>
      </w:r>
    </w:p>
    <w:p w:rsidR="00C75BDA" w:rsidRPr="00E65E7A" w:rsidRDefault="00C75BDA" w:rsidP="00065C8C">
      <w:pPr>
        <w:rPr>
          <w:rFonts w:ascii="Times New Roman" w:hAnsi="Times New Roman"/>
          <w:sz w:val="24"/>
          <w:szCs w:val="24"/>
          <w:lang w:val="lt-LT"/>
        </w:rPr>
      </w:pPr>
    </w:p>
    <w:p w:rsidR="00C75BDA" w:rsidRPr="00E65E7A" w:rsidRDefault="00C75BDA" w:rsidP="00065C8C">
      <w:pPr>
        <w:jc w:val="both"/>
        <w:rPr>
          <w:rFonts w:ascii="Times New Roman" w:hAnsi="Times New Roman"/>
          <w:sz w:val="24"/>
          <w:szCs w:val="24"/>
          <w:lang w:val="lt-LT"/>
        </w:rPr>
      </w:pPr>
      <w:r w:rsidRPr="00E65E7A">
        <w:rPr>
          <w:rFonts w:ascii="Times New Roman" w:hAnsi="Times New Roman"/>
          <w:sz w:val="24"/>
          <w:szCs w:val="24"/>
          <w:lang w:val="lt-LT"/>
        </w:rPr>
        <w:t>Savivaldybė apibendrinusi ir susumavusi regionų pasirinkimų rezultatus, pateikia bendrą pagrindinių prioritetų sąrašą.  Kaip matome 2007 – 2010 metais regionų pirmieji pasirinkimai buvo beveik identiški svarbiausiu laikomas – namų ūkis. Brazilijoje gyvena daug nepasiturinčių gyventojų bei egzistuoja daugybė lūšnynų kvartalų, todėl nenuostabu, kad vargingiausi piliečiai, būtent suinteresuoti šiuo prioritetu. Panašiais argumentais galime apibūdinti ir sekančius du pasirinkimus: antroje vietoje – švietimo plėtojimą ir trečioje – socialinę paramą. Ketvirtoje vietoje matome besikeičiančius poreikius tarp geresnės kelio dangos ir sveikatos apsaugos.</w:t>
      </w:r>
    </w:p>
    <w:p w:rsidR="00C75BDA" w:rsidRPr="00E65E7A" w:rsidRDefault="00C75BDA" w:rsidP="00065C8C">
      <w:pPr>
        <w:jc w:val="both"/>
        <w:rPr>
          <w:rFonts w:ascii="Times New Roman" w:hAnsi="Times New Roman"/>
          <w:sz w:val="24"/>
          <w:szCs w:val="24"/>
          <w:lang w:val="lt-LT"/>
        </w:rPr>
      </w:pPr>
      <w:r w:rsidRPr="00E65E7A">
        <w:rPr>
          <w:rFonts w:ascii="Times New Roman" w:hAnsi="Times New Roman"/>
          <w:sz w:val="24"/>
          <w:szCs w:val="24"/>
          <w:lang w:val="lt-LT"/>
        </w:rPr>
        <w:lastRenderedPageBreak/>
        <w:tab/>
        <w:t>Biudžeto lėšų paskirstymą galime trumpai pailiustruoti praktiniu pavyzdžiu. Kaip jau minė</w:t>
      </w:r>
      <w:r w:rsidR="00E402AF">
        <w:rPr>
          <w:rFonts w:ascii="Times New Roman" w:hAnsi="Times New Roman"/>
          <w:sz w:val="24"/>
          <w:szCs w:val="24"/>
          <w:lang w:val="lt-LT"/>
        </w:rPr>
        <w:t>ta</w:t>
      </w:r>
      <w:r w:rsidRPr="00E65E7A">
        <w:rPr>
          <w:rFonts w:ascii="Times New Roman" w:hAnsi="Times New Roman"/>
          <w:sz w:val="24"/>
          <w:szCs w:val="24"/>
          <w:lang w:val="lt-LT"/>
        </w:rPr>
        <w:t xml:space="preserve"> kiekvienas regionas vertina esamas alternatyvas ir suteikia joms tam tikrą taškų kiekį. Taigi, pavyzdžiui, turime alternatyvą – rekreacinės zonos. Iš viso bendro galimų taškų kiekio – 5400, iš regionų ji surinko 360 taškų. Tai reiškia, kad regionams rekreacinių zonų kūrimui iš dalyvaujamojo biudžeto bus skirta 360/5400=6,67% visų biudžeto pajamų. Toliau šios pajamos paskirstomos po regionus. Remdamiesi N Porto Alegre kriterijų lentele, sumodeliuokime regioną, kuris turi: nuo 25000 iki 45000 gyventojų, infrastruktūros trūkumo lygis siekia nuo 15 iki 50,99% ir šis regionas sričių prioritetų lentelėje, pasirinko rekreacinių zonų prioritetą – ketvirtuoju numeriu. Turėdami visus narius galime sudėti juos į vieną formulę: </w:t>
      </w:r>
    </w:p>
    <w:p w:rsidR="00C75BDA" w:rsidRPr="00E65E7A" w:rsidRDefault="00C75BDA" w:rsidP="00065C8C">
      <w:pPr>
        <w:jc w:val="both"/>
        <w:rPr>
          <w:rFonts w:ascii="Times New Roman" w:hAnsi="Times New Roman"/>
          <w:sz w:val="24"/>
          <w:szCs w:val="24"/>
          <w:lang w:val="lt-LT"/>
        </w:rPr>
      </w:pPr>
    </w:p>
    <w:p w:rsidR="00C75BDA" w:rsidRPr="00E65E7A" w:rsidRDefault="00C75BDA" w:rsidP="00065C8C">
      <w:pPr>
        <w:jc w:val="both"/>
        <w:rPr>
          <w:rFonts w:ascii="Times New Roman" w:hAnsi="Times New Roman"/>
          <w:sz w:val="24"/>
          <w:szCs w:val="24"/>
          <w:lang w:val="lt-LT"/>
        </w:rPr>
      </w:pPr>
      <w:r w:rsidRPr="00E65E7A">
        <w:rPr>
          <w:rFonts w:ascii="Times New Roman" w:hAnsi="Times New Roman"/>
          <w:sz w:val="24"/>
          <w:szCs w:val="24"/>
          <w:lang w:val="lt-LT"/>
        </w:rPr>
        <w:t xml:space="preserve">gyventojų skaičius * lyginamasis svoris + infrastruktūros trūkumas * svoris + srities prioritetas * svoris = regiono balas </w:t>
      </w:r>
    </w:p>
    <w:p w:rsidR="00C75BDA" w:rsidRPr="00E65E7A" w:rsidRDefault="00C75BDA" w:rsidP="00065C8C">
      <w:pPr>
        <w:jc w:val="both"/>
        <w:rPr>
          <w:rFonts w:ascii="Times New Roman" w:hAnsi="Times New Roman"/>
          <w:sz w:val="24"/>
          <w:szCs w:val="24"/>
          <w:lang w:val="lt-LT"/>
        </w:rPr>
      </w:pPr>
    </w:p>
    <w:p w:rsidR="00C75BDA" w:rsidRPr="00E65E7A" w:rsidRDefault="00C75BDA" w:rsidP="00065C8C">
      <w:pPr>
        <w:jc w:val="both"/>
        <w:rPr>
          <w:rFonts w:ascii="Times New Roman" w:hAnsi="Times New Roman"/>
          <w:sz w:val="24"/>
          <w:szCs w:val="24"/>
          <w:lang w:val="lt-LT"/>
        </w:rPr>
      </w:pPr>
      <w:r w:rsidRPr="00E65E7A">
        <w:rPr>
          <w:rFonts w:ascii="Times New Roman" w:hAnsi="Times New Roman"/>
          <w:sz w:val="24"/>
          <w:szCs w:val="24"/>
          <w:lang w:val="lt-LT"/>
        </w:rPr>
        <w:t>2*2+3*4+1*5= 4+12+5=21</w:t>
      </w:r>
    </w:p>
    <w:p w:rsidR="00C75BDA" w:rsidRPr="00E65E7A" w:rsidRDefault="00C75BDA" w:rsidP="00065C8C">
      <w:pPr>
        <w:jc w:val="both"/>
        <w:rPr>
          <w:rFonts w:ascii="Times New Roman" w:hAnsi="Times New Roman"/>
          <w:sz w:val="24"/>
          <w:szCs w:val="24"/>
          <w:lang w:val="lt-LT"/>
        </w:rPr>
      </w:pPr>
    </w:p>
    <w:p w:rsidR="00C75BDA" w:rsidRPr="00E65E7A" w:rsidRDefault="00C75BDA" w:rsidP="00065C8C">
      <w:pPr>
        <w:jc w:val="both"/>
        <w:rPr>
          <w:rFonts w:ascii="Times New Roman" w:hAnsi="Times New Roman"/>
          <w:sz w:val="24"/>
          <w:szCs w:val="24"/>
          <w:lang w:val="lt-LT"/>
        </w:rPr>
      </w:pPr>
      <w:r w:rsidRPr="00E65E7A">
        <w:rPr>
          <w:rFonts w:ascii="Times New Roman" w:hAnsi="Times New Roman"/>
          <w:sz w:val="24"/>
          <w:szCs w:val="24"/>
          <w:lang w:val="lt-LT"/>
        </w:rPr>
        <w:t>Tai reiškia, kad iš, tarp aukščiau minėtų 360 taškų, kuriuos bendrai surinko rekreacinių zonų alternatyva, 21 tašką jai davė, būtent, mūsų regionas. Ir galiausiai jam už šį prioritetą bus skirta: 21/360*100%=5.83% visų lėšų skirtų šiai alternatyvai arba 0,0667*0,0583*100% = 0.39% visų dalyvaujamojo biudžeto lėšų. (K. Jinbaek, 2007)</w:t>
      </w:r>
    </w:p>
    <w:p w:rsidR="00C75BDA" w:rsidRPr="00E65E7A" w:rsidRDefault="00C75BDA" w:rsidP="00065C8C">
      <w:pPr>
        <w:jc w:val="both"/>
        <w:rPr>
          <w:rFonts w:ascii="Times New Roman" w:hAnsi="Times New Roman"/>
          <w:sz w:val="24"/>
          <w:szCs w:val="24"/>
          <w:lang w:val="lt-LT"/>
        </w:rPr>
      </w:pPr>
      <w:r w:rsidRPr="00E65E7A">
        <w:rPr>
          <w:rFonts w:ascii="Times New Roman" w:hAnsi="Times New Roman"/>
          <w:sz w:val="24"/>
          <w:szCs w:val="24"/>
          <w:lang w:val="lt-LT"/>
        </w:rPr>
        <w:tab/>
        <w:t>Apibendrindami galime teigti, kad vienas iš dažniausiai naudojamų dalyvaujamojo biudžeto lėšų paskirstymo metodų yra kriterijų metodas – kai regionų pagalba yra identifikuojami svarbiausi prioritetai ir pasitelkus matematinius apskaičiavimus jiems suteikiamas atitinkamas finansavimas.</w:t>
      </w:r>
    </w:p>
    <w:p w:rsidR="00C75BDA" w:rsidRPr="00E65E7A" w:rsidRDefault="00C75BDA" w:rsidP="00065C8C">
      <w:pPr>
        <w:rPr>
          <w:rFonts w:ascii="Times New Roman" w:hAnsi="Times New Roman"/>
          <w:sz w:val="24"/>
          <w:szCs w:val="24"/>
          <w:lang w:val="lt-LT"/>
        </w:rPr>
      </w:pPr>
    </w:p>
    <w:p w:rsidR="00C75BDA" w:rsidRPr="00E65E7A" w:rsidRDefault="00C75BDA" w:rsidP="00065C8C">
      <w:pPr>
        <w:pStyle w:val="Heading2"/>
        <w:rPr>
          <w:lang w:val="lt-LT"/>
        </w:rPr>
      </w:pPr>
      <w:bookmarkStart w:id="11" w:name="_Toc344442847"/>
      <w:r w:rsidRPr="00E65E7A">
        <w:rPr>
          <w:lang w:val="lt-LT"/>
        </w:rPr>
        <w:t>Ekonominė nauda</w:t>
      </w:r>
      <w:bookmarkEnd w:id="11"/>
    </w:p>
    <w:p w:rsidR="00C75BDA" w:rsidRPr="00E65E7A" w:rsidRDefault="00C75BDA" w:rsidP="00065C8C">
      <w:pPr>
        <w:rPr>
          <w:rFonts w:ascii="Times New Roman" w:hAnsi="Times New Roman"/>
          <w:b/>
          <w:sz w:val="24"/>
          <w:szCs w:val="24"/>
          <w:lang w:val="lt-LT"/>
        </w:rPr>
      </w:pPr>
    </w:p>
    <w:p w:rsidR="00C75BDA" w:rsidRPr="00E65E7A" w:rsidRDefault="00C75BDA" w:rsidP="00065C8C">
      <w:pPr>
        <w:jc w:val="both"/>
        <w:rPr>
          <w:rFonts w:ascii="Times New Roman" w:hAnsi="Times New Roman"/>
          <w:sz w:val="24"/>
          <w:szCs w:val="24"/>
          <w:lang w:val="lt-LT"/>
        </w:rPr>
      </w:pPr>
      <w:r w:rsidRPr="00E65E7A">
        <w:rPr>
          <w:rFonts w:ascii="Times New Roman" w:hAnsi="Times New Roman"/>
          <w:b/>
          <w:sz w:val="24"/>
          <w:szCs w:val="24"/>
          <w:lang w:val="lt-LT"/>
        </w:rPr>
        <w:tab/>
      </w:r>
      <w:r w:rsidRPr="00E65E7A">
        <w:rPr>
          <w:rFonts w:ascii="Times New Roman" w:hAnsi="Times New Roman"/>
          <w:sz w:val="24"/>
          <w:szCs w:val="24"/>
          <w:lang w:val="lt-LT"/>
        </w:rPr>
        <w:t>Vienas iš pagrindinių klausimų kurį dalyvaujamojo biudžeto teoretikams kelia ekonomistai yra: Kokia, vis dėl to, yra šio metodo grąža? Teoriškai įmanoma įvertinti  dalyvaujamojo biudžeto naudą palyginus su įprastais biudžeto metodais, tačiau išskaičiuoti tokio projekto ekonominę naudą yra labai sunku, ypač, kai kiekvieną pilietį jis veikia skirtingai (Amerikos plėtros bankas, 2005). Ir nors visų ekonominių pokyčių atskleisti ir nepavyks, pasiremdami keliais metodais galime apžvelgti dalyvaujamojo biudžeto įtaką Porto Alegre.</w:t>
      </w:r>
    </w:p>
    <w:p w:rsidR="00C75BDA" w:rsidRPr="00E65E7A" w:rsidRDefault="00C75BDA" w:rsidP="00065C8C">
      <w:pPr>
        <w:jc w:val="both"/>
        <w:rPr>
          <w:rFonts w:ascii="Times New Roman" w:hAnsi="Times New Roman"/>
          <w:sz w:val="24"/>
          <w:szCs w:val="24"/>
          <w:lang w:val="lt-LT"/>
        </w:rPr>
      </w:pPr>
      <w:r w:rsidRPr="00E65E7A">
        <w:rPr>
          <w:rFonts w:ascii="Times New Roman" w:hAnsi="Times New Roman"/>
          <w:sz w:val="24"/>
          <w:szCs w:val="24"/>
          <w:lang w:val="lt-LT"/>
        </w:rPr>
        <w:lastRenderedPageBreak/>
        <w:tab/>
        <w:t>Įvertindami savivaldybės statistinių rodiklių pokytį. Nuo 1989 m., pradėjus veikti dalyvaujamojo biudžeto sistemai, iki 1996 m. buvo pasiekti tokie rezultatai (UN-HABITAT, 2004):</w:t>
      </w:r>
    </w:p>
    <w:p w:rsidR="00C75BDA" w:rsidRPr="00E65E7A" w:rsidRDefault="00C75BDA" w:rsidP="00065C8C">
      <w:pPr>
        <w:numPr>
          <w:ilvl w:val="0"/>
          <w:numId w:val="20"/>
        </w:numPr>
        <w:jc w:val="both"/>
        <w:rPr>
          <w:rFonts w:ascii="Times New Roman" w:hAnsi="Times New Roman"/>
          <w:sz w:val="24"/>
          <w:szCs w:val="24"/>
          <w:lang w:val="lt-LT"/>
        </w:rPr>
      </w:pPr>
      <w:r w:rsidRPr="00E65E7A">
        <w:rPr>
          <w:rFonts w:ascii="Times New Roman" w:hAnsi="Times New Roman"/>
          <w:sz w:val="24"/>
          <w:szCs w:val="24"/>
          <w:lang w:val="lt-LT"/>
        </w:rPr>
        <w:t>Vandentiekį turinčių namų skaičius išaugo nuo 80 iki 98%.</w:t>
      </w:r>
    </w:p>
    <w:p w:rsidR="00C75BDA" w:rsidRPr="00E65E7A" w:rsidRDefault="00C75BDA" w:rsidP="00065C8C">
      <w:pPr>
        <w:numPr>
          <w:ilvl w:val="0"/>
          <w:numId w:val="20"/>
        </w:numPr>
        <w:jc w:val="both"/>
        <w:rPr>
          <w:rFonts w:ascii="Times New Roman" w:hAnsi="Times New Roman"/>
          <w:sz w:val="24"/>
          <w:szCs w:val="24"/>
          <w:lang w:val="lt-LT"/>
        </w:rPr>
      </w:pPr>
      <w:r w:rsidRPr="00E65E7A">
        <w:rPr>
          <w:rFonts w:ascii="Times New Roman" w:hAnsi="Times New Roman"/>
          <w:sz w:val="24"/>
          <w:szCs w:val="24"/>
          <w:lang w:val="lt-LT"/>
        </w:rPr>
        <w:t xml:space="preserve">Gyvenamųjų namų statybos mastai, prieš 1989 m, nuo vidutiniškai 493 per metus, dalyvaujamojo biudžeto laikotarpiu  išaugo iki vidutiniškai 1000 per metus. </w:t>
      </w:r>
    </w:p>
    <w:p w:rsidR="00C75BDA" w:rsidRPr="00E65E7A" w:rsidRDefault="00C75BDA" w:rsidP="00065C8C">
      <w:pPr>
        <w:numPr>
          <w:ilvl w:val="0"/>
          <w:numId w:val="20"/>
        </w:numPr>
        <w:jc w:val="both"/>
        <w:rPr>
          <w:rFonts w:ascii="Times New Roman" w:hAnsi="Times New Roman"/>
          <w:sz w:val="24"/>
          <w:szCs w:val="24"/>
          <w:lang w:val="lt-LT"/>
        </w:rPr>
      </w:pPr>
      <w:r w:rsidRPr="00E65E7A">
        <w:rPr>
          <w:rFonts w:ascii="Times New Roman" w:hAnsi="Times New Roman"/>
          <w:sz w:val="24"/>
          <w:szCs w:val="24"/>
          <w:lang w:val="lt-LT"/>
        </w:rPr>
        <w:t>Mokyklose besimokančių vaikų skaičius padvigubėjo.</w:t>
      </w:r>
    </w:p>
    <w:p w:rsidR="00C75BDA" w:rsidRPr="00E65E7A" w:rsidRDefault="00C75BDA" w:rsidP="00065C8C">
      <w:pPr>
        <w:numPr>
          <w:ilvl w:val="0"/>
          <w:numId w:val="20"/>
        </w:numPr>
        <w:jc w:val="both"/>
        <w:rPr>
          <w:rFonts w:ascii="Times New Roman" w:hAnsi="Times New Roman"/>
          <w:sz w:val="24"/>
          <w:szCs w:val="24"/>
          <w:lang w:val="lt-LT"/>
        </w:rPr>
      </w:pPr>
      <w:r w:rsidRPr="00E65E7A">
        <w:rPr>
          <w:rFonts w:ascii="Times New Roman" w:hAnsi="Times New Roman"/>
          <w:sz w:val="24"/>
          <w:szCs w:val="24"/>
          <w:lang w:val="lt-LT"/>
        </w:rPr>
        <w:t>Kiekvienais metais buvo sutvarkyta 30 kilometrų savivaldybės teritorijoje esančių kelių ir šaligatvių.</w:t>
      </w:r>
    </w:p>
    <w:p w:rsidR="00C75BDA" w:rsidRPr="00E65E7A" w:rsidRDefault="00C75BDA" w:rsidP="00065C8C">
      <w:pPr>
        <w:numPr>
          <w:ilvl w:val="0"/>
          <w:numId w:val="20"/>
        </w:numPr>
        <w:jc w:val="both"/>
        <w:rPr>
          <w:rFonts w:ascii="Times New Roman" w:hAnsi="Times New Roman"/>
          <w:sz w:val="24"/>
          <w:szCs w:val="24"/>
          <w:lang w:val="lt-LT"/>
        </w:rPr>
      </w:pPr>
      <w:r w:rsidRPr="00E65E7A">
        <w:rPr>
          <w:rFonts w:ascii="Times New Roman" w:hAnsi="Times New Roman"/>
          <w:sz w:val="24"/>
          <w:szCs w:val="24"/>
          <w:lang w:val="lt-LT"/>
        </w:rPr>
        <w:t>50% išaugo biudžeto pajamos iš surenkamų mokesčių dėl padidėjusio proceso skaidrumo.</w:t>
      </w:r>
    </w:p>
    <w:p w:rsidR="00C75BDA" w:rsidRPr="00E65E7A" w:rsidRDefault="00C75BDA" w:rsidP="00065C8C">
      <w:pPr>
        <w:numPr>
          <w:ilvl w:val="0"/>
          <w:numId w:val="20"/>
        </w:numPr>
        <w:jc w:val="both"/>
        <w:rPr>
          <w:rFonts w:ascii="Times New Roman" w:hAnsi="Times New Roman"/>
          <w:sz w:val="24"/>
          <w:szCs w:val="24"/>
          <w:lang w:val="lt-LT"/>
        </w:rPr>
      </w:pPr>
      <w:r w:rsidRPr="00E65E7A">
        <w:rPr>
          <w:rFonts w:ascii="Times New Roman" w:hAnsi="Times New Roman"/>
          <w:sz w:val="24"/>
          <w:szCs w:val="24"/>
          <w:lang w:val="lt-LT"/>
        </w:rPr>
        <w:t>Finansavimas sveikatos apsaugai išaugo nuo 10 iki 18%  visų savivaldybės išlaidų sumos.</w:t>
      </w:r>
    </w:p>
    <w:p w:rsidR="00C75BDA" w:rsidRPr="00E65E7A" w:rsidRDefault="00C75BDA" w:rsidP="00065C8C">
      <w:pPr>
        <w:jc w:val="both"/>
        <w:rPr>
          <w:rFonts w:ascii="Times New Roman" w:hAnsi="Times New Roman"/>
          <w:sz w:val="24"/>
          <w:szCs w:val="24"/>
          <w:lang w:val="lt-LT"/>
        </w:rPr>
      </w:pPr>
      <w:r w:rsidRPr="00E65E7A">
        <w:rPr>
          <w:rFonts w:ascii="Times New Roman" w:hAnsi="Times New Roman"/>
          <w:sz w:val="24"/>
          <w:szCs w:val="24"/>
          <w:lang w:val="lt-LT"/>
        </w:rPr>
        <w:t>Siekiant gilesnės analizės, galime išnagrinėti mokslinių autorių darbus šioje srityje. Kaip jau darbe buvo minėta anksčiau, dalyvaujamojo biudžeto analizė iš finansinės perspektyvos nėra labai populiari mokslinių darbų tema, todėl išskirti galėtume tik Zamboni (2007) bei Baiocchi kartu su Heller, Chaudhuri, Silva (2006).</w:t>
      </w:r>
    </w:p>
    <w:p w:rsidR="00C75BDA" w:rsidRPr="00E65E7A" w:rsidRDefault="00C75BDA" w:rsidP="00065C8C">
      <w:pPr>
        <w:jc w:val="both"/>
        <w:rPr>
          <w:rFonts w:ascii="Times New Roman" w:hAnsi="Times New Roman"/>
          <w:sz w:val="24"/>
          <w:szCs w:val="24"/>
          <w:lang w:val="lt-LT"/>
        </w:rPr>
      </w:pPr>
      <w:r w:rsidRPr="00E65E7A">
        <w:rPr>
          <w:rFonts w:ascii="Times New Roman" w:hAnsi="Times New Roman"/>
          <w:sz w:val="24"/>
          <w:szCs w:val="24"/>
          <w:lang w:val="lt-LT"/>
        </w:rPr>
        <w:tab/>
        <w:t>Baiocchi ir kt. (2006) pasirinko analizuoti dalyvaujamojo biudžeto naudą dviem metodais:</w:t>
      </w:r>
    </w:p>
    <w:p w:rsidR="00C75BDA" w:rsidRPr="00E65E7A" w:rsidRDefault="00C75BDA" w:rsidP="00065C8C">
      <w:pPr>
        <w:numPr>
          <w:ilvl w:val="0"/>
          <w:numId w:val="21"/>
        </w:numPr>
        <w:jc w:val="both"/>
        <w:rPr>
          <w:rFonts w:ascii="Times New Roman" w:hAnsi="Times New Roman"/>
          <w:sz w:val="24"/>
          <w:szCs w:val="24"/>
          <w:lang w:val="lt-LT"/>
        </w:rPr>
      </w:pPr>
      <w:r w:rsidRPr="00E65E7A">
        <w:rPr>
          <w:rFonts w:ascii="Times New Roman" w:hAnsi="Times New Roman"/>
          <w:sz w:val="24"/>
          <w:szCs w:val="24"/>
          <w:lang w:val="lt-LT"/>
        </w:rPr>
        <w:t>Buvo išrinktos 10 Brazilijos savivaldybių, iš kurių 5-iose vyko dalyvaujamojo biudžeto procesas ir 5-iose, kur jo nebuvo. Šios savivaldybės buvo padalintos į poras, pagal jų geografinius, demografinius ir finansinius panašumus, bei palyginti susidarę skirtumai tarp jų.</w:t>
      </w:r>
    </w:p>
    <w:p w:rsidR="00C75BDA" w:rsidRPr="00E65E7A" w:rsidRDefault="00C75BDA" w:rsidP="00065C8C">
      <w:pPr>
        <w:numPr>
          <w:ilvl w:val="0"/>
          <w:numId w:val="21"/>
        </w:numPr>
        <w:jc w:val="both"/>
        <w:rPr>
          <w:rFonts w:ascii="Times New Roman" w:hAnsi="Times New Roman"/>
          <w:sz w:val="24"/>
          <w:szCs w:val="24"/>
          <w:lang w:val="lt-LT"/>
        </w:rPr>
      </w:pPr>
      <w:r w:rsidRPr="00E65E7A">
        <w:rPr>
          <w:rFonts w:ascii="Times New Roman" w:hAnsi="Times New Roman"/>
          <w:sz w:val="24"/>
          <w:szCs w:val="24"/>
          <w:lang w:val="lt-LT"/>
        </w:rPr>
        <w:t>Visos 5403 Brazilijos savivaldybės buvo padalintos į dvi grupes: įsivedusios dalyvaujamąjį biudžetą (103) ir neįsivedusios (5300). Jos, paskui, buvo įvertintos remiantis nusistatytais kriterijais: viešieji finansai, viešosios paslaugos, žmonių gyvenimo standartai, augimas ir nelygybė, kurie, taip pat, buvo išskaidyti į subkriterijus.</w:t>
      </w:r>
    </w:p>
    <w:p w:rsidR="00C75BDA" w:rsidRPr="00E65E7A" w:rsidRDefault="00C75BDA" w:rsidP="00065C8C">
      <w:pPr>
        <w:jc w:val="both"/>
        <w:rPr>
          <w:rFonts w:ascii="Times New Roman" w:hAnsi="Times New Roman"/>
          <w:sz w:val="24"/>
          <w:szCs w:val="24"/>
          <w:lang w:val="lt-LT"/>
        </w:rPr>
      </w:pPr>
      <w:r w:rsidRPr="00E65E7A">
        <w:rPr>
          <w:rFonts w:ascii="Times New Roman" w:hAnsi="Times New Roman"/>
          <w:sz w:val="24"/>
          <w:szCs w:val="24"/>
          <w:lang w:val="lt-LT"/>
        </w:rPr>
        <w:t>Kaip teigia, Baiocchi ir kt. (2006) šie du metodai buvo pasirinkti todėl, kad buvo būtini informacijos surinkimui ir analizavimui. Paprasti, statistiniai modeliai, anot autorių, nepajėgia tinkamai ištirti pilietinės visuomenės ir jos įtakos ekonomikai. Gauti tyrimo rezultatai teigė, kad dalyvaujamieji biudžetai:</w:t>
      </w:r>
    </w:p>
    <w:p w:rsidR="00C75BDA" w:rsidRPr="00E65E7A" w:rsidRDefault="00C75BDA" w:rsidP="00065C8C">
      <w:pPr>
        <w:numPr>
          <w:ilvl w:val="0"/>
          <w:numId w:val="22"/>
        </w:numPr>
        <w:jc w:val="both"/>
        <w:rPr>
          <w:rFonts w:ascii="Times New Roman" w:hAnsi="Times New Roman"/>
          <w:sz w:val="24"/>
          <w:szCs w:val="24"/>
          <w:lang w:val="lt-LT"/>
        </w:rPr>
      </w:pPr>
      <w:r w:rsidRPr="00E65E7A">
        <w:rPr>
          <w:rFonts w:ascii="Times New Roman" w:hAnsi="Times New Roman"/>
          <w:sz w:val="24"/>
          <w:szCs w:val="24"/>
          <w:lang w:val="lt-LT"/>
        </w:rPr>
        <w:t>6 procentiniais punktais padidino išlaidas sveikatos apsaugai.</w:t>
      </w:r>
    </w:p>
    <w:p w:rsidR="00C75BDA" w:rsidRPr="00E65E7A" w:rsidRDefault="00C75BDA" w:rsidP="00065C8C">
      <w:pPr>
        <w:numPr>
          <w:ilvl w:val="0"/>
          <w:numId w:val="22"/>
        </w:numPr>
        <w:jc w:val="both"/>
        <w:rPr>
          <w:rFonts w:ascii="Times New Roman" w:hAnsi="Times New Roman"/>
          <w:sz w:val="24"/>
          <w:szCs w:val="24"/>
          <w:lang w:val="lt-LT"/>
        </w:rPr>
      </w:pPr>
      <w:r w:rsidRPr="00E65E7A">
        <w:rPr>
          <w:rFonts w:ascii="Times New Roman" w:hAnsi="Times New Roman"/>
          <w:sz w:val="24"/>
          <w:szCs w:val="24"/>
          <w:lang w:val="lt-LT"/>
        </w:rPr>
        <w:t>33% padidėjo gyventojų prijungimas prie vandentiekio sistemos.</w:t>
      </w:r>
    </w:p>
    <w:p w:rsidR="00C75BDA" w:rsidRPr="00E65E7A" w:rsidRDefault="00C75BDA" w:rsidP="00065C8C">
      <w:pPr>
        <w:numPr>
          <w:ilvl w:val="0"/>
          <w:numId w:val="22"/>
        </w:numPr>
        <w:jc w:val="both"/>
        <w:rPr>
          <w:rFonts w:ascii="Times New Roman" w:hAnsi="Times New Roman"/>
          <w:sz w:val="24"/>
          <w:szCs w:val="24"/>
          <w:lang w:val="lt-LT"/>
        </w:rPr>
      </w:pPr>
      <w:r w:rsidRPr="00E65E7A">
        <w:rPr>
          <w:rFonts w:ascii="Times New Roman" w:hAnsi="Times New Roman"/>
          <w:sz w:val="24"/>
          <w:szCs w:val="24"/>
          <w:lang w:val="lt-LT"/>
        </w:rPr>
        <w:t>Skurdo lygis bendrai buvo sumažintas 14%, o vaikų skurdo lygis – 17%.</w:t>
      </w:r>
    </w:p>
    <w:p w:rsidR="00C75BDA" w:rsidRPr="00E65E7A" w:rsidRDefault="00C75BDA" w:rsidP="00065C8C">
      <w:pPr>
        <w:numPr>
          <w:ilvl w:val="0"/>
          <w:numId w:val="22"/>
        </w:numPr>
        <w:jc w:val="both"/>
        <w:rPr>
          <w:rFonts w:ascii="Times New Roman" w:hAnsi="Times New Roman"/>
          <w:sz w:val="24"/>
          <w:szCs w:val="24"/>
          <w:lang w:val="lt-LT"/>
        </w:rPr>
      </w:pPr>
      <w:r w:rsidRPr="00E65E7A">
        <w:rPr>
          <w:rFonts w:ascii="Times New Roman" w:hAnsi="Times New Roman"/>
          <w:sz w:val="24"/>
          <w:szCs w:val="24"/>
          <w:lang w:val="lt-LT"/>
        </w:rPr>
        <w:t>0,05% sumažėjo Gini koeficiento reikšmė, nurodanti pajamų tarp namų ūkių paskirstymo nelygumus.</w:t>
      </w:r>
    </w:p>
    <w:p w:rsidR="00C75BDA" w:rsidRPr="00E65E7A" w:rsidRDefault="00C75BDA" w:rsidP="00065C8C">
      <w:pPr>
        <w:numPr>
          <w:ilvl w:val="0"/>
          <w:numId w:val="22"/>
        </w:numPr>
        <w:jc w:val="both"/>
        <w:rPr>
          <w:rFonts w:ascii="Times New Roman" w:hAnsi="Times New Roman"/>
          <w:sz w:val="24"/>
          <w:szCs w:val="24"/>
          <w:lang w:val="lt-LT"/>
        </w:rPr>
      </w:pPr>
      <w:r w:rsidRPr="00E65E7A">
        <w:rPr>
          <w:rFonts w:ascii="Times New Roman" w:hAnsi="Times New Roman"/>
          <w:sz w:val="24"/>
          <w:szCs w:val="24"/>
          <w:lang w:val="lt-LT"/>
        </w:rPr>
        <w:t>Išplėtotas elektros energijos tinklas ir pagerintos sanitarinės sąlygos.</w:t>
      </w:r>
    </w:p>
    <w:p w:rsidR="00C75BDA" w:rsidRPr="00E65E7A" w:rsidRDefault="00C75BDA" w:rsidP="00065C8C">
      <w:pPr>
        <w:ind w:firstLine="720"/>
        <w:jc w:val="both"/>
        <w:rPr>
          <w:rFonts w:ascii="Times New Roman" w:hAnsi="Times New Roman"/>
          <w:sz w:val="24"/>
          <w:szCs w:val="24"/>
          <w:lang w:val="lt-LT"/>
        </w:rPr>
      </w:pPr>
      <w:r w:rsidRPr="00E65E7A">
        <w:rPr>
          <w:rFonts w:ascii="Times New Roman" w:hAnsi="Times New Roman"/>
          <w:sz w:val="24"/>
          <w:szCs w:val="24"/>
          <w:lang w:val="lt-LT"/>
        </w:rPr>
        <w:lastRenderedPageBreak/>
        <w:t xml:space="preserve">Tuo tarpu, Zamboni (2007) pasirinko šiek tiek kitokį analizavimo metodą. Panašiai kaip ir Baiocchi su kt., autorius iš Brazilijos audituotų apygardų sąrašo, išskyrė dešimt, kuriose veikia dalyvaujamasis biudžetas ir dešimt, kuriose ne. Jas sugrupavo į poras pagal bendrus požymius ir  palygino remdamasis audito duomenimis apie toje apygardoje esantį biudžeto proceso pažeidimų kiekį. Zamboni (2007) teigia, kad, būtent, šie pažeidimai padeda atskleisti vietinės valdžios ir dalyvaujamojo biudžeto atstovų darbo bei suteikiamų paslaugų kokybę. Taip pat, autorius savo analizėje naudojosi surenkamų pajamų ir išlaidų </w:t>
      </w:r>
      <w:r w:rsidR="00740E6E" w:rsidRPr="00E65E7A">
        <w:rPr>
          <w:rFonts w:ascii="Times New Roman" w:hAnsi="Times New Roman"/>
          <w:sz w:val="24"/>
          <w:szCs w:val="24"/>
          <w:lang w:val="lt-LT"/>
        </w:rPr>
        <w:t>viešajam kapitalui statistika. 6</w:t>
      </w:r>
      <w:r w:rsidR="00E402AF">
        <w:rPr>
          <w:rFonts w:ascii="Times New Roman" w:hAnsi="Times New Roman"/>
          <w:sz w:val="24"/>
          <w:szCs w:val="24"/>
          <w:lang w:val="lt-LT"/>
        </w:rPr>
        <w:t>-oje</w:t>
      </w:r>
      <w:r w:rsidRPr="00E65E7A">
        <w:rPr>
          <w:rFonts w:ascii="Times New Roman" w:hAnsi="Times New Roman"/>
          <w:sz w:val="24"/>
          <w:szCs w:val="24"/>
          <w:lang w:val="lt-LT"/>
        </w:rPr>
        <w:t xml:space="preserve"> lentelėje, matome Zamboni pažeidimų  tyrimo rezultatus.</w:t>
      </w:r>
    </w:p>
    <w:p w:rsidR="00C75BDA" w:rsidRPr="00E402AF" w:rsidRDefault="00740E6E" w:rsidP="00E402AF">
      <w:pPr>
        <w:ind w:firstLine="720"/>
        <w:rPr>
          <w:rFonts w:ascii="Times New Roman" w:hAnsi="Times New Roman"/>
          <w:b/>
          <w:sz w:val="24"/>
          <w:szCs w:val="24"/>
          <w:lang w:val="lt-LT"/>
        </w:rPr>
      </w:pPr>
      <w:r w:rsidRPr="00E65E7A">
        <w:rPr>
          <w:rFonts w:ascii="Times New Roman" w:hAnsi="Times New Roman"/>
          <w:b/>
          <w:sz w:val="24"/>
          <w:szCs w:val="24"/>
          <w:lang w:val="lt-LT"/>
        </w:rPr>
        <w:t>6 lentelė: Pažeidimų tyrimo rezultatai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68"/>
        <w:gridCol w:w="1417"/>
        <w:gridCol w:w="1559"/>
        <w:gridCol w:w="1418"/>
        <w:gridCol w:w="2551"/>
      </w:tblGrid>
      <w:tr w:rsidR="00C75BDA" w:rsidRPr="00E65E7A" w:rsidTr="00740E6E">
        <w:trPr>
          <w:jc w:val="center"/>
        </w:trPr>
        <w:tc>
          <w:tcPr>
            <w:tcW w:w="1668" w:type="dxa"/>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Apygarda</w:t>
            </w:r>
          </w:p>
        </w:tc>
        <w:tc>
          <w:tcPr>
            <w:tcW w:w="1417" w:type="dxa"/>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Pažeidimų skaičius</w:t>
            </w:r>
          </w:p>
        </w:tc>
        <w:tc>
          <w:tcPr>
            <w:tcW w:w="1559" w:type="dxa"/>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Pažeidimų suma R$ (Brazilijos realais, mln.)</w:t>
            </w:r>
          </w:p>
        </w:tc>
        <w:tc>
          <w:tcPr>
            <w:tcW w:w="1418" w:type="dxa"/>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Pažeidimų rimtumas</w:t>
            </w:r>
          </w:p>
        </w:tc>
        <w:tc>
          <w:tcPr>
            <w:tcW w:w="2551" w:type="dxa"/>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Pažeidimai tenkantys valstybės tarnautojams (100)</w:t>
            </w:r>
          </w:p>
        </w:tc>
      </w:tr>
      <w:tr w:rsidR="00C75BDA" w:rsidRPr="00E65E7A" w:rsidTr="00740E6E">
        <w:trPr>
          <w:jc w:val="center"/>
        </w:trPr>
        <w:tc>
          <w:tcPr>
            <w:tcW w:w="1668" w:type="dxa"/>
          </w:tcPr>
          <w:p w:rsidR="00C75BDA" w:rsidRPr="00E65E7A" w:rsidRDefault="00C75BDA" w:rsidP="00065C8C">
            <w:pPr>
              <w:pStyle w:val="Default"/>
              <w:spacing w:line="360" w:lineRule="auto"/>
              <w:jc w:val="both"/>
              <w:rPr>
                <w:lang w:val="lt-LT"/>
              </w:rPr>
            </w:pPr>
            <w:r w:rsidRPr="00E65E7A">
              <w:rPr>
                <w:lang w:val="lt-LT"/>
              </w:rPr>
              <w:t>Caieiras *</w:t>
            </w:r>
          </w:p>
        </w:tc>
        <w:tc>
          <w:tcPr>
            <w:tcW w:w="1417" w:type="dxa"/>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23</w:t>
            </w:r>
          </w:p>
        </w:tc>
        <w:tc>
          <w:tcPr>
            <w:tcW w:w="1559" w:type="dxa"/>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6,88</w:t>
            </w:r>
          </w:p>
        </w:tc>
        <w:tc>
          <w:tcPr>
            <w:tcW w:w="1418" w:type="dxa"/>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52</w:t>
            </w:r>
          </w:p>
        </w:tc>
        <w:tc>
          <w:tcPr>
            <w:tcW w:w="2551" w:type="dxa"/>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2,52</w:t>
            </w:r>
          </w:p>
        </w:tc>
      </w:tr>
      <w:tr w:rsidR="00C75BDA" w:rsidRPr="00E65E7A" w:rsidTr="00740E6E">
        <w:trPr>
          <w:jc w:val="center"/>
        </w:trPr>
        <w:tc>
          <w:tcPr>
            <w:tcW w:w="1668" w:type="dxa"/>
          </w:tcPr>
          <w:p w:rsidR="00C75BDA" w:rsidRPr="00E65E7A" w:rsidRDefault="00C75BDA" w:rsidP="00065C8C">
            <w:pPr>
              <w:pStyle w:val="Default"/>
              <w:spacing w:line="360" w:lineRule="auto"/>
              <w:jc w:val="both"/>
              <w:rPr>
                <w:lang w:val="lt-LT"/>
              </w:rPr>
            </w:pPr>
            <w:r w:rsidRPr="00E65E7A">
              <w:rPr>
                <w:lang w:val="lt-LT"/>
              </w:rPr>
              <w:t>Matao</w:t>
            </w:r>
          </w:p>
        </w:tc>
        <w:tc>
          <w:tcPr>
            <w:tcW w:w="1417" w:type="dxa"/>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14</w:t>
            </w:r>
          </w:p>
        </w:tc>
        <w:tc>
          <w:tcPr>
            <w:tcW w:w="1559" w:type="dxa"/>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2,32</w:t>
            </w:r>
          </w:p>
        </w:tc>
        <w:tc>
          <w:tcPr>
            <w:tcW w:w="1418" w:type="dxa"/>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31</w:t>
            </w:r>
          </w:p>
        </w:tc>
        <w:tc>
          <w:tcPr>
            <w:tcW w:w="2551" w:type="dxa"/>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0,93</w:t>
            </w:r>
          </w:p>
        </w:tc>
      </w:tr>
      <w:tr w:rsidR="00C75BDA" w:rsidRPr="00E65E7A" w:rsidTr="00740E6E">
        <w:trPr>
          <w:jc w:val="center"/>
        </w:trPr>
        <w:tc>
          <w:tcPr>
            <w:tcW w:w="1668" w:type="dxa"/>
            <w:shd w:val="clear" w:color="auto" w:fill="EEECE1"/>
          </w:tcPr>
          <w:p w:rsidR="00C75BDA" w:rsidRPr="00E65E7A" w:rsidRDefault="00C75BDA" w:rsidP="00065C8C">
            <w:pPr>
              <w:jc w:val="both"/>
              <w:rPr>
                <w:rFonts w:ascii="Times New Roman" w:hAnsi="Times New Roman"/>
                <w:sz w:val="24"/>
                <w:szCs w:val="24"/>
                <w:lang w:val="lt-LT"/>
              </w:rPr>
            </w:pPr>
            <w:r w:rsidRPr="00E65E7A">
              <w:rPr>
                <w:rFonts w:ascii="Times New Roman" w:hAnsi="Times New Roman"/>
                <w:sz w:val="24"/>
                <w:szCs w:val="24"/>
                <w:lang w:val="lt-LT"/>
              </w:rPr>
              <w:t>Ilha Soteira*</w:t>
            </w:r>
          </w:p>
        </w:tc>
        <w:tc>
          <w:tcPr>
            <w:tcW w:w="1417" w:type="dxa"/>
            <w:shd w:val="clear" w:color="auto" w:fill="EEECE1"/>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5</w:t>
            </w:r>
          </w:p>
        </w:tc>
        <w:tc>
          <w:tcPr>
            <w:tcW w:w="1559" w:type="dxa"/>
            <w:shd w:val="clear" w:color="auto" w:fill="EEECE1"/>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3,54</w:t>
            </w:r>
          </w:p>
        </w:tc>
        <w:tc>
          <w:tcPr>
            <w:tcW w:w="1418" w:type="dxa"/>
            <w:shd w:val="clear" w:color="auto" w:fill="EEECE1"/>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16</w:t>
            </w:r>
          </w:p>
        </w:tc>
        <w:tc>
          <w:tcPr>
            <w:tcW w:w="2551" w:type="dxa"/>
            <w:shd w:val="clear" w:color="auto" w:fill="EEECE1"/>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0,44</w:t>
            </w:r>
          </w:p>
        </w:tc>
      </w:tr>
      <w:tr w:rsidR="00C75BDA" w:rsidRPr="00E65E7A" w:rsidTr="00740E6E">
        <w:trPr>
          <w:jc w:val="center"/>
        </w:trPr>
        <w:tc>
          <w:tcPr>
            <w:tcW w:w="1668" w:type="dxa"/>
            <w:shd w:val="clear" w:color="auto" w:fill="EEECE1"/>
          </w:tcPr>
          <w:p w:rsidR="00C75BDA" w:rsidRPr="00E65E7A" w:rsidRDefault="00C75BDA" w:rsidP="00065C8C">
            <w:pPr>
              <w:jc w:val="both"/>
              <w:rPr>
                <w:rFonts w:ascii="Times New Roman" w:hAnsi="Times New Roman"/>
                <w:sz w:val="24"/>
                <w:szCs w:val="24"/>
                <w:lang w:val="lt-LT"/>
              </w:rPr>
            </w:pPr>
            <w:r w:rsidRPr="00E65E7A">
              <w:rPr>
                <w:rFonts w:ascii="Times New Roman" w:hAnsi="Times New Roman"/>
                <w:sz w:val="24"/>
                <w:szCs w:val="24"/>
                <w:lang w:val="lt-LT"/>
              </w:rPr>
              <w:t>Ilha Bela</w:t>
            </w:r>
          </w:p>
        </w:tc>
        <w:tc>
          <w:tcPr>
            <w:tcW w:w="1417" w:type="dxa"/>
            <w:shd w:val="clear" w:color="auto" w:fill="EEECE1"/>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11</w:t>
            </w:r>
          </w:p>
        </w:tc>
        <w:tc>
          <w:tcPr>
            <w:tcW w:w="1559" w:type="dxa"/>
            <w:shd w:val="clear" w:color="auto" w:fill="EEECE1"/>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9,34</w:t>
            </w:r>
          </w:p>
        </w:tc>
        <w:tc>
          <w:tcPr>
            <w:tcW w:w="1418" w:type="dxa"/>
            <w:shd w:val="clear" w:color="auto" w:fill="EEECE1"/>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27</w:t>
            </w:r>
          </w:p>
        </w:tc>
        <w:tc>
          <w:tcPr>
            <w:tcW w:w="2551" w:type="dxa"/>
            <w:shd w:val="clear" w:color="auto" w:fill="EEECE1"/>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1,65</w:t>
            </w:r>
          </w:p>
        </w:tc>
      </w:tr>
      <w:tr w:rsidR="00C75BDA" w:rsidRPr="00E65E7A" w:rsidTr="00740E6E">
        <w:trPr>
          <w:jc w:val="center"/>
        </w:trPr>
        <w:tc>
          <w:tcPr>
            <w:tcW w:w="1668" w:type="dxa"/>
          </w:tcPr>
          <w:p w:rsidR="00C75BDA" w:rsidRPr="00E65E7A" w:rsidRDefault="00C75BDA" w:rsidP="00065C8C">
            <w:pPr>
              <w:jc w:val="both"/>
              <w:rPr>
                <w:rFonts w:ascii="Times New Roman" w:hAnsi="Times New Roman"/>
                <w:sz w:val="24"/>
                <w:szCs w:val="24"/>
                <w:lang w:val="lt-LT"/>
              </w:rPr>
            </w:pPr>
            <w:r w:rsidRPr="00E65E7A">
              <w:rPr>
                <w:rFonts w:ascii="Times New Roman" w:hAnsi="Times New Roman"/>
                <w:sz w:val="24"/>
                <w:szCs w:val="24"/>
                <w:lang w:val="lt-LT"/>
              </w:rPr>
              <w:t>Corrente*</w:t>
            </w:r>
          </w:p>
        </w:tc>
        <w:tc>
          <w:tcPr>
            <w:tcW w:w="1417" w:type="dxa"/>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7</w:t>
            </w:r>
          </w:p>
        </w:tc>
        <w:tc>
          <w:tcPr>
            <w:tcW w:w="1559" w:type="dxa"/>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16,88</w:t>
            </w:r>
          </w:p>
        </w:tc>
        <w:tc>
          <w:tcPr>
            <w:tcW w:w="1418" w:type="dxa"/>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15</w:t>
            </w:r>
          </w:p>
        </w:tc>
        <w:tc>
          <w:tcPr>
            <w:tcW w:w="2551" w:type="dxa"/>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4</w:t>
            </w:r>
          </w:p>
        </w:tc>
      </w:tr>
      <w:tr w:rsidR="00C75BDA" w:rsidRPr="00E65E7A" w:rsidTr="00740E6E">
        <w:trPr>
          <w:jc w:val="center"/>
        </w:trPr>
        <w:tc>
          <w:tcPr>
            <w:tcW w:w="1668" w:type="dxa"/>
          </w:tcPr>
          <w:p w:rsidR="00C75BDA" w:rsidRPr="00E65E7A" w:rsidRDefault="00C75BDA" w:rsidP="00065C8C">
            <w:pPr>
              <w:jc w:val="both"/>
              <w:rPr>
                <w:rFonts w:ascii="Times New Roman" w:hAnsi="Times New Roman"/>
                <w:sz w:val="24"/>
                <w:szCs w:val="24"/>
                <w:lang w:val="lt-LT"/>
              </w:rPr>
            </w:pPr>
            <w:r w:rsidRPr="00E65E7A">
              <w:rPr>
                <w:rFonts w:ascii="Times New Roman" w:hAnsi="Times New Roman"/>
                <w:sz w:val="24"/>
                <w:szCs w:val="24"/>
                <w:lang w:val="lt-LT"/>
              </w:rPr>
              <w:t>Orindiuva</w:t>
            </w:r>
          </w:p>
        </w:tc>
        <w:tc>
          <w:tcPr>
            <w:tcW w:w="1417" w:type="dxa"/>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13</w:t>
            </w:r>
          </w:p>
        </w:tc>
        <w:tc>
          <w:tcPr>
            <w:tcW w:w="1559" w:type="dxa"/>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24,82</w:t>
            </w:r>
          </w:p>
        </w:tc>
        <w:tc>
          <w:tcPr>
            <w:tcW w:w="1418" w:type="dxa"/>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46</w:t>
            </w:r>
          </w:p>
        </w:tc>
        <w:tc>
          <w:tcPr>
            <w:tcW w:w="2551" w:type="dxa"/>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8,28</w:t>
            </w:r>
          </w:p>
        </w:tc>
      </w:tr>
      <w:tr w:rsidR="00C75BDA" w:rsidRPr="00E65E7A" w:rsidTr="00740E6E">
        <w:trPr>
          <w:jc w:val="center"/>
        </w:trPr>
        <w:tc>
          <w:tcPr>
            <w:tcW w:w="1668" w:type="dxa"/>
            <w:shd w:val="clear" w:color="auto" w:fill="EEECE1"/>
          </w:tcPr>
          <w:p w:rsidR="00C75BDA" w:rsidRPr="00E65E7A" w:rsidRDefault="00C75BDA" w:rsidP="00065C8C">
            <w:pPr>
              <w:jc w:val="both"/>
              <w:rPr>
                <w:rFonts w:ascii="Times New Roman" w:hAnsi="Times New Roman"/>
                <w:sz w:val="24"/>
                <w:szCs w:val="24"/>
                <w:lang w:val="lt-LT"/>
              </w:rPr>
            </w:pPr>
            <w:r w:rsidRPr="00E65E7A">
              <w:rPr>
                <w:rFonts w:ascii="Times New Roman" w:hAnsi="Times New Roman"/>
                <w:sz w:val="24"/>
                <w:szCs w:val="24"/>
                <w:lang w:val="lt-LT"/>
              </w:rPr>
              <w:t>Sumare*</w:t>
            </w:r>
          </w:p>
        </w:tc>
        <w:tc>
          <w:tcPr>
            <w:tcW w:w="1417" w:type="dxa"/>
            <w:shd w:val="clear" w:color="auto" w:fill="EEECE1"/>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0</w:t>
            </w:r>
          </w:p>
        </w:tc>
        <w:tc>
          <w:tcPr>
            <w:tcW w:w="1559" w:type="dxa"/>
            <w:shd w:val="clear" w:color="auto" w:fill="EEECE1"/>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0</w:t>
            </w:r>
          </w:p>
        </w:tc>
        <w:tc>
          <w:tcPr>
            <w:tcW w:w="1418" w:type="dxa"/>
            <w:shd w:val="clear" w:color="auto" w:fill="EEECE1"/>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0</w:t>
            </w:r>
          </w:p>
        </w:tc>
        <w:tc>
          <w:tcPr>
            <w:tcW w:w="2551" w:type="dxa"/>
            <w:shd w:val="clear" w:color="auto" w:fill="EEECE1"/>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0</w:t>
            </w:r>
          </w:p>
        </w:tc>
      </w:tr>
      <w:tr w:rsidR="00C75BDA" w:rsidRPr="00E65E7A" w:rsidTr="00740E6E">
        <w:trPr>
          <w:jc w:val="center"/>
        </w:trPr>
        <w:tc>
          <w:tcPr>
            <w:tcW w:w="1668" w:type="dxa"/>
            <w:shd w:val="clear" w:color="auto" w:fill="EEECE1"/>
          </w:tcPr>
          <w:p w:rsidR="00C75BDA" w:rsidRPr="00E65E7A" w:rsidRDefault="00C75BDA" w:rsidP="00065C8C">
            <w:pPr>
              <w:jc w:val="both"/>
              <w:rPr>
                <w:rFonts w:ascii="Times New Roman" w:hAnsi="Times New Roman"/>
                <w:sz w:val="24"/>
                <w:szCs w:val="24"/>
                <w:lang w:val="lt-LT"/>
              </w:rPr>
            </w:pPr>
            <w:r w:rsidRPr="00E65E7A">
              <w:rPr>
                <w:rFonts w:ascii="Times New Roman" w:hAnsi="Times New Roman"/>
                <w:sz w:val="24"/>
                <w:szCs w:val="24"/>
                <w:lang w:val="lt-LT"/>
              </w:rPr>
              <w:t>Sta D‘oste</w:t>
            </w:r>
          </w:p>
        </w:tc>
        <w:tc>
          <w:tcPr>
            <w:tcW w:w="1417" w:type="dxa"/>
            <w:shd w:val="clear" w:color="auto" w:fill="EEECE1"/>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29</w:t>
            </w:r>
          </w:p>
        </w:tc>
        <w:tc>
          <w:tcPr>
            <w:tcW w:w="1559" w:type="dxa"/>
            <w:shd w:val="clear" w:color="auto" w:fill="EEECE1"/>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2,12</w:t>
            </w:r>
          </w:p>
        </w:tc>
        <w:tc>
          <w:tcPr>
            <w:tcW w:w="1418" w:type="dxa"/>
            <w:shd w:val="clear" w:color="auto" w:fill="EEECE1"/>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91</w:t>
            </w:r>
          </w:p>
        </w:tc>
        <w:tc>
          <w:tcPr>
            <w:tcW w:w="2551" w:type="dxa"/>
            <w:shd w:val="clear" w:color="auto" w:fill="EEECE1"/>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1,05</w:t>
            </w:r>
          </w:p>
        </w:tc>
      </w:tr>
      <w:tr w:rsidR="00C75BDA" w:rsidRPr="00E65E7A" w:rsidTr="00740E6E">
        <w:trPr>
          <w:jc w:val="center"/>
        </w:trPr>
        <w:tc>
          <w:tcPr>
            <w:tcW w:w="1668" w:type="dxa"/>
          </w:tcPr>
          <w:p w:rsidR="00C75BDA" w:rsidRPr="00E65E7A" w:rsidRDefault="00C75BDA" w:rsidP="00065C8C">
            <w:pPr>
              <w:jc w:val="both"/>
              <w:rPr>
                <w:rFonts w:ascii="Times New Roman" w:hAnsi="Times New Roman"/>
                <w:sz w:val="24"/>
                <w:szCs w:val="24"/>
                <w:lang w:val="lt-LT"/>
              </w:rPr>
            </w:pPr>
            <w:r w:rsidRPr="00E65E7A">
              <w:rPr>
                <w:rFonts w:ascii="Times New Roman" w:hAnsi="Times New Roman"/>
                <w:sz w:val="24"/>
                <w:szCs w:val="24"/>
                <w:lang w:val="lt-LT"/>
              </w:rPr>
              <w:t>Caetano*</w:t>
            </w:r>
          </w:p>
        </w:tc>
        <w:tc>
          <w:tcPr>
            <w:tcW w:w="1417" w:type="dxa"/>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19</w:t>
            </w:r>
          </w:p>
        </w:tc>
        <w:tc>
          <w:tcPr>
            <w:tcW w:w="1559" w:type="dxa"/>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3,73</w:t>
            </w:r>
          </w:p>
        </w:tc>
        <w:tc>
          <w:tcPr>
            <w:tcW w:w="1418" w:type="dxa"/>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62</w:t>
            </w:r>
          </w:p>
        </w:tc>
        <w:tc>
          <w:tcPr>
            <w:tcW w:w="2551" w:type="dxa"/>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0,73</w:t>
            </w:r>
          </w:p>
        </w:tc>
      </w:tr>
      <w:tr w:rsidR="00C75BDA" w:rsidRPr="00E65E7A" w:rsidTr="00740E6E">
        <w:trPr>
          <w:jc w:val="center"/>
        </w:trPr>
        <w:tc>
          <w:tcPr>
            <w:tcW w:w="1668" w:type="dxa"/>
          </w:tcPr>
          <w:p w:rsidR="00C75BDA" w:rsidRPr="00E65E7A" w:rsidRDefault="00C75BDA" w:rsidP="00065C8C">
            <w:pPr>
              <w:jc w:val="both"/>
              <w:rPr>
                <w:rFonts w:ascii="Times New Roman" w:hAnsi="Times New Roman"/>
                <w:sz w:val="24"/>
                <w:szCs w:val="24"/>
                <w:lang w:val="lt-LT"/>
              </w:rPr>
            </w:pPr>
            <w:r w:rsidRPr="00E65E7A">
              <w:rPr>
                <w:rFonts w:ascii="Times New Roman" w:hAnsi="Times New Roman"/>
                <w:sz w:val="24"/>
                <w:szCs w:val="24"/>
                <w:lang w:val="lt-LT"/>
              </w:rPr>
              <w:t>Vasconcelos</w:t>
            </w:r>
          </w:p>
        </w:tc>
        <w:tc>
          <w:tcPr>
            <w:tcW w:w="1417" w:type="dxa"/>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28</w:t>
            </w:r>
          </w:p>
        </w:tc>
        <w:tc>
          <w:tcPr>
            <w:tcW w:w="1559" w:type="dxa"/>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2,79</w:t>
            </w:r>
          </w:p>
        </w:tc>
        <w:tc>
          <w:tcPr>
            <w:tcW w:w="1418" w:type="dxa"/>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83</w:t>
            </w:r>
          </w:p>
        </w:tc>
        <w:tc>
          <w:tcPr>
            <w:tcW w:w="2551" w:type="dxa"/>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3,54</w:t>
            </w:r>
          </w:p>
        </w:tc>
      </w:tr>
      <w:tr w:rsidR="00C75BDA" w:rsidRPr="00E65E7A" w:rsidTr="00740E6E">
        <w:trPr>
          <w:jc w:val="center"/>
        </w:trPr>
        <w:tc>
          <w:tcPr>
            <w:tcW w:w="1668" w:type="dxa"/>
            <w:shd w:val="clear" w:color="auto" w:fill="EEECE1"/>
          </w:tcPr>
          <w:p w:rsidR="00C75BDA" w:rsidRPr="00E65E7A" w:rsidRDefault="00C75BDA" w:rsidP="00065C8C">
            <w:pPr>
              <w:jc w:val="both"/>
              <w:rPr>
                <w:rFonts w:ascii="Times New Roman" w:hAnsi="Times New Roman"/>
                <w:sz w:val="24"/>
                <w:szCs w:val="24"/>
                <w:lang w:val="lt-LT"/>
              </w:rPr>
            </w:pPr>
            <w:r w:rsidRPr="00E65E7A">
              <w:rPr>
                <w:rFonts w:ascii="Times New Roman" w:hAnsi="Times New Roman"/>
                <w:sz w:val="24"/>
                <w:szCs w:val="24"/>
                <w:lang w:val="lt-LT"/>
              </w:rPr>
              <w:t>Avare*</w:t>
            </w:r>
          </w:p>
        </w:tc>
        <w:tc>
          <w:tcPr>
            <w:tcW w:w="1417" w:type="dxa"/>
            <w:shd w:val="clear" w:color="auto" w:fill="EEECE1"/>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29</w:t>
            </w:r>
          </w:p>
        </w:tc>
        <w:tc>
          <w:tcPr>
            <w:tcW w:w="1559" w:type="dxa"/>
            <w:shd w:val="clear" w:color="auto" w:fill="EEECE1"/>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5,61</w:t>
            </w:r>
          </w:p>
        </w:tc>
        <w:tc>
          <w:tcPr>
            <w:tcW w:w="1418" w:type="dxa"/>
            <w:shd w:val="clear" w:color="auto" w:fill="EEECE1"/>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72</w:t>
            </w:r>
          </w:p>
        </w:tc>
        <w:tc>
          <w:tcPr>
            <w:tcW w:w="2551" w:type="dxa"/>
            <w:shd w:val="clear" w:color="auto" w:fill="EEECE1"/>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1,81</w:t>
            </w:r>
          </w:p>
        </w:tc>
      </w:tr>
      <w:tr w:rsidR="00C75BDA" w:rsidRPr="00E65E7A" w:rsidTr="00740E6E">
        <w:trPr>
          <w:jc w:val="center"/>
        </w:trPr>
        <w:tc>
          <w:tcPr>
            <w:tcW w:w="1668" w:type="dxa"/>
            <w:shd w:val="clear" w:color="auto" w:fill="EEECE1"/>
          </w:tcPr>
          <w:p w:rsidR="00C75BDA" w:rsidRPr="00E65E7A" w:rsidRDefault="00C75BDA" w:rsidP="00065C8C">
            <w:pPr>
              <w:jc w:val="both"/>
              <w:rPr>
                <w:rFonts w:ascii="Times New Roman" w:hAnsi="Times New Roman"/>
                <w:sz w:val="24"/>
                <w:szCs w:val="24"/>
                <w:lang w:val="lt-LT"/>
              </w:rPr>
            </w:pPr>
            <w:r w:rsidRPr="00E65E7A">
              <w:rPr>
                <w:rFonts w:ascii="Times New Roman" w:hAnsi="Times New Roman"/>
                <w:sz w:val="24"/>
                <w:szCs w:val="24"/>
                <w:lang w:val="lt-LT"/>
              </w:rPr>
              <w:t>Itapira</w:t>
            </w:r>
          </w:p>
        </w:tc>
        <w:tc>
          <w:tcPr>
            <w:tcW w:w="1417" w:type="dxa"/>
            <w:shd w:val="clear" w:color="auto" w:fill="EEECE1"/>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46</w:t>
            </w:r>
          </w:p>
        </w:tc>
        <w:tc>
          <w:tcPr>
            <w:tcW w:w="1559" w:type="dxa"/>
            <w:shd w:val="clear" w:color="auto" w:fill="EEECE1"/>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3,74</w:t>
            </w:r>
          </w:p>
        </w:tc>
        <w:tc>
          <w:tcPr>
            <w:tcW w:w="1418" w:type="dxa"/>
            <w:shd w:val="clear" w:color="auto" w:fill="EEECE1"/>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156</w:t>
            </w:r>
          </w:p>
        </w:tc>
        <w:tc>
          <w:tcPr>
            <w:tcW w:w="2551" w:type="dxa"/>
            <w:shd w:val="clear" w:color="auto" w:fill="EEECE1"/>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2,52</w:t>
            </w:r>
          </w:p>
        </w:tc>
      </w:tr>
      <w:tr w:rsidR="00C75BDA" w:rsidRPr="00E65E7A" w:rsidTr="00740E6E">
        <w:trPr>
          <w:jc w:val="center"/>
        </w:trPr>
        <w:tc>
          <w:tcPr>
            <w:tcW w:w="1668" w:type="dxa"/>
          </w:tcPr>
          <w:p w:rsidR="00C75BDA" w:rsidRPr="00E65E7A" w:rsidRDefault="00C75BDA" w:rsidP="00065C8C">
            <w:pPr>
              <w:jc w:val="both"/>
              <w:rPr>
                <w:rFonts w:ascii="Times New Roman" w:hAnsi="Times New Roman"/>
                <w:sz w:val="24"/>
                <w:szCs w:val="24"/>
                <w:lang w:val="lt-LT"/>
              </w:rPr>
            </w:pPr>
            <w:r w:rsidRPr="00E65E7A">
              <w:rPr>
                <w:rFonts w:ascii="Times New Roman" w:hAnsi="Times New Roman"/>
                <w:sz w:val="24"/>
                <w:szCs w:val="24"/>
                <w:lang w:val="lt-LT"/>
              </w:rPr>
              <w:t>Nilopolis*</w:t>
            </w:r>
          </w:p>
        </w:tc>
        <w:tc>
          <w:tcPr>
            <w:tcW w:w="1417" w:type="dxa"/>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76</w:t>
            </w:r>
          </w:p>
        </w:tc>
        <w:tc>
          <w:tcPr>
            <w:tcW w:w="1559" w:type="dxa"/>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5,71</w:t>
            </w:r>
          </w:p>
        </w:tc>
        <w:tc>
          <w:tcPr>
            <w:tcW w:w="1418" w:type="dxa"/>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255</w:t>
            </w:r>
          </w:p>
        </w:tc>
        <w:tc>
          <w:tcPr>
            <w:tcW w:w="2551" w:type="dxa"/>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2,14</w:t>
            </w:r>
          </w:p>
        </w:tc>
      </w:tr>
      <w:tr w:rsidR="00C75BDA" w:rsidRPr="00E65E7A" w:rsidTr="00740E6E">
        <w:trPr>
          <w:jc w:val="center"/>
        </w:trPr>
        <w:tc>
          <w:tcPr>
            <w:tcW w:w="1668" w:type="dxa"/>
          </w:tcPr>
          <w:p w:rsidR="00C75BDA" w:rsidRPr="00E65E7A" w:rsidRDefault="00C75BDA" w:rsidP="00065C8C">
            <w:pPr>
              <w:jc w:val="both"/>
              <w:rPr>
                <w:rFonts w:ascii="Times New Roman" w:hAnsi="Times New Roman"/>
                <w:sz w:val="24"/>
                <w:szCs w:val="24"/>
                <w:lang w:val="lt-LT"/>
              </w:rPr>
            </w:pPr>
            <w:r w:rsidRPr="00E65E7A">
              <w:rPr>
                <w:rFonts w:ascii="Times New Roman" w:hAnsi="Times New Roman"/>
                <w:sz w:val="24"/>
                <w:szCs w:val="24"/>
                <w:lang w:val="lt-LT"/>
              </w:rPr>
              <w:t>Teresopolis</w:t>
            </w:r>
          </w:p>
        </w:tc>
        <w:tc>
          <w:tcPr>
            <w:tcW w:w="1417" w:type="dxa"/>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38</w:t>
            </w:r>
          </w:p>
        </w:tc>
        <w:tc>
          <w:tcPr>
            <w:tcW w:w="1559" w:type="dxa"/>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3,5</w:t>
            </w:r>
          </w:p>
        </w:tc>
        <w:tc>
          <w:tcPr>
            <w:tcW w:w="1418" w:type="dxa"/>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90</w:t>
            </w:r>
          </w:p>
        </w:tc>
        <w:tc>
          <w:tcPr>
            <w:tcW w:w="2551" w:type="dxa"/>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1,07</w:t>
            </w:r>
          </w:p>
        </w:tc>
      </w:tr>
      <w:tr w:rsidR="00C75BDA" w:rsidRPr="00E65E7A" w:rsidTr="00740E6E">
        <w:trPr>
          <w:jc w:val="center"/>
        </w:trPr>
        <w:tc>
          <w:tcPr>
            <w:tcW w:w="1668" w:type="dxa"/>
            <w:shd w:val="clear" w:color="auto" w:fill="EEECE1"/>
          </w:tcPr>
          <w:p w:rsidR="00C75BDA" w:rsidRPr="00E65E7A" w:rsidRDefault="00C75BDA" w:rsidP="00065C8C">
            <w:pPr>
              <w:jc w:val="both"/>
              <w:rPr>
                <w:rFonts w:ascii="Times New Roman" w:hAnsi="Times New Roman"/>
                <w:sz w:val="24"/>
                <w:szCs w:val="24"/>
                <w:lang w:val="lt-LT"/>
              </w:rPr>
            </w:pPr>
            <w:r w:rsidRPr="00E65E7A">
              <w:rPr>
                <w:rFonts w:ascii="Times New Roman" w:hAnsi="Times New Roman"/>
                <w:sz w:val="24"/>
                <w:szCs w:val="24"/>
                <w:lang w:val="lt-LT"/>
              </w:rPr>
              <w:t>Armacao*</w:t>
            </w:r>
          </w:p>
        </w:tc>
        <w:tc>
          <w:tcPr>
            <w:tcW w:w="1417" w:type="dxa"/>
            <w:shd w:val="clear" w:color="auto" w:fill="EEECE1"/>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18</w:t>
            </w:r>
          </w:p>
        </w:tc>
        <w:tc>
          <w:tcPr>
            <w:tcW w:w="1559" w:type="dxa"/>
            <w:shd w:val="clear" w:color="auto" w:fill="EEECE1"/>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12,77</w:t>
            </w:r>
          </w:p>
        </w:tc>
        <w:tc>
          <w:tcPr>
            <w:tcW w:w="1418" w:type="dxa"/>
            <w:shd w:val="clear" w:color="auto" w:fill="EEECE1"/>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40</w:t>
            </w:r>
          </w:p>
        </w:tc>
        <w:tc>
          <w:tcPr>
            <w:tcW w:w="2551" w:type="dxa"/>
            <w:shd w:val="clear" w:color="auto" w:fill="EEECE1"/>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1,59</w:t>
            </w:r>
          </w:p>
        </w:tc>
      </w:tr>
      <w:tr w:rsidR="00C75BDA" w:rsidRPr="00E65E7A" w:rsidTr="00740E6E">
        <w:trPr>
          <w:jc w:val="center"/>
        </w:trPr>
        <w:tc>
          <w:tcPr>
            <w:tcW w:w="1668" w:type="dxa"/>
            <w:shd w:val="clear" w:color="auto" w:fill="EEECE1"/>
          </w:tcPr>
          <w:p w:rsidR="00C75BDA" w:rsidRPr="00E65E7A" w:rsidRDefault="00C75BDA" w:rsidP="00065C8C">
            <w:pPr>
              <w:jc w:val="both"/>
              <w:rPr>
                <w:rFonts w:ascii="Times New Roman" w:hAnsi="Times New Roman"/>
                <w:sz w:val="24"/>
                <w:szCs w:val="24"/>
                <w:lang w:val="lt-LT"/>
              </w:rPr>
            </w:pPr>
            <w:r w:rsidRPr="00E65E7A">
              <w:rPr>
                <w:rFonts w:ascii="Times New Roman" w:hAnsi="Times New Roman"/>
                <w:sz w:val="24"/>
                <w:szCs w:val="24"/>
                <w:lang w:val="lt-LT"/>
              </w:rPr>
              <w:t>Pinheiral</w:t>
            </w:r>
          </w:p>
        </w:tc>
        <w:tc>
          <w:tcPr>
            <w:tcW w:w="1417" w:type="dxa"/>
            <w:shd w:val="clear" w:color="auto" w:fill="EEECE1"/>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20</w:t>
            </w:r>
          </w:p>
        </w:tc>
        <w:tc>
          <w:tcPr>
            <w:tcW w:w="1559" w:type="dxa"/>
            <w:shd w:val="clear" w:color="auto" w:fill="EEECE1"/>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6,33</w:t>
            </w:r>
          </w:p>
        </w:tc>
        <w:tc>
          <w:tcPr>
            <w:tcW w:w="1418" w:type="dxa"/>
            <w:shd w:val="clear" w:color="auto" w:fill="EEECE1"/>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63</w:t>
            </w:r>
          </w:p>
        </w:tc>
        <w:tc>
          <w:tcPr>
            <w:tcW w:w="2551" w:type="dxa"/>
            <w:shd w:val="clear" w:color="auto" w:fill="EEECE1"/>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2,9</w:t>
            </w:r>
          </w:p>
        </w:tc>
      </w:tr>
      <w:tr w:rsidR="00C75BDA" w:rsidRPr="00E65E7A" w:rsidTr="00740E6E">
        <w:trPr>
          <w:jc w:val="center"/>
        </w:trPr>
        <w:tc>
          <w:tcPr>
            <w:tcW w:w="1668" w:type="dxa"/>
          </w:tcPr>
          <w:p w:rsidR="00C75BDA" w:rsidRPr="00E65E7A" w:rsidRDefault="00C75BDA" w:rsidP="00065C8C">
            <w:pPr>
              <w:jc w:val="both"/>
              <w:rPr>
                <w:rFonts w:ascii="Times New Roman" w:hAnsi="Times New Roman"/>
                <w:sz w:val="24"/>
                <w:szCs w:val="24"/>
                <w:lang w:val="lt-LT"/>
              </w:rPr>
            </w:pPr>
            <w:r w:rsidRPr="00E65E7A">
              <w:rPr>
                <w:rFonts w:ascii="Times New Roman" w:hAnsi="Times New Roman"/>
                <w:sz w:val="24"/>
                <w:szCs w:val="24"/>
                <w:lang w:val="lt-LT"/>
              </w:rPr>
              <w:t>Barbacena*</w:t>
            </w:r>
          </w:p>
        </w:tc>
        <w:tc>
          <w:tcPr>
            <w:tcW w:w="1417" w:type="dxa"/>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26</w:t>
            </w:r>
          </w:p>
        </w:tc>
        <w:tc>
          <w:tcPr>
            <w:tcW w:w="1559" w:type="dxa"/>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4,1</w:t>
            </w:r>
          </w:p>
        </w:tc>
        <w:tc>
          <w:tcPr>
            <w:tcW w:w="1418" w:type="dxa"/>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72</w:t>
            </w:r>
          </w:p>
        </w:tc>
        <w:tc>
          <w:tcPr>
            <w:tcW w:w="2551" w:type="dxa"/>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1,38</w:t>
            </w:r>
          </w:p>
        </w:tc>
      </w:tr>
      <w:tr w:rsidR="00C75BDA" w:rsidRPr="00E65E7A" w:rsidTr="00740E6E">
        <w:trPr>
          <w:trHeight w:val="501"/>
          <w:jc w:val="center"/>
        </w:trPr>
        <w:tc>
          <w:tcPr>
            <w:tcW w:w="1668" w:type="dxa"/>
          </w:tcPr>
          <w:p w:rsidR="00C75BDA" w:rsidRPr="00E65E7A" w:rsidRDefault="00C75BDA" w:rsidP="00065C8C">
            <w:pPr>
              <w:jc w:val="both"/>
              <w:rPr>
                <w:rFonts w:ascii="Times New Roman" w:hAnsi="Times New Roman"/>
                <w:sz w:val="24"/>
                <w:szCs w:val="24"/>
                <w:lang w:val="lt-LT"/>
              </w:rPr>
            </w:pPr>
            <w:r w:rsidRPr="00E65E7A">
              <w:rPr>
                <w:rFonts w:ascii="Times New Roman" w:hAnsi="Times New Roman"/>
                <w:sz w:val="24"/>
                <w:szCs w:val="24"/>
                <w:lang w:val="lt-LT"/>
              </w:rPr>
              <w:lastRenderedPageBreak/>
              <w:t>Itabira</w:t>
            </w:r>
          </w:p>
        </w:tc>
        <w:tc>
          <w:tcPr>
            <w:tcW w:w="1417" w:type="dxa"/>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27</w:t>
            </w:r>
          </w:p>
        </w:tc>
        <w:tc>
          <w:tcPr>
            <w:tcW w:w="1559" w:type="dxa"/>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1</w:t>
            </w:r>
          </w:p>
        </w:tc>
        <w:tc>
          <w:tcPr>
            <w:tcW w:w="1418" w:type="dxa"/>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80</w:t>
            </w:r>
          </w:p>
        </w:tc>
        <w:tc>
          <w:tcPr>
            <w:tcW w:w="2551" w:type="dxa"/>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1,35</w:t>
            </w:r>
          </w:p>
        </w:tc>
      </w:tr>
      <w:tr w:rsidR="00C75BDA" w:rsidRPr="00E65E7A" w:rsidTr="00740E6E">
        <w:trPr>
          <w:jc w:val="center"/>
        </w:trPr>
        <w:tc>
          <w:tcPr>
            <w:tcW w:w="1668" w:type="dxa"/>
            <w:shd w:val="clear" w:color="auto" w:fill="EEECE1"/>
          </w:tcPr>
          <w:p w:rsidR="00C75BDA" w:rsidRPr="00E65E7A" w:rsidRDefault="00C75BDA" w:rsidP="00065C8C">
            <w:pPr>
              <w:jc w:val="both"/>
              <w:rPr>
                <w:rFonts w:ascii="Times New Roman" w:hAnsi="Times New Roman"/>
                <w:sz w:val="24"/>
                <w:szCs w:val="24"/>
                <w:lang w:val="lt-LT"/>
              </w:rPr>
            </w:pPr>
            <w:r w:rsidRPr="00E65E7A">
              <w:rPr>
                <w:rFonts w:ascii="Times New Roman" w:hAnsi="Times New Roman"/>
                <w:sz w:val="24"/>
                <w:szCs w:val="24"/>
                <w:lang w:val="lt-LT"/>
              </w:rPr>
              <w:t>Oeste*</w:t>
            </w:r>
          </w:p>
        </w:tc>
        <w:tc>
          <w:tcPr>
            <w:tcW w:w="1417" w:type="dxa"/>
            <w:shd w:val="clear" w:color="auto" w:fill="EEECE1"/>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38</w:t>
            </w:r>
          </w:p>
        </w:tc>
        <w:tc>
          <w:tcPr>
            <w:tcW w:w="1559" w:type="dxa"/>
            <w:shd w:val="clear" w:color="auto" w:fill="EEECE1"/>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5,37</w:t>
            </w:r>
          </w:p>
        </w:tc>
        <w:tc>
          <w:tcPr>
            <w:tcW w:w="1418" w:type="dxa"/>
            <w:shd w:val="clear" w:color="auto" w:fill="EEECE1"/>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90</w:t>
            </w:r>
          </w:p>
        </w:tc>
        <w:tc>
          <w:tcPr>
            <w:tcW w:w="2551" w:type="dxa"/>
            <w:shd w:val="clear" w:color="auto" w:fill="EEECE1"/>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6,22</w:t>
            </w:r>
          </w:p>
        </w:tc>
      </w:tr>
      <w:tr w:rsidR="00C75BDA" w:rsidRPr="00E65E7A" w:rsidTr="00740E6E">
        <w:trPr>
          <w:jc w:val="center"/>
        </w:trPr>
        <w:tc>
          <w:tcPr>
            <w:tcW w:w="1668" w:type="dxa"/>
            <w:shd w:val="clear" w:color="auto" w:fill="EEECE1"/>
          </w:tcPr>
          <w:p w:rsidR="00C75BDA" w:rsidRPr="00E65E7A" w:rsidRDefault="00C75BDA" w:rsidP="00065C8C">
            <w:pPr>
              <w:jc w:val="both"/>
              <w:rPr>
                <w:rFonts w:ascii="Times New Roman" w:hAnsi="Times New Roman"/>
                <w:sz w:val="24"/>
                <w:szCs w:val="24"/>
                <w:lang w:val="lt-LT"/>
              </w:rPr>
            </w:pPr>
            <w:r w:rsidRPr="00E65E7A">
              <w:rPr>
                <w:rFonts w:ascii="Times New Roman" w:hAnsi="Times New Roman"/>
                <w:sz w:val="24"/>
                <w:szCs w:val="24"/>
                <w:lang w:val="lt-LT"/>
              </w:rPr>
              <w:t>Cerejeiras</w:t>
            </w:r>
          </w:p>
        </w:tc>
        <w:tc>
          <w:tcPr>
            <w:tcW w:w="1417" w:type="dxa"/>
            <w:shd w:val="clear" w:color="auto" w:fill="EEECE1"/>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2</w:t>
            </w:r>
          </w:p>
        </w:tc>
        <w:tc>
          <w:tcPr>
            <w:tcW w:w="1559" w:type="dxa"/>
            <w:shd w:val="clear" w:color="auto" w:fill="EEECE1"/>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4,63</w:t>
            </w:r>
          </w:p>
        </w:tc>
        <w:tc>
          <w:tcPr>
            <w:tcW w:w="1418" w:type="dxa"/>
            <w:shd w:val="clear" w:color="auto" w:fill="EEECE1"/>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108</w:t>
            </w:r>
          </w:p>
        </w:tc>
        <w:tc>
          <w:tcPr>
            <w:tcW w:w="2551" w:type="dxa"/>
            <w:shd w:val="clear" w:color="auto" w:fill="EEECE1"/>
            <w:vAlign w:val="center"/>
          </w:tcPr>
          <w:p w:rsidR="00C75BDA" w:rsidRPr="00E65E7A" w:rsidRDefault="00C75BDA" w:rsidP="00065C8C">
            <w:pPr>
              <w:rPr>
                <w:rFonts w:ascii="Times New Roman" w:hAnsi="Times New Roman"/>
                <w:sz w:val="24"/>
                <w:szCs w:val="24"/>
                <w:lang w:val="lt-LT"/>
              </w:rPr>
            </w:pPr>
            <w:r w:rsidRPr="00E65E7A">
              <w:rPr>
                <w:rFonts w:ascii="Times New Roman" w:hAnsi="Times New Roman"/>
                <w:sz w:val="24"/>
                <w:szCs w:val="24"/>
                <w:lang w:val="lt-LT"/>
              </w:rPr>
              <w:t>6,71</w:t>
            </w:r>
          </w:p>
        </w:tc>
      </w:tr>
    </w:tbl>
    <w:p w:rsidR="00C75BDA" w:rsidRPr="00E65E7A" w:rsidRDefault="00C75BDA" w:rsidP="00065C8C">
      <w:pPr>
        <w:ind w:firstLine="720"/>
        <w:rPr>
          <w:rFonts w:ascii="Times New Roman" w:hAnsi="Times New Roman"/>
          <w:sz w:val="20"/>
          <w:szCs w:val="20"/>
          <w:lang w:val="lt-LT"/>
        </w:rPr>
      </w:pPr>
      <w:r w:rsidRPr="00E65E7A">
        <w:rPr>
          <w:rFonts w:ascii="Times New Roman" w:hAnsi="Times New Roman"/>
          <w:sz w:val="20"/>
          <w:szCs w:val="20"/>
          <w:lang w:val="lt-LT"/>
        </w:rPr>
        <w:t>Šaltinis: Modifikuota autoriaus pagal Zamboni (2007)</w:t>
      </w:r>
    </w:p>
    <w:p w:rsidR="00C75BDA" w:rsidRPr="00E65E7A" w:rsidRDefault="00C75BDA" w:rsidP="00065C8C">
      <w:pPr>
        <w:rPr>
          <w:rFonts w:ascii="Times New Roman" w:hAnsi="Times New Roman"/>
          <w:sz w:val="20"/>
          <w:szCs w:val="20"/>
          <w:lang w:val="lt-LT"/>
        </w:rPr>
      </w:pPr>
    </w:p>
    <w:p w:rsidR="00C75BDA" w:rsidRPr="00E65E7A" w:rsidRDefault="00C75BDA" w:rsidP="00065C8C">
      <w:pPr>
        <w:jc w:val="both"/>
        <w:rPr>
          <w:rFonts w:ascii="Times New Roman" w:hAnsi="Times New Roman"/>
          <w:sz w:val="24"/>
          <w:szCs w:val="24"/>
          <w:lang w:val="lt-LT"/>
        </w:rPr>
      </w:pPr>
      <w:r w:rsidRPr="00E65E7A">
        <w:rPr>
          <w:rFonts w:ascii="Times New Roman" w:hAnsi="Times New Roman"/>
          <w:sz w:val="24"/>
          <w:szCs w:val="24"/>
          <w:lang w:val="lt-LT"/>
        </w:rPr>
        <w:t>Zamboni (2007) lentelėje pateikia savo analizuojamas apygardų poras (nuspalvintos skirtingomis spalvomis; * - reiškia, kad naudojamas dalyvaujamojo biudžeto metodas.). Antroje skiltyje, matome atvaizduotą apygardos pažeidimų skaičių, trečioje – Brazilijos realais įvertintas  pažeidimų sumas. Toliau esančią pažeidimų rimtumo sąvoką mokslininkas apibrėžia taip: priklausomai nuo pažeidimo masto egzistuoja skirtingi jų lygmenys, kurių šiame tyrime išskiriama šeši. Tai reiškia, kad kiekvienas pažeidimas yra įvertinamas skalėje nuo 1 iki 6, kur 1 reiškią smulkiausią, o 6 – sunkiausią pažeidimą. Pažeidimų rimtumo reikšmę, būtent, ir sudaro, kiekvienas apygardos pažeidimas įvertintas pagal minėtą lyginamąjį svorį.</w:t>
      </w:r>
    </w:p>
    <w:p w:rsidR="00C75BDA" w:rsidRPr="00E65E7A" w:rsidRDefault="00C75BDA" w:rsidP="00065C8C">
      <w:pPr>
        <w:jc w:val="both"/>
        <w:rPr>
          <w:rFonts w:ascii="Times New Roman" w:hAnsi="Times New Roman"/>
          <w:sz w:val="24"/>
          <w:szCs w:val="24"/>
          <w:lang w:val="lt-LT"/>
        </w:rPr>
      </w:pPr>
      <w:r w:rsidRPr="00E65E7A">
        <w:rPr>
          <w:rFonts w:ascii="Times New Roman" w:hAnsi="Times New Roman"/>
          <w:sz w:val="24"/>
          <w:szCs w:val="24"/>
          <w:lang w:val="lt-LT"/>
        </w:rPr>
        <w:tab/>
        <w:t>Zamboni (2006) gauti tyrimo, rezultatai:</w:t>
      </w:r>
    </w:p>
    <w:p w:rsidR="00C75BDA" w:rsidRPr="00E65E7A" w:rsidRDefault="00C75BDA" w:rsidP="00065C8C">
      <w:pPr>
        <w:numPr>
          <w:ilvl w:val="0"/>
          <w:numId w:val="23"/>
        </w:numPr>
        <w:jc w:val="both"/>
        <w:rPr>
          <w:rFonts w:ascii="Times New Roman" w:hAnsi="Times New Roman"/>
          <w:sz w:val="24"/>
          <w:szCs w:val="24"/>
          <w:lang w:val="lt-LT"/>
        </w:rPr>
      </w:pPr>
      <w:r w:rsidRPr="00E65E7A">
        <w:rPr>
          <w:rFonts w:ascii="Times New Roman" w:hAnsi="Times New Roman"/>
          <w:sz w:val="24"/>
          <w:szCs w:val="24"/>
          <w:lang w:val="lt-LT"/>
        </w:rPr>
        <w:t>Vertinant pažeidimų skaičių ir pažeidimų rimtumą, 7 porose geresni yra dalyvaujamąjį biudžetą vykdančių apygardų rezultatai.</w:t>
      </w:r>
    </w:p>
    <w:p w:rsidR="00C75BDA" w:rsidRPr="00E65E7A" w:rsidRDefault="00C75BDA" w:rsidP="00065C8C">
      <w:pPr>
        <w:numPr>
          <w:ilvl w:val="0"/>
          <w:numId w:val="23"/>
        </w:numPr>
        <w:jc w:val="both"/>
        <w:rPr>
          <w:rFonts w:ascii="Times New Roman" w:hAnsi="Times New Roman"/>
          <w:sz w:val="24"/>
          <w:szCs w:val="24"/>
          <w:lang w:val="lt-LT"/>
        </w:rPr>
      </w:pPr>
      <w:r w:rsidRPr="00E65E7A">
        <w:rPr>
          <w:rFonts w:ascii="Times New Roman" w:hAnsi="Times New Roman"/>
          <w:sz w:val="24"/>
          <w:szCs w:val="24"/>
          <w:lang w:val="lt-LT"/>
        </w:rPr>
        <w:t>Vertinant piniginę pažeidimų sumą, situacija apsiverčia, ir šį kartą 7 porose yra geresnės apygardos, kurios dalyvaujamojo biudžeto metodo nenaudoja.</w:t>
      </w:r>
    </w:p>
    <w:p w:rsidR="00C75BDA" w:rsidRPr="00E65E7A" w:rsidRDefault="00C75BDA" w:rsidP="00065C8C">
      <w:pPr>
        <w:numPr>
          <w:ilvl w:val="0"/>
          <w:numId w:val="23"/>
        </w:numPr>
        <w:jc w:val="both"/>
        <w:rPr>
          <w:rFonts w:ascii="Times New Roman" w:hAnsi="Times New Roman"/>
          <w:sz w:val="24"/>
          <w:szCs w:val="24"/>
          <w:lang w:val="lt-LT"/>
        </w:rPr>
      </w:pPr>
      <w:r w:rsidRPr="00E65E7A">
        <w:rPr>
          <w:rFonts w:ascii="Times New Roman" w:hAnsi="Times New Roman"/>
          <w:sz w:val="24"/>
          <w:szCs w:val="24"/>
          <w:lang w:val="lt-LT"/>
        </w:rPr>
        <w:t>Atsižvelgiant į Zamboni (2006) naudotą surenkamų pajamų statistiką, jis teigia, kad dalyvaujamojo biudžeto metu, išauga į biudžetą surenkamų mokesčių kiekis, ypač, iš mokesčių srities.</w:t>
      </w:r>
    </w:p>
    <w:p w:rsidR="00C75BDA" w:rsidRPr="00E65E7A" w:rsidRDefault="00C75BDA" w:rsidP="00065C8C">
      <w:pPr>
        <w:ind w:firstLine="720"/>
        <w:jc w:val="both"/>
        <w:rPr>
          <w:rFonts w:ascii="Times New Roman" w:hAnsi="Times New Roman"/>
          <w:sz w:val="24"/>
          <w:szCs w:val="24"/>
          <w:lang w:val="lt-LT"/>
        </w:rPr>
      </w:pPr>
      <w:r w:rsidRPr="00E65E7A">
        <w:rPr>
          <w:rFonts w:ascii="Times New Roman" w:hAnsi="Times New Roman"/>
          <w:sz w:val="24"/>
          <w:szCs w:val="24"/>
          <w:lang w:val="lt-LT"/>
        </w:rPr>
        <w:t>Apibendrinant poskyrį, galime teigti, kad teoriškai įmanoma įvertinti  dalyvaujamojo biudžeto naudą palyginus su įprastais biudžeto metodais, tačiau išskaičiuoti tokio projekto ekonominę naudą yra labai sunku ir tada tenka remtis statistinių rodiklių arba mokslinių autorių sukurtų modelių analize.</w:t>
      </w:r>
    </w:p>
    <w:p w:rsidR="00C75BDA" w:rsidRPr="00E65E7A" w:rsidRDefault="00C75BDA" w:rsidP="00065C8C">
      <w:pPr>
        <w:rPr>
          <w:rFonts w:ascii="Times New Roman" w:hAnsi="Times New Roman"/>
          <w:b/>
          <w:sz w:val="28"/>
          <w:szCs w:val="28"/>
          <w:lang w:val="lt-LT"/>
        </w:rPr>
      </w:pPr>
    </w:p>
    <w:p w:rsidR="00740E6E" w:rsidRPr="00E65E7A" w:rsidRDefault="00740E6E" w:rsidP="00065C8C">
      <w:pPr>
        <w:rPr>
          <w:rFonts w:ascii="Times New Roman" w:hAnsi="Times New Roman"/>
          <w:b/>
          <w:sz w:val="28"/>
          <w:szCs w:val="28"/>
          <w:lang w:val="lt-LT"/>
        </w:rPr>
      </w:pPr>
    </w:p>
    <w:p w:rsidR="00740E6E" w:rsidRPr="00E65E7A" w:rsidRDefault="00740E6E" w:rsidP="00065C8C">
      <w:pPr>
        <w:rPr>
          <w:rFonts w:ascii="Times New Roman" w:hAnsi="Times New Roman"/>
          <w:b/>
          <w:sz w:val="28"/>
          <w:szCs w:val="28"/>
          <w:lang w:val="lt-LT"/>
        </w:rPr>
      </w:pPr>
    </w:p>
    <w:p w:rsidR="00740E6E" w:rsidRPr="00E65E7A" w:rsidRDefault="00740E6E" w:rsidP="00065C8C">
      <w:pPr>
        <w:rPr>
          <w:rFonts w:ascii="Times New Roman" w:hAnsi="Times New Roman"/>
          <w:b/>
          <w:sz w:val="28"/>
          <w:szCs w:val="28"/>
          <w:lang w:val="lt-LT"/>
        </w:rPr>
      </w:pPr>
    </w:p>
    <w:p w:rsidR="00740E6E" w:rsidRPr="00E65E7A" w:rsidRDefault="00740E6E" w:rsidP="00065C8C">
      <w:pPr>
        <w:rPr>
          <w:rFonts w:ascii="Times New Roman" w:hAnsi="Times New Roman"/>
          <w:b/>
          <w:sz w:val="28"/>
          <w:szCs w:val="28"/>
          <w:lang w:val="lt-LT"/>
        </w:rPr>
      </w:pPr>
    </w:p>
    <w:p w:rsidR="00740E6E" w:rsidRPr="00E65E7A" w:rsidRDefault="00740E6E" w:rsidP="00065C8C">
      <w:pPr>
        <w:rPr>
          <w:rFonts w:ascii="Times New Roman" w:hAnsi="Times New Roman"/>
          <w:b/>
          <w:sz w:val="28"/>
          <w:szCs w:val="28"/>
          <w:lang w:val="lt-LT"/>
        </w:rPr>
      </w:pPr>
    </w:p>
    <w:p w:rsidR="00740E6E" w:rsidRPr="00E65E7A" w:rsidRDefault="00740E6E" w:rsidP="00065C8C">
      <w:pPr>
        <w:rPr>
          <w:rFonts w:ascii="Times New Roman" w:hAnsi="Times New Roman"/>
          <w:b/>
          <w:sz w:val="28"/>
          <w:szCs w:val="28"/>
          <w:lang w:val="lt-LT"/>
        </w:rPr>
      </w:pPr>
    </w:p>
    <w:p w:rsidR="00740E6E" w:rsidRPr="00E65E7A" w:rsidRDefault="00740E6E" w:rsidP="00065C8C">
      <w:pPr>
        <w:pStyle w:val="Heading1"/>
        <w:rPr>
          <w:lang w:val="lt-LT"/>
        </w:rPr>
      </w:pPr>
      <w:bookmarkStart w:id="12" w:name="_Toc344442848"/>
      <w:r w:rsidRPr="00E65E7A">
        <w:rPr>
          <w:lang w:val="lt-LT"/>
        </w:rPr>
        <w:lastRenderedPageBreak/>
        <w:t>PILIEČIŲ ĮTRAUKIMO Į BIUDŽETO PROCESĄ IR DALYVAUJAMOJO BIUDŽETO SITUACIJOS LIETUVOS SAVIVALDYBĖSE TYRIMAS</w:t>
      </w:r>
      <w:bookmarkEnd w:id="12"/>
    </w:p>
    <w:p w:rsidR="00740E6E" w:rsidRPr="00E65E7A" w:rsidRDefault="00740E6E" w:rsidP="00065C8C">
      <w:pPr>
        <w:rPr>
          <w:rFonts w:ascii="Times New Roman" w:eastAsiaTheme="minorEastAsia" w:hAnsi="Times New Roman"/>
          <w:sz w:val="24"/>
          <w:szCs w:val="24"/>
          <w:lang w:val="lt-LT"/>
        </w:rPr>
      </w:pPr>
    </w:p>
    <w:p w:rsidR="00740E6E" w:rsidRPr="00E65E7A" w:rsidRDefault="00740E6E" w:rsidP="00065C8C">
      <w:pPr>
        <w:pStyle w:val="Heading2"/>
        <w:rPr>
          <w:lang w:val="lt-LT"/>
        </w:rPr>
      </w:pPr>
      <w:bookmarkStart w:id="13" w:name="_Toc344442849"/>
      <w:r w:rsidRPr="00E65E7A">
        <w:rPr>
          <w:lang w:val="lt-LT"/>
        </w:rPr>
        <w:t>Tyrimo prielaidos</w:t>
      </w:r>
      <w:bookmarkEnd w:id="13"/>
    </w:p>
    <w:p w:rsidR="00740E6E" w:rsidRPr="00E65E7A" w:rsidRDefault="00740E6E" w:rsidP="00065C8C">
      <w:pPr>
        <w:jc w:val="left"/>
        <w:rPr>
          <w:rFonts w:ascii="Times New Roman" w:eastAsiaTheme="minorEastAsia" w:hAnsi="Times New Roman"/>
          <w:sz w:val="24"/>
          <w:szCs w:val="24"/>
          <w:lang w:val="lt-LT"/>
        </w:rPr>
      </w:pPr>
    </w:p>
    <w:p w:rsidR="00740E6E" w:rsidRPr="00E65E7A" w:rsidRDefault="00740E6E" w:rsidP="00065C8C">
      <w:pPr>
        <w:jc w:val="both"/>
        <w:rPr>
          <w:rFonts w:ascii="Times New Roman" w:eastAsiaTheme="minorEastAsia" w:hAnsi="Times New Roman"/>
          <w:sz w:val="24"/>
          <w:szCs w:val="24"/>
          <w:lang w:val="lt-LT"/>
        </w:rPr>
      </w:pPr>
      <w:r w:rsidRPr="00E65E7A">
        <w:rPr>
          <w:rFonts w:ascii="Times New Roman" w:eastAsiaTheme="minorEastAsia" w:hAnsi="Times New Roman"/>
          <w:sz w:val="24"/>
          <w:szCs w:val="24"/>
          <w:lang w:val="lt-LT"/>
        </w:rPr>
        <w:tab/>
        <w:t>1989 – 1991 m. laikotarpiu lietuviai itin palaikė savo valdžią, šiuo laikotarpiu pasitikėjimas valdžios institucijomis buvo kaip niekad didelis. Taigi, kodėl pilietinis palaikymas Lietuvoje išgyvena sunkius laikus? Visuomenės nuomonės ir rinkos tyrimų centro „Vilmorus” duomenimis 2012 m. gruodžio mėn. Lietuvoje vyriausybe pasitikėjo tik 20,5% gyventojų; seimu – 11,5%; politinėmis partijomis – 6,4%; savivaldybėmis – 29,2%. Prarandamas abipusis ryšys tarp valdžios ir piliečių. Kaip teigia V. Gaidys (2011): „reikėtų grįžti prie ekonominių rodiklių. Žmonės negali susitaupyti, tvyro nerimas dėl ateities, bedarbystės. Tai suformuoja nepasitikėjimą. Tačiau reikia suprasti, kad valdžia neatneš atlyginimų, patiems reikia kažką daryti.“ Didesnis gyventojų įsitraukimas į sprendimų priėmimo procesą, dalyvaujamojo biudžeto sudarymas galėtų būti viena iš susidariusių problemų išeičių.</w:t>
      </w:r>
    </w:p>
    <w:p w:rsidR="00740E6E" w:rsidRPr="00E65E7A" w:rsidRDefault="00740E6E" w:rsidP="00065C8C">
      <w:pPr>
        <w:jc w:val="both"/>
        <w:rPr>
          <w:rFonts w:ascii="Times New Roman" w:eastAsiaTheme="minorEastAsia" w:hAnsi="Times New Roman"/>
          <w:sz w:val="24"/>
          <w:szCs w:val="24"/>
          <w:lang w:val="lt-LT"/>
        </w:rPr>
      </w:pPr>
      <w:r w:rsidRPr="00E65E7A">
        <w:rPr>
          <w:rFonts w:ascii="Times New Roman" w:eastAsiaTheme="minorEastAsia" w:hAnsi="Times New Roman"/>
          <w:sz w:val="24"/>
          <w:szCs w:val="24"/>
          <w:lang w:val="lt-LT"/>
        </w:rPr>
        <w:tab/>
        <w:t xml:space="preserve">2011 m. spalio 11 d. Europos Taryba pradėjo Europos Sąjungos (ES) šalių – narių anketinę apklausą tema: “Centrinės valdžios ir savivaldybių rolė dalyvaujamajame biudžete vietos lygmeniu“. Lietuvos valstybė, taip pat, buvo viena iš respondenčių atsakinėjusių į apklausos klausimus: </w:t>
      </w:r>
    </w:p>
    <w:p w:rsidR="00740E6E" w:rsidRPr="00E65E7A" w:rsidRDefault="00740E6E" w:rsidP="007374D8">
      <w:pPr>
        <w:numPr>
          <w:ilvl w:val="0"/>
          <w:numId w:val="26"/>
        </w:numPr>
        <w:spacing w:after="200"/>
        <w:contextualSpacing/>
        <w:jc w:val="both"/>
        <w:rPr>
          <w:rFonts w:ascii="Times New Roman" w:eastAsiaTheme="minorEastAsia" w:hAnsi="Times New Roman"/>
          <w:sz w:val="24"/>
          <w:szCs w:val="24"/>
          <w:lang w:val="lt-LT"/>
        </w:rPr>
      </w:pPr>
      <w:r w:rsidRPr="00E65E7A">
        <w:rPr>
          <w:rFonts w:ascii="Times New Roman" w:eastAsiaTheme="minorEastAsia" w:hAnsi="Times New Roman"/>
          <w:sz w:val="24"/>
          <w:szCs w:val="24"/>
          <w:lang w:val="lt-LT"/>
        </w:rPr>
        <w:t>Valstybinis ir vietinis dalyvaujamojo biudžeto teisinis reguliavimas</w:t>
      </w:r>
    </w:p>
    <w:p w:rsidR="00740E6E" w:rsidRPr="00E65E7A" w:rsidRDefault="00740E6E" w:rsidP="007374D8">
      <w:pPr>
        <w:numPr>
          <w:ilvl w:val="1"/>
          <w:numId w:val="26"/>
        </w:numPr>
        <w:spacing w:after="200"/>
        <w:contextualSpacing/>
        <w:jc w:val="both"/>
        <w:rPr>
          <w:rFonts w:ascii="Times New Roman" w:eastAsiaTheme="minorEastAsia" w:hAnsi="Times New Roman"/>
          <w:sz w:val="24"/>
          <w:szCs w:val="24"/>
          <w:lang w:val="lt-LT"/>
        </w:rPr>
      </w:pPr>
      <w:r w:rsidRPr="00E65E7A">
        <w:rPr>
          <w:rFonts w:ascii="Times New Roman" w:eastAsiaTheme="minorEastAsia" w:hAnsi="Times New Roman"/>
          <w:sz w:val="24"/>
          <w:szCs w:val="24"/>
          <w:lang w:val="lt-LT"/>
        </w:rPr>
        <w:t>Specifiniai įstatymai ir reguliavimai</w:t>
      </w:r>
    </w:p>
    <w:p w:rsidR="00740E6E" w:rsidRPr="00E65E7A" w:rsidRDefault="00740E6E" w:rsidP="007374D8">
      <w:pPr>
        <w:numPr>
          <w:ilvl w:val="1"/>
          <w:numId w:val="26"/>
        </w:numPr>
        <w:spacing w:after="200"/>
        <w:contextualSpacing/>
        <w:jc w:val="both"/>
        <w:rPr>
          <w:rFonts w:ascii="Times New Roman" w:eastAsiaTheme="minorEastAsia" w:hAnsi="Times New Roman"/>
          <w:sz w:val="24"/>
          <w:szCs w:val="24"/>
          <w:lang w:val="lt-LT"/>
        </w:rPr>
      </w:pPr>
      <w:r w:rsidRPr="00E65E7A">
        <w:rPr>
          <w:rFonts w:ascii="Times New Roman" w:eastAsiaTheme="minorEastAsia" w:hAnsi="Times New Roman"/>
          <w:sz w:val="24"/>
          <w:szCs w:val="24"/>
          <w:lang w:val="lt-LT"/>
        </w:rPr>
        <w:t>Dalyvaujamojo biudžeto teisės aktų turinys</w:t>
      </w:r>
    </w:p>
    <w:p w:rsidR="00740E6E" w:rsidRPr="00E65E7A" w:rsidRDefault="00740E6E" w:rsidP="007374D8">
      <w:pPr>
        <w:numPr>
          <w:ilvl w:val="0"/>
          <w:numId w:val="26"/>
        </w:numPr>
        <w:spacing w:after="200"/>
        <w:contextualSpacing/>
        <w:jc w:val="both"/>
        <w:rPr>
          <w:rFonts w:ascii="Times New Roman" w:eastAsiaTheme="minorEastAsia" w:hAnsi="Times New Roman"/>
          <w:sz w:val="24"/>
          <w:szCs w:val="24"/>
          <w:lang w:val="lt-LT"/>
        </w:rPr>
      </w:pPr>
      <w:r w:rsidRPr="00E65E7A">
        <w:rPr>
          <w:rFonts w:ascii="Times New Roman" w:eastAsiaTheme="minorEastAsia" w:hAnsi="Times New Roman"/>
          <w:sz w:val="24"/>
          <w:szCs w:val="24"/>
          <w:lang w:val="lt-LT"/>
        </w:rPr>
        <w:t>Veikla dalyvaujamojo biudžeto procese.</w:t>
      </w:r>
    </w:p>
    <w:p w:rsidR="00740E6E" w:rsidRPr="00E65E7A" w:rsidRDefault="00740E6E" w:rsidP="007374D8">
      <w:pPr>
        <w:numPr>
          <w:ilvl w:val="1"/>
          <w:numId w:val="26"/>
        </w:numPr>
        <w:spacing w:after="200"/>
        <w:contextualSpacing/>
        <w:jc w:val="both"/>
        <w:rPr>
          <w:rFonts w:ascii="Times New Roman" w:eastAsiaTheme="minorEastAsia" w:hAnsi="Times New Roman"/>
          <w:sz w:val="24"/>
          <w:szCs w:val="24"/>
          <w:lang w:val="lt-LT"/>
        </w:rPr>
      </w:pPr>
      <w:r w:rsidRPr="00E65E7A">
        <w:rPr>
          <w:rFonts w:ascii="Times New Roman" w:eastAsiaTheme="minorEastAsia" w:hAnsi="Times New Roman"/>
          <w:sz w:val="24"/>
          <w:szCs w:val="24"/>
          <w:lang w:val="lt-LT"/>
        </w:rPr>
        <w:t>Specifiniai įrankiai skatinti dalyvaujamojo biudžeto procesą</w:t>
      </w:r>
    </w:p>
    <w:p w:rsidR="00740E6E" w:rsidRPr="00E65E7A" w:rsidRDefault="00740E6E" w:rsidP="007374D8">
      <w:pPr>
        <w:numPr>
          <w:ilvl w:val="1"/>
          <w:numId w:val="26"/>
        </w:numPr>
        <w:spacing w:after="200"/>
        <w:contextualSpacing/>
        <w:jc w:val="both"/>
        <w:rPr>
          <w:rFonts w:ascii="Times New Roman" w:eastAsiaTheme="minorEastAsia" w:hAnsi="Times New Roman"/>
          <w:sz w:val="24"/>
          <w:szCs w:val="24"/>
          <w:lang w:val="lt-LT"/>
        </w:rPr>
      </w:pPr>
      <w:r w:rsidRPr="00E65E7A">
        <w:rPr>
          <w:rFonts w:ascii="Times New Roman" w:eastAsiaTheme="minorEastAsia" w:hAnsi="Times New Roman"/>
          <w:sz w:val="24"/>
          <w:szCs w:val="24"/>
          <w:lang w:val="lt-LT"/>
        </w:rPr>
        <w:t>Vietos valdžios įsipareigojimai, grįžtamasis ryšys, išklausius piliečių nuomonę.</w:t>
      </w:r>
    </w:p>
    <w:p w:rsidR="00740E6E" w:rsidRPr="00E65E7A" w:rsidRDefault="00740E6E" w:rsidP="007374D8">
      <w:pPr>
        <w:numPr>
          <w:ilvl w:val="0"/>
          <w:numId w:val="26"/>
        </w:numPr>
        <w:spacing w:after="200"/>
        <w:contextualSpacing/>
        <w:jc w:val="both"/>
        <w:rPr>
          <w:rFonts w:ascii="Times New Roman" w:eastAsiaTheme="minorEastAsia" w:hAnsi="Times New Roman"/>
          <w:sz w:val="24"/>
          <w:szCs w:val="24"/>
          <w:lang w:val="lt-LT"/>
        </w:rPr>
      </w:pPr>
      <w:r w:rsidRPr="00E65E7A">
        <w:rPr>
          <w:rFonts w:ascii="Times New Roman" w:eastAsiaTheme="minorEastAsia" w:hAnsi="Times New Roman"/>
          <w:sz w:val="24"/>
          <w:szCs w:val="24"/>
          <w:lang w:val="lt-LT"/>
        </w:rPr>
        <w:t>Dalyvaujamojo biudžeto vertinimas</w:t>
      </w:r>
    </w:p>
    <w:p w:rsidR="00740E6E" w:rsidRPr="00E65E7A" w:rsidRDefault="00740E6E" w:rsidP="007374D8">
      <w:pPr>
        <w:numPr>
          <w:ilvl w:val="1"/>
          <w:numId w:val="26"/>
        </w:numPr>
        <w:spacing w:after="200"/>
        <w:contextualSpacing/>
        <w:jc w:val="both"/>
        <w:rPr>
          <w:rFonts w:ascii="Times New Roman" w:eastAsiaTheme="minorEastAsia" w:hAnsi="Times New Roman"/>
          <w:sz w:val="24"/>
          <w:szCs w:val="24"/>
          <w:lang w:val="lt-LT"/>
        </w:rPr>
      </w:pPr>
      <w:r w:rsidRPr="00E65E7A">
        <w:rPr>
          <w:rFonts w:ascii="Times New Roman" w:eastAsiaTheme="minorEastAsia" w:hAnsi="Times New Roman"/>
          <w:sz w:val="24"/>
          <w:szCs w:val="24"/>
          <w:lang w:val="lt-LT"/>
        </w:rPr>
        <w:t xml:space="preserve">Kaip šalių-narių valdžia vertina dalyvaujamojo biudžeto metodą? </w:t>
      </w:r>
    </w:p>
    <w:p w:rsidR="00740E6E" w:rsidRPr="00E65E7A" w:rsidRDefault="00740E6E" w:rsidP="007374D8">
      <w:pPr>
        <w:numPr>
          <w:ilvl w:val="1"/>
          <w:numId w:val="26"/>
        </w:numPr>
        <w:spacing w:after="200"/>
        <w:contextualSpacing/>
        <w:jc w:val="both"/>
        <w:rPr>
          <w:rFonts w:ascii="Times New Roman" w:eastAsiaTheme="minorEastAsia" w:hAnsi="Times New Roman"/>
          <w:sz w:val="24"/>
          <w:szCs w:val="24"/>
          <w:lang w:val="lt-LT"/>
        </w:rPr>
      </w:pPr>
      <w:r w:rsidRPr="00E65E7A">
        <w:rPr>
          <w:rFonts w:ascii="Times New Roman" w:eastAsiaTheme="minorEastAsia" w:hAnsi="Times New Roman"/>
          <w:sz w:val="24"/>
          <w:szCs w:val="24"/>
          <w:lang w:val="lt-LT"/>
        </w:rPr>
        <w:t>Koks prioritetas yra suteiktas dalyvaujamojo biudžeto proceso vystymui?</w:t>
      </w:r>
    </w:p>
    <w:p w:rsidR="00740E6E" w:rsidRPr="00E65E7A" w:rsidRDefault="00740E6E" w:rsidP="007374D8">
      <w:pPr>
        <w:numPr>
          <w:ilvl w:val="0"/>
          <w:numId w:val="26"/>
        </w:numPr>
        <w:spacing w:after="200"/>
        <w:contextualSpacing/>
        <w:jc w:val="both"/>
        <w:rPr>
          <w:rFonts w:ascii="Times New Roman" w:eastAsiaTheme="minorEastAsia" w:hAnsi="Times New Roman"/>
          <w:sz w:val="24"/>
          <w:szCs w:val="24"/>
          <w:lang w:val="lt-LT"/>
        </w:rPr>
      </w:pPr>
      <w:r w:rsidRPr="00E65E7A">
        <w:rPr>
          <w:rFonts w:ascii="Times New Roman" w:eastAsiaTheme="minorEastAsia" w:hAnsi="Times New Roman"/>
          <w:sz w:val="24"/>
          <w:szCs w:val="24"/>
          <w:lang w:val="lt-LT"/>
        </w:rPr>
        <w:t>Kokių priemonių buvo imtasi siekiant pagerinti piliečių dalyvavimą biudžeto procese?</w:t>
      </w:r>
    </w:p>
    <w:p w:rsidR="00740E6E" w:rsidRPr="00E65E7A" w:rsidRDefault="00740E6E" w:rsidP="007374D8">
      <w:pPr>
        <w:numPr>
          <w:ilvl w:val="1"/>
          <w:numId w:val="26"/>
        </w:numPr>
        <w:spacing w:after="200"/>
        <w:contextualSpacing/>
        <w:jc w:val="both"/>
        <w:rPr>
          <w:rFonts w:ascii="Times New Roman" w:eastAsiaTheme="minorEastAsia" w:hAnsi="Times New Roman"/>
          <w:sz w:val="24"/>
          <w:szCs w:val="24"/>
          <w:lang w:val="lt-LT"/>
        </w:rPr>
      </w:pPr>
      <w:r w:rsidRPr="00E65E7A">
        <w:rPr>
          <w:rFonts w:ascii="Times New Roman" w:eastAsiaTheme="minorEastAsia" w:hAnsi="Times New Roman"/>
          <w:sz w:val="24"/>
          <w:szCs w:val="24"/>
          <w:lang w:val="lt-LT"/>
        </w:rPr>
        <w:t>Tobulinti dabartinius teisės aktus, siekiant skatinti dalyvaujamąjį biudžetą.</w:t>
      </w:r>
    </w:p>
    <w:p w:rsidR="00740E6E" w:rsidRPr="00E65E7A" w:rsidRDefault="00740E6E" w:rsidP="007374D8">
      <w:pPr>
        <w:numPr>
          <w:ilvl w:val="1"/>
          <w:numId w:val="26"/>
        </w:numPr>
        <w:spacing w:after="200"/>
        <w:contextualSpacing/>
        <w:jc w:val="both"/>
        <w:rPr>
          <w:rFonts w:ascii="Times New Roman" w:eastAsiaTheme="minorEastAsia" w:hAnsi="Times New Roman"/>
          <w:sz w:val="24"/>
          <w:szCs w:val="24"/>
          <w:lang w:val="lt-LT"/>
        </w:rPr>
      </w:pPr>
      <w:r w:rsidRPr="00E65E7A">
        <w:rPr>
          <w:rFonts w:ascii="Times New Roman" w:eastAsiaTheme="minorEastAsia" w:hAnsi="Times New Roman"/>
          <w:sz w:val="24"/>
          <w:szCs w:val="24"/>
          <w:lang w:val="lt-LT"/>
        </w:rPr>
        <w:t>Kokie veiksmai yra numatyti ir kokie jau atliekami?</w:t>
      </w:r>
    </w:p>
    <w:p w:rsidR="00740E6E" w:rsidRPr="00E65E7A" w:rsidRDefault="00740E6E" w:rsidP="007374D8">
      <w:pPr>
        <w:numPr>
          <w:ilvl w:val="0"/>
          <w:numId w:val="26"/>
        </w:numPr>
        <w:spacing w:after="200"/>
        <w:contextualSpacing/>
        <w:jc w:val="both"/>
        <w:rPr>
          <w:rFonts w:ascii="Times New Roman" w:eastAsiaTheme="minorEastAsia" w:hAnsi="Times New Roman"/>
          <w:sz w:val="24"/>
          <w:szCs w:val="24"/>
          <w:lang w:val="lt-LT"/>
        </w:rPr>
      </w:pPr>
      <w:r w:rsidRPr="00E65E7A">
        <w:rPr>
          <w:rFonts w:ascii="Times New Roman" w:eastAsiaTheme="minorEastAsia" w:hAnsi="Times New Roman"/>
          <w:sz w:val="24"/>
          <w:szCs w:val="24"/>
          <w:lang w:val="lt-LT"/>
        </w:rPr>
        <w:t xml:space="preserve">Šalys neturinčios valstybinio ar savivaldybių teisės aktų reglamentuojančių dalyvaujamąjį biudžetą. Priežastys? </w:t>
      </w:r>
    </w:p>
    <w:p w:rsidR="00740E6E" w:rsidRPr="00E65E7A" w:rsidRDefault="00740E6E" w:rsidP="007374D8">
      <w:pPr>
        <w:numPr>
          <w:ilvl w:val="1"/>
          <w:numId w:val="26"/>
        </w:numPr>
        <w:spacing w:after="200"/>
        <w:contextualSpacing/>
        <w:jc w:val="both"/>
        <w:rPr>
          <w:rFonts w:ascii="Times New Roman" w:eastAsiaTheme="minorEastAsia" w:hAnsi="Times New Roman"/>
          <w:sz w:val="24"/>
          <w:szCs w:val="24"/>
          <w:lang w:val="lt-LT"/>
        </w:rPr>
      </w:pPr>
      <w:r w:rsidRPr="00E65E7A">
        <w:rPr>
          <w:rFonts w:ascii="Times New Roman" w:eastAsiaTheme="minorEastAsia" w:hAnsi="Times New Roman"/>
          <w:sz w:val="24"/>
          <w:szCs w:val="24"/>
          <w:lang w:val="lt-LT"/>
        </w:rPr>
        <w:lastRenderedPageBreak/>
        <w:t>Vykstančios iniciatyvos.</w:t>
      </w:r>
    </w:p>
    <w:p w:rsidR="00740E6E" w:rsidRPr="00E65E7A" w:rsidRDefault="00740E6E" w:rsidP="007374D8">
      <w:pPr>
        <w:numPr>
          <w:ilvl w:val="1"/>
          <w:numId w:val="26"/>
        </w:numPr>
        <w:spacing w:after="200"/>
        <w:contextualSpacing/>
        <w:jc w:val="both"/>
        <w:rPr>
          <w:rFonts w:ascii="Times New Roman" w:eastAsiaTheme="minorEastAsia" w:hAnsi="Times New Roman"/>
          <w:sz w:val="24"/>
          <w:szCs w:val="24"/>
          <w:lang w:val="lt-LT"/>
        </w:rPr>
      </w:pPr>
      <w:r w:rsidRPr="00E65E7A">
        <w:rPr>
          <w:rFonts w:ascii="Times New Roman" w:eastAsiaTheme="minorEastAsia" w:hAnsi="Times New Roman"/>
          <w:sz w:val="24"/>
          <w:szCs w:val="24"/>
          <w:lang w:val="lt-LT"/>
        </w:rPr>
        <w:t>Iniciatyva buvo išbandyta, bet nebuvo sėkminga.</w:t>
      </w:r>
    </w:p>
    <w:p w:rsidR="00740E6E" w:rsidRPr="00E65E7A" w:rsidRDefault="00740E6E" w:rsidP="007374D8">
      <w:pPr>
        <w:numPr>
          <w:ilvl w:val="1"/>
          <w:numId w:val="26"/>
        </w:numPr>
        <w:spacing w:after="200"/>
        <w:contextualSpacing/>
        <w:jc w:val="both"/>
        <w:rPr>
          <w:rFonts w:ascii="Times New Roman" w:eastAsiaTheme="minorEastAsia" w:hAnsi="Times New Roman"/>
          <w:sz w:val="24"/>
          <w:szCs w:val="24"/>
          <w:lang w:val="lt-LT"/>
        </w:rPr>
      </w:pPr>
      <w:r w:rsidRPr="00E65E7A">
        <w:rPr>
          <w:rFonts w:ascii="Times New Roman" w:eastAsiaTheme="minorEastAsia" w:hAnsi="Times New Roman"/>
          <w:sz w:val="24"/>
          <w:szCs w:val="24"/>
          <w:lang w:val="lt-LT"/>
        </w:rPr>
        <w:t>Dalyvaujamasis biudžetas nėra laikomas svarbiu projektu.</w:t>
      </w:r>
    </w:p>
    <w:p w:rsidR="00740E6E" w:rsidRPr="00E65E7A" w:rsidRDefault="00740E6E" w:rsidP="007374D8">
      <w:pPr>
        <w:numPr>
          <w:ilvl w:val="1"/>
          <w:numId w:val="26"/>
        </w:numPr>
        <w:spacing w:after="200"/>
        <w:contextualSpacing/>
        <w:jc w:val="both"/>
        <w:rPr>
          <w:rFonts w:ascii="Times New Roman" w:eastAsiaTheme="minorEastAsia" w:hAnsi="Times New Roman"/>
          <w:sz w:val="24"/>
          <w:szCs w:val="24"/>
          <w:lang w:val="lt-LT"/>
        </w:rPr>
      </w:pPr>
      <w:r w:rsidRPr="00E65E7A">
        <w:rPr>
          <w:rFonts w:ascii="Times New Roman" w:eastAsiaTheme="minorEastAsia" w:hAnsi="Times New Roman"/>
          <w:sz w:val="24"/>
          <w:szCs w:val="24"/>
          <w:lang w:val="lt-LT"/>
        </w:rPr>
        <w:t>Tai ne centrinės valdžios kompetencija.</w:t>
      </w:r>
    </w:p>
    <w:p w:rsidR="00740E6E" w:rsidRPr="00E65E7A" w:rsidRDefault="00740E6E" w:rsidP="007374D8">
      <w:pPr>
        <w:numPr>
          <w:ilvl w:val="1"/>
          <w:numId w:val="26"/>
        </w:numPr>
        <w:spacing w:after="200"/>
        <w:contextualSpacing/>
        <w:jc w:val="both"/>
        <w:rPr>
          <w:rFonts w:ascii="Times New Roman" w:eastAsiaTheme="minorEastAsia" w:hAnsi="Times New Roman"/>
          <w:sz w:val="24"/>
          <w:szCs w:val="24"/>
          <w:lang w:val="lt-LT"/>
        </w:rPr>
      </w:pPr>
      <w:r w:rsidRPr="00E65E7A">
        <w:rPr>
          <w:rFonts w:ascii="Times New Roman" w:eastAsiaTheme="minorEastAsia" w:hAnsi="Times New Roman"/>
          <w:sz w:val="24"/>
          <w:szCs w:val="24"/>
          <w:lang w:val="lt-LT"/>
        </w:rPr>
        <w:t>Vietinė valdžia dabar sprendžia šią problemą.</w:t>
      </w:r>
    </w:p>
    <w:p w:rsidR="00740E6E" w:rsidRPr="00E65E7A" w:rsidRDefault="00740E6E" w:rsidP="007374D8">
      <w:pPr>
        <w:numPr>
          <w:ilvl w:val="1"/>
          <w:numId w:val="26"/>
        </w:numPr>
        <w:spacing w:after="200"/>
        <w:contextualSpacing/>
        <w:jc w:val="both"/>
        <w:rPr>
          <w:rFonts w:ascii="Times New Roman" w:eastAsiaTheme="minorEastAsia" w:hAnsi="Times New Roman"/>
          <w:sz w:val="24"/>
          <w:szCs w:val="24"/>
          <w:lang w:val="lt-LT"/>
        </w:rPr>
      </w:pPr>
      <w:r w:rsidRPr="00E65E7A">
        <w:rPr>
          <w:rFonts w:ascii="Times New Roman" w:eastAsiaTheme="minorEastAsia" w:hAnsi="Times New Roman"/>
          <w:sz w:val="24"/>
          <w:szCs w:val="24"/>
          <w:lang w:val="lt-LT"/>
        </w:rPr>
        <w:t>Apie tai dar nepagalvota.</w:t>
      </w:r>
    </w:p>
    <w:p w:rsidR="00740E6E" w:rsidRPr="00E65E7A" w:rsidRDefault="00740E6E" w:rsidP="00065C8C">
      <w:pPr>
        <w:jc w:val="both"/>
        <w:rPr>
          <w:rFonts w:ascii="Times New Roman" w:eastAsiaTheme="minorEastAsia" w:hAnsi="Times New Roman"/>
          <w:sz w:val="24"/>
          <w:szCs w:val="24"/>
          <w:lang w:val="lt-LT"/>
        </w:rPr>
      </w:pPr>
      <w:r w:rsidRPr="00E65E7A">
        <w:rPr>
          <w:rFonts w:ascii="Times New Roman" w:eastAsiaTheme="minorEastAsia" w:hAnsi="Times New Roman"/>
          <w:sz w:val="24"/>
          <w:szCs w:val="24"/>
          <w:lang w:val="lt-LT"/>
        </w:rPr>
        <w:t xml:space="preserve">Lietuvos pateikti atsakymai: šalis neturi nei nacionalinių, nei regioninių teisės aktų reglamentuojančių dalyvaujamąjį biudžetą ir suteikia šiam procesui žemą prioritetą. Be to, pažymima, kad dalyvaujamasis biudžetas yra vietinės, o ne nacionalinės valdžios kompetencija. Galime daryti išvadą, kad dalyvaujamojo biudžeto metodas Lietuvoje yra tinkamai neįvertintas. </w:t>
      </w:r>
    </w:p>
    <w:p w:rsidR="00740E6E" w:rsidRPr="00E65E7A" w:rsidRDefault="00740E6E" w:rsidP="00065C8C">
      <w:pPr>
        <w:ind w:firstLine="720"/>
        <w:jc w:val="both"/>
        <w:rPr>
          <w:rFonts w:ascii="Times New Roman" w:eastAsiaTheme="minorEastAsia" w:hAnsi="Times New Roman"/>
          <w:sz w:val="24"/>
          <w:szCs w:val="24"/>
          <w:lang w:val="lt-LT"/>
        </w:rPr>
      </w:pPr>
      <w:r w:rsidRPr="00E65E7A">
        <w:rPr>
          <w:rFonts w:ascii="Times New Roman" w:eastAsiaTheme="minorEastAsia" w:hAnsi="Times New Roman"/>
          <w:sz w:val="24"/>
          <w:szCs w:val="24"/>
          <w:lang w:val="lt-LT"/>
        </w:rPr>
        <w:t>Kita vertus, atsakydami į klausimą apie specifinius įrankius skatinti dalyvaujamojo biudžeto procesą, kiti respondentai nurodė tokius kaip: biudžetų projektų paskelbimas internete, vieši susitikimai, nuomonių apklausos, e-demokratijos vystymas. Šios priemonės, skatinant piliečių dalyvavimą, taikomos ir Lietuvoje, kaip pvz. Finansų ministerijos internete skelbiamas projektas – „Sudaryk savo biudžetą“, kuris yra gera iniciatyva, bet turėtų būti patobulintas, pirmiausia, kad pilnai atskleistų visas biudžeto pajamas ir išlaidas, ar Lietuvos savivaldybių naudojamus, aukščiau minėtus, įrankius: viešas biudžeto paskelbimas, e-demokratija ir t.t. Žvelgiant iš teisinės pusės Lietuvoje, šiuo metu galioja Europos vietos savivaldos chartija, LR Vietos savivaldos įstatymas, LR Peticijų įstatymas, reglamentuojantys piliečių dalyvavimo procesą. Taigi, remiantis šia informacija, galime formuluoti teiginius, kad:</w:t>
      </w:r>
    </w:p>
    <w:p w:rsidR="00740E6E" w:rsidRPr="00E65E7A" w:rsidRDefault="00740E6E" w:rsidP="007374D8">
      <w:pPr>
        <w:numPr>
          <w:ilvl w:val="0"/>
          <w:numId w:val="29"/>
        </w:numPr>
        <w:spacing w:after="200"/>
        <w:contextualSpacing/>
        <w:jc w:val="both"/>
        <w:rPr>
          <w:rFonts w:ascii="Times New Roman" w:eastAsiaTheme="minorEastAsia" w:hAnsi="Times New Roman"/>
          <w:sz w:val="24"/>
          <w:szCs w:val="24"/>
          <w:lang w:val="lt-LT"/>
        </w:rPr>
      </w:pPr>
      <w:r w:rsidRPr="00E65E7A">
        <w:rPr>
          <w:rFonts w:ascii="Times New Roman" w:eastAsiaTheme="minorEastAsia" w:hAnsi="Times New Roman"/>
          <w:sz w:val="24"/>
          <w:szCs w:val="24"/>
          <w:lang w:val="lt-LT"/>
        </w:rPr>
        <w:t>Savivaldybėse aktyviai veikia piliečių įtraukimo į sprendimų priėmimą procesas.</w:t>
      </w:r>
    </w:p>
    <w:p w:rsidR="00740E6E" w:rsidRPr="00E65E7A" w:rsidRDefault="00740E6E" w:rsidP="007374D8">
      <w:pPr>
        <w:numPr>
          <w:ilvl w:val="0"/>
          <w:numId w:val="28"/>
        </w:numPr>
        <w:spacing w:after="200"/>
        <w:contextualSpacing/>
        <w:jc w:val="both"/>
        <w:rPr>
          <w:rFonts w:ascii="Times New Roman" w:eastAsiaTheme="minorEastAsia" w:hAnsi="Times New Roman"/>
          <w:sz w:val="24"/>
          <w:szCs w:val="24"/>
          <w:lang w:val="lt-LT"/>
        </w:rPr>
      </w:pPr>
      <w:r w:rsidRPr="00E65E7A">
        <w:rPr>
          <w:rFonts w:ascii="Times New Roman" w:eastAsiaTheme="minorEastAsia" w:hAnsi="Times New Roman"/>
          <w:sz w:val="24"/>
          <w:szCs w:val="24"/>
          <w:lang w:val="lt-LT"/>
        </w:rPr>
        <w:t xml:space="preserve">Lietuvoje, savivaldybių lygmeniu, yra susiformavę pamatai, dalyvaujamojo biudžeto proceso įdiegimui ir tolimesniam vystymui, tačiau reikia pasiryžti siekti šio tikslo. </w:t>
      </w:r>
    </w:p>
    <w:p w:rsidR="00740E6E" w:rsidRPr="00E65E7A" w:rsidRDefault="00740E6E" w:rsidP="00065C8C">
      <w:pPr>
        <w:jc w:val="both"/>
        <w:rPr>
          <w:rFonts w:ascii="Times New Roman" w:eastAsiaTheme="minorEastAsia" w:hAnsi="Times New Roman"/>
          <w:sz w:val="24"/>
          <w:szCs w:val="24"/>
          <w:lang w:val="lt-LT"/>
        </w:rPr>
      </w:pPr>
      <w:r w:rsidRPr="00E65E7A">
        <w:rPr>
          <w:rFonts w:ascii="Times New Roman" w:eastAsiaTheme="minorEastAsia" w:hAnsi="Times New Roman" w:cstheme="minorBidi"/>
          <w:sz w:val="24"/>
          <w:szCs w:val="24"/>
          <w:lang w:val="lt-LT"/>
        </w:rPr>
        <w:t>Juos ekspertinio</w:t>
      </w:r>
      <w:r w:rsidRPr="00E65E7A">
        <w:rPr>
          <w:rFonts w:ascii="Times New Roman" w:eastAsiaTheme="minorEastAsia" w:hAnsi="Times New Roman"/>
          <w:sz w:val="24"/>
          <w:szCs w:val="24"/>
          <w:lang w:val="lt-LT"/>
        </w:rPr>
        <w:t xml:space="preserve"> vertinimo metu, bus siekiama patvirtinti arba paneigti. </w:t>
      </w:r>
    </w:p>
    <w:p w:rsidR="00740E6E" w:rsidRPr="00E65E7A" w:rsidRDefault="00740E6E" w:rsidP="00065C8C">
      <w:pPr>
        <w:jc w:val="both"/>
        <w:rPr>
          <w:rFonts w:ascii="Times New Roman" w:eastAsiaTheme="minorEastAsia" w:hAnsi="Times New Roman"/>
          <w:sz w:val="24"/>
          <w:szCs w:val="24"/>
          <w:lang w:val="lt-LT"/>
        </w:rPr>
      </w:pPr>
    </w:p>
    <w:p w:rsidR="00740E6E" w:rsidRPr="00E65E7A" w:rsidRDefault="00740E6E" w:rsidP="00065C8C">
      <w:pPr>
        <w:pStyle w:val="Heading2"/>
        <w:rPr>
          <w:lang w:val="lt-LT"/>
        </w:rPr>
      </w:pPr>
      <w:bookmarkStart w:id="14" w:name="_Toc344442850"/>
      <w:r w:rsidRPr="00E65E7A">
        <w:rPr>
          <w:lang w:val="lt-LT"/>
        </w:rPr>
        <w:t>Tyrimo metodika ir organizavimas</w:t>
      </w:r>
      <w:bookmarkEnd w:id="14"/>
    </w:p>
    <w:p w:rsidR="00740E6E" w:rsidRPr="00E65E7A" w:rsidRDefault="00740E6E" w:rsidP="00065C8C">
      <w:pPr>
        <w:jc w:val="both"/>
        <w:rPr>
          <w:rFonts w:ascii="Times New Roman" w:eastAsiaTheme="minorEastAsia" w:hAnsi="Times New Roman"/>
          <w:sz w:val="24"/>
          <w:szCs w:val="24"/>
          <w:lang w:val="lt-LT"/>
        </w:rPr>
      </w:pPr>
    </w:p>
    <w:p w:rsidR="00740E6E" w:rsidRPr="00E65E7A" w:rsidRDefault="00740E6E" w:rsidP="00065C8C">
      <w:pPr>
        <w:jc w:val="both"/>
        <w:rPr>
          <w:rFonts w:ascii="Times New Roman" w:eastAsia="Calibri" w:hAnsi="Times New Roman" w:cstheme="minorBidi"/>
          <w:sz w:val="24"/>
          <w:szCs w:val="24"/>
          <w:lang w:val="lt-LT" w:eastAsia="en-US"/>
        </w:rPr>
      </w:pPr>
      <w:r w:rsidRPr="00E65E7A">
        <w:rPr>
          <w:rFonts w:ascii="Times New Roman" w:eastAsiaTheme="minorEastAsia" w:hAnsi="Times New Roman"/>
          <w:b/>
          <w:sz w:val="24"/>
          <w:szCs w:val="24"/>
          <w:lang w:val="lt-LT"/>
        </w:rPr>
        <w:t xml:space="preserve">Tyrimo tikslas. </w:t>
      </w:r>
      <w:r w:rsidRPr="00E65E7A">
        <w:rPr>
          <w:rFonts w:ascii="Times New Roman" w:eastAsia="Calibri" w:hAnsi="Times New Roman" w:cstheme="minorBidi"/>
          <w:sz w:val="24"/>
          <w:szCs w:val="24"/>
          <w:lang w:val="lt-LT" w:eastAsia="en-US"/>
        </w:rPr>
        <w:t xml:space="preserve">Įvertinus piliečių dalyvavimą sudarant biudžetą Lietuvoje, išnagrinėti savivaldybių ekspertų požiūrį į šį procesą. </w:t>
      </w:r>
    </w:p>
    <w:p w:rsidR="00740E6E" w:rsidRPr="00E65E7A" w:rsidRDefault="00740E6E" w:rsidP="00065C8C">
      <w:pPr>
        <w:jc w:val="both"/>
        <w:rPr>
          <w:rFonts w:ascii="Times New Roman" w:eastAsia="Calibri" w:hAnsi="Times New Roman" w:cstheme="minorBidi"/>
          <w:sz w:val="24"/>
          <w:szCs w:val="24"/>
          <w:lang w:val="lt-LT" w:eastAsia="en-US"/>
        </w:rPr>
      </w:pPr>
      <w:r w:rsidRPr="00E65E7A">
        <w:rPr>
          <w:rFonts w:ascii="Times New Roman" w:eastAsia="Calibri" w:hAnsi="Times New Roman" w:cstheme="minorBidi"/>
          <w:b/>
          <w:sz w:val="24"/>
          <w:szCs w:val="24"/>
          <w:lang w:val="lt-LT" w:eastAsia="en-US"/>
        </w:rPr>
        <w:t xml:space="preserve">Tyrimo problema. </w:t>
      </w:r>
      <w:r w:rsidRPr="00E65E7A">
        <w:rPr>
          <w:rFonts w:ascii="Times New Roman" w:eastAsia="Calibri" w:hAnsi="Times New Roman" w:cstheme="minorBidi"/>
          <w:sz w:val="24"/>
          <w:szCs w:val="24"/>
          <w:lang w:val="lt-LT" w:eastAsia="en-US"/>
        </w:rPr>
        <w:t>Koks yra Lietuvos savivaldybių ekspertų požiūris į piliečių dalyvavimą sudarant biudžetą?</w:t>
      </w:r>
    </w:p>
    <w:p w:rsidR="00E402AF" w:rsidRDefault="00E402AF" w:rsidP="00065C8C">
      <w:pPr>
        <w:jc w:val="left"/>
        <w:rPr>
          <w:rFonts w:ascii="Times New Roman" w:eastAsia="Calibri" w:hAnsi="Times New Roman" w:cstheme="minorBidi"/>
          <w:b/>
          <w:sz w:val="24"/>
          <w:szCs w:val="24"/>
          <w:lang w:val="lt-LT" w:eastAsia="en-US"/>
        </w:rPr>
      </w:pPr>
    </w:p>
    <w:p w:rsidR="00740E6E" w:rsidRPr="00E65E7A" w:rsidRDefault="00740E6E" w:rsidP="00065C8C">
      <w:pPr>
        <w:jc w:val="left"/>
        <w:rPr>
          <w:rFonts w:ascii="Times New Roman" w:eastAsia="Calibri" w:hAnsi="Times New Roman" w:cstheme="minorBidi"/>
          <w:b/>
          <w:sz w:val="24"/>
          <w:szCs w:val="24"/>
          <w:lang w:val="lt-LT" w:eastAsia="en-US"/>
        </w:rPr>
      </w:pPr>
      <w:r w:rsidRPr="00E65E7A">
        <w:rPr>
          <w:rFonts w:ascii="Times New Roman" w:eastAsia="Calibri" w:hAnsi="Times New Roman" w:cstheme="minorBidi"/>
          <w:b/>
          <w:sz w:val="24"/>
          <w:szCs w:val="24"/>
          <w:lang w:val="lt-LT" w:eastAsia="en-US"/>
        </w:rPr>
        <w:lastRenderedPageBreak/>
        <w:t>Uždaviniai:</w:t>
      </w:r>
    </w:p>
    <w:p w:rsidR="00740E6E" w:rsidRPr="00E65E7A" w:rsidRDefault="00740E6E" w:rsidP="007374D8">
      <w:pPr>
        <w:numPr>
          <w:ilvl w:val="0"/>
          <w:numId w:val="27"/>
        </w:numPr>
        <w:spacing w:after="200"/>
        <w:contextualSpacing/>
        <w:jc w:val="both"/>
        <w:rPr>
          <w:rFonts w:ascii="Times New Roman" w:eastAsiaTheme="minorEastAsia" w:hAnsi="Times New Roman"/>
          <w:sz w:val="24"/>
          <w:szCs w:val="24"/>
          <w:lang w:val="lt-LT"/>
        </w:rPr>
      </w:pPr>
      <w:r w:rsidRPr="00E65E7A">
        <w:rPr>
          <w:rFonts w:ascii="Times New Roman" w:eastAsiaTheme="minorEastAsia" w:hAnsi="Times New Roman"/>
          <w:sz w:val="24"/>
          <w:szCs w:val="24"/>
          <w:lang w:val="lt-LT"/>
        </w:rPr>
        <w:t>Išnagrinėti dabartinę piliečių dalyvavimo, sudarant biudžetą, situaciją Lietuvos savivaldybėse.</w:t>
      </w:r>
    </w:p>
    <w:p w:rsidR="00740E6E" w:rsidRPr="00E65E7A" w:rsidRDefault="00740E6E" w:rsidP="007374D8">
      <w:pPr>
        <w:numPr>
          <w:ilvl w:val="0"/>
          <w:numId w:val="27"/>
        </w:numPr>
        <w:spacing w:after="200"/>
        <w:contextualSpacing/>
        <w:jc w:val="both"/>
        <w:rPr>
          <w:rFonts w:ascii="Times New Roman" w:eastAsiaTheme="minorEastAsia" w:hAnsi="Times New Roman"/>
          <w:sz w:val="24"/>
          <w:szCs w:val="24"/>
          <w:lang w:val="lt-LT"/>
        </w:rPr>
      </w:pPr>
      <w:r w:rsidRPr="00E65E7A">
        <w:rPr>
          <w:rFonts w:ascii="Times New Roman" w:eastAsiaTheme="minorEastAsia" w:hAnsi="Times New Roman"/>
          <w:sz w:val="24"/>
          <w:szCs w:val="24"/>
          <w:lang w:val="lt-LT"/>
        </w:rPr>
        <w:t>Atskleisti Lietuvos savivaldybių ekspertų požiūrį į šį procesą.</w:t>
      </w:r>
    </w:p>
    <w:p w:rsidR="00740E6E" w:rsidRPr="00E65E7A" w:rsidRDefault="00740E6E" w:rsidP="007374D8">
      <w:pPr>
        <w:numPr>
          <w:ilvl w:val="0"/>
          <w:numId w:val="27"/>
        </w:numPr>
        <w:spacing w:after="200"/>
        <w:contextualSpacing/>
        <w:jc w:val="both"/>
        <w:rPr>
          <w:rFonts w:ascii="Times New Roman" w:eastAsiaTheme="minorEastAsia" w:hAnsi="Times New Roman"/>
          <w:sz w:val="24"/>
          <w:szCs w:val="24"/>
          <w:lang w:val="lt-LT"/>
        </w:rPr>
      </w:pPr>
      <w:r w:rsidRPr="00E65E7A">
        <w:rPr>
          <w:rFonts w:ascii="Times New Roman" w:eastAsiaTheme="minorEastAsia" w:hAnsi="Times New Roman"/>
          <w:sz w:val="24"/>
          <w:szCs w:val="24"/>
          <w:lang w:val="lt-LT"/>
        </w:rPr>
        <w:t xml:space="preserve">Įvertinti piliečių dalyvavimo biudžeto sudaryme plėtros ir dalyvaujamojo biudžeto įdiegimo galimybes. </w:t>
      </w:r>
    </w:p>
    <w:p w:rsidR="00740E6E" w:rsidRPr="00E65E7A" w:rsidRDefault="00740E6E" w:rsidP="00065C8C">
      <w:pPr>
        <w:jc w:val="both"/>
        <w:rPr>
          <w:rFonts w:ascii="Times New Roman" w:eastAsiaTheme="minorEastAsia" w:hAnsi="Times New Roman"/>
          <w:sz w:val="24"/>
          <w:szCs w:val="24"/>
          <w:lang w:val="lt-LT"/>
        </w:rPr>
      </w:pPr>
      <w:r w:rsidRPr="00E65E7A">
        <w:rPr>
          <w:rFonts w:ascii="Times New Roman" w:eastAsiaTheme="minorEastAsia" w:hAnsi="Times New Roman"/>
          <w:b/>
          <w:sz w:val="24"/>
          <w:szCs w:val="24"/>
          <w:lang w:val="lt-LT"/>
        </w:rPr>
        <w:t>Tyrimo objektas.</w:t>
      </w:r>
      <w:r w:rsidRPr="00E65E7A">
        <w:rPr>
          <w:rFonts w:ascii="Times New Roman" w:eastAsiaTheme="minorEastAsia" w:hAnsi="Times New Roman"/>
          <w:sz w:val="24"/>
          <w:szCs w:val="24"/>
          <w:lang w:val="lt-LT"/>
        </w:rPr>
        <w:t xml:space="preserve"> Savivaldybių ekspertų požiūris</w:t>
      </w:r>
    </w:p>
    <w:p w:rsidR="00740E6E" w:rsidRPr="00E65E7A" w:rsidRDefault="00740E6E" w:rsidP="00065C8C">
      <w:pPr>
        <w:jc w:val="both"/>
        <w:rPr>
          <w:rFonts w:ascii="Times New Roman" w:eastAsiaTheme="minorEastAsia" w:hAnsi="Times New Roman"/>
          <w:sz w:val="24"/>
          <w:szCs w:val="24"/>
          <w:lang w:val="lt-LT"/>
        </w:rPr>
      </w:pPr>
      <w:r w:rsidRPr="00E65E7A">
        <w:rPr>
          <w:rFonts w:ascii="Times New Roman" w:eastAsiaTheme="minorEastAsia" w:hAnsi="Times New Roman"/>
          <w:b/>
          <w:sz w:val="24"/>
          <w:szCs w:val="24"/>
          <w:lang w:val="lt-LT"/>
        </w:rPr>
        <w:t xml:space="preserve">Ekspertinio vertinimo būtinumo pagrindimas. </w:t>
      </w:r>
      <w:r w:rsidRPr="00E65E7A">
        <w:rPr>
          <w:rFonts w:ascii="Times New Roman" w:eastAsiaTheme="minorEastAsia" w:hAnsi="Times New Roman"/>
          <w:sz w:val="24"/>
          <w:szCs w:val="24"/>
          <w:lang w:val="lt-LT"/>
        </w:rPr>
        <w:t>Lietuvoje dauguma piliečių nėra susipažinę su dalyvaujamojo biudžeto sąvoka, todėl, visų pirma, remiantis ekspertų vertinimu bus siekiama įvertinti piliečių įtraukimo į biudžeto sudarymą tikrąją situaciją savivaldybėse, bei ekspertų požiūrį apie tokio biudžeto privalumus ir trūkumus Lietuvoje.</w:t>
      </w:r>
    </w:p>
    <w:p w:rsidR="00740E6E" w:rsidRPr="00E65E7A" w:rsidRDefault="00740E6E" w:rsidP="00065C8C">
      <w:pPr>
        <w:jc w:val="both"/>
        <w:rPr>
          <w:rFonts w:ascii="Times New Roman" w:eastAsiaTheme="minorEastAsia" w:hAnsi="Times New Roman"/>
          <w:sz w:val="24"/>
          <w:szCs w:val="24"/>
          <w:lang w:val="lt-LT"/>
        </w:rPr>
      </w:pPr>
      <w:r w:rsidRPr="00E65E7A">
        <w:rPr>
          <w:rFonts w:ascii="Times New Roman" w:eastAsiaTheme="minorEastAsia" w:hAnsi="Times New Roman"/>
          <w:b/>
          <w:sz w:val="24"/>
          <w:szCs w:val="24"/>
          <w:lang w:val="lt-LT"/>
        </w:rPr>
        <w:t xml:space="preserve">Tyrimo laikas. </w:t>
      </w:r>
      <w:r w:rsidRPr="00E65E7A">
        <w:rPr>
          <w:rFonts w:ascii="Times New Roman" w:eastAsiaTheme="minorEastAsia" w:hAnsi="Times New Roman"/>
          <w:sz w:val="24"/>
          <w:szCs w:val="24"/>
          <w:lang w:val="lt-LT"/>
        </w:rPr>
        <w:t>2012 lapkričio 17 d.  – 2012 lapkričio 31 d.</w:t>
      </w:r>
    </w:p>
    <w:p w:rsidR="00740E6E" w:rsidRPr="00E65E7A" w:rsidRDefault="00740E6E" w:rsidP="00065C8C">
      <w:pPr>
        <w:jc w:val="both"/>
        <w:rPr>
          <w:rFonts w:ascii="Times New Roman" w:eastAsiaTheme="minorEastAsia" w:hAnsi="Times New Roman"/>
          <w:b/>
          <w:sz w:val="24"/>
          <w:szCs w:val="24"/>
          <w:lang w:val="lt-LT"/>
        </w:rPr>
      </w:pPr>
      <w:r w:rsidRPr="00E65E7A">
        <w:rPr>
          <w:rFonts w:ascii="Times New Roman" w:eastAsiaTheme="minorEastAsia" w:hAnsi="Times New Roman"/>
          <w:b/>
          <w:sz w:val="24"/>
          <w:szCs w:val="24"/>
          <w:lang w:val="lt-LT"/>
        </w:rPr>
        <w:t xml:space="preserve">Tyrimo metodas. </w:t>
      </w:r>
    </w:p>
    <w:p w:rsidR="00740E6E" w:rsidRPr="00E65E7A" w:rsidRDefault="009E38A0" w:rsidP="00065C8C">
      <w:pPr>
        <w:jc w:val="both"/>
        <w:rPr>
          <w:rFonts w:ascii="Times New Roman" w:eastAsiaTheme="minorEastAsia" w:hAnsi="Times New Roman"/>
          <w:sz w:val="24"/>
          <w:szCs w:val="24"/>
          <w:lang w:val="lt-LT"/>
        </w:rPr>
      </w:pPr>
      <w:r w:rsidRPr="00E65E7A">
        <w:rPr>
          <w:rFonts w:ascii="Times New Roman" w:eastAsiaTheme="minorEastAsia" w:hAnsi="Times New Roman"/>
          <w:noProof/>
          <w:sz w:val="24"/>
          <w:szCs w:val="24"/>
          <w:lang w:eastAsia="en-US"/>
        </w:rPr>
        <w:drawing>
          <wp:anchor distT="0" distB="0" distL="114300" distR="114300" simplePos="0" relativeHeight="251691008" behindDoc="0" locked="0" layoutInCell="1" allowOverlap="1" wp14:anchorId="49AA7CE4" wp14:editId="2C86202E">
            <wp:simplePos x="0" y="0"/>
            <wp:positionH relativeFrom="column">
              <wp:posOffset>-241935</wp:posOffset>
            </wp:positionH>
            <wp:positionV relativeFrom="paragraph">
              <wp:posOffset>2127885</wp:posOffset>
            </wp:positionV>
            <wp:extent cx="6172200" cy="2581275"/>
            <wp:effectExtent l="0" t="0" r="19050" b="9525"/>
            <wp:wrapTopAndBottom/>
            <wp:docPr id="290" name="Diagram 29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14:sizeRelH relativeFrom="page">
              <wp14:pctWidth>0</wp14:pctWidth>
            </wp14:sizeRelH>
            <wp14:sizeRelV relativeFrom="page">
              <wp14:pctHeight>0</wp14:pctHeight>
            </wp14:sizeRelV>
          </wp:anchor>
        </w:drawing>
      </w:r>
      <w:r w:rsidR="00740E6E" w:rsidRPr="00E65E7A">
        <w:rPr>
          <w:rFonts w:ascii="Times New Roman" w:eastAsiaTheme="minorEastAsia" w:hAnsi="Times New Roman"/>
          <w:sz w:val="24"/>
          <w:szCs w:val="24"/>
          <w:lang w:val="lt-LT"/>
        </w:rPr>
        <w:t xml:space="preserve">Tyrimas bus atliekamas naudojant ekspertinio vertinimo metodiką. </w:t>
      </w:r>
      <w:r w:rsidR="00740E6E" w:rsidRPr="00E65E7A">
        <w:rPr>
          <w:rFonts w:ascii="Times New Roman" w:eastAsiaTheme="minorEastAsia" w:hAnsi="Times New Roman"/>
          <w:i/>
          <w:sz w:val="24"/>
          <w:szCs w:val="24"/>
          <w:lang w:val="lt-LT"/>
        </w:rPr>
        <w:t xml:space="preserve">Ekspertinis vertinimas suprantamas, kaip apibendrinta ekspertų grupės nuomonė, kurios gavimui pritaikomos specialistų-ekspertų žinios, patirtis ir intuicija. Ekspertinio vertinimo metodas – tai procedūra, leidžianti suderinti atskirų ekspertų nuomones ir suformuoti bendrą sprendimą. Ekspertinis vertinimas dažniausiai taikomas kokios tai problemos, proceso ar reiškinio, tyrimui, reikalaujančiam specialių žinių ir gebėjimų, tyrimo rezultatus pateikiant motyvuotose išvadose ar rekomendacijose </w:t>
      </w:r>
      <w:r w:rsidR="00740E6E" w:rsidRPr="00E65E7A">
        <w:rPr>
          <w:rFonts w:ascii="Times New Roman" w:eastAsiaTheme="minorEastAsia" w:hAnsi="Times New Roman"/>
          <w:sz w:val="24"/>
          <w:szCs w:val="24"/>
          <w:lang w:val="lt-LT"/>
        </w:rPr>
        <w:t>(Rudzkienė, 2008, p. 57)</w:t>
      </w:r>
      <w:r w:rsidR="00740E6E" w:rsidRPr="00E65E7A">
        <w:rPr>
          <w:rFonts w:ascii="Times New Roman" w:eastAsiaTheme="minorEastAsia" w:hAnsi="Times New Roman"/>
          <w:i/>
          <w:sz w:val="24"/>
          <w:szCs w:val="24"/>
          <w:lang w:val="lt-LT"/>
        </w:rPr>
        <w:t xml:space="preserve">. </w:t>
      </w:r>
      <w:r w:rsidR="00740E6E" w:rsidRPr="00E65E7A">
        <w:rPr>
          <w:rFonts w:ascii="Times New Roman" w:eastAsiaTheme="minorEastAsia" w:hAnsi="Times New Roman"/>
          <w:sz w:val="24"/>
          <w:szCs w:val="24"/>
          <w:lang w:val="lt-LT"/>
        </w:rPr>
        <w:t>Pagal Rudzkienę (2008) ekspertinis vertinimas atliekamas vadova</w:t>
      </w:r>
      <w:r w:rsidR="00E65E7A" w:rsidRPr="00E65E7A">
        <w:rPr>
          <w:rFonts w:ascii="Times New Roman" w:eastAsiaTheme="minorEastAsia" w:hAnsi="Times New Roman"/>
          <w:sz w:val="24"/>
          <w:szCs w:val="24"/>
          <w:lang w:val="lt-LT"/>
        </w:rPr>
        <w:t>ujantis septyniais žingsniais, 6</w:t>
      </w:r>
      <w:r w:rsidR="00740E6E" w:rsidRPr="00E65E7A">
        <w:rPr>
          <w:rFonts w:ascii="Times New Roman" w:eastAsiaTheme="minorEastAsia" w:hAnsi="Times New Roman"/>
          <w:sz w:val="24"/>
          <w:szCs w:val="24"/>
          <w:lang w:val="lt-LT"/>
        </w:rPr>
        <w:t xml:space="preserve"> paveikslas:</w:t>
      </w:r>
    </w:p>
    <w:p w:rsidR="00740E6E" w:rsidRPr="009E38A0" w:rsidRDefault="009E38A0" w:rsidP="009E38A0">
      <w:pPr>
        <w:jc w:val="both"/>
        <w:rPr>
          <w:rFonts w:ascii="Times New Roman" w:eastAsiaTheme="minorEastAsia" w:hAnsi="Times New Roman"/>
          <w:b/>
          <w:sz w:val="24"/>
          <w:szCs w:val="24"/>
          <w:lang w:val="lt-LT"/>
        </w:rPr>
      </w:pPr>
      <w:r w:rsidRPr="009E38A0">
        <w:rPr>
          <w:rFonts w:ascii="Times New Roman" w:eastAsiaTheme="minorEastAsia" w:hAnsi="Times New Roman"/>
          <w:b/>
          <w:noProof/>
          <w:sz w:val="24"/>
          <w:szCs w:val="24"/>
          <w:lang w:eastAsia="en-US"/>
        </w:rPr>
        <mc:AlternateContent>
          <mc:Choice Requires="wps">
            <w:drawing>
              <wp:anchor distT="0" distB="0" distL="114300" distR="114300" simplePos="0" relativeHeight="251700224" behindDoc="0" locked="0" layoutInCell="1" allowOverlap="1" wp14:anchorId="04D969D2" wp14:editId="23BD5FFA">
                <wp:simplePos x="0" y="0"/>
                <wp:positionH relativeFrom="column">
                  <wp:posOffset>-241935</wp:posOffset>
                </wp:positionH>
                <wp:positionV relativeFrom="paragraph">
                  <wp:posOffset>2635250</wp:posOffset>
                </wp:positionV>
                <wp:extent cx="6172200" cy="99695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996950"/>
                        </a:xfrm>
                        <a:prstGeom prst="rect">
                          <a:avLst/>
                        </a:prstGeom>
                        <a:solidFill>
                          <a:srgbClr val="FFFFFF"/>
                        </a:solidFill>
                        <a:ln w="9525">
                          <a:noFill/>
                          <a:miter lim="800000"/>
                          <a:headEnd/>
                          <a:tailEnd/>
                        </a:ln>
                      </wps:spPr>
                      <wps:txbx>
                        <w:txbxContent>
                          <w:p w:rsidR="009E38A0" w:rsidRDefault="009E38A0" w:rsidP="009E38A0">
                            <w:pPr>
                              <w:rPr>
                                <w:rFonts w:ascii="Times New Roman" w:eastAsiaTheme="minorEastAsia" w:hAnsi="Times New Roman"/>
                                <w:sz w:val="24"/>
                                <w:szCs w:val="24"/>
                                <w:lang w:val="lt-LT"/>
                              </w:rPr>
                            </w:pPr>
                            <w:r w:rsidRPr="00E65E7A">
                              <w:rPr>
                                <w:rFonts w:ascii="Times New Roman" w:eastAsiaTheme="minorEastAsia" w:hAnsi="Times New Roman"/>
                                <w:b/>
                                <w:sz w:val="24"/>
                                <w:szCs w:val="24"/>
                                <w:lang w:val="lt-LT"/>
                              </w:rPr>
                              <w:t>6. paveikslas Ekspertinio tyrimo etapai</w:t>
                            </w:r>
                          </w:p>
                          <w:p w:rsidR="009E38A0" w:rsidRPr="009E38A0" w:rsidRDefault="009E38A0" w:rsidP="009E38A0">
                            <w:pPr>
                              <w:rPr>
                                <w:rFonts w:ascii="Times New Roman" w:eastAsiaTheme="minorEastAsia" w:hAnsi="Times New Roman"/>
                                <w:sz w:val="24"/>
                                <w:szCs w:val="24"/>
                                <w:lang w:val="lt-LT"/>
                              </w:rPr>
                            </w:pPr>
                            <w:r w:rsidRPr="00E65E7A">
                              <w:rPr>
                                <w:rFonts w:ascii="Times New Roman" w:eastAsiaTheme="minorEastAsia" w:hAnsi="Times New Roman"/>
                                <w:sz w:val="20"/>
                                <w:szCs w:val="20"/>
                                <w:lang w:val="lt-LT"/>
                              </w:rPr>
                              <w:t>Šaltinis: Sudaryta pagal V. Rudzkienė, 2008, p. 72</w:t>
                            </w:r>
                          </w:p>
                          <w:p w:rsidR="009E38A0" w:rsidRDefault="009E38A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45" type="#_x0000_t202" style="position:absolute;left:0;text-align:left;margin-left:-19.05pt;margin-top:207.5pt;width:486pt;height:78.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" stroked="f">
                <v:textbox>
                  <w:txbxContent>
                    <w:p w:rsidR="009E38A0" w:rsidRDefault="009E38A0" w:rsidP="009E38A0">
                      <w:pPr>
                        <w:rPr>
                          <w:rFonts w:ascii="Times New Roman" w:eastAsiaTheme="minorEastAsia" w:hAnsi="Times New Roman"/>
                          <w:sz w:val="24"/>
                          <w:szCs w:val="24"/>
                          <w:lang w:val="lt-LT"/>
                        </w:rPr>
                      </w:pPr>
                      <w:r w:rsidRPr="00E65E7A">
                        <w:rPr>
                          <w:rFonts w:ascii="Times New Roman" w:eastAsiaTheme="minorEastAsia" w:hAnsi="Times New Roman"/>
                          <w:b/>
                          <w:sz w:val="24"/>
                          <w:szCs w:val="24"/>
                          <w:lang w:val="lt-LT"/>
                        </w:rPr>
                        <w:t>6. paveikslas Ekspertinio tyrimo etapai</w:t>
                      </w:r>
                    </w:p>
                    <w:p w:rsidR="009E38A0" w:rsidRPr="009E38A0" w:rsidRDefault="009E38A0" w:rsidP="009E38A0">
                      <w:pPr>
                        <w:rPr>
                          <w:rFonts w:ascii="Times New Roman" w:eastAsiaTheme="minorEastAsia" w:hAnsi="Times New Roman"/>
                          <w:sz w:val="24"/>
                          <w:szCs w:val="24"/>
                          <w:lang w:val="lt-LT"/>
                        </w:rPr>
                      </w:pPr>
                      <w:r w:rsidRPr="00E65E7A">
                        <w:rPr>
                          <w:rFonts w:ascii="Times New Roman" w:eastAsiaTheme="minorEastAsia" w:hAnsi="Times New Roman"/>
                          <w:sz w:val="20"/>
                          <w:szCs w:val="20"/>
                          <w:lang w:val="lt-LT"/>
                        </w:rPr>
                        <w:t>Šaltinis: Sudaryta pagal V. Rudzkienė, 2008, p. 72</w:t>
                      </w:r>
                    </w:p>
                    <w:p w:rsidR="009E38A0" w:rsidRDefault="009E38A0"/>
                  </w:txbxContent>
                </v:textbox>
              </v:shape>
            </w:pict>
          </mc:Fallback>
        </mc:AlternateContent>
      </w:r>
    </w:p>
    <w:p w:rsidR="00740E6E" w:rsidRPr="00E65E7A" w:rsidRDefault="00740E6E" w:rsidP="00065C8C">
      <w:pPr>
        <w:jc w:val="both"/>
        <w:rPr>
          <w:rFonts w:ascii="Times New Roman" w:eastAsiaTheme="minorEastAsia" w:hAnsi="Times New Roman"/>
          <w:sz w:val="24"/>
          <w:szCs w:val="24"/>
          <w:lang w:val="lt-LT"/>
        </w:rPr>
      </w:pPr>
      <w:r w:rsidRPr="00E65E7A">
        <w:rPr>
          <w:rFonts w:ascii="Times New Roman" w:eastAsiaTheme="minorEastAsia" w:hAnsi="Times New Roman"/>
          <w:sz w:val="24"/>
          <w:szCs w:val="24"/>
          <w:lang w:val="lt-LT"/>
        </w:rPr>
        <w:lastRenderedPageBreak/>
        <w:t>Remiantis šiais etapais, ekspertinio tyrimo planas, kuris apima tyrimo tikslą, problemą, uždavinius ir t.t. jau atskleistas darbe, anksčiau.</w:t>
      </w:r>
    </w:p>
    <w:p w:rsidR="00740E6E" w:rsidRPr="00E65E7A" w:rsidRDefault="00740E6E" w:rsidP="00065C8C">
      <w:pPr>
        <w:jc w:val="both"/>
        <w:rPr>
          <w:rFonts w:ascii="Times New Roman" w:eastAsiaTheme="minorEastAsia" w:hAnsi="Times New Roman"/>
          <w:sz w:val="24"/>
          <w:szCs w:val="24"/>
          <w:lang w:val="lt-LT"/>
        </w:rPr>
      </w:pPr>
      <w:r w:rsidRPr="00E65E7A">
        <w:rPr>
          <w:rFonts w:ascii="Times New Roman" w:eastAsiaTheme="minorEastAsia" w:hAnsi="Times New Roman"/>
          <w:sz w:val="24"/>
          <w:szCs w:val="24"/>
          <w:lang w:val="lt-LT"/>
        </w:rPr>
        <w:tab/>
        <w:t xml:space="preserve">Sekantis svarbus žingsnis - ekspertinio vertinimo metodo parinkimas. „Priklausomai nuo reikalavimų, keliamų gaunamai informacijai, ekspertų vertinimai gali būti įvairios formos – nuo profesionalių interviu arba nuo neakivaizdinės individualios apklausos anonimine anketa iki atviros grupinės šių asmenų diskusijos tyrimo problemą nagrinėjamais klausimais.“ (Tidikis, 2003, p. 515) Klasifikuodamas ekspertinio vertinimo metodus, Tidikis (2003) išskiria tokias grupes kaip: akivaizdūs ir neakivaizdūs metodai, vienkartiniai ir daugkartiniai metodai, individualūs ir grupiniai metodai. Rudzkienė (2008), savo ruožtu, metodus išskiria į pasyvius ir aktyvius, kurie dar skaidomi į individualius ir grupinius. Neskaitant skirstymo, patys metodai, kuriuos išskiria autoriai, yra labai panašūs, pvz. Rudzkienė (2008) pateikia stebėjimo, „Mąstymo balsu“ analizės, paskaitos, interviu, tikimybinis (apklausos), porinio sulyginimo, tiesioginio prioritetų vertinimo, diskusijų, smegenų šturmo, delfi, teismo ir scenarijų metodus. </w:t>
      </w:r>
    </w:p>
    <w:p w:rsidR="00740E6E" w:rsidRPr="00E65E7A" w:rsidRDefault="00740E6E" w:rsidP="00065C8C">
      <w:pPr>
        <w:jc w:val="both"/>
        <w:rPr>
          <w:rFonts w:ascii="Times New Roman" w:eastAsiaTheme="minorEastAsia" w:hAnsi="Times New Roman"/>
          <w:sz w:val="24"/>
          <w:szCs w:val="24"/>
          <w:lang w:val="lt-LT"/>
        </w:rPr>
      </w:pPr>
      <w:r w:rsidRPr="00E65E7A">
        <w:rPr>
          <w:rFonts w:ascii="Times New Roman" w:eastAsiaTheme="minorEastAsia" w:hAnsi="Times New Roman"/>
          <w:sz w:val="24"/>
          <w:szCs w:val="24"/>
          <w:lang w:val="lt-LT"/>
        </w:rPr>
        <w:tab/>
        <w:t xml:space="preserve">Šiame darbe, ekspertinis vertinimas bus atliktas remiantis tikimybiniu (apklausos) metodu – apklausiant ekspertus anketavimo būdu. Jį taikant, per trumpą laiką ir su nedidelėmis lėšų sąnaudomis galima apklausti tiriamos populiacijos reprezentatyvios imties elementus, taip pat, remiantis apklausos metodu, lengva atlikti surinktų duomenų analizę (Rudzkienė, 2005). </w:t>
      </w:r>
    </w:p>
    <w:p w:rsidR="00740E6E" w:rsidRPr="00E65E7A" w:rsidRDefault="00740E6E" w:rsidP="00065C8C">
      <w:pPr>
        <w:ind w:firstLine="720"/>
        <w:jc w:val="both"/>
        <w:rPr>
          <w:rFonts w:ascii="Times New Roman" w:eastAsiaTheme="minorEastAsia" w:hAnsi="Times New Roman"/>
          <w:sz w:val="24"/>
          <w:szCs w:val="24"/>
          <w:lang w:val="lt-LT"/>
        </w:rPr>
      </w:pPr>
      <w:r w:rsidRPr="00E65E7A">
        <w:rPr>
          <w:rFonts w:ascii="Times New Roman" w:eastAsia="Calibri" w:hAnsi="Times New Roman" w:cstheme="minorBidi"/>
          <w:sz w:val="24"/>
          <w:szCs w:val="24"/>
          <w:lang w:val="lt-LT" w:eastAsia="en-US"/>
        </w:rPr>
        <w:t>Remiantis literatūros analize, anketą parengė šio darbo autorius (žr. 1 priedą). Ją s</w:t>
      </w:r>
      <w:r w:rsidRPr="00E65E7A">
        <w:rPr>
          <w:rFonts w:ascii="Times New Roman" w:eastAsiaTheme="minorEastAsia" w:hAnsi="Times New Roman"/>
          <w:sz w:val="24"/>
          <w:szCs w:val="24"/>
          <w:lang w:val="lt-LT"/>
        </w:rPr>
        <w:t>udarant buvo naudojama:</w:t>
      </w:r>
    </w:p>
    <w:p w:rsidR="00740E6E" w:rsidRPr="00E65E7A" w:rsidRDefault="00740E6E" w:rsidP="007374D8">
      <w:pPr>
        <w:numPr>
          <w:ilvl w:val="0"/>
          <w:numId w:val="28"/>
        </w:numPr>
        <w:spacing w:after="200"/>
        <w:contextualSpacing/>
        <w:jc w:val="both"/>
        <w:rPr>
          <w:rFonts w:ascii="Times New Roman" w:eastAsiaTheme="minorEastAsia" w:hAnsi="Times New Roman"/>
          <w:sz w:val="24"/>
          <w:szCs w:val="24"/>
          <w:lang w:val="lt-LT"/>
        </w:rPr>
      </w:pPr>
      <w:r w:rsidRPr="00E65E7A">
        <w:rPr>
          <w:rFonts w:ascii="Times New Roman" w:eastAsiaTheme="minorEastAsia" w:hAnsi="Times New Roman"/>
          <w:sz w:val="24"/>
          <w:szCs w:val="24"/>
          <w:lang w:val="lt-LT"/>
        </w:rPr>
        <w:t>Suminė (Likert) skalė, kurią 1932 m. sukūrė R. Likertas. Kaip teigia T. Bilevičienė (2011), ši skalė įvertina tokias nuomonės reikšmes kaip “visai sutinku” ir “visai nesutinku” su atitinkamomis skaitinės reikšmės nuo 5 iki 1. Pagal šią skalę respondentai išreiškia savo požiūrį į pateiktus teiginius pasirinkdami vieną iš jiems pateiktų skalės reikšmių. Tai leidžia sudėti atsakymų taškus ir gauti bendrus (suminius) taškus.</w:t>
      </w:r>
    </w:p>
    <w:p w:rsidR="00740E6E" w:rsidRPr="00E65E7A" w:rsidRDefault="00740E6E" w:rsidP="007374D8">
      <w:pPr>
        <w:numPr>
          <w:ilvl w:val="0"/>
          <w:numId w:val="28"/>
        </w:numPr>
        <w:spacing w:after="200"/>
        <w:ind w:left="714" w:hanging="357"/>
        <w:contextualSpacing/>
        <w:jc w:val="both"/>
        <w:rPr>
          <w:rFonts w:ascii="Times New Roman" w:eastAsiaTheme="minorEastAsia" w:hAnsi="Times New Roman"/>
          <w:sz w:val="24"/>
          <w:szCs w:val="24"/>
          <w:lang w:val="lt-LT"/>
        </w:rPr>
      </w:pPr>
      <w:r w:rsidRPr="00E65E7A">
        <w:rPr>
          <w:rFonts w:ascii="Times New Roman" w:eastAsiaTheme="minorEastAsia" w:hAnsi="Times New Roman"/>
          <w:sz w:val="24"/>
          <w:szCs w:val="24"/>
          <w:lang w:val="lt-LT"/>
        </w:rPr>
        <w:t xml:space="preserve">Rangavimas </w:t>
      </w:r>
      <w:r w:rsidR="00226C6E">
        <w:rPr>
          <w:rFonts w:ascii="Times New Roman" w:eastAsiaTheme="minorEastAsia" w:hAnsi="Times New Roman"/>
          <w:sz w:val="24"/>
          <w:szCs w:val="24"/>
          <w:lang w:val="lt-LT"/>
        </w:rPr>
        <w:t>–</w:t>
      </w:r>
      <w:r w:rsidRPr="00E65E7A">
        <w:rPr>
          <w:rFonts w:ascii="Times New Roman" w:eastAsiaTheme="minorEastAsia" w:hAnsi="Times New Roman"/>
          <w:sz w:val="24"/>
          <w:szCs w:val="24"/>
          <w:lang w:val="lt-LT"/>
        </w:rPr>
        <w:t xml:space="preserve"> </w:t>
      </w:r>
      <w:r w:rsidR="00226C6E">
        <w:rPr>
          <w:rFonts w:ascii="Times New Roman" w:eastAsiaTheme="minorEastAsia" w:hAnsi="Times New Roman"/>
          <w:sz w:val="24"/>
          <w:szCs w:val="24"/>
          <w:lang w:val="lt-LT"/>
        </w:rPr>
        <w:t>„</w:t>
      </w:r>
      <w:r w:rsidRPr="00226C6E">
        <w:rPr>
          <w:rFonts w:ascii="Times New Roman" w:eastAsiaTheme="minorEastAsia" w:hAnsi="Times New Roman"/>
          <w:sz w:val="24"/>
          <w:szCs w:val="24"/>
          <w:lang w:val="lt-LT"/>
        </w:rPr>
        <w:t>procedūra tiriamų objektų reikšmei nustatyti juos sureguliuojant. Rangas –vertinamo objekto rodiklis grupėje kitų objektų, turinčių esminių savybių. Suskaičiuojami kiekvieno objekto rangai – visų ekspertų vertinimų suma. Aukščiausias rangas suteikiamas objektui, kurio rangų suma yra mažiausia, o žemiausias rangas – objektui, kurio gautų rangų suma yra didžiausia.</w:t>
      </w:r>
      <w:r w:rsidR="00226C6E">
        <w:rPr>
          <w:rFonts w:ascii="Times New Roman" w:eastAsiaTheme="minorEastAsia" w:hAnsi="Times New Roman"/>
          <w:sz w:val="24"/>
          <w:szCs w:val="24"/>
          <w:lang w:val="lt-LT"/>
        </w:rPr>
        <w:t>“</w:t>
      </w:r>
      <w:r w:rsidRPr="00E65E7A">
        <w:rPr>
          <w:rFonts w:ascii="Times New Roman" w:eastAsiaTheme="minorEastAsia" w:hAnsi="Times New Roman"/>
          <w:sz w:val="24"/>
          <w:szCs w:val="24"/>
          <w:lang w:val="lt-LT"/>
        </w:rPr>
        <w:t xml:space="preserve"> (Tidikis, 2003, p. 524)</w:t>
      </w:r>
    </w:p>
    <w:p w:rsidR="00740E6E" w:rsidRPr="00E65E7A" w:rsidRDefault="00740E6E" w:rsidP="00065C8C">
      <w:pPr>
        <w:jc w:val="both"/>
        <w:rPr>
          <w:rFonts w:ascii="Times New Roman" w:eastAsia="Calibri" w:hAnsi="Times New Roman" w:cstheme="minorBidi"/>
          <w:sz w:val="24"/>
          <w:szCs w:val="24"/>
          <w:lang w:val="lt-LT" w:eastAsia="en-US"/>
        </w:rPr>
      </w:pPr>
      <w:r w:rsidRPr="00E65E7A">
        <w:rPr>
          <w:rFonts w:ascii="Times New Roman" w:eastAsia="Calibri" w:hAnsi="Times New Roman" w:cstheme="minorBidi"/>
          <w:sz w:val="24"/>
          <w:szCs w:val="24"/>
          <w:lang w:val="lt-LT" w:eastAsia="en-US"/>
        </w:rPr>
        <w:t>Anketa sudaryta iš 13 klausimų, k</w:t>
      </w:r>
      <w:r w:rsidR="00E65E7A" w:rsidRPr="00E65E7A">
        <w:rPr>
          <w:rFonts w:ascii="Times New Roman" w:eastAsia="Calibri" w:hAnsi="Times New Roman" w:cstheme="minorBidi"/>
          <w:sz w:val="24"/>
          <w:szCs w:val="24"/>
          <w:lang w:val="lt-LT" w:eastAsia="en-US"/>
        </w:rPr>
        <w:t>urių pasiskirstymas atsispindi 7</w:t>
      </w:r>
      <w:r w:rsidR="009E38A0">
        <w:rPr>
          <w:rFonts w:ascii="Times New Roman" w:eastAsia="Calibri" w:hAnsi="Times New Roman" w:cstheme="minorBidi"/>
          <w:sz w:val="24"/>
          <w:szCs w:val="24"/>
          <w:lang w:val="lt-LT" w:eastAsia="en-US"/>
        </w:rPr>
        <w:t>-oje</w:t>
      </w:r>
      <w:r w:rsidRPr="00E65E7A">
        <w:rPr>
          <w:rFonts w:ascii="Times New Roman" w:eastAsia="Calibri" w:hAnsi="Times New Roman" w:cstheme="minorBidi"/>
          <w:sz w:val="24"/>
          <w:szCs w:val="24"/>
          <w:lang w:val="lt-LT" w:eastAsia="en-US"/>
        </w:rPr>
        <w:t xml:space="preserve"> lentelėje:</w:t>
      </w:r>
    </w:p>
    <w:p w:rsidR="00E65E7A" w:rsidRDefault="00E65E7A" w:rsidP="00344855">
      <w:pPr>
        <w:jc w:val="both"/>
        <w:rPr>
          <w:rFonts w:ascii="Times New Roman" w:eastAsia="Calibri" w:hAnsi="Times New Roman" w:cstheme="minorBidi"/>
          <w:sz w:val="24"/>
          <w:szCs w:val="24"/>
          <w:lang w:val="lt-LT" w:eastAsia="en-US"/>
        </w:rPr>
      </w:pPr>
    </w:p>
    <w:p w:rsidR="009E38A0" w:rsidRPr="00E65E7A" w:rsidRDefault="009E38A0" w:rsidP="00344855">
      <w:pPr>
        <w:jc w:val="both"/>
        <w:rPr>
          <w:rFonts w:ascii="Times New Roman" w:eastAsia="Calibri" w:hAnsi="Times New Roman" w:cstheme="minorBidi"/>
          <w:sz w:val="24"/>
          <w:szCs w:val="24"/>
          <w:lang w:val="lt-LT" w:eastAsia="en-US"/>
        </w:rPr>
      </w:pPr>
    </w:p>
    <w:p w:rsidR="00740E6E" w:rsidRPr="00E65E7A" w:rsidRDefault="00E65E7A" w:rsidP="00065C8C">
      <w:pPr>
        <w:rPr>
          <w:rFonts w:ascii="Times New Roman" w:eastAsia="Calibri" w:hAnsi="Times New Roman" w:cstheme="minorBidi"/>
          <w:b/>
          <w:sz w:val="24"/>
          <w:szCs w:val="24"/>
          <w:lang w:val="lt-LT" w:eastAsia="en-US"/>
        </w:rPr>
      </w:pPr>
      <w:r w:rsidRPr="00E65E7A">
        <w:rPr>
          <w:rFonts w:ascii="Times New Roman" w:eastAsia="Calibri" w:hAnsi="Times New Roman" w:cstheme="minorBidi"/>
          <w:b/>
          <w:sz w:val="24"/>
          <w:szCs w:val="24"/>
          <w:lang w:val="lt-LT" w:eastAsia="en-US"/>
        </w:rPr>
        <w:lastRenderedPageBreak/>
        <w:t>7</w:t>
      </w:r>
      <w:r w:rsidR="00740E6E" w:rsidRPr="00E65E7A">
        <w:rPr>
          <w:rFonts w:ascii="Times New Roman" w:eastAsia="Calibri" w:hAnsi="Times New Roman" w:cstheme="minorBidi"/>
          <w:b/>
          <w:sz w:val="24"/>
          <w:szCs w:val="24"/>
          <w:lang w:val="lt-LT" w:eastAsia="en-US"/>
        </w:rPr>
        <w:t xml:space="preserve"> lentelė: Tyrimo uždaviniai ir jiems atitinkami anketos klausimai</w:t>
      </w:r>
    </w:p>
    <w:tbl>
      <w:tblPr>
        <w:tblStyle w:val="TableGrid"/>
        <w:tblW w:w="0" w:type="auto"/>
        <w:tblLook w:val="04A0" w:firstRow="1" w:lastRow="0" w:firstColumn="1" w:lastColumn="0" w:noHBand="0" w:noVBand="1"/>
      </w:tblPr>
      <w:tblGrid>
        <w:gridCol w:w="7479"/>
        <w:gridCol w:w="2709"/>
      </w:tblGrid>
      <w:tr w:rsidR="00740E6E" w:rsidRPr="00E65E7A" w:rsidTr="00740E6E">
        <w:tc>
          <w:tcPr>
            <w:tcW w:w="7479" w:type="dxa"/>
          </w:tcPr>
          <w:p w:rsidR="00740E6E" w:rsidRPr="00E65E7A" w:rsidRDefault="00740E6E" w:rsidP="00065C8C">
            <w:pPr>
              <w:spacing w:after="200"/>
              <w:jc w:val="both"/>
              <w:rPr>
                <w:rFonts w:ascii="Times New Roman" w:eastAsia="Calibri" w:hAnsi="Times New Roman" w:cstheme="minorBidi"/>
                <w:sz w:val="24"/>
                <w:szCs w:val="24"/>
                <w:lang w:val="lt-LT" w:eastAsia="en-US"/>
              </w:rPr>
            </w:pPr>
            <w:r w:rsidRPr="00E65E7A">
              <w:rPr>
                <w:rFonts w:ascii="Times New Roman" w:eastAsia="Calibri" w:hAnsi="Times New Roman" w:cstheme="minorBidi"/>
                <w:sz w:val="24"/>
                <w:szCs w:val="24"/>
                <w:lang w:val="lt-LT" w:eastAsia="en-US"/>
              </w:rPr>
              <w:t>Uždaviniai</w:t>
            </w:r>
          </w:p>
        </w:tc>
        <w:tc>
          <w:tcPr>
            <w:tcW w:w="2709" w:type="dxa"/>
          </w:tcPr>
          <w:p w:rsidR="00740E6E" w:rsidRPr="00E65E7A" w:rsidRDefault="00740E6E" w:rsidP="00065C8C">
            <w:pPr>
              <w:spacing w:after="200"/>
              <w:jc w:val="both"/>
              <w:rPr>
                <w:rFonts w:ascii="Times New Roman" w:eastAsia="Calibri" w:hAnsi="Times New Roman" w:cstheme="minorBidi"/>
                <w:sz w:val="24"/>
                <w:szCs w:val="24"/>
                <w:lang w:val="lt-LT" w:eastAsia="en-US"/>
              </w:rPr>
            </w:pPr>
            <w:r w:rsidRPr="00E65E7A">
              <w:rPr>
                <w:rFonts w:ascii="Times New Roman" w:eastAsia="Calibri" w:hAnsi="Times New Roman" w:cstheme="minorBidi"/>
                <w:sz w:val="24"/>
                <w:szCs w:val="24"/>
                <w:lang w:val="lt-LT" w:eastAsia="en-US"/>
              </w:rPr>
              <w:t>Anketos klausimai</w:t>
            </w:r>
          </w:p>
        </w:tc>
      </w:tr>
      <w:tr w:rsidR="00740E6E" w:rsidRPr="00E65E7A" w:rsidTr="00740E6E">
        <w:tc>
          <w:tcPr>
            <w:tcW w:w="7479" w:type="dxa"/>
          </w:tcPr>
          <w:p w:rsidR="00740E6E" w:rsidRPr="00E65E7A" w:rsidRDefault="00740E6E" w:rsidP="007374D8">
            <w:pPr>
              <w:numPr>
                <w:ilvl w:val="0"/>
                <w:numId w:val="30"/>
              </w:numPr>
              <w:spacing w:after="200"/>
              <w:contextualSpacing/>
              <w:jc w:val="both"/>
              <w:rPr>
                <w:rFonts w:ascii="Times New Roman" w:eastAsia="Calibri" w:hAnsi="Times New Roman" w:cstheme="minorBidi"/>
                <w:sz w:val="24"/>
                <w:szCs w:val="24"/>
                <w:lang w:val="lt-LT" w:eastAsia="en-US"/>
              </w:rPr>
            </w:pPr>
            <w:r w:rsidRPr="00E65E7A">
              <w:rPr>
                <w:rFonts w:ascii="Times New Roman" w:eastAsiaTheme="minorEastAsia" w:hAnsi="Times New Roman"/>
                <w:sz w:val="24"/>
                <w:szCs w:val="24"/>
                <w:lang w:val="lt-LT"/>
              </w:rPr>
              <w:t>Išnagrinėti dabartinę piliečių dalyvavimo, sudarant biudžetą, situaciją Lietuvos savivaldybėse.</w:t>
            </w:r>
          </w:p>
        </w:tc>
        <w:tc>
          <w:tcPr>
            <w:tcW w:w="2709" w:type="dxa"/>
            <w:vAlign w:val="center"/>
          </w:tcPr>
          <w:p w:rsidR="00740E6E" w:rsidRPr="00E65E7A" w:rsidRDefault="00740E6E" w:rsidP="00065C8C">
            <w:pPr>
              <w:spacing w:after="200"/>
              <w:rPr>
                <w:rFonts w:ascii="Times New Roman" w:eastAsia="Calibri" w:hAnsi="Times New Roman" w:cstheme="minorBidi"/>
                <w:sz w:val="24"/>
                <w:szCs w:val="24"/>
                <w:lang w:val="lt-LT" w:eastAsia="en-US"/>
              </w:rPr>
            </w:pPr>
            <w:r w:rsidRPr="00E65E7A">
              <w:rPr>
                <w:rFonts w:ascii="Times New Roman" w:eastAsia="Calibri" w:hAnsi="Times New Roman" w:cstheme="minorBidi"/>
                <w:sz w:val="24"/>
                <w:szCs w:val="24"/>
                <w:lang w:val="lt-LT" w:eastAsia="en-US"/>
              </w:rPr>
              <w:t>1, 2, 3, 4, 5</w:t>
            </w:r>
          </w:p>
        </w:tc>
      </w:tr>
      <w:tr w:rsidR="00740E6E" w:rsidRPr="00E65E7A" w:rsidTr="00740E6E">
        <w:tc>
          <w:tcPr>
            <w:tcW w:w="7479" w:type="dxa"/>
          </w:tcPr>
          <w:p w:rsidR="00740E6E" w:rsidRPr="00E65E7A" w:rsidRDefault="00740E6E" w:rsidP="007374D8">
            <w:pPr>
              <w:numPr>
                <w:ilvl w:val="0"/>
                <w:numId w:val="30"/>
              </w:numPr>
              <w:spacing w:after="200"/>
              <w:contextualSpacing/>
              <w:jc w:val="both"/>
              <w:rPr>
                <w:rFonts w:ascii="Times New Roman" w:eastAsia="Calibri" w:hAnsi="Times New Roman" w:cstheme="minorBidi"/>
                <w:sz w:val="24"/>
                <w:szCs w:val="24"/>
                <w:lang w:val="lt-LT" w:eastAsia="en-US"/>
              </w:rPr>
            </w:pPr>
            <w:r w:rsidRPr="00E65E7A">
              <w:rPr>
                <w:rFonts w:ascii="Times New Roman" w:eastAsiaTheme="minorEastAsia" w:hAnsi="Times New Roman"/>
                <w:sz w:val="24"/>
                <w:szCs w:val="24"/>
                <w:lang w:val="lt-LT"/>
              </w:rPr>
              <w:t>Atskleisti Lietuvos savivaldybių ekspertų požiūrį į šį procesą.</w:t>
            </w:r>
          </w:p>
        </w:tc>
        <w:tc>
          <w:tcPr>
            <w:tcW w:w="2709" w:type="dxa"/>
            <w:vAlign w:val="center"/>
          </w:tcPr>
          <w:p w:rsidR="00740E6E" w:rsidRPr="00E65E7A" w:rsidRDefault="00740E6E" w:rsidP="00065C8C">
            <w:pPr>
              <w:spacing w:after="200"/>
              <w:rPr>
                <w:rFonts w:ascii="Times New Roman" w:eastAsia="Calibri" w:hAnsi="Times New Roman" w:cstheme="minorBidi"/>
                <w:sz w:val="24"/>
                <w:szCs w:val="24"/>
                <w:lang w:val="lt-LT" w:eastAsia="en-US"/>
              </w:rPr>
            </w:pPr>
            <w:r w:rsidRPr="00E65E7A">
              <w:rPr>
                <w:rFonts w:ascii="Times New Roman" w:eastAsia="Calibri" w:hAnsi="Times New Roman" w:cstheme="minorBidi"/>
                <w:sz w:val="24"/>
                <w:szCs w:val="24"/>
                <w:lang w:val="lt-LT" w:eastAsia="en-US"/>
              </w:rPr>
              <w:t>6, 7, 8</w:t>
            </w:r>
          </w:p>
        </w:tc>
      </w:tr>
      <w:tr w:rsidR="00740E6E" w:rsidRPr="00E65E7A" w:rsidTr="00740E6E">
        <w:tc>
          <w:tcPr>
            <w:tcW w:w="7479" w:type="dxa"/>
          </w:tcPr>
          <w:p w:rsidR="00740E6E" w:rsidRPr="00E65E7A" w:rsidRDefault="00740E6E" w:rsidP="007374D8">
            <w:pPr>
              <w:numPr>
                <w:ilvl w:val="0"/>
                <w:numId w:val="30"/>
              </w:numPr>
              <w:spacing w:after="200"/>
              <w:contextualSpacing/>
              <w:jc w:val="both"/>
              <w:rPr>
                <w:rFonts w:ascii="Times New Roman" w:eastAsia="Calibri" w:hAnsi="Times New Roman" w:cstheme="minorBidi"/>
                <w:sz w:val="24"/>
                <w:szCs w:val="24"/>
                <w:lang w:val="lt-LT" w:eastAsia="en-US"/>
              </w:rPr>
            </w:pPr>
            <w:r w:rsidRPr="00E65E7A">
              <w:rPr>
                <w:rFonts w:ascii="Times New Roman" w:eastAsiaTheme="minorEastAsia" w:hAnsi="Times New Roman"/>
                <w:sz w:val="24"/>
                <w:szCs w:val="24"/>
                <w:lang w:val="lt-LT"/>
              </w:rPr>
              <w:t>Įvertinti piliečių dalyvavimo biudžeto sudaryme plėtros ir dalyvaujamojo biudžeto įdiegimo galimybes.</w:t>
            </w:r>
          </w:p>
        </w:tc>
        <w:tc>
          <w:tcPr>
            <w:tcW w:w="2709" w:type="dxa"/>
            <w:vAlign w:val="center"/>
          </w:tcPr>
          <w:p w:rsidR="00740E6E" w:rsidRPr="00E65E7A" w:rsidRDefault="00740E6E" w:rsidP="00065C8C">
            <w:pPr>
              <w:spacing w:after="200"/>
              <w:rPr>
                <w:rFonts w:ascii="Times New Roman" w:eastAsia="Calibri" w:hAnsi="Times New Roman" w:cstheme="minorBidi"/>
                <w:sz w:val="24"/>
                <w:szCs w:val="24"/>
                <w:lang w:val="lt-LT" w:eastAsia="en-US"/>
              </w:rPr>
            </w:pPr>
            <w:r w:rsidRPr="00E65E7A">
              <w:rPr>
                <w:rFonts w:ascii="Times New Roman" w:eastAsia="Calibri" w:hAnsi="Times New Roman" w:cstheme="minorBidi"/>
                <w:sz w:val="24"/>
                <w:szCs w:val="24"/>
                <w:lang w:val="lt-LT" w:eastAsia="en-US"/>
              </w:rPr>
              <w:t>9, 10</w:t>
            </w:r>
          </w:p>
        </w:tc>
      </w:tr>
      <w:tr w:rsidR="00740E6E" w:rsidRPr="00E65E7A" w:rsidTr="00740E6E">
        <w:tc>
          <w:tcPr>
            <w:tcW w:w="7479" w:type="dxa"/>
          </w:tcPr>
          <w:p w:rsidR="00740E6E" w:rsidRPr="00E65E7A" w:rsidRDefault="00740E6E" w:rsidP="007374D8">
            <w:pPr>
              <w:numPr>
                <w:ilvl w:val="0"/>
                <w:numId w:val="30"/>
              </w:numPr>
              <w:spacing w:after="200"/>
              <w:contextualSpacing/>
              <w:jc w:val="both"/>
              <w:rPr>
                <w:rFonts w:ascii="Times New Roman" w:eastAsia="Calibri" w:hAnsi="Times New Roman" w:cstheme="minorBidi"/>
                <w:sz w:val="24"/>
                <w:szCs w:val="24"/>
                <w:lang w:val="lt-LT" w:eastAsia="en-US"/>
              </w:rPr>
            </w:pPr>
            <w:r w:rsidRPr="00E65E7A">
              <w:rPr>
                <w:rFonts w:ascii="Times New Roman" w:eastAsia="Calibri" w:hAnsi="Times New Roman" w:cstheme="minorBidi"/>
                <w:sz w:val="24"/>
                <w:szCs w:val="24"/>
                <w:lang w:val="lt-LT" w:eastAsia="en-US"/>
              </w:rPr>
              <w:t>Išsiaiškinti ekspertų kompetenciją</w:t>
            </w:r>
          </w:p>
        </w:tc>
        <w:tc>
          <w:tcPr>
            <w:tcW w:w="2709" w:type="dxa"/>
            <w:vAlign w:val="center"/>
          </w:tcPr>
          <w:p w:rsidR="00740E6E" w:rsidRPr="00E65E7A" w:rsidRDefault="00740E6E" w:rsidP="00065C8C">
            <w:pPr>
              <w:spacing w:after="200"/>
              <w:rPr>
                <w:rFonts w:ascii="Times New Roman" w:eastAsia="Calibri" w:hAnsi="Times New Roman" w:cstheme="minorBidi"/>
                <w:sz w:val="24"/>
                <w:szCs w:val="24"/>
                <w:lang w:val="lt-LT" w:eastAsia="en-US"/>
              </w:rPr>
            </w:pPr>
            <w:r w:rsidRPr="00E65E7A">
              <w:rPr>
                <w:rFonts w:ascii="Times New Roman" w:eastAsia="Calibri" w:hAnsi="Times New Roman" w:cstheme="minorBidi"/>
                <w:sz w:val="24"/>
                <w:szCs w:val="24"/>
                <w:lang w:val="lt-LT" w:eastAsia="en-US"/>
              </w:rPr>
              <w:t>11, 12, 13</w:t>
            </w:r>
          </w:p>
        </w:tc>
      </w:tr>
    </w:tbl>
    <w:p w:rsidR="00740E6E" w:rsidRPr="00E65E7A" w:rsidRDefault="00740E6E" w:rsidP="00065C8C">
      <w:pPr>
        <w:jc w:val="both"/>
        <w:rPr>
          <w:rFonts w:ascii="Times New Roman" w:eastAsia="Calibri" w:hAnsi="Times New Roman" w:cstheme="minorBidi"/>
          <w:sz w:val="24"/>
          <w:szCs w:val="24"/>
          <w:lang w:val="lt-LT" w:eastAsia="en-US"/>
        </w:rPr>
      </w:pPr>
    </w:p>
    <w:p w:rsidR="00740E6E" w:rsidRPr="00E65E7A" w:rsidRDefault="00740E6E" w:rsidP="00065C8C">
      <w:pPr>
        <w:ind w:firstLine="720"/>
        <w:jc w:val="both"/>
        <w:rPr>
          <w:rFonts w:ascii="Times New Roman" w:eastAsiaTheme="minorEastAsia" w:hAnsi="Times New Roman"/>
          <w:sz w:val="24"/>
          <w:szCs w:val="24"/>
          <w:lang w:val="lt-LT"/>
        </w:rPr>
      </w:pPr>
      <w:r w:rsidRPr="00E65E7A">
        <w:rPr>
          <w:rFonts w:ascii="Times New Roman" w:eastAsiaTheme="minorEastAsia" w:hAnsi="Times New Roman"/>
          <w:sz w:val="24"/>
          <w:szCs w:val="24"/>
          <w:lang w:val="lt-LT"/>
        </w:rPr>
        <w:t>Sekantis etapas – ekspertų atranka. „Ekspertų vertinimo metodo patikimumas priklauso nuo ekspertų parinkimo. Jie privalo būti kompetentingi asmenys, turintys specialios patirties ir išmanantys tiesiogiai su ekspertizės objektu susijusią sritį.“ (Tidikis, 2003, p. 517) Pasirinkus apklausiamus ekspertus, kitas svarbus sprendimas yra jų kiekis. Kaip teigia Rudzkienė (2008) agreguotų sprendimų patikimumą ir ekspertų skaičių sieja greit</w:t>
      </w:r>
      <w:r w:rsidR="00E65E7A" w:rsidRPr="00E65E7A">
        <w:rPr>
          <w:rFonts w:ascii="Times New Roman" w:eastAsiaTheme="minorEastAsia" w:hAnsi="Times New Roman"/>
          <w:sz w:val="24"/>
          <w:szCs w:val="24"/>
          <w:lang w:val="lt-LT"/>
        </w:rPr>
        <w:t>ai gęstantis netiesinis ryšys, 7</w:t>
      </w:r>
      <w:r w:rsidRPr="00E65E7A">
        <w:rPr>
          <w:rFonts w:ascii="Times New Roman" w:eastAsiaTheme="minorEastAsia" w:hAnsi="Times New Roman"/>
          <w:sz w:val="24"/>
          <w:szCs w:val="24"/>
          <w:lang w:val="lt-LT"/>
        </w:rPr>
        <w:t xml:space="preserve"> paveikslas.</w:t>
      </w:r>
    </w:p>
    <w:p w:rsidR="00740E6E" w:rsidRPr="00E65E7A" w:rsidRDefault="00740E6E" w:rsidP="00065C8C">
      <w:pPr>
        <w:ind w:firstLine="720"/>
        <w:jc w:val="both"/>
        <w:rPr>
          <w:rFonts w:ascii="Times New Roman" w:eastAsiaTheme="minorEastAsia" w:hAnsi="Times New Roman"/>
          <w:sz w:val="24"/>
          <w:szCs w:val="24"/>
          <w:lang w:val="lt-LT"/>
        </w:rPr>
      </w:pPr>
      <w:r w:rsidRPr="00E65E7A">
        <w:rPr>
          <w:rFonts w:ascii="Times New Roman" w:eastAsiaTheme="minorEastAsia" w:hAnsi="Times New Roman" w:cstheme="minorBidi"/>
          <w:noProof/>
          <w:lang w:eastAsia="en-US"/>
        </w:rPr>
        <w:drawing>
          <wp:anchor distT="0" distB="0" distL="114300" distR="114300" simplePos="0" relativeHeight="251692032" behindDoc="0" locked="0" layoutInCell="1" allowOverlap="1" wp14:anchorId="1DEB3436" wp14:editId="633ECC9D">
            <wp:simplePos x="0" y="0"/>
            <wp:positionH relativeFrom="column">
              <wp:posOffset>120015</wp:posOffset>
            </wp:positionH>
            <wp:positionV relativeFrom="paragraph">
              <wp:posOffset>236855</wp:posOffset>
            </wp:positionV>
            <wp:extent cx="5772150" cy="3159760"/>
            <wp:effectExtent l="0" t="0" r="0" b="0"/>
            <wp:wrapTopAndBottom/>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72150" cy="31597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40E6E" w:rsidRPr="00E65E7A" w:rsidRDefault="00E65E7A" w:rsidP="00065C8C">
      <w:pPr>
        <w:ind w:firstLine="720"/>
        <w:rPr>
          <w:rFonts w:ascii="Times New Roman" w:eastAsiaTheme="minorEastAsia" w:hAnsi="Times New Roman"/>
          <w:b/>
          <w:sz w:val="24"/>
          <w:szCs w:val="24"/>
          <w:lang w:val="lt-LT"/>
        </w:rPr>
      </w:pPr>
      <w:r w:rsidRPr="00E65E7A">
        <w:rPr>
          <w:rFonts w:ascii="Times New Roman" w:eastAsiaTheme="minorEastAsia" w:hAnsi="Times New Roman"/>
          <w:b/>
          <w:sz w:val="24"/>
          <w:szCs w:val="24"/>
          <w:lang w:val="lt-LT"/>
        </w:rPr>
        <w:t>7</w:t>
      </w:r>
      <w:r w:rsidR="00740E6E" w:rsidRPr="00E65E7A">
        <w:rPr>
          <w:rFonts w:ascii="Times New Roman" w:eastAsiaTheme="minorEastAsia" w:hAnsi="Times New Roman"/>
          <w:b/>
          <w:sz w:val="24"/>
          <w:szCs w:val="24"/>
          <w:lang w:val="lt-LT"/>
        </w:rPr>
        <w:t xml:space="preserve"> pav. Ekspertų skaičiaus įtaka vertinimo patikimumui</w:t>
      </w:r>
    </w:p>
    <w:p w:rsidR="00740E6E" w:rsidRPr="00E65E7A" w:rsidRDefault="00740E6E" w:rsidP="00065C8C">
      <w:pPr>
        <w:ind w:firstLine="720"/>
        <w:rPr>
          <w:rFonts w:ascii="Times New Roman" w:eastAsiaTheme="minorEastAsia" w:hAnsi="Times New Roman"/>
          <w:sz w:val="20"/>
          <w:szCs w:val="20"/>
          <w:lang w:val="lt-LT"/>
        </w:rPr>
      </w:pPr>
      <w:r w:rsidRPr="00E65E7A">
        <w:rPr>
          <w:rFonts w:ascii="Times New Roman" w:eastAsiaTheme="minorEastAsia" w:hAnsi="Times New Roman"/>
          <w:sz w:val="20"/>
          <w:szCs w:val="20"/>
          <w:lang w:val="lt-LT"/>
        </w:rPr>
        <w:t>Šaltinis: Rudzkienė V., 2008, p. 75</w:t>
      </w:r>
    </w:p>
    <w:p w:rsidR="00740E6E" w:rsidRPr="00E65E7A" w:rsidRDefault="00740E6E" w:rsidP="00065C8C">
      <w:pPr>
        <w:rPr>
          <w:rFonts w:ascii="Times New Roman" w:eastAsiaTheme="minorEastAsia" w:hAnsi="Times New Roman"/>
          <w:sz w:val="24"/>
          <w:szCs w:val="24"/>
          <w:lang w:val="lt-LT"/>
        </w:rPr>
      </w:pPr>
    </w:p>
    <w:p w:rsidR="00740E6E" w:rsidRPr="00E65E7A" w:rsidRDefault="00740E6E" w:rsidP="00065C8C">
      <w:pPr>
        <w:jc w:val="both"/>
        <w:rPr>
          <w:rFonts w:ascii="Times New Roman" w:eastAsiaTheme="minorEastAsia" w:hAnsi="Times New Roman" w:cstheme="minorBidi"/>
          <w:sz w:val="24"/>
          <w:szCs w:val="24"/>
          <w:lang w:val="lt-LT" w:eastAsia="lt-LT"/>
        </w:rPr>
      </w:pPr>
      <w:r w:rsidRPr="00E65E7A">
        <w:rPr>
          <w:rFonts w:ascii="Times New Roman" w:eastAsiaTheme="minorEastAsia" w:hAnsi="Times New Roman"/>
          <w:sz w:val="24"/>
          <w:szCs w:val="24"/>
          <w:lang w:val="lt-LT"/>
        </w:rPr>
        <w:lastRenderedPageBreak/>
        <w:t>Kaip matome iš paveikslo, pradedant 9-10 apklausiamu ekspertu, sprendimo patikimumas auga labai nežymiai. „</w:t>
      </w:r>
      <w:r w:rsidRPr="00E65E7A">
        <w:rPr>
          <w:rFonts w:ascii="Times New Roman" w:eastAsiaTheme="minorEastAsia" w:hAnsi="Times New Roman" w:cstheme="minorBidi"/>
          <w:sz w:val="24"/>
          <w:szCs w:val="24"/>
          <w:lang w:val="lt-LT" w:eastAsia="lt-LT"/>
        </w:rPr>
        <w:t xml:space="preserve">Tais atvejais, kai 5-9 ekspertų grupės tikslumas yra nepakankamas, tikslinga ne didinti ekspertų grupę, o kelti ekspertų kompetenciją.“ (Rudzkienė, 2008, p. 75) </w:t>
      </w:r>
    </w:p>
    <w:p w:rsidR="00740E6E" w:rsidRPr="00E65E7A" w:rsidRDefault="00740E6E" w:rsidP="00065C8C">
      <w:pPr>
        <w:jc w:val="both"/>
        <w:rPr>
          <w:rFonts w:ascii="Times New Roman" w:eastAsiaTheme="minorEastAsia" w:hAnsi="Times New Roman" w:cstheme="minorBidi"/>
          <w:sz w:val="24"/>
          <w:szCs w:val="24"/>
          <w:lang w:val="lt-LT" w:eastAsia="lt-LT"/>
        </w:rPr>
      </w:pPr>
      <w:r w:rsidRPr="00E65E7A">
        <w:rPr>
          <w:rFonts w:ascii="Times New Roman" w:eastAsiaTheme="minorEastAsia" w:hAnsi="Times New Roman" w:cstheme="minorBidi"/>
          <w:sz w:val="24"/>
          <w:szCs w:val="24"/>
          <w:lang w:val="lt-LT" w:eastAsia="lt-LT"/>
        </w:rPr>
        <w:tab/>
        <w:t xml:space="preserve">Šiame darbe, ekspertais buvo pasirinkti Lietuvos savivaldybių tarybų biudžeto komiteto nariai. Siekiant atrinkti kompetentingus ekspertus, buvo iškelti tokie reikalavimai: ne mažesnis nei aukštasis išsilavinimas, ne trumpesnė nei 5 metų patirtis dirbant savivaldybės tarnyboje ir darbas savivaldybių tarybų biudžeto komitete. Atsižvelgiant į šiuos kriterijus ir prognozuojant, kad pasirinktu anketų perdavimo ekspertams metodu (siuntimas elektroniniu paštu (el. paštu))  grįžtamasis ryšys nebus didelis, buvo nuspręsta bandyti apklausti visus savivaldybių tarybų biudžeto komiteto narius. El. paštu, savivaldybių internetiniuose tinklalapiuose nurodytais adresais , buvo išsiųsti 247 laiškai su anketomis. 23 laiškai dėl techninių kliūčių, kaip pvz. neveikiantis el. pašto adresas, pristatyti nebuvo. Per pirmąją tyrimo savaitę sulaukta 30 atsakymų. Jai pasibaigus, neatsakiusiems ekspertams, anketa buvo išsiųsta pakartotinai. Tyrimo pabaigoje gauti atsakymai iš 41 eksperto. Išanalizavus ekspertinio vertinimo duomenis, bei pašalinus prieštaravimus, nustatytus kompetencijos kriterijus atitiko 17 ekspertų pateikti atsakymai. </w:t>
      </w:r>
    </w:p>
    <w:p w:rsidR="00740E6E" w:rsidRPr="00E65E7A" w:rsidRDefault="00740E6E" w:rsidP="00065C8C">
      <w:pPr>
        <w:ind w:firstLine="720"/>
        <w:jc w:val="both"/>
        <w:rPr>
          <w:rFonts w:ascii="Times New Roman" w:eastAsiaTheme="minorEastAsia" w:hAnsi="Times New Roman" w:cstheme="minorBidi"/>
          <w:sz w:val="24"/>
          <w:szCs w:val="24"/>
          <w:lang w:val="lt-LT" w:eastAsia="lt-LT"/>
        </w:rPr>
      </w:pPr>
      <w:r w:rsidRPr="00E65E7A">
        <w:rPr>
          <w:rFonts w:ascii="Times New Roman" w:eastAsiaTheme="minorEastAsia" w:hAnsi="Times New Roman" w:cstheme="minorBidi"/>
          <w:sz w:val="24"/>
          <w:szCs w:val="24"/>
          <w:lang w:val="lt-LT" w:eastAsia="lt-LT"/>
        </w:rPr>
        <w:t>Sekantis žingsnis – ekspertų nuomonės suderinamumo tikrinimas. Ekspertinis vertinimas remiasi prielaida, jog bendras sprendimas gali būti priimtas tik esant ekspertų nuomonių suderinamumui, todėl atidžiai išnagrinėjus pateiktą informaciją iš ekspertų grupės tūrėtų būti pašalinami atsitiktinai patekę ar nekvalifikuoti ekspertai, bei tie, kurių nuomonės skiriasi nuo daugumos. Apibrėžus galutinę ekspertų grupę, skaičiuojamas jų nuomonių suderinamumas, kai ekspertų yra tik du, tikrinimas atliekamas remiantis ranginės koreliacijos koeficientų skaičiavimais, kai daugiau negu du – konkordacijos koeficientų. (Rudzkienė, 2008) „Taikant konkordacijos koeficientus būtina įvertinti, kad šiuo atveju ekspertų vertinimo suderinamumas yra tik statistinis. Jis reiškia, kad atmetama hipotezė, teigianti, kad rangų pagrindu gautos ekspertų nuomonės yra nepriklausomos ir turi tolygų skirstinį.“ (Rudzkienė, 2008, p. 76)</w:t>
      </w:r>
    </w:p>
    <w:p w:rsidR="00740E6E" w:rsidRPr="00E65E7A" w:rsidRDefault="00740E6E" w:rsidP="00065C8C">
      <w:pPr>
        <w:ind w:firstLine="720"/>
        <w:jc w:val="both"/>
        <w:rPr>
          <w:rFonts w:ascii="Times New Roman" w:eastAsiaTheme="minorEastAsia" w:hAnsi="Times New Roman" w:cstheme="minorBidi"/>
          <w:sz w:val="24"/>
          <w:szCs w:val="24"/>
          <w:lang w:val="lt-LT" w:eastAsia="lt-LT"/>
        </w:rPr>
      </w:pPr>
      <w:r w:rsidRPr="00E65E7A">
        <w:rPr>
          <w:rFonts w:ascii="Times New Roman" w:eastAsiaTheme="minorEastAsia" w:hAnsi="Times New Roman" w:cstheme="minorBidi"/>
          <w:sz w:val="24"/>
          <w:szCs w:val="24"/>
          <w:lang w:val="lt-LT" w:eastAsia="lt-LT"/>
        </w:rPr>
        <w:t>Vertinimų derėjimas tarpusavyje yra tikrinamas remiantis ranginiais klausimais. Atliktoje apklausoje, tokių klausimų yra du. Atsižvelgiant kokią nuomonę respondentai pateikė šeštame klausime, jų prašoma, atitinkamai, atsakyti į ranginius septintą arba aštuntą klausimus. Tarp 17-os kompetencijos kriterijus atitikusių ekspertų, nė vienas nepasirinko atsakyti į aštuntą klausimą, todėl nuomonių suderinamumas bus skaičiuojamas pagal septinto klausimo rezultatus. Pirmiausia yra suformuluojamos hipotezės:</w:t>
      </w:r>
    </w:p>
    <w:p w:rsidR="00740E6E" w:rsidRPr="00E65E7A" w:rsidRDefault="00740E6E" w:rsidP="00065C8C">
      <w:pPr>
        <w:ind w:firstLine="720"/>
        <w:jc w:val="both"/>
        <w:rPr>
          <w:rFonts w:ascii="Times New Roman" w:eastAsiaTheme="minorEastAsia" w:hAnsi="Times New Roman" w:cstheme="minorBidi"/>
          <w:sz w:val="24"/>
          <w:szCs w:val="24"/>
          <w:lang w:val="lt-LT" w:eastAsia="lt-LT"/>
        </w:rPr>
      </w:pPr>
    </w:p>
    <w:p w:rsidR="00740E6E" w:rsidRPr="00E65E7A" w:rsidRDefault="00740E6E" w:rsidP="00065C8C">
      <w:pPr>
        <w:ind w:firstLine="720"/>
        <w:jc w:val="both"/>
        <w:rPr>
          <w:rFonts w:ascii="Times New Roman" w:eastAsiaTheme="minorEastAsia" w:hAnsi="Times New Roman" w:cstheme="minorBidi"/>
          <w:sz w:val="24"/>
          <w:szCs w:val="24"/>
          <w:lang w:val="lt-LT" w:eastAsia="lt-LT"/>
        </w:rPr>
      </w:pPr>
    </w:p>
    <w:p w:rsidR="00740E6E" w:rsidRPr="00E65E7A" w:rsidRDefault="00740E6E" w:rsidP="00065C8C">
      <w:pPr>
        <w:ind w:firstLine="720"/>
        <w:jc w:val="both"/>
        <w:rPr>
          <w:rFonts w:ascii="Times New Roman" w:eastAsiaTheme="minorEastAsia" w:hAnsi="Times New Roman" w:cstheme="minorBidi"/>
          <w:i/>
          <w:sz w:val="24"/>
          <w:szCs w:val="24"/>
          <w:lang w:val="lt-LT" w:eastAsia="lt-LT"/>
        </w:rPr>
      </w:pPr>
      <w:r w:rsidRPr="00E65E7A">
        <w:rPr>
          <w:rFonts w:ascii="Times New Roman" w:eastAsiaTheme="minorEastAsia" w:hAnsi="Times New Roman" w:cstheme="minorBidi"/>
          <w:i/>
          <w:sz w:val="24"/>
          <w:szCs w:val="24"/>
          <w:lang w:val="lt-LT" w:eastAsia="lt-LT"/>
        </w:rPr>
        <w:t>H</w:t>
      </w:r>
      <w:r w:rsidRPr="00E65E7A">
        <w:rPr>
          <w:rFonts w:ascii="Times New Roman" w:eastAsiaTheme="minorEastAsia" w:hAnsi="Times New Roman" w:cstheme="minorBidi"/>
          <w:i/>
          <w:sz w:val="24"/>
          <w:szCs w:val="24"/>
          <w:vertAlign w:val="subscript"/>
          <w:lang w:val="lt-LT" w:eastAsia="lt-LT"/>
        </w:rPr>
        <w:t>0</w:t>
      </w:r>
      <w:r w:rsidRPr="00E65E7A">
        <w:rPr>
          <w:rFonts w:ascii="Times New Roman" w:eastAsiaTheme="minorEastAsia" w:hAnsi="Times New Roman" w:cstheme="minorBidi"/>
          <w:i/>
          <w:sz w:val="24"/>
          <w:szCs w:val="24"/>
          <w:lang w:val="lt-LT" w:eastAsia="lt-LT"/>
        </w:rPr>
        <w:t>: ekspertų vertinimai prieštaringi (t.y. konkordancijos koeficientas lygus nuliui);</w:t>
      </w:r>
    </w:p>
    <w:p w:rsidR="00740E6E" w:rsidRPr="00E65E7A" w:rsidRDefault="00740E6E" w:rsidP="00065C8C">
      <w:pPr>
        <w:ind w:firstLine="720"/>
        <w:jc w:val="both"/>
        <w:rPr>
          <w:rFonts w:ascii="Times New Roman" w:eastAsiaTheme="minorEastAsia" w:hAnsi="Times New Roman" w:cstheme="minorBidi"/>
          <w:i/>
          <w:sz w:val="24"/>
          <w:szCs w:val="24"/>
          <w:lang w:val="lt-LT" w:eastAsia="lt-LT"/>
        </w:rPr>
      </w:pPr>
      <w:r w:rsidRPr="00E65E7A">
        <w:rPr>
          <w:rFonts w:ascii="Times New Roman" w:eastAsiaTheme="minorEastAsia" w:hAnsi="Times New Roman" w:cstheme="minorBidi"/>
          <w:i/>
          <w:sz w:val="24"/>
          <w:szCs w:val="24"/>
          <w:lang w:val="lt-LT" w:eastAsia="lt-LT"/>
        </w:rPr>
        <w:t>H</w:t>
      </w:r>
      <w:r w:rsidRPr="00E65E7A">
        <w:rPr>
          <w:rFonts w:ascii="Times New Roman" w:eastAsiaTheme="minorEastAsia" w:hAnsi="Times New Roman" w:cstheme="minorBidi"/>
          <w:i/>
          <w:sz w:val="24"/>
          <w:szCs w:val="24"/>
          <w:vertAlign w:val="subscript"/>
          <w:lang w:val="lt-LT" w:eastAsia="lt-LT"/>
        </w:rPr>
        <w:t>A</w:t>
      </w:r>
      <w:r w:rsidRPr="00E65E7A">
        <w:rPr>
          <w:rFonts w:ascii="Times New Roman" w:eastAsiaTheme="minorEastAsia" w:hAnsi="Times New Roman" w:cstheme="minorBidi"/>
          <w:i/>
          <w:sz w:val="24"/>
          <w:szCs w:val="24"/>
          <w:lang w:val="lt-LT" w:eastAsia="lt-LT"/>
        </w:rPr>
        <w:t>: ekspertų vertinimai panašūs (t.y. konkordancijos koeficientas nelygus nuliui).</w:t>
      </w:r>
    </w:p>
    <w:p w:rsidR="00740E6E" w:rsidRPr="00E65E7A" w:rsidRDefault="00740E6E" w:rsidP="00065C8C">
      <w:pPr>
        <w:jc w:val="both"/>
        <w:rPr>
          <w:rFonts w:ascii="Times New Roman" w:eastAsiaTheme="minorEastAsia" w:hAnsi="Times New Roman" w:cstheme="minorBidi"/>
          <w:sz w:val="24"/>
          <w:szCs w:val="24"/>
          <w:lang w:val="lt-LT" w:eastAsia="lt-LT"/>
        </w:rPr>
      </w:pPr>
    </w:p>
    <w:p w:rsidR="00740E6E" w:rsidRPr="00E65E7A" w:rsidRDefault="00740E6E" w:rsidP="00065C8C">
      <w:pPr>
        <w:jc w:val="both"/>
        <w:rPr>
          <w:rFonts w:ascii="Times New Roman" w:eastAsiaTheme="minorEastAsia" w:hAnsi="Times New Roman" w:cstheme="minorBidi"/>
          <w:sz w:val="24"/>
          <w:szCs w:val="24"/>
          <w:lang w:val="lt-LT" w:eastAsia="lt-LT"/>
        </w:rPr>
      </w:pPr>
      <w:r w:rsidRPr="00E65E7A">
        <w:rPr>
          <w:rFonts w:ascii="Times New Roman" w:eastAsiaTheme="minorEastAsia" w:hAnsi="Times New Roman" w:cstheme="minorBidi"/>
          <w:sz w:val="24"/>
          <w:szCs w:val="24"/>
          <w:lang w:val="lt-LT" w:eastAsia="lt-LT"/>
        </w:rPr>
        <w:t>Tada, remiantis gautais septinto klausimo rezultatais suformuojama bendra rangų lentelė  ir atliekami skaičiavimai (žr. 2 priedą). Pirmiausia, apskaičiuojami rangų sumų vidurkiai, žr. (1) formulę (Rudzkienė, 2008, p. 77):</w:t>
      </w:r>
    </w:p>
    <w:p w:rsidR="00740E6E" w:rsidRPr="00E65E7A" w:rsidRDefault="00740E6E" w:rsidP="00065C8C">
      <w:pPr>
        <w:jc w:val="both"/>
        <w:rPr>
          <w:rFonts w:ascii="Times New Roman" w:eastAsiaTheme="minorEastAsia" w:hAnsi="Times New Roman" w:cstheme="minorBidi"/>
          <w:sz w:val="24"/>
          <w:szCs w:val="24"/>
          <w:lang w:val="lt-LT" w:eastAsia="lt-LT"/>
        </w:rPr>
      </w:pPr>
    </w:p>
    <w:p w:rsidR="00740E6E" w:rsidRPr="00E65E7A" w:rsidRDefault="00740E6E" w:rsidP="00065C8C">
      <w:pPr>
        <w:jc w:val="both"/>
        <w:rPr>
          <w:rFonts w:ascii="Times New Roman" w:eastAsiaTheme="minorEastAsia" w:hAnsi="Times New Roman" w:cstheme="minorBidi"/>
          <w:sz w:val="24"/>
          <w:szCs w:val="24"/>
          <w:lang w:val="lt-LT" w:eastAsia="lt-LT"/>
        </w:rPr>
      </w:pPr>
      <w:r w:rsidRPr="00E65E7A">
        <w:rPr>
          <w:rFonts w:ascii="Times New Roman" w:eastAsiaTheme="minorEastAsia" w:hAnsi="Times New Roman" w:cstheme="minorBidi"/>
          <w:iCs/>
          <w:sz w:val="24"/>
          <w:szCs w:val="24"/>
          <w:lang w:val="lt-LT"/>
        </w:rPr>
        <w:t>a=</w:t>
      </w:r>
      <w:smartTag w:uri="schemas-tilde-lv/tildestengine" w:element="metric2">
        <w:smartTagPr>
          <w:attr w:name="metric_value" w:val="0.5"/>
          <w:attr w:name="metric_text" w:val="m"/>
        </w:smartTagPr>
        <w:r w:rsidRPr="00E65E7A">
          <w:rPr>
            <w:rFonts w:ascii="Times New Roman" w:eastAsiaTheme="minorEastAsia" w:hAnsi="Times New Roman" w:cstheme="minorBidi"/>
            <w:iCs/>
            <w:sz w:val="24"/>
            <w:szCs w:val="24"/>
            <w:lang w:val="lt-LT"/>
          </w:rPr>
          <w:t>0,5m</w:t>
        </w:r>
      </w:smartTag>
      <w:r w:rsidRPr="00E65E7A">
        <w:rPr>
          <w:rFonts w:ascii="Times New Roman" w:eastAsiaTheme="minorEastAsia" w:hAnsi="Times New Roman" w:cstheme="minorBidi"/>
          <w:iCs/>
          <w:sz w:val="24"/>
          <w:szCs w:val="24"/>
          <w:lang w:val="lt-LT"/>
        </w:rPr>
        <w:t>(k+1);</w:t>
      </w:r>
      <w:r w:rsidRPr="00E65E7A">
        <w:rPr>
          <w:rFonts w:ascii="Times New Roman" w:eastAsiaTheme="minorEastAsia" w:hAnsi="Times New Roman" w:cstheme="minorBidi"/>
          <w:iCs/>
          <w:sz w:val="24"/>
          <w:szCs w:val="24"/>
          <w:lang w:val="lt-LT"/>
        </w:rPr>
        <w:tab/>
      </w:r>
      <w:r w:rsidRPr="00E65E7A">
        <w:rPr>
          <w:rFonts w:ascii="Times New Roman" w:eastAsiaTheme="minorEastAsia" w:hAnsi="Times New Roman" w:cstheme="minorBidi"/>
          <w:iCs/>
          <w:sz w:val="24"/>
          <w:szCs w:val="24"/>
          <w:lang w:val="lt-LT"/>
        </w:rPr>
        <w:tab/>
        <w:t>(1)</w:t>
      </w:r>
      <w:r w:rsidRPr="00E65E7A">
        <w:rPr>
          <w:rFonts w:ascii="Times New Roman" w:eastAsiaTheme="minorEastAsia" w:hAnsi="Times New Roman" w:cstheme="minorBidi"/>
          <w:sz w:val="24"/>
          <w:szCs w:val="24"/>
          <w:lang w:val="lt-LT" w:eastAsia="lt-LT"/>
        </w:rPr>
        <w:t xml:space="preserve">  </w:t>
      </w:r>
    </w:p>
    <w:p w:rsidR="00740E6E" w:rsidRPr="00E65E7A" w:rsidRDefault="00740E6E" w:rsidP="00065C8C">
      <w:pPr>
        <w:jc w:val="both"/>
        <w:rPr>
          <w:rFonts w:ascii="Times New Roman" w:eastAsiaTheme="minorEastAsia" w:hAnsi="Times New Roman" w:cstheme="minorBidi"/>
          <w:sz w:val="24"/>
          <w:szCs w:val="24"/>
          <w:lang w:val="lt-LT" w:eastAsia="lt-LT"/>
        </w:rPr>
      </w:pPr>
      <w:r w:rsidRPr="00E65E7A">
        <w:rPr>
          <w:rFonts w:ascii="Times New Roman" w:eastAsiaTheme="minorEastAsia" w:hAnsi="Times New Roman" w:cstheme="minorBidi"/>
          <w:sz w:val="24"/>
          <w:szCs w:val="24"/>
          <w:lang w:val="lt-LT" w:eastAsia="lt-LT"/>
        </w:rPr>
        <w:t xml:space="preserve">  Čia:</w:t>
      </w:r>
      <w:r w:rsidRPr="00E65E7A">
        <w:rPr>
          <w:rFonts w:ascii="Times New Roman" w:eastAsiaTheme="minorEastAsia" w:hAnsi="Times New Roman" w:cstheme="minorBidi"/>
          <w:sz w:val="24"/>
          <w:szCs w:val="24"/>
          <w:lang w:val="lt-LT" w:eastAsia="lt-LT"/>
        </w:rPr>
        <w:tab/>
        <w:t>a – rangų sumų vidurkis</w:t>
      </w:r>
    </w:p>
    <w:p w:rsidR="00740E6E" w:rsidRPr="00E65E7A" w:rsidRDefault="00740E6E" w:rsidP="00065C8C">
      <w:pPr>
        <w:jc w:val="both"/>
        <w:rPr>
          <w:rFonts w:ascii="Times New Roman" w:eastAsiaTheme="minorEastAsia" w:hAnsi="Times New Roman" w:cstheme="minorBidi"/>
          <w:sz w:val="24"/>
          <w:szCs w:val="24"/>
          <w:lang w:val="lt-LT" w:eastAsia="lt-LT"/>
        </w:rPr>
      </w:pPr>
      <w:r w:rsidRPr="00E65E7A">
        <w:rPr>
          <w:rFonts w:ascii="Times New Roman" w:eastAsiaTheme="minorEastAsia" w:hAnsi="Times New Roman" w:cstheme="minorBidi"/>
          <w:sz w:val="24"/>
          <w:szCs w:val="24"/>
          <w:lang w:val="lt-LT" w:eastAsia="lt-LT"/>
        </w:rPr>
        <w:tab/>
        <w:t>k – alternatyvų skaičius</w:t>
      </w:r>
    </w:p>
    <w:p w:rsidR="00740E6E" w:rsidRPr="00E65E7A" w:rsidRDefault="00740E6E" w:rsidP="00065C8C">
      <w:pPr>
        <w:jc w:val="both"/>
        <w:rPr>
          <w:rFonts w:ascii="Times New Roman" w:eastAsiaTheme="minorEastAsia" w:hAnsi="Times New Roman" w:cstheme="minorBidi"/>
          <w:sz w:val="24"/>
          <w:szCs w:val="24"/>
          <w:lang w:val="lt-LT" w:eastAsia="lt-LT"/>
        </w:rPr>
      </w:pPr>
      <w:r w:rsidRPr="00E65E7A">
        <w:rPr>
          <w:rFonts w:ascii="Times New Roman" w:eastAsiaTheme="minorEastAsia" w:hAnsi="Times New Roman" w:cstheme="minorBidi"/>
          <w:sz w:val="24"/>
          <w:szCs w:val="24"/>
          <w:lang w:val="lt-LT" w:eastAsia="lt-LT"/>
        </w:rPr>
        <w:tab/>
        <w:t xml:space="preserve">m – ekspertų skaičius </w:t>
      </w:r>
    </w:p>
    <w:p w:rsidR="00740E6E" w:rsidRPr="00E65E7A" w:rsidRDefault="00740E6E" w:rsidP="00065C8C">
      <w:pPr>
        <w:jc w:val="both"/>
        <w:rPr>
          <w:rFonts w:ascii="Times New Roman" w:eastAsiaTheme="minorEastAsia" w:hAnsi="Times New Roman" w:cstheme="minorBidi"/>
          <w:sz w:val="24"/>
          <w:szCs w:val="24"/>
          <w:lang w:val="lt-LT" w:eastAsia="lt-LT"/>
        </w:rPr>
      </w:pPr>
    </w:p>
    <w:p w:rsidR="00740E6E" w:rsidRPr="00E65E7A" w:rsidRDefault="00740E6E" w:rsidP="00065C8C">
      <w:pPr>
        <w:jc w:val="both"/>
        <w:rPr>
          <w:rFonts w:ascii="Times New Roman" w:eastAsiaTheme="minorEastAsia" w:hAnsi="Times New Roman" w:cstheme="minorBidi"/>
          <w:sz w:val="24"/>
          <w:szCs w:val="24"/>
          <w:lang w:val="lt-LT" w:eastAsia="lt-LT"/>
        </w:rPr>
      </w:pPr>
      <w:r w:rsidRPr="00E65E7A">
        <w:rPr>
          <w:rFonts w:ascii="Times New Roman" w:eastAsiaTheme="minorEastAsia" w:hAnsi="Times New Roman" w:cstheme="minorBidi"/>
          <w:sz w:val="24"/>
          <w:szCs w:val="24"/>
          <w:lang w:val="lt-LT" w:eastAsia="lt-LT"/>
        </w:rPr>
        <w:t>Toliau skaičiuojame, nuokrypio nuo rangų vidurkio kvadratus ir jų sumą, pagal (2) formulę (Rudzkienė, 2008, p. 77):</w:t>
      </w:r>
    </w:p>
    <w:p w:rsidR="00740E6E" w:rsidRPr="00E65E7A" w:rsidRDefault="00740E6E" w:rsidP="00065C8C">
      <w:pPr>
        <w:jc w:val="both"/>
        <w:rPr>
          <w:rFonts w:ascii="Times New Roman" w:eastAsiaTheme="minorEastAsia" w:hAnsi="Times New Roman" w:cstheme="minorBidi"/>
          <w:sz w:val="24"/>
          <w:szCs w:val="24"/>
          <w:lang w:val="lt-LT" w:eastAsia="lt-LT"/>
        </w:rPr>
      </w:pPr>
      <w:r w:rsidRPr="00E65E7A">
        <w:rPr>
          <w:rFonts w:ascii="Times New Roman" w:eastAsiaTheme="minorEastAsia" w:hAnsi="Times New Roman" w:cstheme="minorBidi"/>
          <w:sz w:val="24"/>
          <w:szCs w:val="24"/>
          <w:lang w:val="lt-LT" w:eastAsia="lt-LT"/>
        </w:rPr>
        <w:tab/>
      </w:r>
      <w:r w:rsidRPr="00E65E7A">
        <w:rPr>
          <w:rFonts w:ascii="Times New Roman" w:eastAsiaTheme="minorEastAsia" w:hAnsi="Times New Roman" w:cstheme="minorBidi"/>
          <w:sz w:val="24"/>
          <w:szCs w:val="24"/>
          <w:lang w:val="lt-LT" w:eastAsia="lt-LT"/>
        </w:rPr>
        <w:tab/>
      </w:r>
      <w:r w:rsidRPr="00E65E7A">
        <w:rPr>
          <w:rFonts w:ascii="Times New Roman" w:eastAsiaTheme="minorEastAsia" w:hAnsi="Times New Roman" w:cstheme="minorBidi"/>
          <w:sz w:val="24"/>
          <w:szCs w:val="24"/>
          <w:lang w:val="lt-LT" w:eastAsia="lt-LT"/>
        </w:rPr>
        <w:tab/>
      </w:r>
      <w:r w:rsidRPr="00E65E7A">
        <w:rPr>
          <w:rFonts w:ascii="Times New Roman" w:eastAsiaTheme="minorEastAsia" w:hAnsi="Times New Roman" w:cstheme="minorBidi"/>
          <w:sz w:val="24"/>
          <w:szCs w:val="24"/>
          <w:lang w:val="lt-LT" w:eastAsia="lt-LT"/>
        </w:rPr>
        <w:tab/>
      </w:r>
      <w:r w:rsidRPr="00E65E7A">
        <w:rPr>
          <w:rFonts w:ascii="Times New Roman" w:eastAsiaTheme="minorEastAsia" w:hAnsi="Times New Roman" w:cstheme="minorBidi"/>
          <w:sz w:val="24"/>
          <w:szCs w:val="24"/>
          <w:lang w:val="lt-LT" w:eastAsia="lt-LT"/>
        </w:rPr>
        <w:tab/>
      </w:r>
      <w:r w:rsidRPr="00E65E7A">
        <w:rPr>
          <w:rFonts w:ascii="Times New Roman" w:eastAsiaTheme="minorEastAsia" w:hAnsi="Times New Roman" w:cstheme="minorBidi"/>
          <w:sz w:val="24"/>
          <w:szCs w:val="24"/>
          <w:lang w:val="lt-LT" w:eastAsia="lt-LT"/>
        </w:rPr>
        <w:tab/>
      </w:r>
      <w:r w:rsidRPr="00E65E7A">
        <w:rPr>
          <w:rFonts w:ascii="Times New Roman" w:eastAsiaTheme="minorEastAsia" w:hAnsi="Times New Roman" w:cstheme="minorBidi"/>
          <w:sz w:val="24"/>
          <w:szCs w:val="24"/>
          <w:lang w:val="lt-LT" w:eastAsia="lt-LT"/>
        </w:rPr>
        <w:tab/>
      </w:r>
    </w:p>
    <w:p w:rsidR="00740E6E" w:rsidRPr="00E65E7A" w:rsidRDefault="00FB134B" w:rsidP="00065C8C">
      <w:pPr>
        <w:jc w:val="left"/>
        <w:rPr>
          <w:rFonts w:ascii="Times New Roman" w:eastAsiaTheme="minorEastAsia" w:hAnsi="Times New Roman" w:cstheme="minorBidi"/>
          <w:sz w:val="24"/>
          <w:szCs w:val="24"/>
          <w:lang w:val="lt-LT" w:eastAsia="lt-LT"/>
        </w:rPr>
      </w:pPr>
      <m:oMath>
        <m:sSup>
          <m:sSupPr>
            <m:ctrlPr>
              <w:rPr>
                <w:rFonts w:ascii="Cambria Math" w:eastAsiaTheme="minorEastAsia" w:hAnsi="Cambria Math" w:cstheme="minorBidi"/>
                <w:i/>
                <w:sz w:val="24"/>
                <w:szCs w:val="24"/>
                <w:lang w:val="lt-LT" w:eastAsia="lt-LT"/>
              </w:rPr>
            </m:ctrlPr>
          </m:sSupPr>
          <m:e>
            <m:r>
              <w:rPr>
                <w:rFonts w:ascii="Cambria Math" w:eastAsiaTheme="minorEastAsia" w:hAnsi="Cambria Math" w:cstheme="minorBidi"/>
                <w:sz w:val="24"/>
                <w:szCs w:val="24"/>
                <w:lang w:val="lt-LT" w:eastAsia="lt-LT"/>
              </w:rPr>
              <m:t>S</m:t>
            </m:r>
          </m:e>
          <m:sup>
            <m:r>
              <w:rPr>
                <w:rFonts w:ascii="Cambria Math" w:eastAsiaTheme="minorEastAsia" w:hAnsi="Cambria Math" w:cstheme="minorBidi"/>
                <w:sz w:val="24"/>
                <w:szCs w:val="24"/>
                <w:lang w:val="lt-LT" w:eastAsia="lt-LT"/>
              </w:rPr>
              <m:t>2</m:t>
            </m:r>
          </m:sup>
        </m:sSup>
        <m:r>
          <w:rPr>
            <w:rFonts w:ascii="Cambria Math" w:eastAsiaTheme="minorEastAsia" w:hAnsi="Cambria Math" w:cstheme="minorBidi"/>
            <w:sz w:val="24"/>
            <w:szCs w:val="24"/>
            <w:lang w:val="lt-LT" w:eastAsia="lt-LT"/>
          </w:rPr>
          <m:t>=</m:t>
        </m:r>
        <m:nary>
          <m:naryPr>
            <m:chr m:val="∑"/>
            <m:limLoc m:val="undOvr"/>
            <m:ctrlPr>
              <w:rPr>
                <w:rFonts w:ascii="Cambria Math" w:eastAsiaTheme="minorEastAsia" w:hAnsi="Cambria Math" w:cstheme="minorBidi"/>
                <w:i/>
                <w:sz w:val="24"/>
                <w:szCs w:val="24"/>
                <w:lang w:val="lt-LT" w:eastAsia="lt-LT"/>
              </w:rPr>
            </m:ctrlPr>
          </m:naryPr>
          <m:sub>
            <m:r>
              <w:rPr>
                <w:rFonts w:ascii="Cambria Math" w:eastAsiaTheme="minorEastAsia" w:hAnsi="Cambria Math" w:cstheme="minorBidi"/>
                <w:sz w:val="24"/>
                <w:szCs w:val="24"/>
                <w:lang w:val="lt-LT" w:eastAsia="lt-LT"/>
              </w:rPr>
              <m:t>j=1</m:t>
            </m:r>
          </m:sub>
          <m:sup>
            <m:r>
              <w:rPr>
                <w:rFonts w:ascii="Cambria Math" w:eastAsiaTheme="minorEastAsia" w:hAnsi="Cambria Math" w:cstheme="minorBidi"/>
                <w:sz w:val="24"/>
                <w:szCs w:val="24"/>
                <w:lang w:val="lt-LT" w:eastAsia="lt-LT"/>
              </w:rPr>
              <m:t>k</m:t>
            </m:r>
          </m:sup>
          <m:e>
            <m:sSup>
              <m:sSupPr>
                <m:ctrlPr>
                  <w:rPr>
                    <w:rFonts w:ascii="Cambria Math" w:eastAsiaTheme="minorEastAsia" w:hAnsi="Cambria Math" w:cstheme="minorBidi"/>
                    <w:i/>
                    <w:sz w:val="24"/>
                    <w:szCs w:val="24"/>
                    <w:lang w:val="lt-LT" w:eastAsia="lt-LT"/>
                  </w:rPr>
                </m:ctrlPr>
              </m:sSupPr>
              <m:e>
                <m:d>
                  <m:dPr>
                    <m:ctrlPr>
                      <w:rPr>
                        <w:rFonts w:ascii="Cambria Math" w:eastAsiaTheme="minorEastAsia" w:hAnsi="Cambria Math" w:cstheme="minorBidi"/>
                        <w:i/>
                        <w:sz w:val="24"/>
                        <w:szCs w:val="24"/>
                        <w:lang w:val="lt-LT" w:eastAsia="lt-LT"/>
                      </w:rPr>
                    </m:ctrlPr>
                  </m:dPr>
                  <m:e>
                    <m:nary>
                      <m:naryPr>
                        <m:chr m:val="∑"/>
                        <m:limLoc m:val="undOvr"/>
                        <m:ctrlPr>
                          <w:rPr>
                            <w:rFonts w:ascii="Cambria Math" w:eastAsiaTheme="minorEastAsia" w:hAnsi="Cambria Math" w:cstheme="minorBidi"/>
                            <w:i/>
                            <w:sz w:val="24"/>
                            <w:szCs w:val="24"/>
                            <w:lang w:val="lt-LT" w:eastAsia="lt-LT"/>
                          </w:rPr>
                        </m:ctrlPr>
                      </m:naryPr>
                      <m:sub>
                        <m:r>
                          <w:rPr>
                            <w:rFonts w:ascii="Cambria Math" w:eastAsiaTheme="minorEastAsia" w:hAnsi="Cambria Math" w:cstheme="minorBidi"/>
                            <w:sz w:val="24"/>
                            <w:szCs w:val="24"/>
                            <w:lang w:val="lt-LT" w:eastAsia="lt-LT"/>
                          </w:rPr>
                          <m:t>i=1</m:t>
                        </m:r>
                      </m:sub>
                      <m:sup>
                        <m:r>
                          <w:rPr>
                            <w:rFonts w:ascii="Cambria Math" w:eastAsiaTheme="minorEastAsia" w:hAnsi="Cambria Math" w:cstheme="minorBidi"/>
                            <w:sz w:val="24"/>
                            <w:szCs w:val="24"/>
                            <w:lang w:val="lt-LT" w:eastAsia="lt-LT"/>
                          </w:rPr>
                          <m:t>m</m:t>
                        </m:r>
                      </m:sup>
                      <m:e>
                        <m:sSub>
                          <m:sSubPr>
                            <m:ctrlPr>
                              <w:rPr>
                                <w:rFonts w:ascii="Cambria Math" w:eastAsiaTheme="minorEastAsia" w:hAnsi="Cambria Math" w:cstheme="minorBidi"/>
                                <w:i/>
                                <w:sz w:val="24"/>
                                <w:szCs w:val="24"/>
                                <w:lang w:val="lt-LT" w:eastAsia="lt-LT"/>
                              </w:rPr>
                            </m:ctrlPr>
                          </m:sSubPr>
                          <m:e>
                            <m:r>
                              <w:rPr>
                                <w:rFonts w:ascii="Cambria Math" w:eastAsiaTheme="minorEastAsia" w:hAnsi="Cambria Math" w:cstheme="minorBidi"/>
                                <w:sz w:val="24"/>
                                <w:szCs w:val="24"/>
                                <w:lang w:val="lt-LT" w:eastAsia="lt-LT"/>
                              </w:rPr>
                              <m:t>x</m:t>
                            </m:r>
                          </m:e>
                          <m:sub>
                            <m:r>
                              <w:rPr>
                                <w:rFonts w:ascii="Cambria Math" w:eastAsiaTheme="minorEastAsia" w:hAnsi="Cambria Math" w:cstheme="minorBidi"/>
                                <w:sz w:val="24"/>
                                <w:szCs w:val="24"/>
                                <w:lang w:val="lt-LT" w:eastAsia="lt-LT"/>
                              </w:rPr>
                              <m:t>ij</m:t>
                            </m:r>
                          </m:sub>
                        </m:sSub>
                        <m:r>
                          <w:rPr>
                            <w:rFonts w:ascii="Cambria Math" w:eastAsiaTheme="minorEastAsia" w:hAnsi="Cambria Math" w:cstheme="minorBidi"/>
                            <w:sz w:val="24"/>
                            <w:szCs w:val="24"/>
                            <w:lang w:val="lt-LT" w:eastAsia="lt-LT"/>
                          </w:rPr>
                          <m:t>-a</m:t>
                        </m:r>
                      </m:e>
                    </m:nary>
                  </m:e>
                </m:d>
              </m:e>
              <m:sup>
                <m:r>
                  <w:rPr>
                    <w:rFonts w:ascii="Cambria Math" w:eastAsiaTheme="minorEastAsia" w:hAnsi="Cambria Math" w:cstheme="minorBidi"/>
                    <w:sz w:val="24"/>
                    <w:szCs w:val="24"/>
                    <w:lang w:val="lt-LT" w:eastAsia="lt-LT"/>
                  </w:rPr>
                  <m:t>2</m:t>
                </m:r>
              </m:sup>
            </m:sSup>
          </m:e>
        </m:nary>
      </m:oMath>
      <w:r w:rsidR="00740E6E" w:rsidRPr="00E65E7A">
        <w:rPr>
          <w:rFonts w:ascii="Times New Roman" w:eastAsiaTheme="minorEastAsia" w:hAnsi="Times New Roman" w:cstheme="minorBidi"/>
          <w:sz w:val="24"/>
          <w:szCs w:val="24"/>
          <w:lang w:val="lt-LT" w:eastAsia="lt-LT"/>
        </w:rPr>
        <w:t xml:space="preserve"> </w:t>
      </w:r>
      <w:r w:rsidR="00740E6E" w:rsidRPr="00E65E7A">
        <w:rPr>
          <w:rFonts w:ascii="Times New Roman" w:eastAsiaTheme="minorEastAsia" w:hAnsi="Times New Roman" w:cstheme="minorBidi"/>
          <w:sz w:val="24"/>
          <w:szCs w:val="24"/>
          <w:lang w:val="lt-LT" w:eastAsia="lt-LT"/>
        </w:rPr>
        <w:tab/>
      </w:r>
      <w:r w:rsidR="00740E6E" w:rsidRPr="00E65E7A">
        <w:rPr>
          <w:rFonts w:ascii="Times New Roman" w:eastAsiaTheme="minorEastAsia" w:hAnsi="Times New Roman" w:cstheme="minorBidi"/>
          <w:sz w:val="24"/>
          <w:szCs w:val="24"/>
          <w:lang w:val="lt-LT" w:eastAsia="lt-LT"/>
        </w:rPr>
        <w:tab/>
        <w:t>(2)</w:t>
      </w:r>
    </w:p>
    <w:p w:rsidR="00740E6E" w:rsidRPr="00E65E7A" w:rsidRDefault="00740E6E" w:rsidP="00065C8C">
      <w:pPr>
        <w:jc w:val="both"/>
        <w:rPr>
          <w:rFonts w:ascii="Times New Roman" w:eastAsiaTheme="minorEastAsia" w:hAnsi="Times New Roman" w:cstheme="minorBidi"/>
          <w:sz w:val="24"/>
          <w:szCs w:val="24"/>
          <w:lang w:val="lt-LT" w:eastAsia="lt-LT"/>
        </w:rPr>
      </w:pPr>
      <w:r w:rsidRPr="00E65E7A">
        <w:rPr>
          <w:rFonts w:ascii="Times New Roman" w:eastAsiaTheme="minorEastAsia" w:hAnsi="Times New Roman" w:cstheme="minorBidi"/>
          <w:sz w:val="24"/>
          <w:szCs w:val="24"/>
          <w:lang w:val="lt-LT" w:eastAsia="lt-LT"/>
        </w:rPr>
        <w:t xml:space="preserve">  Čia: </w:t>
      </w:r>
      <w:r w:rsidRPr="00E65E7A">
        <w:rPr>
          <w:rFonts w:ascii="Times New Roman" w:eastAsiaTheme="minorEastAsia" w:hAnsi="Times New Roman" w:cstheme="minorBidi"/>
          <w:sz w:val="24"/>
          <w:szCs w:val="24"/>
          <w:lang w:val="lt-LT" w:eastAsia="lt-LT"/>
        </w:rPr>
        <w:tab/>
        <w:t>S</w:t>
      </w:r>
      <w:r w:rsidRPr="00E65E7A">
        <w:rPr>
          <w:rFonts w:ascii="Times New Roman" w:eastAsiaTheme="minorEastAsia" w:hAnsi="Times New Roman" w:cstheme="minorBidi"/>
          <w:sz w:val="24"/>
          <w:szCs w:val="24"/>
          <w:vertAlign w:val="superscript"/>
          <w:lang w:val="lt-LT" w:eastAsia="lt-LT"/>
        </w:rPr>
        <w:t>2</w:t>
      </w:r>
      <w:r w:rsidRPr="00E65E7A">
        <w:rPr>
          <w:rFonts w:ascii="Times New Roman" w:eastAsiaTheme="minorEastAsia" w:hAnsi="Times New Roman" w:cstheme="minorBidi"/>
          <w:sz w:val="24"/>
          <w:szCs w:val="24"/>
          <w:lang w:val="lt-LT" w:eastAsia="lt-LT"/>
        </w:rPr>
        <w:t xml:space="preserve"> – nuokrypių kvadratų suma</w:t>
      </w:r>
    </w:p>
    <w:p w:rsidR="00740E6E" w:rsidRPr="00E65E7A" w:rsidRDefault="00740E6E" w:rsidP="00065C8C">
      <w:pPr>
        <w:jc w:val="both"/>
        <w:rPr>
          <w:rFonts w:ascii="Times New Roman" w:eastAsiaTheme="minorEastAsia" w:hAnsi="Times New Roman" w:cstheme="minorBidi"/>
          <w:sz w:val="24"/>
          <w:szCs w:val="24"/>
          <w:lang w:val="lt-LT" w:eastAsia="lt-LT"/>
        </w:rPr>
      </w:pPr>
      <w:r w:rsidRPr="00E65E7A">
        <w:rPr>
          <w:rFonts w:ascii="Times New Roman" w:eastAsiaTheme="minorEastAsia" w:hAnsi="Times New Roman" w:cstheme="minorBidi"/>
          <w:sz w:val="24"/>
          <w:szCs w:val="24"/>
          <w:lang w:val="lt-LT" w:eastAsia="lt-LT"/>
        </w:rPr>
        <w:tab/>
        <w:t>m – ekspertų skaičius</w:t>
      </w:r>
    </w:p>
    <w:p w:rsidR="00740E6E" w:rsidRPr="00E65E7A" w:rsidRDefault="00740E6E" w:rsidP="00065C8C">
      <w:pPr>
        <w:jc w:val="both"/>
        <w:rPr>
          <w:rFonts w:ascii="Times New Roman" w:eastAsiaTheme="minorEastAsia" w:hAnsi="Times New Roman" w:cstheme="minorBidi"/>
          <w:sz w:val="24"/>
          <w:szCs w:val="24"/>
          <w:lang w:val="lt-LT" w:eastAsia="lt-LT"/>
        </w:rPr>
      </w:pPr>
      <w:r w:rsidRPr="00E65E7A">
        <w:rPr>
          <w:rFonts w:ascii="Times New Roman" w:eastAsiaTheme="minorEastAsia" w:hAnsi="Times New Roman" w:cstheme="minorBidi"/>
          <w:sz w:val="24"/>
          <w:szCs w:val="24"/>
          <w:lang w:val="lt-LT" w:eastAsia="lt-LT"/>
        </w:rPr>
        <w:tab/>
        <w:t>x – rangų suma</w:t>
      </w:r>
    </w:p>
    <w:p w:rsidR="00740E6E" w:rsidRPr="00E65E7A" w:rsidRDefault="00740E6E" w:rsidP="00065C8C">
      <w:pPr>
        <w:jc w:val="both"/>
        <w:rPr>
          <w:rFonts w:ascii="Times New Roman" w:eastAsiaTheme="minorEastAsia" w:hAnsi="Times New Roman" w:cstheme="minorBidi"/>
          <w:sz w:val="24"/>
          <w:szCs w:val="24"/>
          <w:lang w:val="lt-LT" w:eastAsia="lt-LT"/>
        </w:rPr>
      </w:pPr>
      <w:r w:rsidRPr="00E65E7A">
        <w:rPr>
          <w:rFonts w:ascii="Times New Roman" w:eastAsiaTheme="minorEastAsia" w:hAnsi="Times New Roman" w:cstheme="minorBidi"/>
          <w:sz w:val="24"/>
          <w:szCs w:val="24"/>
          <w:lang w:val="lt-LT" w:eastAsia="lt-LT"/>
        </w:rPr>
        <w:tab/>
        <w:t>a – rangų sumų vidurkis</w:t>
      </w:r>
    </w:p>
    <w:p w:rsidR="00740E6E" w:rsidRPr="00E65E7A" w:rsidRDefault="00740E6E" w:rsidP="00065C8C">
      <w:pPr>
        <w:jc w:val="both"/>
        <w:rPr>
          <w:rFonts w:ascii="Times New Roman" w:eastAsiaTheme="minorEastAsia" w:hAnsi="Times New Roman" w:cstheme="minorBidi"/>
          <w:sz w:val="24"/>
          <w:szCs w:val="24"/>
          <w:lang w:val="lt-LT" w:eastAsia="lt-LT"/>
        </w:rPr>
      </w:pPr>
    </w:p>
    <w:p w:rsidR="00740E6E" w:rsidRPr="00E65E7A" w:rsidRDefault="00740E6E" w:rsidP="00065C8C">
      <w:pPr>
        <w:jc w:val="both"/>
        <w:rPr>
          <w:rFonts w:ascii="Times New Roman" w:eastAsiaTheme="minorEastAsia" w:hAnsi="Times New Roman" w:cstheme="minorBidi"/>
          <w:sz w:val="24"/>
          <w:szCs w:val="24"/>
          <w:lang w:val="lt-LT" w:eastAsia="lt-LT"/>
        </w:rPr>
      </w:pPr>
      <w:r w:rsidRPr="00E65E7A">
        <w:rPr>
          <w:rFonts w:ascii="Times New Roman" w:eastAsiaTheme="minorEastAsia" w:hAnsi="Times New Roman" w:cstheme="minorBidi"/>
          <w:sz w:val="24"/>
          <w:szCs w:val="24"/>
          <w:lang w:val="lt-LT" w:eastAsia="lt-LT"/>
        </w:rPr>
        <w:t>Konkordacijos koeficientas kinta nuo 0 iki 1, kur 0 reiškia visišką nesuderinamumą, o 1- pilną suderinamumą. Taip pat, jis skaičiuojamas skirtingai, priklausomai nuo to, ar ekspertams buvo leidžiama objektus vertinti sutampančiais rangais ar ne. Šiame darbe, atsakinėjant į septintąjį klausimą, buvo naudojamasi sutampančiais rangais, todėl pritaikome (3) formulę (Rudzkienė, 2008, p. 79):</w:t>
      </w:r>
    </w:p>
    <w:p w:rsidR="00740E6E" w:rsidRPr="00E65E7A" w:rsidRDefault="00740E6E" w:rsidP="00065C8C">
      <w:pPr>
        <w:jc w:val="both"/>
        <w:rPr>
          <w:rFonts w:ascii="Times New Roman" w:eastAsiaTheme="minorEastAsia" w:hAnsi="Times New Roman" w:cstheme="minorBidi"/>
          <w:sz w:val="24"/>
          <w:szCs w:val="24"/>
          <w:lang w:val="lt-LT" w:eastAsia="lt-LT"/>
        </w:rPr>
      </w:pPr>
    </w:p>
    <w:p w:rsidR="00740E6E" w:rsidRPr="00E65E7A" w:rsidRDefault="00740E6E" w:rsidP="00065C8C">
      <w:pPr>
        <w:jc w:val="both"/>
        <w:rPr>
          <w:rFonts w:ascii="Times New Roman" w:eastAsiaTheme="minorEastAsia" w:hAnsi="Times New Roman" w:cstheme="minorBidi"/>
          <w:sz w:val="24"/>
          <w:szCs w:val="24"/>
          <w:lang w:val="lt-LT"/>
        </w:rPr>
      </w:pPr>
      <w:r w:rsidRPr="00E65E7A">
        <w:rPr>
          <w:rFonts w:ascii="Times New Roman" w:eastAsiaTheme="minorEastAsia" w:hAnsi="Times New Roman" w:cstheme="minorBidi"/>
          <w:position w:val="-60"/>
          <w:sz w:val="24"/>
          <w:szCs w:val="24"/>
          <w:lang w:val="lt-LT"/>
        </w:rPr>
        <w:object w:dxaOrig="2480" w:dyaOrig="10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75pt;height:51pt" o:ole="">
            <v:imagedata r:id="rId24" o:title=""/>
          </v:shape>
          <o:OLEObject Type="Embed" ProgID="Equation.3" ShapeID="_x0000_i1025" DrawAspect="Content" ObjectID="_1419358202" r:id="rId25"/>
        </w:object>
      </w:r>
      <w:r w:rsidRPr="00E65E7A">
        <w:rPr>
          <w:rFonts w:ascii="Times New Roman" w:eastAsiaTheme="minorEastAsia" w:hAnsi="Times New Roman" w:cstheme="minorBidi"/>
          <w:sz w:val="24"/>
          <w:szCs w:val="24"/>
          <w:lang w:val="lt-LT"/>
        </w:rPr>
        <w:tab/>
      </w:r>
      <w:r w:rsidRPr="00E65E7A">
        <w:rPr>
          <w:rFonts w:ascii="Times New Roman" w:eastAsiaTheme="minorEastAsia" w:hAnsi="Times New Roman" w:cstheme="minorBidi"/>
          <w:sz w:val="24"/>
          <w:szCs w:val="24"/>
          <w:lang w:val="lt-LT"/>
        </w:rPr>
        <w:tab/>
        <w:t xml:space="preserve">(3) </w:t>
      </w:r>
    </w:p>
    <w:p w:rsidR="00740E6E" w:rsidRPr="00E65E7A" w:rsidRDefault="00740E6E" w:rsidP="00065C8C">
      <w:pPr>
        <w:jc w:val="both"/>
        <w:rPr>
          <w:rFonts w:ascii="Times New Roman" w:eastAsiaTheme="minorEastAsia" w:hAnsi="Times New Roman" w:cstheme="minorBidi"/>
          <w:sz w:val="24"/>
          <w:szCs w:val="24"/>
          <w:lang w:val="lt-LT"/>
        </w:rPr>
      </w:pPr>
      <w:r w:rsidRPr="00E65E7A">
        <w:rPr>
          <w:rFonts w:ascii="Times New Roman" w:eastAsiaTheme="minorEastAsia" w:hAnsi="Times New Roman" w:cstheme="minorBidi"/>
          <w:sz w:val="24"/>
          <w:szCs w:val="24"/>
          <w:lang w:val="lt-LT"/>
        </w:rPr>
        <w:t xml:space="preserve">    Čia: </w:t>
      </w:r>
      <w:r w:rsidRPr="00E65E7A">
        <w:rPr>
          <w:rFonts w:ascii="Times New Roman" w:eastAsiaTheme="minorEastAsia" w:hAnsi="Times New Roman" w:cstheme="minorBidi"/>
          <w:sz w:val="24"/>
          <w:szCs w:val="24"/>
          <w:lang w:val="lt-LT"/>
        </w:rPr>
        <w:tab/>
        <w:t>W – konkordacijos koeficientas</w:t>
      </w:r>
    </w:p>
    <w:p w:rsidR="00740E6E" w:rsidRPr="00E65E7A" w:rsidRDefault="00740E6E" w:rsidP="00065C8C">
      <w:pPr>
        <w:ind w:firstLine="720"/>
        <w:jc w:val="both"/>
        <w:rPr>
          <w:rFonts w:ascii="Times New Roman" w:eastAsiaTheme="minorEastAsia" w:hAnsi="Times New Roman" w:cstheme="minorBidi"/>
          <w:sz w:val="24"/>
          <w:szCs w:val="24"/>
          <w:lang w:val="lt-LT"/>
        </w:rPr>
      </w:pPr>
      <w:r w:rsidRPr="00E65E7A">
        <w:rPr>
          <w:rFonts w:ascii="Times New Roman" w:eastAsiaTheme="minorEastAsia" w:hAnsi="Times New Roman" w:cstheme="minorBidi"/>
          <w:sz w:val="24"/>
          <w:szCs w:val="24"/>
          <w:lang w:val="lt-LT"/>
        </w:rPr>
        <w:t xml:space="preserve"> S</w:t>
      </w:r>
      <w:r w:rsidRPr="00E65E7A">
        <w:rPr>
          <w:rFonts w:ascii="Times New Roman" w:eastAsiaTheme="minorEastAsia" w:hAnsi="Times New Roman" w:cstheme="minorBidi"/>
          <w:sz w:val="24"/>
          <w:szCs w:val="24"/>
          <w:vertAlign w:val="superscript"/>
          <w:lang w:val="lt-LT"/>
        </w:rPr>
        <w:t>2</w:t>
      </w:r>
      <w:r w:rsidRPr="00E65E7A">
        <w:rPr>
          <w:rFonts w:ascii="Times New Roman" w:eastAsiaTheme="minorEastAsia" w:hAnsi="Times New Roman" w:cstheme="minorBidi"/>
          <w:sz w:val="24"/>
          <w:szCs w:val="24"/>
          <w:lang w:val="lt-LT"/>
        </w:rPr>
        <w:t xml:space="preserve"> – nuokrypių kvadratų suma</w:t>
      </w:r>
      <w:r w:rsidRPr="00E65E7A">
        <w:rPr>
          <w:rFonts w:ascii="Times New Roman" w:eastAsiaTheme="minorEastAsia" w:hAnsi="Times New Roman" w:cstheme="minorBidi"/>
          <w:sz w:val="24"/>
          <w:szCs w:val="24"/>
          <w:lang w:val="lt-LT" w:eastAsia="lt-LT"/>
        </w:rPr>
        <w:t xml:space="preserve">  </w:t>
      </w:r>
    </w:p>
    <w:p w:rsidR="00740E6E" w:rsidRPr="00E65E7A" w:rsidRDefault="00740E6E" w:rsidP="00065C8C">
      <w:pPr>
        <w:ind w:firstLine="720"/>
        <w:jc w:val="both"/>
        <w:rPr>
          <w:rFonts w:ascii="Times New Roman" w:eastAsiaTheme="minorEastAsia" w:hAnsi="Times New Roman" w:cstheme="minorBidi"/>
          <w:sz w:val="24"/>
          <w:szCs w:val="24"/>
          <w:lang w:val="lt-LT"/>
        </w:rPr>
      </w:pPr>
      <w:r w:rsidRPr="00E65E7A">
        <w:rPr>
          <w:rFonts w:ascii="Times New Roman" w:eastAsiaTheme="minorEastAsia" w:hAnsi="Times New Roman" w:cstheme="minorBidi"/>
          <w:sz w:val="24"/>
          <w:szCs w:val="24"/>
          <w:lang w:val="lt-LT" w:eastAsia="lt-LT"/>
        </w:rPr>
        <w:lastRenderedPageBreak/>
        <w:t xml:space="preserve"> m – ekspertų skaičius</w:t>
      </w:r>
    </w:p>
    <w:p w:rsidR="00740E6E" w:rsidRPr="00E65E7A" w:rsidRDefault="00740E6E" w:rsidP="00065C8C">
      <w:pPr>
        <w:ind w:firstLine="720"/>
        <w:jc w:val="both"/>
        <w:rPr>
          <w:rFonts w:ascii="Times New Roman" w:eastAsiaTheme="minorEastAsia" w:hAnsi="Times New Roman" w:cstheme="minorBidi"/>
          <w:sz w:val="24"/>
          <w:szCs w:val="24"/>
          <w:lang w:val="lt-LT"/>
        </w:rPr>
      </w:pPr>
      <w:r w:rsidRPr="00E65E7A">
        <w:rPr>
          <w:rFonts w:ascii="Times New Roman" w:eastAsiaTheme="minorEastAsia" w:hAnsi="Times New Roman" w:cstheme="minorBidi"/>
          <w:sz w:val="24"/>
          <w:szCs w:val="24"/>
          <w:lang w:val="lt-LT" w:eastAsia="lt-LT"/>
        </w:rPr>
        <w:t xml:space="preserve"> k – alternatyvų skaičius</w:t>
      </w:r>
    </w:p>
    <w:p w:rsidR="00740E6E" w:rsidRPr="00E65E7A" w:rsidRDefault="00740E6E" w:rsidP="00065C8C">
      <w:pPr>
        <w:ind w:firstLine="720"/>
        <w:jc w:val="both"/>
        <w:rPr>
          <w:rFonts w:ascii="Times New Roman" w:eastAsiaTheme="minorEastAsia" w:hAnsi="Times New Roman" w:cstheme="minorBidi"/>
          <w:sz w:val="24"/>
          <w:szCs w:val="24"/>
          <w:lang w:val="lt-LT"/>
        </w:rPr>
      </w:pPr>
      <w:r w:rsidRPr="00E65E7A">
        <w:rPr>
          <w:rFonts w:ascii="Times New Roman" w:eastAsiaTheme="minorEastAsia" w:hAnsi="Times New Roman" w:cstheme="minorBidi"/>
          <w:sz w:val="24"/>
          <w:szCs w:val="24"/>
          <w:lang w:val="lt-LT" w:eastAsia="lt-LT"/>
        </w:rPr>
        <w:t>r – eilučių turinčių sutampančių rangų skaičius</w:t>
      </w:r>
    </w:p>
    <w:p w:rsidR="00740E6E" w:rsidRPr="00E65E7A" w:rsidRDefault="00740E6E" w:rsidP="00065C8C">
      <w:pPr>
        <w:ind w:firstLine="720"/>
        <w:jc w:val="both"/>
        <w:rPr>
          <w:rFonts w:ascii="Times New Roman" w:eastAsiaTheme="minorEastAsia" w:hAnsi="Times New Roman" w:cstheme="minorBidi"/>
          <w:sz w:val="24"/>
          <w:szCs w:val="24"/>
          <w:lang w:val="lt-LT"/>
        </w:rPr>
      </w:pPr>
      <w:r w:rsidRPr="00E65E7A">
        <w:rPr>
          <w:rFonts w:ascii="Times New Roman" w:eastAsiaTheme="minorEastAsia" w:hAnsi="Times New Roman" w:cstheme="minorBidi"/>
          <w:sz w:val="24"/>
          <w:szCs w:val="24"/>
          <w:lang w:val="lt-LT" w:eastAsia="lt-LT"/>
        </w:rPr>
        <w:t>T</w:t>
      </w:r>
      <w:r w:rsidRPr="00E65E7A">
        <w:rPr>
          <w:rFonts w:ascii="Times New Roman" w:eastAsiaTheme="minorEastAsia" w:hAnsi="Times New Roman" w:cstheme="minorBidi"/>
          <w:sz w:val="24"/>
          <w:szCs w:val="24"/>
          <w:vertAlign w:val="subscript"/>
          <w:lang w:val="lt-LT" w:eastAsia="lt-LT"/>
        </w:rPr>
        <w:t>l</w:t>
      </w:r>
      <w:r w:rsidRPr="00E65E7A">
        <w:rPr>
          <w:rFonts w:ascii="Times New Roman" w:eastAsiaTheme="minorEastAsia" w:hAnsi="Times New Roman" w:cstheme="minorBidi"/>
          <w:sz w:val="24"/>
          <w:szCs w:val="24"/>
          <w:lang w:val="lt-LT" w:eastAsia="lt-LT"/>
        </w:rPr>
        <w:t xml:space="preserve"> – sutampančių rangų l-ojoje rangų eilutėje skaičius</w:t>
      </w:r>
    </w:p>
    <w:p w:rsidR="00740E6E" w:rsidRPr="00E65E7A" w:rsidRDefault="00740E6E" w:rsidP="00065C8C">
      <w:pPr>
        <w:jc w:val="both"/>
        <w:rPr>
          <w:rFonts w:ascii="Times New Roman" w:eastAsiaTheme="minorEastAsia" w:hAnsi="Times New Roman" w:cstheme="minorBidi"/>
          <w:sz w:val="24"/>
          <w:szCs w:val="24"/>
          <w:lang w:val="lt-LT" w:eastAsia="lt-LT"/>
        </w:rPr>
      </w:pPr>
    </w:p>
    <w:p w:rsidR="00740E6E" w:rsidRPr="00E65E7A" w:rsidRDefault="00740E6E" w:rsidP="00065C8C">
      <w:pPr>
        <w:jc w:val="both"/>
        <w:rPr>
          <w:rFonts w:ascii="Times New Roman" w:eastAsiaTheme="minorEastAsia" w:hAnsi="Times New Roman" w:cstheme="minorBidi"/>
          <w:sz w:val="24"/>
          <w:szCs w:val="24"/>
          <w:lang w:val="lt-LT" w:eastAsia="lt-LT"/>
        </w:rPr>
      </w:pPr>
      <w:r w:rsidRPr="00E65E7A">
        <w:rPr>
          <w:rFonts w:ascii="Times New Roman" w:eastAsiaTheme="minorEastAsia" w:hAnsi="Times New Roman" w:cstheme="minorBidi"/>
          <w:sz w:val="24"/>
          <w:szCs w:val="24"/>
          <w:lang w:val="lt-LT" w:eastAsia="lt-LT"/>
        </w:rPr>
        <w:t>Galiausiai, apskaičiuojame, konkordancijos koeficiento reikšmę:</w:t>
      </w:r>
    </w:p>
    <w:p w:rsidR="00740E6E" w:rsidRPr="00E65E7A" w:rsidRDefault="00740E6E" w:rsidP="00065C8C">
      <w:pPr>
        <w:jc w:val="both"/>
        <w:rPr>
          <w:rFonts w:ascii="Times New Roman" w:eastAsiaTheme="minorEastAsia" w:hAnsi="Times New Roman" w:cstheme="minorBidi"/>
          <w:sz w:val="24"/>
          <w:szCs w:val="24"/>
          <w:lang w:val="lt-LT" w:eastAsia="lt-LT"/>
        </w:rPr>
      </w:pPr>
    </w:p>
    <w:p w:rsidR="00740E6E" w:rsidRPr="00E65E7A" w:rsidRDefault="00740E6E" w:rsidP="00065C8C">
      <w:pPr>
        <w:jc w:val="both"/>
        <w:rPr>
          <w:rFonts w:ascii="Times New Roman" w:eastAsiaTheme="minorEastAsia" w:hAnsi="Times New Roman" w:cstheme="minorBidi"/>
          <w:i/>
          <w:sz w:val="24"/>
          <w:szCs w:val="24"/>
          <w:lang w:val="lt-LT" w:eastAsia="lt-LT"/>
        </w:rPr>
      </w:pPr>
      <m:oMathPara>
        <m:oMathParaPr>
          <m:jc m:val="left"/>
        </m:oMathParaPr>
        <m:oMath>
          <m:r>
            <w:rPr>
              <w:rFonts w:ascii="Cambria Math" w:eastAsiaTheme="minorEastAsia" w:hAnsi="Cambria Math" w:cstheme="minorBidi"/>
              <w:sz w:val="24"/>
              <w:szCs w:val="24"/>
              <w:lang w:val="lt-LT" w:eastAsia="lt-LT"/>
            </w:rPr>
            <m:t>W=</m:t>
          </m:r>
          <m:f>
            <m:fPr>
              <m:ctrlPr>
                <w:rPr>
                  <w:rFonts w:ascii="Cambria Math" w:eastAsiaTheme="minorEastAsia" w:hAnsi="Cambria Math" w:cstheme="minorBidi"/>
                  <w:i/>
                  <w:sz w:val="24"/>
                  <w:szCs w:val="24"/>
                  <w:lang w:val="lt-LT" w:eastAsia="lt-LT"/>
                </w:rPr>
              </m:ctrlPr>
            </m:fPr>
            <m:num>
              <m:r>
                <w:rPr>
                  <w:rFonts w:ascii="Cambria Math" w:eastAsiaTheme="minorEastAsia" w:hAnsi="Cambria Math" w:cstheme="minorBidi"/>
                  <w:sz w:val="24"/>
                  <w:szCs w:val="24"/>
                  <w:lang w:val="lt-LT" w:eastAsia="lt-LT"/>
                </w:rPr>
                <m:t>12*1648</m:t>
              </m:r>
            </m:num>
            <m:den>
              <m:sSup>
                <m:sSupPr>
                  <m:ctrlPr>
                    <w:rPr>
                      <w:rFonts w:ascii="Cambria Math" w:eastAsiaTheme="minorEastAsia" w:hAnsi="Cambria Math" w:cstheme="minorBidi"/>
                      <w:i/>
                      <w:sz w:val="24"/>
                      <w:szCs w:val="24"/>
                      <w:lang w:val="lt-LT" w:eastAsia="lt-LT"/>
                    </w:rPr>
                  </m:ctrlPr>
                </m:sSupPr>
                <m:e>
                  <m:r>
                    <w:rPr>
                      <w:rFonts w:ascii="Cambria Math" w:eastAsiaTheme="minorEastAsia" w:hAnsi="Cambria Math" w:cstheme="minorBidi"/>
                      <w:sz w:val="24"/>
                      <w:szCs w:val="24"/>
                      <w:lang w:val="lt-LT" w:eastAsia="lt-LT"/>
                    </w:rPr>
                    <m:t>17</m:t>
                  </m:r>
                </m:e>
                <m:sup>
                  <m:r>
                    <w:rPr>
                      <w:rFonts w:ascii="Cambria Math" w:eastAsiaTheme="minorEastAsia" w:hAnsi="Cambria Math" w:cstheme="minorBidi"/>
                      <w:sz w:val="24"/>
                      <w:szCs w:val="24"/>
                      <w:lang w:val="lt-LT" w:eastAsia="lt-LT"/>
                    </w:rPr>
                    <m:t>2</m:t>
                  </m:r>
                </m:sup>
              </m:sSup>
              <m:r>
                <w:rPr>
                  <w:rFonts w:ascii="Cambria Math" w:eastAsiaTheme="minorEastAsia" w:hAnsi="Cambria Math" w:cstheme="minorBidi"/>
                  <w:sz w:val="24"/>
                  <w:szCs w:val="24"/>
                  <w:lang w:val="lt-LT" w:eastAsia="lt-LT"/>
                </w:rPr>
                <m:t>*</m:t>
              </m:r>
              <m:d>
                <m:dPr>
                  <m:ctrlPr>
                    <w:rPr>
                      <w:rFonts w:ascii="Cambria Math" w:eastAsiaTheme="minorEastAsia" w:hAnsi="Cambria Math" w:cstheme="minorBidi"/>
                      <w:i/>
                      <w:sz w:val="24"/>
                      <w:szCs w:val="24"/>
                      <w:lang w:val="lt-LT" w:eastAsia="lt-LT"/>
                    </w:rPr>
                  </m:ctrlPr>
                </m:dPr>
                <m:e>
                  <m:sSup>
                    <m:sSupPr>
                      <m:ctrlPr>
                        <w:rPr>
                          <w:rFonts w:ascii="Cambria Math" w:eastAsiaTheme="minorEastAsia" w:hAnsi="Cambria Math" w:cstheme="minorBidi"/>
                          <w:i/>
                          <w:sz w:val="24"/>
                          <w:szCs w:val="24"/>
                          <w:lang w:val="lt-LT" w:eastAsia="lt-LT"/>
                        </w:rPr>
                      </m:ctrlPr>
                    </m:sSupPr>
                    <m:e>
                      <m:r>
                        <w:rPr>
                          <w:rFonts w:ascii="Cambria Math" w:eastAsiaTheme="minorEastAsia" w:hAnsi="Cambria Math" w:cstheme="minorBidi"/>
                          <w:sz w:val="24"/>
                          <w:szCs w:val="24"/>
                          <w:lang w:val="lt-LT" w:eastAsia="lt-LT"/>
                        </w:rPr>
                        <m:t>5</m:t>
                      </m:r>
                    </m:e>
                    <m:sup>
                      <m:r>
                        <w:rPr>
                          <w:rFonts w:ascii="Cambria Math" w:eastAsiaTheme="minorEastAsia" w:hAnsi="Cambria Math" w:cstheme="minorBidi"/>
                          <w:sz w:val="24"/>
                          <w:szCs w:val="24"/>
                          <w:lang w:val="lt-LT" w:eastAsia="lt-LT"/>
                        </w:rPr>
                        <m:t>3</m:t>
                      </m:r>
                    </m:sup>
                  </m:sSup>
                  <m:r>
                    <w:rPr>
                      <w:rFonts w:ascii="Cambria Math" w:eastAsiaTheme="minorEastAsia" w:hAnsi="Cambria Math" w:cstheme="minorBidi"/>
                      <w:sz w:val="24"/>
                      <w:szCs w:val="24"/>
                      <w:lang w:val="lt-LT" w:eastAsia="lt-LT"/>
                    </w:rPr>
                    <m:t>-5</m:t>
                  </m:r>
                </m:e>
              </m:d>
              <m:r>
                <w:rPr>
                  <w:rFonts w:ascii="Cambria Math" w:eastAsiaTheme="minorEastAsia" w:hAnsi="Cambria Math" w:cstheme="minorBidi"/>
                  <w:sz w:val="24"/>
                  <w:szCs w:val="24"/>
                  <w:lang w:val="lt-LT" w:eastAsia="lt-LT"/>
                </w:rPr>
                <m:t>-17*168</m:t>
              </m:r>
            </m:den>
          </m:f>
          <m:r>
            <w:rPr>
              <w:rFonts w:ascii="Cambria Math" w:eastAsiaTheme="minorEastAsia" w:hAnsi="Cambria Math" w:cstheme="minorBidi"/>
              <w:sz w:val="24"/>
              <w:szCs w:val="24"/>
              <w:lang w:val="lt-LT" w:eastAsia="lt-LT"/>
            </w:rPr>
            <m:t>=0,621</m:t>
          </m:r>
        </m:oMath>
      </m:oMathPara>
    </w:p>
    <w:p w:rsidR="00740E6E" w:rsidRPr="00E65E7A" w:rsidRDefault="00740E6E" w:rsidP="00065C8C">
      <w:pPr>
        <w:jc w:val="both"/>
        <w:rPr>
          <w:rFonts w:ascii="Times New Roman" w:eastAsiaTheme="minorEastAsia" w:hAnsi="Times New Roman" w:cstheme="minorBidi"/>
          <w:sz w:val="24"/>
          <w:szCs w:val="24"/>
          <w:lang w:val="lt-LT" w:eastAsia="lt-LT"/>
        </w:rPr>
      </w:pPr>
    </w:p>
    <w:p w:rsidR="00740E6E" w:rsidRPr="00E65E7A" w:rsidRDefault="00740E6E" w:rsidP="00065C8C">
      <w:pPr>
        <w:jc w:val="both"/>
        <w:rPr>
          <w:rFonts w:ascii="Times New Roman" w:eastAsiaTheme="minorEastAsia" w:hAnsi="Times New Roman" w:cstheme="minorBidi"/>
          <w:sz w:val="24"/>
          <w:szCs w:val="24"/>
          <w:lang w:val="lt-LT"/>
        </w:rPr>
      </w:pPr>
      <w:r w:rsidRPr="00E65E7A">
        <w:rPr>
          <w:rFonts w:ascii="Times New Roman" w:eastAsiaTheme="minorEastAsia" w:hAnsi="Times New Roman" w:cstheme="minorBidi"/>
          <w:sz w:val="24"/>
          <w:szCs w:val="24"/>
          <w:lang w:val="lt-LT" w:eastAsia="lt-LT"/>
        </w:rPr>
        <w:t>Pasirenkame reikšmingumo lygmenį α. Hipotezė H</w:t>
      </w:r>
      <w:r w:rsidRPr="00E65E7A">
        <w:rPr>
          <w:rFonts w:ascii="Times New Roman" w:eastAsiaTheme="minorEastAsia" w:hAnsi="Times New Roman" w:cstheme="minorBidi"/>
          <w:sz w:val="24"/>
          <w:szCs w:val="24"/>
          <w:vertAlign w:val="subscript"/>
          <w:lang w:val="lt-LT" w:eastAsia="lt-LT"/>
        </w:rPr>
        <w:t>0</w:t>
      </w:r>
      <w:r w:rsidRPr="00E65E7A">
        <w:rPr>
          <w:rFonts w:ascii="Times New Roman" w:eastAsiaTheme="minorEastAsia" w:hAnsi="Times New Roman" w:cstheme="minorBidi"/>
          <w:sz w:val="24"/>
          <w:szCs w:val="24"/>
          <w:lang w:val="lt-LT" w:eastAsia="lt-LT"/>
        </w:rPr>
        <w:t xml:space="preserve"> atmetama, jeigu apskaičiuota kritinė reikšmė W</w:t>
      </w:r>
      <w:r w:rsidRPr="00E65E7A">
        <w:rPr>
          <w:rFonts w:ascii="Times New Roman" w:eastAsiaTheme="minorEastAsia" w:hAnsi="Times New Roman" w:cstheme="minorBidi"/>
          <w:sz w:val="24"/>
          <w:szCs w:val="24"/>
          <w:vertAlign w:val="subscript"/>
          <w:lang w:val="lt-LT" w:eastAsia="lt-LT"/>
        </w:rPr>
        <w:t>a</w:t>
      </w:r>
      <w:r w:rsidRPr="00E65E7A">
        <w:rPr>
          <w:rFonts w:ascii="Times New Roman" w:eastAsiaTheme="minorEastAsia" w:hAnsi="Times New Roman" w:cstheme="minorBidi"/>
          <w:sz w:val="24"/>
          <w:szCs w:val="24"/>
          <w:lang w:val="lt-LT" w:eastAsia="lt-LT"/>
        </w:rPr>
        <w:t xml:space="preserve"> ne didesnė reikšmę W, kuri apskaičiuojama naudojantis </w:t>
      </w:r>
      <w:r w:rsidRPr="00E65E7A">
        <w:rPr>
          <w:rFonts w:ascii="Times New Roman" w:eastAsiaTheme="minorEastAsia" w:hAnsi="Times New Roman" w:cstheme="minorBidi"/>
          <w:position w:val="-10"/>
          <w:sz w:val="24"/>
          <w:szCs w:val="24"/>
          <w:lang w:val="lt-LT"/>
        </w:rPr>
        <w:object w:dxaOrig="320" w:dyaOrig="360">
          <v:shape id="_x0000_i1026" type="#_x0000_t75" style="width:15.75pt;height:18pt" o:ole="">
            <v:imagedata r:id="rId26" o:title=""/>
          </v:shape>
          <o:OLEObject Type="Embed" ProgID="Equation.3" ShapeID="_x0000_i1026" DrawAspect="Content" ObjectID="_1419358203" r:id="rId27"/>
        </w:object>
      </w:r>
      <w:r w:rsidRPr="00E65E7A">
        <w:rPr>
          <w:rFonts w:ascii="Times New Roman" w:eastAsiaTheme="minorEastAsia" w:hAnsi="Times New Roman" w:cstheme="minorBidi"/>
          <w:sz w:val="24"/>
          <w:szCs w:val="24"/>
          <w:lang w:val="lt-LT"/>
        </w:rPr>
        <w:t xml:space="preserve"> kriterijų pagal formulę (4) (Rudzkienė, 2008, p. 80) </w:t>
      </w:r>
    </w:p>
    <w:p w:rsidR="00740E6E" w:rsidRPr="00E65E7A" w:rsidRDefault="00740E6E" w:rsidP="00065C8C">
      <w:pPr>
        <w:jc w:val="both"/>
        <w:rPr>
          <w:rFonts w:ascii="Times New Roman" w:eastAsiaTheme="minorEastAsia" w:hAnsi="Times New Roman" w:cstheme="minorBidi"/>
          <w:sz w:val="24"/>
          <w:szCs w:val="24"/>
          <w:lang w:val="lt-LT"/>
        </w:rPr>
      </w:pPr>
    </w:p>
    <w:p w:rsidR="00740E6E" w:rsidRPr="00E65E7A" w:rsidRDefault="00740E6E" w:rsidP="00065C8C">
      <w:pPr>
        <w:jc w:val="both"/>
        <w:rPr>
          <w:rFonts w:ascii="Times New Roman" w:eastAsiaTheme="minorEastAsia" w:hAnsi="Times New Roman" w:cstheme="minorBidi"/>
          <w:sz w:val="24"/>
          <w:szCs w:val="24"/>
          <w:lang w:val="lt-LT"/>
        </w:rPr>
      </w:pPr>
      <w:r w:rsidRPr="00E65E7A">
        <w:rPr>
          <w:rFonts w:ascii="Times New Roman" w:eastAsiaTheme="minorEastAsia" w:hAnsi="Times New Roman" w:cstheme="minorBidi"/>
          <w:position w:val="-10"/>
          <w:sz w:val="24"/>
          <w:szCs w:val="24"/>
          <w:lang w:val="lt-LT"/>
        </w:rPr>
        <w:object w:dxaOrig="320" w:dyaOrig="360">
          <v:shape id="_x0000_i1027" type="#_x0000_t75" style="width:15.75pt;height:18pt" o:ole="">
            <v:imagedata r:id="rId26" o:title=""/>
          </v:shape>
          <o:OLEObject Type="Embed" ProgID="Equation.3" ShapeID="_x0000_i1027" DrawAspect="Content" ObjectID="_1419358204" r:id="rId28"/>
        </w:object>
      </w:r>
      <w:r w:rsidRPr="00E65E7A">
        <w:rPr>
          <w:rFonts w:ascii="Times New Roman" w:eastAsiaTheme="minorEastAsia" w:hAnsi="Times New Roman" w:cstheme="minorBidi"/>
          <w:sz w:val="24"/>
          <w:szCs w:val="24"/>
          <w:lang w:val="lt-LT"/>
        </w:rPr>
        <w:t>= mfW;</w:t>
      </w:r>
      <w:r w:rsidRPr="00E65E7A">
        <w:rPr>
          <w:rFonts w:ascii="Times New Roman" w:eastAsiaTheme="minorEastAsia" w:hAnsi="Times New Roman" w:cstheme="minorBidi"/>
          <w:sz w:val="24"/>
          <w:szCs w:val="24"/>
          <w:lang w:val="lt-LT"/>
        </w:rPr>
        <w:tab/>
      </w:r>
      <w:r w:rsidRPr="00E65E7A">
        <w:rPr>
          <w:rFonts w:ascii="Times New Roman" w:eastAsiaTheme="minorEastAsia" w:hAnsi="Times New Roman" w:cstheme="minorBidi"/>
          <w:sz w:val="24"/>
          <w:szCs w:val="24"/>
          <w:lang w:val="lt-LT"/>
        </w:rPr>
        <w:tab/>
        <w:t xml:space="preserve">(4) </w:t>
      </w:r>
    </w:p>
    <w:p w:rsidR="00740E6E" w:rsidRPr="00E65E7A" w:rsidRDefault="00740E6E" w:rsidP="00065C8C">
      <w:pPr>
        <w:jc w:val="both"/>
        <w:rPr>
          <w:rFonts w:ascii="Times New Roman" w:eastAsiaTheme="minorEastAsia" w:hAnsi="Times New Roman" w:cstheme="minorBidi"/>
          <w:sz w:val="24"/>
          <w:szCs w:val="24"/>
          <w:lang w:val="lt-LT"/>
        </w:rPr>
      </w:pPr>
      <w:r w:rsidRPr="00E65E7A">
        <w:rPr>
          <w:rFonts w:ascii="Times New Roman" w:eastAsiaTheme="minorEastAsia" w:hAnsi="Times New Roman" w:cstheme="minorBidi"/>
          <w:sz w:val="24"/>
          <w:szCs w:val="24"/>
          <w:lang w:val="lt-LT"/>
        </w:rPr>
        <w:t xml:space="preserve">    Čia: m – ekspertų skaičius</w:t>
      </w:r>
    </w:p>
    <w:p w:rsidR="00740E6E" w:rsidRPr="00E65E7A" w:rsidRDefault="00740E6E" w:rsidP="00065C8C">
      <w:pPr>
        <w:jc w:val="both"/>
        <w:rPr>
          <w:rFonts w:ascii="Times New Roman" w:eastAsiaTheme="minorEastAsia" w:hAnsi="Times New Roman" w:cstheme="minorBidi"/>
          <w:sz w:val="24"/>
          <w:szCs w:val="24"/>
          <w:lang w:val="lt-LT"/>
        </w:rPr>
      </w:pPr>
      <w:r w:rsidRPr="00E65E7A">
        <w:rPr>
          <w:rFonts w:ascii="Times New Roman" w:eastAsiaTheme="minorEastAsia" w:hAnsi="Times New Roman" w:cstheme="minorBidi"/>
          <w:sz w:val="24"/>
          <w:szCs w:val="24"/>
          <w:lang w:val="lt-LT"/>
        </w:rPr>
        <w:tab/>
        <w:t>f = k -1 laisvės laipsniu</w:t>
      </w:r>
    </w:p>
    <w:p w:rsidR="00740E6E" w:rsidRPr="00E65E7A" w:rsidRDefault="00740E6E" w:rsidP="00065C8C">
      <w:pPr>
        <w:jc w:val="both"/>
        <w:rPr>
          <w:rFonts w:ascii="Times New Roman" w:eastAsiaTheme="minorEastAsia" w:hAnsi="Times New Roman" w:cstheme="minorBidi"/>
          <w:sz w:val="24"/>
          <w:szCs w:val="24"/>
          <w:lang w:val="lt-LT"/>
        </w:rPr>
      </w:pPr>
      <w:r w:rsidRPr="00E65E7A">
        <w:rPr>
          <w:rFonts w:ascii="Times New Roman" w:eastAsiaTheme="minorEastAsia" w:hAnsi="Times New Roman" w:cstheme="minorBidi"/>
          <w:sz w:val="24"/>
          <w:szCs w:val="24"/>
          <w:lang w:val="lt-LT"/>
        </w:rPr>
        <w:tab/>
        <w:t>W – konkordancijos koeficientas</w:t>
      </w:r>
    </w:p>
    <w:p w:rsidR="00740E6E" w:rsidRPr="00E65E7A" w:rsidRDefault="00740E6E" w:rsidP="00065C8C">
      <w:pPr>
        <w:jc w:val="both"/>
        <w:rPr>
          <w:rFonts w:ascii="Times New Roman" w:eastAsiaTheme="minorEastAsia" w:hAnsi="Times New Roman" w:cstheme="minorBidi"/>
          <w:sz w:val="24"/>
          <w:szCs w:val="24"/>
          <w:lang w:val="lt-LT"/>
        </w:rPr>
      </w:pPr>
    </w:p>
    <w:p w:rsidR="00740E6E" w:rsidRPr="00E65E7A" w:rsidRDefault="00740E6E" w:rsidP="00065C8C">
      <w:pPr>
        <w:jc w:val="both"/>
        <w:rPr>
          <w:rFonts w:ascii="Times New Roman" w:eastAsiaTheme="minorEastAsia" w:hAnsi="Times New Roman" w:cstheme="minorBidi"/>
          <w:sz w:val="24"/>
          <w:szCs w:val="24"/>
          <w:lang w:val="lt-LT" w:eastAsia="lt-LT"/>
        </w:rPr>
      </w:pPr>
      <w:r w:rsidRPr="00E65E7A">
        <w:rPr>
          <w:rFonts w:ascii="Times New Roman" w:eastAsiaTheme="minorEastAsia" w:hAnsi="Times New Roman" w:cstheme="minorBidi"/>
          <w:sz w:val="24"/>
          <w:szCs w:val="24"/>
          <w:lang w:val="lt-LT"/>
        </w:rPr>
        <w:t>Darbe naudojamas reikšmingumo lygmuo – 0,05 , kurio pagalba randame kritinę reikšmę W</w:t>
      </w:r>
      <w:r w:rsidRPr="00E65E7A">
        <w:rPr>
          <w:rFonts w:ascii="Times New Roman" w:eastAsiaTheme="minorEastAsia" w:hAnsi="Times New Roman" w:cstheme="minorBidi"/>
          <w:sz w:val="24"/>
          <w:szCs w:val="24"/>
          <w:vertAlign w:val="subscript"/>
          <w:lang w:val="lt-LT"/>
        </w:rPr>
        <w:t xml:space="preserve">a </w:t>
      </w:r>
      <w:r w:rsidRPr="00E65E7A">
        <w:rPr>
          <w:rFonts w:ascii="Times New Roman" w:eastAsiaTheme="minorEastAsia" w:hAnsi="Times New Roman" w:cstheme="minorBidi"/>
          <w:sz w:val="24"/>
          <w:szCs w:val="24"/>
          <w:lang w:val="lt-LT" w:eastAsia="lt-LT"/>
        </w:rPr>
        <w:t>– 7,81.</w:t>
      </w:r>
    </w:p>
    <w:p w:rsidR="00740E6E" w:rsidRPr="00E65E7A" w:rsidRDefault="00740E6E" w:rsidP="00065C8C">
      <w:pPr>
        <w:jc w:val="both"/>
        <w:rPr>
          <w:rFonts w:ascii="Times New Roman" w:eastAsiaTheme="minorEastAsia" w:hAnsi="Times New Roman" w:cstheme="minorBidi"/>
          <w:sz w:val="24"/>
          <w:szCs w:val="24"/>
          <w:lang w:val="lt-LT" w:eastAsia="lt-LT"/>
        </w:rPr>
      </w:pPr>
    </w:p>
    <w:p w:rsidR="00740E6E" w:rsidRPr="00E65E7A" w:rsidRDefault="00740E6E" w:rsidP="00065C8C">
      <w:pPr>
        <w:jc w:val="both"/>
        <w:rPr>
          <w:rFonts w:ascii="Times New Roman" w:eastAsiaTheme="minorEastAsia" w:hAnsi="Times New Roman" w:cstheme="minorBidi"/>
          <w:lang w:val="lt-LT"/>
        </w:rPr>
      </w:pPr>
      <w:r w:rsidRPr="00E65E7A">
        <w:rPr>
          <w:rFonts w:ascii="Times New Roman" w:eastAsiaTheme="minorEastAsia" w:hAnsi="Times New Roman" w:cstheme="minorBidi"/>
          <w:position w:val="-10"/>
          <w:lang w:val="lt-LT"/>
        </w:rPr>
        <w:object w:dxaOrig="320" w:dyaOrig="360">
          <v:shape id="_x0000_i1028" type="#_x0000_t75" style="width:15.75pt;height:18pt" o:ole="">
            <v:imagedata r:id="rId26" o:title=""/>
          </v:shape>
          <o:OLEObject Type="Embed" ProgID="Equation.3" ShapeID="_x0000_i1028" DrawAspect="Content" ObjectID="_1419358205" r:id="rId29"/>
        </w:object>
      </w:r>
      <w:r w:rsidRPr="00E65E7A">
        <w:rPr>
          <w:rFonts w:ascii="Times New Roman" w:eastAsiaTheme="minorEastAsia" w:hAnsi="Times New Roman" w:cstheme="minorBidi"/>
          <w:lang w:val="lt-LT"/>
        </w:rPr>
        <w:t xml:space="preserve">=17*(5-1)*0,621=42,256 &gt; </w:t>
      </w:r>
      <w:r w:rsidRPr="00E65E7A">
        <w:rPr>
          <w:rFonts w:ascii="Times New Roman" w:eastAsiaTheme="minorEastAsia" w:hAnsi="Times New Roman" w:cstheme="minorBidi"/>
          <w:position w:val="-12"/>
          <w:lang w:val="lt-LT"/>
        </w:rPr>
        <w:object w:dxaOrig="540" w:dyaOrig="400">
          <v:shape id="_x0000_i1029" type="#_x0000_t75" style="width:27pt;height:20.25pt" o:ole="">
            <v:imagedata r:id="rId30" o:title=""/>
          </v:shape>
          <o:OLEObject Type="Embed" ProgID="Equation.3" ShapeID="_x0000_i1029" DrawAspect="Content" ObjectID="_1419358206" r:id="rId31"/>
        </w:object>
      </w:r>
      <w:r w:rsidRPr="00E65E7A">
        <w:rPr>
          <w:rFonts w:ascii="Times New Roman" w:eastAsiaTheme="minorEastAsia" w:hAnsi="Times New Roman" w:cstheme="minorBidi"/>
          <w:lang w:val="lt-LT"/>
        </w:rPr>
        <w:t>(0,05;4)=7,81</w:t>
      </w:r>
    </w:p>
    <w:p w:rsidR="00740E6E" w:rsidRPr="00E65E7A" w:rsidRDefault="00740E6E" w:rsidP="00065C8C">
      <w:pPr>
        <w:jc w:val="both"/>
        <w:rPr>
          <w:rFonts w:ascii="Times New Roman" w:eastAsiaTheme="minorEastAsia" w:hAnsi="Times New Roman" w:cstheme="minorBidi"/>
          <w:lang w:val="lt-LT"/>
        </w:rPr>
      </w:pPr>
    </w:p>
    <w:p w:rsidR="00740E6E" w:rsidRPr="00E65E7A" w:rsidRDefault="00740E6E" w:rsidP="00065C8C">
      <w:pPr>
        <w:jc w:val="both"/>
        <w:rPr>
          <w:rFonts w:ascii="Times New Roman" w:eastAsiaTheme="minorEastAsia" w:hAnsi="Times New Roman" w:cstheme="minorBidi"/>
          <w:sz w:val="24"/>
          <w:szCs w:val="24"/>
          <w:lang w:val="lt-LT"/>
        </w:rPr>
      </w:pPr>
      <w:r w:rsidRPr="00E65E7A">
        <w:rPr>
          <w:rFonts w:ascii="Times New Roman" w:eastAsiaTheme="minorEastAsia" w:hAnsi="Times New Roman" w:cstheme="minorBidi"/>
          <w:sz w:val="24"/>
          <w:szCs w:val="24"/>
          <w:lang w:val="lt-LT"/>
        </w:rPr>
        <w:t>Palyginę gauname, kad W reikšmė didesnė už W</w:t>
      </w:r>
      <w:r w:rsidRPr="00E65E7A">
        <w:rPr>
          <w:rFonts w:ascii="Times New Roman" w:eastAsiaTheme="minorEastAsia" w:hAnsi="Times New Roman" w:cstheme="minorBidi"/>
          <w:sz w:val="24"/>
          <w:szCs w:val="24"/>
          <w:vertAlign w:val="subscript"/>
          <w:lang w:val="lt-LT"/>
        </w:rPr>
        <w:t>a</w:t>
      </w:r>
      <w:r w:rsidRPr="00E65E7A">
        <w:rPr>
          <w:rFonts w:ascii="Times New Roman" w:eastAsiaTheme="minorEastAsia" w:hAnsi="Times New Roman" w:cstheme="minorBidi"/>
          <w:sz w:val="24"/>
          <w:szCs w:val="24"/>
          <w:lang w:val="lt-LT"/>
        </w:rPr>
        <w:t xml:space="preserve"> ir galime priimti hipotezę apie ekspertų nuomonių suderinamumą.</w:t>
      </w:r>
    </w:p>
    <w:p w:rsidR="00740E6E" w:rsidRPr="00E65E7A" w:rsidRDefault="00156A7E" w:rsidP="00065C8C">
      <w:pPr>
        <w:jc w:val="both"/>
        <w:rPr>
          <w:rFonts w:ascii="Times New Roman" w:eastAsiaTheme="minorEastAsia" w:hAnsi="Times New Roman" w:cstheme="minorBidi"/>
          <w:sz w:val="24"/>
          <w:szCs w:val="24"/>
          <w:lang w:val="lt-LT"/>
        </w:rPr>
      </w:pPr>
      <w:r>
        <w:rPr>
          <w:rFonts w:ascii="Times New Roman" w:eastAsiaTheme="minorEastAsia" w:hAnsi="Times New Roman" w:cstheme="minorBidi"/>
          <w:sz w:val="24"/>
          <w:szCs w:val="24"/>
          <w:lang w:val="lt-LT"/>
        </w:rPr>
        <w:tab/>
      </w:r>
      <w:r w:rsidR="00740E6E" w:rsidRPr="00E65E7A">
        <w:rPr>
          <w:rFonts w:ascii="Times New Roman" w:eastAsiaTheme="minorEastAsia" w:hAnsi="Times New Roman" w:cstheme="minorBidi"/>
          <w:sz w:val="24"/>
          <w:szCs w:val="24"/>
          <w:lang w:val="lt-LT"/>
        </w:rPr>
        <w:t xml:space="preserve"> </w:t>
      </w:r>
      <w:r>
        <w:rPr>
          <w:rFonts w:ascii="Times New Roman" w:eastAsiaTheme="minorEastAsia" w:hAnsi="Times New Roman" w:cstheme="minorBidi"/>
          <w:sz w:val="24"/>
          <w:szCs w:val="24"/>
          <w:lang w:val="lt-LT"/>
        </w:rPr>
        <w:t>„</w:t>
      </w:r>
      <w:r w:rsidR="00740E6E" w:rsidRPr="00156A7E">
        <w:rPr>
          <w:rFonts w:ascii="Times New Roman" w:eastAsiaTheme="minorEastAsia" w:hAnsi="Times New Roman" w:cstheme="minorBidi"/>
          <w:sz w:val="24"/>
          <w:szCs w:val="24"/>
          <w:lang w:val="lt-LT"/>
        </w:rPr>
        <w:t>Apskaičiuotas konkordacijos koeficientas neatsako į klausimą, ar yra ekspertų, kurių vertinimas skiriasi nuo daugumos ir kokie tai ekspertai. Kadangi ekspertinis vertinimas remiasi prielaida, kad sprendimas gali būti gautas tik esant ekspertų nuomonių suderinamumui, todėl iš ekspertų grupės pašalinami ekspertai, kurių nuomonė skiriasi nuo daugumos nuomonės. Norint nustatyti tokius ekspertus, rekomenduojama įvertinti ekspertų kompetenciją.</w:t>
      </w:r>
      <w:r w:rsidR="00740E6E" w:rsidRPr="00156A7E">
        <w:rPr>
          <w:rFonts w:asciiTheme="minorHAnsi" w:eastAsiaTheme="minorEastAsia" w:hAnsiTheme="minorHAnsi" w:cstheme="minorBidi"/>
          <w:lang w:val="lt-LT"/>
        </w:rPr>
        <w:t xml:space="preserve"> </w:t>
      </w:r>
      <w:r w:rsidR="00740E6E" w:rsidRPr="00156A7E">
        <w:rPr>
          <w:rFonts w:ascii="Times New Roman" w:eastAsiaTheme="minorEastAsia" w:hAnsi="Times New Roman" w:cstheme="minorBidi"/>
          <w:sz w:val="24"/>
          <w:szCs w:val="24"/>
          <w:lang w:val="lt-LT"/>
        </w:rPr>
        <w:t>Ekspertų kompetencijos koeficientas apskaičiuojamas pagal alternatyvų įvertinimo rezultatus. Šis įvertinimas remiasi idėja, kad ekspertų nuomonė turi derėti su visos grupės nuomone.</w:t>
      </w:r>
      <w:r>
        <w:rPr>
          <w:rFonts w:ascii="Times New Roman" w:eastAsiaTheme="minorEastAsia" w:hAnsi="Times New Roman" w:cstheme="minorBidi"/>
          <w:sz w:val="24"/>
          <w:szCs w:val="24"/>
          <w:lang w:val="lt-LT"/>
        </w:rPr>
        <w:t>“</w:t>
      </w:r>
      <w:r w:rsidR="00740E6E" w:rsidRPr="00E65E7A">
        <w:rPr>
          <w:rFonts w:ascii="Times New Roman" w:eastAsiaTheme="minorEastAsia" w:hAnsi="Times New Roman" w:cstheme="minorBidi"/>
          <w:sz w:val="24"/>
          <w:szCs w:val="24"/>
          <w:lang w:val="lt-LT"/>
        </w:rPr>
        <w:t xml:space="preserve"> (Rudzkienė, 2008, p. 80) Mokslinėje </w:t>
      </w:r>
      <w:r w:rsidR="00740E6E" w:rsidRPr="00E65E7A">
        <w:rPr>
          <w:rFonts w:ascii="Times New Roman" w:eastAsiaTheme="minorEastAsia" w:hAnsi="Times New Roman" w:cstheme="minorBidi"/>
          <w:sz w:val="24"/>
          <w:szCs w:val="24"/>
          <w:lang w:val="lt-LT"/>
        </w:rPr>
        <w:lastRenderedPageBreak/>
        <w:t xml:space="preserve">literatūroje, galime rasti keletą būdų, kuriais remiantis skaičiuojamas ekspertų kompetencijos koeficientas. Rudzkienė (2008) aprašo iteracinį metodą, kuriuo vadovaujamasi ir šiame darbe. Cituojant Rudzkienę (2008, p. 80-83), pateikiama iteracinio metodo eiga: </w:t>
      </w:r>
    </w:p>
    <w:p w:rsidR="00740E6E" w:rsidRPr="00E65E7A" w:rsidRDefault="00740E6E" w:rsidP="007374D8">
      <w:pPr>
        <w:numPr>
          <w:ilvl w:val="0"/>
          <w:numId w:val="31"/>
        </w:numPr>
        <w:spacing w:after="200"/>
        <w:contextualSpacing/>
        <w:jc w:val="both"/>
        <w:rPr>
          <w:rFonts w:ascii="Times New Roman" w:eastAsiaTheme="minorEastAsia" w:hAnsi="Times New Roman" w:cstheme="minorBidi"/>
          <w:i/>
          <w:sz w:val="24"/>
          <w:szCs w:val="24"/>
          <w:lang w:val="lt-LT" w:eastAsia="lt-LT"/>
        </w:rPr>
      </w:pPr>
      <w:r w:rsidRPr="00E65E7A">
        <w:rPr>
          <w:rFonts w:ascii="Times New Roman" w:eastAsiaTheme="minorEastAsia" w:hAnsi="Times New Roman" w:cstheme="minorBidi"/>
          <w:i/>
          <w:sz w:val="24"/>
          <w:szCs w:val="24"/>
          <w:lang w:val="lt-LT"/>
        </w:rPr>
        <w:t>Kompetencijos koeficientas vertinamas iteraciniu būdu pirmuoju žingsniu t=0 suteikiant kompetencijos koeficientams vienodas reikšmes, žr (5) formulę:</w:t>
      </w:r>
    </w:p>
    <w:p w:rsidR="00740E6E" w:rsidRPr="00E65E7A" w:rsidRDefault="00740E6E" w:rsidP="00065C8C">
      <w:pPr>
        <w:ind w:left="720"/>
        <w:contextualSpacing/>
        <w:jc w:val="both"/>
        <w:rPr>
          <w:rFonts w:ascii="Times New Roman" w:eastAsiaTheme="minorEastAsia" w:hAnsi="Times New Roman" w:cstheme="minorBidi"/>
          <w:sz w:val="24"/>
          <w:szCs w:val="24"/>
          <w:lang w:val="lt-LT"/>
        </w:rPr>
      </w:pPr>
    </w:p>
    <w:p w:rsidR="00740E6E" w:rsidRPr="00E65E7A" w:rsidRDefault="00740E6E" w:rsidP="00065C8C">
      <w:pPr>
        <w:ind w:left="720"/>
        <w:contextualSpacing/>
        <w:jc w:val="both"/>
        <w:rPr>
          <w:rFonts w:ascii="Times New Roman" w:eastAsiaTheme="minorEastAsia" w:hAnsi="Times New Roman" w:cstheme="minorBidi"/>
          <w:sz w:val="24"/>
          <w:szCs w:val="24"/>
          <w:lang w:val="lt-LT"/>
        </w:rPr>
      </w:pPr>
      <w:r w:rsidRPr="00E65E7A">
        <w:rPr>
          <w:rFonts w:ascii="Times New Roman" w:eastAsiaTheme="minorEastAsia" w:hAnsi="Times New Roman" w:cstheme="minorBidi"/>
          <w:position w:val="-12"/>
          <w:sz w:val="24"/>
          <w:szCs w:val="24"/>
          <w:lang w:val="lt-LT"/>
        </w:rPr>
        <w:object w:dxaOrig="960" w:dyaOrig="380">
          <v:shape id="_x0000_i1030" type="#_x0000_t75" style="width:48pt;height:18.75pt" o:ole="">
            <v:imagedata r:id="rId32" o:title=""/>
          </v:shape>
          <o:OLEObject Type="Embed" ProgID="Equation.3" ShapeID="_x0000_i1030" DrawAspect="Content" ObjectID="_1419358207" r:id="rId33"/>
        </w:object>
      </w:r>
      <w:r w:rsidRPr="00E65E7A">
        <w:rPr>
          <w:rFonts w:ascii="Times New Roman" w:eastAsiaTheme="minorEastAsia" w:hAnsi="Times New Roman" w:cstheme="minorBidi"/>
          <w:sz w:val="24"/>
          <w:szCs w:val="24"/>
          <w:lang w:val="lt-LT"/>
        </w:rPr>
        <w:t xml:space="preserve">, </w:t>
      </w:r>
      <w:r w:rsidRPr="00E65E7A">
        <w:rPr>
          <w:rFonts w:ascii="Times New Roman" w:eastAsiaTheme="minorEastAsia" w:hAnsi="Times New Roman" w:cstheme="minorBidi"/>
          <w:i/>
          <w:sz w:val="24"/>
          <w:szCs w:val="24"/>
          <w:lang w:val="lt-LT"/>
        </w:rPr>
        <w:t>j</w:t>
      </w:r>
      <w:r w:rsidRPr="00E65E7A">
        <w:rPr>
          <w:rFonts w:ascii="Times New Roman" w:eastAsiaTheme="minorEastAsia" w:hAnsi="Times New Roman" w:cstheme="minorBidi"/>
          <w:sz w:val="24"/>
          <w:szCs w:val="24"/>
          <w:lang w:val="lt-LT"/>
        </w:rPr>
        <w:t>=1,…,</w:t>
      </w:r>
      <w:r w:rsidRPr="00E65E7A">
        <w:rPr>
          <w:rFonts w:ascii="Times New Roman" w:eastAsiaTheme="minorEastAsia" w:hAnsi="Times New Roman" w:cstheme="minorBidi"/>
          <w:i/>
          <w:sz w:val="24"/>
          <w:szCs w:val="24"/>
          <w:lang w:val="lt-LT"/>
        </w:rPr>
        <w:t>m</w:t>
      </w:r>
      <w:r w:rsidRPr="00E65E7A">
        <w:rPr>
          <w:rFonts w:ascii="Times New Roman" w:eastAsiaTheme="minorEastAsia" w:hAnsi="Times New Roman" w:cstheme="minorBidi"/>
          <w:sz w:val="24"/>
          <w:szCs w:val="24"/>
          <w:lang w:val="lt-LT"/>
        </w:rPr>
        <w:t xml:space="preserve">. </w:t>
      </w:r>
      <w:r w:rsidRPr="00E65E7A">
        <w:rPr>
          <w:rFonts w:ascii="Times New Roman" w:eastAsiaTheme="minorEastAsia" w:hAnsi="Times New Roman" w:cstheme="minorBidi"/>
          <w:sz w:val="24"/>
          <w:szCs w:val="24"/>
          <w:lang w:val="lt-LT"/>
        </w:rPr>
        <w:tab/>
      </w:r>
      <w:r w:rsidRPr="00E65E7A">
        <w:rPr>
          <w:rFonts w:ascii="Times New Roman" w:eastAsiaTheme="minorEastAsia" w:hAnsi="Times New Roman" w:cstheme="minorBidi"/>
          <w:sz w:val="24"/>
          <w:szCs w:val="24"/>
          <w:lang w:val="lt-LT"/>
        </w:rPr>
        <w:tab/>
        <w:t>(5)</w:t>
      </w:r>
    </w:p>
    <w:p w:rsidR="00740E6E" w:rsidRPr="00E65E7A" w:rsidRDefault="00740E6E" w:rsidP="00065C8C">
      <w:pPr>
        <w:ind w:left="720"/>
        <w:contextualSpacing/>
        <w:jc w:val="both"/>
        <w:rPr>
          <w:rFonts w:ascii="Times New Roman" w:eastAsiaTheme="minorEastAsia" w:hAnsi="Times New Roman" w:cstheme="minorBidi"/>
          <w:sz w:val="24"/>
          <w:szCs w:val="24"/>
          <w:lang w:val="lt-LT"/>
        </w:rPr>
      </w:pPr>
    </w:p>
    <w:p w:rsidR="00740E6E" w:rsidRPr="00E65E7A" w:rsidRDefault="00740E6E" w:rsidP="007374D8">
      <w:pPr>
        <w:numPr>
          <w:ilvl w:val="0"/>
          <w:numId w:val="31"/>
        </w:numPr>
        <w:spacing w:after="200"/>
        <w:contextualSpacing/>
        <w:jc w:val="both"/>
        <w:rPr>
          <w:rFonts w:ascii="Times New Roman" w:eastAsiaTheme="minorEastAsia" w:hAnsi="Times New Roman" w:cstheme="minorBidi"/>
          <w:i/>
          <w:sz w:val="24"/>
          <w:szCs w:val="24"/>
          <w:lang w:val="lt-LT" w:eastAsia="lt-LT"/>
        </w:rPr>
      </w:pPr>
      <w:r w:rsidRPr="00E65E7A">
        <w:rPr>
          <w:rFonts w:ascii="Times New Roman" w:eastAsiaTheme="minorEastAsia" w:hAnsi="Times New Roman" w:cstheme="minorBidi"/>
          <w:i/>
          <w:sz w:val="24"/>
          <w:szCs w:val="24"/>
          <w:lang w:val="lt-LT" w:eastAsia="lt-LT"/>
        </w:rPr>
        <w:t>Antruoju žingsniu randami grupiniai (alternatyvų) įverčiai, t.y. suma kiekvienos alternatyvos rango, padauginto iš jį vertinusių eksperto kompetencijos koeficiento, žr (6) formulę:</w:t>
      </w:r>
    </w:p>
    <w:p w:rsidR="00740E6E" w:rsidRPr="00E65E7A" w:rsidRDefault="00740E6E" w:rsidP="00065C8C">
      <w:pPr>
        <w:ind w:left="720"/>
        <w:contextualSpacing/>
        <w:jc w:val="both"/>
        <w:rPr>
          <w:rFonts w:ascii="Times New Roman" w:eastAsiaTheme="minorEastAsia" w:hAnsi="Times New Roman" w:cstheme="minorBidi"/>
          <w:sz w:val="24"/>
          <w:szCs w:val="24"/>
          <w:lang w:val="lt-LT" w:eastAsia="lt-LT"/>
        </w:rPr>
      </w:pPr>
    </w:p>
    <w:p w:rsidR="00740E6E" w:rsidRPr="00E65E7A" w:rsidRDefault="00740E6E" w:rsidP="00065C8C">
      <w:pPr>
        <w:ind w:left="720"/>
        <w:contextualSpacing/>
        <w:jc w:val="both"/>
        <w:rPr>
          <w:rFonts w:ascii="Times New Roman" w:eastAsiaTheme="minorEastAsia" w:hAnsi="Times New Roman" w:cstheme="minorBidi"/>
          <w:sz w:val="24"/>
          <w:szCs w:val="24"/>
          <w:lang w:val="lt-LT"/>
        </w:rPr>
      </w:pPr>
      <w:r w:rsidRPr="00E65E7A">
        <w:rPr>
          <w:rFonts w:ascii="Times New Roman" w:eastAsiaTheme="minorEastAsia" w:hAnsi="Times New Roman" w:cstheme="minorBidi"/>
          <w:position w:val="-28"/>
          <w:sz w:val="24"/>
          <w:szCs w:val="24"/>
          <w:lang w:val="lt-LT"/>
        </w:rPr>
        <w:object w:dxaOrig="1660" w:dyaOrig="680">
          <v:shape id="_x0000_i1031" type="#_x0000_t75" style="width:96.75pt;height:39.75pt" o:ole="">
            <v:imagedata r:id="rId34" o:title=""/>
          </v:shape>
          <o:OLEObject Type="Embed" ProgID="Equation.3" ShapeID="_x0000_i1031" DrawAspect="Content" ObjectID="_1419358208" r:id="rId35"/>
        </w:object>
      </w:r>
      <w:r w:rsidRPr="00E65E7A">
        <w:rPr>
          <w:rFonts w:ascii="Times New Roman" w:eastAsiaTheme="minorEastAsia" w:hAnsi="Times New Roman" w:cstheme="minorBidi"/>
          <w:sz w:val="24"/>
          <w:szCs w:val="24"/>
          <w:lang w:val="lt-LT"/>
        </w:rPr>
        <w:t xml:space="preserve"> </w:t>
      </w:r>
      <w:r w:rsidRPr="00E65E7A">
        <w:rPr>
          <w:rFonts w:ascii="Times New Roman" w:eastAsiaTheme="minorEastAsia" w:hAnsi="Times New Roman" w:cstheme="minorBidi"/>
          <w:i/>
          <w:sz w:val="24"/>
          <w:szCs w:val="24"/>
          <w:lang w:val="lt-LT"/>
        </w:rPr>
        <w:t>j</w:t>
      </w:r>
      <w:r w:rsidRPr="00E65E7A">
        <w:rPr>
          <w:rFonts w:ascii="Times New Roman" w:eastAsiaTheme="minorEastAsia" w:hAnsi="Times New Roman" w:cstheme="minorBidi"/>
          <w:sz w:val="24"/>
          <w:szCs w:val="24"/>
          <w:lang w:val="lt-LT"/>
        </w:rPr>
        <w:t>=1,…,</w:t>
      </w:r>
      <w:r w:rsidRPr="00E65E7A">
        <w:rPr>
          <w:rFonts w:ascii="Times New Roman" w:eastAsiaTheme="minorEastAsia" w:hAnsi="Times New Roman" w:cstheme="minorBidi"/>
          <w:i/>
          <w:sz w:val="24"/>
          <w:szCs w:val="24"/>
          <w:lang w:val="lt-LT"/>
        </w:rPr>
        <w:t>n</w:t>
      </w:r>
      <w:r w:rsidRPr="00E65E7A">
        <w:rPr>
          <w:rFonts w:ascii="Times New Roman" w:eastAsiaTheme="minorEastAsia" w:hAnsi="Times New Roman" w:cstheme="minorBidi"/>
          <w:i/>
          <w:sz w:val="24"/>
          <w:szCs w:val="24"/>
          <w:lang w:val="lt-LT"/>
        </w:rPr>
        <w:tab/>
      </w:r>
      <w:r w:rsidRPr="00E65E7A">
        <w:rPr>
          <w:rFonts w:ascii="Times New Roman" w:eastAsiaTheme="minorEastAsia" w:hAnsi="Times New Roman" w:cstheme="minorBidi"/>
          <w:i/>
          <w:sz w:val="24"/>
          <w:szCs w:val="24"/>
          <w:lang w:val="lt-LT"/>
        </w:rPr>
        <w:tab/>
      </w:r>
      <w:r w:rsidRPr="00E65E7A">
        <w:rPr>
          <w:rFonts w:ascii="Times New Roman" w:eastAsiaTheme="minorEastAsia" w:hAnsi="Times New Roman" w:cstheme="minorBidi"/>
          <w:sz w:val="24"/>
          <w:szCs w:val="24"/>
          <w:lang w:val="lt-LT"/>
        </w:rPr>
        <w:t>(6)</w:t>
      </w:r>
    </w:p>
    <w:p w:rsidR="00740E6E" w:rsidRPr="00E65E7A" w:rsidRDefault="00740E6E" w:rsidP="00065C8C">
      <w:pPr>
        <w:jc w:val="both"/>
        <w:rPr>
          <w:rFonts w:ascii="Times New Roman" w:eastAsiaTheme="minorEastAsia" w:hAnsi="Times New Roman" w:cstheme="minorBidi"/>
          <w:sz w:val="24"/>
          <w:szCs w:val="24"/>
          <w:lang w:val="lt-LT" w:eastAsia="lt-LT"/>
        </w:rPr>
      </w:pPr>
    </w:p>
    <w:p w:rsidR="00740E6E" w:rsidRPr="00E65E7A" w:rsidRDefault="00740E6E" w:rsidP="007374D8">
      <w:pPr>
        <w:numPr>
          <w:ilvl w:val="0"/>
          <w:numId w:val="31"/>
        </w:numPr>
        <w:spacing w:after="200"/>
        <w:contextualSpacing/>
        <w:jc w:val="both"/>
        <w:rPr>
          <w:rFonts w:ascii="Times New Roman" w:eastAsiaTheme="minorEastAsia" w:hAnsi="Times New Roman" w:cstheme="minorBidi"/>
          <w:i/>
          <w:sz w:val="24"/>
          <w:szCs w:val="24"/>
          <w:lang w:val="lt-LT" w:eastAsia="lt-LT"/>
        </w:rPr>
      </w:pPr>
      <w:r w:rsidRPr="00E65E7A">
        <w:rPr>
          <w:rFonts w:ascii="Times New Roman" w:eastAsiaTheme="minorEastAsia" w:hAnsi="Times New Roman" w:cstheme="minorBidi"/>
          <w:i/>
          <w:sz w:val="24"/>
          <w:szCs w:val="24"/>
          <w:lang w:val="lt-LT"/>
        </w:rPr>
        <w:t>Tolesniu žingsniu kiekviena alternatyva (stulpelis) dauginamas iš grupinio įverčio ir apskaičiuojama elementų suma, žr (7) formulę:</w:t>
      </w:r>
    </w:p>
    <w:p w:rsidR="00740E6E" w:rsidRPr="00E65E7A" w:rsidRDefault="00740E6E" w:rsidP="00065C8C">
      <w:pPr>
        <w:ind w:left="720"/>
        <w:contextualSpacing/>
        <w:jc w:val="both"/>
        <w:rPr>
          <w:rFonts w:ascii="Times New Roman" w:eastAsiaTheme="minorEastAsia" w:hAnsi="Times New Roman" w:cstheme="minorBidi"/>
          <w:i/>
          <w:sz w:val="24"/>
          <w:szCs w:val="24"/>
          <w:lang w:val="lt-LT"/>
        </w:rPr>
      </w:pPr>
    </w:p>
    <w:p w:rsidR="00740E6E" w:rsidRPr="00E65E7A" w:rsidRDefault="00740E6E" w:rsidP="00065C8C">
      <w:pPr>
        <w:ind w:left="720"/>
        <w:contextualSpacing/>
        <w:jc w:val="both"/>
        <w:rPr>
          <w:rFonts w:ascii="Times New Roman" w:eastAsiaTheme="minorEastAsia" w:hAnsi="Times New Roman" w:cstheme="minorBidi"/>
          <w:sz w:val="24"/>
          <w:szCs w:val="24"/>
          <w:lang w:val="lt-LT"/>
        </w:rPr>
      </w:pPr>
      <w:r w:rsidRPr="00E65E7A">
        <w:rPr>
          <w:rFonts w:ascii="Times New Roman" w:eastAsiaTheme="minorEastAsia" w:hAnsi="Times New Roman" w:cstheme="minorBidi"/>
          <w:position w:val="-30"/>
          <w:sz w:val="24"/>
          <w:szCs w:val="24"/>
          <w:lang w:val="lt-LT"/>
        </w:rPr>
        <w:object w:dxaOrig="1680" w:dyaOrig="700">
          <v:shape id="_x0000_i1032" type="#_x0000_t75" style="width:92.25pt;height:38.25pt" o:ole="">
            <v:imagedata r:id="rId36" o:title=""/>
          </v:shape>
          <o:OLEObject Type="Embed" ProgID="Equation.3" ShapeID="_x0000_i1032" DrawAspect="Content" ObjectID="_1419358209" r:id="rId37"/>
        </w:object>
      </w:r>
      <w:r w:rsidRPr="00E65E7A">
        <w:rPr>
          <w:rFonts w:ascii="Times New Roman" w:eastAsiaTheme="minorEastAsia" w:hAnsi="Times New Roman" w:cstheme="minorBidi"/>
          <w:sz w:val="24"/>
          <w:szCs w:val="24"/>
          <w:lang w:val="lt-LT"/>
        </w:rPr>
        <w:tab/>
      </w:r>
      <w:r w:rsidRPr="00E65E7A">
        <w:rPr>
          <w:rFonts w:ascii="Times New Roman" w:eastAsiaTheme="minorEastAsia" w:hAnsi="Times New Roman" w:cstheme="minorBidi"/>
          <w:sz w:val="24"/>
          <w:szCs w:val="24"/>
          <w:lang w:val="lt-LT"/>
        </w:rPr>
        <w:tab/>
        <w:t>(7)</w:t>
      </w:r>
    </w:p>
    <w:p w:rsidR="00740E6E" w:rsidRPr="00E65E7A" w:rsidRDefault="00740E6E" w:rsidP="00065C8C">
      <w:pPr>
        <w:ind w:left="720"/>
        <w:contextualSpacing/>
        <w:jc w:val="both"/>
        <w:rPr>
          <w:rFonts w:ascii="Times New Roman" w:eastAsiaTheme="minorEastAsia" w:hAnsi="Times New Roman" w:cstheme="minorBidi"/>
          <w:sz w:val="24"/>
          <w:szCs w:val="24"/>
          <w:lang w:val="lt-LT"/>
        </w:rPr>
      </w:pPr>
    </w:p>
    <w:p w:rsidR="00740E6E" w:rsidRPr="00E65E7A" w:rsidRDefault="00740E6E" w:rsidP="007374D8">
      <w:pPr>
        <w:numPr>
          <w:ilvl w:val="0"/>
          <w:numId w:val="31"/>
        </w:numPr>
        <w:spacing w:after="200"/>
        <w:contextualSpacing/>
        <w:jc w:val="both"/>
        <w:rPr>
          <w:rFonts w:ascii="Times New Roman" w:eastAsiaTheme="minorEastAsia" w:hAnsi="Times New Roman" w:cstheme="minorBidi"/>
          <w:i/>
          <w:sz w:val="24"/>
          <w:szCs w:val="24"/>
          <w:lang w:val="lt-LT" w:eastAsia="lt-LT"/>
        </w:rPr>
      </w:pPr>
      <w:r w:rsidRPr="00E65E7A">
        <w:rPr>
          <w:rFonts w:ascii="Times New Roman" w:eastAsiaTheme="minorEastAsia" w:hAnsi="Times New Roman" w:cstheme="minorBidi"/>
          <w:i/>
          <w:sz w:val="24"/>
          <w:szCs w:val="24"/>
          <w:lang w:val="lt-LT"/>
        </w:rPr>
        <w:t xml:space="preserve">Paskutiniu žingsniu grupiniai įverčiai dauginami iš pradinės matricos eilučių ir susumuojami. Gautas sumas padalinus iš prieš tai gautos elementų sumas gaunamas naujas kompetencijos koeficiento įvertis, žr (8) formulę: </w:t>
      </w:r>
    </w:p>
    <w:p w:rsidR="00740E6E" w:rsidRPr="00E65E7A" w:rsidRDefault="00740E6E" w:rsidP="00065C8C">
      <w:pPr>
        <w:ind w:left="720"/>
        <w:contextualSpacing/>
        <w:jc w:val="both"/>
        <w:rPr>
          <w:rFonts w:ascii="Times New Roman" w:eastAsiaTheme="minorEastAsia" w:hAnsi="Times New Roman" w:cstheme="minorBidi"/>
          <w:i/>
          <w:sz w:val="24"/>
          <w:szCs w:val="24"/>
          <w:lang w:val="lt-LT"/>
        </w:rPr>
      </w:pPr>
    </w:p>
    <w:p w:rsidR="00740E6E" w:rsidRPr="00E65E7A" w:rsidRDefault="00740E6E" w:rsidP="00065C8C">
      <w:pPr>
        <w:spacing w:after="200"/>
        <w:ind w:firstLine="720"/>
        <w:jc w:val="left"/>
        <w:rPr>
          <w:rFonts w:ascii="Times New Roman" w:eastAsiaTheme="minorEastAsia" w:hAnsi="Times New Roman" w:cstheme="minorBidi"/>
          <w:lang w:val="lt-LT"/>
        </w:rPr>
      </w:pPr>
      <w:r w:rsidRPr="00E65E7A">
        <w:rPr>
          <w:rFonts w:ascii="Times New Roman" w:eastAsiaTheme="minorEastAsia" w:hAnsi="Times New Roman" w:cstheme="minorBidi"/>
          <w:position w:val="-30"/>
          <w:lang w:val="lt-LT"/>
        </w:rPr>
        <w:object w:dxaOrig="1860" w:dyaOrig="700">
          <v:shape id="_x0000_i1033" type="#_x0000_t75" style="width:104.25pt;height:39.75pt" o:ole="">
            <v:imagedata r:id="rId38" o:title=""/>
          </v:shape>
          <o:OLEObject Type="Embed" ProgID="Equation.3" ShapeID="_x0000_i1033" DrawAspect="Content" ObjectID="_1419358210" r:id="rId39"/>
        </w:object>
      </w:r>
      <w:r w:rsidRPr="00E65E7A">
        <w:rPr>
          <w:rFonts w:ascii="Times New Roman" w:eastAsiaTheme="minorEastAsia" w:hAnsi="Times New Roman" w:cstheme="minorBidi"/>
          <w:lang w:val="lt-LT"/>
        </w:rPr>
        <w:t>:</w:t>
      </w:r>
      <w:r w:rsidRPr="00E65E7A">
        <w:rPr>
          <w:rFonts w:ascii="Times New Roman" w:eastAsiaTheme="minorEastAsia" w:hAnsi="Times New Roman" w:cstheme="minorBidi"/>
          <w:lang w:val="lt-LT"/>
        </w:rPr>
        <w:tab/>
      </w:r>
      <w:r w:rsidRPr="00E65E7A">
        <w:rPr>
          <w:rFonts w:ascii="Times New Roman" w:eastAsiaTheme="minorEastAsia" w:hAnsi="Times New Roman" w:cstheme="minorBidi"/>
          <w:lang w:val="lt-LT"/>
        </w:rPr>
        <w:tab/>
        <w:t>(8)</w:t>
      </w:r>
    </w:p>
    <w:p w:rsidR="00740E6E" w:rsidRPr="00E65E7A" w:rsidRDefault="00740E6E" w:rsidP="00065C8C">
      <w:pPr>
        <w:spacing w:after="200"/>
        <w:ind w:firstLine="720"/>
        <w:jc w:val="left"/>
        <w:rPr>
          <w:rFonts w:ascii="Times New Roman" w:eastAsiaTheme="minorEastAsia" w:hAnsi="Times New Roman" w:cstheme="minorBidi"/>
          <w:lang w:val="lt-LT"/>
        </w:rPr>
      </w:pPr>
    </w:p>
    <w:p w:rsidR="00740E6E" w:rsidRPr="00E65E7A" w:rsidRDefault="00740E6E" w:rsidP="007374D8">
      <w:pPr>
        <w:numPr>
          <w:ilvl w:val="0"/>
          <w:numId w:val="31"/>
        </w:numPr>
        <w:spacing w:after="200"/>
        <w:contextualSpacing/>
        <w:jc w:val="both"/>
        <w:rPr>
          <w:rFonts w:ascii="Times New Roman" w:eastAsiaTheme="minorEastAsia" w:hAnsi="Times New Roman" w:cstheme="minorBidi"/>
          <w:i/>
          <w:sz w:val="24"/>
          <w:szCs w:val="24"/>
          <w:lang w:val="lt-LT" w:eastAsia="lt-LT"/>
        </w:rPr>
      </w:pPr>
      <w:r w:rsidRPr="00E65E7A">
        <w:rPr>
          <w:rFonts w:ascii="Times New Roman" w:eastAsiaTheme="minorEastAsia" w:hAnsi="Times New Roman" w:cstheme="minorBidi"/>
          <w:i/>
          <w:sz w:val="24"/>
          <w:szCs w:val="24"/>
          <w:lang w:val="lt-LT"/>
        </w:rPr>
        <w:t>Kompetencijos įverčių suma turi būti lygi vienetui.</w:t>
      </w:r>
    </w:p>
    <w:p w:rsidR="00740E6E" w:rsidRPr="00E65E7A" w:rsidRDefault="00740E6E" w:rsidP="00065C8C">
      <w:pPr>
        <w:ind w:left="720"/>
        <w:contextualSpacing/>
        <w:jc w:val="both"/>
        <w:rPr>
          <w:rFonts w:ascii="Times New Roman" w:eastAsiaTheme="minorEastAsia" w:hAnsi="Times New Roman" w:cstheme="minorBidi"/>
          <w:i/>
          <w:sz w:val="24"/>
          <w:szCs w:val="24"/>
          <w:lang w:val="lt-LT"/>
        </w:rPr>
      </w:pPr>
    </w:p>
    <w:p w:rsidR="00740E6E" w:rsidRPr="00E65E7A" w:rsidRDefault="00740E6E" w:rsidP="00065C8C">
      <w:pPr>
        <w:ind w:left="720"/>
        <w:contextualSpacing/>
        <w:jc w:val="both"/>
        <w:rPr>
          <w:rFonts w:ascii="Times New Roman" w:eastAsiaTheme="minorEastAsia" w:hAnsi="Times New Roman" w:cstheme="minorBidi"/>
          <w:sz w:val="24"/>
          <w:szCs w:val="24"/>
          <w:lang w:val="lt-LT" w:eastAsia="lt-LT"/>
        </w:rPr>
      </w:pPr>
      <w:r w:rsidRPr="00E65E7A">
        <w:rPr>
          <w:rFonts w:ascii="Times New Roman" w:eastAsiaTheme="minorEastAsia" w:hAnsi="Times New Roman" w:cstheme="minorBidi"/>
          <w:sz w:val="24"/>
          <w:szCs w:val="24"/>
          <w:lang w:val="lt-LT" w:eastAsia="lt-LT"/>
        </w:rPr>
        <w:t>K=0,062+0,056+0,059+0,059+0,057+0,067+0,043+0,06+0,056+0,058+0,071+0,062+0,059+0,056+0,064+0,055+0,056=1</w:t>
      </w:r>
    </w:p>
    <w:p w:rsidR="00740E6E" w:rsidRPr="00E65E7A" w:rsidRDefault="00740E6E" w:rsidP="00065C8C">
      <w:pPr>
        <w:jc w:val="both"/>
        <w:rPr>
          <w:rFonts w:ascii="Times New Roman" w:eastAsiaTheme="minorEastAsia" w:hAnsi="Times New Roman" w:cstheme="minorBidi"/>
          <w:sz w:val="24"/>
          <w:szCs w:val="24"/>
          <w:lang w:val="lt-LT" w:eastAsia="lt-LT"/>
        </w:rPr>
      </w:pPr>
    </w:p>
    <w:p w:rsidR="00344855" w:rsidRDefault="00740E6E" w:rsidP="00065C8C">
      <w:pPr>
        <w:jc w:val="both"/>
        <w:rPr>
          <w:rFonts w:ascii="Times New Roman" w:eastAsiaTheme="minorEastAsia" w:hAnsi="Times New Roman" w:cstheme="minorBidi"/>
          <w:sz w:val="24"/>
          <w:szCs w:val="24"/>
          <w:lang w:val="lt-LT" w:eastAsia="lt-LT"/>
        </w:rPr>
      </w:pPr>
      <w:r w:rsidRPr="00E65E7A">
        <w:rPr>
          <w:rFonts w:ascii="Times New Roman" w:eastAsiaTheme="minorEastAsia" w:hAnsi="Times New Roman" w:cstheme="minorBidi"/>
          <w:sz w:val="24"/>
          <w:szCs w:val="24"/>
          <w:lang w:val="lt-LT" w:eastAsia="lt-LT"/>
        </w:rPr>
        <w:t>Darbe gauta kompetencijos įverčių suma lygi vienetui, todėl galime teigti, kad tyrimo ekspertų nuomonė</w:t>
      </w:r>
      <w:r w:rsidR="009E38A0">
        <w:rPr>
          <w:rFonts w:ascii="Times New Roman" w:eastAsiaTheme="minorEastAsia" w:hAnsi="Times New Roman" w:cstheme="minorBidi"/>
          <w:sz w:val="24"/>
          <w:szCs w:val="24"/>
          <w:lang w:val="lt-LT" w:eastAsia="lt-LT"/>
        </w:rPr>
        <w:t xml:space="preserve"> dera su visos grupės nuomone. </w:t>
      </w:r>
    </w:p>
    <w:p w:rsidR="00344855" w:rsidRPr="00E65E7A" w:rsidRDefault="00344855" w:rsidP="00065C8C">
      <w:pPr>
        <w:jc w:val="both"/>
        <w:rPr>
          <w:rFonts w:ascii="Times New Roman" w:eastAsiaTheme="minorEastAsia" w:hAnsi="Times New Roman" w:cstheme="minorBidi"/>
          <w:sz w:val="24"/>
          <w:szCs w:val="24"/>
          <w:lang w:val="lt-LT" w:eastAsia="lt-LT"/>
        </w:rPr>
      </w:pPr>
    </w:p>
    <w:p w:rsidR="00740E6E" w:rsidRDefault="00740E6E" w:rsidP="00344855">
      <w:pPr>
        <w:pStyle w:val="Heading2"/>
        <w:rPr>
          <w:lang w:val="lt-LT" w:eastAsia="lt-LT"/>
        </w:rPr>
      </w:pPr>
      <w:bookmarkStart w:id="15" w:name="_Toc344442851"/>
      <w:r w:rsidRPr="00344855">
        <w:rPr>
          <w:lang w:val="lt-LT" w:eastAsia="lt-LT"/>
        </w:rPr>
        <w:t>Tyrimo rezultatų analizė</w:t>
      </w:r>
      <w:bookmarkEnd w:id="15"/>
    </w:p>
    <w:p w:rsidR="00344855" w:rsidRPr="00344855" w:rsidRDefault="00344855" w:rsidP="00344855">
      <w:pPr>
        <w:rPr>
          <w:lang w:val="lt-LT" w:eastAsia="lt-LT"/>
        </w:rPr>
      </w:pPr>
    </w:p>
    <w:p w:rsidR="00740E6E" w:rsidRPr="00E65E7A" w:rsidRDefault="00740E6E" w:rsidP="00344855">
      <w:pPr>
        <w:ind w:firstLine="720"/>
        <w:jc w:val="both"/>
        <w:rPr>
          <w:rFonts w:ascii="Times New Roman" w:eastAsiaTheme="minorEastAsia" w:hAnsi="Times New Roman"/>
          <w:sz w:val="24"/>
          <w:szCs w:val="24"/>
          <w:lang w:val="lt-LT"/>
        </w:rPr>
      </w:pPr>
      <w:r w:rsidRPr="00E65E7A">
        <w:rPr>
          <w:rFonts w:ascii="Times New Roman" w:eastAsiaTheme="minorEastAsia" w:hAnsi="Times New Roman" w:cstheme="minorBidi"/>
          <w:noProof/>
          <w:sz w:val="24"/>
          <w:szCs w:val="24"/>
          <w:lang w:eastAsia="en-US"/>
        </w:rPr>
        <w:drawing>
          <wp:anchor distT="0" distB="0" distL="114300" distR="114300" simplePos="0" relativeHeight="251693056" behindDoc="0" locked="0" layoutInCell="1" allowOverlap="1" wp14:anchorId="4E98E414" wp14:editId="5A72A024">
            <wp:simplePos x="0" y="0"/>
            <wp:positionH relativeFrom="column">
              <wp:posOffset>520065</wp:posOffset>
            </wp:positionH>
            <wp:positionV relativeFrom="paragraph">
              <wp:posOffset>680085</wp:posOffset>
            </wp:positionV>
            <wp:extent cx="5343525" cy="3257550"/>
            <wp:effectExtent l="0" t="0" r="0" b="0"/>
            <wp:wrapTopAndBottom/>
            <wp:docPr id="292" name="Chart 29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14:sizeRelH relativeFrom="page">
              <wp14:pctWidth>0</wp14:pctWidth>
            </wp14:sizeRelH>
            <wp14:sizeRelV relativeFrom="page">
              <wp14:pctHeight>0</wp14:pctHeight>
            </wp14:sizeRelV>
          </wp:anchor>
        </w:drawing>
      </w:r>
      <w:r w:rsidRPr="00E65E7A">
        <w:rPr>
          <w:rFonts w:ascii="Times New Roman" w:eastAsiaTheme="minorEastAsia" w:hAnsi="Times New Roman"/>
          <w:sz w:val="24"/>
          <w:szCs w:val="24"/>
          <w:lang w:val="lt-LT"/>
        </w:rPr>
        <w:t>Pirmuoju klausimu, savivaldybės ekspertų buvo prašoma atsakyti ar jų atstovaujamose savivaldybėse piliečiai prisideda prie biudžeto sudarym</w:t>
      </w:r>
      <w:r w:rsidR="00E65E7A">
        <w:rPr>
          <w:rFonts w:ascii="Times New Roman" w:eastAsiaTheme="minorEastAsia" w:hAnsi="Times New Roman"/>
          <w:sz w:val="24"/>
          <w:szCs w:val="24"/>
          <w:lang w:val="lt-LT"/>
        </w:rPr>
        <w:t>o. Gauti rezultatai pateikiami 8</w:t>
      </w:r>
      <w:r w:rsidR="009E38A0">
        <w:rPr>
          <w:rFonts w:ascii="Times New Roman" w:eastAsiaTheme="minorEastAsia" w:hAnsi="Times New Roman"/>
          <w:sz w:val="24"/>
          <w:szCs w:val="24"/>
          <w:lang w:val="lt-LT"/>
        </w:rPr>
        <w:t>-ame</w:t>
      </w:r>
      <w:r w:rsidRPr="00E65E7A">
        <w:rPr>
          <w:rFonts w:ascii="Times New Roman" w:eastAsiaTheme="minorEastAsia" w:hAnsi="Times New Roman"/>
          <w:sz w:val="24"/>
          <w:szCs w:val="24"/>
          <w:lang w:val="lt-LT"/>
        </w:rPr>
        <w:t xml:space="preserve"> paveiksle.</w:t>
      </w:r>
    </w:p>
    <w:p w:rsidR="00740E6E" w:rsidRPr="00E65E7A" w:rsidRDefault="00E65E7A" w:rsidP="00065C8C">
      <w:pPr>
        <w:ind w:firstLine="720"/>
        <w:jc w:val="left"/>
        <w:rPr>
          <w:rFonts w:ascii="Times New Roman" w:eastAsiaTheme="minorEastAsia" w:hAnsi="Times New Roman"/>
          <w:b/>
          <w:sz w:val="24"/>
          <w:szCs w:val="24"/>
          <w:lang w:val="lt-LT"/>
        </w:rPr>
      </w:pPr>
      <w:r>
        <w:rPr>
          <w:rFonts w:ascii="Times New Roman" w:eastAsiaTheme="minorEastAsia" w:hAnsi="Times New Roman"/>
          <w:sz w:val="24"/>
          <w:szCs w:val="24"/>
          <w:lang w:val="lt-LT"/>
        </w:rPr>
        <w:t xml:space="preserve">  </w:t>
      </w:r>
      <w:r>
        <w:rPr>
          <w:rFonts w:ascii="Times New Roman" w:eastAsiaTheme="minorEastAsia" w:hAnsi="Times New Roman"/>
          <w:sz w:val="24"/>
          <w:szCs w:val="24"/>
          <w:lang w:val="lt-LT"/>
        </w:rPr>
        <w:tab/>
      </w:r>
      <w:r w:rsidRPr="00E65E7A">
        <w:rPr>
          <w:rFonts w:ascii="Times New Roman" w:eastAsiaTheme="minorEastAsia" w:hAnsi="Times New Roman"/>
          <w:b/>
          <w:sz w:val="24"/>
          <w:szCs w:val="24"/>
          <w:lang w:val="lt-LT"/>
        </w:rPr>
        <w:t>8</w:t>
      </w:r>
      <w:r w:rsidR="00740E6E" w:rsidRPr="00E65E7A">
        <w:rPr>
          <w:rFonts w:ascii="Times New Roman" w:eastAsiaTheme="minorEastAsia" w:hAnsi="Times New Roman"/>
          <w:b/>
          <w:sz w:val="24"/>
          <w:szCs w:val="24"/>
          <w:lang w:val="lt-LT"/>
        </w:rPr>
        <w:t xml:space="preserve"> pav. Ar jūsų savivaldybėje piliečiai prisideda prie biudžeto sudarymo?</w:t>
      </w:r>
    </w:p>
    <w:p w:rsidR="00740E6E" w:rsidRPr="00E65E7A" w:rsidRDefault="00740E6E" w:rsidP="00065C8C">
      <w:pPr>
        <w:jc w:val="left"/>
        <w:rPr>
          <w:rFonts w:ascii="Times New Roman" w:eastAsiaTheme="minorEastAsia" w:hAnsi="Times New Roman"/>
          <w:sz w:val="24"/>
          <w:szCs w:val="24"/>
          <w:lang w:val="lt-LT"/>
        </w:rPr>
      </w:pPr>
    </w:p>
    <w:p w:rsidR="00740E6E" w:rsidRPr="00E65E7A" w:rsidRDefault="00740E6E" w:rsidP="00065C8C">
      <w:pPr>
        <w:jc w:val="both"/>
        <w:rPr>
          <w:rFonts w:ascii="Times New Roman" w:eastAsiaTheme="minorEastAsia" w:hAnsi="Times New Roman" w:cstheme="minorBidi"/>
          <w:sz w:val="24"/>
          <w:szCs w:val="24"/>
          <w:lang w:val="lt-LT" w:eastAsia="lt-LT"/>
        </w:rPr>
      </w:pPr>
      <w:r w:rsidRPr="00E65E7A">
        <w:rPr>
          <w:rFonts w:ascii="Times New Roman" w:eastAsiaTheme="minorEastAsia" w:hAnsi="Times New Roman" w:cstheme="minorBidi"/>
          <w:sz w:val="24"/>
          <w:szCs w:val="24"/>
          <w:lang w:val="lt-LT" w:eastAsia="lt-LT"/>
        </w:rPr>
        <w:t>N pav. matyti, kad 71% respondentų patvirtina teiginį, tuo tarpu, 29% į klausimą atsakė „ne“. Remiantis ekspertų atsakymais, piliečių įsitraukimas į savivaldybių biudžeto formavimą yra dažnas reiškinys.  Kita vertus, neaišku kokiu lygiu šis procesas vyksta. Būtent tai, bus siekiama išsiaiškinti sekančiais dviem klausimais, kur ekspertai yra prašomi plačiau pakomentuoti savo pasirinkimą.</w:t>
      </w:r>
    </w:p>
    <w:p w:rsidR="00740E6E" w:rsidRPr="00E65E7A" w:rsidRDefault="00740E6E" w:rsidP="00065C8C">
      <w:pPr>
        <w:jc w:val="both"/>
        <w:rPr>
          <w:rFonts w:ascii="Times New Roman" w:eastAsiaTheme="minorEastAsia" w:hAnsi="Times New Roman" w:cstheme="minorBidi"/>
          <w:sz w:val="24"/>
          <w:szCs w:val="24"/>
          <w:lang w:val="lt-LT" w:eastAsia="lt-LT"/>
        </w:rPr>
      </w:pPr>
      <w:r w:rsidRPr="00E65E7A">
        <w:rPr>
          <w:rFonts w:ascii="Times New Roman" w:eastAsiaTheme="minorEastAsia" w:hAnsi="Times New Roman" w:cstheme="minorBidi"/>
          <w:sz w:val="24"/>
          <w:szCs w:val="24"/>
          <w:lang w:val="lt-LT" w:eastAsia="lt-LT"/>
        </w:rPr>
        <w:tab/>
        <w:t xml:space="preserve">Antruoju klausimu, dvylika respondentų, į pirmąjį klausimą atsakiusių „taip“, buvo prašoma įvardinti,  kokiomis priemonėmis piliečiai prisideda prie biudžeto sudarymo. Vienuolika ekspertų (92%) nurodė, kad jų savivaldybėse gyventojai teikia pasiūlymus dėl investicinių projektų.  Šeši (50%) įvardijo, kad gauna pasiūlymus iš piliečių susirinkimų, dalyvaudami gyventojų sueigose, arba per atstovus: seniūnaičius ar bendruomenių pirmininkus. Trys (25%) mini piliečių galimybę dalyvauti ir </w:t>
      </w:r>
      <w:r w:rsidRPr="00E65E7A">
        <w:rPr>
          <w:rFonts w:ascii="Times New Roman" w:eastAsiaTheme="minorEastAsia" w:hAnsi="Times New Roman" w:cstheme="minorBidi"/>
          <w:sz w:val="24"/>
          <w:szCs w:val="24"/>
          <w:lang w:val="lt-LT" w:eastAsia="lt-LT"/>
        </w:rPr>
        <w:lastRenderedPageBreak/>
        <w:t xml:space="preserve">reikšti savo nuomonę savivaldybių tarybos posėdžiuose. Du (17%) respondentai nurodo, kad konsultuojasi su savivaldybės gyventojais, priiminėdami tam tikrus biudžeto sprendimus. Galime daryti išvadą, kad piliečiai dalyvauja biudžeto sudaryme, pagrinde, siūlydami savo ar savo bendruomenės manymu reikalingus investicinius projektus. </w:t>
      </w:r>
    </w:p>
    <w:p w:rsidR="00740E6E" w:rsidRPr="00E65E7A" w:rsidRDefault="00740E6E" w:rsidP="00065C8C">
      <w:pPr>
        <w:jc w:val="both"/>
        <w:rPr>
          <w:rFonts w:ascii="Times New Roman" w:eastAsiaTheme="minorEastAsia" w:hAnsi="Times New Roman" w:cstheme="minorBidi"/>
          <w:sz w:val="24"/>
          <w:szCs w:val="24"/>
          <w:lang w:val="lt-LT" w:eastAsia="lt-LT"/>
        </w:rPr>
      </w:pPr>
      <w:r w:rsidRPr="00E65E7A">
        <w:rPr>
          <w:rFonts w:ascii="Times New Roman" w:eastAsiaTheme="minorEastAsia" w:hAnsi="Times New Roman" w:cstheme="minorBidi"/>
          <w:sz w:val="24"/>
          <w:szCs w:val="24"/>
          <w:lang w:val="lt-LT" w:eastAsia="lt-LT"/>
        </w:rPr>
        <w:tab/>
        <w:t>Trečiuoju klausimu, penkių respondentų, į pirmąjį klausimą atsakiusių „ne“, buvo prašoma įvardinti pagrindines piliečių nedalyvavimo priežastis. Ekspertai savo sprendimą pagrindė šiais argumentais:</w:t>
      </w:r>
    </w:p>
    <w:p w:rsidR="00740E6E" w:rsidRPr="00E65E7A" w:rsidRDefault="00740E6E" w:rsidP="007374D8">
      <w:pPr>
        <w:numPr>
          <w:ilvl w:val="0"/>
          <w:numId w:val="32"/>
        </w:numPr>
        <w:spacing w:after="200"/>
        <w:contextualSpacing/>
        <w:jc w:val="both"/>
        <w:rPr>
          <w:rFonts w:ascii="Times New Roman" w:eastAsiaTheme="minorEastAsia" w:hAnsi="Times New Roman" w:cstheme="minorBidi"/>
          <w:sz w:val="24"/>
          <w:szCs w:val="24"/>
          <w:lang w:val="lt-LT" w:eastAsia="lt-LT"/>
        </w:rPr>
      </w:pPr>
      <w:r w:rsidRPr="00E65E7A">
        <w:rPr>
          <w:rFonts w:ascii="Times New Roman" w:eastAsiaTheme="minorEastAsia" w:hAnsi="Times New Roman" w:cstheme="minorBidi"/>
          <w:sz w:val="24"/>
          <w:szCs w:val="24"/>
          <w:lang w:val="lt-LT" w:eastAsia="lt-LT"/>
        </w:rPr>
        <w:t>„Nežiūrint, kad Lietuvoje įstatyminė ir reali bazė dalyvauti gyventojams formuojant biudžetus lyg ir yra, tačiau pagrindinė problema - pats siūlymų įgyvendinimas, beveik, visada užtrunka dėl, pagrinde, vykdomųjų įstaigų ir kt. organizacijų atsakingų už šios funkcijos įgyvendinimą. Pagrindinės priežastys: Nekompetencija, būtino atsakomybės lygio nebuvimas, vykdomųjų darbuotojų arogancija.“</w:t>
      </w:r>
    </w:p>
    <w:p w:rsidR="00740E6E" w:rsidRPr="00E65E7A" w:rsidRDefault="00740E6E" w:rsidP="007374D8">
      <w:pPr>
        <w:numPr>
          <w:ilvl w:val="0"/>
          <w:numId w:val="32"/>
        </w:numPr>
        <w:spacing w:after="200"/>
        <w:contextualSpacing/>
        <w:jc w:val="both"/>
        <w:rPr>
          <w:rFonts w:ascii="Times New Roman" w:eastAsiaTheme="minorEastAsia" w:hAnsi="Times New Roman" w:cstheme="minorBidi"/>
          <w:sz w:val="24"/>
          <w:szCs w:val="24"/>
          <w:lang w:val="lt-LT" w:eastAsia="lt-LT"/>
        </w:rPr>
      </w:pPr>
      <w:r w:rsidRPr="00E65E7A">
        <w:rPr>
          <w:rFonts w:ascii="Times New Roman" w:eastAsiaTheme="minorEastAsia" w:hAnsi="Times New Roman" w:cstheme="minorBidi"/>
          <w:sz w:val="24"/>
          <w:szCs w:val="24"/>
          <w:lang w:val="lt-LT" w:eastAsia="lt-LT"/>
        </w:rPr>
        <w:t>„Nes jau eilę metų Savivaldybės biudžetas yra deficitinis ir lėšų nepakanka biudžetinėms įstaigoms išlaikyti. Jei piliečiai ir siūlo tam tikriems projektams ar sritims skirti lėšų, vis tiek dažniausiai nėra galimybės skirti lėšų iš biudžeto.“</w:t>
      </w:r>
    </w:p>
    <w:p w:rsidR="00740E6E" w:rsidRPr="00E65E7A" w:rsidRDefault="00740E6E" w:rsidP="007374D8">
      <w:pPr>
        <w:numPr>
          <w:ilvl w:val="0"/>
          <w:numId w:val="32"/>
        </w:numPr>
        <w:spacing w:after="200"/>
        <w:contextualSpacing/>
        <w:jc w:val="both"/>
        <w:rPr>
          <w:rFonts w:ascii="Times New Roman" w:eastAsiaTheme="minorEastAsia" w:hAnsi="Times New Roman" w:cstheme="minorBidi"/>
          <w:sz w:val="24"/>
          <w:szCs w:val="24"/>
          <w:lang w:val="lt-LT" w:eastAsia="lt-LT"/>
        </w:rPr>
      </w:pPr>
      <w:r w:rsidRPr="00E65E7A">
        <w:rPr>
          <w:rFonts w:ascii="Times New Roman" w:eastAsiaTheme="minorEastAsia" w:hAnsi="Times New Roman" w:cstheme="minorBidi"/>
          <w:sz w:val="24"/>
          <w:szCs w:val="24"/>
          <w:lang w:val="lt-LT" w:eastAsia="lt-LT"/>
        </w:rPr>
        <w:t>„Jie turi galimybę, bet niekada tuo dar nesinaudojo. Biudžeto projektas visada paskelbiamas internete ir spaudoje, piliečiai gali pareikšti savo pastabas ar siūlymus, bet tuo nesinaudoja. Atskiri gyventojai kartais kreipiasi į rajono narius (paprastai pažįstamus, kuriais pasitiki), kad šie padarytų vienus ar kitus darbus (tarkim, sutvarkytų kelią), kuriems reikalingos lėšos. Tuomet tarybos nariai siūlo biudžete tam numatyti lėšų. Vietines problemas su gyventojais aiškinasi ir seniūnai bei seniūnaičiai, surinktus pasiūlymus ar parašymus, paremtus paskaičiavimais, kiek reikėtų lėšų jiems įgyvendinti, seniūnai perduoda rajono savivaldybei.“</w:t>
      </w:r>
    </w:p>
    <w:p w:rsidR="00740E6E" w:rsidRPr="00E65E7A" w:rsidRDefault="00740E6E" w:rsidP="007374D8">
      <w:pPr>
        <w:numPr>
          <w:ilvl w:val="0"/>
          <w:numId w:val="32"/>
        </w:numPr>
        <w:spacing w:after="200"/>
        <w:contextualSpacing/>
        <w:jc w:val="both"/>
        <w:rPr>
          <w:rFonts w:ascii="Times New Roman" w:eastAsiaTheme="minorEastAsia" w:hAnsi="Times New Roman" w:cstheme="minorBidi"/>
          <w:sz w:val="24"/>
          <w:szCs w:val="24"/>
          <w:lang w:val="lt-LT" w:eastAsia="lt-LT"/>
        </w:rPr>
      </w:pPr>
      <w:r w:rsidRPr="00E65E7A">
        <w:rPr>
          <w:rFonts w:ascii="Times New Roman" w:eastAsiaTheme="minorEastAsia" w:hAnsi="Times New Roman" w:cstheme="minorBidi"/>
          <w:sz w:val="24"/>
          <w:szCs w:val="24"/>
          <w:lang w:val="lt-LT" w:eastAsia="lt-LT"/>
        </w:rPr>
        <w:t>„Savivaldybės vadovų autokratija, mero diktatūra ir pilietinės visuomenės nebuvimas.“</w:t>
      </w:r>
    </w:p>
    <w:p w:rsidR="00740E6E" w:rsidRPr="00E65E7A" w:rsidRDefault="00740E6E" w:rsidP="007374D8">
      <w:pPr>
        <w:numPr>
          <w:ilvl w:val="0"/>
          <w:numId w:val="32"/>
        </w:numPr>
        <w:spacing w:after="200"/>
        <w:contextualSpacing/>
        <w:jc w:val="both"/>
        <w:rPr>
          <w:rFonts w:ascii="Times New Roman" w:eastAsiaTheme="minorEastAsia" w:hAnsi="Times New Roman" w:cstheme="minorBidi"/>
          <w:sz w:val="24"/>
          <w:szCs w:val="24"/>
          <w:lang w:val="lt-LT" w:eastAsia="lt-LT"/>
        </w:rPr>
      </w:pPr>
      <w:r w:rsidRPr="00E65E7A">
        <w:rPr>
          <w:rFonts w:ascii="Times New Roman" w:eastAsiaTheme="minorEastAsia" w:hAnsi="Times New Roman" w:cstheme="minorBidi"/>
          <w:sz w:val="24"/>
          <w:szCs w:val="24"/>
          <w:lang w:val="lt-LT" w:eastAsia="lt-LT"/>
        </w:rPr>
        <w:t>„Manau, kaltas mūsų sovietinis mentalitetas- patys nenorime dalyvauti priimant sprendimus, nes tada taptume atsakingi už tai kas vyksta. O dabar "stovi sau nuošaly" (vis vien nuo manęs niekas nepriklauso) ir keiki valdžią už netvarką... Net kai kurie rajono savivaldybės Tarybos nariai, aktyviausi bendruomenės nariai (piliečiai), po rinkimų būna aktyvūs tik kol suformuojami valdymo organai- išrenkamas meras,  vicemeras, paskiriamas administracijos direktorius, jo pavaduotojas. Po to atsipalaiduoja, Tarybos darbe dalyvauja gana pasyviai- "tegul valdžia dirba".“</w:t>
      </w:r>
    </w:p>
    <w:p w:rsidR="00740E6E" w:rsidRPr="00E65E7A" w:rsidRDefault="00740E6E" w:rsidP="00065C8C">
      <w:pPr>
        <w:jc w:val="both"/>
        <w:rPr>
          <w:rFonts w:ascii="Times New Roman" w:eastAsiaTheme="minorEastAsia" w:hAnsi="Times New Roman" w:cstheme="minorBidi"/>
          <w:sz w:val="24"/>
          <w:szCs w:val="24"/>
          <w:lang w:val="lt-LT" w:eastAsia="lt-LT"/>
        </w:rPr>
      </w:pPr>
      <w:r w:rsidRPr="00E65E7A">
        <w:rPr>
          <w:rFonts w:ascii="Times New Roman" w:eastAsiaTheme="minorEastAsia" w:hAnsi="Times New Roman" w:cstheme="minorBidi"/>
          <w:sz w:val="24"/>
          <w:szCs w:val="24"/>
          <w:lang w:val="lt-LT" w:eastAsia="lt-LT"/>
        </w:rPr>
        <w:lastRenderedPageBreak/>
        <w:t>Pateikti pavyzdžiai, atspindi pagrindines, piliečių įtraukimo į biudžeto sudarymo procesą, kliūtis, tikriausiai, daugelyje Lietuvos savivaldybių.</w:t>
      </w:r>
    </w:p>
    <w:p w:rsidR="00740E6E" w:rsidRPr="00E65E7A" w:rsidRDefault="00740E6E" w:rsidP="00065C8C">
      <w:pPr>
        <w:jc w:val="both"/>
        <w:rPr>
          <w:rFonts w:ascii="Times New Roman" w:eastAsiaTheme="minorEastAsia" w:hAnsi="Times New Roman" w:cstheme="minorBidi"/>
          <w:sz w:val="24"/>
          <w:szCs w:val="24"/>
          <w:lang w:val="lt-LT" w:eastAsia="lt-LT"/>
        </w:rPr>
      </w:pPr>
      <w:r w:rsidRPr="00E65E7A">
        <w:rPr>
          <w:rFonts w:ascii="Times New Roman" w:eastAsiaTheme="minorEastAsia" w:hAnsi="Times New Roman" w:cstheme="minorBidi"/>
          <w:sz w:val="24"/>
          <w:szCs w:val="24"/>
          <w:lang w:val="lt-LT" w:eastAsia="lt-LT"/>
        </w:rPr>
        <w:tab/>
        <w:t xml:space="preserve">Ketvirtuoju klausimu, ekspertų buvo klausiama, ar jų savivaldybėse skatinamas piliečių įtraukimas į </w:t>
      </w:r>
      <w:r w:rsidR="00E65E7A">
        <w:rPr>
          <w:rFonts w:ascii="Times New Roman" w:eastAsiaTheme="minorEastAsia" w:hAnsi="Times New Roman" w:cstheme="minorBidi"/>
          <w:sz w:val="24"/>
          <w:szCs w:val="24"/>
          <w:lang w:val="lt-LT" w:eastAsia="lt-LT"/>
        </w:rPr>
        <w:t>biudžeto sudarymo procesą (žr. 9</w:t>
      </w:r>
      <w:r w:rsidRPr="00E65E7A">
        <w:rPr>
          <w:rFonts w:ascii="Times New Roman" w:eastAsiaTheme="minorEastAsia" w:hAnsi="Times New Roman" w:cstheme="minorBidi"/>
          <w:sz w:val="24"/>
          <w:szCs w:val="24"/>
          <w:lang w:val="lt-LT" w:eastAsia="lt-LT"/>
        </w:rPr>
        <w:t xml:space="preserve"> pav.).</w:t>
      </w:r>
    </w:p>
    <w:p w:rsidR="00740E6E" w:rsidRPr="00E65E7A" w:rsidRDefault="00740E6E" w:rsidP="00065C8C">
      <w:pPr>
        <w:rPr>
          <w:rFonts w:ascii="Times New Roman" w:eastAsiaTheme="minorEastAsia" w:hAnsi="Times New Roman" w:cstheme="minorBidi"/>
          <w:b/>
          <w:sz w:val="24"/>
          <w:szCs w:val="24"/>
          <w:lang w:val="lt-LT" w:eastAsia="lt-LT"/>
        </w:rPr>
      </w:pPr>
      <w:r w:rsidRPr="00E65E7A">
        <w:rPr>
          <w:rFonts w:ascii="Times New Roman" w:eastAsiaTheme="minorEastAsia" w:hAnsi="Times New Roman" w:cstheme="minorBidi"/>
          <w:b/>
          <w:noProof/>
          <w:sz w:val="24"/>
          <w:szCs w:val="24"/>
          <w:lang w:eastAsia="en-US"/>
        </w:rPr>
        <w:drawing>
          <wp:anchor distT="0" distB="0" distL="114300" distR="114300" simplePos="0" relativeHeight="251694080" behindDoc="0" locked="0" layoutInCell="1" allowOverlap="1" wp14:anchorId="436CD709" wp14:editId="4182408C">
            <wp:simplePos x="0" y="0"/>
            <wp:positionH relativeFrom="column">
              <wp:posOffset>310515</wp:posOffset>
            </wp:positionH>
            <wp:positionV relativeFrom="paragraph">
              <wp:posOffset>116205</wp:posOffset>
            </wp:positionV>
            <wp:extent cx="5381625" cy="3009900"/>
            <wp:effectExtent l="0" t="0" r="0" b="0"/>
            <wp:wrapTopAndBottom/>
            <wp:docPr id="293" name="Chart 293"/>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14:sizeRelH relativeFrom="page">
              <wp14:pctWidth>0</wp14:pctWidth>
            </wp14:sizeRelH>
            <wp14:sizeRelV relativeFrom="page">
              <wp14:pctHeight>0</wp14:pctHeight>
            </wp14:sizeRelV>
          </wp:anchor>
        </w:drawing>
      </w:r>
      <w:r w:rsidR="00E65E7A" w:rsidRPr="00E65E7A">
        <w:rPr>
          <w:rFonts w:ascii="Times New Roman" w:eastAsiaTheme="minorEastAsia" w:hAnsi="Times New Roman" w:cstheme="minorBidi"/>
          <w:b/>
          <w:sz w:val="24"/>
          <w:szCs w:val="24"/>
          <w:lang w:val="lt-LT" w:eastAsia="lt-LT"/>
        </w:rPr>
        <w:t>9</w:t>
      </w:r>
      <w:r w:rsidRPr="00E65E7A">
        <w:rPr>
          <w:rFonts w:ascii="Times New Roman" w:eastAsiaTheme="minorEastAsia" w:hAnsi="Times New Roman" w:cstheme="minorBidi"/>
          <w:b/>
          <w:sz w:val="24"/>
          <w:szCs w:val="24"/>
          <w:lang w:val="lt-LT" w:eastAsia="lt-LT"/>
        </w:rPr>
        <w:t>. pav. Ar skatinate piliečių įtraukimą į biudžeto sudarymą Jūsų savivaldybėje?</w:t>
      </w:r>
    </w:p>
    <w:p w:rsidR="00740E6E" w:rsidRPr="00E65E7A" w:rsidRDefault="00740E6E" w:rsidP="00065C8C">
      <w:pPr>
        <w:jc w:val="left"/>
        <w:rPr>
          <w:rFonts w:ascii="Times New Roman" w:eastAsiaTheme="minorEastAsia" w:hAnsi="Times New Roman" w:cstheme="minorBidi"/>
          <w:sz w:val="24"/>
          <w:szCs w:val="24"/>
          <w:lang w:val="lt-LT" w:eastAsia="lt-LT"/>
        </w:rPr>
      </w:pPr>
    </w:p>
    <w:p w:rsidR="00740E6E" w:rsidRPr="00E65E7A" w:rsidRDefault="00740E6E" w:rsidP="00065C8C">
      <w:pPr>
        <w:jc w:val="both"/>
        <w:rPr>
          <w:rFonts w:ascii="Times New Roman" w:eastAsiaTheme="minorEastAsia" w:hAnsi="Times New Roman" w:cstheme="minorBidi"/>
          <w:sz w:val="24"/>
          <w:szCs w:val="24"/>
          <w:lang w:val="lt-LT" w:eastAsia="lt-LT"/>
        </w:rPr>
      </w:pPr>
      <w:r w:rsidRPr="00E65E7A">
        <w:rPr>
          <w:rFonts w:ascii="Times New Roman" w:eastAsiaTheme="minorEastAsia" w:hAnsi="Times New Roman" w:cstheme="minorBidi"/>
          <w:sz w:val="24"/>
          <w:szCs w:val="24"/>
          <w:lang w:val="lt-LT" w:eastAsia="lt-LT"/>
        </w:rPr>
        <w:t xml:space="preserve">16 respondentų teigia, kad jų savivaldybėse yra skatinamas piliečių įtraukimas. Neigiamai atsakė tik 1. Nereikia pamiršti kad savivaldybės, iš tikrųjų, stengiasi įvairiausiais metodais skatinti piliečių įsitraukimą į sprendimų priėmimo procesą ir toks atsakymų pasiskirstymas neturėtų stebinti. </w:t>
      </w:r>
      <w:r w:rsidRPr="00E65E7A">
        <w:rPr>
          <w:rFonts w:ascii="Times New Roman" w:eastAsiaTheme="minorEastAsia" w:hAnsi="Times New Roman" w:cstheme="minorBidi"/>
          <w:i/>
          <w:sz w:val="24"/>
          <w:szCs w:val="24"/>
          <w:lang w:val="lt-LT" w:eastAsia="lt-LT"/>
        </w:rPr>
        <w:t>Piliečių dalyvavimo skatinimas yra investicija į savo piliečius ir svarbus kokybiško viešojo valdymo elementas. Be to, viešojo administravimo priemonėmis turi būti aktyvinamos visų visuomenės sluoksnių, visų institucijų, įstaigų ir organizacijų, visų šalies piliečių pastangos kūrybiškai ir iniciatyviai tobulinti veiklą visuose socialinio ir ekonominio gyvenimo baruose.</w:t>
      </w:r>
      <w:r w:rsidRPr="00E65E7A">
        <w:rPr>
          <w:rFonts w:ascii="Times New Roman" w:eastAsiaTheme="minorEastAsia" w:hAnsi="Times New Roman" w:cstheme="minorBidi"/>
          <w:sz w:val="24"/>
          <w:szCs w:val="24"/>
          <w:lang w:val="lt-LT" w:eastAsia="lt-LT"/>
        </w:rPr>
        <w:t xml:space="preserve"> (L. Dvorak, 2008, p. 57)</w:t>
      </w:r>
    </w:p>
    <w:p w:rsidR="00740E6E" w:rsidRPr="00E65E7A" w:rsidRDefault="00740E6E" w:rsidP="00065C8C">
      <w:pPr>
        <w:jc w:val="both"/>
        <w:rPr>
          <w:rFonts w:ascii="Times New Roman" w:eastAsiaTheme="minorEastAsia" w:hAnsi="Times New Roman" w:cstheme="minorBidi"/>
          <w:sz w:val="24"/>
          <w:szCs w:val="24"/>
          <w:lang w:val="lt-LT" w:eastAsia="lt-LT"/>
        </w:rPr>
      </w:pPr>
      <w:r w:rsidRPr="00E65E7A">
        <w:rPr>
          <w:rFonts w:ascii="Times New Roman" w:eastAsiaTheme="minorEastAsia" w:hAnsi="Times New Roman" w:cstheme="minorBidi"/>
          <w:sz w:val="24"/>
          <w:szCs w:val="24"/>
          <w:lang w:val="lt-LT" w:eastAsia="lt-LT"/>
        </w:rPr>
        <w:tab/>
        <w:t xml:space="preserve">Penktuoju klausimu, respondentų, patvirtinusių, kad jų savivaldybėse skatinamas piliečių įtraukimas, buvo paprašyta įvardyti, kokiomis </w:t>
      </w:r>
      <w:r w:rsidR="00E65E7A">
        <w:rPr>
          <w:rFonts w:ascii="Times New Roman" w:eastAsiaTheme="minorEastAsia" w:hAnsi="Times New Roman" w:cstheme="minorBidi"/>
          <w:sz w:val="24"/>
          <w:szCs w:val="24"/>
          <w:lang w:val="lt-LT" w:eastAsia="lt-LT"/>
        </w:rPr>
        <w:t>priemonėmis tai atliekama (žr. 10</w:t>
      </w:r>
      <w:r w:rsidRPr="00E65E7A">
        <w:rPr>
          <w:rFonts w:ascii="Times New Roman" w:eastAsiaTheme="minorEastAsia" w:hAnsi="Times New Roman" w:cstheme="minorBidi"/>
          <w:sz w:val="24"/>
          <w:szCs w:val="24"/>
          <w:lang w:val="lt-LT" w:eastAsia="lt-LT"/>
        </w:rPr>
        <w:t xml:space="preserve"> pav.).</w:t>
      </w:r>
    </w:p>
    <w:p w:rsidR="00740E6E" w:rsidRPr="00E65E7A" w:rsidRDefault="00740E6E" w:rsidP="00065C8C">
      <w:pPr>
        <w:jc w:val="both"/>
        <w:rPr>
          <w:rFonts w:ascii="Times New Roman" w:eastAsiaTheme="minorEastAsia" w:hAnsi="Times New Roman" w:cstheme="minorBidi"/>
          <w:sz w:val="24"/>
          <w:szCs w:val="24"/>
          <w:lang w:val="lt-LT" w:eastAsia="lt-LT"/>
        </w:rPr>
      </w:pPr>
    </w:p>
    <w:p w:rsidR="00740E6E" w:rsidRPr="00E65E7A" w:rsidRDefault="00740E6E" w:rsidP="00065C8C">
      <w:pPr>
        <w:jc w:val="both"/>
        <w:rPr>
          <w:rFonts w:ascii="Times New Roman" w:eastAsiaTheme="minorEastAsia" w:hAnsi="Times New Roman" w:cstheme="minorBidi"/>
          <w:sz w:val="24"/>
          <w:szCs w:val="24"/>
          <w:lang w:val="lt-LT" w:eastAsia="lt-LT"/>
        </w:rPr>
      </w:pPr>
    </w:p>
    <w:p w:rsidR="00740E6E" w:rsidRPr="00E65E7A" w:rsidRDefault="00740E6E" w:rsidP="00065C8C">
      <w:pPr>
        <w:jc w:val="both"/>
        <w:rPr>
          <w:rFonts w:ascii="Times New Roman" w:eastAsiaTheme="minorEastAsia" w:hAnsi="Times New Roman" w:cstheme="minorBidi"/>
          <w:sz w:val="24"/>
          <w:szCs w:val="24"/>
          <w:lang w:val="lt-LT" w:eastAsia="lt-LT"/>
        </w:rPr>
      </w:pPr>
    </w:p>
    <w:p w:rsidR="00740E6E" w:rsidRPr="00E65E7A" w:rsidRDefault="00740E6E" w:rsidP="00065C8C">
      <w:pPr>
        <w:jc w:val="both"/>
        <w:rPr>
          <w:rFonts w:ascii="Times New Roman" w:eastAsiaTheme="minorEastAsia" w:hAnsi="Times New Roman" w:cstheme="minorBidi"/>
          <w:sz w:val="24"/>
          <w:szCs w:val="24"/>
          <w:lang w:val="lt-LT" w:eastAsia="lt-LT"/>
        </w:rPr>
      </w:pPr>
    </w:p>
    <w:p w:rsidR="00740E6E" w:rsidRPr="00E65E7A" w:rsidRDefault="00740E6E" w:rsidP="00065C8C">
      <w:pPr>
        <w:jc w:val="both"/>
        <w:rPr>
          <w:rFonts w:ascii="Times New Roman" w:eastAsiaTheme="minorEastAsia" w:hAnsi="Times New Roman" w:cstheme="minorBidi"/>
          <w:sz w:val="24"/>
          <w:szCs w:val="24"/>
          <w:lang w:val="lt-LT" w:eastAsia="lt-LT"/>
        </w:rPr>
      </w:pPr>
    </w:p>
    <w:p w:rsidR="00740E6E" w:rsidRPr="00E65E7A" w:rsidRDefault="00740E6E" w:rsidP="00065C8C">
      <w:pPr>
        <w:rPr>
          <w:rFonts w:ascii="Times New Roman" w:eastAsiaTheme="minorEastAsia" w:hAnsi="Times New Roman" w:cstheme="minorBidi"/>
          <w:b/>
          <w:sz w:val="24"/>
          <w:szCs w:val="24"/>
          <w:lang w:val="lt-LT" w:eastAsia="lt-LT"/>
        </w:rPr>
      </w:pPr>
      <w:r w:rsidRPr="00E65E7A">
        <w:rPr>
          <w:rFonts w:ascii="Times New Roman" w:eastAsiaTheme="minorEastAsia" w:hAnsi="Times New Roman" w:cstheme="minorBidi"/>
          <w:b/>
          <w:noProof/>
          <w:sz w:val="24"/>
          <w:szCs w:val="24"/>
          <w:lang w:eastAsia="en-US"/>
        </w:rPr>
        <w:lastRenderedPageBreak/>
        <w:drawing>
          <wp:anchor distT="0" distB="0" distL="114300" distR="114300" simplePos="0" relativeHeight="251695104" behindDoc="0" locked="0" layoutInCell="1" allowOverlap="1" wp14:anchorId="3CF31141" wp14:editId="53E9AEA6">
            <wp:simplePos x="0" y="0"/>
            <wp:positionH relativeFrom="column">
              <wp:posOffset>-1080135</wp:posOffset>
            </wp:positionH>
            <wp:positionV relativeFrom="paragraph">
              <wp:posOffset>-567690</wp:posOffset>
            </wp:positionV>
            <wp:extent cx="7820025" cy="3448050"/>
            <wp:effectExtent l="0" t="0" r="0" b="0"/>
            <wp:wrapTopAndBottom/>
            <wp:docPr id="294" name="Chart 294"/>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14:sizeRelH relativeFrom="page">
              <wp14:pctWidth>0</wp14:pctWidth>
            </wp14:sizeRelH>
            <wp14:sizeRelV relativeFrom="page">
              <wp14:pctHeight>0</wp14:pctHeight>
            </wp14:sizeRelV>
          </wp:anchor>
        </w:drawing>
      </w:r>
      <w:r w:rsidR="00E65E7A" w:rsidRPr="00E65E7A">
        <w:rPr>
          <w:rFonts w:ascii="Times New Roman" w:eastAsiaTheme="minorEastAsia" w:hAnsi="Times New Roman" w:cstheme="minorBidi"/>
          <w:b/>
          <w:sz w:val="24"/>
          <w:szCs w:val="24"/>
          <w:lang w:val="lt-LT" w:eastAsia="lt-LT"/>
        </w:rPr>
        <w:t>10</w:t>
      </w:r>
      <w:r w:rsidRPr="00E65E7A">
        <w:rPr>
          <w:rFonts w:ascii="Times New Roman" w:eastAsiaTheme="minorEastAsia" w:hAnsi="Times New Roman" w:cstheme="minorBidi"/>
          <w:b/>
          <w:sz w:val="24"/>
          <w:szCs w:val="24"/>
          <w:lang w:val="lt-LT" w:eastAsia="lt-LT"/>
        </w:rPr>
        <w:t xml:space="preserve"> pav. Kokiomis priemonėmis skatinate piliečių įtraukimą į biudžeto sudarymą</w:t>
      </w:r>
      <w:r w:rsidR="00E65E7A">
        <w:rPr>
          <w:rFonts w:ascii="Times New Roman" w:eastAsiaTheme="minorEastAsia" w:hAnsi="Times New Roman" w:cstheme="minorBidi"/>
          <w:b/>
          <w:sz w:val="24"/>
          <w:szCs w:val="24"/>
          <w:lang w:val="lt-LT" w:eastAsia="lt-LT"/>
        </w:rPr>
        <w:t>?</w:t>
      </w:r>
    </w:p>
    <w:p w:rsidR="00740E6E" w:rsidRPr="00E65E7A" w:rsidRDefault="00740E6E" w:rsidP="00065C8C">
      <w:pPr>
        <w:jc w:val="left"/>
        <w:rPr>
          <w:rFonts w:ascii="Times New Roman" w:eastAsiaTheme="minorEastAsia" w:hAnsi="Times New Roman" w:cstheme="minorBidi"/>
          <w:sz w:val="24"/>
          <w:szCs w:val="24"/>
          <w:lang w:val="lt-LT" w:eastAsia="lt-LT"/>
        </w:rPr>
      </w:pPr>
    </w:p>
    <w:p w:rsidR="00740E6E" w:rsidRPr="00E65E7A" w:rsidRDefault="00740E6E" w:rsidP="00065C8C">
      <w:pPr>
        <w:jc w:val="both"/>
        <w:rPr>
          <w:rFonts w:ascii="Times New Roman" w:eastAsiaTheme="minorEastAsia" w:hAnsi="Times New Roman" w:cstheme="minorBidi"/>
          <w:sz w:val="24"/>
          <w:szCs w:val="24"/>
          <w:lang w:val="lt-LT" w:eastAsia="lt-LT"/>
        </w:rPr>
      </w:pPr>
      <w:r w:rsidRPr="00E65E7A">
        <w:rPr>
          <w:rFonts w:ascii="Times New Roman" w:eastAsiaTheme="minorEastAsia" w:hAnsi="Times New Roman" w:cstheme="minorBidi"/>
          <w:sz w:val="24"/>
          <w:szCs w:val="24"/>
          <w:lang w:val="lt-LT" w:eastAsia="lt-LT"/>
        </w:rPr>
        <w:t>Populiariausias, ekspertų įvardytas skatinimo metodas yra „vieši tarybos, komitetų posėdžiai“, surinkęs 15 balsų, toliau seka „specializuoti susitikimai su gyventojais“ – 14, „biudžeto projekto patalpinimas internete“ – 12 balsų. Po lygiai – 10, surinko „Informavimas apie biudžetą per žiniasklaidos priemones“ ir „Skundų, pasiūlymų, prašymų, pastabų priėmimas, nagrinėjimas“. 4 respondentai teigia įtraukiantys gyventojus į planavimo procesus. Diskusijomis internete naudojasi tik 3 ekspertai, labai nedidelis skaičius, nes kaip išskiria moksliniai autoriai, elektroninio dalyvavimo pagalba įmanoma įtraukti apie 10 kartų daugiau piliečių. 2 ekspertai teigia tiesiogiai įtraukiantys gyventojus į sprendimų priėmimą, gaila, bet atsakymuose į ankstesnius klausimus nebuvo plačiau pakomentuota, kaip jie tai daro. Priemonė „mokymų, seminarų rengimas, pateikiant piliečių dalyvavimo naudą“ nesurinko nė vieno balo, tai reiškia, kad nevyksta piliečių švietimo funkcija, kas gali įtakoti anksčiau minėtą jų pasyvumą politinio dalyvavimo atžvilgiu.</w:t>
      </w:r>
    </w:p>
    <w:p w:rsidR="00740E6E" w:rsidRDefault="00740E6E" w:rsidP="00065C8C">
      <w:pPr>
        <w:ind w:firstLine="720"/>
        <w:jc w:val="both"/>
        <w:rPr>
          <w:rFonts w:ascii="Times New Roman" w:eastAsiaTheme="minorEastAsia" w:hAnsi="Times New Roman" w:cstheme="minorBidi"/>
          <w:sz w:val="24"/>
          <w:szCs w:val="24"/>
          <w:lang w:val="lt-LT" w:eastAsia="lt-LT"/>
        </w:rPr>
      </w:pPr>
      <w:r w:rsidRPr="00E65E7A">
        <w:rPr>
          <w:rFonts w:ascii="Times New Roman" w:eastAsiaTheme="minorEastAsia" w:hAnsi="Times New Roman" w:cstheme="minorBidi"/>
          <w:sz w:val="24"/>
          <w:szCs w:val="24"/>
          <w:lang w:val="lt-LT" w:eastAsia="lt-LT"/>
        </w:rPr>
        <w:t xml:space="preserve">Šeštuoju klausimu, siektą išsiaiškinti kokią įtaką, ekspertų nuomone, daro piliečių dalyvavimas </w:t>
      </w:r>
      <w:r w:rsidR="00065C8C">
        <w:rPr>
          <w:rFonts w:ascii="Times New Roman" w:eastAsiaTheme="minorEastAsia" w:hAnsi="Times New Roman" w:cstheme="minorBidi"/>
          <w:sz w:val="24"/>
          <w:szCs w:val="24"/>
          <w:lang w:val="lt-LT" w:eastAsia="lt-LT"/>
        </w:rPr>
        <w:t>biudžeto sudarymo procese (žr. 11</w:t>
      </w:r>
      <w:r w:rsidRPr="00E65E7A">
        <w:rPr>
          <w:rFonts w:ascii="Times New Roman" w:eastAsiaTheme="minorEastAsia" w:hAnsi="Times New Roman" w:cstheme="minorBidi"/>
          <w:sz w:val="24"/>
          <w:szCs w:val="24"/>
          <w:lang w:val="lt-LT" w:eastAsia="lt-LT"/>
        </w:rPr>
        <w:t xml:space="preserve"> pav.)</w:t>
      </w:r>
    </w:p>
    <w:p w:rsidR="00065C8C" w:rsidRDefault="00065C8C" w:rsidP="00065C8C">
      <w:pPr>
        <w:ind w:firstLine="720"/>
        <w:jc w:val="both"/>
        <w:rPr>
          <w:rFonts w:ascii="Times New Roman" w:eastAsiaTheme="minorEastAsia" w:hAnsi="Times New Roman" w:cstheme="minorBidi"/>
          <w:sz w:val="24"/>
          <w:szCs w:val="24"/>
          <w:lang w:val="lt-LT" w:eastAsia="lt-LT"/>
        </w:rPr>
      </w:pPr>
    </w:p>
    <w:p w:rsidR="00065C8C" w:rsidRDefault="00065C8C" w:rsidP="00065C8C">
      <w:pPr>
        <w:ind w:firstLine="720"/>
        <w:jc w:val="both"/>
        <w:rPr>
          <w:rFonts w:ascii="Times New Roman" w:eastAsiaTheme="minorEastAsia" w:hAnsi="Times New Roman" w:cstheme="minorBidi"/>
          <w:sz w:val="24"/>
          <w:szCs w:val="24"/>
          <w:lang w:val="lt-LT" w:eastAsia="lt-LT"/>
        </w:rPr>
      </w:pPr>
    </w:p>
    <w:p w:rsidR="00065C8C" w:rsidRDefault="00065C8C" w:rsidP="00065C8C">
      <w:pPr>
        <w:ind w:firstLine="720"/>
        <w:jc w:val="both"/>
        <w:rPr>
          <w:rFonts w:ascii="Times New Roman" w:eastAsiaTheme="minorEastAsia" w:hAnsi="Times New Roman" w:cstheme="minorBidi"/>
          <w:sz w:val="24"/>
          <w:szCs w:val="24"/>
          <w:lang w:val="lt-LT" w:eastAsia="lt-LT"/>
        </w:rPr>
      </w:pPr>
    </w:p>
    <w:p w:rsidR="00065C8C" w:rsidRDefault="00065C8C" w:rsidP="00065C8C">
      <w:pPr>
        <w:ind w:firstLine="720"/>
        <w:jc w:val="both"/>
        <w:rPr>
          <w:rFonts w:ascii="Times New Roman" w:eastAsiaTheme="minorEastAsia" w:hAnsi="Times New Roman" w:cstheme="minorBidi"/>
          <w:sz w:val="24"/>
          <w:szCs w:val="24"/>
          <w:lang w:val="lt-LT" w:eastAsia="lt-LT"/>
        </w:rPr>
      </w:pPr>
    </w:p>
    <w:p w:rsidR="00065C8C" w:rsidRDefault="00065C8C" w:rsidP="00065C8C">
      <w:pPr>
        <w:ind w:firstLine="720"/>
        <w:jc w:val="both"/>
        <w:rPr>
          <w:rFonts w:ascii="Times New Roman" w:eastAsiaTheme="minorEastAsia" w:hAnsi="Times New Roman" w:cstheme="minorBidi"/>
          <w:sz w:val="24"/>
          <w:szCs w:val="24"/>
          <w:lang w:val="lt-LT" w:eastAsia="lt-LT"/>
        </w:rPr>
      </w:pPr>
    </w:p>
    <w:p w:rsidR="00065C8C" w:rsidRPr="00E65E7A" w:rsidRDefault="00065C8C" w:rsidP="00065C8C">
      <w:pPr>
        <w:ind w:firstLine="720"/>
        <w:jc w:val="both"/>
        <w:rPr>
          <w:rFonts w:ascii="Times New Roman" w:eastAsiaTheme="minorEastAsia" w:hAnsi="Times New Roman" w:cstheme="minorBidi"/>
          <w:sz w:val="24"/>
          <w:szCs w:val="24"/>
          <w:lang w:val="lt-LT" w:eastAsia="lt-LT"/>
        </w:rPr>
      </w:pPr>
    </w:p>
    <w:p w:rsidR="00740E6E" w:rsidRPr="00E65E7A" w:rsidRDefault="00740E6E" w:rsidP="00065C8C">
      <w:pPr>
        <w:ind w:firstLine="720"/>
        <w:jc w:val="both"/>
        <w:rPr>
          <w:rFonts w:ascii="Times New Roman" w:eastAsiaTheme="minorEastAsia" w:hAnsi="Times New Roman" w:cstheme="minorBidi"/>
          <w:sz w:val="24"/>
          <w:szCs w:val="24"/>
          <w:lang w:val="lt-LT" w:eastAsia="lt-LT"/>
        </w:rPr>
      </w:pPr>
      <w:r w:rsidRPr="00E65E7A">
        <w:rPr>
          <w:rFonts w:ascii="Times New Roman" w:eastAsiaTheme="minorEastAsia" w:hAnsi="Times New Roman" w:cstheme="minorBidi"/>
          <w:noProof/>
          <w:sz w:val="24"/>
          <w:szCs w:val="24"/>
          <w:lang w:eastAsia="en-US"/>
        </w:rPr>
        <w:lastRenderedPageBreak/>
        <w:drawing>
          <wp:anchor distT="0" distB="0" distL="114300" distR="114300" simplePos="0" relativeHeight="251696128" behindDoc="1" locked="0" layoutInCell="1" allowOverlap="1" wp14:anchorId="46DDED72" wp14:editId="4AEB11C5">
            <wp:simplePos x="0" y="0"/>
            <wp:positionH relativeFrom="column">
              <wp:posOffset>586740</wp:posOffset>
            </wp:positionH>
            <wp:positionV relativeFrom="paragraph">
              <wp:posOffset>-55245</wp:posOffset>
            </wp:positionV>
            <wp:extent cx="5086350" cy="2085975"/>
            <wp:effectExtent l="0" t="0" r="0" b="0"/>
            <wp:wrapTight wrapText="bothSides">
              <wp:wrapPolygon edited="0">
                <wp:start x="17231" y="3748"/>
                <wp:lineTo x="16827" y="4142"/>
                <wp:lineTo x="16746" y="5721"/>
                <wp:lineTo x="16827" y="7299"/>
                <wp:lineTo x="2670" y="7693"/>
                <wp:lineTo x="2589" y="10455"/>
                <wp:lineTo x="6957" y="10455"/>
                <wp:lineTo x="6957" y="16767"/>
                <wp:lineTo x="404" y="19332"/>
                <wp:lineTo x="404" y="20318"/>
                <wp:lineTo x="5501" y="21304"/>
                <wp:lineTo x="6957" y="21304"/>
                <wp:lineTo x="21519" y="21304"/>
                <wp:lineTo x="21519" y="7496"/>
                <wp:lineTo x="19011" y="7299"/>
                <wp:lineTo x="20144" y="5129"/>
                <wp:lineTo x="20225" y="4537"/>
                <wp:lineTo x="19254" y="3748"/>
                <wp:lineTo x="17231" y="3748"/>
              </wp:wrapPolygon>
            </wp:wrapTight>
            <wp:docPr id="295" name="Chart 295"/>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14:sizeRelH relativeFrom="page">
              <wp14:pctWidth>0</wp14:pctWidth>
            </wp14:sizeRelH>
            <wp14:sizeRelV relativeFrom="page">
              <wp14:pctHeight>0</wp14:pctHeight>
            </wp14:sizeRelV>
          </wp:anchor>
        </w:drawing>
      </w:r>
    </w:p>
    <w:p w:rsidR="00740E6E" w:rsidRPr="00E65E7A" w:rsidRDefault="00740E6E" w:rsidP="00065C8C">
      <w:pPr>
        <w:ind w:firstLine="720"/>
        <w:jc w:val="both"/>
        <w:rPr>
          <w:rFonts w:ascii="Times New Roman" w:eastAsiaTheme="minorEastAsia" w:hAnsi="Times New Roman" w:cstheme="minorBidi"/>
          <w:sz w:val="24"/>
          <w:szCs w:val="24"/>
          <w:lang w:val="lt-LT" w:eastAsia="lt-LT"/>
        </w:rPr>
      </w:pPr>
    </w:p>
    <w:p w:rsidR="00740E6E" w:rsidRPr="00E65E7A" w:rsidRDefault="00740E6E" w:rsidP="00065C8C">
      <w:pPr>
        <w:ind w:firstLine="720"/>
        <w:jc w:val="both"/>
        <w:rPr>
          <w:rFonts w:ascii="Times New Roman" w:eastAsiaTheme="minorEastAsia" w:hAnsi="Times New Roman" w:cstheme="minorBidi"/>
          <w:sz w:val="24"/>
          <w:szCs w:val="24"/>
          <w:lang w:val="lt-LT" w:eastAsia="lt-LT"/>
        </w:rPr>
      </w:pPr>
    </w:p>
    <w:p w:rsidR="00740E6E" w:rsidRPr="00E65E7A" w:rsidRDefault="00740E6E" w:rsidP="00065C8C">
      <w:pPr>
        <w:ind w:firstLine="720"/>
        <w:jc w:val="both"/>
        <w:rPr>
          <w:rFonts w:ascii="Times New Roman" w:eastAsiaTheme="minorEastAsia" w:hAnsi="Times New Roman" w:cstheme="minorBidi"/>
          <w:sz w:val="24"/>
          <w:szCs w:val="24"/>
          <w:lang w:val="lt-LT" w:eastAsia="lt-LT"/>
        </w:rPr>
      </w:pPr>
    </w:p>
    <w:p w:rsidR="00740E6E" w:rsidRPr="00E65E7A" w:rsidRDefault="00740E6E" w:rsidP="00065C8C">
      <w:pPr>
        <w:ind w:firstLine="720"/>
        <w:jc w:val="both"/>
        <w:rPr>
          <w:rFonts w:ascii="Times New Roman" w:eastAsiaTheme="minorEastAsia" w:hAnsi="Times New Roman" w:cstheme="minorBidi"/>
          <w:sz w:val="24"/>
          <w:szCs w:val="24"/>
          <w:lang w:val="lt-LT" w:eastAsia="lt-LT"/>
        </w:rPr>
      </w:pPr>
    </w:p>
    <w:p w:rsidR="00065C8C" w:rsidRDefault="00065C8C" w:rsidP="00065C8C">
      <w:pPr>
        <w:jc w:val="both"/>
        <w:rPr>
          <w:rFonts w:ascii="Times New Roman" w:eastAsiaTheme="minorEastAsia" w:hAnsi="Times New Roman" w:cstheme="minorBidi"/>
          <w:sz w:val="24"/>
          <w:szCs w:val="24"/>
          <w:lang w:val="lt-LT" w:eastAsia="lt-LT"/>
        </w:rPr>
      </w:pPr>
    </w:p>
    <w:p w:rsidR="00065C8C" w:rsidRDefault="00065C8C" w:rsidP="00065C8C">
      <w:pPr>
        <w:jc w:val="both"/>
        <w:rPr>
          <w:rFonts w:ascii="Times New Roman" w:eastAsiaTheme="minorEastAsia" w:hAnsi="Times New Roman" w:cstheme="minorBidi"/>
          <w:sz w:val="24"/>
          <w:szCs w:val="24"/>
          <w:lang w:val="lt-LT" w:eastAsia="lt-LT"/>
        </w:rPr>
      </w:pPr>
    </w:p>
    <w:p w:rsidR="00065C8C" w:rsidRDefault="00065C8C" w:rsidP="00065C8C">
      <w:pPr>
        <w:jc w:val="both"/>
        <w:rPr>
          <w:rFonts w:ascii="Times New Roman" w:eastAsiaTheme="minorEastAsia" w:hAnsi="Times New Roman" w:cstheme="minorBidi"/>
          <w:sz w:val="24"/>
          <w:szCs w:val="24"/>
          <w:lang w:val="lt-LT" w:eastAsia="lt-LT"/>
        </w:rPr>
      </w:pPr>
    </w:p>
    <w:p w:rsidR="00740E6E" w:rsidRPr="00065C8C" w:rsidRDefault="00065C8C" w:rsidP="00065C8C">
      <w:pPr>
        <w:rPr>
          <w:rFonts w:ascii="Times New Roman" w:eastAsiaTheme="minorEastAsia" w:hAnsi="Times New Roman" w:cstheme="minorBidi"/>
          <w:b/>
          <w:sz w:val="24"/>
          <w:szCs w:val="24"/>
          <w:lang w:val="lt-LT" w:eastAsia="lt-LT"/>
        </w:rPr>
      </w:pPr>
      <w:r>
        <w:rPr>
          <w:rFonts w:ascii="Times New Roman" w:eastAsiaTheme="minorEastAsia" w:hAnsi="Times New Roman" w:cstheme="minorBidi"/>
          <w:b/>
          <w:sz w:val="24"/>
          <w:szCs w:val="24"/>
          <w:lang w:val="lt-LT" w:eastAsia="lt-LT"/>
        </w:rPr>
        <w:t>11</w:t>
      </w:r>
      <w:r w:rsidR="00740E6E" w:rsidRPr="00065C8C">
        <w:rPr>
          <w:rFonts w:ascii="Times New Roman" w:eastAsiaTheme="minorEastAsia" w:hAnsi="Times New Roman" w:cstheme="minorBidi"/>
          <w:b/>
          <w:sz w:val="24"/>
          <w:szCs w:val="24"/>
          <w:lang w:val="lt-LT" w:eastAsia="lt-LT"/>
        </w:rPr>
        <w:t xml:space="preserve"> pav. Kokią įtaką, Jūsų manymu, daro piliečių dalyvavimas biudžeto sudarymo procese?</w:t>
      </w:r>
    </w:p>
    <w:p w:rsidR="00065C8C" w:rsidRPr="00E65E7A" w:rsidRDefault="00065C8C" w:rsidP="00065C8C">
      <w:pPr>
        <w:jc w:val="both"/>
        <w:rPr>
          <w:rFonts w:ascii="Times New Roman" w:eastAsiaTheme="minorEastAsia" w:hAnsi="Times New Roman" w:cstheme="minorBidi"/>
          <w:sz w:val="24"/>
          <w:szCs w:val="24"/>
          <w:lang w:val="lt-LT" w:eastAsia="lt-LT"/>
        </w:rPr>
      </w:pPr>
    </w:p>
    <w:p w:rsidR="00740E6E" w:rsidRPr="00E65E7A" w:rsidRDefault="00740E6E" w:rsidP="00065C8C">
      <w:pPr>
        <w:jc w:val="both"/>
        <w:rPr>
          <w:rFonts w:ascii="Times New Roman" w:eastAsiaTheme="minorEastAsia" w:hAnsi="Times New Roman" w:cstheme="minorBidi"/>
          <w:sz w:val="24"/>
          <w:szCs w:val="24"/>
          <w:lang w:val="lt-LT" w:eastAsia="lt-LT"/>
        </w:rPr>
      </w:pPr>
      <w:r w:rsidRPr="00E65E7A">
        <w:rPr>
          <w:rFonts w:ascii="Times New Roman" w:eastAsiaTheme="minorEastAsia" w:hAnsi="Times New Roman" w:cstheme="minorBidi"/>
          <w:sz w:val="24"/>
          <w:szCs w:val="24"/>
          <w:lang w:val="lt-LT" w:eastAsia="lt-LT"/>
        </w:rPr>
        <w:t>Labai teigiamą įtaką įžvelgė 6 respondentai, teigiamą – 9, įtakos neįžvelgė – 2. Iš kompetencijos kriterijus atitikusių ekspertų, vienas nurodė manantis, kad piliečių dalyvavimas daro neigiamą įtaką biudžeto sudarymo procesui. Siekiant ekspertų nuomonių suderinamumo, šis respondentas į ekspertų grupę nebuvo įtrauktas. Todėl neigiamos ir labai neigiamos įtakos neįžvelgė nė vienas iš grupės ekspertų. Likert skalės balas – 4,235=((6*5+9*4+2*3)/17)</w:t>
      </w:r>
    </w:p>
    <w:p w:rsidR="00740E6E" w:rsidRPr="00E65E7A" w:rsidRDefault="00740E6E" w:rsidP="00065C8C">
      <w:pPr>
        <w:ind w:firstLine="720"/>
        <w:jc w:val="both"/>
        <w:rPr>
          <w:rFonts w:ascii="Times New Roman" w:eastAsiaTheme="minorEastAsia" w:hAnsi="Times New Roman" w:cstheme="minorBidi"/>
          <w:sz w:val="24"/>
          <w:szCs w:val="24"/>
          <w:lang w:val="lt-LT" w:eastAsia="lt-LT"/>
        </w:rPr>
      </w:pPr>
      <w:r w:rsidRPr="00E65E7A">
        <w:rPr>
          <w:rFonts w:ascii="Times New Roman" w:eastAsiaTheme="minorEastAsia" w:hAnsi="Times New Roman" w:cstheme="minorBidi"/>
          <w:sz w:val="24"/>
          <w:szCs w:val="24"/>
          <w:lang w:val="lt-LT" w:eastAsia="lt-LT"/>
        </w:rPr>
        <w:t>Septintuoju klausimu, siekta išsiaiškinti ekspertų, įvertinusių piliečių dalyvavimo įtaką biudžeto sudarymui „Labai teigiamą“ arba „Teigiamą“, nuomonę apie šio pili</w:t>
      </w:r>
      <w:r w:rsidR="00065C8C">
        <w:rPr>
          <w:rFonts w:ascii="Times New Roman" w:eastAsiaTheme="minorEastAsia" w:hAnsi="Times New Roman" w:cstheme="minorBidi"/>
          <w:sz w:val="24"/>
          <w:szCs w:val="24"/>
          <w:lang w:val="lt-LT" w:eastAsia="lt-LT"/>
        </w:rPr>
        <w:t>ečių įtraukimo privalumus (žr. 12</w:t>
      </w:r>
      <w:r w:rsidRPr="00E65E7A">
        <w:rPr>
          <w:rFonts w:ascii="Times New Roman" w:eastAsiaTheme="minorEastAsia" w:hAnsi="Times New Roman" w:cstheme="minorBidi"/>
          <w:sz w:val="24"/>
          <w:szCs w:val="24"/>
          <w:lang w:val="lt-LT" w:eastAsia="lt-LT"/>
        </w:rPr>
        <w:t xml:space="preserve"> pav.).</w:t>
      </w:r>
    </w:p>
    <w:p w:rsidR="00740E6E" w:rsidRPr="00E65E7A" w:rsidRDefault="00065C8C" w:rsidP="00065C8C">
      <w:pPr>
        <w:ind w:firstLine="720"/>
        <w:jc w:val="both"/>
        <w:rPr>
          <w:rFonts w:ascii="Times New Roman" w:eastAsiaTheme="minorEastAsia" w:hAnsi="Times New Roman" w:cstheme="minorBidi"/>
          <w:sz w:val="24"/>
          <w:szCs w:val="24"/>
          <w:lang w:val="lt-LT" w:eastAsia="lt-LT"/>
        </w:rPr>
      </w:pPr>
      <w:r w:rsidRPr="00E65E7A">
        <w:rPr>
          <w:rFonts w:ascii="Times New Roman" w:eastAsiaTheme="minorEastAsia" w:hAnsi="Times New Roman" w:cstheme="minorBidi"/>
          <w:noProof/>
          <w:sz w:val="24"/>
          <w:szCs w:val="24"/>
          <w:lang w:eastAsia="en-US"/>
        </w:rPr>
        <w:drawing>
          <wp:anchor distT="0" distB="0" distL="114300" distR="114300" simplePos="0" relativeHeight="251697152" behindDoc="0" locked="0" layoutInCell="1" allowOverlap="1" wp14:anchorId="371586DD" wp14:editId="4FE38D06">
            <wp:simplePos x="0" y="0"/>
            <wp:positionH relativeFrom="column">
              <wp:posOffset>110490</wp:posOffset>
            </wp:positionH>
            <wp:positionV relativeFrom="paragraph">
              <wp:posOffset>164465</wp:posOffset>
            </wp:positionV>
            <wp:extent cx="5486400" cy="3200400"/>
            <wp:effectExtent l="0" t="0" r="0" b="0"/>
            <wp:wrapTopAndBottom/>
            <wp:docPr id="296" name="Chart 296"/>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14:sizeRelH relativeFrom="page">
              <wp14:pctWidth>0</wp14:pctWidth>
            </wp14:sizeRelH>
            <wp14:sizeRelV relativeFrom="page">
              <wp14:pctHeight>0</wp14:pctHeight>
            </wp14:sizeRelV>
          </wp:anchor>
        </w:drawing>
      </w:r>
    </w:p>
    <w:p w:rsidR="00740E6E" w:rsidRPr="00065C8C" w:rsidRDefault="00065C8C" w:rsidP="00065C8C">
      <w:pPr>
        <w:ind w:firstLine="720"/>
        <w:jc w:val="both"/>
        <w:rPr>
          <w:rFonts w:ascii="Times New Roman" w:eastAsiaTheme="minorEastAsia" w:hAnsi="Times New Roman" w:cstheme="minorBidi"/>
          <w:b/>
          <w:sz w:val="24"/>
          <w:szCs w:val="24"/>
          <w:lang w:val="lt-LT" w:eastAsia="lt-LT"/>
        </w:rPr>
      </w:pPr>
      <w:r w:rsidRPr="00065C8C">
        <w:rPr>
          <w:rFonts w:ascii="Times New Roman" w:eastAsiaTheme="minorEastAsia" w:hAnsi="Times New Roman" w:cstheme="minorBidi"/>
          <w:b/>
          <w:sz w:val="24"/>
          <w:szCs w:val="24"/>
          <w:lang w:val="lt-LT" w:eastAsia="lt-LT"/>
        </w:rPr>
        <w:t>12</w:t>
      </w:r>
      <w:r w:rsidR="00740E6E" w:rsidRPr="00065C8C">
        <w:rPr>
          <w:rFonts w:ascii="Times New Roman" w:eastAsiaTheme="minorEastAsia" w:hAnsi="Times New Roman" w:cstheme="minorBidi"/>
          <w:b/>
          <w:sz w:val="24"/>
          <w:szCs w:val="24"/>
          <w:lang w:val="lt-LT" w:eastAsia="lt-LT"/>
        </w:rPr>
        <w:t xml:space="preserve"> pav. Ekspertų nuomonė apie piliečių įtraukimo į biudžeto procesą privalumus</w:t>
      </w:r>
    </w:p>
    <w:p w:rsidR="00740E6E" w:rsidRPr="00E65E7A" w:rsidRDefault="00740E6E" w:rsidP="00065C8C">
      <w:pPr>
        <w:jc w:val="both"/>
        <w:rPr>
          <w:rFonts w:ascii="Times New Roman" w:eastAsiaTheme="minorEastAsia" w:hAnsi="Times New Roman" w:cstheme="minorBidi"/>
          <w:sz w:val="24"/>
          <w:szCs w:val="24"/>
          <w:lang w:val="lt-LT" w:eastAsia="lt-LT"/>
        </w:rPr>
      </w:pPr>
    </w:p>
    <w:p w:rsidR="00740E6E" w:rsidRPr="00E65E7A" w:rsidRDefault="00740E6E" w:rsidP="00065C8C">
      <w:pPr>
        <w:jc w:val="both"/>
        <w:rPr>
          <w:rFonts w:ascii="Times New Roman" w:eastAsiaTheme="minorEastAsia" w:hAnsi="Times New Roman" w:cstheme="minorBidi"/>
          <w:sz w:val="24"/>
          <w:szCs w:val="24"/>
          <w:lang w:val="lt-LT" w:eastAsia="lt-LT"/>
        </w:rPr>
      </w:pPr>
      <w:r w:rsidRPr="00E65E7A">
        <w:rPr>
          <w:rFonts w:ascii="Times New Roman" w:eastAsiaTheme="minorEastAsia" w:hAnsi="Times New Roman" w:cstheme="minorBidi"/>
          <w:sz w:val="24"/>
          <w:szCs w:val="24"/>
          <w:lang w:val="lt-LT" w:eastAsia="lt-LT"/>
        </w:rPr>
        <w:t>Klausime buvo prašoma privalumus įvertinti skalėje nuo 1 iki 5, kur 1 – svarbiausias privalumas, o 5 - turi mažiausią įtaką. Eilės tvarka, svarbiausiu privalumu ekspertai išrinko „piliečių politinį ir ekonominį išprusimą“. Toliau eina „geresnis bendradarbiavimas tarp piliečių ir valdžios“, „efektyvesnio biudžeto sudarymas“, „didesnių galių piliečiams suteikimas“. Mažiausiai pritarimo susilaukęs privalumas – „biudžeto sudarymo proceso pagerėjimas“.</w:t>
      </w:r>
    </w:p>
    <w:p w:rsidR="00740E6E" w:rsidRPr="00E65E7A" w:rsidRDefault="00740E6E" w:rsidP="00065C8C">
      <w:pPr>
        <w:jc w:val="both"/>
        <w:rPr>
          <w:rFonts w:ascii="Times New Roman" w:eastAsiaTheme="minorEastAsia" w:hAnsi="Times New Roman" w:cstheme="minorBidi"/>
          <w:sz w:val="24"/>
          <w:szCs w:val="24"/>
          <w:lang w:val="lt-LT" w:eastAsia="lt-LT"/>
        </w:rPr>
      </w:pPr>
      <w:r w:rsidRPr="00E65E7A">
        <w:rPr>
          <w:rFonts w:ascii="Times New Roman" w:eastAsiaTheme="minorEastAsia" w:hAnsi="Times New Roman" w:cstheme="minorBidi"/>
          <w:sz w:val="24"/>
          <w:szCs w:val="24"/>
          <w:lang w:val="lt-LT" w:eastAsia="lt-LT"/>
        </w:rPr>
        <w:tab/>
        <w:t>Aštuntuoju klausimu, siekta išsiaiškinti ekspertų, įvertinusių piliečių dalyvavimo įtaką biudžeto sudarymui „Labai neigiamą“ arba „Neigiamą“, nuomonę apie šio piliečių įtraukimo trūkumus. Buvo išskirti tokie trūkumai: papildoma našta tarnautojams; didelės lėšų sąnaudos reikalingos efektyviam piliečių dalyvavimui įgyvendinti; padidėję piliečių lūkesčiai, kurių negalima įgyvendinti; sulėtėjęs biudžeto formavimo procesas; nepavyks pritraukti piliečių. Kaip jau minėta, nė vienas respondentas iš atrinktos ekspertų grupės nepasirinko šeštame klausime variantų „Labai neigiamą“ arba „Neigiamą“.</w:t>
      </w:r>
    </w:p>
    <w:p w:rsidR="00740E6E" w:rsidRPr="00E65E7A" w:rsidRDefault="00740E6E" w:rsidP="00065C8C">
      <w:pPr>
        <w:jc w:val="both"/>
        <w:rPr>
          <w:rFonts w:ascii="Times New Roman" w:eastAsiaTheme="minorEastAsia" w:hAnsi="Times New Roman" w:cstheme="minorBidi"/>
          <w:sz w:val="24"/>
          <w:szCs w:val="24"/>
          <w:lang w:val="lt-LT" w:eastAsia="lt-LT"/>
        </w:rPr>
      </w:pPr>
      <w:r w:rsidRPr="00E65E7A">
        <w:rPr>
          <w:rFonts w:ascii="Times New Roman" w:eastAsiaTheme="minorEastAsia" w:hAnsi="Times New Roman" w:cstheme="minorBidi"/>
          <w:noProof/>
          <w:sz w:val="24"/>
          <w:szCs w:val="24"/>
          <w:lang w:eastAsia="en-US"/>
        </w:rPr>
        <w:drawing>
          <wp:anchor distT="0" distB="0" distL="114300" distR="114300" simplePos="0" relativeHeight="251698176" behindDoc="0" locked="0" layoutInCell="1" allowOverlap="1" wp14:anchorId="67A5F69E" wp14:editId="64F30AA0">
            <wp:simplePos x="0" y="0"/>
            <wp:positionH relativeFrom="column">
              <wp:posOffset>-575945</wp:posOffset>
            </wp:positionH>
            <wp:positionV relativeFrom="paragraph">
              <wp:posOffset>525780</wp:posOffset>
            </wp:positionV>
            <wp:extent cx="7000875" cy="4371975"/>
            <wp:effectExtent l="0" t="0" r="9525" b="9525"/>
            <wp:wrapTopAndBottom/>
            <wp:docPr id="297" name="Chart 297"/>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14:sizeRelH relativeFrom="page">
              <wp14:pctWidth>0</wp14:pctWidth>
            </wp14:sizeRelH>
            <wp14:sizeRelV relativeFrom="page">
              <wp14:pctHeight>0</wp14:pctHeight>
            </wp14:sizeRelV>
          </wp:anchor>
        </w:drawing>
      </w:r>
      <w:r w:rsidRPr="00E65E7A">
        <w:rPr>
          <w:rFonts w:ascii="Times New Roman" w:eastAsiaTheme="minorEastAsia" w:hAnsi="Times New Roman" w:cstheme="minorBidi"/>
          <w:sz w:val="24"/>
          <w:szCs w:val="24"/>
          <w:lang w:val="lt-LT" w:eastAsia="lt-LT"/>
        </w:rPr>
        <w:tab/>
        <w:t>Devintuoju klausimu, ekspertų buvo prašoma įvertinti šiuos teiginius (ž</w:t>
      </w:r>
      <w:r w:rsidR="00065C8C">
        <w:rPr>
          <w:rFonts w:ascii="Times New Roman" w:eastAsiaTheme="minorEastAsia" w:hAnsi="Times New Roman" w:cstheme="minorBidi"/>
          <w:sz w:val="24"/>
          <w:szCs w:val="24"/>
          <w:lang w:val="lt-LT" w:eastAsia="lt-LT"/>
        </w:rPr>
        <w:t>r. 13</w:t>
      </w:r>
      <w:r w:rsidRPr="00E65E7A">
        <w:rPr>
          <w:rFonts w:ascii="Times New Roman" w:eastAsiaTheme="minorEastAsia" w:hAnsi="Times New Roman" w:cstheme="minorBidi"/>
          <w:sz w:val="24"/>
          <w:szCs w:val="24"/>
          <w:lang w:val="lt-LT" w:eastAsia="lt-LT"/>
        </w:rPr>
        <w:t xml:space="preserve">  pav.)</w:t>
      </w:r>
    </w:p>
    <w:p w:rsidR="00740E6E" w:rsidRPr="00E65E7A" w:rsidRDefault="00740E6E" w:rsidP="00065C8C">
      <w:pPr>
        <w:ind w:firstLine="720"/>
        <w:jc w:val="both"/>
        <w:rPr>
          <w:rFonts w:ascii="Times New Roman" w:eastAsiaTheme="minorEastAsia" w:hAnsi="Times New Roman" w:cstheme="minorBidi"/>
          <w:sz w:val="24"/>
          <w:szCs w:val="24"/>
          <w:lang w:val="lt-LT" w:eastAsia="lt-LT"/>
        </w:rPr>
      </w:pPr>
    </w:p>
    <w:p w:rsidR="00740E6E" w:rsidRPr="00065C8C" w:rsidRDefault="00065C8C" w:rsidP="00065C8C">
      <w:pPr>
        <w:ind w:firstLine="720"/>
        <w:rPr>
          <w:rFonts w:ascii="Times New Roman" w:eastAsiaTheme="minorEastAsia" w:hAnsi="Times New Roman" w:cstheme="minorBidi"/>
          <w:b/>
          <w:sz w:val="24"/>
          <w:szCs w:val="24"/>
          <w:lang w:val="lt-LT" w:eastAsia="lt-LT"/>
        </w:rPr>
      </w:pPr>
      <w:r w:rsidRPr="00065C8C">
        <w:rPr>
          <w:rFonts w:ascii="Times New Roman" w:eastAsiaTheme="minorEastAsia" w:hAnsi="Times New Roman" w:cstheme="minorBidi"/>
          <w:b/>
          <w:sz w:val="24"/>
          <w:szCs w:val="24"/>
          <w:lang w:val="lt-LT" w:eastAsia="lt-LT"/>
        </w:rPr>
        <w:t>13</w:t>
      </w:r>
      <w:r w:rsidR="00740E6E" w:rsidRPr="00065C8C">
        <w:rPr>
          <w:rFonts w:ascii="Times New Roman" w:eastAsiaTheme="minorEastAsia" w:hAnsi="Times New Roman" w:cstheme="minorBidi"/>
          <w:b/>
          <w:sz w:val="24"/>
          <w:szCs w:val="24"/>
          <w:lang w:val="lt-LT" w:eastAsia="lt-LT"/>
        </w:rPr>
        <w:t>. pav Kaip įvertintumėte šiuos teiginius?</w:t>
      </w:r>
    </w:p>
    <w:p w:rsidR="00740E6E" w:rsidRPr="00065C8C" w:rsidRDefault="00740E6E" w:rsidP="00065C8C">
      <w:pPr>
        <w:jc w:val="left"/>
        <w:rPr>
          <w:rFonts w:ascii="Times New Roman" w:eastAsiaTheme="minorEastAsia" w:hAnsi="Times New Roman" w:cstheme="minorBidi"/>
          <w:b/>
          <w:sz w:val="24"/>
          <w:szCs w:val="24"/>
          <w:lang w:val="lt-LT" w:eastAsia="lt-LT"/>
        </w:rPr>
      </w:pPr>
    </w:p>
    <w:p w:rsidR="00740E6E" w:rsidRPr="00E65E7A" w:rsidRDefault="00740E6E" w:rsidP="00065C8C">
      <w:pPr>
        <w:ind w:firstLine="720"/>
        <w:jc w:val="both"/>
        <w:rPr>
          <w:rFonts w:ascii="Times New Roman" w:eastAsiaTheme="minorEastAsia" w:hAnsi="Times New Roman" w:cstheme="minorBidi"/>
          <w:sz w:val="24"/>
          <w:szCs w:val="24"/>
          <w:lang w:val="lt-LT" w:eastAsia="lt-LT"/>
        </w:rPr>
      </w:pPr>
      <w:r w:rsidRPr="00E65E7A">
        <w:rPr>
          <w:rFonts w:ascii="Times New Roman" w:eastAsiaTheme="minorEastAsia" w:hAnsi="Times New Roman" w:cstheme="minorBidi"/>
          <w:sz w:val="24"/>
          <w:szCs w:val="24"/>
          <w:lang w:val="lt-LT" w:eastAsia="lt-LT"/>
        </w:rPr>
        <w:lastRenderedPageBreak/>
        <w:t>Vertinant teiginį „pateikiama pakankamai informacijos apie Mano savivaldybės biudžetą“, ekspertų nuomonės pasiskirstė taip: 5 respondentai visiškai jam pritarė, 10 – pritarė ir 2 – nei pritarė, nei nepritarė. Likert skalės balas – 4,176. „Mano savivaldybė bendradarbiauja su piliečiais“ – 3 respondentai visiškai pritarė, net 13 – pritarė ir 1 nei pritarė, nei nepritarė. Likert skalės balas – 4,118. Ties teiginiu „teisinė bazė Lietuvoje yra pakankama efektyviam piliečių dalyvavimui organizuoti“ ekspertų nuomonės pradėjo skirtis: 8 respondentai pritarė, 6 – nei pritarė, nei nepritarė, 2 – nepritarė ir 1 – visiškai nepritarė. Likert skalės balas – 3,235.</w:t>
      </w:r>
    </w:p>
    <w:p w:rsidR="00740E6E" w:rsidRPr="00E65E7A" w:rsidRDefault="00740E6E" w:rsidP="00065C8C">
      <w:pPr>
        <w:jc w:val="both"/>
        <w:rPr>
          <w:rFonts w:ascii="Times New Roman" w:eastAsiaTheme="minorEastAsia" w:hAnsi="Times New Roman" w:cstheme="minorBidi"/>
          <w:sz w:val="24"/>
          <w:szCs w:val="24"/>
          <w:lang w:val="lt-LT" w:eastAsia="lt-LT"/>
        </w:rPr>
      </w:pPr>
      <w:r w:rsidRPr="00E65E7A">
        <w:rPr>
          <w:rFonts w:ascii="Times New Roman" w:eastAsiaTheme="minorEastAsia" w:hAnsi="Times New Roman" w:cstheme="minorBidi"/>
          <w:sz w:val="24"/>
          <w:szCs w:val="24"/>
          <w:lang w:val="lt-LT" w:eastAsia="lt-LT"/>
        </w:rPr>
        <w:tab/>
        <w:t>Dešimtuoju klausimu, siekta išsiaiškinti ekspertų nuomonę kaip reikėtų tobulinti piliečių įtraukimo į biudžeto sudarymą procesą. Ekspertai pateikė tokius pasiūlymus:</w:t>
      </w:r>
    </w:p>
    <w:p w:rsidR="00740E6E" w:rsidRPr="00E65E7A" w:rsidRDefault="00740E6E" w:rsidP="007374D8">
      <w:pPr>
        <w:numPr>
          <w:ilvl w:val="0"/>
          <w:numId w:val="33"/>
        </w:numPr>
        <w:spacing w:after="200"/>
        <w:contextualSpacing/>
        <w:jc w:val="both"/>
        <w:rPr>
          <w:rFonts w:ascii="Times New Roman" w:eastAsiaTheme="minorEastAsia" w:hAnsi="Times New Roman" w:cstheme="minorBidi"/>
          <w:sz w:val="24"/>
          <w:szCs w:val="24"/>
          <w:lang w:val="lt-LT" w:eastAsia="lt-LT"/>
        </w:rPr>
      </w:pPr>
      <w:r w:rsidRPr="00E65E7A">
        <w:rPr>
          <w:rFonts w:ascii="Times New Roman" w:eastAsiaTheme="minorEastAsia" w:hAnsi="Times New Roman" w:cstheme="minorBidi"/>
          <w:sz w:val="24"/>
          <w:szCs w:val="24"/>
          <w:lang w:val="lt-LT" w:eastAsia="lt-LT"/>
        </w:rPr>
        <w:t>„Pateikti biudžeto projektą supaprastinta forma, visiems suprantamą. Savivaldybės puslapyje internete rengti diskusijas dėl lėšų skyrimo prioritetų.“</w:t>
      </w:r>
    </w:p>
    <w:p w:rsidR="00740E6E" w:rsidRPr="00E65E7A" w:rsidRDefault="00740E6E" w:rsidP="007374D8">
      <w:pPr>
        <w:numPr>
          <w:ilvl w:val="0"/>
          <w:numId w:val="33"/>
        </w:numPr>
        <w:spacing w:after="200"/>
        <w:contextualSpacing/>
        <w:jc w:val="both"/>
        <w:rPr>
          <w:rFonts w:ascii="Times New Roman" w:eastAsiaTheme="minorEastAsia" w:hAnsi="Times New Roman" w:cstheme="minorBidi"/>
          <w:sz w:val="24"/>
          <w:szCs w:val="24"/>
          <w:lang w:val="lt-LT" w:eastAsia="lt-LT"/>
        </w:rPr>
      </w:pPr>
      <w:r w:rsidRPr="00E65E7A">
        <w:rPr>
          <w:rFonts w:ascii="Times New Roman" w:eastAsiaTheme="minorEastAsia" w:hAnsi="Times New Roman" w:cstheme="minorBidi"/>
          <w:sz w:val="24"/>
          <w:szCs w:val="24"/>
          <w:lang w:val="lt-LT" w:eastAsia="lt-LT"/>
        </w:rPr>
        <w:t>„Užtikrinti dar didesnį viešumą (o ypatingai biudžeto panaudojimo viešumą, nuo ko atsirastų didesnis motyvas gyventojams veržtis dalyvauti biudžetų sudaryme, nes jie jaustų savo "svorį" šiame procese, o ne galvotų, kad vis tiek nuo jų nieko nepriklauso ir kam veltui gaišti laiką.“</w:t>
      </w:r>
    </w:p>
    <w:p w:rsidR="00740E6E" w:rsidRPr="00E65E7A" w:rsidRDefault="00740E6E" w:rsidP="007374D8">
      <w:pPr>
        <w:numPr>
          <w:ilvl w:val="0"/>
          <w:numId w:val="33"/>
        </w:numPr>
        <w:spacing w:after="200"/>
        <w:contextualSpacing/>
        <w:jc w:val="both"/>
        <w:rPr>
          <w:rFonts w:ascii="Times New Roman" w:eastAsiaTheme="minorEastAsia" w:hAnsi="Times New Roman" w:cstheme="minorBidi"/>
          <w:sz w:val="24"/>
          <w:szCs w:val="24"/>
          <w:lang w:val="lt-LT" w:eastAsia="lt-LT"/>
        </w:rPr>
      </w:pPr>
      <w:r w:rsidRPr="00E65E7A">
        <w:rPr>
          <w:rFonts w:ascii="Times New Roman" w:eastAsiaTheme="minorEastAsia" w:hAnsi="Times New Roman" w:cstheme="minorBidi"/>
          <w:sz w:val="24"/>
          <w:szCs w:val="24"/>
          <w:lang w:val="lt-LT" w:eastAsia="lt-LT"/>
        </w:rPr>
        <w:t>„Pateikti kuo daugiau informacijos apie savivaldybės biudžeto rengimą, kad šitoje stadijoje piliečiai daugiau galėtų dalyvauti.“</w:t>
      </w:r>
    </w:p>
    <w:p w:rsidR="00740E6E" w:rsidRPr="00E65E7A" w:rsidRDefault="00740E6E" w:rsidP="007374D8">
      <w:pPr>
        <w:numPr>
          <w:ilvl w:val="0"/>
          <w:numId w:val="33"/>
        </w:numPr>
        <w:spacing w:after="200"/>
        <w:contextualSpacing/>
        <w:jc w:val="both"/>
        <w:rPr>
          <w:rFonts w:ascii="Times New Roman" w:eastAsiaTheme="minorEastAsia" w:hAnsi="Times New Roman" w:cstheme="minorBidi"/>
          <w:sz w:val="24"/>
          <w:szCs w:val="24"/>
          <w:lang w:val="lt-LT" w:eastAsia="lt-LT"/>
        </w:rPr>
      </w:pPr>
      <w:r w:rsidRPr="00E65E7A">
        <w:rPr>
          <w:rFonts w:ascii="Times New Roman" w:eastAsiaTheme="minorEastAsia" w:hAnsi="Times New Roman" w:cstheme="minorBidi"/>
          <w:sz w:val="24"/>
          <w:szCs w:val="24"/>
          <w:lang w:val="lt-LT" w:eastAsia="lt-LT"/>
        </w:rPr>
        <w:t>„Gyventojai aktyviau galėtų teikti savo prašymus dėl konkrečių darbų per seniūnus ir rajono tarybos narius. Tas vyksta, bet dar vangiai.“</w:t>
      </w:r>
    </w:p>
    <w:p w:rsidR="00740E6E" w:rsidRPr="00E65E7A" w:rsidRDefault="00740E6E" w:rsidP="007374D8">
      <w:pPr>
        <w:numPr>
          <w:ilvl w:val="0"/>
          <w:numId w:val="33"/>
        </w:numPr>
        <w:spacing w:after="200"/>
        <w:contextualSpacing/>
        <w:jc w:val="both"/>
        <w:rPr>
          <w:rFonts w:ascii="Times New Roman" w:eastAsiaTheme="minorEastAsia" w:hAnsi="Times New Roman" w:cstheme="minorBidi"/>
          <w:sz w:val="24"/>
          <w:szCs w:val="24"/>
          <w:lang w:val="lt-LT" w:eastAsia="lt-LT"/>
        </w:rPr>
      </w:pPr>
      <w:r w:rsidRPr="00E65E7A">
        <w:rPr>
          <w:rFonts w:ascii="Times New Roman" w:eastAsiaTheme="minorEastAsia" w:hAnsi="Times New Roman" w:cstheme="minorBidi"/>
          <w:sz w:val="24"/>
          <w:szCs w:val="24"/>
          <w:lang w:val="lt-LT" w:eastAsia="lt-LT"/>
        </w:rPr>
        <w:t>„Organizuoti daugiau susitikimų su gyventojais.“</w:t>
      </w:r>
    </w:p>
    <w:p w:rsidR="00740E6E" w:rsidRPr="00E65E7A" w:rsidRDefault="00740E6E" w:rsidP="007374D8">
      <w:pPr>
        <w:numPr>
          <w:ilvl w:val="0"/>
          <w:numId w:val="33"/>
        </w:numPr>
        <w:spacing w:after="200"/>
        <w:contextualSpacing/>
        <w:jc w:val="both"/>
        <w:rPr>
          <w:rFonts w:ascii="Times New Roman" w:eastAsiaTheme="minorEastAsia" w:hAnsi="Times New Roman" w:cstheme="minorBidi"/>
          <w:sz w:val="24"/>
          <w:szCs w:val="24"/>
          <w:lang w:val="lt-LT" w:eastAsia="lt-LT"/>
        </w:rPr>
      </w:pPr>
      <w:r w:rsidRPr="00E65E7A">
        <w:rPr>
          <w:rFonts w:ascii="Times New Roman" w:eastAsiaTheme="minorEastAsia" w:hAnsi="Times New Roman" w:cstheme="minorBidi"/>
          <w:sz w:val="24"/>
          <w:szCs w:val="24"/>
          <w:lang w:val="lt-LT" w:eastAsia="lt-LT"/>
        </w:rPr>
        <w:t>„Kuo daugiau skelbti informacijos apie numatomus ir padarytus darbus. Gyventojai gana aktyviai apie tai diskutuoja.“</w:t>
      </w:r>
    </w:p>
    <w:p w:rsidR="00740E6E" w:rsidRPr="00E65E7A" w:rsidRDefault="00740E6E" w:rsidP="007374D8">
      <w:pPr>
        <w:numPr>
          <w:ilvl w:val="0"/>
          <w:numId w:val="33"/>
        </w:numPr>
        <w:spacing w:after="200"/>
        <w:contextualSpacing/>
        <w:jc w:val="both"/>
        <w:rPr>
          <w:rFonts w:ascii="Times New Roman" w:eastAsiaTheme="minorEastAsia" w:hAnsi="Times New Roman" w:cstheme="minorBidi"/>
          <w:sz w:val="24"/>
          <w:szCs w:val="24"/>
          <w:lang w:val="lt-LT" w:eastAsia="lt-LT"/>
        </w:rPr>
      </w:pPr>
      <w:r w:rsidRPr="00E65E7A">
        <w:rPr>
          <w:rFonts w:ascii="Times New Roman" w:eastAsiaTheme="minorEastAsia" w:hAnsi="Times New Roman" w:cstheme="minorBidi"/>
          <w:sz w:val="24"/>
          <w:szCs w:val="24"/>
          <w:lang w:val="lt-LT" w:eastAsia="lt-LT"/>
        </w:rPr>
        <w:t>„Specializuoti susitikimai (kai kviečiami tik vienos partijos rėmėjai) su rinkėjais. Neapsimestinis dėmesys rinkėjų skundams,  pasiūlymams- tik jausdamas, kad jo nuomonė tikrai svarbi žmogus įgyja pasitikėjimą ir norą dalyvauti sprendžiant bendruomenės reikalus.“</w:t>
      </w:r>
    </w:p>
    <w:p w:rsidR="00740E6E" w:rsidRPr="00E65E7A" w:rsidRDefault="00740E6E" w:rsidP="00065C8C">
      <w:pPr>
        <w:jc w:val="both"/>
        <w:rPr>
          <w:rFonts w:ascii="Times New Roman" w:eastAsiaTheme="minorEastAsia" w:hAnsi="Times New Roman" w:cstheme="minorBidi"/>
          <w:sz w:val="24"/>
          <w:szCs w:val="24"/>
          <w:lang w:val="lt-LT" w:eastAsia="lt-LT"/>
        </w:rPr>
      </w:pPr>
      <w:r w:rsidRPr="00E65E7A">
        <w:rPr>
          <w:rFonts w:ascii="Times New Roman" w:eastAsiaTheme="minorEastAsia" w:hAnsi="Times New Roman" w:cstheme="minorBidi"/>
          <w:sz w:val="24"/>
          <w:szCs w:val="24"/>
          <w:lang w:val="lt-LT" w:eastAsia="lt-LT"/>
        </w:rPr>
        <w:t>Ekspertai savo pasiūlymais pabrėžė abipusį keitimąsi informacija. Iš savivaldybės pusės, informacijos teikimas piliečiams apie biudžeto principus, rengimą, esamą padėtį. Tuo tarpu, iš gyventojų pusės, informacijos teikimas, bendravimo su valdžia metu, apie pagrindinius jų poreikius.</w:t>
      </w:r>
    </w:p>
    <w:p w:rsidR="00740E6E" w:rsidRPr="00E65E7A" w:rsidRDefault="00740E6E" w:rsidP="00065C8C">
      <w:pPr>
        <w:jc w:val="both"/>
        <w:rPr>
          <w:rFonts w:ascii="Times New Roman" w:eastAsiaTheme="minorEastAsia" w:hAnsi="Times New Roman" w:cstheme="minorBidi"/>
          <w:sz w:val="24"/>
          <w:szCs w:val="24"/>
          <w:lang w:val="lt-LT" w:eastAsia="lt-LT"/>
        </w:rPr>
      </w:pPr>
      <w:r w:rsidRPr="00E65E7A">
        <w:rPr>
          <w:rFonts w:ascii="Times New Roman" w:eastAsiaTheme="minorEastAsia" w:hAnsi="Times New Roman" w:cstheme="minorBidi"/>
          <w:sz w:val="24"/>
          <w:szCs w:val="24"/>
          <w:lang w:val="lt-LT" w:eastAsia="lt-LT"/>
        </w:rPr>
        <w:tab/>
        <w:t>Vienuoliktas, dvyliktas ir tryliktas klausimai skirti ekspertų kompetencijai nustatyti. Teiraujamasi apie jų išsilavinimą: 1 – mokslų daktaras, 4 – magistras, 12 – aukštasis; darbo savivaldybės taryboje patirtį ir užimamas pareigas.</w:t>
      </w:r>
    </w:p>
    <w:p w:rsidR="00740E6E" w:rsidRPr="00E65E7A" w:rsidRDefault="00740E6E" w:rsidP="00065C8C">
      <w:pPr>
        <w:jc w:val="both"/>
        <w:rPr>
          <w:rFonts w:ascii="Times New Roman" w:eastAsiaTheme="minorEastAsia" w:hAnsi="Times New Roman" w:cstheme="minorBidi"/>
          <w:sz w:val="24"/>
          <w:szCs w:val="24"/>
          <w:lang w:val="lt-LT" w:eastAsia="lt-LT"/>
        </w:rPr>
      </w:pPr>
      <w:r w:rsidRPr="00E65E7A">
        <w:rPr>
          <w:rFonts w:ascii="Times New Roman" w:eastAsiaTheme="minorEastAsia" w:hAnsi="Times New Roman" w:cstheme="minorBidi"/>
          <w:sz w:val="24"/>
          <w:szCs w:val="24"/>
          <w:lang w:val="lt-LT" w:eastAsia="lt-LT"/>
        </w:rPr>
        <w:tab/>
      </w:r>
    </w:p>
    <w:p w:rsidR="00740E6E" w:rsidRPr="00E65E7A" w:rsidRDefault="00740E6E" w:rsidP="00065C8C">
      <w:pPr>
        <w:jc w:val="both"/>
        <w:rPr>
          <w:rFonts w:ascii="Times New Roman" w:eastAsiaTheme="minorEastAsia" w:hAnsi="Times New Roman" w:cstheme="minorBidi"/>
          <w:sz w:val="24"/>
          <w:szCs w:val="24"/>
          <w:lang w:val="lt-LT" w:eastAsia="lt-LT"/>
        </w:rPr>
      </w:pPr>
      <w:r w:rsidRPr="00E65E7A">
        <w:rPr>
          <w:rFonts w:ascii="Times New Roman" w:eastAsiaTheme="minorEastAsia" w:hAnsi="Times New Roman" w:cstheme="minorBidi"/>
          <w:sz w:val="24"/>
          <w:szCs w:val="24"/>
          <w:lang w:val="lt-LT" w:eastAsia="lt-LT"/>
        </w:rPr>
        <w:lastRenderedPageBreak/>
        <w:tab/>
        <w:t>Gyventojų įtraukimas į biudžeto sudarymo procesą Lietuvos savivaldybėse, vis dar sunkiai vykstantis procesas, pradedant nuo tokių problemų, kaip pačių piliečių abejingumas, nepakankamas finansavimas ar savivaldybės darbuotojų nekompetencija. Nors stengiamasi įvairiausiais metodais piliečių įsitraukimą skatinti, esamų priemonių nepakanka. Piliečių dalyvavimą biudžeto procese, pagrinde, galime apibūdinti viena funkcija – investicinių projektų savivaldybių taryboms teikimas. Praplėtus piliečių funkcijas, atsirastų naujos galimybės jiems vystyti savo ekonominį ir politinį išprusimą, gerinti tarpusavio bendradarbiavimą su valdžia. Savivaldybių atstovai puikiai suprasdami šią naudą turi imtis priemonių piliečių įtraukimui paskatinti: pakankamos teisinės bazės kūrimas, platesnis e-demokratijos vystymas, teorinės ir praktinės biudžeto informacijos gyventojams teikimas.</w:t>
      </w:r>
    </w:p>
    <w:p w:rsidR="00740E6E" w:rsidRPr="00E65E7A" w:rsidRDefault="00740E6E" w:rsidP="00065C8C">
      <w:pPr>
        <w:jc w:val="both"/>
        <w:rPr>
          <w:rFonts w:ascii="Times New Roman" w:eastAsiaTheme="minorEastAsia" w:hAnsi="Times New Roman" w:cstheme="minorBidi"/>
          <w:sz w:val="24"/>
          <w:szCs w:val="24"/>
          <w:lang w:val="lt-LT" w:eastAsia="lt-LT"/>
        </w:rPr>
      </w:pPr>
      <w:r w:rsidRPr="00E65E7A">
        <w:rPr>
          <w:rFonts w:ascii="Times New Roman" w:eastAsiaTheme="minorEastAsia" w:hAnsi="Times New Roman" w:cstheme="minorBidi"/>
          <w:sz w:val="24"/>
          <w:szCs w:val="24"/>
          <w:lang w:val="lt-LT" w:eastAsia="lt-LT"/>
        </w:rPr>
        <w:tab/>
        <w:t>Siekiant įdiegti dalyvaujamąjį biudžetą Lietuvoje, reikėtų pasinaudoti užsienio šalių kur šis projektas jau veikia patirtimi:</w:t>
      </w:r>
    </w:p>
    <w:p w:rsidR="00740E6E" w:rsidRPr="00E65E7A" w:rsidRDefault="00740E6E" w:rsidP="007374D8">
      <w:pPr>
        <w:numPr>
          <w:ilvl w:val="0"/>
          <w:numId w:val="34"/>
        </w:numPr>
        <w:spacing w:after="200"/>
        <w:contextualSpacing/>
        <w:jc w:val="both"/>
        <w:rPr>
          <w:rFonts w:ascii="Times New Roman" w:eastAsiaTheme="minorEastAsia" w:hAnsi="Times New Roman" w:cstheme="minorBidi"/>
          <w:sz w:val="24"/>
          <w:szCs w:val="24"/>
          <w:lang w:val="lt-LT" w:eastAsia="lt-LT"/>
        </w:rPr>
      </w:pPr>
      <w:r w:rsidRPr="00E65E7A">
        <w:rPr>
          <w:rFonts w:ascii="Times New Roman" w:eastAsiaTheme="minorEastAsia" w:hAnsi="Times New Roman" w:cstheme="minorBidi"/>
          <w:sz w:val="24"/>
          <w:szCs w:val="24"/>
          <w:lang w:val="lt-LT" w:eastAsia="lt-LT"/>
        </w:rPr>
        <w:t xml:space="preserve">Brazilijos: Porto Alegre mieste sėkmingai įvykdytas dalyvaujamojo biudžeto eksperimentas, netruko paplisti po visą šalį, o vėliau ir po visą pasaulį. </w:t>
      </w:r>
    </w:p>
    <w:p w:rsidR="00740E6E" w:rsidRPr="00E65E7A" w:rsidRDefault="00740E6E" w:rsidP="007374D8">
      <w:pPr>
        <w:numPr>
          <w:ilvl w:val="0"/>
          <w:numId w:val="34"/>
        </w:numPr>
        <w:spacing w:after="200"/>
        <w:contextualSpacing/>
        <w:jc w:val="both"/>
        <w:rPr>
          <w:rFonts w:ascii="Times New Roman" w:eastAsiaTheme="minorEastAsia" w:hAnsi="Times New Roman" w:cstheme="minorBidi"/>
          <w:sz w:val="24"/>
          <w:szCs w:val="24"/>
          <w:lang w:val="lt-LT" w:eastAsia="lt-LT"/>
        </w:rPr>
      </w:pPr>
      <w:r w:rsidRPr="00E65E7A">
        <w:rPr>
          <w:rFonts w:ascii="Times New Roman" w:eastAsiaTheme="minorEastAsia" w:hAnsi="Times New Roman" w:cstheme="minorBidi"/>
          <w:sz w:val="24"/>
          <w:szCs w:val="24"/>
          <w:lang w:val="lt-LT" w:eastAsia="lt-LT"/>
        </w:rPr>
        <w:t>Europos valstybių, kaip Vokietija, Ispanija, Italija ir kt.: sukurti šiam procesui reikalingą teisinę bazę, perimti bei pritaikyti pilietinio dalyvavimo skatinimo metodus, plėtoti politinį dalyvavimą.</w:t>
      </w:r>
    </w:p>
    <w:p w:rsidR="00740E6E" w:rsidRPr="00E65E7A" w:rsidRDefault="00740E6E" w:rsidP="00065C8C">
      <w:pPr>
        <w:jc w:val="both"/>
        <w:rPr>
          <w:rFonts w:ascii="Times New Roman" w:eastAsiaTheme="minorEastAsia" w:hAnsi="Times New Roman" w:cstheme="minorBidi"/>
          <w:sz w:val="24"/>
          <w:szCs w:val="24"/>
          <w:lang w:val="lt-LT" w:eastAsia="lt-LT"/>
        </w:rPr>
      </w:pPr>
      <w:r w:rsidRPr="00E65E7A">
        <w:rPr>
          <w:rFonts w:ascii="Times New Roman" w:eastAsiaTheme="minorEastAsia" w:hAnsi="Times New Roman" w:cstheme="minorBidi"/>
          <w:sz w:val="24"/>
          <w:szCs w:val="24"/>
          <w:lang w:val="lt-LT" w:eastAsia="lt-LT"/>
        </w:rPr>
        <w:t>Išsirinkus tinkamą regioną, ir jo valdžiai aktyviai bendradarbiaujant su centrine valdžia, kad būtų perduota visa galima ir reikiama proceso patirtis bei būtinas finansavimas, tūrėtų būti pradėtas dalyvaujamojo biudžeto metodo įdiegimas. Įvertinus eksperimento rezultatus išaiškėtų pagrindiniai taisytini trūkumai ir būtų galima priimti sprendimą ar verta toliau vystyti dalyvaujamuosius biudžetus Lietuvoje.</w:t>
      </w:r>
    </w:p>
    <w:p w:rsidR="00740E6E" w:rsidRPr="00E65E7A" w:rsidRDefault="00740E6E" w:rsidP="00065C8C">
      <w:pPr>
        <w:jc w:val="both"/>
        <w:rPr>
          <w:rFonts w:ascii="Times New Roman" w:eastAsiaTheme="minorEastAsia" w:hAnsi="Times New Roman" w:cstheme="minorBidi"/>
          <w:sz w:val="24"/>
          <w:szCs w:val="24"/>
          <w:lang w:val="lt-LT" w:eastAsia="lt-LT"/>
        </w:rPr>
      </w:pPr>
    </w:p>
    <w:p w:rsidR="00740E6E" w:rsidRDefault="00740E6E" w:rsidP="00065C8C">
      <w:pPr>
        <w:rPr>
          <w:rFonts w:ascii="Times New Roman" w:hAnsi="Times New Roman"/>
          <w:b/>
          <w:sz w:val="28"/>
          <w:szCs w:val="28"/>
          <w:lang w:val="lt-LT"/>
        </w:rPr>
      </w:pPr>
    </w:p>
    <w:p w:rsidR="00065C8C" w:rsidRDefault="00065C8C" w:rsidP="00065C8C">
      <w:pPr>
        <w:rPr>
          <w:rFonts w:ascii="Times New Roman" w:hAnsi="Times New Roman"/>
          <w:b/>
          <w:sz w:val="28"/>
          <w:szCs w:val="28"/>
          <w:lang w:val="lt-LT"/>
        </w:rPr>
      </w:pPr>
    </w:p>
    <w:p w:rsidR="00065C8C" w:rsidRDefault="00065C8C" w:rsidP="00065C8C">
      <w:pPr>
        <w:rPr>
          <w:rFonts w:ascii="Times New Roman" w:hAnsi="Times New Roman"/>
          <w:b/>
          <w:sz w:val="28"/>
          <w:szCs w:val="28"/>
          <w:lang w:val="lt-LT"/>
        </w:rPr>
      </w:pPr>
    </w:p>
    <w:p w:rsidR="00065C8C" w:rsidRDefault="00065C8C" w:rsidP="00065C8C">
      <w:pPr>
        <w:rPr>
          <w:rFonts w:ascii="Times New Roman" w:hAnsi="Times New Roman"/>
          <w:b/>
          <w:sz w:val="28"/>
          <w:szCs w:val="28"/>
          <w:lang w:val="lt-LT"/>
        </w:rPr>
      </w:pPr>
    </w:p>
    <w:p w:rsidR="00065C8C" w:rsidRDefault="00065C8C" w:rsidP="00065C8C">
      <w:pPr>
        <w:rPr>
          <w:rFonts w:ascii="Times New Roman" w:hAnsi="Times New Roman"/>
          <w:b/>
          <w:sz w:val="28"/>
          <w:szCs w:val="28"/>
          <w:lang w:val="lt-LT"/>
        </w:rPr>
      </w:pPr>
    </w:p>
    <w:p w:rsidR="00065C8C" w:rsidRDefault="00065C8C" w:rsidP="00065C8C">
      <w:pPr>
        <w:rPr>
          <w:rFonts w:ascii="Times New Roman" w:hAnsi="Times New Roman"/>
          <w:b/>
          <w:sz w:val="28"/>
          <w:szCs w:val="28"/>
          <w:lang w:val="lt-LT"/>
        </w:rPr>
      </w:pPr>
    </w:p>
    <w:p w:rsidR="00065C8C" w:rsidRDefault="00065C8C" w:rsidP="00065C8C">
      <w:pPr>
        <w:rPr>
          <w:rFonts w:ascii="Times New Roman" w:hAnsi="Times New Roman"/>
          <w:b/>
          <w:sz w:val="28"/>
          <w:szCs w:val="28"/>
          <w:lang w:val="lt-LT"/>
        </w:rPr>
      </w:pPr>
    </w:p>
    <w:p w:rsidR="00065C8C" w:rsidRDefault="00065C8C" w:rsidP="00065C8C">
      <w:pPr>
        <w:rPr>
          <w:rFonts w:ascii="Times New Roman" w:hAnsi="Times New Roman"/>
          <w:b/>
          <w:sz w:val="28"/>
          <w:szCs w:val="28"/>
          <w:lang w:val="lt-LT"/>
        </w:rPr>
      </w:pPr>
    </w:p>
    <w:p w:rsidR="00065C8C" w:rsidRDefault="00065C8C" w:rsidP="00065C8C">
      <w:pPr>
        <w:jc w:val="both"/>
        <w:rPr>
          <w:rFonts w:ascii="Times New Roman" w:hAnsi="Times New Roman"/>
          <w:b/>
          <w:sz w:val="28"/>
          <w:szCs w:val="28"/>
          <w:lang w:val="lt-LT"/>
        </w:rPr>
      </w:pPr>
    </w:p>
    <w:p w:rsidR="00065C8C" w:rsidRPr="00065C8C" w:rsidRDefault="00065C8C" w:rsidP="00065C8C">
      <w:pPr>
        <w:pStyle w:val="Heading1"/>
        <w:numPr>
          <w:ilvl w:val="0"/>
          <w:numId w:val="0"/>
        </w:numPr>
        <w:ind w:left="432"/>
        <w:rPr>
          <w:lang w:val="lt-LT" w:eastAsia="en-US"/>
        </w:rPr>
      </w:pPr>
      <w:bookmarkStart w:id="16" w:name="_Toc344442852"/>
      <w:r w:rsidRPr="00065C8C">
        <w:rPr>
          <w:lang w:val="lt-LT" w:eastAsia="en-US"/>
        </w:rPr>
        <w:lastRenderedPageBreak/>
        <w:t>IŠVADOS IR REKOMENDACIJOS</w:t>
      </w:r>
      <w:bookmarkEnd w:id="16"/>
    </w:p>
    <w:p w:rsidR="00065C8C" w:rsidRPr="00065C8C" w:rsidRDefault="00065C8C" w:rsidP="00065C8C">
      <w:pPr>
        <w:jc w:val="left"/>
        <w:rPr>
          <w:rFonts w:ascii="Times New Roman" w:eastAsiaTheme="minorHAnsi" w:hAnsi="Times New Roman"/>
          <w:sz w:val="24"/>
          <w:szCs w:val="24"/>
          <w:lang w:val="lt-LT" w:eastAsia="en-US"/>
        </w:rPr>
      </w:pPr>
    </w:p>
    <w:p w:rsidR="00065C8C" w:rsidRPr="00065C8C" w:rsidRDefault="00065C8C" w:rsidP="007374D8">
      <w:pPr>
        <w:numPr>
          <w:ilvl w:val="0"/>
          <w:numId w:val="35"/>
        </w:numPr>
        <w:spacing w:after="200"/>
        <w:contextualSpacing/>
        <w:jc w:val="both"/>
        <w:rPr>
          <w:rFonts w:ascii="Times New Roman" w:eastAsiaTheme="minorHAnsi" w:hAnsi="Times New Roman"/>
          <w:sz w:val="24"/>
          <w:szCs w:val="24"/>
          <w:lang w:val="lt-LT" w:eastAsia="en-US"/>
        </w:rPr>
      </w:pPr>
      <w:r w:rsidRPr="00065C8C">
        <w:rPr>
          <w:rFonts w:ascii="Times New Roman" w:eastAsiaTheme="minorHAnsi" w:hAnsi="Times New Roman" w:cstheme="minorBidi"/>
          <w:sz w:val="24"/>
          <w:szCs w:val="24"/>
          <w:lang w:val="lt-LT" w:eastAsia="en-US"/>
        </w:rPr>
        <w:t>Atlikus mokslinės literatūros analizę nustatyta,</w:t>
      </w:r>
      <w:r w:rsidRPr="00065C8C">
        <w:rPr>
          <w:rFonts w:ascii="Times New Roman" w:eastAsiaTheme="minorHAnsi" w:hAnsi="Times New Roman"/>
          <w:sz w:val="24"/>
          <w:szCs w:val="24"/>
          <w:lang w:val="lt-LT" w:eastAsia="en-US"/>
        </w:rPr>
        <w:t xml:space="preserve"> kad demokratija nuėjo ilgą evoliucijos kelią. Valdymo forma, susiformavusi dar senovės Graikijoje, išliko, keitėsi ir tobulėjo, kol įgavo didžiulį pagreitį XVIII a. To meto teoretikų išskirti demokratijos principai ir pagrindinės idėjos turėjo įtakos Didžiajai Prancūzų revoliucijai ir JAV Nepriklausomybės karui, bei sukūrė pamatus šiuolaikinei demokratijos teorijai, todėl  XX a. ši valdymo forma tapo visame pasaulyje pripažinta politine jėga.</w:t>
      </w:r>
    </w:p>
    <w:p w:rsidR="00065C8C" w:rsidRPr="00065C8C" w:rsidRDefault="00065C8C" w:rsidP="007374D8">
      <w:pPr>
        <w:numPr>
          <w:ilvl w:val="0"/>
          <w:numId w:val="35"/>
        </w:numPr>
        <w:spacing w:after="200"/>
        <w:contextualSpacing/>
        <w:jc w:val="both"/>
        <w:rPr>
          <w:rFonts w:ascii="Times New Roman" w:eastAsiaTheme="minorHAnsi" w:hAnsi="Times New Roman"/>
          <w:sz w:val="24"/>
          <w:szCs w:val="24"/>
          <w:lang w:val="lt-LT" w:eastAsia="en-US"/>
        </w:rPr>
      </w:pPr>
      <w:r w:rsidRPr="00065C8C">
        <w:rPr>
          <w:rFonts w:ascii="Times New Roman" w:eastAsiaTheme="minorHAnsi" w:hAnsi="Times New Roman" w:cstheme="minorBidi"/>
          <w:sz w:val="24"/>
          <w:szCs w:val="24"/>
          <w:lang w:val="lt-LT" w:eastAsia="en-US"/>
        </w:rPr>
        <w:t>Apibendrinus literatūros šaltinių informaciją, galime apibrėžti, kad moksliniai autoriai skirtingai naudoja demokratijos paradokso sąvoką, ja stengiamasi apibrėžti pagrindines šios valdymo formos problemas ir trūkumus, kurie prisideda prie demokratijos deficito proceso, kai prarandamas pasitikėjimas valdžia ir jos institucijomis. Vienas iš būdų šiai problemai spręsti – politinio piliečių dalyvavimo skatinimas.</w:t>
      </w:r>
    </w:p>
    <w:p w:rsidR="00065C8C" w:rsidRPr="00065C8C" w:rsidRDefault="00065C8C" w:rsidP="007374D8">
      <w:pPr>
        <w:numPr>
          <w:ilvl w:val="0"/>
          <w:numId w:val="35"/>
        </w:numPr>
        <w:spacing w:after="200"/>
        <w:contextualSpacing/>
        <w:jc w:val="both"/>
        <w:rPr>
          <w:rFonts w:ascii="Times New Roman" w:eastAsiaTheme="minorHAnsi" w:hAnsi="Times New Roman"/>
          <w:sz w:val="24"/>
          <w:szCs w:val="24"/>
          <w:lang w:val="lt-LT" w:eastAsia="en-US"/>
        </w:rPr>
      </w:pPr>
      <w:r w:rsidRPr="00065C8C">
        <w:rPr>
          <w:rFonts w:ascii="Times New Roman" w:eastAsiaTheme="minorHAnsi" w:hAnsi="Times New Roman"/>
          <w:sz w:val="24"/>
          <w:szCs w:val="24"/>
          <w:lang w:val="lt-LT" w:eastAsia="en-US"/>
        </w:rPr>
        <w:t xml:space="preserve">Išanalizavus mokslinę literatūrą </w:t>
      </w:r>
      <w:r w:rsidRPr="00065C8C">
        <w:rPr>
          <w:rFonts w:ascii="Times New Roman" w:eastAsiaTheme="minorHAnsi" w:hAnsi="Times New Roman" w:cstheme="minorBidi"/>
          <w:sz w:val="24"/>
          <w:szCs w:val="24"/>
          <w:lang w:val="lt-LT" w:eastAsia="en-US"/>
        </w:rPr>
        <w:t xml:space="preserve">galime teigti, kad dėl daugybės skirtingų mokslinių autorių požiūrių, negalime išskirti vieningo politinio dalyvavimo apibrėžimo. Vienas iš populiaresnių šios sąvokos apibūdinimų: „piliečių veikla stengiantis įtakoti valdžios sprendimus“. Taip pat teoretikai išskiria ir politinio dalyvavimo tipus: konstitucinės ir nekonstitucinės, legalios ir nelegalios, legitimios ir nelegitimios, konvencinės ir nekonvencinės. Bei pabrėžia, kad vis daugiau įvairiausių piliečių vykdomų veiklų yra susiję su politika ir politiniu dalyvavimu. </w:t>
      </w:r>
    </w:p>
    <w:p w:rsidR="00065C8C" w:rsidRPr="00065C8C" w:rsidRDefault="00065C8C" w:rsidP="007374D8">
      <w:pPr>
        <w:numPr>
          <w:ilvl w:val="0"/>
          <w:numId w:val="35"/>
        </w:numPr>
        <w:spacing w:after="200"/>
        <w:contextualSpacing/>
        <w:jc w:val="both"/>
        <w:rPr>
          <w:rFonts w:ascii="Times New Roman" w:eastAsiaTheme="minorHAnsi" w:hAnsi="Times New Roman"/>
          <w:sz w:val="24"/>
          <w:szCs w:val="24"/>
          <w:lang w:val="lt-LT" w:eastAsia="en-US"/>
        </w:rPr>
      </w:pPr>
      <w:r w:rsidRPr="00065C8C">
        <w:rPr>
          <w:rFonts w:ascii="Times New Roman" w:eastAsiaTheme="minorHAnsi" w:hAnsi="Times New Roman" w:cstheme="minorBidi"/>
          <w:sz w:val="24"/>
          <w:szCs w:val="24"/>
          <w:lang w:val="lt-LT" w:eastAsia="en-US"/>
        </w:rPr>
        <w:t>Atlikus mokslinės literatūros analizę, galime teigti, kad teoretikai išreiškia skirtingą požiūrį į sprendžiamosios ir dalyvaujamosios demokratijų santykį. Vienų nuomone, šios koncepcijos yra nesuderinamos, kitų – viena kitą papildančios. Analizuojant politinį dalyvavimą, o ypač gyventojų įtraukimą į biudžeto sudarymo procesą, turėtume sutikti su pastarųjų nuomone. Dalyvaujamosios ir sprendžiamosios demokratijų teoriniai pagrindai tinka piliečių kuriamo biudžeto procesui apibūdinti: dalyvaujamoji demokratija – švietėjiška funkcija ir bandymas į dalyvavimą įtraukti kuo daugiau piliečių; sprendžiamoji demokratija – bendro tikslo siekimas, bendraujant, analizuojant esamą situaciją ir diskutuojant.</w:t>
      </w:r>
    </w:p>
    <w:p w:rsidR="00065C8C" w:rsidRPr="00065C8C" w:rsidRDefault="00065C8C" w:rsidP="007374D8">
      <w:pPr>
        <w:numPr>
          <w:ilvl w:val="0"/>
          <w:numId w:val="35"/>
        </w:numPr>
        <w:spacing w:after="200"/>
        <w:contextualSpacing/>
        <w:jc w:val="both"/>
        <w:rPr>
          <w:rFonts w:ascii="Times New Roman" w:eastAsiaTheme="minorHAnsi" w:hAnsi="Times New Roman"/>
          <w:sz w:val="24"/>
          <w:szCs w:val="24"/>
          <w:lang w:val="lt-LT" w:eastAsia="en-US"/>
        </w:rPr>
      </w:pPr>
      <w:r w:rsidRPr="00065C8C">
        <w:rPr>
          <w:rFonts w:ascii="Times New Roman" w:eastAsiaTheme="minorHAnsi" w:hAnsi="Times New Roman" w:cstheme="minorBidi"/>
          <w:sz w:val="24"/>
          <w:szCs w:val="24"/>
          <w:lang w:val="lt-LT" w:eastAsia="en-US"/>
        </w:rPr>
        <w:t xml:space="preserve">Apibendrinus literatūros šaltinių informaciją, galime apibrėžti, kad išanalizavome dalyvaujamojo biudžeto sąvoką: tai - sprendimų priėmimo procesas, kuriame piliečiai svarsto ir derasi dėl valstybinių išteklių paskirstymo. Pagrindinės sąlygos šiam procesui sėkmingai veikti: stipri vietinės valdžios parama; politinė visuomenė, norinti ir galinti prisidėti prie politinių debatų; politinė aplinka, apsauganti dalyvaujamąjį biudžetą nuo priešiškų valdžios atstovų; </w:t>
      </w:r>
      <w:r w:rsidRPr="00065C8C">
        <w:rPr>
          <w:rFonts w:ascii="Times New Roman" w:eastAsiaTheme="minorHAnsi" w:hAnsi="Times New Roman" w:cstheme="minorBidi"/>
          <w:sz w:val="24"/>
          <w:szCs w:val="24"/>
          <w:lang w:val="lt-LT" w:eastAsia="en-US"/>
        </w:rPr>
        <w:lastRenderedPageBreak/>
        <w:t>lėšos, piliečių atrinktiems projektams finansuoti. Pagrindiniai metodo privalumai: demokratijos vystymas, skaidrumas, švietimas, efektyvumas, socialinis teisingumas, bendruomeninis bendravimas.</w:t>
      </w:r>
    </w:p>
    <w:p w:rsidR="00065C8C" w:rsidRPr="00065C8C" w:rsidRDefault="00065C8C" w:rsidP="007374D8">
      <w:pPr>
        <w:numPr>
          <w:ilvl w:val="0"/>
          <w:numId w:val="35"/>
        </w:numPr>
        <w:spacing w:after="200"/>
        <w:contextualSpacing/>
        <w:jc w:val="both"/>
        <w:rPr>
          <w:rFonts w:ascii="Times New Roman" w:eastAsiaTheme="minorHAnsi" w:hAnsi="Times New Roman"/>
          <w:sz w:val="24"/>
          <w:szCs w:val="24"/>
          <w:lang w:val="lt-LT" w:eastAsia="en-US"/>
        </w:rPr>
      </w:pPr>
      <w:r w:rsidRPr="00065C8C">
        <w:rPr>
          <w:rFonts w:ascii="Times New Roman" w:eastAsiaTheme="minorHAnsi" w:hAnsi="Times New Roman" w:cstheme="minorBidi"/>
          <w:sz w:val="24"/>
          <w:szCs w:val="24"/>
          <w:lang w:val="lt-LT" w:eastAsia="en-US"/>
        </w:rPr>
        <w:t>Ištyrus dalyvaujamojo biudžeto procesą nustatyta, kadjis  prasideda kai piliečiai, regioniniame lygyje, įvertinę esamą ekonominę situaciją ir savo poreikius, suformuluoja svarbiausius investicinius prioritetus bei išsirenka savo delegatus. Juos išanalizavusi, dalyvaujamojo biudžeto taryba, sudaryta iš delegatų ir savivaldybės atstovų, parengia galutinį biudžeto projektą, kurį tvirtinti atiduoda savivaldybės tarybai.</w:t>
      </w:r>
    </w:p>
    <w:p w:rsidR="00065C8C" w:rsidRPr="00065C8C" w:rsidRDefault="00065C8C" w:rsidP="007374D8">
      <w:pPr>
        <w:numPr>
          <w:ilvl w:val="0"/>
          <w:numId w:val="35"/>
        </w:numPr>
        <w:spacing w:after="200"/>
        <w:contextualSpacing/>
        <w:jc w:val="both"/>
        <w:rPr>
          <w:rFonts w:ascii="Times New Roman" w:eastAsiaTheme="minorHAnsi" w:hAnsi="Times New Roman"/>
          <w:sz w:val="24"/>
          <w:szCs w:val="24"/>
          <w:lang w:val="lt-LT" w:eastAsia="en-US"/>
        </w:rPr>
      </w:pPr>
      <w:r w:rsidRPr="00065C8C">
        <w:rPr>
          <w:rFonts w:ascii="Times New Roman" w:eastAsiaTheme="minorHAnsi" w:hAnsi="Times New Roman" w:cstheme="minorBidi"/>
          <w:sz w:val="24"/>
          <w:szCs w:val="24"/>
          <w:lang w:val="lt-LT" w:eastAsia="en-US"/>
        </w:rPr>
        <w:t>Atlikus mokslinės literatūros analizę, galime teigti, kad dalyvaujamojo biudžeto metodas susiformavo Porto Alegre mieste ir po sėkmingos praktikos pasklido po Braziliją ir visą pasaulį. Dalyvaujamojo biudžeto pavyzdžių galime rasti beveik visuose žemynuose, tačiau labiausiai jie susikoncentravę Pietų Amerikoje ir Europoje, kur vien per dešimtmetį buvo pasiektas ne tik didžiulis progresas šioje srityje, bet ir matoma ryški ateities augimo tendencija.</w:t>
      </w:r>
    </w:p>
    <w:p w:rsidR="00065C8C" w:rsidRPr="00065C8C" w:rsidRDefault="00065C8C" w:rsidP="007374D8">
      <w:pPr>
        <w:numPr>
          <w:ilvl w:val="0"/>
          <w:numId w:val="35"/>
        </w:numPr>
        <w:spacing w:after="200"/>
        <w:contextualSpacing/>
        <w:jc w:val="both"/>
        <w:rPr>
          <w:rFonts w:ascii="Times New Roman" w:eastAsiaTheme="minorHAnsi" w:hAnsi="Times New Roman" w:cstheme="minorBidi"/>
          <w:sz w:val="24"/>
          <w:szCs w:val="24"/>
          <w:lang w:val="lt-LT" w:eastAsia="en-US"/>
        </w:rPr>
      </w:pPr>
      <w:r w:rsidRPr="00065C8C">
        <w:rPr>
          <w:rFonts w:ascii="Times New Roman" w:eastAsiaTheme="minorHAnsi" w:hAnsi="Times New Roman" w:cstheme="minorBidi"/>
          <w:sz w:val="24"/>
          <w:szCs w:val="24"/>
          <w:lang w:val="lt-LT" w:eastAsia="en-US"/>
        </w:rPr>
        <w:t xml:space="preserve">Išanalizavus dalyvaujamuosius biudžetus pastebėta, kad moksliniai autoriai daugiausia juos nagrinėja iš dalyvaujamojo aspekto pusės. Kalbama apie sukuriamą piliečių dalyvavimo ir socialinio kapitalo naudą, o tuo tarpu  viešųjų finansų valdymas, tarsi, užima antraplanį vaidmenį. </w:t>
      </w:r>
    </w:p>
    <w:p w:rsidR="00065C8C" w:rsidRPr="00065C8C" w:rsidRDefault="00065C8C" w:rsidP="007374D8">
      <w:pPr>
        <w:numPr>
          <w:ilvl w:val="0"/>
          <w:numId w:val="35"/>
        </w:numPr>
        <w:spacing w:after="200"/>
        <w:contextualSpacing/>
        <w:jc w:val="both"/>
        <w:rPr>
          <w:rFonts w:ascii="Times New Roman" w:eastAsiaTheme="minorHAnsi" w:hAnsi="Times New Roman" w:cstheme="minorBidi"/>
          <w:sz w:val="24"/>
          <w:szCs w:val="24"/>
          <w:lang w:val="lt-LT" w:eastAsia="en-US"/>
        </w:rPr>
      </w:pPr>
      <w:r w:rsidRPr="00065C8C">
        <w:rPr>
          <w:rFonts w:ascii="Times New Roman" w:eastAsiaTheme="minorHAnsi" w:hAnsi="Times New Roman" w:cstheme="minorBidi"/>
          <w:sz w:val="24"/>
          <w:szCs w:val="24"/>
          <w:lang w:val="lt-LT" w:eastAsia="en-US"/>
        </w:rPr>
        <w:t>Dalyvaujamojo biudžeto įdiegimo ir išlaikymo kaštų analizė parodė, kad tai yra labai svarbi šio proceso įdiegimo dalis. Savivaldybei būtina atlikti kaštų – naudos analizę ir įsitikinti, kad dalyvaujamojo biudžeto procesas bus iš ties ekonomiškai naudingas.</w:t>
      </w:r>
    </w:p>
    <w:p w:rsidR="00065C8C" w:rsidRPr="00065C8C" w:rsidRDefault="00065C8C" w:rsidP="007374D8">
      <w:pPr>
        <w:numPr>
          <w:ilvl w:val="0"/>
          <w:numId w:val="35"/>
        </w:numPr>
        <w:spacing w:after="200"/>
        <w:contextualSpacing/>
        <w:jc w:val="both"/>
        <w:rPr>
          <w:rFonts w:ascii="Times New Roman" w:eastAsiaTheme="minorHAnsi" w:hAnsi="Times New Roman" w:cstheme="minorBidi"/>
          <w:sz w:val="24"/>
          <w:szCs w:val="24"/>
          <w:lang w:val="lt-LT" w:eastAsia="en-US"/>
        </w:rPr>
      </w:pPr>
      <w:r w:rsidRPr="00065C8C">
        <w:rPr>
          <w:rFonts w:ascii="Times New Roman" w:eastAsiaTheme="minorHAnsi" w:hAnsi="Times New Roman" w:cstheme="minorBidi"/>
          <w:sz w:val="24"/>
          <w:szCs w:val="24"/>
          <w:lang w:val="lt-LT" w:eastAsia="en-US"/>
        </w:rPr>
        <w:t>Išanalizavus mokslinę literatūrą ir statistinę informaciją, galime išskirti, kad egzistuoja tokie dalyvaujamojo biudžeto pajamų surinkimo metodai: gyventojų surenkamos lėšos, privatus – viešas finansavimas, centrinės valdžios paskirtos lėšos ir finansavimas iš savivaldybės biudžeto. Taip pat, reiktų pabrėžti dalyvaujamojo biudžeto pajamų numatymo ir surinkimo svarbą.</w:t>
      </w:r>
    </w:p>
    <w:p w:rsidR="00065C8C" w:rsidRPr="00065C8C" w:rsidRDefault="00065C8C" w:rsidP="007374D8">
      <w:pPr>
        <w:numPr>
          <w:ilvl w:val="0"/>
          <w:numId w:val="35"/>
        </w:numPr>
        <w:spacing w:after="200"/>
        <w:contextualSpacing/>
        <w:jc w:val="both"/>
        <w:rPr>
          <w:rFonts w:ascii="Times New Roman" w:eastAsiaTheme="minorHAnsi" w:hAnsi="Times New Roman" w:cstheme="minorBidi"/>
          <w:sz w:val="24"/>
          <w:szCs w:val="24"/>
          <w:lang w:val="lt-LT" w:eastAsia="en-US"/>
        </w:rPr>
      </w:pPr>
      <w:r w:rsidRPr="00065C8C">
        <w:rPr>
          <w:rFonts w:ascii="Times New Roman" w:eastAsiaTheme="minorHAnsi" w:hAnsi="Times New Roman" w:cstheme="minorBidi"/>
          <w:sz w:val="24"/>
          <w:szCs w:val="24"/>
          <w:lang w:val="lt-LT" w:eastAsia="en-US"/>
        </w:rPr>
        <w:t>Dalyvaujamojo biudžeto išlaidų analizė parodė, kad vienas iš dažniausiai naudojamų dalyvaujamojo biudžeto lėšų paskirstymo metodų yra kriterijų metodas – kai regionų pagalba yra identifikuojami svarbiausi prioritetai ir pasitelkus matematinius apskaičiavimus jiems suteikiamas atitinkamas finansavimas.</w:t>
      </w:r>
    </w:p>
    <w:p w:rsidR="00065C8C" w:rsidRPr="00065C8C" w:rsidRDefault="00065C8C" w:rsidP="007374D8">
      <w:pPr>
        <w:numPr>
          <w:ilvl w:val="0"/>
          <w:numId w:val="35"/>
        </w:numPr>
        <w:spacing w:after="200"/>
        <w:contextualSpacing/>
        <w:jc w:val="both"/>
        <w:rPr>
          <w:rFonts w:ascii="Times New Roman" w:eastAsiaTheme="minorHAnsi" w:hAnsi="Times New Roman" w:cstheme="minorBidi"/>
          <w:sz w:val="24"/>
          <w:szCs w:val="24"/>
          <w:lang w:val="lt-LT" w:eastAsia="en-US"/>
        </w:rPr>
      </w:pPr>
      <w:r w:rsidRPr="00065C8C">
        <w:rPr>
          <w:rFonts w:ascii="Times New Roman" w:eastAsiaTheme="minorHAnsi" w:hAnsi="Times New Roman" w:cstheme="minorBidi"/>
          <w:sz w:val="24"/>
          <w:szCs w:val="24"/>
          <w:lang w:val="lt-LT" w:eastAsia="en-US"/>
        </w:rPr>
        <w:t>Išanalizavus mokslinę literatūrą ir statistinę informaciją galime teigti, kad teoriškai įmanoma įvertinti  dalyvaujamojo biudžeto naudą palyginus su įprastais biudžeto metodais, tačiau išskaičiuoti tokio projekto ekonominę naudą yra labai sunku ir tada tenka remtis statistinių rodiklių arba mokslinių autorių sukurtų modelių analize.</w:t>
      </w:r>
    </w:p>
    <w:p w:rsidR="00065C8C" w:rsidRPr="00065C8C" w:rsidRDefault="00065C8C" w:rsidP="007374D8">
      <w:pPr>
        <w:numPr>
          <w:ilvl w:val="0"/>
          <w:numId w:val="35"/>
        </w:numPr>
        <w:spacing w:after="200"/>
        <w:contextualSpacing/>
        <w:jc w:val="both"/>
        <w:rPr>
          <w:rFonts w:ascii="Times New Roman" w:eastAsiaTheme="minorHAnsi" w:hAnsi="Times New Roman" w:cstheme="minorBidi"/>
          <w:sz w:val="24"/>
          <w:szCs w:val="24"/>
          <w:lang w:val="lt-LT" w:eastAsia="en-US"/>
        </w:rPr>
      </w:pPr>
      <w:r w:rsidRPr="00065C8C">
        <w:rPr>
          <w:rFonts w:ascii="Times New Roman" w:eastAsiaTheme="minorHAnsi" w:hAnsi="Times New Roman" w:cstheme="minorBidi"/>
          <w:sz w:val="24"/>
          <w:szCs w:val="24"/>
          <w:lang w:val="lt-LT" w:eastAsia="en-US"/>
        </w:rPr>
        <w:lastRenderedPageBreak/>
        <w:t>Įvertinus mokslinių autorių sukurtus modelius,  dalyvaujamojo biudžeto pranašumai yra: geresnis mokesčių surinkimas, mažiau pažeidimų vykdant investicinius projektus, lėšos efektyviau paskirstomos pagal sritis ir infrastruktūros projektus, mažinami pajamų tarp namų ūkių paskirstymo nelygumai.</w:t>
      </w:r>
    </w:p>
    <w:p w:rsidR="00065C8C" w:rsidRPr="00065C8C" w:rsidRDefault="00065C8C" w:rsidP="007374D8">
      <w:pPr>
        <w:numPr>
          <w:ilvl w:val="0"/>
          <w:numId w:val="35"/>
        </w:numPr>
        <w:spacing w:after="200"/>
        <w:contextualSpacing/>
        <w:jc w:val="both"/>
        <w:rPr>
          <w:rFonts w:ascii="Times New Roman" w:eastAsiaTheme="minorHAnsi" w:hAnsi="Times New Roman" w:cstheme="minorBidi"/>
          <w:sz w:val="24"/>
          <w:szCs w:val="24"/>
          <w:lang w:val="lt-LT" w:eastAsia="en-US"/>
        </w:rPr>
      </w:pPr>
      <w:r w:rsidRPr="00065C8C">
        <w:rPr>
          <w:rFonts w:ascii="Times New Roman" w:eastAsiaTheme="minorHAnsi" w:hAnsi="Times New Roman" w:cstheme="minorBidi"/>
          <w:sz w:val="24"/>
          <w:szCs w:val="24"/>
          <w:lang w:val="lt-LT" w:eastAsia="en-US"/>
        </w:rPr>
        <w:t>Atlikto tyrimo rezultatai parodė, kad gyventojų įtraukimas į biudžeto sudarymo procesą Lietuvos savivaldybėse, vis dar sunkiai vykstantis procesas, pradedant nuo tokių problemų, kaip pačių piliečių abejingumas, nepakankamas finansavimas ar savivaldybės darbuotojų nekompetencija. Nors stengiamasi įvairiausiais metodais piliečių įsitraukimą skatinti, esamų priemonių nepakanka. Piliečių dalyvavimą biudžeto procese, pagrinde, galime apibūdinti viena funkcija – investicinių projektų savivaldybių taryboms teikimas. Praplėtus piliečių funkcijas, atsirastų naujos galimybės jiems vystyti savo ekonominį ir politinį išprusimą, gerinti tarpusavio bendradarbiavimą su valdžia. Savivaldybių atstovai puikiai suprasdami šią naudą turi imtis priemonių piliečių įtraukimui paskatinti: pakankamos teisinės bazės kūrimas, platesnis e-demokratijos vystymas, teorinės ir praktinės biudžeto informacijos gyventojams teikimas.</w:t>
      </w:r>
    </w:p>
    <w:p w:rsidR="00065C8C" w:rsidRPr="00065C8C" w:rsidRDefault="00065C8C" w:rsidP="00065C8C">
      <w:pPr>
        <w:jc w:val="both"/>
        <w:rPr>
          <w:rFonts w:ascii="Times New Roman" w:eastAsiaTheme="minorHAnsi" w:hAnsi="Times New Roman" w:cstheme="minorBidi"/>
          <w:sz w:val="24"/>
          <w:szCs w:val="24"/>
          <w:lang w:val="lt-LT" w:eastAsia="en-US"/>
        </w:rPr>
      </w:pPr>
    </w:p>
    <w:p w:rsidR="00065C8C" w:rsidRPr="00065C8C" w:rsidRDefault="00065C8C" w:rsidP="00065C8C">
      <w:pPr>
        <w:jc w:val="both"/>
        <w:rPr>
          <w:rFonts w:ascii="Times New Roman" w:eastAsiaTheme="minorHAnsi" w:hAnsi="Times New Roman" w:cstheme="minorBidi"/>
          <w:b/>
          <w:sz w:val="24"/>
          <w:szCs w:val="24"/>
          <w:lang w:val="lt-LT" w:eastAsia="en-US"/>
        </w:rPr>
      </w:pPr>
      <w:r w:rsidRPr="00065C8C">
        <w:rPr>
          <w:rFonts w:ascii="Times New Roman" w:eastAsiaTheme="minorHAnsi" w:hAnsi="Times New Roman" w:cstheme="minorBidi"/>
          <w:b/>
          <w:sz w:val="24"/>
          <w:szCs w:val="24"/>
          <w:lang w:val="lt-LT" w:eastAsia="en-US"/>
        </w:rPr>
        <w:t xml:space="preserve">Rekomendacijos: </w:t>
      </w:r>
    </w:p>
    <w:p w:rsidR="00065C8C" w:rsidRPr="00065C8C" w:rsidRDefault="00065C8C" w:rsidP="00065C8C">
      <w:pPr>
        <w:jc w:val="both"/>
        <w:rPr>
          <w:rFonts w:ascii="Times New Roman" w:eastAsiaTheme="minorHAnsi" w:hAnsi="Times New Roman" w:cstheme="minorBidi"/>
          <w:b/>
          <w:sz w:val="24"/>
          <w:szCs w:val="24"/>
          <w:lang w:val="lt-LT" w:eastAsia="en-US"/>
        </w:rPr>
      </w:pPr>
    </w:p>
    <w:p w:rsidR="00065C8C" w:rsidRPr="00065C8C" w:rsidRDefault="00065C8C" w:rsidP="007374D8">
      <w:pPr>
        <w:numPr>
          <w:ilvl w:val="0"/>
          <w:numId w:val="36"/>
        </w:numPr>
        <w:spacing w:after="200"/>
        <w:contextualSpacing/>
        <w:jc w:val="both"/>
        <w:rPr>
          <w:rFonts w:ascii="Times New Roman" w:eastAsiaTheme="minorHAnsi" w:hAnsi="Times New Roman" w:cstheme="minorBidi"/>
          <w:sz w:val="24"/>
          <w:szCs w:val="24"/>
          <w:lang w:val="lt-LT" w:eastAsia="en-US"/>
        </w:rPr>
      </w:pPr>
      <w:r w:rsidRPr="00065C8C">
        <w:rPr>
          <w:rFonts w:ascii="Times New Roman" w:eastAsiaTheme="minorHAnsi" w:hAnsi="Times New Roman" w:cstheme="minorBidi"/>
          <w:sz w:val="24"/>
          <w:szCs w:val="24"/>
          <w:lang w:val="lt-LT" w:eastAsia="en-US"/>
        </w:rPr>
        <w:t>Turime sutelkti dėmesį į pilietiškumo ugdymą, įtikinti žmones, kad jie gali ir turi dalyvauti sprendžiant kasdienius bendruomenės gyvenimo reikalus.</w:t>
      </w:r>
    </w:p>
    <w:p w:rsidR="00065C8C" w:rsidRPr="00065C8C" w:rsidRDefault="00065C8C" w:rsidP="007374D8">
      <w:pPr>
        <w:numPr>
          <w:ilvl w:val="0"/>
          <w:numId w:val="36"/>
        </w:numPr>
        <w:spacing w:after="200"/>
        <w:contextualSpacing/>
        <w:jc w:val="both"/>
        <w:rPr>
          <w:rFonts w:ascii="Times New Roman" w:eastAsiaTheme="minorHAnsi" w:hAnsi="Times New Roman" w:cstheme="minorBidi"/>
          <w:sz w:val="24"/>
          <w:szCs w:val="24"/>
          <w:lang w:val="lt-LT" w:eastAsia="en-US"/>
        </w:rPr>
      </w:pPr>
      <w:r w:rsidRPr="00065C8C">
        <w:rPr>
          <w:rFonts w:ascii="Times New Roman" w:eastAsiaTheme="minorHAnsi" w:hAnsi="Times New Roman" w:cstheme="minorBidi"/>
          <w:sz w:val="24"/>
          <w:szCs w:val="24"/>
          <w:lang w:val="lt-LT" w:eastAsia="en-US"/>
        </w:rPr>
        <w:t>Toliau plėtoti piliečių įtraukimą į sprendimų priėmimo procesą.</w:t>
      </w:r>
    </w:p>
    <w:p w:rsidR="00065C8C" w:rsidRPr="00065C8C" w:rsidRDefault="00065C8C" w:rsidP="007374D8">
      <w:pPr>
        <w:numPr>
          <w:ilvl w:val="0"/>
          <w:numId w:val="36"/>
        </w:numPr>
        <w:spacing w:after="200"/>
        <w:contextualSpacing/>
        <w:jc w:val="both"/>
        <w:rPr>
          <w:rFonts w:ascii="Times New Roman" w:eastAsiaTheme="minorHAnsi" w:hAnsi="Times New Roman" w:cstheme="minorBidi"/>
          <w:sz w:val="24"/>
          <w:szCs w:val="24"/>
          <w:lang w:val="lt-LT" w:eastAsia="en-US"/>
        </w:rPr>
      </w:pPr>
      <w:r w:rsidRPr="00065C8C">
        <w:rPr>
          <w:rFonts w:ascii="Times New Roman" w:eastAsiaTheme="minorHAnsi" w:hAnsi="Times New Roman" w:cstheme="minorBidi"/>
          <w:sz w:val="24"/>
          <w:szCs w:val="24"/>
          <w:lang w:val="lt-LT" w:eastAsia="en-US"/>
        </w:rPr>
        <w:t>Siekiant įdiegti dalyvaujamąjį biudžetą Lietuvoje, reikėtų pasinaudoti užsienio šalių kur šis projektas jau veikia patirtimi: (i) Brazilijos: Porto Alegre mieste sėkmingai įvykdytas dalyvaujamojo biudžeto eksperimentas, netruko paplisti po visą šalį, o vėliau ir po visą pasaulį. (ii) Europos valstybių, kur jau pritaikytas dalyvaujamasis biudžetas, kaip Vokietija, Ispanija, Italija ir kt.: sukurti šiam procesui reikalingą teisinę bazę, perimti bei pritaikyti pilietinio dalyvavimo skatinimo metodus, plėtoti politinį dalyvavimą. Išsirinkus tinkamą regioną, ir jo valdžiai aktyviai bendradarbiaujant su centrine valdžia, kad būtų perduota visa galima ir reikiama proceso patirtis bei būtinas finansavimas, tūrėtų būti pradėtas dalyvaujamojo biudžeto metodo įdiegimas. Įvertinus eksperimento rezultatus išaiškėtų pagrindiniai taisytini trūkumai ir būtų galima priimti sprendimą ar verta toliau vystyti dalyvaujamuosius biudžetus Lietuvoje.</w:t>
      </w:r>
    </w:p>
    <w:p w:rsidR="00065C8C" w:rsidRDefault="00065C8C" w:rsidP="00065C8C">
      <w:pPr>
        <w:rPr>
          <w:rFonts w:ascii="Times New Roman" w:hAnsi="Times New Roman"/>
          <w:b/>
          <w:sz w:val="28"/>
          <w:szCs w:val="28"/>
          <w:lang w:val="lt-LT"/>
        </w:rPr>
      </w:pPr>
    </w:p>
    <w:p w:rsidR="00065C8C" w:rsidRDefault="00065C8C" w:rsidP="00065C8C">
      <w:pPr>
        <w:rPr>
          <w:rFonts w:ascii="Times New Roman" w:hAnsi="Times New Roman"/>
          <w:b/>
          <w:sz w:val="28"/>
          <w:szCs w:val="28"/>
          <w:lang w:val="lt-LT"/>
        </w:rPr>
      </w:pPr>
    </w:p>
    <w:p w:rsidR="00065C8C" w:rsidRDefault="00065C8C" w:rsidP="00065C8C">
      <w:pPr>
        <w:pStyle w:val="Heading1"/>
        <w:numPr>
          <w:ilvl w:val="0"/>
          <w:numId w:val="0"/>
        </w:numPr>
        <w:ind w:left="432"/>
        <w:rPr>
          <w:lang w:val="lt-LT"/>
        </w:rPr>
      </w:pPr>
      <w:bookmarkStart w:id="17" w:name="_Toc344442853"/>
      <w:r>
        <w:rPr>
          <w:lang w:val="lt-LT"/>
        </w:rPr>
        <w:lastRenderedPageBreak/>
        <w:t>LITERATŪRA</w:t>
      </w:r>
      <w:bookmarkEnd w:id="17"/>
    </w:p>
    <w:p w:rsidR="00344855" w:rsidRPr="00590371" w:rsidRDefault="00344855" w:rsidP="00344855">
      <w:pPr>
        <w:rPr>
          <w:rFonts w:ascii="Times New Roman" w:hAnsi="Times New Roman"/>
          <w:sz w:val="24"/>
          <w:szCs w:val="24"/>
          <w:lang w:val="lt-LT"/>
        </w:rPr>
      </w:pPr>
    </w:p>
    <w:p w:rsidR="00156A7E" w:rsidRDefault="00156A7E" w:rsidP="00156A7E">
      <w:pPr>
        <w:pStyle w:val="ListParagraph"/>
        <w:numPr>
          <w:ilvl w:val="0"/>
          <w:numId w:val="37"/>
        </w:numPr>
        <w:spacing w:line="360" w:lineRule="auto"/>
        <w:jc w:val="both"/>
        <w:rPr>
          <w:rFonts w:ascii="Times New Roman" w:hAnsi="Times New Roman"/>
          <w:sz w:val="24"/>
          <w:szCs w:val="24"/>
          <w:lang w:val="lt-LT"/>
        </w:rPr>
      </w:pPr>
      <w:r w:rsidRPr="00B27085">
        <w:rPr>
          <w:rFonts w:ascii="Times New Roman" w:hAnsi="Times New Roman"/>
          <w:b/>
          <w:sz w:val="24"/>
          <w:szCs w:val="24"/>
          <w:lang w:val="lt-LT"/>
        </w:rPr>
        <w:t>Anwar S. ir kt.</w:t>
      </w:r>
      <w:r>
        <w:rPr>
          <w:rFonts w:ascii="Times New Roman" w:hAnsi="Times New Roman"/>
          <w:b/>
          <w:sz w:val="24"/>
          <w:szCs w:val="24"/>
          <w:lang w:val="lt-LT"/>
        </w:rPr>
        <w:t xml:space="preserve"> </w:t>
      </w:r>
      <w:r w:rsidRPr="00B27085">
        <w:rPr>
          <w:rFonts w:ascii="Times New Roman" w:hAnsi="Times New Roman"/>
          <w:sz w:val="24"/>
          <w:szCs w:val="24"/>
          <w:lang w:val="lt-LT"/>
        </w:rPr>
        <w:t>PARTICIPATORY BUDGETING</w:t>
      </w:r>
      <w:r>
        <w:rPr>
          <w:rFonts w:ascii="Times New Roman" w:hAnsi="Times New Roman"/>
          <w:sz w:val="24"/>
          <w:szCs w:val="24"/>
          <w:lang w:val="lt-LT"/>
        </w:rPr>
        <w:t xml:space="preserve"> // </w:t>
      </w:r>
      <w:r w:rsidRPr="00B27085">
        <w:rPr>
          <w:rFonts w:ascii="Times New Roman" w:hAnsi="Times New Roman"/>
          <w:sz w:val="24"/>
          <w:szCs w:val="24"/>
          <w:lang w:val="lt-LT"/>
        </w:rPr>
        <w:t>PUBLIC SECTOR</w:t>
      </w:r>
      <w:r>
        <w:rPr>
          <w:rFonts w:ascii="Times New Roman" w:hAnsi="Times New Roman"/>
          <w:sz w:val="24"/>
          <w:szCs w:val="24"/>
          <w:lang w:val="lt-LT"/>
        </w:rPr>
        <w:t xml:space="preserve"> </w:t>
      </w:r>
      <w:r w:rsidRPr="00B27085">
        <w:rPr>
          <w:rFonts w:ascii="Times New Roman" w:hAnsi="Times New Roman"/>
          <w:sz w:val="24"/>
          <w:szCs w:val="24"/>
          <w:lang w:val="lt-LT"/>
        </w:rPr>
        <w:t>GOVERNANCE AND ACCOUNTABILITY SERIES</w:t>
      </w:r>
      <w:r>
        <w:rPr>
          <w:rFonts w:ascii="Times New Roman" w:hAnsi="Times New Roman"/>
          <w:sz w:val="24"/>
          <w:szCs w:val="24"/>
          <w:lang w:val="lt-LT"/>
        </w:rPr>
        <w:t xml:space="preserve">, World bank,  </w:t>
      </w:r>
      <w:r w:rsidRPr="00B27085">
        <w:rPr>
          <w:rFonts w:ascii="Times New Roman" w:hAnsi="Times New Roman"/>
          <w:sz w:val="24"/>
          <w:szCs w:val="24"/>
          <w:lang w:val="lt-LT"/>
        </w:rPr>
        <w:t>ISBN-10: 0-8213-6923-7</w:t>
      </w:r>
      <w:r>
        <w:rPr>
          <w:rFonts w:ascii="Times New Roman" w:hAnsi="Times New Roman"/>
          <w:sz w:val="24"/>
          <w:szCs w:val="24"/>
          <w:lang w:val="lt-LT"/>
        </w:rPr>
        <w:t xml:space="preserve">, </w:t>
      </w:r>
      <w:r w:rsidRPr="00B27085">
        <w:rPr>
          <w:rFonts w:ascii="Times New Roman" w:hAnsi="Times New Roman"/>
          <w:sz w:val="24"/>
          <w:szCs w:val="24"/>
          <w:lang w:val="lt-LT"/>
        </w:rPr>
        <w:t>ISBN-13: 978-0-8213-6923-4</w:t>
      </w:r>
      <w:r>
        <w:rPr>
          <w:rFonts w:ascii="Times New Roman" w:hAnsi="Times New Roman"/>
          <w:sz w:val="24"/>
          <w:szCs w:val="24"/>
          <w:lang w:val="lt-LT"/>
        </w:rPr>
        <w:t xml:space="preserve">, </w:t>
      </w:r>
      <w:r w:rsidRPr="00B27085">
        <w:rPr>
          <w:rFonts w:ascii="Times New Roman" w:hAnsi="Times New Roman"/>
          <w:sz w:val="24"/>
          <w:szCs w:val="24"/>
          <w:lang w:val="lt-LT"/>
        </w:rPr>
        <w:t>eISBN-10: 0-8213-6924-5</w:t>
      </w:r>
      <w:r>
        <w:rPr>
          <w:rFonts w:ascii="Times New Roman" w:hAnsi="Times New Roman"/>
          <w:sz w:val="24"/>
          <w:szCs w:val="24"/>
          <w:lang w:val="lt-LT"/>
        </w:rPr>
        <w:t xml:space="preserve">, </w:t>
      </w:r>
      <w:r w:rsidRPr="00B27085">
        <w:rPr>
          <w:rFonts w:ascii="Times New Roman" w:hAnsi="Times New Roman"/>
          <w:sz w:val="24"/>
          <w:szCs w:val="24"/>
          <w:lang w:val="lt-LT"/>
        </w:rPr>
        <w:t>DOI: 10.1596/978-0-8213-6923-4</w:t>
      </w:r>
    </w:p>
    <w:p w:rsidR="00156A7E" w:rsidRPr="00156A7E" w:rsidRDefault="00156A7E" w:rsidP="00156A7E">
      <w:pPr>
        <w:pStyle w:val="ListParagraph"/>
        <w:numPr>
          <w:ilvl w:val="0"/>
          <w:numId w:val="37"/>
        </w:numPr>
        <w:spacing w:line="360" w:lineRule="auto"/>
        <w:jc w:val="both"/>
        <w:rPr>
          <w:rFonts w:ascii="Times New Roman" w:hAnsi="Times New Roman"/>
          <w:sz w:val="24"/>
          <w:szCs w:val="24"/>
          <w:lang w:val="lt-LT"/>
        </w:rPr>
      </w:pPr>
      <w:r w:rsidRPr="0003166C">
        <w:rPr>
          <w:rFonts w:ascii="Times New Roman" w:hAnsi="Times New Roman"/>
          <w:b/>
          <w:sz w:val="24"/>
          <w:szCs w:val="24"/>
          <w:lang w:val="lt-LT"/>
        </w:rPr>
        <w:t>Baiocchi G.</w:t>
      </w:r>
      <w:r>
        <w:rPr>
          <w:rFonts w:ascii="Times New Roman" w:hAnsi="Times New Roman"/>
          <w:b/>
          <w:sz w:val="24"/>
          <w:szCs w:val="24"/>
          <w:lang w:val="lt-LT"/>
        </w:rPr>
        <w:t xml:space="preserve"> </w:t>
      </w:r>
      <w:r w:rsidRPr="0003166C">
        <w:rPr>
          <w:rFonts w:ascii="Times New Roman" w:hAnsi="Times New Roman"/>
          <w:sz w:val="24"/>
          <w:szCs w:val="24"/>
          <w:lang w:val="lt-LT"/>
        </w:rPr>
        <w:t>PARTICIPATION, ACTIVISM, AND POLITICS: THE PORTO ALEGRE EXPERIMENT AND DELIBERATIVE DEMOCRATIC THEORY</w:t>
      </w:r>
      <w:r>
        <w:rPr>
          <w:rFonts w:ascii="Times New Roman" w:hAnsi="Times New Roman"/>
          <w:sz w:val="24"/>
          <w:szCs w:val="24"/>
          <w:lang w:val="lt-LT"/>
        </w:rPr>
        <w:t xml:space="preserve"> // </w:t>
      </w:r>
      <w:r w:rsidRPr="0003166C">
        <w:rPr>
          <w:rFonts w:ascii="Times New Roman" w:hAnsi="Times New Roman"/>
          <w:sz w:val="24"/>
          <w:szCs w:val="24"/>
          <w:lang w:val="lt-LT"/>
        </w:rPr>
        <w:t>Department of Sociology</w:t>
      </w:r>
      <w:r>
        <w:rPr>
          <w:rFonts w:ascii="Times New Roman" w:hAnsi="Times New Roman"/>
          <w:sz w:val="24"/>
          <w:szCs w:val="24"/>
          <w:lang w:val="lt-LT"/>
        </w:rPr>
        <w:t xml:space="preserve"> </w:t>
      </w:r>
      <w:r w:rsidRPr="0003166C">
        <w:rPr>
          <w:rFonts w:ascii="Times New Roman" w:hAnsi="Times New Roman"/>
          <w:sz w:val="24"/>
          <w:szCs w:val="24"/>
          <w:lang w:val="lt-LT"/>
        </w:rPr>
        <w:t>University of Wisconsin-Madison</w:t>
      </w:r>
      <w:r>
        <w:rPr>
          <w:rFonts w:ascii="Times New Roman" w:hAnsi="Times New Roman"/>
          <w:sz w:val="24"/>
          <w:szCs w:val="24"/>
          <w:lang w:val="lt-LT"/>
        </w:rPr>
        <w:t xml:space="preserve"> </w:t>
      </w:r>
      <w:r w:rsidRPr="0003166C">
        <w:rPr>
          <w:rFonts w:ascii="Times New Roman" w:hAnsi="Times New Roman"/>
          <w:sz w:val="24"/>
          <w:szCs w:val="24"/>
          <w:lang w:val="lt-LT"/>
        </w:rPr>
        <w:t>doi: 10.1177/0032329201029001003 Politics &amp; Society March 2001 vol. 29 no. 1 43-72</w:t>
      </w:r>
      <w:r>
        <w:rPr>
          <w:rFonts w:ascii="Times New Roman" w:hAnsi="Times New Roman"/>
          <w:sz w:val="24"/>
          <w:szCs w:val="24"/>
          <w:lang w:val="lt-LT"/>
        </w:rPr>
        <w:t xml:space="preserve"> </w:t>
      </w:r>
      <w:hyperlink r:id="rId46" w:history="1">
        <w:r w:rsidRPr="00156A7E">
          <w:rPr>
            <w:rStyle w:val="Hyperlink"/>
            <w:rFonts w:ascii="Times New Roman" w:hAnsi="Times New Roman"/>
            <w:sz w:val="24"/>
            <w:szCs w:val="24"/>
            <w:lang w:val="lt-LT"/>
          </w:rPr>
          <w:t>http://pas.sagepub.com/content/29/1/43.extract</w:t>
        </w:r>
      </w:hyperlink>
      <w:r w:rsidRPr="00156A7E">
        <w:rPr>
          <w:rFonts w:ascii="Times New Roman" w:hAnsi="Times New Roman"/>
          <w:sz w:val="24"/>
          <w:szCs w:val="24"/>
          <w:lang w:val="lt-LT"/>
        </w:rPr>
        <w:t xml:space="preserve"> [žiūrėta 2012.10.13]</w:t>
      </w:r>
    </w:p>
    <w:p w:rsidR="00156A7E" w:rsidRDefault="00156A7E" w:rsidP="00156A7E">
      <w:pPr>
        <w:pStyle w:val="ListParagraph"/>
        <w:numPr>
          <w:ilvl w:val="0"/>
          <w:numId w:val="37"/>
        </w:numPr>
        <w:spacing w:line="360" w:lineRule="auto"/>
        <w:jc w:val="both"/>
        <w:rPr>
          <w:rFonts w:ascii="Times New Roman" w:hAnsi="Times New Roman"/>
          <w:sz w:val="24"/>
          <w:szCs w:val="24"/>
          <w:lang w:val="lt-LT"/>
        </w:rPr>
      </w:pPr>
      <w:r w:rsidRPr="00A77A91">
        <w:rPr>
          <w:rFonts w:ascii="Times New Roman" w:hAnsi="Times New Roman"/>
          <w:b/>
          <w:sz w:val="24"/>
          <w:szCs w:val="24"/>
          <w:lang w:val="lt-LT"/>
        </w:rPr>
        <w:t>Birtch A. H</w:t>
      </w:r>
      <w:r>
        <w:rPr>
          <w:rFonts w:ascii="Times New Roman" w:hAnsi="Times New Roman"/>
          <w:sz w:val="24"/>
          <w:szCs w:val="24"/>
          <w:lang w:val="lt-LT"/>
        </w:rPr>
        <w:t xml:space="preserve">. </w:t>
      </w:r>
      <w:r w:rsidRPr="00A77A91">
        <w:rPr>
          <w:rFonts w:ascii="Times New Roman" w:hAnsi="Times New Roman"/>
          <w:sz w:val="24"/>
          <w:szCs w:val="24"/>
          <w:lang w:val="lt-LT"/>
        </w:rPr>
        <w:t>The Concepts and Theories of Modern Democracy</w:t>
      </w:r>
      <w:r>
        <w:rPr>
          <w:rFonts w:ascii="Times New Roman" w:hAnsi="Times New Roman"/>
          <w:sz w:val="24"/>
          <w:szCs w:val="24"/>
          <w:lang w:val="lt-LT"/>
        </w:rPr>
        <w:t xml:space="preserve"> // </w:t>
      </w:r>
      <w:r w:rsidRPr="00A77A91">
        <w:rPr>
          <w:rFonts w:ascii="Times New Roman" w:hAnsi="Times New Roman"/>
          <w:sz w:val="24"/>
          <w:szCs w:val="24"/>
          <w:lang w:val="lt-LT"/>
        </w:rPr>
        <w:t>12/04/2007, ISBN 9780415414630</w:t>
      </w:r>
    </w:p>
    <w:p w:rsidR="00156A7E" w:rsidRDefault="00156A7E" w:rsidP="00156A7E">
      <w:pPr>
        <w:pStyle w:val="ListParagraph"/>
        <w:numPr>
          <w:ilvl w:val="0"/>
          <w:numId w:val="37"/>
        </w:numPr>
        <w:spacing w:line="360" w:lineRule="auto"/>
        <w:jc w:val="both"/>
        <w:rPr>
          <w:rFonts w:ascii="Times New Roman" w:hAnsi="Times New Roman"/>
          <w:sz w:val="24"/>
          <w:szCs w:val="24"/>
          <w:lang w:val="lt-LT"/>
        </w:rPr>
      </w:pPr>
      <w:r w:rsidRPr="00EC46CF">
        <w:rPr>
          <w:rFonts w:ascii="Times New Roman" w:hAnsi="Times New Roman"/>
          <w:b/>
          <w:sz w:val="24"/>
          <w:szCs w:val="24"/>
          <w:lang w:val="lt-LT"/>
        </w:rPr>
        <w:t>Brady E.H.;  Verba S. ;  Schlozman K. L.</w:t>
      </w:r>
      <w:r>
        <w:rPr>
          <w:rFonts w:ascii="Times New Roman" w:hAnsi="Times New Roman"/>
          <w:b/>
          <w:sz w:val="24"/>
          <w:szCs w:val="24"/>
          <w:lang w:val="lt-LT"/>
        </w:rPr>
        <w:t xml:space="preserve"> </w:t>
      </w:r>
      <w:r w:rsidRPr="00EC46CF">
        <w:rPr>
          <w:rFonts w:ascii="Times New Roman" w:hAnsi="Times New Roman"/>
          <w:sz w:val="24"/>
          <w:szCs w:val="24"/>
          <w:lang w:val="lt-LT"/>
        </w:rPr>
        <w:t>Beyond Ses: A Resource Model of Political Participation</w:t>
      </w:r>
      <w:r>
        <w:rPr>
          <w:rFonts w:ascii="Times New Roman" w:hAnsi="Times New Roman"/>
          <w:sz w:val="24"/>
          <w:szCs w:val="24"/>
          <w:lang w:val="lt-LT"/>
        </w:rPr>
        <w:t xml:space="preserve"> // </w:t>
      </w:r>
      <w:r w:rsidRPr="00EC46CF">
        <w:rPr>
          <w:rFonts w:ascii="Times New Roman" w:hAnsi="Times New Roman"/>
          <w:sz w:val="24"/>
          <w:szCs w:val="24"/>
          <w:lang w:val="lt-LT"/>
        </w:rPr>
        <w:t>The American Political Science Review</w:t>
      </w:r>
      <w:r>
        <w:rPr>
          <w:rFonts w:ascii="Times New Roman" w:hAnsi="Times New Roman"/>
          <w:sz w:val="24"/>
          <w:szCs w:val="24"/>
          <w:lang w:val="lt-LT"/>
        </w:rPr>
        <w:t xml:space="preserve"> </w:t>
      </w:r>
      <w:r w:rsidRPr="00EC46CF">
        <w:rPr>
          <w:rFonts w:ascii="Times New Roman" w:hAnsi="Times New Roman"/>
          <w:sz w:val="24"/>
          <w:szCs w:val="24"/>
          <w:lang w:val="lt-LT"/>
        </w:rPr>
        <w:t>Vol. 89, No. 2. (Jun., 1995), pp. 271-294</w:t>
      </w:r>
    </w:p>
    <w:p w:rsidR="00156A7E" w:rsidRPr="00156A7E" w:rsidRDefault="00156A7E" w:rsidP="00156A7E">
      <w:pPr>
        <w:pStyle w:val="ListParagraph"/>
        <w:numPr>
          <w:ilvl w:val="0"/>
          <w:numId w:val="37"/>
        </w:numPr>
        <w:spacing w:line="360" w:lineRule="auto"/>
        <w:jc w:val="both"/>
        <w:rPr>
          <w:rFonts w:ascii="Times New Roman" w:hAnsi="Times New Roman"/>
          <w:sz w:val="24"/>
          <w:szCs w:val="24"/>
          <w:lang w:val="lt-LT"/>
        </w:rPr>
      </w:pPr>
      <w:r w:rsidRPr="00590371">
        <w:rPr>
          <w:rFonts w:ascii="Times New Roman" w:hAnsi="Times New Roman"/>
          <w:b/>
          <w:sz w:val="24"/>
          <w:szCs w:val="24"/>
          <w:lang w:val="lt-LT"/>
        </w:rPr>
        <w:t>Cabannes</w:t>
      </w:r>
      <w:r>
        <w:rPr>
          <w:rFonts w:ascii="Times New Roman" w:hAnsi="Times New Roman"/>
          <w:b/>
          <w:sz w:val="24"/>
          <w:szCs w:val="24"/>
          <w:lang w:val="lt-LT"/>
        </w:rPr>
        <w:t xml:space="preserve"> Y.</w:t>
      </w:r>
      <w:r w:rsidRPr="00590371">
        <w:rPr>
          <w:rFonts w:ascii="Times New Roman" w:hAnsi="Times New Roman"/>
          <w:sz w:val="24"/>
          <w:szCs w:val="24"/>
          <w:lang w:val="lt-LT"/>
        </w:rPr>
        <w:t>Participatory budgeting: a significant contribution to participatory democracy</w:t>
      </w:r>
      <w:r>
        <w:rPr>
          <w:rFonts w:ascii="Times New Roman" w:hAnsi="Times New Roman"/>
          <w:sz w:val="24"/>
          <w:szCs w:val="24"/>
          <w:lang w:val="lt-LT"/>
        </w:rPr>
        <w:t xml:space="preserve"> // </w:t>
      </w:r>
      <w:r w:rsidRPr="00590371">
        <w:rPr>
          <w:rFonts w:ascii="Times New Roman" w:hAnsi="Times New Roman"/>
          <w:sz w:val="24"/>
          <w:szCs w:val="24"/>
          <w:lang w:val="lt-LT"/>
        </w:rPr>
        <w:t>Environment and Urbanization 2004 16: 27</w:t>
      </w:r>
      <w:r>
        <w:rPr>
          <w:rFonts w:ascii="Times New Roman" w:hAnsi="Times New Roman"/>
          <w:sz w:val="24"/>
          <w:szCs w:val="24"/>
          <w:lang w:val="lt-LT"/>
        </w:rPr>
        <w:t xml:space="preserve"> </w:t>
      </w:r>
      <w:r w:rsidRPr="00590371">
        <w:rPr>
          <w:rFonts w:ascii="Times New Roman" w:hAnsi="Times New Roman"/>
          <w:sz w:val="24"/>
          <w:szCs w:val="24"/>
          <w:lang w:val="lt-LT"/>
        </w:rPr>
        <w:t>DOI: 10.1177/095624780401600104</w:t>
      </w:r>
      <w:r>
        <w:rPr>
          <w:rFonts w:ascii="Times New Roman" w:hAnsi="Times New Roman"/>
          <w:sz w:val="24"/>
          <w:szCs w:val="24"/>
          <w:lang w:val="lt-LT"/>
        </w:rPr>
        <w:t xml:space="preserve"> </w:t>
      </w:r>
      <w:hyperlink r:id="rId47" w:history="1">
        <w:r w:rsidRPr="00156A7E">
          <w:rPr>
            <w:rStyle w:val="Hyperlink"/>
            <w:rFonts w:ascii="Times New Roman" w:eastAsiaTheme="minorHAnsi" w:hAnsi="Times New Roman"/>
            <w:sz w:val="24"/>
            <w:szCs w:val="24"/>
          </w:rPr>
          <w:t>http://eau.sagepub.com/content/16/1/27</w:t>
        </w:r>
      </w:hyperlink>
      <w:r>
        <w:rPr>
          <w:rFonts w:ascii="Times New Roman" w:eastAsiaTheme="minorHAnsi" w:hAnsi="Times New Roman"/>
          <w:color w:val="0000FF"/>
          <w:sz w:val="24"/>
          <w:szCs w:val="24"/>
        </w:rPr>
        <w:t xml:space="preserve"> </w:t>
      </w:r>
      <w:r w:rsidRPr="00156A7E">
        <w:rPr>
          <w:rFonts w:ascii="Times New Roman" w:hAnsi="Times New Roman"/>
          <w:sz w:val="24"/>
          <w:szCs w:val="24"/>
          <w:lang w:val="lt-LT"/>
        </w:rPr>
        <w:t>[žiūrėta 2012.10.02]</w:t>
      </w:r>
    </w:p>
    <w:p w:rsidR="00156A7E" w:rsidRPr="00156A7E" w:rsidRDefault="00156A7E" w:rsidP="00156A7E">
      <w:pPr>
        <w:pStyle w:val="Heading1"/>
        <w:numPr>
          <w:ilvl w:val="0"/>
          <w:numId w:val="37"/>
        </w:numPr>
        <w:jc w:val="both"/>
        <w:rPr>
          <w:rFonts w:cs="Times New Roman"/>
          <w:b w:val="0"/>
          <w:sz w:val="24"/>
          <w:szCs w:val="24"/>
          <w:lang w:val="lt-LT"/>
        </w:rPr>
      </w:pPr>
      <w:bookmarkStart w:id="18" w:name="_Toc344442854"/>
      <w:r w:rsidRPr="00590371">
        <w:rPr>
          <w:rFonts w:cs="Times New Roman"/>
          <w:sz w:val="24"/>
          <w:szCs w:val="24"/>
          <w:lang w:val="lt-LT"/>
        </w:rPr>
        <w:t xml:space="preserve">Chambers </w:t>
      </w:r>
      <w:r>
        <w:rPr>
          <w:rFonts w:cs="Times New Roman"/>
          <w:sz w:val="24"/>
          <w:szCs w:val="24"/>
          <w:lang w:val="lt-LT"/>
        </w:rPr>
        <w:t>S.</w:t>
      </w:r>
      <w:r w:rsidRPr="00590371">
        <w:rPr>
          <w:rFonts w:cs="Times New Roman"/>
          <w:b w:val="0"/>
          <w:sz w:val="24"/>
          <w:szCs w:val="24"/>
          <w:lang w:val="lt-LT"/>
        </w:rPr>
        <w:t>Deliberative democracy theory</w:t>
      </w:r>
      <w:r w:rsidRPr="00590371">
        <w:rPr>
          <w:rFonts w:cs="Times New Roman"/>
          <w:sz w:val="24"/>
          <w:szCs w:val="24"/>
          <w:lang w:val="lt-LT"/>
        </w:rPr>
        <w:t xml:space="preserve"> // </w:t>
      </w:r>
      <w:r w:rsidRPr="00590371">
        <w:rPr>
          <w:rFonts w:cs="Times New Roman"/>
          <w:b w:val="0"/>
          <w:sz w:val="24"/>
          <w:szCs w:val="24"/>
          <w:lang w:val="lt-LT"/>
        </w:rPr>
        <w:t xml:space="preserve">Annual Review of Political Science </w:t>
      </w:r>
      <w:r>
        <w:rPr>
          <w:rFonts w:cs="Times New Roman"/>
          <w:b w:val="0"/>
          <w:sz w:val="24"/>
          <w:szCs w:val="24"/>
          <w:lang w:val="lt-LT"/>
        </w:rPr>
        <w:t xml:space="preserve">Vol. </w:t>
      </w:r>
      <w:r w:rsidRPr="00590371">
        <w:rPr>
          <w:rFonts w:cs="Times New Roman"/>
          <w:b w:val="0"/>
          <w:sz w:val="24"/>
          <w:szCs w:val="24"/>
          <w:lang w:val="lt-LT"/>
        </w:rPr>
        <w:t>6: 307-326 (Volume publication date June 2003) DOI:10.1146/annurev.polisci.6.121901.085538</w:t>
      </w:r>
      <w:bookmarkEnd w:id="18"/>
      <w:r>
        <w:rPr>
          <w:rFonts w:cs="Times New Roman"/>
          <w:b w:val="0"/>
          <w:sz w:val="24"/>
          <w:szCs w:val="24"/>
          <w:lang w:val="lt-LT"/>
        </w:rPr>
        <w:t xml:space="preserve"> </w:t>
      </w:r>
      <w:hyperlink r:id="rId48" w:history="1">
        <w:r w:rsidRPr="00156A7E">
          <w:rPr>
            <w:rStyle w:val="Hyperlink"/>
            <w:b w:val="0"/>
            <w:sz w:val="24"/>
            <w:szCs w:val="24"/>
            <w:lang w:val="lt-LT"/>
          </w:rPr>
          <w:t>http://www.annualreviews.org/doi/abs/10.1146/annurev.polisci.6.121901.085538</w:t>
        </w:r>
      </w:hyperlink>
      <w:r w:rsidRPr="00156A7E">
        <w:rPr>
          <w:b w:val="0"/>
          <w:sz w:val="24"/>
          <w:szCs w:val="24"/>
          <w:lang w:val="lt-LT"/>
        </w:rPr>
        <w:t xml:space="preserve"> [žiūrėta 2012.09.10]</w:t>
      </w:r>
    </w:p>
    <w:p w:rsidR="00156A7E" w:rsidRPr="00156A7E" w:rsidRDefault="00156A7E" w:rsidP="00156A7E">
      <w:pPr>
        <w:pStyle w:val="ListParagraph"/>
        <w:numPr>
          <w:ilvl w:val="0"/>
          <w:numId w:val="37"/>
        </w:numPr>
        <w:spacing w:line="360" w:lineRule="auto"/>
        <w:jc w:val="both"/>
        <w:rPr>
          <w:rFonts w:ascii="Times New Roman" w:hAnsi="Times New Roman"/>
          <w:sz w:val="24"/>
          <w:szCs w:val="24"/>
          <w:lang w:val="lt-LT"/>
        </w:rPr>
      </w:pPr>
      <w:r>
        <w:rPr>
          <w:rFonts w:ascii="Times New Roman" w:hAnsi="Times New Roman"/>
          <w:b/>
          <w:sz w:val="24"/>
          <w:szCs w:val="24"/>
          <w:lang w:val="lt-LT"/>
        </w:rPr>
        <w:t xml:space="preserve">Cini L. </w:t>
      </w:r>
      <w:r w:rsidRPr="00680AC0">
        <w:rPr>
          <w:rFonts w:ascii="Times New Roman" w:hAnsi="Times New Roman"/>
          <w:sz w:val="24"/>
          <w:szCs w:val="24"/>
          <w:lang w:val="lt-LT"/>
        </w:rPr>
        <w:t>Between Participation and Deliberation:Toward a New Standard for Assessing Democracy?</w:t>
      </w:r>
      <w:r>
        <w:rPr>
          <w:rFonts w:ascii="Times New Roman" w:hAnsi="Times New Roman"/>
          <w:sz w:val="24"/>
          <w:szCs w:val="24"/>
          <w:lang w:val="lt-LT"/>
        </w:rPr>
        <w:t xml:space="preserve"> // </w:t>
      </w:r>
      <w:r w:rsidRPr="00680AC0">
        <w:rPr>
          <w:rFonts w:ascii="Times New Roman" w:hAnsi="Times New Roman"/>
          <w:sz w:val="24"/>
          <w:szCs w:val="24"/>
          <w:lang w:val="lt-LT"/>
        </w:rPr>
        <w:t>9th Pavia Graduate Conference in Political Philosophy4-6 July 2011</w:t>
      </w:r>
      <w:r>
        <w:rPr>
          <w:rFonts w:ascii="Times New Roman" w:hAnsi="Times New Roman"/>
          <w:sz w:val="24"/>
          <w:szCs w:val="24"/>
          <w:lang w:val="lt-LT"/>
        </w:rPr>
        <w:t xml:space="preserve"> </w:t>
      </w:r>
      <w:hyperlink r:id="rId49" w:history="1">
        <w:r w:rsidRPr="00156A7E">
          <w:rPr>
            <w:rStyle w:val="Hyperlink"/>
            <w:rFonts w:ascii="Times New Roman" w:hAnsi="Times New Roman"/>
            <w:sz w:val="24"/>
            <w:szCs w:val="24"/>
            <w:lang w:val="lt-LT"/>
          </w:rPr>
          <w:t>http://www.academia.edu/1369778/Deliberative_and_Participatory_Democracy_Towards_a_New_Model_of_Radical_Democracy</w:t>
        </w:r>
      </w:hyperlink>
      <w:r w:rsidRPr="00156A7E">
        <w:rPr>
          <w:rFonts w:ascii="Times New Roman" w:hAnsi="Times New Roman"/>
          <w:sz w:val="24"/>
          <w:szCs w:val="24"/>
          <w:lang w:val="lt-LT"/>
        </w:rPr>
        <w:t xml:space="preserve"> [žiūrėta 2012.09.20]</w:t>
      </w:r>
    </w:p>
    <w:p w:rsidR="00156A7E" w:rsidRDefault="00156A7E" w:rsidP="00156A7E">
      <w:pPr>
        <w:pStyle w:val="ListParagraph"/>
        <w:numPr>
          <w:ilvl w:val="0"/>
          <w:numId w:val="37"/>
        </w:numPr>
        <w:spacing w:line="360" w:lineRule="auto"/>
        <w:jc w:val="both"/>
        <w:rPr>
          <w:rFonts w:ascii="Times New Roman" w:hAnsi="Times New Roman"/>
          <w:sz w:val="24"/>
          <w:szCs w:val="24"/>
          <w:lang w:val="lt-LT"/>
        </w:rPr>
      </w:pPr>
      <w:r>
        <w:rPr>
          <w:rFonts w:ascii="Times New Roman" w:hAnsi="Times New Roman"/>
          <w:b/>
          <w:sz w:val="24"/>
          <w:szCs w:val="24"/>
          <w:lang w:val="lt-LT"/>
        </w:rPr>
        <w:t>Dahl R</w:t>
      </w:r>
      <w:r w:rsidRPr="00A77A91">
        <w:rPr>
          <w:rFonts w:ascii="Times New Roman" w:hAnsi="Times New Roman"/>
          <w:sz w:val="24"/>
          <w:szCs w:val="24"/>
          <w:lang w:val="lt-LT"/>
        </w:rPr>
        <w:t>.</w:t>
      </w:r>
      <w:r>
        <w:rPr>
          <w:rFonts w:ascii="Times New Roman" w:hAnsi="Times New Roman"/>
          <w:sz w:val="24"/>
          <w:szCs w:val="24"/>
          <w:lang w:val="lt-LT"/>
        </w:rPr>
        <w:t xml:space="preserve"> </w:t>
      </w:r>
      <w:r w:rsidRPr="00A77A91">
        <w:rPr>
          <w:rFonts w:ascii="Times New Roman" w:hAnsi="Times New Roman"/>
          <w:b/>
          <w:sz w:val="24"/>
          <w:szCs w:val="24"/>
          <w:lang w:val="lt-LT"/>
        </w:rPr>
        <w:t>A</w:t>
      </w:r>
      <w:r>
        <w:rPr>
          <w:rFonts w:ascii="Times New Roman" w:hAnsi="Times New Roman"/>
          <w:sz w:val="24"/>
          <w:szCs w:val="24"/>
          <w:lang w:val="lt-LT"/>
        </w:rPr>
        <w:t xml:space="preserve">. </w:t>
      </w:r>
      <w:r w:rsidRPr="00A77A91">
        <w:rPr>
          <w:rFonts w:ascii="Times New Roman" w:hAnsi="Times New Roman"/>
          <w:sz w:val="24"/>
          <w:szCs w:val="24"/>
          <w:lang w:val="lt-LT"/>
        </w:rPr>
        <w:t>Democracy and Its Critics</w:t>
      </w:r>
      <w:r>
        <w:rPr>
          <w:rFonts w:ascii="Times New Roman" w:hAnsi="Times New Roman"/>
          <w:sz w:val="24"/>
          <w:szCs w:val="24"/>
          <w:lang w:val="lt-LT"/>
        </w:rPr>
        <w:t xml:space="preserve"> // </w:t>
      </w:r>
      <w:r w:rsidRPr="00EC46CF">
        <w:rPr>
          <w:rFonts w:ascii="Times New Roman" w:hAnsi="Times New Roman"/>
          <w:sz w:val="24"/>
          <w:szCs w:val="24"/>
          <w:lang w:val="lt-LT"/>
        </w:rPr>
        <w:t>July 24, 1991</w:t>
      </w:r>
      <w:r>
        <w:rPr>
          <w:rFonts w:ascii="Times New Roman" w:hAnsi="Times New Roman"/>
          <w:sz w:val="24"/>
          <w:szCs w:val="24"/>
          <w:lang w:val="lt-LT"/>
        </w:rPr>
        <w:t xml:space="preserve">, </w:t>
      </w:r>
      <w:r w:rsidRPr="00EC46CF">
        <w:rPr>
          <w:rFonts w:ascii="Times New Roman" w:hAnsi="Times New Roman"/>
          <w:sz w:val="24"/>
          <w:szCs w:val="24"/>
          <w:lang w:val="lt-LT"/>
        </w:rPr>
        <w:t>ISBN-10: 0300049382 | ISBN-13: 978-0300049381</w:t>
      </w:r>
    </w:p>
    <w:p w:rsidR="00156A7E" w:rsidRPr="00156A7E" w:rsidRDefault="00156A7E" w:rsidP="00156A7E">
      <w:pPr>
        <w:pStyle w:val="ListParagraph"/>
        <w:numPr>
          <w:ilvl w:val="0"/>
          <w:numId w:val="37"/>
        </w:numPr>
        <w:spacing w:line="360" w:lineRule="auto"/>
        <w:jc w:val="both"/>
        <w:rPr>
          <w:rFonts w:ascii="Times New Roman" w:hAnsi="Times New Roman"/>
          <w:sz w:val="24"/>
          <w:szCs w:val="24"/>
          <w:lang w:val="lt-LT"/>
        </w:rPr>
      </w:pPr>
      <w:r w:rsidRPr="0098730C">
        <w:rPr>
          <w:rFonts w:ascii="Times New Roman" w:hAnsi="Times New Roman"/>
          <w:b/>
          <w:sz w:val="24"/>
          <w:szCs w:val="24"/>
          <w:lang w:val="lt-LT"/>
        </w:rPr>
        <w:t>Department for Communities and Local Government</w:t>
      </w:r>
      <w:r>
        <w:rPr>
          <w:rFonts w:ascii="Times New Roman" w:hAnsi="Times New Roman"/>
          <w:b/>
          <w:sz w:val="24"/>
          <w:szCs w:val="24"/>
          <w:lang w:val="lt-LT"/>
        </w:rPr>
        <w:t xml:space="preserve"> </w:t>
      </w:r>
      <w:r w:rsidRPr="0098730C">
        <w:rPr>
          <w:rFonts w:ascii="Times New Roman" w:hAnsi="Times New Roman"/>
          <w:sz w:val="24"/>
          <w:szCs w:val="24"/>
          <w:lang w:val="lt-LT"/>
        </w:rPr>
        <w:t>Communities in the driving seat: a study of Participatory Budgeting in England Final report</w:t>
      </w:r>
      <w:r>
        <w:rPr>
          <w:rFonts w:ascii="Times New Roman" w:hAnsi="Times New Roman"/>
          <w:sz w:val="24"/>
          <w:szCs w:val="24"/>
          <w:lang w:val="lt-LT"/>
        </w:rPr>
        <w:t xml:space="preserve"> // </w:t>
      </w:r>
      <w:r w:rsidRPr="0098730C">
        <w:rPr>
          <w:rFonts w:ascii="Times New Roman" w:hAnsi="Times New Roman"/>
          <w:sz w:val="24"/>
          <w:szCs w:val="24"/>
          <w:lang w:val="lt-LT"/>
        </w:rPr>
        <w:t>September 2011</w:t>
      </w:r>
      <w:r>
        <w:rPr>
          <w:rFonts w:ascii="Times New Roman" w:hAnsi="Times New Roman"/>
          <w:sz w:val="24"/>
          <w:szCs w:val="24"/>
          <w:lang w:val="lt-LT"/>
        </w:rPr>
        <w:t xml:space="preserve"> </w:t>
      </w:r>
      <w:r w:rsidRPr="0098730C">
        <w:rPr>
          <w:rFonts w:ascii="Times New Roman" w:hAnsi="Times New Roman"/>
          <w:sz w:val="24"/>
          <w:szCs w:val="24"/>
          <w:lang w:val="lt-LT"/>
        </w:rPr>
        <w:t>ISBN: 978 1 4098 3077 1</w:t>
      </w:r>
      <w:r>
        <w:rPr>
          <w:rFonts w:ascii="Times New Roman" w:hAnsi="Times New Roman"/>
          <w:sz w:val="24"/>
          <w:szCs w:val="24"/>
          <w:lang w:val="lt-LT"/>
        </w:rPr>
        <w:t xml:space="preserve"> </w:t>
      </w:r>
      <w:hyperlink r:id="rId50" w:history="1">
        <w:r w:rsidRPr="00156A7E">
          <w:rPr>
            <w:rStyle w:val="Hyperlink"/>
            <w:rFonts w:ascii="Times New Roman" w:hAnsi="Times New Roman"/>
            <w:sz w:val="24"/>
            <w:szCs w:val="24"/>
            <w:lang w:val="lt-LT"/>
          </w:rPr>
          <w:t>https://www.gov.uk/government/publications/participatory-budgeting-in-england-final-report</w:t>
        </w:r>
      </w:hyperlink>
      <w:r>
        <w:rPr>
          <w:rFonts w:ascii="Times New Roman" w:hAnsi="Times New Roman"/>
          <w:sz w:val="24"/>
          <w:szCs w:val="24"/>
          <w:lang w:val="lt-LT"/>
        </w:rPr>
        <w:t xml:space="preserve"> </w:t>
      </w:r>
      <w:r w:rsidRPr="00156A7E">
        <w:rPr>
          <w:rFonts w:ascii="Times New Roman" w:hAnsi="Times New Roman"/>
          <w:sz w:val="24"/>
          <w:szCs w:val="24"/>
          <w:lang w:val="lt-LT"/>
        </w:rPr>
        <w:t>[žiūrėta 2012.09.23]</w:t>
      </w:r>
    </w:p>
    <w:p w:rsidR="00156A7E" w:rsidRDefault="00156A7E" w:rsidP="00156A7E">
      <w:pPr>
        <w:pStyle w:val="ListParagraph"/>
        <w:numPr>
          <w:ilvl w:val="0"/>
          <w:numId w:val="37"/>
        </w:numPr>
        <w:spacing w:line="360" w:lineRule="auto"/>
        <w:jc w:val="both"/>
        <w:rPr>
          <w:rFonts w:ascii="Times New Roman" w:hAnsi="Times New Roman"/>
          <w:sz w:val="24"/>
          <w:szCs w:val="24"/>
          <w:lang w:val="lt-LT"/>
        </w:rPr>
      </w:pPr>
      <w:r w:rsidRPr="00680AC0">
        <w:rPr>
          <w:rFonts w:ascii="Times New Roman" w:hAnsi="Times New Roman"/>
          <w:b/>
          <w:sz w:val="24"/>
          <w:szCs w:val="24"/>
          <w:lang w:val="lt-LT"/>
        </w:rPr>
        <w:lastRenderedPageBreak/>
        <w:t xml:space="preserve">Dvorak J. </w:t>
      </w:r>
      <w:r w:rsidRPr="00680AC0">
        <w:rPr>
          <w:rFonts w:ascii="Times New Roman" w:hAnsi="Times New Roman"/>
          <w:sz w:val="24"/>
          <w:szCs w:val="24"/>
          <w:lang w:val="lt-LT"/>
        </w:rPr>
        <w:t>PILIEČIŲ DALYVAVIMO VIEŠAJAME ADMINISTRAVIME INICIATYVŲ VERTINIMAS: SAVIVALDYBIŲ TARNAUTOJŲ POŽIŪRIS</w:t>
      </w:r>
      <w:r>
        <w:rPr>
          <w:rFonts w:ascii="Times New Roman" w:hAnsi="Times New Roman"/>
          <w:sz w:val="24"/>
          <w:szCs w:val="24"/>
          <w:lang w:val="lt-LT"/>
        </w:rPr>
        <w:t xml:space="preserve"> // </w:t>
      </w:r>
      <w:r w:rsidRPr="00680AC0">
        <w:rPr>
          <w:rFonts w:ascii="Times New Roman" w:hAnsi="Times New Roman"/>
          <w:sz w:val="24"/>
          <w:szCs w:val="24"/>
          <w:lang w:val="lt-LT"/>
        </w:rPr>
        <w:t>ISSN 1822-9212</w:t>
      </w:r>
    </w:p>
    <w:p w:rsidR="00156A7E" w:rsidRPr="00156A7E" w:rsidRDefault="00156A7E" w:rsidP="00156A7E">
      <w:pPr>
        <w:pStyle w:val="ListParagraph"/>
        <w:numPr>
          <w:ilvl w:val="0"/>
          <w:numId w:val="37"/>
        </w:numPr>
        <w:spacing w:line="360" w:lineRule="auto"/>
        <w:jc w:val="both"/>
        <w:rPr>
          <w:rFonts w:ascii="Times New Roman" w:hAnsi="Times New Roman"/>
          <w:sz w:val="24"/>
          <w:szCs w:val="24"/>
          <w:lang w:val="lt-LT"/>
        </w:rPr>
      </w:pPr>
      <w:r w:rsidRPr="00680AC0">
        <w:rPr>
          <w:rFonts w:ascii="Times New Roman" w:hAnsi="Times New Roman"/>
          <w:b/>
          <w:sz w:val="24"/>
          <w:szCs w:val="24"/>
          <w:lang w:val="lt-LT"/>
        </w:rPr>
        <w:t>Europos taryba</w:t>
      </w:r>
      <w:r>
        <w:rPr>
          <w:rFonts w:ascii="Times New Roman" w:hAnsi="Times New Roman"/>
          <w:b/>
          <w:sz w:val="24"/>
          <w:szCs w:val="24"/>
          <w:lang w:val="lt-LT"/>
        </w:rPr>
        <w:t xml:space="preserve"> </w:t>
      </w:r>
      <w:r w:rsidRPr="00680AC0">
        <w:rPr>
          <w:rFonts w:ascii="Times New Roman" w:hAnsi="Times New Roman"/>
          <w:sz w:val="24"/>
          <w:szCs w:val="24"/>
          <w:lang w:val="lt-LT"/>
        </w:rPr>
        <w:t>Report on the CDLR survey of the role of central/regional government in participatory budgeting at local level</w:t>
      </w:r>
      <w:r>
        <w:rPr>
          <w:rFonts w:ascii="Times New Roman" w:hAnsi="Times New Roman"/>
          <w:sz w:val="24"/>
          <w:szCs w:val="24"/>
          <w:lang w:val="lt-LT"/>
        </w:rPr>
        <w:t xml:space="preserve"> // </w:t>
      </w:r>
      <w:r w:rsidRPr="00680AC0">
        <w:rPr>
          <w:rFonts w:ascii="Times New Roman" w:eastAsiaTheme="minorHAnsi" w:hAnsi="Times New Roman"/>
          <w:sz w:val="24"/>
          <w:szCs w:val="24"/>
        </w:rPr>
        <w:t>Strasbourg, 17 October 2011</w:t>
      </w:r>
      <w:r>
        <w:rPr>
          <w:rFonts w:ascii="Times New Roman" w:eastAsiaTheme="minorHAnsi" w:hAnsi="Times New Roman"/>
          <w:sz w:val="24"/>
          <w:szCs w:val="24"/>
        </w:rPr>
        <w:t xml:space="preserve"> </w:t>
      </w:r>
      <w:hyperlink r:id="rId51" w:history="1">
        <w:r w:rsidRPr="00156A7E">
          <w:rPr>
            <w:rStyle w:val="Hyperlink"/>
            <w:rFonts w:ascii="Times New Roman" w:hAnsi="Times New Roman"/>
            <w:sz w:val="24"/>
            <w:szCs w:val="24"/>
            <w:lang w:val="lt-LT"/>
          </w:rPr>
          <w:t>https://wcd.coe.int/com.instranet.InstraServlet?command=com.instranet.CmdBlobGet&amp;InstranetImage=1965487&amp;SecMode=1&amp;DocId=1801348&amp;Usage=2</w:t>
        </w:r>
      </w:hyperlink>
      <w:r w:rsidRPr="00156A7E">
        <w:rPr>
          <w:rFonts w:ascii="Times New Roman" w:hAnsi="Times New Roman"/>
          <w:sz w:val="24"/>
          <w:szCs w:val="24"/>
          <w:lang w:val="lt-LT"/>
        </w:rPr>
        <w:t xml:space="preserve"> [žiūrėta 2012.10.15]</w:t>
      </w:r>
    </w:p>
    <w:p w:rsidR="00156A7E" w:rsidRPr="000F62FE" w:rsidRDefault="00156A7E" w:rsidP="00156A7E">
      <w:pPr>
        <w:pStyle w:val="ListParagraph"/>
        <w:numPr>
          <w:ilvl w:val="0"/>
          <w:numId w:val="37"/>
        </w:numPr>
        <w:spacing w:line="360" w:lineRule="auto"/>
        <w:jc w:val="both"/>
        <w:rPr>
          <w:rFonts w:ascii="Times New Roman" w:hAnsi="Times New Roman"/>
          <w:b/>
          <w:sz w:val="24"/>
          <w:szCs w:val="24"/>
          <w:lang w:val="lt-LT"/>
        </w:rPr>
      </w:pPr>
      <w:r w:rsidRPr="000F62FE">
        <w:rPr>
          <w:rFonts w:ascii="Times New Roman" w:hAnsi="Times New Roman"/>
          <w:b/>
          <w:sz w:val="24"/>
          <w:szCs w:val="24"/>
          <w:lang w:val="lt-LT"/>
        </w:rPr>
        <w:t xml:space="preserve">Fishkin J. </w:t>
      </w:r>
      <w:r>
        <w:rPr>
          <w:rFonts w:ascii="Times New Roman" w:hAnsi="Times New Roman"/>
          <w:sz w:val="24"/>
          <w:szCs w:val="24"/>
          <w:lang w:val="lt-LT"/>
        </w:rPr>
        <w:t>Experimenting with democratic ideal: Deliberative pooling and public opinijon// Acta politica 2005 40, 284-298 doi: 10.1057/palgrave.ap.5500121</w:t>
      </w:r>
    </w:p>
    <w:p w:rsidR="00156A7E" w:rsidRDefault="00156A7E" w:rsidP="00156A7E">
      <w:pPr>
        <w:pStyle w:val="ListParagraph"/>
        <w:numPr>
          <w:ilvl w:val="0"/>
          <w:numId w:val="37"/>
        </w:numPr>
        <w:spacing w:line="360" w:lineRule="auto"/>
        <w:jc w:val="both"/>
        <w:rPr>
          <w:rFonts w:ascii="Times New Roman" w:hAnsi="Times New Roman"/>
          <w:sz w:val="24"/>
          <w:szCs w:val="24"/>
          <w:lang w:val="lt-LT"/>
        </w:rPr>
      </w:pPr>
      <w:r>
        <w:rPr>
          <w:rFonts w:ascii="Times New Roman" w:hAnsi="Times New Roman"/>
          <w:b/>
          <w:sz w:val="24"/>
          <w:szCs w:val="24"/>
          <w:lang w:val="lt-LT"/>
        </w:rPr>
        <w:t>Franzke J.</w:t>
      </w:r>
      <w:r>
        <w:rPr>
          <w:rFonts w:ascii="Times New Roman" w:hAnsi="Times New Roman"/>
          <w:sz w:val="24"/>
          <w:szCs w:val="24"/>
          <w:lang w:val="lt-LT"/>
        </w:rPr>
        <w:t xml:space="preserve"> </w:t>
      </w:r>
      <w:r w:rsidRPr="007213E9">
        <w:rPr>
          <w:rFonts w:ascii="Times New Roman" w:hAnsi="Times New Roman"/>
          <w:sz w:val="24"/>
          <w:szCs w:val="24"/>
          <w:lang w:val="lt-LT"/>
        </w:rPr>
        <w:t>Best Practice of Participatory Budgeting</w:t>
      </w:r>
      <w:r>
        <w:rPr>
          <w:rFonts w:ascii="Times New Roman" w:hAnsi="Times New Roman"/>
          <w:sz w:val="24"/>
          <w:szCs w:val="24"/>
          <w:lang w:val="lt-LT"/>
        </w:rPr>
        <w:t xml:space="preserve"> </w:t>
      </w:r>
      <w:r w:rsidRPr="007213E9">
        <w:rPr>
          <w:rFonts w:ascii="Times New Roman" w:hAnsi="Times New Roman"/>
          <w:sz w:val="24"/>
          <w:szCs w:val="24"/>
          <w:lang w:val="lt-LT"/>
        </w:rPr>
        <w:t>in Germany – Chances and Limits</w:t>
      </w:r>
      <w:r>
        <w:rPr>
          <w:rFonts w:ascii="Times New Roman" w:hAnsi="Times New Roman"/>
          <w:sz w:val="24"/>
          <w:szCs w:val="24"/>
          <w:lang w:val="lt-LT"/>
        </w:rPr>
        <w:t xml:space="preserve"> // </w:t>
      </w:r>
      <w:r w:rsidRPr="007213E9">
        <w:rPr>
          <w:rFonts w:ascii="Times New Roman" w:hAnsi="Times New Roman"/>
          <w:sz w:val="24"/>
          <w:szCs w:val="24"/>
          <w:lang w:val="lt-LT"/>
        </w:rPr>
        <w:t>Paper prepared for the EGPA Annual Conference, Study Group IV: Local Governanceand Democracy, Toulouse (France), 8-10 September 2010</w:t>
      </w:r>
    </w:p>
    <w:p w:rsidR="00156A7E" w:rsidRPr="00680AC0" w:rsidRDefault="00156A7E" w:rsidP="00156A7E">
      <w:pPr>
        <w:pStyle w:val="ListParagraph"/>
        <w:numPr>
          <w:ilvl w:val="0"/>
          <w:numId w:val="37"/>
        </w:numPr>
        <w:spacing w:line="360" w:lineRule="auto"/>
        <w:jc w:val="both"/>
        <w:rPr>
          <w:rFonts w:ascii="Times New Roman" w:hAnsi="Times New Roman"/>
          <w:sz w:val="24"/>
          <w:szCs w:val="24"/>
          <w:lang w:val="lt-LT"/>
        </w:rPr>
      </w:pPr>
      <w:r>
        <w:rPr>
          <w:rFonts w:ascii="Times New Roman" w:hAnsi="Times New Roman"/>
          <w:b/>
          <w:sz w:val="24"/>
          <w:szCs w:val="24"/>
          <w:lang w:val="lt-LT"/>
        </w:rPr>
        <w:t>Fung A.</w:t>
      </w:r>
      <w:r>
        <w:rPr>
          <w:rFonts w:ascii="Times New Roman" w:hAnsi="Times New Roman"/>
          <w:sz w:val="24"/>
          <w:szCs w:val="24"/>
          <w:lang w:val="lt-LT"/>
        </w:rPr>
        <w:t xml:space="preserve"> </w:t>
      </w:r>
      <w:r w:rsidRPr="00680AC0">
        <w:rPr>
          <w:rFonts w:ascii="Times New Roman" w:hAnsi="Times New Roman"/>
          <w:sz w:val="24"/>
          <w:szCs w:val="24"/>
          <w:lang w:val="lt-LT"/>
        </w:rPr>
        <w:t>EMPOWERED PARTICIPATION:</w:t>
      </w:r>
      <w:r>
        <w:rPr>
          <w:rFonts w:ascii="Times New Roman" w:hAnsi="Times New Roman"/>
          <w:sz w:val="24"/>
          <w:szCs w:val="24"/>
          <w:lang w:val="lt-LT"/>
        </w:rPr>
        <w:t xml:space="preserve"> </w:t>
      </w:r>
      <w:r w:rsidRPr="00680AC0">
        <w:rPr>
          <w:rFonts w:ascii="Times New Roman" w:hAnsi="Times New Roman"/>
          <w:sz w:val="24"/>
          <w:szCs w:val="24"/>
          <w:lang w:val="lt-LT"/>
        </w:rPr>
        <w:t>REINVENTING URBAN DEMOCRACY</w:t>
      </w:r>
      <w:r>
        <w:rPr>
          <w:rFonts w:ascii="Times New Roman" w:hAnsi="Times New Roman"/>
          <w:sz w:val="24"/>
          <w:szCs w:val="24"/>
          <w:lang w:val="lt-LT"/>
        </w:rPr>
        <w:t xml:space="preserve"> // </w:t>
      </w:r>
    </w:p>
    <w:p w:rsidR="00156A7E" w:rsidRPr="00156A7E" w:rsidRDefault="00156A7E" w:rsidP="00156A7E">
      <w:pPr>
        <w:pStyle w:val="ListParagraph"/>
        <w:numPr>
          <w:ilvl w:val="0"/>
          <w:numId w:val="37"/>
        </w:numPr>
        <w:spacing w:line="360" w:lineRule="auto"/>
        <w:jc w:val="both"/>
        <w:rPr>
          <w:rFonts w:ascii="Times New Roman" w:hAnsi="Times New Roman"/>
          <w:sz w:val="24"/>
          <w:szCs w:val="24"/>
          <w:lang w:val="lt-LT"/>
        </w:rPr>
      </w:pPr>
      <w:r w:rsidRPr="00682969">
        <w:rPr>
          <w:rFonts w:ascii="Times New Roman" w:hAnsi="Times New Roman"/>
          <w:b/>
          <w:sz w:val="24"/>
          <w:szCs w:val="24"/>
          <w:lang w:val="lt-LT"/>
        </w:rPr>
        <w:t>Guerra, E.</w:t>
      </w:r>
      <w:r>
        <w:rPr>
          <w:rFonts w:ascii="Times New Roman" w:hAnsi="Times New Roman"/>
          <w:sz w:val="24"/>
          <w:szCs w:val="24"/>
          <w:lang w:val="lt-LT"/>
        </w:rPr>
        <w:t xml:space="preserve"> </w:t>
      </w:r>
      <w:r w:rsidRPr="00682969">
        <w:rPr>
          <w:rFonts w:ascii="Times New Roman" w:hAnsi="Times New Roman"/>
          <w:sz w:val="24"/>
          <w:szCs w:val="24"/>
          <w:lang w:val="lt-LT"/>
        </w:rPr>
        <w:t>Citizenship Knows No Age: children's participation in the governance and municipa</w:t>
      </w:r>
      <w:r>
        <w:rPr>
          <w:rFonts w:ascii="Times New Roman" w:hAnsi="Times New Roman"/>
          <w:sz w:val="24"/>
          <w:szCs w:val="24"/>
          <w:lang w:val="lt-LT"/>
        </w:rPr>
        <w:t>l budget of Barra Mansa, Brazil //</w:t>
      </w:r>
      <w:r w:rsidRPr="00682969">
        <w:rPr>
          <w:rFonts w:ascii="Times New Roman" w:hAnsi="Times New Roman"/>
          <w:sz w:val="24"/>
          <w:szCs w:val="24"/>
          <w:lang w:val="lt-LT"/>
        </w:rPr>
        <w:t xml:space="preserve"> Vol 14 No 2, October 2002 – IIED</w:t>
      </w:r>
      <w:r>
        <w:rPr>
          <w:rFonts w:ascii="Times New Roman" w:hAnsi="Times New Roman"/>
          <w:sz w:val="24"/>
          <w:szCs w:val="24"/>
          <w:lang w:val="lt-LT"/>
        </w:rPr>
        <w:t xml:space="preserve"> </w:t>
      </w:r>
      <w:hyperlink r:id="rId52" w:history="1">
        <w:r w:rsidRPr="00156A7E">
          <w:rPr>
            <w:rStyle w:val="Hyperlink"/>
            <w:rFonts w:ascii="Times New Roman" w:hAnsi="Times New Roman"/>
            <w:sz w:val="24"/>
            <w:szCs w:val="24"/>
            <w:lang w:val="lt-LT"/>
          </w:rPr>
          <w:t>http://www.childfriendlycities.org/pdf/guerra.pdf</w:t>
        </w:r>
      </w:hyperlink>
      <w:r w:rsidRPr="00156A7E">
        <w:rPr>
          <w:rFonts w:ascii="Times New Roman" w:hAnsi="Times New Roman"/>
          <w:sz w:val="24"/>
          <w:szCs w:val="24"/>
          <w:lang w:val="lt-LT"/>
        </w:rPr>
        <w:t xml:space="preserve"> [žiūrėta 2012.09.25]</w:t>
      </w:r>
    </w:p>
    <w:p w:rsidR="00156A7E" w:rsidRPr="00156A7E" w:rsidRDefault="00156A7E" w:rsidP="00156A7E">
      <w:pPr>
        <w:pStyle w:val="ListParagraph"/>
        <w:numPr>
          <w:ilvl w:val="0"/>
          <w:numId w:val="37"/>
        </w:numPr>
        <w:spacing w:line="360" w:lineRule="auto"/>
        <w:jc w:val="both"/>
        <w:rPr>
          <w:rFonts w:ascii="TimesNewRoman" w:eastAsiaTheme="minorHAnsi" w:hAnsi="TimesNewRoman" w:cs="TimesNewRoman"/>
          <w:sz w:val="24"/>
          <w:szCs w:val="24"/>
        </w:rPr>
      </w:pPr>
      <w:r>
        <w:rPr>
          <w:rFonts w:ascii="TimesNewRoman" w:eastAsiaTheme="minorHAnsi" w:hAnsi="TimesNewRoman" w:cs="TimesNewRoman"/>
          <w:b/>
        </w:rPr>
        <w:t xml:space="preserve">Heidelberger C. A. </w:t>
      </w:r>
      <w:r w:rsidRPr="00094046">
        <w:rPr>
          <w:rFonts w:ascii="TimesNewRoman" w:eastAsiaTheme="minorHAnsi" w:hAnsi="TimesNewRoman" w:cs="TimesNewRoman"/>
          <w:sz w:val="24"/>
          <w:szCs w:val="24"/>
        </w:rPr>
        <w:t>ELECTRONIC PARTICIPATORY BUDGETING: SUPPORTING COMMUNITY DELIBERATION AND DECISION-MAKING WITH ONLINE TOOLS</w:t>
      </w:r>
      <w:r>
        <w:rPr>
          <w:rFonts w:ascii="TimesNewRoman" w:eastAsiaTheme="minorHAnsi" w:hAnsi="TimesNewRoman" w:cs="TimesNewRoman"/>
          <w:sz w:val="24"/>
          <w:szCs w:val="24"/>
        </w:rPr>
        <w:t xml:space="preserve"> </w:t>
      </w:r>
      <w:hyperlink r:id="rId53" w:history="1">
        <w:r w:rsidRPr="00156A7E">
          <w:rPr>
            <w:rStyle w:val="Hyperlink"/>
            <w:rFonts w:ascii="Times New Roman" w:hAnsi="Times New Roman"/>
            <w:sz w:val="24"/>
            <w:szCs w:val="24"/>
            <w:lang w:val="lt-LT"/>
          </w:rPr>
          <w:t>http://www.fsb.muohio.edu/mwdsi2009/Submissions/Heidelberger.pdf</w:t>
        </w:r>
      </w:hyperlink>
      <w:r w:rsidRPr="00156A7E">
        <w:rPr>
          <w:rFonts w:ascii="Times New Roman" w:hAnsi="Times New Roman"/>
          <w:sz w:val="24"/>
          <w:szCs w:val="24"/>
          <w:lang w:val="lt-LT"/>
        </w:rPr>
        <w:t xml:space="preserve"> [žiūrėta 2012.10.20]</w:t>
      </w:r>
    </w:p>
    <w:p w:rsidR="00156A7E" w:rsidRPr="00156A7E" w:rsidRDefault="00156A7E" w:rsidP="00156A7E">
      <w:pPr>
        <w:pStyle w:val="ListParagraph"/>
        <w:numPr>
          <w:ilvl w:val="0"/>
          <w:numId w:val="37"/>
        </w:numPr>
        <w:spacing w:line="360" w:lineRule="auto"/>
        <w:jc w:val="both"/>
        <w:rPr>
          <w:rFonts w:ascii="Times New Roman" w:hAnsi="Times New Roman"/>
          <w:b/>
          <w:sz w:val="24"/>
          <w:szCs w:val="24"/>
          <w:lang w:val="lt-LT"/>
        </w:rPr>
      </w:pPr>
      <w:r>
        <w:rPr>
          <w:rFonts w:ascii="Times New Roman" w:hAnsi="Times New Roman"/>
          <w:b/>
          <w:sz w:val="24"/>
          <w:szCs w:val="24"/>
          <w:lang w:val="lt-LT"/>
        </w:rPr>
        <w:t xml:space="preserve">Heimans J. </w:t>
      </w:r>
      <w:r w:rsidRPr="000F219E">
        <w:rPr>
          <w:rFonts w:ascii="Times New Roman" w:hAnsi="Times New Roman"/>
          <w:sz w:val="24"/>
          <w:szCs w:val="24"/>
          <w:lang w:val="lt-LT"/>
        </w:rPr>
        <w:t>STRENGTHENING PARTICIPATION IN PUBLIC EXPENDITURE MANAGEMENT: POLICY RECOMMENDATIONS FOR KEY STAKEHOLDERS</w:t>
      </w:r>
      <w:r>
        <w:rPr>
          <w:rFonts w:ascii="Times New Roman" w:hAnsi="Times New Roman"/>
          <w:sz w:val="24"/>
          <w:szCs w:val="24"/>
          <w:lang w:val="lt-LT"/>
        </w:rPr>
        <w:t xml:space="preserve"> // </w:t>
      </w:r>
      <w:r w:rsidRPr="000F219E">
        <w:rPr>
          <w:rFonts w:ascii="Times New Roman" w:hAnsi="Times New Roman"/>
          <w:sz w:val="24"/>
          <w:szCs w:val="24"/>
          <w:lang w:val="lt-LT"/>
        </w:rPr>
        <w:t>OECD DEVELOPMENT CENTRE</w:t>
      </w:r>
      <w:r>
        <w:rPr>
          <w:rFonts w:ascii="Times New Roman" w:hAnsi="Times New Roman"/>
          <w:sz w:val="24"/>
          <w:szCs w:val="24"/>
          <w:lang w:val="lt-LT"/>
        </w:rPr>
        <w:t xml:space="preserve">, </w:t>
      </w:r>
      <w:r w:rsidRPr="000F219E">
        <w:rPr>
          <w:rFonts w:ascii="Times New Roman" w:hAnsi="Times New Roman"/>
          <w:sz w:val="24"/>
          <w:szCs w:val="24"/>
          <w:lang w:val="lt-LT"/>
        </w:rPr>
        <w:t>POLICY BRIEF No. 22</w:t>
      </w:r>
      <w:r>
        <w:rPr>
          <w:rFonts w:ascii="Times New Roman" w:hAnsi="Times New Roman"/>
          <w:sz w:val="24"/>
          <w:szCs w:val="24"/>
          <w:lang w:val="lt-LT"/>
        </w:rPr>
        <w:t xml:space="preserve"> </w:t>
      </w:r>
      <w:hyperlink r:id="rId54" w:history="1">
        <w:r w:rsidRPr="00156A7E">
          <w:rPr>
            <w:rStyle w:val="Hyperlink"/>
            <w:rFonts w:ascii="Times New Roman" w:hAnsi="Times New Roman"/>
            <w:sz w:val="24"/>
            <w:szCs w:val="24"/>
            <w:lang w:val="lt-LT"/>
          </w:rPr>
          <w:t>http://www.oecd-ilibrary.org/docserver/download/5l9t4hqc0ps0.pdf?expires=1356667740&amp;id=id&amp;accname=guest&amp;checksum=BD32F33E5589064DBD1B0603B540C1D2</w:t>
        </w:r>
      </w:hyperlink>
      <w:r w:rsidRPr="00156A7E">
        <w:rPr>
          <w:rFonts w:ascii="Times New Roman" w:hAnsi="Times New Roman"/>
          <w:sz w:val="24"/>
          <w:szCs w:val="24"/>
          <w:lang w:val="lt-LT"/>
        </w:rPr>
        <w:t xml:space="preserve"> </w:t>
      </w:r>
      <w:r>
        <w:rPr>
          <w:rFonts w:ascii="Times New Roman" w:hAnsi="Times New Roman"/>
          <w:sz w:val="24"/>
          <w:szCs w:val="24"/>
          <w:lang w:val="lt-LT"/>
        </w:rPr>
        <w:t xml:space="preserve"> </w:t>
      </w:r>
      <w:r w:rsidRPr="00156A7E">
        <w:rPr>
          <w:rFonts w:ascii="Times New Roman" w:hAnsi="Times New Roman"/>
          <w:sz w:val="24"/>
          <w:szCs w:val="24"/>
          <w:lang w:val="lt-LT"/>
        </w:rPr>
        <w:t>[žiūrėta 2012.10.10]</w:t>
      </w:r>
    </w:p>
    <w:p w:rsidR="00156A7E" w:rsidRDefault="00156A7E" w:rsidP="00156A7E">
      <w:pPr>
        <w:pStyle w:val="ListParagraph"/>
        <w:numPr>
          <w:ilvl w:val="0"/>
          <w:numId w:val="37"/>
        </w:numPr>
        <w:spacing w:line="360" w:lineRule="auto"/>
        <w:jc w:val="both"/>
        <w:rPr>
          <w:rFonts w:ascii="Times New Roman" w:hAnsi="Times New Roman"/>
          <w:sz w:val="24"/>
          <w:szCs w:val="24"/>
          <w:lang w:val="lt-LT"/>
        </w:rPr>
      </w:pPr>
      <w:r>
        <w:rPr>
          <w:rFonts w:ascii="Times New Roman" w:hAnsi="Times New Roman"/>
          <w:b/>
          <w:sz w:val="24"/>
          <w:szCs w:val="24"/>
          <w:lang w:val="lt-LT"/>
        </w:rPr>
        <w:t>Imbrasaitė J</w:t>
      </w:r>
      <w:r w:rsidRPr="00EC46CF">
        <w:rPr>
          <w:rFonts w:ascii="Times New Roman" w:hAnsi="Times New Roman"/>
          <w:sz w:val="24"/>
          <w:szCs w:val="24"/>
          <w:lang w:val="lt-LT"/>
        </w:rPr>
        <w:t>.</w:t>
      </w:r>
      <w:r>
        <w:rPr>
          <w:rFonts w:ascii="Times New Roman" w:hAnsi="Times New Roman"/>
          <w:sz w:val="24"/>
          <w:szCs w:val="24"/>
          <w:lang w:val="lt-LT"/>
        </w:rPr>
        <w:t xml:space="preserve"> </w:t>
      </w:r>
      <w:r w:rsidRPr="00EC46CF">
        <w:rPr>
          <w:rFonts w:ascii="Times New Roman" w:hAnsi="Times New Roman"/>
          <w:sz w:val="24"/>
          <w:szCs w:val="24"/>
          <w:lang w:val="lt-LT"/>
        </w:rPr>
        <w:t>POLITINIO DALYVAVIMO DINAMIKA LIETUVOJE</w:t>
      </w:r>
      <w:r>
        <w:rPr>
          <w:rFonts w:ascii="Times New Roman" w:hAnsi="Times New Roman"/>
          <w:sz w:val="24"/>
          <w:szCs w:val="24"/>
          <w:lang w:val="lt-LT"/>
        </w:rPr>
        <w:t xml:space="preserve"> </w:t>
      </w:r>
      <w:r w:rsidRPr="00EC46CF">
        <w:rPr>
          <w:rFonts w:ascii="Times New Roman" w:hAnsi="Times New Roman"/>
          <w:sz w:val="24"/>
          <w:szCs w:val="24"/>
          <w:lang w:val="lt-LT"/>
        </w:rPr>
        <w:t>1999-2006 m.</w:t>
      </w:r>
      <w:r>
        <w:rPr>
          <w:rFonts w:ascii="Times New Roman" w:hAnsi="Times New Roman"/>
          <w:sz w:val="24"/>
          <w:szCs w:val="24"/>
          <w:lang w:val="lt-LT"/>
        </w:rPr>
        <w:t xml:space="preserve"> – Kaunas, Vytauto Didžiojo universitetas 2008, </w:t>
      </w:r>
      <w:r w:rsidRPr="00EC46CF">
        <w:rPr>
          <w:rFonts w:ascii="Times New Roman" w:hAnsi="Times New Roman"/>
          <w:sz w:val="24"/>
          <w:szCs w:val="24"/>
          <w:lang w:val="lt-LT"/>
        </w:rPr>
        <w:t>Socialiniai mokslai, sociologija (05S)</w:t>
      </w:r>
      <w:r>
        <w:rPr>
          <w:rFonts w:ascii="Times New Roman" w:hAnsi="Times New Roman"/>
          <w:sz w:val="24"/>
          <w:szCs w:val="24"/>
          <w:lang w:val="lt-LT"/>
        </w:rPr>
        <w:t>, 216 p.</w:t>
      </w:r>
    </w:p>
    <w:p w:rsidR="00156A7E" w:rsidRPr="000F62FE" w:rsidRDefault="00156A7E" w:rsidP="00156A7E">
      <w:pPr>
        <w:pStyle w:val="ListParagraph"/>
        <w:numPr>
          <w:ilvl w:val="0"/>
          <w:numId w:val="37"/>
        </w:numPr>
        <w:spacing w:line="360" w:lineRule="auto"/>
        <w:jc w:val="both"/>
        <w:rPr>
          <w:rFonts w:ascii="TimesNewRoman" w:eastAsiaTheme="minorHAnsi" w:hAnsi="TimesNewRoman" w:cs="TimesNewRoman"/>
          <w:b/>
        </w:rPr>
      </w:pPr>
      <w:r w:rsidRPr="000F62FE">
        <w:rPr>
          <w:rFonts w:ascii="TimesNewRoman" w:eastAsiaTheme="minorHAnsi" w:hAnsi="TimesNewRoman" w:cs="TimesNewRoman"/>
          <w:b/>
        </w:rPr>
        <w:t>INTER-AMERICAN DEVELOPMENT BANK</w:t>
      </w:r>
      <w:r>
        <w:rPr>
          <w:rFonts w:ascii="TimesNewRoman" w:eastAsiaTheme="minorHAnsi" w:hAnsi="TimesNewRoman" w:cs="TimesNewRoman"/>
          <w:b/>
        </w:rPr>
        <w:t xml:space="preserve"> </w:t>
      </w:r>
      <w:r w:rsidRPr="000F62FE">
        <w:rPr>
          <w:rFonts w:ascii="TimesNewRoman" w:eastAsiaTheme="minorHAnsi" w:hAnsi="TimesNewRoman" w:cs="TimesNewRoman"/>
        </w:rPr>
        <w:t>Assessment of Participatory Budgeting in Brazil</w:t>
      </w:r>
      <w:r>
        <w:rPr>
          <w:rFonts w:ascii="TimesNewRoman" w:eastAsiaTheme="minorHAnsi" w:hAnsi="TimesNewRoman" w:cs="TimesNewRoman"/>
        </w:rPr>
        <w:t xml:space="preserve"> // </w:t>
      </w:r>
      <w:r w:rsidRPr="000F62FE">
        <w:rPr>
          <w:rFonts w:ascii="TimesNewRoman" w:eastAsiaTheme="minorHAnsi" w:hAnsi="TimesNewRoman" w:cs="TimesNewRoman"/>
        </w:rPr>
        <w:t>Nº SOC-124 of May 2001</w:t>
      </w:r>
    </w:p>
    <w:p w:rsidR="00156A7E" w:rsidRDefault="00156A7E" w:rsidP="00156A7E">
      <w:pPr>
        <w:pStyle w:val="ListParagraph"/>
        <w:numPr>
          <w:ilvl w:val="0"/>
          <w:numId w:val="37"/>
        </w:numPr>
        <w:spacing w:line="360" w:lineRule="auto"/>
        <w:jc w:val="both"/>
        <w:rPr>
          <w:rFonts w:ascii="Times New Roman" w:hAnsi="Times New Roman"/>
          <w:sz w:val="24"/>
          <w:szCs w:val="24"/>
          <w:lang w:val="lt-LT"/>
        </w:rPr>
      </w:pPr>
      <w:r>
        <w:rPr>
          <w:rFonts w:ascii="Times New Roman" w:hAnsi="Times New Roman"/>
          <w:b/>
          <w:sz w:val="24"/>
          <w:szCs w:val="24"/>
          <w:lang w:val="lt-LT"/>
        </w:rPr>
        <w:t>Jinbeak K</w:t>
      </w:r>
      <w:r w:rsidRPr="007213E9">
        <w:rPr>
          <w:rFonts w:ascii="Times New Roman" w:hAnsi="Times New Roman"/>
          <w:sz w:val="24"/>
          <w:szCs w:val="24"/>
          <w:lang w:val="lt-LT"/>
        </w:rPr>
        <w:t>.</w:t>
      </w:r>
      <w:r>
        <w:rPr>
          <w:rFonts w:ascii="Times New Roman" w:hAnsi="Times New Roman"/>
          <w:sz w:val="24"/>
          <w:szCs w:val="24"/>
          <w:lang w:val="lt-LT"/>
        </w:rPr>
        <w:t xml:space="preserve"> </w:t>
      </w:r>
      <w:r w:rsidRPr="007213E9">
        <w:rPr>
          <w:rFonts w:ascii="Times New Roman" w:hAnsi="Times New Roman"/>
          <w:sz w:val="24"/>
          <w:szCs w:val="24"/>
          <w:lang w:val="lt-LT"/>
        </w:rPr>
        <w:t>A model and case for supporting participatory public</w:t>
      </w:r>
      <w:r>
        <w:rPr>
          <w:rFonts w:ascii="Times New Roman" w:hAnsi="Times New Roman"/>
          <w:sz w:val="24"/>
          <w:szCs w:val="24"/>
          <w:lang w:val="lt-LT"/>
        </w:rPr>
        <w:t xml:space="preserve"> </w:t>
      </w:r>
      <w:r w:rsidRPr="007213E9">
        <w:rPr>
          <w:rFonts w:ascii="Times New Roman" w:hAnsi="Times New Roman"/>
          <w:sz w:val="24"/>
          <w:szCs w:val="24"/>
          <w:lang w:val="lt-LT"/>
        </w:rPr>
        <w:t>decision making in e-democracy</w:t>
      </w:r>
      <w:r>
        <w:rPr>
          <w:rFonts w:ascii="Times New Roman" w:hAnsi="Times New Roman"/>
          <w:sz w:val="24"/>
          <w:szCs w:val="24"/>
          <w:lang w:val="lt-LT"/>
        </w:rPr>
        <w:t xml:space="preserve"> // </w:t>
      </w:r>
      <w:r w:rsidRPr="007213E9">
        <w:rPr>
          <w:rFonts w:ascii="Times New Roman" w:hAnsi="Times New Roman"/>
          <w:sz w:val="24"/>
          <w:szCs w:val="24"/>
          <w:lang w:val="lt-LT"/>
        </w:rPr>
        <w:t>Group Decis Negot (2008) 17:179–193</w:t>
      </w:r>
      <w:r>
        <w:rPr>
          <w:rFonts w:ascii="Times New Roman" w:hAnsi="Times New Roman"/>
          <w:sz w:val="24"/>
          <w:szCs w:val="24"/>
          <w:lang w:val="lt-LT"/>
        </w:rPr>
        <w:t xml:space="preserve"> </w:t>
      </w:r>
      <w:r w:rsidRPr="007213E9">
        <w:rPr>
          <w:rFonts w:ascii="Times New Roman" w:hAnsi="Times New Roman"/>
          <w:sz w:val="24"/>
          <w:szCs w:val="24"/>
          <w:lang w:val="lt-LT"/>
        </w:rPr>
        <w:t>DOI 10.1007/s10726-007-9075-9</w:t>
      </w:r>
    </w:p>
    <w:p w:rsidR="00156A7E" w:rsidRDefault="00156A7E" w:rsidP="00156A7E">
      <w:pPr>
        <w:pStyle w:val="ListParagraph"/>
        <w:numPr>
          <w:ilvl w:val="0"/>
          <w:numId w:val="37"/>
        </w:numPr>
        <w:spacing w:line="360" w:lineRule="auto"/>
        <w:jc w:val="both"/>
        <w:rPr>
          <w:rFonts w:ascii="Times New Roman" w:hAnsi="Times New Roman"/>
          <w:sz w:val="24"/>
          <w:szCs w:val="24"/>
          <w:lang w:val="lt-LT"/>
        </w:rPr>
      </w:pPr>
      <w:r>
        <w:rPr>
          <w:rFonts w:ascii="Times New Roman" w:hAnsi="Times New Roman"/>
          <w:b/>
          <w:sz w:val="24"/>
          <w:szCs w:val="24"/>
          <w:lang w:val="lt-LT"/>
        </w:rPr>
        <w:t>Lerner J</w:t>
      </w:r>
      <w:r w:rsidRPr="007213E9">
        <w:rPr>
          <w:rFonts w:ascii="Times New Roman" w:hAnsi="Times New Roman"/>
          <w:sz w:val="24"/>
          <w:szCs w:val="24"/>
          <w:lang w:val="lt-LT"/>
        </w:rPr>
        <w:t>.</w:t>
      </w:r>
      <w:r>
        <w:rPr>
          <w:rFonts w:ascii="Times New Roman" w:hAnsi="Times New Roman"/>
          <w:sz w:val="24"/>
          <w:szCs w:val="24"/>
          <w:lang w:val="lt-LT"/>
        </w:rPr>
        <w:t xml:space="preserve"> </w:t>
      </w:r>
      <w:r w:rsidRPr="007213E9">
        <w:rPr>
          <w:rFonts w:ascii="Times New Roman" w:hAnsi="Times New Roman"/>
          <w:sz w:val="24"/>
          <w:szCs w:val="24"/>
          <w:lang w:val="lt-LT"/>
        </w:rPr>
        <w:t>Participatory Budgeting Building Community Agreement Around Tough Budget Decisions</w:t>
      </w:r>
      <w:r>
        <w:rPr>
          <w:rFonts w:ascii="Times New Roman" w:hAnsi="Times New Roman"/>
          <w:sz w:val="24"/>
          <w:szCs w:val="24"/>
          <w:lang w:val="lt-LT"/>
        </w:rPr>
        <w:t xml:space="preserve"> // </w:t>
      </w:r>
      <w:r w:rsidRPr="007213E9">
        <w:rPr>
          <w:rFonts w:ascii="Times New Roman" w:hAnsi="Times New Roman"/>
          <w:sz w:val="24"/>
          <w:szCs w:val="24"/>
          <w:lang w:val="lt-LT"/>
        </w:rPr>
        <w:t>Published online in Wiley Online Library (wileyonlinelibrary.com)</w:t>
      </w:r>
      <w:r>
        <w:rPr>
          <w:rFonts w:ascii="Times New Roman" w:hAnsi="Times New Roman"/>
          <w:sz w:val="24"/>
          <w:szCs w:val="24"/>
          <w:lang w:val="lt-LT"/>
        </w:rPr>
        <w:t xml:space="preserve"> </w:t>
      </w:r>
      <w:r w:rsidRPr="007213E9">
        <w:rPr>
          <w:rFonts w:ascii="Times New Roman" w:hAnsi="Times New Roman"/>
          <w:sz w:val="24"/>
          <w:szCs w:val="24"/>
          <w:lang w:val="lt-LT"/>
        </w:rPr>
        <w:t>National Civic Review • DOI: 10.1002/ncr.20059 • Summer 2011</w:t>
      </w:r>
    </w:p>
    <w:p w:rsidR="00156A7E" w:rsidRPr="00156A7E" w:rsidRDefault="00156A7E" w:rsidP="00156A7E">
      <w:pPr>
        <w:pStyle w:val="ListParagraph"/>
        <w:numPr>
          <w:ilvl w:val="0"/>
          <w:numId w:val="37"/>
        </w:numPr>
        <w:spacing w:line="360" w:lineRule="auto"/>
        <w:jc w:val="both"/>
        <w:rPr>
          <w:rFonts w:ascii="Times New Roman" w:hAnsi="Times New Roman"/>
          <w:sz w:val="24"/>
          <w:szCs w:val="24"/>
          <w:lang w:val="lt-LT"/>
        </w:rPr>
      </w:pPr>
      <w:r w:rsidRPr="00590371">
        <w:rPr>
          <w:rFonts w:ascii="Times New Roman" w:hAnsi="Times New Roman"/>
          <w:b/>
          <w:sz w:val="24"/>
          <w:szCs w:val="24"/>
          <w:lang w:val="lt-LT"/>
        </w:rPr>
        <w:lastRenderedPageBreak/>
        <w:t>M.A. Hordijk</w:t>
      </w:r>
      <w:r>
        <w:rPr>
          <w:rFonts w:ascii="Times New Roman" w:hAnsi="Times New Roman"/>
          <w:b/>
          <w:sz w:val="24"/>
          <w:szCs w:val="24"/>
          <w:lang w:val="lt-LT"/>
        </w:rPr>
        <w:t xml:space="preserve"> </w:t>
      </w:r>
      <w:r w:rsidRPr="00590371">
        <w:rPr>
          <w:rFonts w:ascii="Times New Roman" w:hAnsi="Times New Roman"/>
          <w:sz w:val="24"/>
          <w:szCs w:val="24"/>
          <w:lang w:val="lt-LT"/>
        </w:rPr>
        <w:t>Peru’s Participatory Budgeting: Configurations of Power, Opportunities</w:t>
      </w:r>
      <w:r>
        <w:rPr>
          <w:rFonts w:ascii="Times New Roman" w:hAnsi="Times New Roman"/>
          <w:sz w:val="24"/>
          <w:szCs w:val="24"/>
          <w:lang w:val="lt-LT"/>
        </w:rPr>
        <w:t xml:space="preserve"> </w:t>
      </w:r>
      <w:r w:rsidRPr="00590371">
        <w:rPr>
          <w:rFonts w:ascii="Times New Roman" w:hAnsi="Times New Roman"/>
          <w:sz w:val="24"/>
          <w:szCs w:val="24"/>
          <w:lang w:val="lt-LT"/>
        </w:rPr>
        <w:t>for Change</w:t>
      </w:r>
      <w:r>
        <w:rPr>
          <w:rFonts w:ascii="Times New Roman" w:hAnsi="Times New Roman"/>
          <w:sz w:val="24"/>
          <w:szCs w:val="24"/>
          <w:lang w:val="lt-LT"/>
        </w:rPr>
        <w:t xml:space="preserve"> // </w:t>
      </w:r>
      <w:r w:rsidRPr="00590371">
        <w:rPr>
          <w:rFonts w:ascii="Times New Roman" w:hAnsi="Times New Roman"/>
          <w:sz w:val="24"/>
          <w:szCs w:val="24"/>
          <w:lang w:val="lt-LT"/>
        </w:rPr>
        <w:t>The Open Urban Studies Journal, 2009, 2, 43-55</w:t>
      </w:r>
      <w:r>
        <w:rPr>
          <w:rFonts w:ascii="Times New Roman" w:hAnsi="Times New Roman"/>
          <w:sz w:val="24"/>
          <w:szCs w:val="24"/>
          <w:lang w:val="lt-LT"/>
        </w:rPr>
        <w:t xml:space="preserve"> </w:t>
      </w:r>
      <w:hyperlink r:id="rId55" w:history="1">
        <w:r w:rsidRPr="00156A7E">
          <w:rPr>
            <w:rStyle w:val="Hyperlink"/>
            <w:rFonts w:ascii="Times New Roman" w:hAnsi="Times New Roman"/>
            <w:sz w:val="24"/>
            <w:szCs w:val="24"/>
            <w:lang w:val="lt-LT"/>
          </w:rPr>
          <w:t>http://www.scholaries.com/100-Summary_Perus_participatory_budgeting_configurations_of_power_opportunities_for_change_</w:t>
        </w:r>
      </w:hyperlink>
      <w:r>
        <w:rPr>
          <w:rFonts w:ascii="Times New Roman" w:hAnsi="Times New Roman"/>
          <w:sz w:val="24"/>
          <w:szCs w:val="24"/>
          <w:lang w:val="lt-LT"/>
        </w:rPr>
        <w:t xml:space="preserve"> </w:t>
      </w:r>
      <w:r w:rsidRPr="00156A7E">
        <w:rPr>
          <w:rFonts w:ascii="Times New Roman" w:hAnsi="Times New Roman"/>
          <w:sz w:val="24"/>
          <w:szCs w:val="24"/>
          <w:lang w:val="lt-LT"/>
        </w:rPr>
        <w:t>[žiūrėta 2012.09.10]</w:t>
      </w:r>
    </w:p>
    <w:p w:rsidR="00156A7E" w:rsidRDefault="00156A7E" w:rsidP="00156A7E">
      <w:pPr>
        <w:pStyle w:val="ListParagraph"/>
        <w:numPr>
          <w:ilvl w:val="0"/>
          <w:numId w:val="37"/>
        </w:numPr>
        <w:spacing w:line="360" w:lineRule="auto"/>
        <w:jc w:val="both"/>
        <w:rPr>
          <w:rFonts w:ascii="TimesNewRoman" w:eastAsiaTheme="minorHAnsi" w:hAnsi="TimesNewRoman" w:cs="TimesNewRoman"/>
        </w:rPr>
      </w:pPr>
      <w:r w:rsidRPr="000F62FE">
        <w:rPr>
          <w:rFonts w:ascii="TimesNewRoman" w:eastAsiaTheme="minorHAnsi" w:hAnsi="TimesNewRoman" w:cs="TimesNewRoman"/>
          <w:b/>
        </w:rPr>
        <w:t>María González de Asis</w:t>
      </w:r>
      <w:r>
        <w:rPr>
          <w:rFonts w:ascii="TimesNewRoman" w:eastAsiaTheme="minorHAnsi" w:hAnsi="TimesNewRoman" w:cs="TimesNewRoman"/>
          <w:b/>
        </w:rPr>
        <w:t xml:space="preserve">, B. </w:t>
      </w:r>
      <w:r w:rsidRPr="00094046">
        <w:rPr>
          <w:rFonts w:ascii="TimesNewRoman" w:eastAsiaTheme="minorHAnsi" w:hAnsi="TimesNewRoman" w:cs="TimesNewRoman"/>
          <w:b/>
        </w:rPr>
        <w:t>D. Hoffman</w:t>
      </w:r>
      <w:r>
        <w:rPr>
          <w:rFonts w:ascii="TimesNewRoman" w:eastAsiaTheme="minorHAnsi" w:hAnsi="TimesNewRoman" w:cs="TimesNewRoman"/>
          <w:b/>
        </w:rPr>
        <w:t xml:space="preserve"> </w:t>
      </w:r>
      <w:r w:rsidRPr="00094046">
        <w:rPr>
          <w:rFonts w:ascii="TimesNewRoman" w:eastAsiaTheme="minorHAnsi" w:hAnsi="TimesNewRoman" w:cs="TimesNewRoman"/>
        </w:rPr>
        <w:t>Myths and realities about effective civil society participation, transparency and accountability</w:t>
      </w:r>
      <w:r>
        <w:rPr>
          <w:rFonts w:ascii="TimesNewRoman" w:eastAsiaTheme="minorHAnsi" w:hAnsi="TimesNewRoman" w:cs="TimesNewRoman"/>
        </w:rPr>
        <w:t xml:space="preserve"> // </w:t>
      </w:r>
      <w:r w:rsidRPr="00094046">
        <w:rPr>
          <w:rFonts w:ascii="TimesNewRoman" w:eastAsiaTheme="minorHAnsi" w:hAnsi="TimesNewRoman" w:cs="TimesNewRoman"/>
        </w:rPr>
        <w:t>XVII Congreso Internacional del CLAD sobre la Reforma del Estado y de la Administración Pública, Cartagena, Colombia, 30 oct. - 2 Nov. 2012</w:t>
      </w:r>
    </w:p>
    <w:p w:rsidR="00156A7E" w:rsidRPr="00156A7E" w:rsidRDefault="00156A7E" w:rsidP="00156A7E">
      <w:pPr>
        <w:pStyle w:val="ListParagraph"/>
        <w:numPr>
          <w:ilvl w:val="0"/>
          <w:numId w:val="37"/>
        </w:numPr>
        <w:spacing w:line="360" w:lineRule="auto"/>
        <w:jc w:val="both"/>
        <w:rPr>
          <w:rFonts w:ascii="Times New Roman" w:hAnsi="Times New Roman"/>
          <w:sz w:val="24"/>
          <w:szCs w:val="24"/>
          <w:lang w:val="lt-LT"/>
        </w:rPr>
      </w:pPr>
      <w:r w:rsidRPr="007213E9">
        <w:rPr>
          <w:rFonts w:ascii="Times New Roman" w:eastAsiaTheme="minorHAnsi" w:hAnsi="Times New Roman"/>
          <w:b/>
          <w:sz w:val="24"/>
          <w:szCs w:val="24"/>
        </w:rPr>
        <w:t>Marquetti A., Carlos E., Schonerwald S., Campbell A.</w:t>
      </w:r>
      <w:r>
        <w:rPr>
          <w:rFonts w:ascii="Times New Roman" w:eastAsiaTheme="minorHAnsi" w:hAnsi="Times New Roman"/>
          <w:b/>
          <w:sz w:val="24"/>
          <w:szCs w:val="24"/>
        </w:rPr>
        <w:t xml:space="preserve"> </w:t>
      </w:r>
      <w:r w:rsidRPr="007213E9">
        <w:rPr>
          <w:rFonts w:ascii="Times New Roman" w:eastAsiaTheme="minorHAnsi" w:hAnsi="Times New Roman"/>
          <w:sz w:val="24"/>
          <w:szCs w:val="24"/>
        </w:rPr>
        <w:t>Participatory Economic Democracy in Action: Participatory Budgeting in Porto Alegre 1989-2004</w:t>
      </w:r>
      <w:r>
        <w:rPr>
          <w:rFonts w:ascii="Times New Roman" w:eastAsiaTheme="minorHAnsi" w:hAnsi="Times New Roman"/>
          <w:sz w:val="24"/>
          <w:szCs w:val="24"/>
        </w:rPr>
        <w:t xml:space="preserve"> // </w:t>
      </w:r>
      <w:r w:rsidRPr="007213E9">
        <w:rPr>
          <w:rFonts w:ascii="Times New Roman" w:eastAsiaTheme="minorHAnsi" w:hAnsi="Times New Roman"/>
          <w:sz w:val="24"/>
          <w:szCs w:val="24"/>
        </w:rPr>
        <w:t>Review of Radical Political Economics published online 25 August 2011</w:t>
      </w:r>
      <w:r>
        <w:rPr>
          <w:rFonts w:ascii="Times New Roman" w:eastAsiaTheme="minorHAnsi" w:hAnsi="Times New Roman"/>
          <w:sz w:val="24"/>
          <w:szCs w:val="24"/>
        </w:rPr>
        <w:t xml:space="preserve"> </w:t>
      </w:r>
      <w:r w:rsidRPr="007213E9">
        <w:rPr>
          <w:rFonts w:ascii="Times New Roman" w:eastAsiaTheme="minorHAnsi" w:hAnsi="Times New Roman"/>
          <w:sz w:val="24"/>
          <w:szCs w:val="24"/>
        </w:rPr>
        <w:t>DOI: 10.1177/0486613411418055</w:t>
      </w:r>
      <w:r>
        <w:rPr>
          <w:rFonts w:ascii="Times New Roman" w:eastAsiaTheme="minorHAnsi" w:hAnsi="Times New Roman"/>
          <w:sz w:val="24"/>
          <w:szCs w:val="24"/>
        </w:rPr>
        <w:t xml:space="preserve"> </w:t>
      </w:r>
      <w:hyperlink r:id="rId56" w:history="1">
        <w:r w:rsidRPr="00156A7E">
          <w:rPr>
            <w:rStyle w:val="Hyperlink"/>
            <w:rFonts w:ascii="Times New Roman" w:eastAsiaTheme="minorHAnsi" w:hAnsi="Times New Roman"/>
            <w:sz w:val="24"/>
            <w:szCs w:val="24"/>
          </w:rPr>
          <w:t>http://rrp.sagepub.com/content/early/2011/08/24/0486613411418055</w:t>
        </w:r>
      </w:hyperlink>
      <w:r w:rsidRPr="00156A7E">
        <w:rPr>
          <w:rFonts w:ascii="Times New Roman" w:eastAsiaTheme="minorHAnsi" w:hAnsi="Times New Roman"/>
          <w:color w:val="0000FF"/>
          <w:sz w:val="24"/>
          <w:szCs w:val="24"/>
        </w:rPr>
        <w:t xml:space="preserve"> </w:t>
      </w:r>
      <w:r w:rsidRPr="00156A7E">
        <w:rPr>
          <w:rFonts w:ascii="Times New Roman" w:hAnsi="Times New Roman"/>
          <w:sz w:val="24"/>
          <w:szCs w:val="24"/>
          <w:lang w:val="lt-LT"/>
        </w:rPr>
        <w:t>[žiūrėta 2012.09.15]</w:t>
      </w:r>
    </w:p>
    <w:p w:rsidR="00156A7E" w:rsidRPr="00156A7E" w:rsidRDefault="00156A7E" w:rsidP="00156A7E">
      <w:pPr>
        <w:pStyle w:val="ListParagraph"/>
        <w:numPr>
          <w:ilvl w:val="0"/>
          <w:numId w:val="37"/>
        </w:numPr>
        <w:spacing w:line="360" w:lineRule="auto"/>
        <w:jc w:val="both"/>
        <w:rPr>
          <w:rFonts w:ascii="Times New Roman" w:hAnsi="Times New Roman"/>
          <w:sz w:val="24"/>
          <w:szCs w:val="24"/>
          <w:lang w:val="lt-LT"/>
        </w:rPr>
      </w:pPr>
      <w:r w:rsidRPr="00435500">
        <w:rPr>
          <w:rFonts w:ascii="Times New Roman" w:hAnsi="Times New Roman"/>
          <w:b/>
          <w:sz w:val="24"/>
          <w:szCs w:val="24"/>
          <w:lang w:val="lt-LT"/>
        </w:rPr>
        <w:t xml:space="preserve">Melnikas B. </w:t>
      </w:r>
      <w:r w:rsidRPr="00435500">
        <w:rPr>
          <w:rFonts w:ascii="Times New Roman" w:hAnsi="Times New Roman"/>
          <w:sz w:val="24"/>
          <w:szCs w:val="24"/>
          <w:lang w:val="lt-LT"/>
        </w:rPr>
        <w:t>GLOBALIZACIJA, ŽINIOMIS GRINDŽIAMA VISUOMENĖ IR E. VALDŽIA: SAUGUMO PROBLEMOS</w:t>
      </w:r>
      <w:r>
        <w:rPr>
          <w:rFonts w:ascii="Times New Roman" w:hAnsi="Times New Roman"/>
          <w:sz w:val="24"/>
          <w:szCs w:val="24"/>
          <w:lang w:val="lt-LT"/>
        </w:rPr>
        <w:t xml:space="preserve"> // </w:t>
      </w:r>
      <w:r w:rsidRPr="00435500">
        <w:rPr>
          <w:rFonts w:ascii="Times New Roman" w:hAnsi="Times New Roman"/>
          <w:sz w:val="24"/>
          <w:szCs w:val="24"/>
          <w:lang w:val="lt-LT"/>
        </w:rPr>
        <w:t>Vilniaus Gedimino technikos universitetas</w:t>
      </w:r>
      <w:r>
        <w:rPr>
          <w:rFonts w:ascii="Times New Roman" w:hAnsi="Times New Roman"/>
          <w:sz w:val="24"/>
          <w:szCs w:val="24"/>
          <w:lang w:val="lt-LT"/>
        </w:rPr>
        <w:t xml:space="preserve"> </w:t>
      </w:r>
      <w:hyperlink r:id="rId57" w:history="1">
        <w:r w:rsidRPr="00156A7E">
          <w:rPr>
            <w:rStyle w:val="Hyperlink"/>
            <w:rFonts w:ascii="Times New Roman" w:hAnsi="Times New Roman"/>
            <w:sz w:val="24"/>
            <w:szCs w:val="24"/>
            <w:lang w:val="lt-LT"/>
          </w:rPr>
          <w:t>http://www.lvalia.lt/zurnalas_nr3%2815%29_b.melnikas.htm</w:t>
        </w:r>
      </w:hyperlink>
      <w:r w:rsidRPr="00156A7E">
        <w:rPr>
          <w:rFonts w:ascii="Times New Roman" w:hAnsi="Times New Roman"/>
          <w:sz w:val="24"/>
          <w:szCs w:val="24"/>
          <w:lang w:val="lt-LT"/>
        </w:rPr>
        <w:t xml:space="preserve"> [žiūrėta 2012-10-13].</w:t>
      </w:r>
    </w:p>
    <w:p w:rsidR="00156A7E" w:rsidRDefault="00156A7E" w:rsidP="00156A7E">
      <w:pPr>
        <w:pStyle w:val="ListParagraph"/>
        <w:numPr>
          <w:ilvl w:val="0"/>
          <w:numId w:val="37"/>
        </w:numPr>
        <w:spacing w:line="360" w:lineRule="auto"/>
        <w:jc w:val="both"/>
        <w:rPr>
          <w:rFonts w:ascii="Times New Roman" w:hAnsi="Times New Roman"/>
          <w:sz w:val="24"/>
          <w:szCs w:val="24"/>
          <w:lang w:val="lt-LT"/>
        </w:rPr>
      </w:pPr>
      <w:r w:rsidRPr="00EC46CF">
        <w:rPr>
          <w:rFonts w:ascii="Times New Roman" w:hAnsi="Times New Roman"/>
          <w:b/>
          <w:sz w:val="24"/>
          <w:szCs w:val="24"/>
          <w:lang w:val="lt-LT"/>
        </w:rPr>
        <w:t>Milbrath L.</w:t>
      </w:r>
      <w:r>
        <w:rPr>
          <w:rFonts w:ascii="Times New Roman" w:hAnsi="Times New Roman"/>
          <w:sz w:val="24"/>
          <w:szCs w:val="24"/>
          <w:lang w:val="lt-LT"/>
        </w:rPr>
        <w:t xml:space="preserve"> Political Participation //</w:t>
      </w:r>
      <w:r w:rsidRPr="00EC46CF">
        <w:rPr>
          <w:rFonts w:ascii="Times New Roman" w:hAnsi="Times New Roman"/>
          <w:sz w:val="24"/>
          <w:szCs w:val="24"/>
          <w:lang w:val="lt-LT"/>
        </w:rPr>
        <w:t xml:space="preserve"> Boston: Houghton Mifflin Company,- 1965.</w:t>
      </w:r>
    </w:p>
    <w:p w:rsidR="00156A7E" w:rsidRDefault="00156A7E" w:rsidP="00156A7E">
      <w:pPr>
        <w:pStyle w:val="ListParagraph"/>
        <w:numPr>
          <w:ilvl w:val="0"/>
          <w:numId w:val="37"/>
        </w:numPr>
        <w:spacing w:line="360" w:lineRule="auto"/>
        <w:jc w:val="both"/>
        <w:rPr>
          <w:rFonts w:ascii="Times New Roman" w:hAnsi="Times New Roman"/>
          <w:sz w:val="24"/>
          <w:szCs w:val="24"/>
          <w:lang w:val="lt-LT"/>
        </w:rPr>
      </w:pPr>
      <w:r w:rsidRPr="00680AC0">
        <w:rPr>
          <w:rFonts w:ascii="Times New Roman" w:hAnsi="Times New Roman"/>
          <w:b/>
          <w:sz w:val="24"/>
          <w:szCs w:val="24"/>
          <w:lang w:val="lt-LT"/>
        </w:rPr>
        <w:t>MUNICIPAL GOVERNMENT OF PORTO ALEGRE</w:t>
      </w:r>
      <w:r>
        <w:rPr>
          <w:rFonts w:ascii="Times New Roman" w:hAnsi="Times New Roman"/>
          <w:b/>
          <w:sz w:val="24"/>
          <w:szCs w:val="24"/>
          <w:lang w:val="lt-LT"/>
        </w:rPr>
        <w:t xml:space="preserve"> </w:t>
      </w:r>
      <w:r w:rsidRPr="00680AC0">
        <w:rPr>
          <w:rFonts w:ascii="Times New Roman" w:hAnsi="Times New Roman"/>
          <w:sz w:val="24"/>
          <w:szCs w:val="24"/>
          <w:lang w:val="lt-LT"/>
        </w:rPr>
        <w:t>MUNICIPAL FINANCE AND PARTICIPATORY BUDGETING</w:t>
      </w:r>
      <w:r>
        <w:rPr>
          <w:rFonts w:ascii="Times New Roman" w:hAnsi="Times New Roman"/>
          <w:sz w:val="24"/>
          <w:szCs w:val="24"/>
          <w:lang w:val="lt-LT"/>
        </w:rPr>
        <w:t xml:space="preserve"> // </w:t>
      </w:r>
      <w:r w:rsidRPr="00680AC0">
        <w:rPr>
          <w:rFonts w:ascii="Times New Roman" w:hAnsi="Times New Roman"/>
          <w:sz w:val="24"/>
          <w:szCs w:val="24"/>
          <w:lang w:val="lt-LT"/>
        </w:rPr>
        <w:t>Launching Seminar of</w:t>
      </w:r>
      <w:r>
        <w:rPr>
          <w:rFonts w:ascii="Times New Roman" w:hAnsi="Times New Roman"/>
          <w:sz w:val="24"/>
          <w:szCs w:val="24"/>
          <w:lang w:val="lt-LT"/>
        </w:rPr>
        <w:t xml:space="preserve"> </w:t>
      </w:r>
      <w:r w:rsidRPr="00680AC0">
        <w:rPr>
          <w:rFonts w:ascii="Times New Roman" w:hAnsi="Times New Roman"/>
          <w:sz w:val="24"/>
          <w:szCs w:val="24"/>
          <w:lang w:val="lt-LT"/>
        </w:rPr>
        <w:t>URBAL NETWORK No. 9</w:t>
      </w:r>
    </w:p>
    <w:p w:rsidR="00156A7E" w:rsidRPr="00156A7E" w:rsidRDefault="00156A7E" w:rsidP="00156A7E">
      <w:pPr>
        <w:pStyle w:val="ListParagraph"/>
        <w:numPr>
          <w:ilvl w:val="0"/>
          <w:numId w:val="37"/>
        </w:numPr>
        <w:spacing w:line="360" w:lineRule="auto"/>
        <w:jc w:val="both"/>
        <w:rPr>
          <w:rFonts w:ascii="Times New Roman" w:hAnsi="Times New Roman"/>
          <w:b/>
          <w:sz w:val="24"/>
          <w:szCs w:val="24"/>
          <w:lang w:val="lt-LT"/>
        </w:rPr>
      </w:pPr>
      <w:r w:rsidRPr="00A12E47">
        <w:rPr>
          <w:rFonts w:ascii="Times New Roman" w:hAnsi="Times New Roman"/>
          <w:b/>
          <w:sz w:val="24"/>
          <w:szCs w:val="24"/>
          <w:lang w:val="lt-LT"/>
        </w:rPr>
        <w:t>O‘Riordan T.</w:t>
      </w:r>
      <w:r>
        <w:rPr>
          <w:rFonts w:ascii="Times New Roman" w:hAnsi="Times New Roman"/>
          <w:b/>
          <w:sz w:val="24"/>
          <w:szCs w:val="24"/>
          <w:lang w:val="lt-LT"/>
        </w:rPr>
        <w:t xml:space="preserve"> </w:t>
      </w:r>
      <w:r w:rsidRPr="00A12E47">
        <w:rPr>
          <w:rFonts w:ascii="Times New Roman" w:hAnsi="Times New Roman"/>
          <w:sz w:val="24"/>
          <w:szCs w:val="24"/>
          <w:lang w:val="lt-LT"/>
        </w:rPr>
        <w:t>THE IMPORTANCE OF PUBLIC PARTICIPATION THROUGH COMMUNITY INVOLVEMENT IN EXPERIMENTAL MONITORING: CASE STUDIES FROM NAMIBIA AND THE UK</w:t>
      </w:r>
      <w:r>
        <w:rPr>
          <w:rFonts w:ascii="Times New Roman" w:hAnsi="Times New Roman"/>
          <w:sz w:val="24"/>
          <w:szCs w:val="24"/>
          <w:lang w:val="lt-LT"/>
        </w:rPr>
        <w:t xml:space="preserve"> // </w:t>
      </w:r>
      <w:hyperlink r:id="rId58" w:history="1">
        <w:r w:rsidRPr="00156A7E">
          <w:rPr>
            <w:rStyle w:val="Hyperlink"/>
            <w:rFonts w:ascii="Times New Roman" w:hAnsi="Times New Roman"/>
            <w:sz w:val="24"/>
            <w:szCs w:val="24"/>
            <w:lang w:val="lt-LT"/>
          </w:rPr>
          <w:t>http://www.esrc.ac.uk/my-esrc/grants/M545285002/outputs/read/ba48bd0e-a1d0-4734-b2c3-5ffc714fad4e</w:t>
        </w:r>
      </w:hyperlink>
      <w:r w:rsidRPr="00156A7E">
        <w:rPr>
          <w:rFonts w:ascii="Times New Roman" w:hAnsi="Times New Roman"/>
          <w:sz w:val="24"/>
          <w:szCs w:val="24"/>
          <w:lang w:val="lt-LT"/>
        </w:rPr>
        <w:t xml:space="preserve"> [žiūrėta 2012.10.20]</w:t>
      </w:r>
    </w:p>
    <w:p w:rsidR="00156A7E" w:rsidRPr="00156A7E" w:rsidRDefault="00156A7E" w:rsidP="00156A7E">
      <w:pPr>
        <w:pStyle w:val="ListParagraph"/>
        <w:numPr>
          <w:ilvl w:val="0"/>
          <w:numId w:val="37"/>
        </w:numPr>
        <w:spacing w:after="0" w:line="360" w:lineRule="auto"/>
        <w:jc w:val="both"/>
        <w:rPr>
          <w:rFonts w:ascii="Times New Roman" w:hAnsi="Times New Roman"/>
          <w:b/>
          <w:sz w:val="24"/>
          <w:szCs w:val="24"/>
          <w:lang w:val="lt-LT"/>
        </w:rPr>
      </w:pPr>
      <w:r w:rsidRPr="00682969">
        <w:rPr>
          <w:rFonts w:ascii="Times New Roman" w:hAnsi="Times New Roman"/>
          <w:b/>
          <w:sz w:val="24"/>
          <w:szCs w:val="24"/>
          <w:lang w:val="lt-LT"/>
        </w:rPr>
        <w:t>Participatory budgeting unit</w:t>
      </w:r>
      <w:r>
        <w:rPr>
          <w:rFonts w:ascii="Times New Roman" w:hAnsi="Times New Roman"/>
          <w:b/>
          <w:sz w:val="24"/>
          <w:szCs w:val="24"/>
          <w:lang w:val="lt-LT"/>
        </w:rPr>
        <w:t xml:space="preserve"> </w:t>
      </w:r>
      <w:r w:rsidRPr="00682969">
        <w:rPr>
          <w:rFonts w:ascii="Times New Roman" w:hAnsi="Times New Roman"/>
          <w:sz w:val="24"/>
          <w:szCs w:val="24"/>
          <w:lang w:val="lt-LT"/>
        </w:rPr>
        <w:t xml:space="preserve">Participatory Budgeting in the UK – A </w:t>
      </w:r>
      <w:r>
        <w:rPr>
          <w:rFonts w:ascii="Times New Roman" w:hAnsi="Times New Roman"/>
          <w:sz w:val="24"/>
          <w:szCs w:val="24"/>
          <w:lang w:val="lt-LT"/>
        </w:rPr>
        <w:t xml:space="preserve">toolkit // </w:t>
      </w:r>
      <w:r w:rsidRPr="00B27085">
        <w:rPr>
          <w:rFonts w:ascii="Times New Roman" w:hAnsi="Times New Roman"/>
          <w:sz w:val="24"/>
          <w:szCs w:val="24"/>
          <w:lang w:val="lt-LT"/>
        </w:rPr>
        <w:t>Second Edition, January 2010</w:t>
      </w:r>
      <w:r>
        <w:rPr>
          <w:rFonts w:ascii="Times New Roman" w:hAnsi="Times New Roman"/>
          <w:sz w:val="24"/>
          <w:szCs w:val="24"/>
          <w:lang w:val="lt-LT"/>
        </w:rPr>
        <w:t xml:space="preserve"> </w:t>
      </w:r>
      <w:hyperlink r:id="rId59" w:history="1">
        <w:r w:rsidRPr="00156A7E">
          <w:rPr>
            <w:rStyle w:val="Hyperlink"/>
            <w:rFonts w:ascii="Times New Roman" w:hAnsi="Times New Roman"/>
            <w:sz w:val="24"/>
            <w:szCs w:val="24"/>
            <w:lang w:val="lt-LT"/>
          </w:rPr>
          <w:t>http://www.participatorybudgeting.org.uk/resources/toolkit</w:t>
        </w:r>
      </w:hyperlink>
      <w:r w:rsidRPr="00156A7E">
        <w:rPr>
          <w:rFonts w:ascii="Times New Roman" w:hAnsi="Times New Roman"/>
          <w:sz w:val="24"/>
          <w:szCs w:val="24"/>
          <w:lang w:val="lt-LT"/>
        </w:rPr>
        <w:t xml:space="preserve"> [žiūrėta 2012.10.20]</w:t>
      </w:r>
    </w:p>
    <w:p w:rsidR="00156A7E" w:rsidRPr="00156A7E" w:rsidRDefault="00156A7E" w:rsidP="00156A7E">
      <w:pPr>
        <w:pStyle w:val="ListParagraph"/>
        <w:numPr>
          <w:ilvl w:val="0"/>
          <w:numId w:val="37"/>
        </w:numPr>
        <w:spacing w:line="360" w:lineRule="auto"/>
        <w:jc w:val="both"/>
        <w:rPr>
          <w:rFonts w:ascii="Times New Roman" w:hAnsi="Times New Roman"/>
          <w:sz w:val="24"/>
          <w:szCs w:val="24"/>
          <w:lang w:val="lt-LT"/>
        </w:rPr>
      </w:pPr>
      <w:r w:rsidRPr="0098730C">
        <w:rPr>
          <w:rFonts w:ascii="Times New Roman" w:hAnsi="Times New Roman"/>
          <w:b/>
          <w:sz w:val="24"/>
          <w:szCs w:val="24"/>
          <w:lang w:val="lt-LT"/>
        </w:rPr>
        <w:t>Pasaulio bankas</w:t>
      </w:r>
      <w:r>
        <w:rPr>
          <w:rFonts w:ascii="Times New Roman" w:hAnsi="Times New Roman"/>
          <w:b/>
          <w:sz w:val="24"/>
          <w:szCs w:val="24"/>
          <w:lang w:val="lt-LT"/>
        </w:rPr>
        <w:t xml:space="preserve"> </w:t>
      </w:r>
      <w:r w:rsidRPr="0098730C">
        <w:rPr>
          <w:rFonts w:ascii="Times New Roman" w:hAnsi="Times New Roman"/>
          <w:sz w:val="24"/>
          <w:szCs w:val="24"/>
          <w:lang w:val="lt-LT"/>
        </w:rPr>
        <w:t>Brazil Toward a More Inclusive and Effective Participatory Budget in Porto Alegre (In Two Volumes) Volume I: Main Report</w:t>
      </w:r>
      <w:r>
        <w:rPr>
          <w:rFonts w:ascii="Times New Roman" w:hAnsi="Times New Roman"/>
          <w:sz w:val="24"/>
          <w:szCs w:val="24"/>
          <w:lang w:val="lt-LT"/>
        </w:rPr>
        <w:t xml:space="preserve"> // </w:t>
      </w:r>
      <w:r w:rsidRPr="0098730C">
        <w:rPr>
          <w:rFonts w:ascii="Times New Roman" w:hAnsi="Times New Roman"/>
          <w:sz w:val="24"/>
          <w:szCs w:val="24"/>
          <w:lang w:val="lt-LT"/>
        </w:rPr>
        <w:t>January 29, 2008</w:t>
      </w:r>
      <w:r>
        <w:rPr>
          <w:rFonts w:ascii="Times New Roman" w:hAnsi="Times New Roman"/>
          <w:sz w:val="24"/>
          <w:szCs w:val="24"/>
          <w:lang w:val="lt-LT"/>
        </w:rPr>
        <w:t xml:space="preserve"> </w:t>
      </w:r>
      <w:r w:rsidRPr="0098730C">
        <w:rPr>
          <w:rFonts w:ascii="Times New Roman" w:hAnsi="Times New Roman"/>
          <w:sz w:val="24"/>
          <w:szCs w:val="24"/>
          <w:lang w:val="lt-LT"/>
        </w:rPr>
        <w:t>Report No. 40144-BR</w:t>
      </w:r>
      <w:r>
        <w:rPr>
          <w:rFonts w:ascii="Times New Roman" w:hAnsi="Times New Roman"/>
          <w:sz w:val="24"/>
          <w:szCs w:val="24"/>
          <w:lang w:val="lt-LT"/>
        </w:rPr>
        <w:t xml:space="preserve"> </w:t>
      </w:r>
      <w:hyperlink r:id="rId60" w:history="1">
        <w:r w:rsidRPr="00156A7E">
          <w:rPr>
            <w:rStyle w:val="Hyperlink"/>
            <w:rFonts w:ascii="Times New Roman" w:hAnsi="Times New Roman"/>
            <w:sz w:val="24"/>
            <w:szCs w:val="24"/>
            <w:lang w:val="lt-LT"/>
          </w:rPr>
          <w:t>https://openknowledge.worldbank.org/handle/10986/6276</w:t>
        </w:r>
      </w:hyperlink>
      <w:r w:rsidRPr="00156A7E">
        <w:rPr>
          <w:rFonts w:ascii="Times New Roman" w:hAnsi="Times New Roman"/>
          <w:sz w:val="24"/>
          <w:szCs w:val="24"/>
          <w:lang w:val="lt-LT"/>
        </w:rPr>
        <w:t xml:space="preserve"> </w:t>
      </w:r>
      <w:r>
        <w:rPr>
          <w:rFonts w:ascii="Times New Roman" w:hAnsi="Times New Roman"/>
          <w:sz w:val="24"/>
          <w:szCs w:val="24"/>
          <w:lang w:val="lt-LT"/>
        </w:rPr>
        <w:t xml:space="preserve"> </w:t>
      </w:r>
      <w:r w:rsidRPr="00156A7E">
        <w:rPr>
          <w:rFonts w:ascii="Times New Roman" w:hAnsi="Times New Roman"/>
          <w:sz w:val="24"/>
          <w:szCs w:val="24"/>
          <w:lang w:val="lt-LT"/>
        </w:rPr>
        <w:t>[žiūrėta 2012.09.20]</w:t>
      </w:r>
    </w:p>
    <w:p w:rsidR="00156A7E" w:rsidRPr="00156A7E" w:rsidRDefault="00156A7E" w:rsidP="00156A7E">
      <w:pPr>
        <w:pStyle w:val="ListParagraph"/>
        <w:numPr>
          <w:ilvl w:val="0"/>
          <w:numId w:val="37"/>
        </w:numPr>
        <w:spacing w:line="360" w:lineRule="auto"/>
        <w:jc w:val="both"/>
        <w:rPr>
          <w:rFonts w:ascii="Times New Roman" w:hAnsi="Times New Roman"/>
          <w:sz w:val="24"/>
          <w:szCs w:val="24"/>
          <w:lang w:val="lt-LT"/>
        </w:rPr>
      </w:pPr>
      <w:r w:rsidRPr="00682969">
        <w:rPr>
          <w:rFonts w:ascii="Times New Roman" w:hAnsi="Times New Roman"/>
          <w:b/>
          <w:sz w:val="24"/>
          <w:szCs w:val="24"/>
          <w:lang w:val="lt-LT"/>
        </w:rPr>
        <w:t>Pasaulio bankas</w:t>
      </w:r>
      <w:r w:rsidRPr="00682969">
        <w:rPr>
          <w:rFonts w:ascii="Times New Roman" w:hAnsi="Times New Roman"/>
          <w:sz w:val="24"/>
          <w:szCs w:val="24"/>
          <w:lang w:val="lt-LT"/>
        </w:rPr>
        <w:t xml:space="preserve"> Participatory Budgeting Pilots in Albania</w:t>
      </w:r>
      <w:r>
        <w:rPr>
          <w:rFonts w:ascii="Times New Roman" w:hAnsi="Times New Roman"/>
          <w:sz w:val="24"/>
          <w:szCs w:val="24"/>
          <w:lang w:val="lt-LT"/>
        </w:rPr>
        <w:t xml:space="preserve"> // </w:t>
      </w:r>
      <w:hyperlink r:id="rId61" w:history="1">
        <w:r w:rsidRPr="00156A7E">
          <w:rPr>
            <w:rStyle w:val="Hyperlink"/>
            <w:rFonts w:ascii="Times New Roman" w:hAnsi="Times New Roman"/>
            <w:sz w:val="24"/>
            <w:szCs w:val="24"/>
            <w:lang w:val="lt-LT"/>
          </w:rPr>
          <w:t>http://www.worldbank.org.al/WBSITE/EXTERNAL/COUNTRIES/ECAEXT/ALBANIAEXTN/0,,contentMDK:20289798~menuPK:301417~pagePK:141137~piPK:141127~theSitePK:301412,00.html</w:t>
        </w:r>
      </w:hyperlink>
      <w:r w:rsidRPr="00156A7E">
        <w:rPr>
          <w:rFonts w:ascii="Times New Roman" w:hAnsi="Times New Roman"/>
          <w:sz w:val="24"/>
          <w:szCs w:val="24"/>
          <w:lang w:val="lt-LT"/>
        </w:rPr>
        <w:t xml:space="preserve"> [žiūrėta 2012.10.20]</w:t>
      </w:r>
    </w:p>
    <w:p w:rsidR="00156A7E" w:rsidRPr="00156A7E" w:rsidRDefault="00156A7E" w:rsidP="00156A7E">
      <w:pPr>
        <w:pStyle w:val="ListParagraph"/>
        <w:numPr>
          <w:ilvl w:val="0"/>
          <w:numId w:val="37"/>
        </w:numPr>
        <w:spacing w:line="360" w:lineRule="auto"/>
        <w:jc w:val="both"/>
        <w:rPr>
          <w:rFonts w:ascii="Times New Roman" w:hAnsi="Times New Roman"/>
          <w:b/>
          <w:sz w:val="24"/>
          <w:szCs w:val="24"/>
          <w:lang w:val="lt-LT"/>
        </w:rPr>
      </w:pPr>
      <w:r w:rsidRPr="00827F6C">
        <w:rPr>
          <w:rFonts w:ascii="Times New Roman" w:hAnsi="Times New Roman"/>
          <w:b/>
          <w:sz w:val="24"/>
          <w:szCs w:val="24"/>
          <w:lang w:val="lt-LT"/>
        </w:rPr>
        <w:t>Porto Alegre savivaldybė</w:t>
      </w:r>
      <w:r>
        <w:rPr>
          <w:rFonts w:ascii="Times New Roman" w:hAnsi="Times New Roman"/>
          <w:b/>
          <w:sz w:val="24"/>
          <w:szCs w:val="24"/>
          <w:lang w:val="lt-LT"/>
        </w:rPr>
        <w:t xml:space="preserve"> </w:t>
      </w:r>
      <w:r>
        <w:rPr>
          <w:rFonts w:ascii="Times New Roman" w:hAnsi="Times New Roman"/>
          <w:sz w:val="24"/>
          <w:szCs w:val="24"/>
          <w:lang w:val="lt-LT"/>
        </w:rPr>
        <w:t xml:space="preserve">Statistiniai duomenys  </w:t>
      </w:r>
      <w:hyperlink r:id="rId62" w:history="1">
        <w:r w:rsidRPr="00156A7E">
          <w:rPr>
            <w:rStyle w:val="Hyperlink"/>
            <w:rFonts w:ascii="Times New Roman" w:hAnsi="Times New Roman"/>
            <w:sz w:val="24"/>
            <w:szCs w:val="24"/>
            <w:lang w:val="lt-LT"/>
          </w:rPr>
          <w:t>http://translate.googleusercontent.com/translate_c?depth=1&amp;hl=en&amp;ie=UTF8&amp;prev=_t&amp;rurl=tr</w:t>
        </w:r>
        <w:r w:rsidRPr="00156A7E">
          <w:rPr>
            <w:rStyle w:val="Hyperlink"/>
            <w:rFonts w:ascii="Times New Roman" w:hAnsi="Times New Roman"/>
            <w:sz w:val="24"/>
            <w:szCs w:val="24"/>
            <w:lang w:val="lt-LT"/>
          </w:rPr>
          <w:lastRenderedPageBreak/>
          <w:t>anslate.google.lt&amp;sl=pt&amp;tl=en&amp;twu=1&amp;u=http://www2.portoalegre.rs.gov.br/anuario/default.php%3Fp_secao%3D55&amp;usg=ALkJrhh9QC135YMbSG5f_SoUwzZXSFBgag</w:t>
        </w:r>
      </w:hyperlink>
      <w:r w:rsidRPr="00156A7E">
        <w:rPr>
          <w:rFonts w:ascii="Times New Roman" w:hAnsi="Times New Roman"/>
          <w:sz w:val="24"/>
          <w:szCs w:val="24"/>
          <w:lang w:val="lt-LT"/>
        </w:rPr>
        <w:t xml:space="preserve"> [žiūrėta 2012.10.25]</w:t>
      </w:r>
    </w:p>
    <w:p w:rsidR="00156A7E" w:rsidRDefault="00156A7E" w:rsidP="00156A7E">
      <w:pPr>
        <w:pStyle w:val="ListParagraph"/>
        <w:spacing w:after="0" w:line="360" w:lineRule="auto"/>
        <w:jc w:val="both"/>
        <w:rPr>
          <w:rStyle w:val="HTMLCite"/>
        </w:rPr>
      </w:pPr>
      <w:r>
        <w:rPr>
          <w:rStyle w:val="HTMLCite"/>
        </w:rPr>
        <w:t>press.princeton.edu/titles/7762.html</w:t>
      </w:r>
    </w:p>
    <w:p w:rsidR="00156A7E" w:rsidRPr="00156A7E" w:rsidRDefault="00156A7E" w:rsidP="00156A7E">
      <w:pPr>
        <w:pStyle w:val="ListParagraph"/>
        <w:numPr>
          <w:ilvl w:val="0"/>
          <w:numId w:val="37"/>
        </w:numPr>
        <w:spacing w:after="0" w:line="360" w:lineRule="auto"/>
        <w:ind w:left="714" w:hanging="357"/>
        <w:jc w:val="both"/>
        <w:rPr>
          <w:rFonts w:ascii="Times New Roman" w:hAnsi="Times New Roman"/>
          <w:sz w:val="24"/>
          <w:szCs w:val="24"/>
          <w:lang w:val="lt-LT"/>
        </w:rPr>
      </w:pPr>
      <w:r w:rsidRPr="00435500">
        <w:rPr>
          <w:rFonts w:ascii="Times New Roman" w:hAnsi="Times New Roman"/>
          <w:sz w:val="24"/>
          <w:szCs w:val="24"/>
          <w:lang w:val="lt-LT"/>
        </w:rPr>
        <w:t>Public participation and sustai</w:t>
      </w:r>
      <w:r>
        <w:rPr>
          <w:rFonts w:ascii="Times New Roman" w:hAnsi="Times New Roman"/>
          <w:sz w:val="24"/>
          <w:szCs w:val="24"/>
          <w:lang w:val="lt-LT"/>
        </w:rPr>
        <w:t xml:space="preserve">nable development on-line module </w:t>
      </w:r>
      <w:hyperlink r:id="rId63" w:history="1">
        <w:r w:rsidRPr="005D7173">
          <w:rPr>
            <w:rStyle w:val="Hyperlink"/>
            <w:rFonts w:ascii="Times New Roman" w:hAnsi="Times New Roman"/>
            <w:sz w:val="24"/>
            <w:szCs w:val="24"/>
            <w:lang w:val="lt-LT"/>
          </w:rPr>
          <w:t>http://www.farn.org.ar/docs/pp/ppmodule.pdf</w:t>
        </w:r>
      </w:hyperlink>
      <w:r>
        <w:rPr>
          <w:rFonts w:ascii="Times New Roman" w:hAnsi="Times New Roman"/>
          <w:sz w:val="24"/>
          <w:szCs w:val="24"/>
          <w:lang w:val="lt-LT"/>
        </w:rPr>
        <w:t xml:space="preserve"> </w:t>
      </w:r>
      <w:r w:rsidRPr="00156A7E">
        <w:rPr>
          <w:rFonts w:ascii="Times New Roman" w:hAnsi="Times New Roman"/>
          <w:sz w:val="24"/>
          <w:szCs w:val="24"/>
          <w:lang w:val="lt-LT"/>
        </w:rPr>
        <w:t>[žiūrėta 2012-10-13].</w:t>
      </w:r>
    </w:p>
    <w:p w:rsidR="00156A7E" w:rsidRPr="000F219E" w:rsidRDefault="00156A7E" w:rsidP="00156A7E">
      <w:pPr>
        <w:pStyle w:val="ListParagraph"/>
        <w:numPr>
          <w:ilvl w:val="0"/>
          <w:numId w:val="37"/>
        </w:numPr>
        <w:spacing w:line="360" w:lineRule="auto"/>
        <w:jc w:val="both"/>
        <w:rPr>
          <w:rFonts w:ascii="Times New Roman" w:hAnsi="Times New Roman"/>
          <w:b/>
          <w:sz w:val="24"/>
          <w:szCs w:val="24"/>
          <w:lang w:val="lt-LT"/>
        </w:rPr>
      </w:pPr>
      <w:r w:rsidRPr="000F219E">
        <w:rPr>
          <w:rFonts w:ascii="Times New Roman" w:hAnsi="Times New Roman"/>
          <w:b/>
          <w:sz w:val="24"/>
          <w:szCs w:val="24"/>
          <w:lang w:val="lt-LT"/>
        </w:rPr>
        <w:t>Riekašius R.</w:t>
      </w:r>
      <w:r>
        <w:rPr>
          <w:rFonts w:ascii="Times New Roman" w:hAnsi="Times New Roman"/>
          <w:b/>
          <w:sz w:val="24"/>
          <w:szCs w:val="24"/>
          <w:lang w:val="lt-LT"/>
        </w:rPr>
        <w:t xml:space="preserve"> </w:t>
      </w:r>
      <w:r w:rsidRPr="000F219E">
        <w:rPr>
          <w:rFonts w:ascii="Times New Roman" w:hAnsi="Times New Roman"/>
          <w:sz w:val="24"/>
          <w:szCs w:val="24"/>
          <w:lang w:val="lt-LT"/>
        </w:rPr>
        <w:t>POLITINIS DALYVAVIMAS: SAMPRATA IR TIPOLOGIJA</w:t>
      </w:r>
      <w:r>
        <w:rPr>
          <w:rFonts w:ascii="Times New Roman" w:hAnsi="Times New Roman"/>
          <w:sz w:val="24"/>
          <w:szCs w:val="24"/>
          <w:lang w:val="lt-LT"/>
        </w:rPr>
        <w:t xml:space="preserve"> – Klaipėda, Klaipėdos universitetas 2011, 34 p.</w:t>
      </w:r>
    </w:p>
    <w:p w:rsidR="00156A7E" w:rsidRPr="00156A7E" w:rsidRDefault="00156A7E" w:rsidP="00156A7E">
      <w:pPr>
        <w:pStyle w:val="ListParagraph"/>
        <w:numPr>
          <w:ilvl w:val="0"/>
          <w:numId w:val="37"/>
        </w:numPr>
        <w:spacing w:line="360" w:lineRule="auto"/>
        <w:jc w:val="both"/>
        <w:rPr>
          <w:rFonts w:ascii="Times New Roman" w:hAnsi="Times New Roman"/>
          <w:sz w:val="24"/>
          <w:szCs w:val="24"/>
          <w:lang w:val="lt-LT"/>
        </w:rPr>
      </w:pPr>
      <w:r w:rsidRPr="0098730C">
        <w:rPr>
          <w:rFonts w:ascii="Times New Roman" w:hAnsi="Times New Roman"/>
          <w:b/>
          <w:sz w:val="24"/>
          <w:szCs w:val="24"/>
          <w:lang w:val="lt-LT"/>
        </w:rPr>
        <w:t>Rudzkienė V.</w:t>
      </w:r>
      <w:r w:rsidRPr="0098730C">
        <w:rPr>
          <w:rFonts w:ascii="Times New Roman" w:hAnsi="Times New Roman"/>
          <w:sz w:val="24"/>
          <w:szCs w:val="24"/>
          <w:lang w:val="lt-LT"/>
        </w:rPr>
        <w:t xml:space="preserve"> E. Valdžia piliečiams: plėtros gairių Lietuvai nustatymas naudojant ateities įžvalgų metodologiją: Taikomasis mokslinis tyrimas / Užsakovas: Lietuvos valstybinis mokslo ir studijų fondas, 2008. </w:t>
      </w:r>
      <w:r>
        <w:rPr>
          <w:rFonts w:ascii="Times New Roman" w:hAnsi="Times New Roman"/>
          <w:sz w:val="24"/>
          <w:szCs w:val="24"/>
          <w:lang w:val="lt-LT"/>
        </w:rPr>
        <w:t xml:space="preserve"> </w:t>
      </w:r>
      <w:r w:rsidR="00E402AF">
        <w:fldChar w:fldCharType="begin"/>
      </w:r>
      <w:r w:rsidR="00E402AF">
        <w:instrText xml:space="preserve"> HYPERLINK "http://www.egov.lt/uploads/file/EVPGL_Ataskaita_2008_santrauka_psl.doc" </w:instrText>
      </w:r>
      <w:r w:rsidR="00E402AF">
        <w:fldChar w:fldCharType="separate"/>
      </w:r>
      <w:r w:rsidRPr="00156A7E">
        <w:rPr>
          <w:rStyle w:val="Hyperlink"/>
          <w:rFonts w:ascii="Times New Roman" w:hAnsi="Times New Roman"/>
          <w:sz w:val="24"/>
          <w:szCs w:val="24"/>
          <w:lang w:val="lt-LT"/>
        </w:rPr>
        <w:t>http://www.egov.lt/uploads/file/EVPGL_Ataskaita_2008_santrauka_psl.doc</w:t>
      </w:r>
      <w:r w:rsidR="00E402AF">
        <w:rPr>
          <w:rStyle w:val="Hyperlink"/>
          <w:rFonts w:ascii="Times New Roman" w:hAnsi="Times New Roman"/>
          <w:sz w:val="24"/>
          <w:szCs w:val="24"/>
          <w:lang w:val="lt-LT"/>
        </w:rPr>
        <w:fldChar w:fldCharType="end"/>
      </w:r>
      <w:r w:rsidRPr="00156A7E">
        <w:rPr>
          <w:rFonts w:ascii="Times New Roman" w:hAnsi="Times New Roman"/>
          <w:sz w:val="24"/>
          <w:szCs w:val="24"/>
          <w:lang w:val="lt-LT"/>
        </w:rPr>
        <w:t>,</w:t>
      </w:r>
      <w:r>
        <w:rPr>
          <w:rFonts w:ascii="Times New Roman" w:hAnsi="Times New Roman"/>
          <w:sz w:val="24"/>
          <w:szCs w:val="24"/>
          <w:lang w:val="lt-LT"/>
        </w:rPr>
        <w:t xml:space="preserve">  </w:t>
      </w:r>
      <w:r w:rsidRPr="00156A7E">
        <w:rPr>
          <w:rFonts w:ascii="Times New Roman" w:hAnsi="Times New Roman"/>
          <w:sz w:val="24"/>
          <w:szCs w:val="24"/>
          <w:lang w:val="lt-LT"/>
        </w:rPr>
        <w:t>[žiūrėta 2012.11.15]</w:t>
      </w:r>
    </w:p>
    <w:p w:rsidR="00156A7E" w:rsidRPr="007213E9" w:rsidRDefault="00156A7E" w:rsidP="00156A7E">
      <w:pPr>
        <w:pStyle w:val="ListParagraph"/>
        <w:numPr>
          <w:ilvl w:val="0"/>
          <w:numId w:val="37"/>
        </w:numPr>
        <w:spacing w:line="360" w:lineRule="auto"/>
        <w:jc w:val="both"/>
        <w:rPr>
          <w:rFonts w:ascii="Times New Roman" w:hAnsi="Times New Roman"/>
          <w:sz w:val="24"/>
          <w:szCs w:val="24"/>
          <w:lang w:val="lt-LT"/>
        </w:rPr>
      </w:pPr>
      <w:r w:rsidRPr="007213E9">
        <w:rPr>
          <w:rFonts w:ascii="Times New Roman" w:hAnsi="Times New Roman"/>
          <w:b/>
          <w:sz w:val="24"/>
          <w:szCs w:val="24"/>
          <w:lang w:val="lt-LT"/>
        </w:rPr>
        <w:t>Rudzkienė V</w:t>
      </w:r>
      <w:r w:rsidRPr="007213E9">
        <w:rPr>
          <w:rFonts w:ascii="Times New Roman" w:hAnsi="Times New Roman"/>
          <w:sz w:val="24"/>
          <w:szCs w:val="24"/>
          <w:lang w:val="lt-LT"/>
        </w:rPr>
        <w:t xml:space="preserve">. Socialinė statistika: vadovėlis. – Vilnius: Mykolo Romerio universiteto Leidybos centras, 2005, 260 p. – ISBN 9955-19-002-7. </w:t>
      </w:r>
    </w:p>
    <w:p w:rsidR="00156A7E" w:rsidRPr="00156A7E" w:rsidRDefault="00156A7E" w:rsidP="00156A7E">
      <w:pPr>
        <w:pStyle w:val="ListParagraph"/>
        <w:numPr>
          <w:ilvl w:val="0"/>
          <w:numId w:val="37"/>
        </w:numPr>
        <w:spacing w:line="360" w:lineRule="auto"/>
        <w:jc w:val="both"/>
        <w:rPr>
          <w:rFonts w:ascii="Times New Roman" w:hAnsi="Times New Roman"/>
          <w:sz w:val="24"/>
          <w:szCs w:val="24"/>
          <w:lang w:val="lt-LT"/>
        </w:rPr>
      </w:pPr>
      <w:r w:rsidRPr="0003166C">
        <w:rPr>
          <w:rFonts w:ascii="Times New Roman" w:hAnsi="Times New Roman"/>
          <w:b/>
          <w:sz w:val="24"/>
          <w:szCs w:val="24"/>
          <w:lang w:val="lt-LT"/>
        </w:rPr>
        <w:t>Schneider A., Baquero M.</w:t>
      </w:r>
      <w:r>
        <w:rPr>
          <w:rFonts w:ascii="Times New Roman" w:hAnsi="Times New Roman"/>
          <w:b/>
          <w:sz w:val="24"/>
          <w:szCs w:val="24"/>
          <w:lang w:val="lt-LT"/>
        </w:rPr>
        <w:t xml:space="preserve"> </w:t>
      </w:r>
      <w:r w:rsidRPr="0003166C">
        <w:rPr>
          <w:rFonts w:ascii="Times New Roman" w:hAnsi="Times New Roman"/>
          <w:sz w:val="24"/>
          <w:szCs w:val="24"/>
          <w:lang w:val="lt-LT"/>
        </w:rPr>
        <w:t>Get What You Want, Give What You Can: Embedded Public</w:t>
      </w:r>
      <w:r>
        <w:rPr>
          <w:rFonts w:ascii="Times New Roman" w:hAnsi="Times New Roman"/>
          <w:sz w:val="24"/>
          <w:szCs w:val="24"/>
          <w:lang w:val="lt-LT"/>
        </w:rPr>
        <w:t xml:space="preserve"> </w:t>
      </w:r>
      <w:r w:rsidRPr="0003166C">
        <w:rPr>
          <w:rFonts w:ascii="Times New Roman" w:hAnsi="Times New Roman"/>
          <w:sz w:val="24"/>
          <w:szCs w:val="24"/>
          <w:lang w:val="lt-LT"/>
        </w:rPr>
        <w:t>Finance in Porto Algre</w:t>
      </w:r>
      <w:r>
        <w:rPr>
          <w:rFonts w:ascii="Times New Roman" w:hAnsi="Times New Roman"/>
          <w:sz w:val="24"/>
          <w:szCs w:val="24"/>
          <w:lang w:val="lt-LT"/>
        </w:rPr>
        <w:t xml:space="preserve"> // </w:t>
      </w:r>
      <w:r w:rsidRPr="0003166C">
        <w:rPr>
          <w:rFonts w:ascii="Times New Roman" w:hAnsi="Times New Roman"/>
          <w:sz w:val="24"/>
          <w:szCs w:val="24"/>
          <w:lang w:val="lt-LT"/>
        </w:rPr>
        <w:t>First published by the Institute of Development Studies in May 2006</w:t>
      </w:r>
      <w:r>
        <w:rPr>
          <w:rFonts w:ascii="Times New Roman" w:hAnsi="Times New Roman"/>
          <w:sz w:val="24"/>
          <w:szCs w:val="24"/>
          <w:lang w:val="lt-LT"/>
        </w:rPr>
        <w:t xml:space="preserve"> </w:t>
      </w:r>
      <w:r w:rsidRPr="0003166C">
        <w:rPr>
          <w:rFonts w:ascii="Times New Roman" w:hAnsi="Times New Roman"/>
          <w:sz w:val="24"/>
          <w:szCs w:val="24"/>
          <w:lang w:val="lt-LT"/>
        </w:rPr>
        <w:t>© Institute of Development Studies 2006</w:t>
      </w:r>
      <w:r>
        <w:rPr>
          <w:rFonts w:ascii="Times New Roman" w:hAnsi="Times New Roman"/>
          <w:sz w:val="24"/>
          <w:szCs w:val="24"/>
          <w:lang w:val="lt-LT"/>
        </w:rPr>
        <w:t xml:space="preserve"> </w:t>
      </w:r>
      <w:r w:rsidRPr="0003166C">
        <w:rPr>
          <w:rFonts w:ascii="Times New Roman" w:hAnsi="Times New Roman"/>
          <w:sz w:val="24"/>
          <w:szCs w:val="24"/>
          <w:lang w:val="lt-LT"/>
        </w:rPr>
        <w:t>ISBN 1 85864 613 8</w:t>
      </w:r>
      <w:r>
        <w:rPr>
          <w:rFonts w:ascii="Times New Roman" w:hAnsi="Times New Roman"/>
          <w:sz w:val="24"/>
          <w:szCs w:val="24"/>
          <w:lang w:val="lt-LT"/>
        </w:rPr>
        <w:t xml:space="preserve"> </w:t>
      </w:r>
      <w:hyperlink r:id="rId64" w:history="1">
        <w:r w:rsidRPr="005D7173">
          <w:rPr>
            <w:rStyle w:val="Hyperlink"/>
            <w:rFonts w:ascii="Times New Roman" w:hAnsi="Times New Roman"/>
            <w:sz w:val="24"/>
            <w:szCs w:val="24"/>
            <w:lang w:val="lt-LT"/>
          </w:rPr>
          <w:t>http://www.eldis.org/assets/Docs/24076.html</w:t>
        </w:r>
      </w:hyperlink>
      <w:r>
        <w:rPr>
          <w:rFonts w:ascii="Times New Roman" w:hAnsi="Times New Roman"/>
          <w:sz w:val="24"/>
          <w:szCs w:val="24"/>
          <w:lang w:val="lt-LT"/>
        </w:rPr>
        <w:t xml:space="preserve"> </w:t>
      </w:r>
      <w:r w:rsidRPr="00156A7E">
        <w:rPr>
          <w:rFonts w:ascii="Times New Roman" w:hAnsi="Times New Roman"/>
          <w:sz w:val="24"/>
          <w:szCs w:val="24"/>
          <w:lang w:val="lt-LT"/>
        </w:rPr>
        <w:t>[žiūrėta 2012.10.13]</w:t>
      </w:r>
    </w:p>
    <w:p w:rsidR="00156A7E" w:rsidRPr="00156A7E" w:rsidRDefault="00156A7E" w:rsidP="00156A7E">
      <w:pPr>
        <w:pStyle w:val="ListParagraph"/>
        <w:numPr>
          <w:ilvl w:val="0"/>
          <w:numId w:val="37"/>
        </w:numPr>
        <w:spacing w:line="360" w:lineRule="auto"/>
        <w:jc w:val="both"/>
        <w:rPr>
          <w:rFonts w:ascii="Times New Roman" w:hAnsi="Times New Roman"/>
          <w:sz w:val="24"/>
          <w:szCs w:val="24"/>
          <w:lang w:val="lt-LT"/>
        </w:rPr>
      </w:pPr>
      <w:r w:rsidRPr="0098730C">
        <w:rPr>
          <w:rFonts w:ascii="Times New Roman" w:hAnsi="Times New Roman"/>
          <w:b/>
          <w:sz w:val="24"/>
          <w:szCs w:val="24"/>
          <w:lang w:val="lt-LT"/>
        </w:rPr>
        <w:t>Sintomer</w:t>
      </w:r>
      <w:r>
        <w:rPr>
          <w:rFonts w:ascii="Times New Roman" w:hAnsi="Times New Roman"/>
          <w:b/>
          <w:sz w:val="24"/>
          <w:szCs w:val="24"/>
          <w:lang w:val="lt-LT"/>
        </w:rPr>
        <w:t xml:space="preserve"> Y.</w:t>
      </w:r>
      <w:r w:rsidRPr="0098730C">
        <w:rPr>
          <w:rFonts w:ascii="Times New Roman" w:hAnsi="Times New Roman"/>
          <w:b/>
          <w:sz w:val="24"/>
          <w:szCs w:val="24"/>
          <w:lang w:val="lt-LT"/>
        </w:rPr>
        <w:t>, Herzberg</w:t>
      </w:r>
      <w:r>
        <w:rPr>
          <w:rFonts w:ascii="Times New Roman" w:hAnsi="Times New Roman"/>
          <w:b/>
          <w:sz w:val="24"/>
          <w:szCs w:val="24"/>
          <w:lang w:val="lt-LT"/>
        </w:rPr>
        <w:t xml:space="preserve"> C.</w:t>
      </w:r>
      <w:r w:rsidRPr="0098730C">
        <w:rPr>
          <w:rFonts w:ascii="Times New Roman" w:hAnsi="Times New Roman"/>
          <w:b/>
          <w:sz w:val="24"/>
          <w:szCs w:val="24"/>
          <w:lang w:val="lt-LT"/>
        </w:rPr>
        <w:t xml:space="preserve">, </w:t>
      </w:r>
      <w:r>
        <w:rPr>
          <w:rFonts w:ascii="Times New Roman" w:hAnsi="Times New Roman"/>
          <w:b/>
          <w:sz w:val="24"/>
          <w:szCs w:val="24"/>
          <w:lang w:val="lt-LT"/>
        </w:rPr>
        <w:t xml:space="preserve"> </w:t>
      </w:r>
      <w:r w:rsidRPr="0098730C">
        <w:rPr>
          <w:rFonts w:ascii="Times New Roman" w:hAnsi="Times New Roman"/>
          <w:b/>
          <w:sz w:val="24"/>
          <w:szCs w:val="24"/>
          <w:lang w:val="lt-LT"/>
        </w:rPr>
        <w:t>Rocke</w:t>
      </w:r>
      <w:r>
        <w:rPr>
          <w:rFonts w:ascii="Times New Roman" w:hAnsi="Times New Roman"/>
          <w:b/>
          <w:sz w:val="24"/>
          <w:szCs w:val="24"/>
          <w:lang w:val="lt-LT"/>
        </w:rPr>
        <w:t xml:space="preserve"> </w:t>
      </w:r>
      <w:r w:rsidRPr="0003166C">
        <w:rPr>
          <w:rFonts w:ascii="Times New Roman" w:hAnsi="Times New Roman"/>
          <w:b/>
          <w:sz w:val="24"/>
          <w:szCs w:val="24"/>
          <w:lang w:val="lt-LT"/>
        </w:rPr>
        <w:t>A.</w:t>
      </w:r>
      <w:r>
        <w:rPr>
          <w:rFonts w:ascii="Times New Roman" w:hAnsi="Times New Roman"/>
          <w:b/>
          <w:sz w:val="24"/>
          <w:szCs w:val="24"/>
          <w:lang w:val="lt-LT"/>
        </w:rPr>
        <w:t xml:space="preserve"> </w:t>
      </w:r>
      <w:r w:rsidRPr="00094046">
        <w:rPr>
          <w:rFonts w:ascii="Times New Roman" w:hAnsi="Times New Roman"/>
          <w:sz w:val="24"/>
          <w:szCs w:val="24"/>
          <w:lang w:val="lt-LT"/>
        </w:rPr>
        <w:t>Learning from the South: Participatory Budgeting Worldwide – an Invitation to Global Cooperation</w:t>
      </w:r>
      <w:r>
        <w:rPr>
          <w:rFonts w:ascii="Times New Roman" w:hAnsi="Times New Roman"/>
          <w:sz w:val="24"/>
          <w:szCs w:val="24"/>
          <w:lang w:val="lt-LT"/>
        </w:rPr>
        <w:t xml:space="preserve"> // </w:t>
      </w:r>
      <w:r w:rsidRPr="00094046">
        <w:rPr>
          <w:rFonts w:ascii="Times New Roman" w:hAnsi="Times New Roman"/>
          <w:sz w:val="24"/>
          <w:szCs w:val="24"/>
          <w:lang w:val="lt-LT"/>
        </w:rPr>
        <w:t>ISSN 1610-91 63</w:t>
      </w:r>
      <w:r>
        <w:rPr>
          <w:rFonts w:ascii="Times New Roman" w:hAnsi="Times New Roman"/>
          <w:sz w:val="24"/>
          <w:szCs w:val="24"/>
          <w:lang w:val="lt-LT"/>
        </w:rPr>
        <w:t xml:space="preserve"> </w:t>
      </w:r>
      <w:r w:rsidRPr="00094046">
        <w:rPr>
          <w:rFonts w:ascii="Times New Roman" w:hAnsi="Times New Roman"/>
          <w:sz w:val="24"/>
          <w:szCs w:val="24"/>
          <w:lang w:val="lt-LT"/>
        </w:rPr>
        <w:t>InWEnt number: 7.01-0015-2010</w:t>
      </w:r>
      <w:r>
        <w:rPr>
          <w:rFonts w:ascii="Times New Roman" w:hAnsi="Times New Roman"/>
          <w:sz w:val="24"/>
          <w:szCs w:val="24"/>
          <w:lang w:val="lt-LT"/>
        </w:rPr>
        <w:t xml:space="preserve">  </w:t>
      </w:r>
      <w:r w:rsidRPr="00094046">
        <w:rPr>
          <w:rFonts w:ascii="Times New Roman" w:hAnsi="Times New Roman"/>
          <w:sz w:val="24"/>
          <w:szCs w:val="24"/>
          <w:lang w:val="lt-LT"/>
        </w:rPr>
        <w:t>Bonn, December 2010</w:t>
      </w:r>
      <w:r>
        <w:rPr>
          <w:rFonts w:ascii="Times New Roman" w:hAnsi="Times New Roman"/>
          <w:sz w:val="24"/>
          <w:szCs w:val="24"/>
          <w:lang w:val="lt-LT"/>
        </w:rPr>
        <w:t xml:space="preserve"> </w:t>
      </w:r>
      <w:hyperlink r:id="rId65" w:history="1">
        <w:r w:rsidRPr="005D7173">
          <w:rPr>
            <w:rStyle w:val="Hyperlink"/>
          </w:rPr>
          <w:t>www.op-portugal.org/recursos.php?id=561</w:t>
        </w:r>
      </w:hyperlink>
      <w:r>
        <w:rPr>
          <w:rStyle w:val="HTMLCite"/>
        </w:rPr>
        <w:t xml:space="preserve"> </w:t>
      </w:r>
      <w:r w:rsidRPr="00156A7E">
        <w:rPr>
          <w:rFonts w:ascii="Times New Roman" w:hAnsi="Times New Roman"/>
          <w:sz w:val="24"/>
          <w:szCs w:val="24"/>
          <w:lang w:val="lt-LT"/>
        </w:rPr>
        <w:t>[žiūrėta 2012.10.25]</w:t>
      </w:r>
    </w:p>
    <w:p w:rsidR="00156A7E" w:rsidRPr="00156A7E" w:rsidRDefault="00156A7E" w:rsidP="00156A7E">
      <w:pPr>
        <w:pStyle w:val="ListParagraph"/>
        <w:numPr>
          <w:ilvl w:val="0"/>
          <w:numId w:val="37"/>
        </w:numPr>
        <w:spacing w:line="360" w:lineRule="auto"/>
        <w:jc w:val="both"/>
        <w:rPr>
          <w:rFonts w:ascii="Times New Roman" w:hAnsi="Times New Roman"/>
          <w:sz w:val="24"/>
          <w:szCs w:val="24"/>
          <w:lang w:val="lt-LT"/>
        </w:rPr>
      </w:pPr>
      <w:r w:rsidRPr="0098730C">
        <w:rPr>
          <w:rFonts w:ascii="Times New Roman" w:hAnsi="Times New Roman"/>
          <w:b/>
          <w:sz w:val="24"/>
          <w:szCs w:val="24"/>
          <w:lang w:val="lt-LT"/>
        </w:rPr>
        <w:t>Sintomer</w:t>
      </w:r>
      <w:r>
        <w:rPr>
          <w:rFonts w:ascii="Times New Roman" w:hAnsi="Times New Roman"/>
          <w:b/>
          <w:sz w:val="24"/>
          <w:szCs w:val="24"/>
          <w:lang w:val="lt-LT"/>
        </w:rPr>
        <w:t xml:space="preserve"> Y.</w:t>
      </w:r>
      <w:r w:rsidRPr="0098730C">
        <w:rPr>
          <w:rFonts w:ascii="Times New Roman" w:hAnsi="Times New Roman"/>
          <w:b/>
          <w:sz w:val="24"/>
          <w:szCs w:val="24"/>
          <w:lang w:val="lt-LT"/>
        </w:rPr>
        <w:t>, Herzberg</w:t>
      </w:r>
      <w:r>
        <w:rPr>
          <w:rFonts w:ascii="Times New Roman" w:hAnsi="Times New Roman"/>
          <w:b/>
          <w:sz w:val="24"/>
          <w:szCs w:val="24"/>
          <w:lang w:val="lt-LT"/>
        </w:rPr>
        <w:t xml:space="preserve"> C.</w:t>
      </w:r>
      <w:r w:rsidRPr="0098730C">
        <w:rPr>
          <w:rFonts w:ascii="Times New Roman" w:hAnsi="Times New Roman"/>
          <w:b/>
          <w:sz w:val="24"/>
          <w:szCs w:val="24"/>
          <w:lang w:val="lt-LT"/>
        </w:rPr>
        <w:t xml:space="preserve">, </w:t>
      </w:r>
      <w:r>
        <w:rPr>
          <w:rFonts w:ascii="Times New Roman" w:hAnsi="Times New Roman"/>
          <w:b/>
          <w:sz w:val="24"/>
          <w:szCs w:val="24"/>
          <w:lang w:val="lt-LT"/>
        </w:rPr>
        <w:t xml:space="preserve"> </w:t>
      </w:r>
      <w:r w:rsidRPr="0098730C">
        <w:rPr>
          <w:rFonts w:ascii="Times New Roman" w:hAnsi="Times New Roman"/>
          <w:b/>
          <w:sz w:val="24"/>
          <w:szCs w:val="24"/>
          <w:lang w:val="lt-LT"/>
        </w:rPr>
        <w:t>Rocke</w:t>
      </w:r>
      <w:r>
        <w:rPr>
          <w:rFonts w:ascii="Times New Roman" w:hAnsi="Times New Roman"/>
          <w:b/>
          <w:sz w:val="24"/>
          <w:szCs w:val="24"/>
          <w:lang w:val="lt-LT"/>
        </w:rPr>
        <w:t xml:space="preserve"> A. </w:t>
      </w:r>
      <w:r w:rsidRPr="0098730C">
        <w:rPr>
          <w:rFonts w:ascii="Times New Roman" w:hAnsi="Times New Roman"/>
          <w:sz w:val="24"/>
          <w:szCs w:val="24"/>
          <w:lang w:val="lt-LT"/>
        </w:rPr>
        <w:t>Participatory Budgeting in Europe:Potentials and Challenges</w:t>
      </w:r>
      <w:r>
        <w:rPr>
          <w:rFonts w:ascii="Times New Roman" w:hAnsi="Times New Roman"/>
          <w:sz w:val="24"/>
          <w:szCs w:val="24"/>
          <w:lang w:val="lt-LT"/>
        </w:rPr>
        <w:t xml:space="preserve"> // </w:t>
      </w:r>
      <w:r w:rsidRPr="0098730C">
        <w:rPr>
          <w:rFonts w:ascii="Times New Roman" w:hAnsi="Times New Roman"/>
          <w:sz w:val="24"/>
          <w:szCs w:val="24"/>
          <w:lang w:val="lt-LT"/>
        </w:rPr>
        <w:t>Volume 32.1 March2008 164–78 International Journal of Urban and Regional Research</w:t>
      </w:r>
      <w:r>
        <w:rPr>
          <w:rFonts w:ascii="Times New Roman" w:hAnsi="Times New Roman"/>
          <w:sz w:val="24"/>
          <w:szCs w:val="24"/>
          <w:lang w:val="lt-LT"/>
        </w:rPr>
        <w:t xml:space="preserve"> </w:t>
      </w:r>
      <w:r w:rsidRPr="0098730C">
        <w:rPr>
          <w:rFonts w:ascii="Times New Roman" w:hAnsi="Times New Roman"/>
          <w:sz w:val="24"/>
          <w:szCs w:val="24"/>
          <w:lang w:val="lt-LT"/>
        </w:rPr>
        <w:t>DOI:10.1111/j.1468-2427.2008.00777.x</w:t>
      </w:r>
      <w:r>
        <w:rPr>
          <w:rFonts w:ascii="Times New Roman" w:hAnsi="Times New Roman"/>
          <w:sz w:val="24"/>
          <w:szCs w:val="24"/>
          <w:lang w:val="lt-LT"/>
        </w:rPr>
        <w:t xml:space="preserve"> </w:t>
      </w:r>
      <w:hyperlink r:id="rId66" w:history="1">
        <w:r w:rsidRPr="00156A7E">
          <w:rPr>
            <w:rStyle w:val="Hyperlink"/>
            <w:rFonts w:ascii="Times New Roman" w:hAnsi="Times New Roman"/>
            <w:sz w:val="24"/>
            <w:szCs w:val="24"/>
            <w:lang w:val="lt-LT"/>
          </w:rPr>
          <w:t>http://onlinelibrary.wiley.com/doi/10.1111/j.1468-2427.2008.00777.x/abstract</w:t>
        </w:r>
      </w:hyperlink>
      <w:r>
        <w:rPr>
          <w:rFonts w:ascii="Times New Roman" w:hAnsi="Times New Roman"/>
          <w:sz w:val="24"/>
          <w:szCs w:val="24"/>
          <w:lang w:val="lt-LT"/>
        </w:rPr>
        <w:t xml:space="preserve"> </w:t>
      </w:r>
      <w:r w:rsidRPr="00156A7E">
        <w:rPr>
          <w:rFonts w:ascii="Times New Roman" w:hAnsi="Times New Roman"/>
          <w:sz w:val="24"/>
          <w:szCs w:val="24"/>
          <w:lang w:val="lt-LT"/>
        </w:rPr>
        <w:t>[žiūrėta 2012.09.23]</w:t>
      </w:r>
    </w:p>
    <w:p w:rsidR="00156A7E" w:rsidRDefault="00156A7E" w:rsidP="00156A7E">
      <w:pPr>
        <w:pStyle w:val="ListParagraph"/>
        <w:numPr>
          <w:ilvl w:val="0"/>
          <w:numId w:val="37"/>
        </w:numPr>
        <w:spacing w:line="360" w:lineRule="auto"/>
        <w:jc w:val="both"/>
        <w:rPr>
          <w:rFonts w:ascii="Times New Roman" w:hAnsi="Times New Roman"/>
          <w:sz w:val="24"/>
          <w:szCs w:val="24"/>
          <w:lang w:val="lt-LT"/>
        </w:rPr>
      </w:pPr>
      <w:r w:rsidRPr="0098730C">
        <w:rPr>
          <w:rFonts w:ascii="Times New Roman" w:hAnsi="Times New Roman"/>
          <w:b/>
          <w:sz w:val="24"/>
          <w:szCs w:val="24"/>
          <w:lang w:val="lt-LT"/>
        </w:rPr>
        <w:t>Sintomer</w:t>
      </w:r>
      <w:r>
        <w:rPr>
          <w:rFonts w:ascii="Times New Roman" w:hAnsi="Times New Roman"/>
          <w:b/>
          <w:sz w:val="24"/>
          <w:szCs w:val="24"/>
          <w:lang w:val="lt-LT"/>
        </w:rPr>
        <w:t xml:space="preserve"> Y.</w:t>
      </w:r>
      <w:r w:rsidRPr="0098730C">
        <w:rPr>
          <w:rFonts w:ascii="Times New Roman" w:hAnsi="Times New Roman"/>
          <w:b/>
          <w:sz w:val="24"/>
          <w:szCs w:val="24"/>
          <w:lang w:val="lt-LT"/>
        </w:rPr>
        <w:t>, Herzberg</w:t>
      </w:r>
      <w:r>
        <w:rPr>
          <w:rFonts w:ascii="Times New Roman" w:hAnsi="Times New Roman"/>
          <w:b/>
          <w:sz w:val="24"/>
          <w:szCs w:val="24"/>
          <w:lang w:val="lt-LT"/>
        </w:rPr>
        <w:t xml:space="preserve"> C.</w:t>
      </w:r>
      <w:r w:rsidRPr="0098730C">
        <w:rPr>
          <w:rFonts w:ascii="Times New Roman" w:hAnsi="Times New Roman"/>
          <w:b/>
          <w:sz w:val="24"/>
          <w:szCs w:val="24"/>
          <w:lang w:val="lt-LT"/>
        </w:rPr>
        <w:t xml:space="preserve">, </w:t>
      </w:r>
      <w:r>
        <w:rPr>
          <w:rFonts w:ascii="Times New Roman" w:hAnsi="Times New Roman"/>
          <w:b/>
          <w:sz w:val="24"/>
          <w:szCs w:val="24"/>
          <w:lang w:val="lt-LT"/>
        </w:rPr>
        <w:t xml:space="preserve"> </w:t>
      </w:r>
      <w:r w:rsidRPr="0098730C">
        <w:rPr>
          <w:rFonts w:ascii="Times New Roman" w:hAnsi="Times New Roman"/>
          <w:b/>
          <w:sz w:val="24"/>
          <w:szCs w:val="24"/>
          <w:lang w:val="lt-LT"/>
        </w:rPr>
        <w:t>Rocke</w:t>
      </w:r>
      <w:r>
        <w:rPr>
          <w:rFonts w:ascii="Times New Roman" w:hAnsi="Times New Roman"/>
          <w:b/>
          <w:sz w:val="24"/>
          <w:szCs w:val="24"/>
          <w:lang w:val="lt-LT"/>
        </w:rPr>
        <w:t xml:space="preserve"> </w:t>
      </w:r>
      <w:r w:rsidRPr="0003166C">
        <w:rPr>
          <w:rFonts w:ascii="Times New Roman" w:hAnsi="Times New Roman"/>
          <w:b/>
          <w:sz w:val="24"/>
          <w:szCs w:val="24"/>
          <w:lang w:val="lt-LT"/>
        </w:rPr>
        <w:t>A.</w:t>
      </w:r>
      <w:r w:rsidRPr="0003166C">
        <w:rPr>
          <w:rFonts w:ascii="Times New Roman" w:hAnsi="Times New Roman"/>
          <w:sz w:val="24"/>
          <w:szCs w:val="24"/>
          <w:lang w:val="lt-LT"/>
        </w:rPr>
        <w:t xml:space="preserve"> PARTICIPATORY BUDGETS IN A EUROPEAN COMPARATIVE APPROACH PERSPECTIVES AND CHANCES OF THE COOPERATIVE STATE AT THE MUNICIPAL LEVEL IN GERMANY AND EUROPE</w:t>
      </w:r>
    </w:p>
    <w:p w:rsidR="00156A7E" w:rsidRPr="00827F6C" w:rsidRDefault="00156A7E" w:rsidP="00156A7E">
      <w:pPr>
        <w:pStyle w:val="ListParagraph"/>
        <w:numPr>
          <w:ilvl w:val="0"/>
          <w:numId w:val="37"/>
        </w:numPr>
        <w:spacing w:line="360" w:lineRule="auto"/>
        <w:jc w:val="both"/>
        <w:rPr>
          <w:rFonts w:ascii="Times New Roman" w:hAnsi="Times New Roman"/>
          <w:sz w:val="24"/>
          <w:szCs w:val="24"/>
          <w:lang w:val="lt-LT"/>
        </w:rPr>
      </w:pPr>
      <w:r w:rsidRPr="00827F6C">
        <w:rPr>
          <w:rFonts w:ascii="Times New Roman" w:hAnsi="Times New Roman"/>
          <w:b/>
          <w:sz w:val="24"/>
          <w:szCs w:val="24"/>
          <w:lang w:val="lt-LT"/>
        </w:rPr>
        <w:lastRenderedPageBreak/>
        <w:t>Skinner, Q.</w:t>
      </w:r>
      <w:r>
        <w:rPr>
          <w:rFonts w:ascii="Times New Roman" w:hAnsi="Times New Roman"/>
          <w:sz w:val="24"/>
          <w:szCs w:val="24"/>
          <w:lang w:val="lt-LT"/>
        </w:rPr>
        <w:t xml:space="preserve"> 'The Italian City-Republics.'//</w:t>
      </w:r>
      <w:r w:rsidRPr="00827F6C">
        <w:rPr>
          <w:rFonts w:ascii="Times New Roman" w:hAnsi="Times New Roman"/>
          <w:sz w:val="24"/>
          <w:szCs w:val="24"/>
          <w:lang w:val="lt-LT"/>
        </w:rPr>
        <w:t xml:space="preserve"> In J. Dunn (ed.), Democracy: The Unfinished Journey, 508 BC–AD 1993, 57–69. Oxford: Oxford University Press.</w:t>
      </w:r>
    </w:p>
    <w:p w:rsidR="00156A7E" w:rsidRPr="00094046" w:rsidRDefault="00156A7E" w:rsidP="00156A7E">
      <w:pPr>
        <w:pStyle w:val="ListParagraph"/>
        <w:numPr>
          <w:ilvl w:val="0"/>
          <w:numId w:val="37"/>
        </w:numPr>
        <w:spacing w:line="360" w:lineRule="auto"/>
        <w:jc w:val="both"/>
        <w:rPr>
          <w:rFonts w:ascii="Times New Roman" w:hAnsi="Times New Roman"/>
          <w:b/>
          <w:sz w:val="24"/>
          <w:szCs w:val="24"/>
          <w:lang w:val="lt-LT"/>
        </w:rPr>
      </w:pPr>
      <w:r w:rsidRPr="00094046">
        <w:rPr>
          <w:rFonts w:ascii="Times New Roman" w:hAnsi="Times New Roman"/>
          <w:b/>
          <w:sz w:val="24"/>
          <w:szCs w:val="24"/>
          <w:lang w:val="lt-LT"/>
        </w:rPr>
        <w:t>Souza C.</w:t>
      </w:r>
      <w:r>
        <w:rPr>
          <w:rFonts w:ascii="Times New Roman" w:hAnsi="Times New Roman"/>
          <w:b/>
          <w:sz w:val="24"/>
          <w:szCs w:val="24"/>
          <w:lang w:val="lt-LT"/>
        </w:rPr>
        <w:t xml:space="preserve"> </w:t>
      </w:r>
      <w:r w:rsidRPr="00094046">
        <w:rPr>
          <w:rFonts w:ascii="Times New Roman" w:hAnsi="Times New Roman"/>
          <w:sz w:val="24"/>
          <w:szCs w:val="24"/>
          <w:lang w:val="lt-LT"/>
        </w:rPr>
        <w:t>Participatory budgeting inBrazilian cities: limits and possibilities in building democratic institutions</w:t>
      </w:r>
      <w:r>
        <w:rPr>
          <w:rFonts w:ascii="Times New Roman" w:hAnsi="Times New Roman"/>
          <w:sz w:val="24"/>
          <w:szCs w:val="24"/>
          <w:lang w:val="lt-LT"/>
        </w:rPr>
        <w:t xml:space="preserve"> // </w:t>
      </w:r>
      <w:r w:rsidRPr="00094046">
        <w:rPr>
          <w:rFonts w:ascii="Times New Roman" w:hAnsi="Times New Roman"/>
          <w:sz w:val="24"/>
          <w:szCs w:val="24"/>
          <w:lang w:val="lt-LT"/>
        </w:rPr>
        <w:t>Environment</w:t>
      </w:r>
      <w:r>
        <w:rPr>
          <w:rFonts w:ascii="Times New Roman" w:hAnsi="Times New Roman"/>
          <w:sz w:val="24"/>
          <w:szCs w:val="24"/>
          <w:lang w:val="lt-LT"/>
        </w:rPr>
        <w:t>&amp;Urbanizat ion Vol 13 No 1 Apri</w:t>
      </w:r>
      <w:r w:rsidRPr="00094046">
        <w:rPr>
          <w:rFonts w:ascii="Times New Roman" w:hAnsi="Times New Roman"/>
          <w:sz w:val="24"/>
          <w:szCs w:val="24"/>
          <w:lang w:val="lt-LT"/>
        </w:rPr>
        <w:t>l 2001</w:t>
      </w:r>
    </w:p>
    <w:p w:rsidR="00156A7E" w:rsidRDefault="00156A7E" w:rsidP="00156A7E">
      <w:pPr>
        <w:pStyle w:val="ListParagraph"/>
        <w:numPr>
          <w:ilvl w:val="0"/>
          <w:numId w:val="37"/>
        </w:numPr>
        <w:spacing w:line="360" w:lineRule="auto"/>
        <w:jc w:val="both"/>
        <w:rPr>
          <w:rFonts w:ascii="Times New Roman" w:hAnsi="Times New Roman"/>
          <w:sz w:val="24"/>
          <w:szCs w:val="24"/>
          <w:lang w:val="lt-LT"/>
        </w:rPr>
      </w:pPr>
      <w:r w:rsidRPr="007213E9">
        <w:rPr>
          <w:rFonts w:ascii="Times New Roman" w:hAnsi="Times New Roman"/>
          <w:b/>
          <w:sz w:val="24"/>
          <w:szCs w:val="24"/>
          <w:lang w:val="lt-LT"/>
        </w:rPr>
        <w:t>Tidikis R</w:t>
      </w:r>
      <w:r w:rsidRPr="007213E9">
        <w:rPr>
          <w:rFonts w:ascii="Times New Roman" w:hAnsi="Times New Roman"/>
          <w:sz w:val="24"/>
          <w:szCs w:val="24"/>
          <w:lang w:val="lt-LT"/>
        </w:rPr>
        <w:t>. Socialinių mokslų tyrimų metodologija: vadovėlis. – Vilnius: Lietuvos teisės universiteto leidybos centras, 2003, 626 p. – ISBN 9955-563-26-5</w:t>
      </w:r>
    </w:p>
    <w:p w:rsidR="00156A7E" w:rsidRPr="000F62FE" w:rsidRDefault="00156A7E" w:rsidP="00156A7E">
      <w:pPr>
        <w:pStyle w:val="ListParagraph"/>
        <w:numPr>
          <w:ilvl w:val="0"/>
          <w:numId w:val="37"/>
        </w:numPr>
        <w:spacing w:line="360" w:lineRule="auto"/>
        <w:jc w:val="both"/>
        <w:rPr>
          <w:rFonts w:ascii="Times New Roman" w:hAnsi="Times New Roman"/>
          <w:sz w:val="24"/>
          <w:szCs w:val="24"/>
          <w:lang w:val="lt-LT"/>
        </w:rPr>
      </w:pPr>
      <w:r w:rsidRPr="000F62FE">
        <w:rPr>
          <w:rFonts w:ascii="Times New Roman" w:hAnsi="Times New Roman"/>
          <w:b/>
          <w:sz w:val="24"/>
          <w:szCs w:val="24"/>
          <w:lang w:val="lt-LT"/>
        </w:rPr>
        <w:t>UN-HABITAT</w:t>
      </w:r>
      <w:r>
        <w:rPr>
          <w:rFonts w:ascii="Times New Roman" w:hAnsi="Times New Roman"/>
          <w:b/>
          <w:sz w:val="24"/>
          <w:szCs w:val="24"/>
          <w:lang w:val="lt-LT"/>
        </w:rPr>
        <w:t xml:space="preserve"> </w:t>
      </w:r>
      <w:r w:rsidRPr="000F62FE">
        <w:rPr>
          <w:rFonts w:ascii="Times New Roman" w:hAnsi="Times New Roman"/>
          <w:sz w:val="24"/>
          <w:szCs w:val="24"/>
          <w:lang w:val="lt-LT"/>
        </w:rPr>
        <w:t>72 Frequently Asked Questions about Participatory Budgeting</w:t>
      </w:r>
      <w:r>
        <w:rPr>
          <w:rFonts w:ascii="Times New Roman" w:hAnsi="Times New Roman"/>
          <w:sz w:val="24"/>
          <w:szCs w:val="24"/>
          <w:lang w:val="lt-LT"/>
        </w:rPr>
        <w:t xml:space="preserve"> // </w:t>
      </w:r>
      <w:r w:rsidRPr="000F62FE">
        <w:rPr>
          <w:rFonts w:ascii="Times New Roman" w:hAnsi="Times New Roman"/>
          <w:sz w:val="24"/>
          <w:szCs w:val="24"/>
          <w:lang w:val="lt-LT"/>
        </w:rPr>
        <w:t>Urban Governance Toolkit Series</w:t>
      </w:r>
      <w:r>
        <w:rPr>
          <w:rFonts w:ascii="Times New Roman" w:hAnsi="Times New Roman"/>
          <w:sz w:val="24"/>
          <w:szCs w:val="24"/>
          <w:lang w:val="lt-LT"/>
        </w:rPr>
        <w:t xml:space="preserve"> </w:t>
      </w:r>
      <w:r w:rsidRPr="000F62FE">
        <w:rPr>
          <w:rFonts w:ascii="Times New Roman" w:hAnsi="Times New Roman"/>
          <w:sz w:val="24"/>
          <w:szCs w:val="24"/>
          <w:lang w:val="lt-LT"/>
        </w:rPr>
        <w:t>ISBN: 92-1-131699-5</w:t>
      </w:r>
      <w:r>
        <w:rPr>
          <w:rFonts w:ascii="Times New Roman" w:hAnsi="Times New Roman"/>
          <w:sz w:val="24"/>
          <w:szCs w:val="24"/>
          <w:lang w:val="lt-LT"/>
        </w:rPr>
        <w:t xml:space="preserve"> </w:t>
      </w:r>
      <w:r w:rsidRPr="000F62FE">
        <w:rPr>
          <w:rFonts w:ascii="Times New Roman" w:hAnsi="Times New Roman"/>
          <w:sz w:val="24"/>
          <w:szCs w:val="24"/>
          <w:lang w:val="lt-LT"/>
        </w:rPr>
        <w:t>HS/722/04E</w:t>
      </w:r>
    </w:p>
    <w:p w:rsidR="00156A7E" w:rsidRDefault="00156A7E" w:rsidP="00156A7E">
      <w:pPr>
        <w:pStyle w:val="ListParagraph"/>
        <w:numPr>
          <w:ilvl w:val="0"/>
          <w:numId w:val="37"/>
        </w:numPr>
        <w:spacing w:line="360" w:lineRule="auto"/>
        <w:jc w:val="both"/>
        <w:rPr>
          <w:rFonts w:ascii="Times New Roman" w:hAnsi="Times New Roman"/>
          <w:sz w:val="24"/>
          <w:szCs w:val="24"/>
          <w:lang w:val="lt-LT"/>
        </w:rPr>
      </w:pPr>
      <w:r w:rsidRPr="000F219E">
        <w:rPr>
          <w:rFonts w:ascii="Times New Roman" w:hAnsi="Times New Roman"/>
          <w:b/>
          <w:sz w:val="24"/>
          <w:szCs w:val="24"/>
          <w:lang w:val="lt-LT"/>
        </w:rPr>
        <w:t>Vaičiūnienė J., Nefas S.</w:t>
      </w:r>
      <w:r>
        <w:rPr>
          <w:rFonts w:ascii="Times New Roman" w:hAnsi="Times New Roman"/>
          <w:b/>
          <w:sz w:val="24"/>
          <w:szCs w:val="24"/>
          <w:lang w:val="lt-LT"/>
        </w:rPr>
        <w:t xml:space="preserve"> </w:t>
      </w:r>
      <w:r w:rsidRPr="000F219E">
        <w:rPr>
          <w:rFonts w:ascii="Times New Roman" w:hAnsi="Times New Roman"/>
          <w:sz w:val="24"/>
          <w:szCs w:val="24"/>
          <w:lang w:val="lt-LT"/>
        </w:rPr>
        <w:t>PILIEČIŲ</w:t>
      </w:r>
      <w:r w:rsidRPr="000F219E">
        <w:rPr>
          <w:rFonts w:ascii="Times New Roman" w:hAnsi="Times New Roman"/>
          <w:sz w:val="24"/>
          <w:szCs w:val="24"/>
          <w:lang w:val="lt-LT"/>
        </w:rPr>
        <w:tab/>
        <w:t xml:space="preserve"> DALYVAVIMO VIETOS SAVIVALDOJE SKATINIMAS</w:t>
      </w:r>
      <w:r>
        <w:rPr>
          <w:rFonts w:ascii="Times New Roman" w:hAnsi="Times New Roman"/>
          <w:sz w:val="24"/>
          <w:szCs w:val="24"/>
          <w:lang w:val="lt-LT"/>
        </w:rPr>
        <w:t xml:space="preserve"> // </w:t>
      </w:r>
      <w:r w:rsidRPr="000F219E">
        <w:rPr>
          <w:rFonts w:ascii="Times New Roman" w:hAnsi="Times New Roman"/>
          <w:sz w:val="24"/>
          <w:szCs w:val="24"/>
          <w:lang w:val="lt-LT"/>
        </w:rPr>
        <w:t xml:space="preserve">TYRIMO </w:t>
      </w:r>
      <w:r>
        <w:rPr>
          <w:rFonts w:ascii="Times New Roman" w:hAnsi="Times New Roman"/>
          <w:sz w:val="24"/>
          <w:szCs w:val="24"/>
          <w:lang w:val="lt-LT"/>
        </w:rPr>
        <w:t>„</w:t>
      </w:r>
      <w:r w:rsidRPr="000F219E">
        <w:rPr>
          <w:rFonts w:ascii="Times New Roman" w:hAnsi="Times New Roman"/>
          <w:sz w:val="24"/>
          <w:szCs w:val="24"/>
          <w:lang w:val="lt-LT"/>
        </w:rPr>
        <w:t>VIETOS DEMOKRATIJA 2003</w:t>
      </w:r>
      <w:r>
        <w:rPr>
          <w:rFonts w:ascii="Times New Roman" w:hAnsi="Times New Roman"/>
          <w:sz w:val="24"/>
          <w:szCs w:val="24"/>
          <w:lang w:val="lt-LT"/>
        </w:rPr>
        <w:t xml:space="preserve">“ </w:t>
      </w:r>
      <w:r w:rsidRPr="000F219E">
        <w:rPr>
          <w:rFonts w:ascii="Times New Roman" w:hAnsi="Times New Roman"/>
          <w:sz w:val="24"/>
          <w:szCs w:val="24"/>
          <w:lang w:val="lt-LT"/>
        </w:rPr>
        <w:t>ATASKAITA</w:t>
      </w:r>
      <w:r>
        <w:rPr>
          <w:rFonts w:ascii="Times New Roman" w:hAnsi="Times New Roman"/>
          <w:sz w:val="24"/>
          <w:szCs w:val="24"/>
          <w:lang w:val="lt-LT"/>
        </w:rPr>
        <w:t xml:space="preserve">, </w:t>
      </w:r>
      <w:r w:rsidRPr="000F219E">
        <w:rPr>
          <w:rFonts w:ascii="Times New Roman" w:hAnsi="Times New Roman"/>
          <w:sz w:val="24"/>
          <w:szCs w:val="24"/>
          <w:lang w:val="lt-LT"/>
        </w:rPr>
        <w:t>ISBN 9955-454-67-9</w:t>
      </w:r>
    </w:p>
    <w:p w:rsidR="00156A7E" w:rsidRDefault="00156A7E" w:rsidP="00156A7E">
      <w:pPr>
        <w:pStyle w:val="ListParagraph"/>
        <w:numPr>
          <w:ilvl w:val="0"/>
          <w:numId w:val="37"/>
        </w:numPr>
        <w:spacing w:line="360" w:lineRule="auto"/>
        <w:jc w:val="both"/>
        <w:rPr>
          <w:rFonts w:ascii="Times New Roman" w:hAnsi="Times New Roman"/>
          <w:sz w:val="24"/>
          <w:szCs w:val="24"/>
          <w:lang w:val="lt-LT"/>
        </w:rPr>
      </w:pPr>
      <w:r w:rsidRPr="00A12E47">
        <w:rPr>
          <w:rFonts w:ascii="Times New Roman" w:hAnsi="Times New Roman"/>
          <w:b/>
          <w:sz w:val="24"/>
          <w:szCs w:val="24"/>
          <w:lang w:val="lt-LT"/>
        </w:rPr>
        <w:t>Verba S. &amp; N. H. Nie.</w:t>
      </w:r>
      <w:r w:rsidRPr="00A12E47">
        <w:rPr>
          <w:rFonts w:ascii="Times New Roman" w:hAnsi="Times New Roman"/>
          <w:sz w:val="24"/>
          <w:szCs w:val="24"/>
          <w:lang w:val="lt-LT"/>
        </w:rPr>
        <w:t xml:space="preserve"> Participation in America</w:t>
      </w:r>
      <w:r>
        <w:rPr>
          <w:rFonts w:ascii="Times New Roman" w:hAnsi="Times New Roman"/>
          <w:sz w:val="24"/>
          <w:szCs w:val="24"/>
          <w:lang w:val="lt-LT"/>
        </w:rPr>
        <w:t xml:space="preserve"> //</w:t>
      </w:r>
      <w:r w:rsidRPr="00A12E47">
        <w:rPr>
          <w:rFonts w:ascii="Times New Roman" w:hAnsi="Times New Roman"/>
          <w:sz w:val="24"/>
          <w:szCs w:val="24"/>
          <w:lang w:val="lt-LT"/>
        </w:rPr>
        <w:t xml:space="preserve"> Political Democracy and SocialEquality. New York : Harper &amp; Row, Publishers, -1972.</w:t>
      </w:r>
    </w:p>
    <w:p w:rsidR="00156A7E" w:rsidRPr="00156A7E" w:rsidRDefault="00156A7E" w:rsidP="00156A7E">
      <w:pPr>
        <w:pStyle w:val="ListParagraph"/>
        <w:numPr>
          <w:ilvl w:val="0"/>
          <w:numId w:val="37"/>
        </w:numPr>
        <w:spacing w:line="360" w:lineRule="auto"/>
        <w:jc w:val="both"/>
        <w:rPr>
          <w:rFonts w:ascii="Times New Roman" w:hAnsi="Times New Roman"/>
          <w:b/>
          <w:sz w:val="24"/>
          <w:szCs w:val="24"/>
          <w:lang w:val="lt-LT"/>
        </w:rPr>
      </w:pPr>
      <w:r w:rsidRPr="00B27085">
        <w:rPr>
          <w:rFonts w:ascii="Times New Roman" w:hAnsi="Times New Roman"/>
          <w:b/>
          <w:sz w:val="24"/>
          <w:szCs w:val="24"/>
          <w:lang w:val="lt-LT"/>
        </w:rPr>
        <w:t xml:space="preserve">Vidaus reikalų ministerija </w:t>
      </w:r>
      <w:r>
        <w:rPr>
          <w:rFonts w:ascii="Times New Roman" w:hAnsi="Times New Roman"/>
          <w:sz w:val="24"/>
          <w:szCs w:val="24"/>
          <w:lang w:val="lt-LT"/>
        </w:rPr>
        <w:t xml:space="preserve"> Spręskite patys // </w:t>
      </w:r>
      <w:hyperlink r:id="rId67" w:history="1">
        <w:r w:rsidRPr="00156A7E">
          <w:rPr>
            <w:rStyle w:val="Hyperlink"/>
            <w:rFonts w:ascii="Times New Roman" w:hAnsi="Times New Roman"/>
            <w:sz w:val="24"/>
            <w:szCs w:val="24"/>
            <w:lang w:val="lt-LT"/>
          </w:rPr>
          <w:t>http://www.logincee.org/remote_libraryitem/8902?lang=ar</w:t>
        </w:r>
      </w:hyperlink>
      <w:r w:rsidRPr="00156A7E">
        <w:rPr>
          <w:rFonts w:ascii="Times New Roman" w:hAnsi="Times New Roman"/>
          <w:sz w:val="24"/>
          <w:szCs w:val="24"/>
          <w:lang w:val="lt-LT"/>
        </w:rPr>
        <w:t xml:space="preserve"> [žiūrėta 2012.10.20]</w:t>
      </w:r>
    </w:p>
    <w:p w:rsidR="00156A7E" w:rsidRPr="00156A7E" w:rsidRDefault="00156A7E" w:rsidP="00156A7E">
      <w:pPr>
        <w:pStyle w:val="ListParagraph"/>
        <w:numPr>
          <w:ilvl w:val="0"/>
          <w:numId w:val="37"/>
        </w:numPr>
        <w:spacing w:line="360" w:lineRule="auto"/>
        <w:jc w:val="both"/>
        <w:rPr>
          <w:rFonts w:ascii="Times New Roman" w:hAnsi="Times New Roman"/>
          <w:sz w:val="24"/>
          <w:szCs w:val="24"/>
          <w:lang w:val="lt-LT"/>
        </w:rPr>
      </w:pPr>
      <w:r>
        <w:rPr>
          <w:rFonts w:ascii="Times New Roman" w:hAnsi="Times New Roman"/>
          <w:b/>
          <w:sz w:val="24"/>
          <w:szCs w:val="24"/>
          <w:lang w:val="lt-LT"/>
        </w:rPr>
        <w:t>Vitale D.</w:t>
      </w:r>
      <w:r>
        <w:rPr>
          <w:rFonts w:ascii="Times New Roman" w:hAnsi="Times New Roman"/>
          <w:sz w:val="24"/>
          <w:szCs w:val="24"/>
          <w:lang w:val="lt-LT"/>
        </w:rPr>
        <w:t xml:space="preserve"> </w:t>
      </w:r>
      <w:r w:rsidRPr="0003166C">
        <w:rPr>
          <w:rFonts w:ascii="Times New Roman" w:hAnsi="Times New Roman"/>
          <w:sz w:val="24"/>
          <w:szCs w:val="24"/>
          <w:lang w:val="lt-LT"/>
        </w:rPr>
        <w:t>Between deliberative and participatory democracy: A contribution on</w:t>
      </w:r>
      <w:r>
        <w:rPr>
          <w:rFonts w:ascii="Times New Roman" w:hAnsi="Times New Roman"/>
          <w:sz w:val="24"/>
          <w:szCs w:val="24"/>
          <w:lang w:val="lt-LT"/>
        </w:rPr>
        <w:t xml:space="preserve"> </w:t>
      </w:r>
      <w:r w:rsidRPr="0003166C">
        <w:rPr>
          <w:rFonts w:ascii="Times New Roman" w:hAnsi="Times New Roman"/>
          <w:sz w:val="24"/>
          <w:szCs w:val="24"/>
          <w:lang w:val="lt-LT"/>
        </w:rPr>
        <w:t>Habermas</w:t>
      </w:r>
      <w:r>
        <w:rPr>
          <w:rFonts w:ascii="Times New Roman" w:hAnsi="Times New Roman"/>
          <w:sz w:val="24"/>
          <w:szCs w:val="24"/>
          <w:lang w:val="lt-LT"/>
        </w:rPr>
        <w:t xml:space="preserve"> // </w:t>
      </w:r>
      <w:r w:rsidRPr="0003166C">
        <w:rPr>
          <w:rFonts w:ascii="Times New Roman" w:hAnsi="Times New Roman"/>
          <w:sz w:val="24"/>
          <w:szCs w:val="24"/>
          <w:lang w:val="lt-LT"/>
        </w:rPr>
        <w:t>Philosophy Social Criticism 2006; 32; 739</w:t>
      </w:r>
      <w:r>
        <w:rPr>
          <w:rFonts w:ascii="Times New Roman" w:hAnsi="Times New Roman"/>
          <w:sz w:val="24"/>
          <w:szCs w:val="24"/>
          <w:lang w:val="lt-LT"/>
        </w:rPr>
        <w:t xml:space="preserve"> </w:t>
      </w:r>
      <w:r w:rsidRPr="0003166C">
        <w:rPr>
          <w:rFonts w:ascii="Times New Roman" w:hAnsi="Times New Roman"/>
          <w:sz w:val="24"/>
          <w:szCs w:val="24"/>
          <w:lang w:val="lt-LT"/>
        </w:rPr>
        <w:t>DOI: 10.1177/0191453706064022</w:t>
      </w:r>
      <w:r>
        <w:rPr>
          <w:rFonts w:ascii="Times New Roman" w:hAnsi="Times New Roman"/>
          <w:sz w:val="24"/>
          <w:szCs w:val="24"/>
          <w:lang w:val="lt-LT"/>
        </w:rPr>
        <w:t xml:space="preserve"> </w:t>
      </w:r>
      <w:hyperlink r:id="rId68" w:history="1">
        <w:r w:rsidRPr="00156A7E">
          <w:rPr>
            <w:rStyle w:val="Hyperlink"/>
            <w:rFonts w:ascii="Times New Roman" w:eastAsiaTheme="minorHAnsi" w:hAnsi="Times New Roman"/>
            <w:sz w:val="24"/>
            <w:szCs w:val="24"/>
          </w:rPr>
          <w:t>http://psc.sagepub.com/cgi/content/abstract/32/6/739</w:t>
        </w:r>
      </w:hyperlink>
      <w:r w:rsidRPr="00156A7E">
        <w:rPr>
          <w:rFonts w:ascii="Times New Roman" w:eastAsiaTheme="minorHAnsi" w:hAnsi="Times New Roman"/>
          <w:color w:val="0000FF"/>
          <w:sz w:val="24"/>
          <w:szCs w:val="24"/>
        </w:rPr>
        <w:t xml:space="preserve"> </w:t>
      </w:r>
      <w:r w:rsidRPr="00156A7E">
        <w:rPr>
          <w:rFonts w:ascii="Times New Roman" w:hAnsi="Times New Roman"/>
          <w:sz w:val="24"/>
          <w:szCs w:val="24"/>
          <w:lang w:val="lt-LT"/>
        </w:rPr>
        <w:t>[žiūrėta 2012.09.13]</w:t>
      </w:r>
    </w:p>
    <w:p w:rsidR="00156A7E" w:rsidRDefault="00156A7E" w:rsidP="00156A7E">
      <w:pPr>
        <w:pStyle w:val="ListParagraph"/>
        <w:numPr>
          <w:ilvl w:val="0"/>
          <w:numId w:val="37"/>
        </w:numPr>
        <w:spacing w:line="360" w:lineRule="auto"/>
        <w:jc w:val="both"/>
        <w:rPr>
          <w:rFonts w:ascii="Times New Roman" w:hAnsi="Times New Roman"/>
          <w:sz w:val="24"/>
          <w:szCs w:val="24"/>
          <w:lang w:val="lt-LT"/>
        </w:rPr>
      </w:pPr>
      <w:r w:rsidRPr="007213E9">
        <w:rPr>
          <w:rFonts w:ascii="Times New Roman" w:hAnsi="Times New Roman"/>
          <w:b/>
          <w:sz w:val="24"/>
          <w:szCs w:val="24"/>
          <w:lang w:val="lt-LT"/>
        </w:rPr>
        <w:t>Wampler B.</w:t>
      </w:r>
      <w:r>
        <w:rPr>
          <w:rFonts w:ascii="Times New Roman" w:hAnsi="Times New Roman"/>
          <w:b/>
          <w:sz w:val="24"/>
          <w:szCs w:val="24"/>
          <w:lang w:val="lt-LT"/>
        </w:rPr>
        <w:t xml:space="preserve"> </w:t>
      </w:r>
      <w:r w:rsidRPr="007213E9">
        <w:rPr>
          <w:rFonts w:ascii="Times New Roman" w:hAnsi="Times New Roman"/>
          <w:sz w:val="24"/>
          <w:szCs w:val="24"/>
          <w:lang w:val="lt-LT"/>
        </w:rPr>
        <w:t>A Guide to Participatory Budgeting</w:t>
      </w:r>
      <w:r>
        <w:rPr>
          <w:rFonts w:ascii="Times New Roman" w:hAnsi="Times New Roman"/>
          <w:sz w:val="24"/>
          <w:szCs w:val="24"/>
          <w:lang w:val="lt-LT"/>
        </w:rPr>
        <w:t xml:space="preserve"> // 2000</w:t>
      </w:r>
    </w:p>
    <w:p w:rsidR="00156A7E" w:rsidRDefault="00156A7E" w:rsidP="00156A7E">
      <w:pPr>
        <w:pStyle w:val="ListParagraph"/>
        <w:spacing w:after="0" w:line="360" w:lineRule="auto"/>
        <w:jc w:val="both"/>
        <w:rPr>
          <w:rStyle w:val="HTMLCite"/>
          <w:rFonts w:ascii="Times New Roman" w:hAnsi="Times New Roman"/>
          <w:i w:val="0"/>
          <w:sz w:val="24"/>
          <w:szCs w:val="24"/>
        </w:rPr>
      </w:pPr>
      <w:r w:rsidRPr="0003166C">
        <w:rPr>
          <w:rStyle w:val="HTMLCite"/>
          <w:rFonts w:ascii="Times New Roman" w:hAnsi="Times New Roman"/>
          <w:i w:val="0"/>
          <w:sz w:val="24"/>
          <w:szCs w:val="24"/>
        </w:rPr>
        <w:t xml:space="preserve">www2.hu-berlin.de/forschung/fdb/english/PJ/PJ5408.html </w:t>
      </w:r>
    </w:p>
    <w:p w:rsidR="00156A7E" w:rsidRPr="00156A7E" w:rsidRDefault="00156A7E" w:rsidP="00156A7E">
      <w:pPr>
        <w:pStyle w:val="ListParagraph"/>
        <w:numPr>
          <w:ilvl w:val="0"/>
          <w:numId w:val="37"/>
        </w:numPr>
        <w:spacing w:line="360" w:lineRule="auto"/>
        <w:jc w:val="both"/>
        <w:rPr>
          <w:rFonts w:ascii="Times New Roman" w:hAnsi="Times New Roman"/>
          <w:sz w:val="24"/>
          <w:szCs w:val="24"/>
          <w:lang w:val="lt-LT"/>
        </w:rPr>
      </w:pPr>
      <w:r>
        <w:rPr>
          <w:rFonts w:ascii="Times New Roman" w:hAnsi="Times New Roman"/>
          <w:b/>
          <w:sz w:val="24"/>
          <w:szCs w:val="24"/>
          <w:lang w:val="lt-LT"/>
        </w:rPr>
        <w:t>Zamboni Y.</w:t>
      </w:r>
      <w:r>
        <w:rPr>
          <w:rFonts w:ascii="Times New Roman" w:hAnsi="Times New Roman"/>
          <w:sz w:val="24"/>
          <w:szCs w:val="24"/>
          <w:lang w:val="lt-LT"/>
        </w:rPr>
        <w:t xml:space="preserve"> </w:t>
      </w:r>
      <w:r w:rsidRPr="00A77A91">
        <w:rPr>
          <w:rFonts w:ascii="Times New Roman" w:hAnsi="Times New Roman"/>
          <w:sz w:val="24"/>
          <w:szCs w:val="24"/>
          <w:lang w:val="lt-LT"/>
        </w:rPr>
        <w:t>Participatory Budgeting and Local Governance:</w:t>
      </w:r>
      <w:r>
        <w:rPr>
          <w:rFonts w:ascii="Times New Roman" w:hAnsi="Times New Roman"/>
          <w:sz w:val="24"/>
          <w:szCs w:val="24"/>
          <w:lang w:val="lt-LT"/>
        </w:rPr>
        <w:t xml:space="preserve"> </w:t>
      </w:r>
      <w:r w:rsidRPr="00A77A91">
        <w:rPr>
          <w:rFonts w:ascii="Times New Roman" w:hAnsi="Times New Roman"/>
          <w:sz w:val="24"/>
          <w:szCs w:val="24"/>
          <w:lang w:val="lt-LT"/>
        </w:rPr>
        <w:t>An Evidence-Based Evaluation of Participatory Budgeting Experiences in Brazil</w:t>
      </w:r>
      <w:r>
        <w:rPr>
          <w:rFonts w:ascii="Times New Roman" w:hAnsi="Times New Roman"/>
          <w:sz w:val="24"/>
          <w:szCs w:val="24"/>
          <w:lang w:val="lt-LT"/>
        </w:rPr>
        <w:t xml:space="preserve">, Bristol university </w:t>
      </w:r>
      <w:hyperlink r:id="rId69" w:history="1">
        <w:r w:rsidRPr="00156A7E">
          <w:rPr>
            <w:rStyle w:val="Hyperlink"/>
            <w:rFonts w:ascii="Times New Roman" w:hAnsi="Times New Roman"/>
            <w:sz w:val="24"/>
            <w:szCs w:val="24"/>
            <w:lang w:val="lt-LT"/>
          </w:rPr>
          <w:t>http://siteresources.worldbank.org/INTRANETSOCIALDEVELOPMENT/Resources/Zamboni.pdf</w:t>
        </w:r>
      </w:hyperlink>
      <w:r w:rsidRPr="00156A7E">
        <w:rPr>
          <w:rFonts w:ascii="Times New Roman" w:hAnsi="Times New Roman"/>
          <w:sz w:val="24"/>
          <w:szCs w:val="24"/>
          <w:lang w:val="lt-LT"/>
        </w:rPr>
        <w:t xml:space="preserve"> [žiūrėta 2012.10.20]</w:t>
      </w:r>
    </w:p>
    <w:p w:rsidR="000F219E" w:rsidRPr="000F219E" w:rsidRDefault="000F219E" w:rsidP="00435500">
      <w:pPr>
        <w:pStyle w:val="ListParagraph"/>
        <w:spacing w:line="360" w:lineRule="auto"/>
        <w:jc w:val="both"/>
        <w:rPr>
          <w:rFonts w:ascii="Times New Roman" w:hAnsi="Times New Roman"/>
          <w:sz w:val="24"/>
          <w:szCs w:val="24"/>
          <w:lang w:val="lt-LT"/>
        </w:rPr>
      </w:pPr>
    </w:p>
    <w:p w:rsidR="00B27085" w:rsidRPr="00B27085" w:rsidRDefault="00B27085" w:rsidP="00A12E47">
      <w:pPr>
        <w:pStyle w:val="ListParagraph"/>
        <w:spacing w:line="360" w:lineRule="auto"/>
        <w:jc w:val="both"/>
        <w:rPr>
          <w:rFonts w:ascii="Times New Roman" w:hAnsi="Times New Roman"/>
          <w:sz w:val="24"/>
          <w:szCs w:val="24"/>
          <w:lang w:val="lt-LT"/>
        </w:rPr>
      </w:pPr>
    </w:p>
    <w:p w:rsidR="00682969" w:rsidRPr="00682969" w:rsidRDefault="00682969" w:rsidP="00A12E47">
      <w:pPr>
        <w:pStyle w:val="ListParagraph"/>
        <w:spacing w:line="360" w:lineRule="auto"/>
        <w:jc w:val="both"/>
        <w:rPr>
          <w:rFonts w:ascii="Times New Roman" w:hAnsi="Times New Roman"/>
          <w:sz w:val="24"/>
          <w:szCs w:val="24"/>
          <w:lang w:val="lt-LT"/>
        </w:rPr>
      </w:pPr>
    </w:p>
    <w:p w:rsidR="00094046" w:rsidRDefault="00094046" w:rsidP="00A12E47">
      <w:pPr>
        <w:pStyle w:val="ListParagraph"/>
        <w:spacing w:line="360" w:lineRule="auto"/>
        <w:jc w:val="both"/>
        <w:rPr>
          <w:rFonts w:ascii="Times New Roman" w:hAnsi="Times New Roman"/>
          <w:sz w:val="24"/>
          <w:szCs w:val="24"/>
          <w:lang w:val="lt-LT"/>
        </w:rPr>
      </w:pPr>
    </w:p>
    <w:p w:rsidR="00435500" w:rsidRDefault="00435500" w:rsidP="00A12E47">
      <w:pPr>
        <w:pStyle w:val="ListParagraph"/>
        <w:spacing w:line="360" w:lineRule="auto"/>
        <w:jc w:val="both"/>
        <w:rPr>
          <w:rFonts w:ascii="Times New Roman" w:hAnsi="Times New Roman"/>
          <w:sz w:val="24"/>
          <w:szCs w:val="24"/>
          <w:lang w:val="lt-LT"/>
        </w:rPr>
      </w:pPr>
    </w:p>
    <w:p w:rsidR="00435500" w:rsidRDefault="00435500" w:rsidP="00A12E47">
      <w:pPr>
        <w:pStyle w:val="ListParagraph"/>
        <w:spacing w:line="360" w:lineRule="auto"/>
        <w:jc w:val="both"/>
        <w:rPr>
          <w:rFonts w:ascii="Times New Roman" w:hAnsi="Times New Roman"/>
          <w:sz w:val="24"/>
          <w:szCs w:val="24"/>
          <w:lang w:val="lt-LT"/>
        </w:rPr>
      </w:pPr>
    </w:p>
    <w:p w:rsidR="00435500" w:rsidRPr="00156A7E" w:rsidRDefault="00435500" w:rsidP="00156A7E">
      <w:pPr>
        <w:jc w:val="both"/>
        <w:rPr>
          <w:rFonts w:ascii="Times New Roman" w:hAnsi="Times New Roman"/>
          <w:sz w:val="24"/>
          <w:szCs w:val="24"/>
          <w:lang w:val="lt-LT"/>
        </w:rPr>
      </w:pPr>
    </w:p>
    <w:p w:rsidR="00435500" w:rsidRDefault="00435500" w:rsidP="00BE0EB4">
      <w:pPr>
        <w:ind w:firstLine="720"/>
        <w:jc w:val="both"/>
        <w:rPr>
          <w:rFonts w:ascii="Times New Roman" w:hAnsi="Times New Roman"/>
          <w:sz w:val="24"/>
          <w:szCs w:val="24"/>
          <w:lang w:val="lt-LT"/>
        </w:rPr>
      </w:pPr>
      <w:r w:rsidRPr="0068401E">
        <w:rPr>
          <w:rFonts w:ascii="Times New Roman" w:hAnsi="Times New Roman"/>
          <w:b/>
          <w:sz w:val="24"/>
          <w:szCs w:val="24"/>
          <w:lang w:val="lt-LT"/>
        </w:rPr>
        <w:lastRenderedPageBreak/>
        <w:t>Vaitkevičius K.</w:t>
      </w:r>
      <w:r>
        <w:rPr>
          <w:rFonts w:ascii="Times New Roman" w:hAnsi="Times New Roman"/>
          <w:b/>
          <w:sz w:val="24"/>
          <w:szCs w:val="24"/>
          <w:lang w:val="lt-LT"/>
        </w:rPr>
        <w:t xml:space="preserve"> </w:t>
      </w:r>
      <w:r>
        <w:rPr>
          <w:rFonts w:ascii="Times New Roman" w:hAnsi="Times New Roman"/>
          <w:sz w:val="24"/>
          <w:szCs w:val="24"/>
          <w:lang w:val="lt-LT"/>
        </w:rPr>
        <w:t xml:space="preserve">Piliečių įtraukimas į viešųjų sprendimų priėmimą: dalyvavimas sudarant biudžetą (participatory budgeting)/ Finansų valdymo magistro baigiamasis darbas. Vadovas Doc. dr. L. Birškytė. – Vilnius: Mykolo Romerio universitetas, ekonomikos ir finansų valdymo fakultetas, 2012. – </w:t>
      </w:r>
      <w:r w:rsidR="00892C27">
        <w:rPr>
          <w:rFonts w:ascii="Times New Roman" w:hAnsi="Times New Roman"/>
          <w:sz w:val="24"/>
          <w:szCs w:val="24"/>
          <w:lang w:val="lt-LT"/>
        </w:rPr>
        <w:t>74</w:t>
      </w:r>
      <w:r>
        <w:rPr>
          <w:rFonts w:ascii="Times New Roman" w:hAnsi="Times New Roman"/>
          <w:sz w:val="24"/>
          <w:szCs w:val="24"/>
          <w:lang w:val="lt-LT"/>
        </w:rPr>
        <w:t xml:space="preserve"> p.</w:t>
      </w:r>
    </w:p>
    <w:p w:rsidR="00435500" w:rsidRDefault="00435500" w:rsidP="00BE0EB4">
      <w:pPr>
        <w:pStyle w:val="ListParagraph"/>
        <w:spacing w:after="0" w:line="360" w:lineRule="auto"/>
        <w:jc w:val="both"/>
        <w:rPr>
          <w:rFonts w:ascii="Times New Roman" w:hAnsi="Times New Roman"/>
          <w:sz w:val="24"/>
          <w:szCs w:val="24"/>
          <w:lang w:val="lt-LT"/>
        </w:rPr>
      </w:pPr>
    </w:p>
    <w:p w:rsidR="00435500" w:rsidRDefault="00435500" w:rsidP="00BE0EB4">
      <w:pPr>
        <w:pStyle w:val="Heading1"/>
        <w:numPr>
          <w:ilvl w:val="0"/>
          <w:numId w:val="0"/>
        </w:numPr>
        <w:ind w:left="432"/>
        <w:rPr>
          <w:lang w:val="lt-LT"/>
        </w:rPr>
      </w:pPr>
      <w:bookmarkStart w:id="19" w:name="_Toc344442855"/>
      <w:r>
        <w:rPr>
          <w:lang w:val="lt-LT"/>
        </w:rPr>
        <w:t>ANOTACIJA</w:t>
      </w:r>
      <w:bookmarkEnd w:id="19"/>
    </w:p>
    <w:p w:rsidR="00435500" w:rsidRDefault="00435500" w:rsidP="00BE0EB4">
      <w:pPr>
        <w:pStyle w:val="ListParagraph"/>
        <w:spacing w:after="0" w:line="360" w:lineRule="auto"/>
        <w:jc w:val="both"/>
        <w:rPr>
          <w:rFonts w:ascii="Times New Roman" w:hAnsi="Times New Roman"/>
          <w:sz w:val="24"/>
          <w:szCs w:val="24"/>
          <w:lang w:val="lt-LT"/>
        </w:rPr>
      </w:pPr>
    </w:p>
    <w:p w:rsidR="00435500" w:rsidRDefault="00435500" w:rsidP="00BE0EB4">
      <w:pPr>
        <w:ind w:firstLine="432"/>
        <w:jc w:val="both"/>
        <w:rPr>
          <w:rFonts w:ascii="Times New Roman" w:hAnsi="Times New Roman"/>
          <w:sz w:val="24"/>
          <w:szCs w:val="24"/>
          <w:lang w:val="lt-LT"/>
        </w:rPr>
      </w:pPr>
      <w:r w:rsidRPr="00BE0EB4">
        <w:rPr>
          <w:rFonts w:ascii="Times New Roman" w:hAnsi="Times New Roman"/>
          <w:sz w:val="24"/>
          <w:szCs w:val="24"/>
          <w:lang w:val="lt-LT"/>
        </w:rPr>
        <w:t xml:space="preserve">Magistro baigiamajame darbe atskleidžiama </w:t>
      </w:r>
      <w:r w:rsidR="00BE0EB4" w:rsidRPr="00BE0EB4">
        <w:rPr>
          <w:rFonts w:ascii="Times New Roman" w:hAnsi="Times New Roman"/>
          <w:sz w:val="24"/>
          <w:szCs w:val="24"/>
          <w:lang w:val="lt-LT"/>
        </w:rPr>
        <w:t>dalyvaujamojo biudžeto samprata ir vystymosi eiga</w:t>
      </w:r>
      <w:r w:rsidR="00BE0EB4">
        <w:rPr>
          <w:rFonts w:ascii="Times New Roman" w:hAnsi="Times New Roman"/>
          <w:sz w:val="24"/>
          <w:szCs w:val="24"/>
          <w:lang w:val="lt-LT"/>
        </w:rPr>
        <w:t xml:space="preserve">, finansiniu aspektu išanalizuoti dalyvaujamojo biudžeto ypatumai. </w:t>
      </w:r>
      <w:r w:rsidR="00BE0EB4" w:rsidRPr="00BE0EB4">
        <w:rPr>
          <w:rFonts w:ascii="Times New Roman" w:hAnsi="Times New Roman"/>
          <w:sz w:val="24"/>
          <w:szCs w:val="24"/>
          <w:lang w:val="lt-LT"/>
        </w:rPr>
        <w:t>Įvertint</w:t>
      </w:r>
      <w:r w:rsidR="00BE0EB4">
        <w:rPr>
          <w:rFonts w:ascii="Times New Roman" w:hAnsi="Times New Roman"/>
          <w:sz w:val="24"/>
          <w:szCs w:val="24"/>
          <w:lang w:val="lt-LT"/>
        </w:rPr>
        <w:t>a</w:t>
      </w:r>
      <w:r w:rsidR="00BE0EB4" w:rsidRPr="00BE0EB4">
        <w:rPr>
          <w:rFonts w:ascii="Times New Roman" w:hAnsi="Times New Roman"/>
          <w:sz w:val="24"/>
          <w:szCs w:val="24"/>
          <w:lang w:val="lt-LT"/>
        </w:rPr>
        <w:t xml:space="preserve"> piliečių įtraukimo į biudžeto procesą ir da</w:t>
      </w:r>
      <w:r w:rsidR="00BE0EB4">
        <w:rPr>
          <w:rFonts w:ascii="Times New Roman" w:hAnsi="Times New Roman"/>
          <w:sz w:val="24"/>
          <w:szCs w:val="24"/>
          <w:lang w:val="lt-LT"/>
        </w:rPr>
        <w:t>lyvaujamojo biudžeto esama situacija</w:t>
      </w:r>
      <w:r w:rsidR="00BE0EB4" w:rsidRPr="00BE0EB4">
        <w:rPr>
          <w:rFonts w:ascii="Times New Roman" w:hAnsi="Times New Roman"/>
          <w:sz w:val="24"/>
          <w:szCs w:val="24"/>
          <w:lang w:val="lt-LT"/>
        </w:rPr>
        <w:t xml:space="preserve"> ir </w:t>
      </w:r>
      <w:r w:rsidR="00BE0EB4">
        <w:rPr>
          <w:rFonts w:ascii="Times New Roman" w:hAnsi="Times New Roman"/>
          <w:sz w:val="24"/>
          <w:szCs w:val="24"/>
          <w:lang w:val="lt-LT"/>
        </w:rPr>
        <w:t xml:space="preserve"> jos </w:t>
      </w:r>
      <w:r w:rsidR="00BE0EB4" w:rsidRPr="00BE0EB4">
        <w:rPr>
          <w:rFonts w:ascii="Times New Roman" w:hAnsi="Times New Roman"/>
          <w:sz w:val="24"/>
          <w:szCs w:val="24"/>
          <w:lang w:val="lt-LT"/>
        </w:rPr>
        <w:t>tobulinimo galimybes Lietuvos savivaldybėse.</w:t>
      </w:r>
      <w:r w:rsidR="00BE0EB4">
        <w:rPr>
          <w:rFonts w:ascii="Times New Roman" w:hAnsi="Times New Roman"/>
          <w:sz w:val="24"/>
          <w:szCs w:val="24"/>
          <w:lang w:val="lt-LT"/>
        </w:rPr>
        <w:t xml:space="preserve"> Pirmame skyriuje analizuojama demokratijos bei  </w:t>
      </w:r>
      <w:r w:rsidR="00BE0EB4" w:rsidRPr="00BE0EB4">
        <w:rPr>
          <w:rFonts w:ascii="Times New Roman" w:hAnsi="Times New Roman"/>
          <w:sz w:val="24"/>
          <w:szCs w:val="24"/>
          <w:lang w:val="lt-LT"/>
        </w:rPr>
        <w:t>politinio dalyvavimo teorija. Atskleidžiama dalyvaujamojo biudžeto samprata, privalumai, trūkumai. Nagrinėjamas dalyvaujamojo biudžeto metodo susikūrimas ir vystymasis.</w:t>
      </w:r>
      <w:r w:rsidR="00BE0EB4">
        <w:rPr>
          <w:rFonts w:ascii="Times New Roman" w:hAnsi="Times New Roman"/>
          <w:sz w:val="24"/>
          <w:szCs w:val="24"/>
          <w:lang w:val="lt-LT"/>
        </w:rPr>
        <w:t xml:space="preserve"> Antrame skyriuje analizuojamos su dalyvaujamojo biudžeto procesu susiję kaštai, biudžeto pajamos ir išlaidos, pateikiama metodo ekonominė nauda. </w:t>
      </w:r>
      <w:r w:rsidR="00BE0EB4" w:rsidRPr="00BE0EB4">
        <w:rPr>
          <w:rFonts w:ascii="Times New Roman" w:hAnsi="Times New Roman"/>
          <w:sz w:val="24"/>
          <w:szCs w:val="24"/>
          <w:lang w:val="lt-LT"/>
        </w:rPr>
        <w:t>Trečiame skyriuje pateikiamos tyrimo prielaidos ir ekspertinės apklausos duomenų analizė.</w:t>
      </w:r>
    </w:p>
    <w:p w:rsidR="00BE0EB4" w:rsidRPr="00BE0EB4" w:rsidRDefault="00BE0EB4" w:rsidP="00BE0EB4">
      <w:pPr>
        <w:ind w:firstLine="432"/>
        <w:jc w:val="both"/>
        <w:rPr>
          <w:rFonts w:ascii="Times New Roman" w:hAnsi="Times New Roman"/>
          <w:sz w:val="24"/>
          <w:szCs w:val="24"/>
          <w:lang w:val="lt-LT"/>
        </w:rPr>
      </w:pPr>
      <w:r w:rsidRPr="00BE0EB4">
        <w:rPr>
          <w:rFonts w:ascii="Times New Roman" w:hAnsi="Times New Roman"/>
          <w:b/>
          <w:sz w:val="24"/>
          <w:szCs w:val="24"/>
          <w:lang w:val="lt-LT"/>
        </w:rPr>
        <w:t>Pagrindiniai žodžiai</w:t>
      </w:r>
      <w:r>
        <w:rPr>
          <w:rFonts w:ascii="Times New Roman" w:hAnsi="Times New Roman"/>
          <w:b/>
          <w:sz w:val="24"/>
          <w:szCs w:val="24"/>
          <w:lang w:val="lt-LT"/>
        </w:rPr>
        <w:t xml:space="preserve"> </w:t>
      </w:r>
      <w:r>
        <w:rPr>
          <w:rFonts w:ascii="Times New Roman" w:hAnsi="Times New Roman"/>
          <w:sz w:val="24"/>
          <w:szCs w:val="24"/>
          <w:lang w:val="lt-LT"/>
        </w:rPr>
        <w:t xml:space="preserve">Demokratija, politinis dalyvavimas, dalyvaujamasis biudžetas, piliečių įtraukimas į biudžeto sudarymą. </w:t>
      </w:r>
    </w:p>
    <w:p w:rsidR="00435500" w:rsidRDefault="00435500" w:rsidP="00A12E47">
      <w:pPr>
        <w:pStyle w:val="ListParagraph"/>
        <w:spacing w:line="360" w:lineRule="auto"/>
        <w:jc w:val="both"/>
        <w:rPr>
          <w:rFonts w:ascii="Times New Roman" w:hAnsi="Times New Roman"/>
          <w:sz w:val="24"/>
          <w:szCs w:val="24"/>
          <w:lang w:val="lt-LT"/>
        </w:rPr>
      </w:pPr>
    </w:p>
    <w:p w:rsidR="00435500" w:rsidRDefault="00435500" w:rsidP="00A12E47">
      <w:pPr>
        <w:pStyle w:val="ListParagraph"/>
        <w:spacing w:line="360" w:lineRule="auto"/>
        <w:jc w:val="both"/>
        <w:rPr>
          <w:rFonts w:ascii="Times New Roman" w:hAnsi="Times New Roman"/>
          <w:sz w:val="24"/>
          <w:szCs w:val="24"/>
          <w:lang w:val="lt-LT"/>
        </w:rPr>
      </w:pPr>
    </w:p>
    <w:p w:rsidR="00BE0EB4" w:rsidRPr="00BE0EB4" w:rsidRDefault="00B96136" w:rsidP="00BE0EB4">
      <w:pPr>
        <w:ind w:firstLine="720"/>
        <w:jc w:val="both"/>
        <w:rPr>
          <w:rFonts w:ascii="Times New Roman" w:hAnsi="Times New Roman"/>
          <w:sz w:val="24"/>
          <w:szCs w:val="24"/>
          <w:lang w:val="lt-LT"/>
        </w:rPr>
      </w:pPr>
      <w:r>
        <w:rPr>
          <w:rFonts w:ascii="Times New Roman" w:hAnsi="Times New Roman"/>
          <w:b/>
          <w:sz w:val="24"/>
          <w:szCs w:val="24"/>
          <w:lang w:val="lt-LT"/>
        </w:rPr>
        <w:t>Vaitkevič</w:t>
      </w:r>
      <w:r w:rsidR="00BE0EB4" w:rsidRPr="00B96136">
        <w:rPr>
          <w:rFonts w:ascii="Times New Roman" w:hAnsi="Times New Roman"/>
          <w:b/>
          <w:sz w:val="24"/>
          <w:szCs w:val="24"/>
          <w:lang w:val="lt-LT"/>
        </w:rPr>
        <w:t>ius K.</w:t>
      </w:r>
      <w:r w:rsidR="00BE0EB4" w:rsidRPr="00BE0EB4">
        <w:rPr>
          <w:rFonts w:ascii="Times New Roman" w:hAnsi="Times New Roman"/>
          <w:sz w:val="24"/>
          <w:szCs w:val="24"/>
          <w:lang w:val="lt-LT"/>
        </w:rPr>
        <w:t xml:space="preserve"> Citizen involvement in public decision-making: participation in budgeting (participatory budgeting) / Financial Management Mast</w:t>
      </w:r>
      <w:r w:rsidR="00BE0EB4">
        <w:rPr>
          <w:rFonts w:ascii="Times New Roman" w:hAnsi="Times New Roman"/>
          <w:sz w:val="24"/>
          <w:szCs w:val="24"/>
          <w:lang w:val="lt-LT"/>
        </w:rPr>
        <w:t>er's thesis. Guide Doc. Dr. L.</w:t>
      </w:r>
      <w:r w:rsidR="00BE0EB4" w:rsidRPr="00BE0EB4">
        <w:rPr>
          <w:rFonts w:ascii="Times New Roman" w:hAnsi="Times New Roman"/>
          <w:sz w:val="24"/>
          <w:szCs w:val="24"/>
          <w:lang w:val="lt-LT"/>
        </w:rPr>
        <w:t xml:space="preserve"> Birškytė. - Vilnius: </w:t>
      </w:r>
      <w:r w:rsidR="00BE0EB4">
        <w:rPr>
          <w:rFonts w:ascii="Times New Roman" w:hAnsi="Times New Roman"/>
          <w:sz w:val="24"/>
          <w:szCs w:val="24"/>
          <w:lang w:val="lt-LT"/>
        </w:rPr>
        <w:t>Mykolas Romeris</w:t>
      </w:r>
      <w:r w:rsidR="00BE0EB4" w:rsidRPr="00BE0EB4">
        <w:rPr>
          <w:rFonts w:ascii="Times New Roman" w:hAnsi="Times New Roman"/>
          <w:sz w:val="24"/>
          <w:szCs w:val="24"/>
          <w:lang w:val="lt-LT"/>
        </w:rPr>
        <w:t xml:space="preserve"> University, Faculty of Economics and Finance Management, 2012. - </w:t>
      </w:r>
      <w:r w:rsidR="00892C27">
        <w:rPr>
          <w:rFonts w:ascii="Times New Roman" w:hAnsi="Times New Roman"/>
          <w:sz w:val="24"/>
          <w:szCs w:val="24"/>
          <w:lang w:val="lt-LT"/>
        </w:rPr>
        <w:t>74</w:t>
      </w:r>
      <w:r w:rsidR="00BE0EB4" w:rsidRPr="00BE0EB4">
        <w:rPr>
          <w:rFonts w:ascii="Times New Roman" w:hAnsi="Times New Roman"/>
          <w:sz w:val="24"/>
          <w:szCs w:val="24"/>
          <w:lang w:val="lt-LT"/>
        </w:rPr>
        <w:t xml:space="preserve"> p.</w:t>
      </w:r>
    </w:p>
    <w:p w:rsidR="00BE0EB4" w:rsidRPr="00BE0EB4" w:rsidRDefault="00BE0EB4" w:rsidP="00BE0EB4">
      <w:pPr>
        <w:pStyle w:val="ListParagraph"/>
        <w:jc w:val="both"/>
        <w:rPr>
          <w:rFonts w:ascii="Times New Roman" w:hAnsi="Times New Roman"/>
          <w:sz w:val="24"/>
          <w:szCs w:val="24"/>
          <w:lang w:val="lt-LT"/>
        </w:rPr>
      </w:pPr>
    </w:p>
    <w:p w:rsidR="00BE0EB4" w:rsidRDefault="00BE0EB4" w:rsidP="00BE0EB4">
      <w:pPr>
        <w:ind w:firstLine="720"/>
        <w:rPr>
          <w:rFonts w:ascii="Times New Roman" w:hAnsi="Times New Roman"/>
          <w:b/>
          <w:sz w:val="28"/>
          <w:szCs w:val="28"/>
          <w:lang w:val="en"/>
        </w:rPr>
      </w:pPr>
      <w:r w:rsidRPr="004F36EE">
        <w:rPr>
          <w:rFonts w:ascii="Times New Roman" w:hAnsi="Times New Roman"/>
          <w:b/>
          <w:sz w:val="28"/>
          <w:szCs w:val="28"/>
          <w:lang w:val="en"/>
        </w:rPr>
        <w:t>ANNOTATION</w:t>
      </w:r>
    </w:p>
    <w:p w:rsidR="00BE0EB4" w:rsidRPr="00BE0EB4" w:rsidRDefault="00BE0EB4" w:rsidP="00BE0EB4">
      <w:pPr>
        <w:jc w:val="both"/>
        <w:rPr>
          <w:rFonts w:ascii="Times New Roman" w:hAnsi="Times New Roman"/>
          <w:sz w:val="24"/>
          <w:szCs w:val="24"/>
          <w:lang w:val="lt-LT"/>
        </w:rPr>
      </w:pPr>
    </w:p>
    <w:p w:rsidR="00BE0EB4" w:rsidRPr="00BE0EB4" w:rsidRDefault="00BE0EB4" w:rsidP="00BE0EB4">
      <w:pPr>
        <w:ind w:firstLine="720"/>
        <w:jc w:val="both"/>
        <w:rPr>
          <w:rFonts w:ascii="Times New Roman" w:hAnsi="Times New Roman"/>
          <w:sz w:val="24"/>
          <w:szCs w:val="24"/>
          <w:lang w:val="lt-LT"/>
        </w:rPr>
      </w:pPr>
      <w:r w:rsidRPr="00BE0EB4">
        <w:rPr>
          <w:rFonts w:ascii="Times New Roman" w:hAnsi="Times New Roman"/>
          <w:sz w:val="24"/>
          <w:szCs w:val="24"/>
          <w:lang w:val="lt-LT"/>
        </w:rPr>
        <w:t>Master's thesis reveals the participatory budget con</w:t>
      </w:r>
      <w:r>
        <w:rPr>
          <w:rFonts w:ascii="Times New Roman" w:hAnsi="Times New Roman"/>
          <w:sz w:val="24"/>
          <w:szCs w:val="24"/>
          <w:lang w:val="lt-LT"/>
        </w:rPr>
        <w:t xml:space="preserve">cept and development stages, </w:t>
      </w:r>
      <w:r w:rsidRPr="00BE0EB4">
        <w:rPr>
          <w:rFonts w:ascii="Times New Roman" w:hAnsi="Times New Roman"/>
          <w:sz w:val="24"/>
          <w:szCs w:val="24"/>
          <w:lang w:val="lt-LT"/>
        </w:rPr>
        <w:t>analyze the financial aspect of the participatory budget features. Estimated situation</w:t>
      </w:r>
      <w:r>
        <w:rPr>
          <w:rFonts w:ascii="Times New Roman" w:hAnsi="Times New Roman"/>
          <w:sz w:val="24"/>
          <w:szCs w:val="24"/>
          <w:lang w:val="lt-LT"/>
        </w:rPr>
        <w:t xml:space="preserve"> of</w:t>
      </w:r>
      <w:r w:rsidRPr="00BE0EB4">
        <w:rPr>
          <w:rFonts w:ascii="Times New Roman" w:hAnsi="Times New Roman"/>
          <w:sz w:val="24"/>
          <w:szCs w:val="24"/>
          <w:lang w:val="lt-LT"/>
        </w:rPr>
        <w:t xml:space="preserve"> </w:t>
      </w:r>
      <w:r>
        <w:rPr>
          <w:rFonts w:ascii="Times New Roman" w:hAnsi="Times New Roman"/>
          <w:sz w:val="24"/>
          <w:szCs w:val="24"/>
          <w:lang w:val="lt-LT"/>
        </w:rPr>
        <w:t>Citizen participation</w:t>
      </w:r>
      <w:r w:rsidRPr="00BE0EB4">
        <w:rPr>
          <w:rFonts w:ascii="Times New Roman" w:hAnsi="Times New Roman"/>
          <w:sz w:val="24"/>
          <w:szCs w:val="24"/>
          <w:lang w:val="lt-LT"/>
        </w:rPr>
        <w:t xml:space="preserve"> in the budget proce</w:t>
      </w:r>
      <w:r>
        <w:rPr>
          <w:rFonts w:ascii="Times New Roman" w:hAnsi="Times New Roman"/>
          <w:sz w:val="24"/>
          <w:szCs w:val="24"/>
          <w:lang w:val="lt-LT"/>
        </w:rPr>
        <w:t xml:space="preserve">ss, </w:t>
      </w:r>
      <w:r w:rsidRPr="00BE0EB4">
        <w:rPr>
          <w:rFonts w:ascii="Times New Roman" w:hAnsi="Times New Roman"/>
          <w:sz w:val="24"/>
          <w:szCs w:val="24"/>
          <w:lang w:val="lt-LT"/>
        </w:rPr>
        <w:t xml:space="preserve">participatory budget and development opportunities for Lithuanian municipalities. The first section examines democracy and political participation theory. </w:t>
      </w:r>
      <w:r w:rsidR="00B96136">
        <w:rPr>
          <w:rFonts w:ascii="Times New Roman" w:hAnsi="Times New Roman"/>
          <w:sz w:val="24"/>
          <w:szCs w:val="24"/>
          <w:lang w:val="lt-LT"/>
        </w:rPr>
        <w:t>Analyze</w:t>
      </w:r>
      <w:r w:rsidRPr="00BE0EB4">
        <w:rPr>
          <w:rFonts w:ascii="Times New Roman" w:hAnsi="Times New Roman"/>
          <w:sz w:val="24"/>
          <w:szCs w:val="24"/>
          <w:lang w:val="lt-LT"/>
        </w:rPr>
        <w:t xml:space="preserve"> the participatory budget concept, advantages and disadvantages. </w:t>
      </w:r>
      <w:r w:rsidR="00B96136">
        <w:rPr>
          <w:rFonts w:ascii="Times New Roman" w:hAnsi="Times New Roman"/>
          <w:sz w:val="24"/>
          <w:szCs w:val="24"/>
          <w:lang w:val="lt-LT"/>
        </w:rPr>
        <w:t>Study the</w:t>
      </w:r>
      <w:r w:rsidRPr="00BE0EB4">
        <w:rPr>
          <w:rFonts w:ascii="Times New Roman" w:hAnsi="Times New Roman"/>
          <w:sz w:val="24"/>
          <w:szCs w:val="24"/>
          <w:lang w:val="lt-LT"/>
        </w:rPr>
        <w:t xml:space="preserve"> method of participatory budget</w:t>
      </w:r>
      <w:r w:rsidR="00B96136">
        <w:rPr>
          <w:rFonts w:ascii="Times New Roman" w:hAnsi="Times New Roman"/>
          <w:sz w:val="24"/>
          <w:szCs w:val="24"/>
          <w:lang w:val="lt-LT"/>
        </w:rPr>
        <w:t>, how has it  emerged</w:t>
      </w:r>
      <w:r w:rsidRPr="00BE0EB4">
        <w:rPr>
          <w:rFonts w:ascii="Times New Roman" w:hAnsi="Times New Roman"/>
          <w:sz w:val="24"/>
          <w:szCs w:val="24"/>
          <w:lang w:val="lt-LT"/>
        </w:rPr>
        <w:t xml:space="preserve"> and </w:t>
      </w:r>
      <w:r w:rsidR="00B96136">
        <w:rPr>
          <w:rFonts w:ascii="Times New Roman" w:hAnsi="Times New Roman"/>
          <w:sz w:val="24"/>
          <w:szCs w:val="24"/>
          <w:lang w:val="lt-LT"/>
        </w:rPr>
        <w:t xml:space="preserve">its </w:t>
      </w:r>
      <w:r w:rsidRPr="00BE0EB4">
        <w:rPr>
          <w:rFonts w:ascii="Times New Roman" w:hAnsi="Times New Roman"/>
          <w:sz w:val="24"/>
          <w:szCs w:val="24"/>
          <w:lang w:val="lt-LT"/>
        </w:rPr>
        <w:t xml:space="preserve">development. The second chapter analyzes the participatory budget process related costs, </w:t>
      </w:r>
      <w:r w:rsidRPr="00BE0EB4">
        <w:rPr>
          <w:rFonts w:ascii="Times New Roman" w:hAnsi="Times New Roman"/>
          <w:sz w:val="24"/>
          <w:szCs w:val="24"/>
          <w:lang w:val="lt-LT"/>
        </w:rPr>
        <w:lastRenderedPageBreak/>
        <w:t>revenues and expenses, the economic benefits of the method. The third section presents the research assumptions and expert survey data analysis.</w:t>
      </w:r>
    </w:p>
    <w:p w:rsidR="00435500" w:rsidRPr="00FB134B" w:rsidRDefault="00BE0EB4" w:rsidP="00FB134B">
      <w:pPr>
        <w:ind w:firstLine="720"/>
        <w:jc w:val="both"/>
        <w:rPr>
          <w:rFonts w:ascii="Times New Roman" w:hAnsi="Times New Roman"/>
          <w:sz w:val="24"/>
          <w:szCs w:val="24"/>
          <w:lang w:val="lt-LT"/>
        </w:rPr>
      </w:pPr>
      <w:bookmarkStart w:id="20" w:name="_GoBack"/>
      <w:bookmarkEnd w:id="20"/>
      <w:r w:rsidRPr="00FB134B">
        <w:rPr>
          <w:rFonts w:ascii="Times New Roman" w:hAnsi="Times New Roman"/>
          <w:b/>
          <w:sz w:val="24"/>
          <w:szCs w:val="24"/>
          <w:lang w:val="lt-LT"/>
        </w:rPr>
        <w:t>Key words</w:t>
      </w:r>
      <w:r w:rsidRPr="00FB134B">
        <w:rPr>
          <w:rFonts w:ascii="Times New Roman" w:hAnsi="Times New Roman"/>
          <w:sz w:val="24"/>
          <w:szCs w:val="24"/>
          <w:lang w:val="lt-LT"/>
        </w:rPr>
        <w:t xml:space="preserve"> </w:t>
      </w:r>
      <w:r w:rsidR="00B96136" w:rsidRPr="00FB134B">
        <w:rPr>
          <w:rFonts w:ascii="Times New Roman" w:hAnsi="Times New Roman"/>
          <w:sz w:val="24"/>
          <w:szCs w:val="24"/>
          <w:lang w:val="lt-LT"/>
        </w:rPr>
        <w:t>D</w:t>
      </w:r>
      <w:r w:rsidRPr="00FB134B">
        <w:rPr>
          <w:rFonts w:ascii="Times New Roman" w:hAnsi="Times New Roman"/>
          <w:sz w:val="24"/>
          <w:szCs w:val="24"/>
          <w:lang w:val="lt-LT"/>
        </w:rPr>
        <w:t>emocracy, political participation and participatory budget, citizen involvement in the budget process.</w:t>
      </w:r>
    </w:p>
    <w:p w:rsidR="00435500" w:rsidRDefault="00435500" w:rsidP="00A12E47">
      <w:pPr>
        <w:pStyle w:val="ListParagraph"/>
        <w:spacing w:line="360" w:lineRule="auto"/>
        <w:jc w:val="both"/>
        <w:rPr>
          <w:rFonts w:ascii="Times New Roman" w:hAnsi="Times New Roman"/>
          <w:sz w:val="24"/>
          <w:szCs w:val="24"/>
          <w:lang w:val="lt-LT"/>
        </w:rPr>
      </w:pPr>
    </w:p>
    <w:p w:rsidR="00435500" w:rsidRDefault="00435500" w:rsidP="00A12E47">
      <w:pPr>
        <w:pStyle w:val="ListParagraph"/>
        <w:spacing w:line="360" w:lineRule="auto"/>
        <w:jc w:val="both"/>
        <w:rPr>
          <w:rFonts w:ascii="Times New Roman" w:hAnsi="Times New Roman"/>
          <w:sz w:val="24"/>
          <w:szCs w:val="24"/>
          <w:lang w:val="lt-LT"/>
        </w:rPr>
      </w:pPr>
    </w:p>
    <w:p w:rsidR="00435500" w:rsidRDefault="00435500" w:rsidP="00A12E47">
      <w:pPr>
        <w:pStyle w:val="ListParagraph"/>
        <w:spacing w:line="360" w:lineRule="auto"/>
        <w:jc w:val="both"/>
        <w:rPr>
          <w:rFonts w:ascii="Times New Roman" w:hAnsi="Times New Roman"/>
          <w:sz w:val="24"/>
          <w:szCs w:val="24"/>
          <w:lang w:val="lt-LT"/>
        </w:rPr>
      </w:pPr>
    </w:p>
    <w:p w:rsidR="00B96136" w:rsidRDefault="00B96136" w:rsidP="00A12E47">
      <w:pPr>
        <w:pStyle w:val="ListParagraph"/>
        <w:spacing w:line="360" w:lineRule="auto"/>
        <w:jc w:val="both"/>
        <w:rPr>
          <w:rFonts w:ascii="Times New Roman" w:hAnsi="Times New Roman"/>
          <w:sz w:val="24"/>
          <w:szCs w:val="24"/>
          <w:lang w:val="lt-LT"/>
        </w:rPr>
      </w:pPr>
    </w:p>
    <w:p w:rsidR="00B96136" w:rsidRDefault="00B96136" w:rsidP="00A12E47">
      <w:pPr>
        <w:pStyle w:val="ListParagraph"/>
        <w:spacing w:line="360" w:lineRule="auto"/>
        <w:jc w:val="both"/>
        <w:rPr>
          <w:rFonts w:ascii="Times New Roman" w:hAnsi="Times New Roman"/>
          <w:sz w:val="24"/>
          <w:szCs w:val="24"/>
          <w:lang w:val="lt-LT"/>
        </w:rPr>
      </w:pPr>
    </w:p>
    <w:p w:rsidR="00B96136" w:rsidRDefault="00B96136" w:rsidP="00A12E47">
      <w:pPr>
        <w:pStyle w:val="ListParagraph"/>
        <w:spacing w:line="360" w:lineRule="auto"/>
        <w:jc w:val="both"/>
        <w:rPr>
          <w:rFonts w:ascii="Times New Roman" w:hAnsi="Times New Roman"/>
          <w:sz w:val="24"/>
          <w:szCs w:val="24"/>
          <w:lang w:val="lt-LT"/>
        </w:rPr>
      </w:pPr>
    </w:p>
    <w:p w:rsidR="00B96136" w:rsidRDefault="00B96136" w:rsidP="00A12E47">
      <w:pPr>
        <w:pStyle w:val="ListParagraph"/>
        <w:spacing w:line="360" w:lineRule="auto"/>
        <w:jc w:val="both"/>
        <w:rPr>
          <w:rFonts w:ascii="Times New Roman" w:hAnsi="Times New Roman"/>
          <w:sz w:val="24"/>
          <w:szCs w:val="24"/>
          <w:lang w:val="lt-LT"/>
        </w:rPr>
      </w:pPr>
    </w:p>
    <w:p w:rsidR="00B96136" w:rsidRDefault="00B96136" w:rsidP="00A12E47">
      <w:pPr>
        <w:pStyle w:val="ListParagraph"/>
        <w:spacing w:line="360" w:lineRule="auto"/>
        <w:jc w:val="both"/>
        <w:rPr>
          <w:rFonts w:ascii="Times New Roman" w:hAnsi="Times New Roman"/>
          <w:sz w:val="24"/>
          <w:szCs w:val="24"/>
          <w:lang w:val="lt-LT"/>
        </w:rPr>
      </w:pPr>
    </w:p>
    <w:p w:rsidR="00B96136" w:rsidRDefault="00B96136" w:rsidP="00A12E47">
      <w:pPr>
        <w:pStyle w:val="ListParagraph"/>
        <w:spacing w:line="360" w:lineRule="auto"/>
        <w:jc w:val="both"/>
        <w:rPr>
          <w:rFonts w:ascii="Times New Roman" w:hAnsi="Times New Roman"/>
          <w:sz w:val="24"/>
          <w:szCs w:val="24"/>
          <w:lang w:val="lt-LT"/>
        </w:rPr>
      </w:pPr>
    </w:p>
    <w:p w:rsidR="00B96136" w:rsidRDefault="00B96136" w:rsidP="00A12E47">
      <w:pPr>
        <w:pStyle w:val="ListParagraph"/>
        <w:spacing w:line="360" w:lineRule="auto"/>
        <w:jc w:val="both"/>
        <w:rPr>
          <w:rFonts w:ascii="Times New Roman" w:hAnsi="Times New Roman"/>
          <w:sz w:val="24"/>
          <w:szCs w:val="24"/>
          <w:lang w:val="lt-LT"/>
        </w:rPr>
      </w:pPr>
    </w:p>
    <w:p w:rsidR="00B96136" w:rsidRDefault="00B96136" w:rsidP="00A12E47">
      <w:pPr>
        <w:pStyle w:val="ListParagraph"/>
        <w:spacing w:line="360" w:lineRule="auto"/>
        <w:jc w:val="both"/>
        <w:rPr>
          <w:rFonts w:ascii="Times New Roman" w:hAnsi="Times New Roman"/>
          <w:sz w:val="24"/>
          <w:szCs w:val="24"/>
          <w:lang w:val="lt-LT"/>
        </w:rPr>
      </w:pPr>
    </w:p>
    <w:p w:rsidR="00B96136" w:rsidRDefault="00B96136" w:rsidP="00A12E47">
      <w:pPr>
        <w:pStyle w:val="ListParagraph"/>
        <w:spacing w:line="360" w:lineRule="auto"/>
        <w:jc w:val="both"/>
        <w:rPr>
          <w:rFonts w:ascii="Times New Roman" w:hAnsi="Times New Roman"/>
          <w:sz w:val="24"/>
          <w:szCs w:val="24"/>
          <w:lang w:val="lt-LT"/>
        </w:rPr>
      </w:pPr>
    </w:p>
    <w:p w:rsidR="00B96136" w:rsidRDefault="00B96136" w:rsidP="00A12E47">
      <w:pPr>
        <w:pStyle w:val="ListParagraph"/>
        <w:spacing w:line="360" w:lineRule="auto"/>
        <w:jc w:val="both"/>
        <w:rPr>
          <w:rFonts w:ascii="Times New Roman" w:hAnsi="Times New Roman"/>
          <w:sz w:val="24"/>
          <w:szCs w:val="24"/>
          <w:lang w:val="lt-LT"/>
        </w:rPr>
      </w:pPr>
    </w:p>
    <w:p w:rsidR="00B96136" w:rsidRDefault="00B96136" w:rsidP="00A12E47">
      <w:pPr>
        <w:pStyle w:val="ListParagraph"/>
        <w:spacing w:line="360" w:lineRule="auto"/>
        <w:jc w:val="both"/>
        <w:rPr>
          <w:rFonts w:ascii="Times New Roman" w:hAnsi="Times New Roman"/>
          <w:sz w:val="24"/>
          <w:szCs w:val="24"/>
          <w:lang w:val="lt-LT"/>
        </w:rPr>
      </w:pPr>
    </w:p>
    <w:p w:rsidR="00B96136" w:rsidRDefault="00B96136" w:rsidP="00A12E47">
      <w:pPr>
        <w:pStyle w:val="ListParagraph"/>
        <w:spacing w:line="360" w:lineRule="auto"/>
        <w:jc w:val="both"/>
        <w:rPr>
          <w:rFonts w:ascii="Times New Roman" w:hAnsi="Times New Roman"/>
          <w:sz w:val="24"/>
          <w:szCs w:val="24"/>
          <w:lang w:val="lt-LT"/>
        </w:rPr>
      </w:pPr>
    </w:p>
    <w:p w:rsidR="00B96136" w:rsidRDefault="00B96136" w:rsidP="00A12E47">
      <w:pPr>
        <w:pStyle w:val="ListParagraph"/>
        <w:spacing w:line="360" w:lineRule="auto"/>
        <w:jc w:val="both"/>
        <w:rPr>
          <w:rFonts w:ascii="Times New Roman" w:hAnsi="Times New Roman"/>
          <w:sz w:val="24"/>
          <w:szCs w:val="24"/>
          <w:lang w:val="lt-LT"/>
        </w:rPr>
      </w:pPr>
    </w:p>
    <w:p w:rsidR="00B96136" w:rsidRDefault="00B96136" w:rsidP="00A12E47">
      <w:pPr>
        <w:pStyle w:val="ListParagraph"/>
        <w:spacing w:line="360" w:lineRule="auto"/>
        <w:jc w:val="both"/>
        <w:rPr>
          <w:rFonts w:ascii="Times New Roman" w:hAnsi="Times New Roman"/>
          <w:sz w:val="24"/>
          <w:szCs w:val="24"/>
          <w:lang w:val="lt-LT"/>
        </w:rPr>
      </w:pPr>
    </w:p>
    <w:p w:rsidR="00B96136" w:rsidRDefault="00B96136" w:rsidP="00A12E47">
      <w:pPr>
        <w:pStyle w:val="ListParagraph"/>
        <w:spacing w:line="360" w:lineRule="auto"/>
        <w:jc w:val="both"/>
        <w:rPr>
          <w:rFonts w:ascii="Times New Roman" w:hAnsi="Times New Roman"/>
          <w:sz w:val="24"/>
          <w:szCs w:val="24"/>
          <w:lang w:val="lt-LT"/>
        </w:rPr>
      </w:pPr>
    </w:p>
    <w:p w:rsidR="00B96136" w:rsidRDefault="00B96136" w:rsidP="00A12E47">
      <w:pPr>
        <w:pStyle w:val="ListParagraph"/>
        <w:spacing w:line="360" w:lineRule="auto"/>
        <w:jc w:val="both"/>
        <w:rPr>
          <w:rFonts w:ascii="Times New Roman" w:hAnsi="Times New Roman"/>
          <w:sz w:val="24"/>
          <w:szCs w:val="24"/>
          <w:lang w:val="lt-LT"/>
        </w:rPr>
      </w:pPr>
    </w:p>
    <w:p w:rsidR="00B96136" w:rsidRDefault="00B96136" w:rsidP="00A12E47">
      <w:pPr>
        <w:pStyle w:val="ListParagraph"/>
        <w:spacing w:line="360" w:lineRule="auto"/>
        <w:jc w:val="both"/>
        <w:rPr>
          <w:rFonts w:ascii="Times New Roman" w:hAnsi="Times New Roman"/>
          <w:sz w:val="24"/>
          <w:szCs w:val="24"/>
          <w:lang w:val="lt-LT"/>
        </w:rPr>
      </w:pPr>
    </w:p>
    <w:p w:rsidR="00B96136" w:rsidRDefault="00B96136" w:rsidP="00A12E47">
      <w:pPr>
        <w:pStyle w:val="ListParagraph"/>
        <w:spacing w:line="360" w:lineRule="auto"/>
        <w:jc w:val="both"/>
        <w:rPr>
          <w:rFonts w:ascii="Times New Roman" w:hAnsi="Times New Roman"/>
          <w:sz w:val="24"/>
          <w:szCs w:val="24"/>
          <w:lang w:val="lt-LT"/>
        </w:rPr>
      </w:pPr>
    </w:p>
    <w:p w:rsidR="00B96136" w:rsidRDefault="00B96136" w:rsidP="00A12E47">
      <w:pPr>
        <w:pStyle w:val="ListParagraph"/>
        <w:spacing w:line="360" w:lineRule="auto"/>
        <w:jc w:val="both"/>
        <w:rPr>
          <w:rFonts w:ascii="Times New Roman" w:hAnsi="Times New Roman"/>
          <w:sz w:val="24"/>
          <w:szCs w:val="24"/>
          <w:lang w:val="lt-LT"/>
        </w:rPr>
      </w:pPr>
    </w:p>
    <w:p w:rsidR="00B96136" w:rsidRDefault="00B96136" w:rsidP="00A12E47">
      <w:pPr>
        <w:pStyle w:val="ListParagraph"/>
        <w:spacing w:line="360" w:lineRule="auto"/>
        <w:jc w:val="both"/>
        <w:rPr>
          <w:rFonts w:ascii="Times New Roman" w:hAnsi="Times New Roman"/>
          <w:sz w:val="24"/>
          <w:szCs w:val="24"/>
          <w:lang w:val="lt-LT"/>
        </w:rPr>
      </w:pPr>
    </w:p>
    <w:p w:rsidR="00B96136" w:rsidRDefault="00B96136" w:rsidP="00A12E47">
      <w:pPr>
        <w:pStyle w:val="ListParagraph"/>
        <w:spacing w:line="360" w:lineRule="auto"/>
        <w:jc w:val="both"/>
        <w:rPr>
          <w:rFonts w:ascii="Times New Roman" w:hAnsi="Times New Roman"/>
          <w:sz w:val="24"/>
          <w:szCs w:val="24"/>
          <w:lang w:val="lt-LT"/>
        </w:rPr>
      </w:pPr>
    </w:p>
    <w:p w:rsidR="00B96136" w:rsidRDefault="00B96136" w:rsidP="00A12E47">
      <w:pPr>
        <w:pStyle w:val="ListParagraph"/>
        <w:spacing w:line="360" w:lineRule="auto"/>
        <w:jc w:val="both"/>
        <w:rPr>
          <w:rFonts w:ascii="Times New Roman" w:hAnsi="Times New Roman"/>
          <w:sz w:val="24"/>
          <w:szCs w:val="24"/>
          <w:lang w:val="lt-LT"/>
        </w:rPr>
      </w:pPr>
    </w:p>
    <w:p w:rsidR="00B96136" w:rsidRDefault="00B96136" w:rsidP="00A12E47">
      <w:pPr>
        <w:pStyle w:val="ListParagraph"/>
        <w:spacing w:line="360" w:lineRule="auto"/>
        <w:jc w:val="both"/>
        <w:rPr>
          <w:rFonts w:ascii="Times New Roman" w:hAnsi="Times New Roman"/>
          <w:sz w:val="24"/>
          <w:szCs w:val="24"/>
          <w:lang w:val="lt-LT"/>
        </w:rPr>
      </w:pPr>
    </w:p>
    <w:p w:rsidR="00B96136" w:rsidRDefault="00B96136" w:rsidP="00A12E47">
      <w:pPr>
        <w:pStyle w:val="ListParagraph"/>
        <w:spacing w:line="360" w:lineRule="auto"/>
        <w:jc w:val="both"/>
        <w:rPr>
          <w:rFonts w:ascii="Times New Roman" w:hAnsi="Times New Roman"/>
          <w:sz w:val="24"/>
          <w:szCs w:val="24"/>
          <w:lang w:val="lt-LT"/>
        </w:rPr>
      </w:pPr>
    </w:p>
    <w:p w:rsidR="00B96136" w:rsidRDefault="00B96136" w:rsidP="00B96136">
      <w:pPr>
        <w:ind w:firstLine="720"/>
        <w:jc w:val="both"/>
        <w:rPr>
          <w:rFonts w:ascii="Times New Roman" w:hAnsi="Times New Roman"/>
          <w:sz w:val="24"/>
          <w:szCs w:val="24"/>
          <w:lang w:val="lt-LT"/>
        </w:rPr>
      </w:pPr>
      <w:r w:rsidRPr="00811059">
        <w:rPr>
          <w:rFonts w:ascii="Times New Roman" w:hAnsi="Times New Roman"/>
          <w:b/>
          <w:sz w:val="24"/>
          <w:szCs w:val="24"/>
          <w:lang w:val="lt-LT"/>
        </w:rPr>
        <w:lastRenderedPageBreak/>
        <w:t>Vaitkevičius K.</w:t>
      </w:r>
      <w:r w:rsidRPr="00B96136">
        <w:rPr>
          <w:rFonts w:ascii="Times New Roman" w:hAnsi="Times New Roman"/>
          <w:sz w:val="24"/>
          <w:szCs w:val="24"/>
          <w:lang w:val="lt-LT"/>
        </w:rPr>
        <w:t xml:space="preserve"> Piliečių įtraukimas į viešųjų sprendimų priėmimą: dalyvavimas sudarant biudžetą (participatory budgeting)/ Finansų valdymo magistro baigiamasis darbas. Vadovas Doc. dr. L. Birškytė. – Vilnius: Mykolo Romerio universitetas, ekonomikos ir finans</w:t>
      </w:r>
      <w:r w:rsidR="00226C6E">
        <w:rPr>
          <w:rFonts w:ascii="Times New Roman" w:hAnsi="Times New Roman"/>
          <w:sz w:val="24"/>
          <w:szCs w:val="24"/>
          <w:lang w:val="lt-LT"/>
        </w:rPr>
        <w:t>ų valdymo fakultetas, 2012. – 7</w:t>
      </w:r>
      <w:r w:rsidR="00892C27">
        <w:rPr>
          <w:rFonts w:ascii="Times New Roman" w:hAnsi="Times New Roman"/>
          <w:sz w:val="24"/>
          <w:szCs w:val="24"/>
          <w:lang w:val="lt-LT"/>
        </w:rPr>
        <w:t>4</w:t>
      </w:r>
      <w:r w:rsidRPr="00B96136">
        <w:rPr>
          <w:rFonts w:ascii="Times New Roman" w:hAnsi="Times New Roman"/>
          <w:sz w:val="24"/>
          <w:szCs w:val="24"/>
          <w:lang w:val="lt-LT"/>
        </w:rPr>
        <w:t xml:space="preserve"> p.</w:t>
      </w:r>
    </w:p>
    <w:p w:rsidR="00B96136" w:rsidRDefault="00B96136" w:rsidP="00B96136">
      <w:pPr>
        <w:ind w:firstLine="720"/>
        <w:jc w:val="both"/>
        <w:rPr>
          <w:rFonts w:ascii="Times New Roman" w:hAnsi="Times New Roman"/>
          <w:sz w:val="24"/>
          <w:szCs w:val="24"/>
          <w:lang w:val="lt-LT"/>
        </w:rPr>
      </w:pPr>
    </w:p>
    <w:p w:rsidR="00B96136" w:rsidRDefault="00B96136" w:rsidP="00B96136">
      <w:pPr>
        <w:pStyle w:val="Heading1"/>
        <w:numPr>
          <w:ilvl w:val="0"/>
          <w:numId w:val="0"/>
        </w:numPr>
        <w:rPr>
          <w:lang w:val="lt-LT"/>
        </w:rPr>
      </w:pPr>
      <w:bookmarkStart w:id="21" w:name="_Toc344442856"/>
      <w:r>
        <w:rPr>
          <w:lang w:val="lt-LT"/>
        </w:rPr>
        <w:t>SANTRAUKA</w:t>
      </w:r>
      <w:bookmarkEnd w:id="21"/>
    </w:p>
    <w:p w:rsidR="00B96136" w:rsidRDefault="00B96136" w:rsidP="00B96136">
      <w:pPr>
        <w:rPr>
          <w:lang w:val="lt-LT"/>
        </w:rPr>
      </w:pPr>
      <w:r>
        <w:rPr>
          <w:lang w:val="lt-LT"/>
        </w:rPr>
        <w:tab/>
      </w:r>
    </w:p>
    <w:p w:rsidR="00B96136" w:rsidRDefault="00B96136" w:rsidP="00B96136">
      <w:pPr>
        <w:ind w:firstLine="720"/>
        <w:jc w:val="both"/>
        <w:rPr>
          <w:rFonts w:ascii="Times New Roman" w:hAnsi="Times New Roman"/>
          <w:sz w:val="24"/>
          <w:szCs w:val="24"/>
          <w:lang w:val="lt-LT"/>
        </w:rPr>
      </w:pPr>
      <w:r w:rsidRPr="001737AF">
        <w:rPr>
          <w:rFonts w:ascii="Times New Roman" w:hAnsi="Times New Roman"/>
          <w:sz w:val="24"/>
          <w:szCs w:val="24"/>
          <w:lang w:val="lt-LT"/>
        </w:rPr>
        <w:t xml:space="preserve">Finansų </w:t>
      </w:r>
      <w:r>
        <w:rPr>
          <w:rFonts w:ascii="Times New Roman" w:hAnsi="Times New Roman"/>
          <w:sz w:val="24"/>
          <w:szCs w:val="24"/>
          <w:lang w:val="lt-LT"/>
        </w:rPr>
        <w:t>valdymo</w:t>
      </w:r>
      <w:r w:rsidRPr="001737AF">
        <w:rPr>
          <w:rFonts w:ascii="Times New Roman" w:hAnsi="Times New Roman"/>
          <w:sz w:val="24"/>
          <w:szCs w:val="24"/>
          <w:lang w:val="lt-LT"/>
        </w:rPr>
        <w:t xml:space="preserve"> </w:t>
      </w:r>
      <w:r>
        <w:rPr>
          <w:rFonts w:ascii="Times New Roman" w:hAnsi="Times New Roman"/>
          <w:sz w:val="24"/>
          <w:szCs w:val="24"/>
          <w:lang w:val="lt-LT"/>
        </w:rPr>
        <w:t>magistro</w:t>
      </w:r>
      <w:r w:rsidRPr="001737AF">
        <w:rPr>
          <w:rFonts w:ascii="Times New Roman" w:hAnsi="Times New Roman"/>
          <w:sz w:val="24"/>
          <w:szCs w:val="24"/>
          <w:lang w:val="lt-LT"/>
        </w:rPr>
        <w:t xml:space="preserve"> baigiamojo darbo nagrinėjama tema</w:t>
      </w:r>
      <w:r>
        <w:rPr>
          <w:rFonts w:ascii="Times New Roman" w:hAnsi="Times New Roman"/>
          <w:sz w:val="24"/>
          <w:szCs w:val="24"/>
          <w:lang w:val="lt-LT"/>
        </w:rPr>
        <w:t xml:space="preserve"> yra</w:t>
      </w:r>
      <w:r w:rsidRPr="001737AF">
        <w:rPr>
          <w:rFonts w:ascii="Times New Roman" w:hAnsi="Times New Roman"/>
          <w:sz w:val="24"/>
          <w:szCs w:val="24"/>
          <w:lang w:val="lt-LT"/>
        </w:rPr>
        <w:t xml:space="preserve"> aktuali</w:t>
      </w:r>
      <w:r>
        <w:rPr>
          <w:rFonts w:ascii="Times New Roman" w:hAnsi="Times New Roman"/>
          <w:sz w:val="24"/>
          <w:szCs w:val="24"/>
          <w:lang w:val="lt-LT"/>
        </w:rPr>
        <w:t xml:space="preserve"> tuo, kad lygiai tokie patys aprašyti nepasitikėjimo procesai vyksta ir Lietuvoje, užtenka prisiminti 2009 m. riaušes prie Seimo. Piliečių įtraukimo į sprendimų priėmimo procesą ir dalyvaujamojo biudžeto procesai gali padėti spręsti šias susidariusias problemas. Taip pat, tuo, kad surinkus užsienio mokslinių autorių medžiagą bus analizuojamas dalyvaujamojo biudžeto metodo finansinis aspektas ir gilinamasi į piliečių įtraukimo į biudžeto sudarymą bei dalyvaujamojo biudžeto situaciją Lietuvoje. Tyrimo problema - kaip tobulinti piliečių įtraukimo į biudžeto sudarymo procesą Lietuvos savivaldybėse funkcionavimą? Tyrimo objektas - piliečių įtraukimas į biudžeto sudarymo procesą Lietuvos savivaldybėse. </w:t>
      </w:r>
      <w:r w:rsidRPr="00B96136">
        <w:rPr>
          <w:rFonts w:ascii="Times New Roman" w:hAnsi="Times New Roman"/>
          <w:sz w:val="24"/>
          <w:szCs w:val="24"/>
          <w:lang w:val="lt-LT"/>
        </w:rPr>
        <w:t>Tyrimo tikslas. Išanalizavus demokratijos ir dalyvaujamojo biudžeto teoriją, atskleisti dalyvaujamojo biudžeto vystymosi ypatumus, veikimo tendencijas, įvertinti funkcionavimo Lietuvoje galimybes.</w:t>
      </w:r>
      <w:r>
        <w:rPr>
          <w:rFonts w:ascii="Times New Roman" w:hAnsi="Times New Roman"/>
          <w:sz w:val="24"/>
          <w:szCs w:val="24"/>
          <w:lang w:val="lt-LT"/>
        </w:rPr>
        <w:t xml:space="preserve"> Tyrimo uždaviniai: (1) p</w:t>
      </w:r>
      <w:r w:rsidRPr="00B96136">
        <w:rPr>
          <w:rFonts w:ascii="Times New Roman" w:hAnsi="Times New Roman"/>
          <w:sz w:val="24"/>
          <w:szCs w:val="24"/>
          <w:lang w:val="lt-LT"/>
        </w:rPr>
        <w:t>ateikti dalyvaujamojo biudž</w:t>
      </w:r>
      <w:r>
        <w:rPr>
          <w:rFonts w:ascii="Times New Roman" w:hAnsi="Times New Roman"/>
          <w:sz w:val="24"/>
          <w:szCs w:val="24"/>
          <w:lang w:val="lt-LT"/>
        </w:rPr>
        <w:t>eto sampratą ir vystymosi eigą, (2) i</w:t>
      </w:r>
      <w:r w:rsidRPr="00B96136">
        <w:rPr>
          <w:rFonts w:ascii="Times New Roman" w:hAnsi="Times New Roman"/>
          <w:sz w:val="24"/>
          <w:szCs w:val="24"/>
          <w:lang w:val="lt-LT"/>
        </w:rPr>
        <w:t>šanalizuoti dalyvaujamą</w:t>
      </w:r>
      <w:r>
        <w:rPr>
          <w:rFonts w:ascii="Times New Roman" w:hAnsi="Times New Roman"/>
          <w:sz w:val="24"/>
          <w:szCs w:val="24"/>
          <w:lang w:val="lt-LT"/>
        </w:rPr>
        <w:t>jį biudžetą finansiniu aspektu (3) į</w:t>
      </w:r>
      <w:r w:rsidRPr="00B96136">
        <w:rPr>
          <w:rFonts w:ascii="Times New Roman" w:hAnsi="Times New Roman"/>
          <w:sz w:val="24"/>
          <w:szCs w:val="24"/>
          <w:lang w:val="lt-LT"/>
        </w:rPr>
        <w:t>vertinti piliečių įtraukimo į biudžeto procesą ir dalyvaujamojo biudžeto esamą situaciją ir tobulinimo galimybes Lietuvos savivaldybėse.</w:t>
      </w:r>
      <w:r>
        <w:rPr>
          <w:rFonts w:ascii="Times New Roman" w:hAnsi="Times New Roman"/>
          <w:sz w:val="24"/>
          <w:szCs w:val="24"/>
          <w:lang w:val="lt-LT"/>
        </w:rPr>
        <w:t xml:space="preserve"> Tyrimo metodai: mokslinės literatūros analizė, statistinė duomenų analizė, apibendrinimo metodas, grafinė analizė, lyginamoji analizė, ekspertinis vertinimas.</w:t>
      </w:r>
    </w:p>
    <w:p w:rsidR="00811059" w:rsidRDefault="00811059" w:rsidP="00B96136">
      <w:pPr>
        <w:ind w:firstLine="720"/>
        <w:jc w:val="both"/>
        <w:rPr>
          <w:rFonts w:ascii="Times New Roman" w:hAnsi="Times New Roman"/>
          <w:sz w:val="24"/>
          <w:szCs w:val="24"/>
          <w:lang w:val="lt-LT"/>
        </w:rPr>
      </w:pPr>
      <w:r>
        <w:rPr>
          <w:rFonts w:ascii="Times New Roman" w:hAnsi="Times New Roman"/>
          <w:sz w:val="24"/>
          <w:szCs w:val="24"/>
          <w:lang w:val="lt-LT"/>
        </w:rPr>
        <w:t>Darbo rezultatai: išsiaiškinta, kad dalyvaujamasis biudžetas susikūrė Brazilijoje ir vėliau paplito po visą pasaulį. Pagrindinės to priežastys – politinė, socialinė ir ekonominė metodo nauda. Lietuvoje šis procesas dar nėra taikomas, tam būtina imtis veiksmų, kaip centrinės ir vietinės valdžios bendradarbiavimas, papildomų finansinių lėšų skyrimas.</w:t>
      </w:r>
    </w:p>
    <w:p w:rsidR="00B96136" w:rsidRDefault="00811059" w:rsidP="00B96136">
      <w:pPr>
        <w:ind w:firstLine="720"/>
        <w:jc w:val="both"/>
        <w:rPr>
          <w:rFonts w:ascii="Times New Roman" w:hAnsi="Times New Roman"/>
          <w:sz w:val="24"/>
          <w:szCs w:val="24"/>
          <w:lang w:val="lt-LT"/>
        </w:rPr>
      </w:pPr>
      <w:r>
        <w:rPr>
          <w:rFonts w:ascii="Times New Roman" w:hAnsi="Times New Roman"/>
          <w:sz w:val="24"/>
          <w:szCs w:val="24"/>
          <w:lang w:val="lt-LT"/>
        </w:rPr>
        <w:t xml:space="preserve">Pirmame skyriuje analizuojama demokratijos bei  </w:t>
      </w:r>
      <w:r w:rsidRPr="00BE0EB4">
        <w:rPr>
          <w:rFonts w:ascii="Times New Roman" w:hAnsi="Times New Roman"/>
          <w:sz w:val="24"/>
          <w:szCs w:val="24"/>
          <w:lang w:val="lt-LT"/>
        </w:rPr>
        <w:t>politinio dalyvavimo teorija. Atskleidžiama dalyvaujamojo biudžeto samprata, privalumai, trūkumai. Nagrinėjamas dalyvaujamojo biudžeto metodo susikūrimas ir vystymasis.</w:t>
      </w:r>
      <w:r>
        <w:rPr>
          <w:rFonts w:ascii="Times New Roman" w:hAnsi="Times New Roman"/>
          <w:sz w:val="24"/>
          <w:szCs w:val="24"/>
          <w:lang w:val="lt-LT"/>
        </w:rPr>
        <w:t xml:space="preserve"> Antrame skyriuje analizuojamos su dalyvaujamojo biudžeto procesu susiję kaštai, biudžeto pajamos ir išlaidos, pateikiama metodo ekonominė nauda. </w:t>
      </w:r>
      <w:r w:rsidRPr="00BE0EB4">
        <w:rPr>
          <w:rFonts w:ascii="Times New Roman" w:hAnsi="Times New Roman"/>
          <w:sz w:val="24"/>
          <w:szCs w:val="24"/>
          <w:lang w:val="lt-LT"/>
        </w:rPr>
        <w:t>Trečiame skyriuje pateikiamos tyrimo prielaidos ir ekspertinės apklausos duomenų analizė.</w:t>
      </w:r>
    </w:p>
    <w:p w:rsidR="00B96136" w:rsidRDefault="00B96136" w:rsidP="00B96136">
      <w:pPr>
        <w:ind w:firstLine="720"/>
        <w:jc w:val="both"/>
        <w:rPr>
          <w:rFonts w:ascii="Times New Roman" w:hAnsi="Times New Roman"/>
          <w:b/>
          <w:sz w:val="24"/>
          <w:szCs w:val="24"/>
          <w:lang w:val="lt-LT"/>
        </w:rPr>
      </w:pPr>
    </w:p>
    <w:p w:rsidR="00B96136" w:rsidRDefault="00B96136" w:rsidP="00B96136">
      <w:pPr>
        <w:ind w:firstLine="720"/>
        <w:jc w:val="both"/>
        <w:rPr>
          <w:rFonts w:ascii="Times New Roman" w:hAnsi="Times New Roman"/>
          <w:sz w:val="24"/>
          <w:szCs w:val="24"/>
          <w:lang w:val="lt-LT"/>
        </w:rPr>
      </w:pPr>
    </w:p>
    <w:p w:rsidR="00811059" w:rsidRDefault="009E38A0" w:rsidP="00811059">
      <w:pPr>
        <w:ind w:firstLine="720"/>
        <w:jc w:val="both"/>
        <w:rPr>
          <w:rFonts w:ascii="Times New Roman" w:hAnsi="Times New Roman"/>
          <w:sz w:val="24"/>
          <w:szCs w:val="24"/>
          <w:lang w:val="lt-LT"/>
        </w:rPr>
      </w:pPr>
      <w:r>
        <w:rPr>
          <w:rFonts w:ascii="Times New Roman" w:hAnsi="Times New Roman"/>
          <w:b/>
          <w:sz w:val="24"/>
          <w:szCs w:val="24"/>
          <w:lang w:val="lt-LT"/>
        </w:rPr>
        <w:t>Vaitkevič</w:t>
      </w:r>
      <w:r w:rsidRPr="00B96136">
        <w:rPr>
          <w:rFonts w:ascii="Times New Roman" w:hAnsi="Times New Roman"/>
          <w:b/>
          <w:sz w:val="24"/>
          <w:szCs w:val="24"/>
          <w:lang w:val="lt-LT"/>
        </w:rPr>
        <w:t>ius K.</w:t>
      </w:r>
      <w:r w:rsidRPr="00BE0EB4">
        <w:rPr>
          <w:rFonts w:ascii="Times New Roman" w:hAnsi="Times New Roman"/>
          <w:sz w:val="24"/>
          <w:szCs w:val="24"/>
          <w:lang w:val="lt-LT"/>
        </w:rPr>
        <w:t xml:space="preserve"> Citizen involvement in public decision-making: participation in budgeting (participatory budgeting) / Financial Management Mast</w:t>
      </w:r>
      <w:r>
        <w:rPr>
          <w:rFonts w:ascii="Times New Roman" w:hAnsi="Times New Roman"/>
          <w:sz w:val="24"/>
          <w:szCs w:val="24"/>
          <w:lang w:val="lt-LT"/>
        </w:rPr>
        <w:t>er's thesis. Guide Doc. Dr. L.</w:t>
      </w:r>
      <w:r w:rsidRPr="00BE0EB4">
        <w:rPr>
          <w:rFonts w:ascii="Times New Roman" w:hAnsi="Times New Roman"/>
          <w:sz w:val="24"/>
          <w:szCs w:val="24"/>
          <w:lang w:val="lt-LT"/>
        </w:rPr>
        <w:t xml:space="preserve"> Birškytė. - Vilnius: </w:t>
      </w:r>
      <w:r>
        <w:rPr>
          <w:rFonts w:ascii="Times New Roman" w:hAnsi="Times New Roman"/>
          <w:sz w:val="24"/>
          <w:szCs w:val="24"/>
          <w:lang w:val="lt-LT"/>
        </w:rPr>
        <w:t>Mykolas Romeris</w:t>
      </w:r>
      <w:r w:rsidRPr="00BE0EB4">
        <w:rPr>
          <w:rFonts w:ascii="Times New Roman" w:hAnsi="Times New Roman"/>
          <w:sz w:val="24"/>
          <w:szCs w:val="24"/>
          <w:lang w:val="lt-LT"/>
        </w:rPr>
        <w:t xml:space="preserve"> University, Faculty of Economics and Finance Management, 2012. - </w:t>
      </w:r>
      <w:r>
        <w:rPr>
          <w:rFonts w:ascii="Times New Roman" w:hAnsi="Times New Roman"/>
          <w:sz w:val="24"/>
          <w:szCs w:val="24"/>
          <w:lang w:val="lt-LT"/>
        </w:rPr>
        <w:t>7</w:t>
      </w:r>
      <w:r w:rsidR="00892C27">
        <w:rPr>
          <w:rFonts w:ascii="Times New Roman" w:hAnsi="Times New Roman"/>
          <w:sz w:val="24"/>
          <w:szCs w:val="24"/>
          <w:lang w:val="lt-LT"/>
        </w:rPr>
        <w:t>4</w:t>
      </w:r>
      <w:r w:rsidRPr="00BE0EB4">
        <w:rPr>
          <w:rFonts w:ascii="Times New Roman" w:hAnsi="Times New Roman"/>
          <w:sz w:val="24"/>
          <w:szCs w:val="24"/>
          <w:lang w:val="lt-LT"/>
        </w:rPr>
        <w:t xml:space="preserve"> p.</w:t>
      </w:r>
    </w:p>
    <w:p w:rsidR="009E38A0" w:rsidRDefault="009E38A0" w:rsidP="00811059">
      <w:pPr>
        <w:ind w:firstLine="720"/>
        <w:rPr>
          <w:rFonts w:ascii="Times New Roman" w:hAnsi="Times New Roman"/>
          <w:b/>
          <w:sz w:val="28"/>
          <w:szCs w:val="28"/>
          <w:lang w:val="lt-LT"/>
        </w:rPr>
      </w:pPr>
    </w:p>
    <w:p w:rsidR="00811059" w:rsidRDefault="00811059" w:rsidP="00811059">
      <w:pPr>
        <w:ind w:firstLine="720"/>
        <w:rPr>
          <w:rFonts w:ascii="Times New Roman" w:hAnsi="Times New Roman"/>
          <w:b/>
          <w:sz w:val="28"/>
          <w:szCs w:val="28"/>
          <w:lang w:val="lt-LT"/>
        </w:rPr>
      </w:pPr>
      <w:r w:rsidRPr="00811059">
        <w:rPr>
          <w:rFonts w:ascii="Times New Roman" w:hAnsi="Times New Roman"/>
          <w:b/>
          <w:sz w:val="28"/>
          <w:szCs w:val="28"/>
          <w:lang w:val="lt-LT"/>
        </w:rPr>
        <w:t>SUMMARY</w:t>
      </w:r>
    </w:p>
    <w:p w:rsidR="00811059" w:rsidRDefault="00811059" w:rsidP="00811059">
      <w:pPr>
        <w:ind w:firstLine="720"/>
        <w:jc w:val="both"/>
        <w:rPr>
          <w:rFonts w:ascii="Times New Roman" w:hAnsi="Times New Roman"/>
          <w:b/>
          <w:sz w:val="28"/>
          <w:szCs w:val="28"/>
          <w:lang w:val="lt-LT"/>
        </w:rPr>
      </w:pPr>
    </w:p>
    <w:p w:rsidR="00811059" w:rsidRDefault="00811059" w:rsidP="0041314A">
      <w:pPr>
        <w:ind w:firstLine="720"/>
        <w:jc w:val="both"/>
        <w:rPr>
          <w:rFonts w:ascii="Times New Roman" w:eastAsia="Times New Roman" w:hAnsi="Times New Roman"/>
          <w:sz w:val="24"/>
          <w:szCs w:val="24"/>
          <w:lang w:val="en" w:eastAsia="en-US"/>
        </w:rPr>
      </w:pPr>
      <w:r w:rsidRPr="00811059">
        <w:rPr>
          <w:rFonts w:ascii="Times New Roman" w:eastAsia="Times New Roman" w:hAnsi="Times New Roman"/>
          <w:sz w:val="24"/>
          <w:szCs w:val="24"/>
          <w:lang w:val="en" w:eastAsia="en-US"/>
        </w:rPr>
        <w:t xml:space="preserve">Financial Management Master's thesis on the topic is relevant to the fact that exactly the same distrust </w:t>
      </w:r>
      <w:r>
        <w:rPr>
          <w:rFonts w:ascii="Times New Roman" w:eastAsia="Times New Roman" w:hAnsi="Times New Roman"/>
          <w:sz w:val="24"/>
          <w:szCs w:val="24"/>
          <w:lang w:val="en" w:eastAsia="en-US"/>
        </w:rPr>
        <w:t xml:space="preserve">in government </w:t>
      </w:r>
      <w:r w:rsidRPr="00811059">
        <w:rPr>
          <w:rFonts w:ascii="Times New Roman" w:eastAsia="Times New Roman" w:hAnsi="Times New Roman"/>
          <w:sz w:val="24"/>
          <w:szCs w:val="24"/>
          <w:lang w:val="en" w:eastAsia="en-US"/>
        </w:rPr>
        <w:t xml:space="preserve">described </w:t>
      </w:r>
      <w:r>
        <w:rPr>
          <w:rFonts w:ascii="Times New Roman" w:eastAsia="Times New Roman" w:hAnsi="Times New Roman"/>
          <w:sz w:val="24"/>
          <w:szCs w:val="24"/>
          <w:lang w:val="en" w:eastAsia="en-US"/>
        </w:rPr>
        <w:t>before</w:t>
      </w:r>
      <w:r w:rsidRPr="00811059">
        <w:rPr>
          <w:rFonts w:ascii="Times New Roman" w:eastAsia="Times New Roman" w:hAnsi="Times New Roman"/>
          <w:sz w:val="24"/>
          <w:szCs w:val="24"/>
          <w:lang w:val="en" w:eastAsia="en-US"/>
        </w:rPr>
        <w:t xml:space="preserve"> take place in Lithuania</w:t>
      </w:r>
      <w:r>
        <w:rPr>
          <w:rFonts w:ascii="Times New Roman" w:eastAsia="Times New Roman" w:hAnsi="Times New Roman"/>
          <w:sz w:val="24"/>
          <w:szCs w:val="24"/>
          <w:lang w:val="en" w:eastAsia="en-US"/>
        </w:rPr>
        <w:t>, it’s</w:t>
      </w:r>
      <w:r w:rsidRPr="00811059">
        <w:rPr>
          <w:rFonts w:ascii="Times New Roman" w:eastAsia="Times New Roman" w:hAnsi="Times New Roman"/>
          <w:sz w:val="24"/>
          <w:szCs w:val="24"/>
          <w:lang w:val="en" w:eastAsia="en-US"/>
        </w:rPr>
        <w:t xml:space="preserve"> enough to remember the 2009 </w:t>
      </w:r>
      <w:r>
        <w:rPr>
          <w:rFonts w:ascii="Times New Roman" w:eastAsia="Times New Roman" w:hAnsi="Times New Roman"/>
          <w:sz w:val="24"/>
          <w:szCs w:val="24"/>
          <w:lang w:val="en" w:eastAsia="en-US"/>
        </w:rPr>
        <w:t>riots by</w:t>
      </w:r>
      <w:r w:rsidRPr="00811059">
        <w:rPr>
          <w:rFonts w:ascii="Times New Roman" w:eastAsia="Times New Roman" w:hAnsi="Times New Roman"/>
          <w:sz w:val="24"/>
          <w:szCs w:val="24"/>
          <w:lang w:val="en" w:eastAsia="en-US"/>
        </w:rPr>
        <w:t xml:space="preserve"> the parliament. Citizen involvement in the decision-making process and the participatory budget processes can help to solve these problems is. </w:t>
      </w:r>
      <w:proofErr w:type="gramStart"/>
      <w:r w:rsidRPr="00811059">
        <w:rPr>
          <w:rFonts w:ascii="Times New Roman" w:eastAsia="Times New Roman" w:hAnsi="Times New Roman"/>
          <w:sz w:val="24"/>
          <w:szCs w:val="24"/>
          <w:lang w:val="en" w:eastAsia="en-US"/>
        </w:rPr>
        <w:t xml:space="preserve">Also, the fact that </w:t>
      </w:r>
      <w:r>
        <w:rPr>
          <w:rFonts w:ascii="Times New Roman" w:eastAsia="Times New Roman" w:hAnsi="Times New Roman"/>
          <w:sz w:val="24"/>
          <w:szCs w:val="24"/>
          <w:lang w:val="en" w:eastAsia="en-US"/>
        </w:rPr>
        <w:t>this thesis by the</w:t>
      </w:r>
      <w:r w:rsidRPr="00811059">
        <w:rPr>
          <w:rFonts w:ascii="Times New Roman" w:eastAsia="Times New Roman" w:hAnsi="Times New Roman"/>
          <w:sz w:val="24"/>
          <w:szCs w:val="24"/>
          <w:lang w:val="en" w:eastAsia="en-US"/>
        </w:rPr>
        <w:t xml:space="preserve"> collection of foreign research copyright material </w:t>
      </w:r>
      <w:r>
        <w:rPr>
          <w:rFonts w:ascii="Times New Roman" w:eastAsia="Times New Roman" w:hAnsi="Times New Roman"/>
          <w:sz w:val="24"/>
          <w:szCs w:val="24"/>
          <w:lang w:val="en" w:eastAsia="en-US"/>
        </w:rPr>
        <w:t xml:space="preserve">will </w:t>
      </w:r>
      <w:r w:rsidRPr="00811059">
        <w:rPr>
          <w:rFonts w:ascii="Times New Roman" w:eastAsia="Times New Roman" w:hAnsi="Times New Roman"/>
          <w:sz w:val="24"/>
          <w:szCs w:val="24"/>
          <w:lang w:val="en" w:eastAsia="en-US"/>
        </w:rPr>
        <w:t>analyze a participatory budget approach and the financial aspect of the citizens in the budgeting in Lithuania.</w:t>
      </w:r>
      <w:proofErr w:type="gramEnd"/>
      <w:r w:rsidRPr="00811059">
        <w:rPr>
          <w:rFonts w:ascii="Times New Roman" w:eastAsia="Times New Roman" w:hAnsi="Times New Roman"/>
          <w:sz w:val="24"/>
          <w:szCs w:val="24"/>
          <w:lang w:val="en" w:eastAsia="en-US"/>
        </w:rPr>
        <w:t xml:space="preserve"> The research problem - how to improve citizen involvement in the budget process </w:t>
      </w:r>
      <w:r>
        <w:rPr>
          <w:rFonts w:ascii="Times New Roman" w:eastAsia="Times New Roman" w:hAnsi="Times New Roman"/>
          <w:sz w:val="24"/>
          <w:szCs w:val="24"/>
          <w:lang w:val="en" w:eastAsia="en-US"/>
        </w:rPr>
        <w:t xml:space="preserve">in </w:t>
      </w:r>
      <w:r w:rsidRPr="00811059">
        <w:rPr>
          <w:rFonts w:ascii="Times New Roman" w:eastAsia="Times New Roman" w:hAnsi="Times New Roman"/>
          <w:sz w:val="24"/>
          <w:szCs w:val="24"/>
          <w:lang w:val="en" w:eastAsia="en-US"/>
        </w:rPr>
        <w:t xml:space="preserve">Lithuanian municipalities? </w:t>
      </w:r>
      <w:proofErr w:type="gramStart"/>
      <w:r w:rsidRPr="00811059">
        <w:rPr>
          <w:rFonts w:ascii="Times New Roman" w:eastAsia="Times New Roman" w:hAnsi="Times New Roman"/>
          <w:sz w:val="24"/>
          <w:szCs w:val="24"/>
          <w:lang w:val="en" w:eastAsia="en-US"/>
        </w:rPr>
        <w:t xml:space="preserve">The object of investigation - involving citizens in the budget process </w:t>
      </w:r>
      <w:r>
        <w:rPr>
          <w:rFonts w:ascii="Times New Roman" w:eastAsia="Times New Roman" w:hAnsi="Times New Roman"/>
          <w:sz w:val="24"/>
          <w:szCs w:val="24"/>
          <w:lang w:val="en" w:eastAsia="en-US"/>
        </w:rPr>
        <w:t xml:space="preserve">in </w:t>
      </w:r>
      <w:r w:rsidRPr="00811059">
        <w:rPr>
          <w:rFonts w:ascii="Times New Roman" w:eastAsia="Times New Roman" w:hAnsi="Times New Roman"/>
          <w:sz w:val="24"/>
          <w:szCs w:val="24"/>
          <w:lang w:val="en" w:eastAsia="en-US"/>
        </w:rPr>
        <w:t>Lithuanian municipalities.</w:t>
      </w:r>
      <w:proofErr w:type="gramEnd"/>
      <w:r w:rsidRPr="00811059">
        <w:rPr>
          <w:rFonts w:ascii="Times New Roman" w:eastAsia="Times New Roman" w:hAnsi="Times New Roman"/>
          <w:sz w:val="24"/>
          <w:szCs w:val="24"/>
          <w:lang w:val="en" w:eastAsia="en-US"/>
        </w:rPr>
        <w:t xml:space="preserve"> </w:t>
      </w:r>
      <w:proofErr w:type="gramStart"/>
      <w:r w:rsidRPr="00811059">
        <w:rPr>
          <w:rFonts w:ascii="Times New Roman" w:eastAsia="Times New Roman" w:hAnsi="Times New Roman"/>
          <w:sz w:val="24"/>
          <w:szCs w:val="24"/>
          <w:lang w:val="en" w:eastAsia="en-US"/>
        </w:rPr>
        <w:t>Study.</w:t>
      </w:r>
      <w:proofErr w:type="gramEnd"/>
      <w:r w:rsidRPr="00811059">
        <w:rPr>
          <w:rFonts w:ascii="Times New Roman" w:eastAsia="Times New Roman" w:hAnsi="Times New Roman"/>
          <w:sz w:val="24"/>
          <w:szCs w:val="24"/>
          <w:lang w:val="en" w:eastAsia="en-US"/>
        </w:rPr>
        <w:t xml:space="preserve"> The analysis of democracy and participatory budget theory, revealing the participatory budget development features, performance trends, </w:t>
      </w:r>
      <w:proofErr w:type="gramStart"/>
      <w:r w:rsidRPr="00811059">
        <w:rPr>
          <w:rFonts w:ascii="Times New Roman" w:eastAsia="Times New Roman" w:hAnsi="Times New Roman"/>
          <w:sz w:val="24"/>
          <w:szCs w:val="24"/>
          <w:lang w:val="en" w:eastAsia="en-US"/>
        </w:rPr>
        <w:t>assess</w:t>
      </w:r>
      <w:r w:rsidR="0041314A">
        <w:rPr>
          <w:rFonts w:ascii="Times New Roman" w:eastAsia="Times New Roman" w:hAnsi="Times New Roman"/>
          <w:sz w:val="24"/>
          <w:szCs w:val="24"/>
          <w:lang w:val="en" w:eastAsia="en-US"/>
        </w:rPr>
        <w:t xml:space="preserve">ing </w:t>
      </w:r>
      <w:r w:rsidRPr="00811059">
        <w:rPr>
          <w:rFonts w:ascii="Times New Roman" w:eastAsia="Times New Roman" w:hAnsi="Times New Roman"/>
          <w:sz w:val="24"/>
          <w:szCs w:val="24"/>
          <w:lang w:val="en" w:eastAsia="en-US"/>
        </w:rPr>
        <w:t xml:space="preserve"> the</w:t>
      </w:r>
      <w:proofErr w:type="gramEnd"/>
      <w:r w:rsidRPr="00811059">
        <w:rPr>
          <w:rFonts w:ascii="Times New Roman" w:eastAsia="Times New Roman" w:hAnsi="Times New Roman"/>
          <w:sz w:val="24"/>
          <w:szCs w:val="24"/>
          <w:lang w:val="en" w:eastAsia="en-US"/>
        </w:rPr>
        <w:t xml:space="preserve"> functioning of opportunities in Lithuania. Objectives of the study: (1) </w:t>
      </w:r>
      <w:r w:rsidR="0041314A">
        <w:rPr>
          <w:rFonts w:ascii="Times New Roman" w:eastAsia="Times New Roman" w:hAnsi="Times New Roman"/>
          <w:sz w:val="24"/>
          <w:szCs w:val="24"/>
          <w:lang w:val="en" w:eastAsia="en-US"/>
        </w:rPr>
        <w:t xml:space="preserve">present </w:t>
      </w:r>
      <w:r w:rsidRPr="00811059">
        <w:rPr>
          <w:rFonts w:ascii="Times New Roman" w:eastAsia="Times New Roman" w:hAnsi="Times New Roman"/>
          <w:sz w:val="24"/>
          <w:szCs w:val="24"/>
          <w:lang w:val="en" w:eastAsia="en-US"/>
        </w:rPr>
        <w:t xml:space="preserve"> participatory budget process </w:t>
      </w:r>
      <w:r w:rsidR="0041314A">
        <w:rPr>
          <w:rFonts w:ascii="Times New Roman" w:eastAsia="Times New Roman" w:hAnsi="Times New Roman"/>
          <w:sz w:val="24"/>
          <w:szCs w:val="24"/>
          <w:lang w:val="en" w:eastAsia="en-US"/>
        </w:rPr>
        <w:t xml:space="preserve">concept and development, (2) </w:t>
      </w:r>
      <w:r w:rsidRPr="00811059">
        <w:rPr>
          <w:rFonts w:ascii="Times New Roman" w:eastAsia="Times New Roman" w:hAnsi="Times New Roman"/>
          <w:sz w:val="24"/>
          <w:szCs w:val="24"/>
          <w:lang w:val="en" w:eastAsia="en-US"/>
        </w:rPr>
        <w:t>analyze the participatory b</w:t>
      </w:r>
      <w:r w:rsidR="0041314A">
        <w:rPr>
          <w:rFonts w:ascii="Times New Roman" w:eastAsia="Times New Roman" w:hAnsi="Times New Roman"/>
          <w:sz w:val="24"/>
          <w:szCs w:val="24"/>
          <w:lang w:val="en" w:eastAsia="en-US"/>
        </w:rPr>
        <w:t xml:space="preserve">udget in financial terms (3) </w:t>
      </w:r>
      <w:r w:rsidRPr="00811059">
        <w:rPr>
          <w:rFonts w:ascii="Times New Roman" w:eastAsia="Times New Roman" w:hAnsi="Times New Roman"/>
          <w:sz w:val="24"/>
          <w:szCs w:val="24"/>
          <w:lang w:val="en" w:eastAsia="en-US"/>
        </w:rPr>
        <w:t>evaluate the involvement of citizens in the budget process and the participatory budget of the current situation and development opportunities for Lithuanian municipalities. Research methods include a literature review, statistical data analysis, aggregation method, graphical ana</w:t>
      </w:r>
      <w:r w:rsidR="0041314A">
        <w:rPr>
          <w:rFonts w:ascii="Times New Roman" w:eastAsia="Times New Roman" w:hAnsi="Times New Roman"/>
          <w:sz w:val="24"/>
          <w:szCs w:val="24"/>
          <w:lang w:val="en" w:eastAsia="en-US"/>
        </w:rPr>
        <w:t xml:space="preserve">lysis, comparative analysis and </w:t>
      </w:r>
      <w:r w:rsidRPr="00811059">
        <w:rPr>
          <w:rFonts w:ascii="Times New Roman" w:eastAsia="Times New Roman" w:hAnsi="Times New Roman"/>
          <w:sz w:val="24"/>
          <w:szCs w:val="24"/>
          <w:lang w:val="en" w:eastAsia="en-US"/>
        </w:rPr>
        <w:t>exp</w:t>
      </w:r>
      <w:r w:rsidR="0041314A">
        <w:rPr>
          <w:rFonts w:ascii="Times New Roman" w:eastAsia="Times New Roman" w:hAnsi="Times New Roman"/>
          <w:sz w:val="24"/>
          <w:szCs w:val="24"/>
          <w:lang w:val="en" w:eastAsia="en-US"/>
        </w:rPr>
        <w:t>ert.</w:t>
      </w:r>
      <w:r w:rsidRPr="00811059">
        <w:rPr>
          <w:rFonts w:ascii="Times New Roman" w:eastAsia="Times New Roman" w:hAnsi="Times New Roman"/>
          <w:sz w:val="24"/>
          <w:szCs w:val="24"/>
          <w:lang w:val="en" w:eastAsia="en-US"/>
        </w:rPr>
        <w:t>evaluation.</w:t>
      </w:r>
      <w:r w:rsidRPr="00811059">
        <w:rPr>
          <w:rFonts w:ascii="Times New Roman" w:eastAsia="Times New Roman" w:hAnsi="Times New Roman"/>
          <w:sz w:val="24"/>
          <w:szCs w:val="24"/>
          <w:lang w:val="en" w:eastAsia="en-US"/>
        </w:rPr>
        <w:br/>
        <w:t>The results: found that the participatory budget was established in Brazil and later spread throughout the world. The main reasons - political, social and economic benefits of the method. In Lithuania, this process has not yet applied for necessary action as central and local government cooperation, additional financial resources allocation.</w:t>
      </w:r>
    </w:p>
    <w:p w:rsidR="0041314A" w:rsidRPr="00BE0EB4" w:rsidRDefault="0041314A" w:rsidP="0041314A">
      <w:pPr>
        <w:ind w:firstLine="720"/>
        <w:jc w:val="both"/>
        <w:rPr>
          <w:rFonts w:ascii="Times New Roman" w:hAnsi="Times New Roman"/>
          <w:sz w:val="24"/>
          <w:szCs w:val="24"/>
          <w:lang w:val="lt-LT"/>
        </w:rPr>
      </w:pPr>
      <w:r w:rsidRPr="00BE0EB4">
        <w:rPr>
          <w:rFonts w:ascii="Times New Roman" w:hAnsi="Times New Roman"/>
          <w:sz w:val="24"/>
          <w:szCs w:val="24"/>
          <w:lang w:val="lt-LT"/>
        </w:rPr>
        <w:t xml:space="preserve">The first section examines democracy and political participation theory. </w:t>
      </w:r>
      <w:r>
        <w:rPr>
          <w:rFonts w:ascii="Times New Roman" w:hAnsi="Times New Roman"/>
          <w:sz w:val="24"/>
          <w:szCs w:val="24"/>
          <w:lang w:val="lt-LT"/>
        </w:rPr>
        <w:t>Analyze</w:t>
      </w:r>
      <w:r w:rsidRPr="00BE0EB4">
        <w:rPr>
          <w:rFonts w:ascii="Times New Roman" w:hAnsi="Times New Roman"/>
          <w:sz w:val="24"/>
          <w:szCs w:val="24"/>
          <w:lang w:val="lt-LT"/>
        </w:rPr>
        <w:t xml:space="preserve"> the participatory budget concept, advantages and disadvantages. </w:t>
      </w:r>
      <w:r>
        <w:rPr>
          <w:rFonts w:ascii="Times New Roman" w:hAnsi="Times New Roman"/>
          <w:sz w:val="24"/>
          <w:szCs w:val="24"/>
          <w:lang w:val="lt-LT"/>
        </w:rPr>
        <w:t>Study the</w:t>
      </w:r>
      <w:r w:rsidRPr="00BE0EB4">
        <w:rPr>
          <w:rFonts w:ascii="Times New Roman" w:hAnsi="Times New Roman"/>
          <w:sz w:val="24"/>
          <w:szCs w:val="24"/>
          <w:lang w:val="lt-LT"/>
        </w:rPr>
        <w:t xml:space="preserve"> method of participatory budget</w:t>
      </w:r>
      <w:r>
        <w:rPr>
          <w:rFonts w:ascii="Times New Roman" w:hAnsi="Times New Roman"/>
          <w:sz w:val="24"/>
          <w:szCs w:val="24"/>
          <w:lang w:val="lt-LT"/>
        </w:rPr>
        <w:t>, how has it  emerged</w:t>
      </w:r>
      <w:r w:rsidRPr="00BE0EB4">
        <w:rPr>
          <w:rFonts w:ascii="Times New Roman" w:hAnsi="Times New Roman"/>
          <w:sz w:val="24"/>
          <w:szCs w:val="24"/>
          <w:lang w:val="lt-LT"/>
        </w:rPr>
        <w:t xml:space="preserve"> and </w:t>
      </w:r>
      <w:r>
        <w:rPr>
          <w:rFonts w:ascii="Times New Roman" w:hAnsi="Times New Roman"/>
          <w:sz w:val="24"/>
          <w:szCs w:val="24"/>
          <w:lang w:val="lt-LT"/>
        </w:rPr>
        <w:t xml:space="preserve">its </w:t>
      </w:r>
      <w:r w:rsidRPr="00BE0EB4">
        <w:rPr>
          <w:rFonts w:ascii="Times New Roman" w:hAnsi="Times New Roman"/>
          <w:sz w:val="24"/>
          <w:szCs w:val="24"/>
          <w:lang w:val="lt-LT"/>
        </w:rPr>
        <w:t>development. The second chapter analyzes the participatory budget process related costs, revenues and expenses, the economic benefits of the method. The third section presents the research assumptions and expert survey data analysis.</w:t>
      </w:r>
    </w:p>
    <w:p w:rsidR="0041314A" w:rsidRPr="0041314A" w:rsidRDefault="004F2BAA" w:rsidP="004F2BAA">
      <w:pPr>
        <w:pStyle w:val="Heading1"/>
        <w:numPr>
          <w:ilvl w:val="0"/>
          <w:numId w:val="0"/>
        </w:numPr>
        <w:ind w:left="432"/>
        <w:rPr>
          <w:lang w:val="en" w:eastAsia="en-US"/>
        </w:rPr>
      </w:pPr>
      <w:bookmarkStart w:id="22" w:name="_Toc344442857"/>
      <w:r>
        <w:rPr>
          <w:lang w:val="en" w:eastAsia="en-US"/>
        </w:rPr>
        <w:lastRenderedPageBreak/>
        <w:t>PRIEDAI</w:t>
      </w:r>
      <w:bookmarkEnd w:id="22"/>
    </w:p>
    <w:p w:rsidR="00811059" w:rsidRDefault="00811059" w:rsidP="00811059">
      <w:pPr>
        <w:ind w:firstLine="720"/>
        <w:jc w:val="left"/>
        <w:rPr>
          <w:rFonts w:ascii="Times New Roman" w:hAnsi="Times New Roman"/>
          <w:b/>
          <w:sz w:val="28"/>
          <w:szCs w:val="28"/>
          <w:lang w:val="lt-LT"/>
        </w:rPr>
      </w:pPr>
    </w:p>
    <w:p w:rsidR="007374D8" w:rsidRDefault="007374D8" w:rsidP="007374D8">
      <w:pPr>
        <w:jc w:val="right"/>
        <w:rPr>
          <w:rFonts w:ascii="Times New Roman" w:hAnsi="Times New Roman"/>
          <w:b/>
          <w:sz w:val="28"/>
          <w:szCs w:val="28"/>
          <w:lang w:val="lt-LT"/>
        </w:rPr>
      </w:pPr>
      <w:r>
        <w:rPr>
          <w:rFonts w:ascii="Times New Roman" w:hAnsi="Times New Roman"/>
          <w:b/>
          <w:sz w:val="28"/>
          <w:szCs w:val="28"/>
          <w:lang w:val="lt-LT"/>
        </w:rPr>
        <w:t>1 PRIEDAS</w:t>
      </w:r>
    </w:p>
    <w:p w:rsidR="007374D8" w:rsidRDefault="007374D8" w:rsidP="007374D8">
      <w:pPr>
        <w:rPr>
          <w:rFonts w:ascii="Times New Roman" w:hAnsi="Times New Roman"/>
          <w:b/>
          <w:sz w:val="24"/>
          <w:szCs w:val="24"/>
          <w:lang w:val="lt-LT"/>
        </w:rPr>
      </w:pPr>
      <w:r w:rsidRPr="007374D8">
        <w:rPr>
          <w:rFonts w:ascii="Times New Roman" w:hAnsi="Times New Roman"/>
          <w:b/>
          <w:sz w:val="24"/>
          <w:szCs w:val="24"/>
          <w:lang w:val="lt-LT"/>
        </w:rPr>
        <w:t>Anketa</w:t>
      </w:r>
    </w:p>
    <w:p w:rsidR="007374D8" w:rsidRDefault="007374D8" w:rsidP="007374D8">
      <w:pPr>
        <w:rPr>
          <w:rFonts w:ascii="Times New Roman" w:hAnsi="Times New Roman"/>
          <w:b/>
          <w:sz w:val="24"/>
          <w:szCs w:val="24"/>
          <w:lang w:val="lt-LT"/>
        </w:rPr>
      </w:pPr>
    </w:p>
    <w:p w:rsidR="007374D8" w:rsidRPr="007374D8" w:rsidRDefault="007374D8" w:rsidP="007374D8">
      <w:pPr>
        <w:jc w:val="both"/>
        <w:rPr>
          <w:rFonts w:ascii="Times New Roman" w:hAnsi="Times New Roman"/>
          <w:sz w:val="24"/>
          <w:szCs w:val="24"/>
          <w:lang w:val="lt-LT"/>
        </w:rPr>
      </w:pPr>
      <w:r w:rsidRPr="007374D8">
        <w:rPr>
          <w:rFonts w:ascii="Times New Roman" w:hAnsi="Times New Roman"/>
          <w:sz w:val="24"/>
          <w:szCs w:val="24"/>
          <w:lang w:val="lt-LT"/>
        </w:rPr>
        <w:t xml:space="preserve">Gerb. eksperte,  </w:t>
      </w:r>
    </w:p>
    <w:p w:rsidR="007374D8" w:rsidRPr="007374D8" w:rsidRDefault="007374D8" w:rsidP="007374D8">
      <w:pPr>
        <w:jc w:val="both"/>
        <w:rPr>
          <w:rFonts w:ascii="Times New Roman" w:hAnsi="Times New Roman"/>
          <w:sz w:val="24"/>
          <w:szCs w:val="24"/>
          <w:lang w:val="lt-LT"/>
        </w:rPr>
      </w:pPr>
      <w:r w:rsidRPr="007374D8">
        <w:rPr>
          <w:rFonts w:ascii="Times New Roman" w:hAnsi="Times New Roman"/>
          <w:sz w:val="24"/>
          <w:szCs w:val="24"/>
          <w:lang w:val="lt-LT"/>
        </w:rPr>
        <w:tab/>
        <w:t>Esu Mykolo Romerio Universiteto Finansų valdymo magistro specialybės studentas Kazimieras Vaitkevičius ir rašau baigiamąjį magistro darbą tema „Piliečių įtraukimas į viešųjų sprendimų priėmimą: dalyvavimas sudarant biudžetą“. Darbe atliekamas tyrimas, kurio tikslas yra išsiaiškinti dabartinę piliečių įtraukimo į savivaldybių biudžetų sudarymą,  Lietuvoje, padėtį.</w:t>
      </w:r>
    </w:p>
    <w:p w:rsidR="007374D8" w:rsidRPr="007374D8" w:rsidRDefault="007374D8" w:rsidP="007374D8">
      <w:pPr>
        <w:jc w:val="both"/>
        <w:rPr>
          <w:rFonts w:ascii="Times New Roman" w:hAnsi="Times New Roman"/>
          <w:sz w:val="24"/>
          <w:szCs w:val="24"/>
          <w:lang w:val="lt-LT"/>
        </w:rPr>
      </w:pPr>
      <w:r w:rsidRPr="007374D8">
        <w:rPr>
          <w:rFonts w:ascii="Times New Roman" w:hAnsi="Times New Roman"/>
          <w:sz w:val="24"/>
          <w:szCs w:val="24"/>
          <w:lang w:val="lt-LT"/>
        </w:rPr>
        <w:tab/>
        <w:t xml:space="preserve">Ekspertinis vertinimas vykdomas anonimiškai, todėl atsakymai  į klausimus bus analizuojami tik apibendrinta forma. Būčiau labai dėkingas, jeigu nuoširdžiai atsakytumėte į žemiau pateiktus klausimus. </w:t>
      </w:r>
    </w:p>
    <w:p w:rsidR="007374D8" w:rsidRDefault="007374D8" w:rsidP="007374D8">
      <w:pPr>
        <w:jc w:val="both"/>
        <w:rPr>
          <w:rFonts w:ascii="Times New Roman" w:hAnsi="Times New Roman"/>
          <w:sz w:val="24"/>
          <w:szCs w:val="24"/>
          <w:lang w:val="lt-LT"/>
        </w:rPr>
      </w:pPr>
      <w:r w:rsidRPr="007374D8">
        <w:rPr>
          <w:rFonts w:ascii="Times New Roman" w:hAnsi="Times New Roman"/>
          <w:sz w:val="24"/>
          <w:szCs w:val="24"/>
          <w:lang w:val="lt-LT"/>
        </w:rPr>
        <w:tab/>
        <w:t>Jūsų atsakymai padės atlikti išsamų tyrimą ir pasiekti naudingų rezultatų tiriant piliečių dalyvavimą savivaldybių biudžetų procese.</w:t>
      </w:r>
    </w:p>
    <w:p w:rsidR="007374D8" w:rsidRDefault="007374D8" w:rsidP="007374D8">
      <w:pPr>
        <w:jc w:val="both"/>
        <w:rPr>
          <w:rFonts w:ascii="Times New Roman" w:hAnsi="Times New Roman"/>
          <w:sz w:val="24"/>
          <w:szCs w:val="24"/>
          <w:lang w:val="lt-LT"/>
        </w:rPr>
      </w:pPr>
    </w:p>
    <w:p w:rsidR="007374D8" w:rsidRPr="007374D8" w:rsidRDefault="007374D8" w:rsidP="007374D8">
      <w:pPr>
        <w:spacing w:line="240" w:lineRule="auto"/>
        <w:jc w:val="left"/>
        <w:rPr>
          <w:rFonts w:ascii="Times New Roman" w:eastAsia="Times New Roman" w:hAnsi="Times New Roman"/>
          <w:sz w:val="24"/>
          <w:szCs w:val="24"/>
          <w:lang w:eastAsia="en-US"/>
        </w:rPr>
      </w:pPr>
      <w:r w:rsidRPr="007374D8">
        <w:rPr>
          <w:rFonts w:ascii="Times New Roman" w:eastAsia="Times New Roman" w:hAnsi="Times New Roman"/>
          <w:sz w:val="24"/>
          <w:szCs w:val="24"/>
          <w:lang w:eastAsia="en-US"/>
        </w:rPr>
        <w:t xml:space="preserve">1. Ar Jūsų savivaldybėje piliečiai prisideda prie biudžeto sudarymo? * </w:t>
      </w:r>
    </w:p>
    <w:p w:rsidR="007374D8" w:rsidRPr="007374D8" w:rsidRDefault="007374D8" w:rsidP="007374D8">
      <w:pPr>
        <w:numPr>
          <w:ilvl w:val="0"/>
          <w:numId w:val="38"/>
        </w:numPr>
        <w:spacing w:before="100" w:beforeAutospacing="1" w:after="100" w:afterAutospacing="1" w:line="240" w:lineRule="auto"/>
        <w:jc w:val="left"/>
        <w:rPr>
          <w:rFonts w:ascii="Times New Roman" w:eastAsia="Times New Roman" w:hAnsi="Times New Roman"/>
          <w:sz w:val="24"/>
          <w:szCs w:val="24"/>
          <w:lang w:eastAsia="en-US"/>
        </w:rPr>
      </w:pPr>
      <w:r w:rsidRPr="007374D8">
        <w:rPr>
          <w:rFonts w:ascii="Times New Roman" w:eastAsia="Times New Roman" w:hAnsi="Times New Roman"/>
          <w:sz w:val="24"/>
          <w:szCs w:val="24"/>
        </w:rPr>
        <w:object w:dxaOrig="225" w:dyaOrig="225">
          <v:shape id="_x0000_i1155" type="#_x0000_t75" style="width:20.25pt;height:18pt" o:ole="">
            <v:imagedata r:id="rId70" o:title=""/>
          </v:shape>
          <w:control r:id="rId71" w:name="DefaultOcxName" w:shapeid="_x0000_i1155"/>
        </w:object>
      </w:r>
      <w:r w:rsidRPr="007374D8">
        <w:rPr>
          <w:rFonts w:ascii="Times New Roman" w:eastAsia="Times New Roman" w:hAnsi="Times New Roman"/>
          <w:sz w:val="24"/>
          <w:szCs w:val="24"/>
          <w:lang w:eastAsia="en-US"/>
        </w:rPr>
        <w:t>Taip</w:t>
      </w:r>
    </w:p>
    <w:p w:rsidR="007374D8" w:rsidRPr="007374D8" w:rsidRDefault="007374D8" w:rsidP="007374D8">
      <w:pPr>
        <w:numPr>
          <w:ilvl w:val="0"/>
          <w:numId w:val="38"/>
        </w:numPr>
        <w:spacing w:before="100" w:beforeAutospacing="1" w:after="100" w:afterAutospacing="1" w:line="240" w:lineRule="auto"/>
        <w:jc w:val="left"/>
        <w:rPr>
          <w:rFonts w:ascii="Times New Roman" w:eastAsia="Times New Roman" w:hAnsi="Times New Roman"/>
          <w:sz w:val="24"/>
          <w:szCs w:val="24"/>
          <w:lang w:eastAsia="en-US"/>
        </w:rPr>
      </w:pPr>
      <w:r w:rsidRPr="007374D8">
        <w:rPr>
          <w:rFonts w:ascii="Times New Roman" w:eastAsia="Times New Roman" w:hAnsi="Times New Roman"/>
          <w:sz w:val="24"/>
          <w:szCs w:val="24"/>
        </w:rPr>
        <w:object w:dxaOrig="225" w:dyaOrig="225">
          <v:shape id="_x0000_i1158" type="#_x0000_t75" style="width:20.25pt;height:18pt" o:ole="">
            <v:imagedata r:id="rId72" o:title=""/>
          </v:shape>
          <w:control r:id="rId73" w:name="HTMLOption1" w:shapeid="_x0000_i1158"/>
        </w:object>
      </w:r>
      <w:r w:rsidRPr="007374D8">
        <w:rPr>
          <w:rFonts w:ascii="Times New Roman" w:eastAsia="Times New Roman" w:hAnsi="Times New Roman"/>
          <w:sz w:val="24"/>
          <w:szCs w:val="24"/>
          <w:lang w:eastAsia="en-US"/>
        </w:rPr>
        <w:t>Ne</w:t>
      </w:r>
    </w:p>
    <w:p w:rsidR="007374D8" w:rsidRPr="007374D8" w:rsidRDefault="007374D8" w:rsidP="007374D8">
      <w:pPr>
        <w:numPr>
          <w:ilvl w:val="0"/>
          <w:numId w:val="38"/>
        </w:numPr>
        <w:spacing w:before="100" w:beforeAutospacing="1" w:after="100" w:afterAutospacing="1" w:line="240" w:lineRule="auto"/>
        <w:jc w:val="left"/>
        <w:rPr>
          <w:rFonts w:ascii="Times New Roman" w:eastAsia="Times New Roman" w:hAnsi="Times New Roman"/>
          <w:sz w:val="24"/>
          <w:szCs w:val="24"/>
          <w:lang w:eastAsia="en-US"/>
        </w:rPr>
      </w:pPr>
      <w:r w:rsidRPr="007374D8">
        <w:rPr>
          <w:rFonts w:ascii="Times New Roman" w:eastAsia="Times New Roman" w:hAnsi="Times New Roman"/>
          <w:sz w:val="24"/>
          <w:szCs w:val="24"/>
        </w:rPr>
        <w:object w:dxaOrig="225" w:dyaOrig="225">
          <v:shape id="_x0000_i1161" type="#_x0000_t75" style="width:20.25pt;height:18pt" o:ole="">
            <v:imagedata r:id="rId72" o:title=""/>
          </v:shape>
          <w:control r:id="rId74" w:name="DefaultOcxName1" w:shapeid="_x0000_i1161"/>
        </w:object>
      </w:r>
      <w:r w:rsidRPr="007374D8">
        <w:rPr>
          <w:rFonts w:ascii="Times New Roman" w:eastAsia="Times New Roman" w:hAnsi="Times New Roman"/>
          <w:sz w:val="24"/>
          <w:szCs w:val="24"/>
          <w:lang w:eastAsia="en-US"/>
        </w:rPr>
        <w:t>Nežinau</w:t>
      </w:r>
    </w:p>
    <w:p w:rsidR="007374D8" w:rsidRPr="007374D8" w:rsidRDefault="007374D8" w:rsidP="007374D8">
      <w:pPr>
        <w:spacing w:line="240" w:lineRule="auto"/>
        <w:jc w:val="left"/>
        <w:rPr>
          <w:rFonts w:ascii="Times New Roman" w:eastAsia="Times New Roman" w:hAnsi="Times New Roman"/>
          <w:sz w:val="24"/>
          <w:szCs w:val="24"/>
          <w:lang w:eastAsia="en-US"/>
        </w:rPr>
      </w:pPr>
    </w:p>
    <w:p w:rsidR="007374D8" w:rsidRPr="007374D8" w:rsidRDefault="007374D8" w:rsidP="007374D8">
      <w:pPr>
        <w:spacing w:line="240" w:lineRule="auto"/>
        <w:jc w:val="left"/>
        <w:rPr>
          <w:rFonts w:ascii="Times New Roman" w:eastAsia="Times New Roman" w:hAnsi="Times New Roman"/>
          <w:sz w:val="24"/>
          <w:szCs w:val="24"/>
          <w:lang w:eastAsia="en-US"/>
        </w:rPr>
      </w:pPr>
      <w:r w:rsidRPr="007374D8">
        <w:rPr>
          <w:rFonts w:ascii="Times New Roman" w:eastAsia="Times New Roman" w:hAnsi="Times New Roman"/>
          <w:sz w:val="24"/>
          <w:szCs w:val="24"/>
          <w:lang w:eastAsia="en-US"/>
        </w:rPr>
        <w:t xml:space="preserve">2. Jeigu į 1-mą klausimą atsakėte, "Taip", kokiomis priemonėmis </w:t>
      </w:r>
      <w:proofErr w:type="gramStart"/>
      <w:r w:rsidRPr="007374D8">
        <w:rPr>
          <w:rFonts w:ascii="Times New Roman" w:eastAsia="Times New Roman" w:hAnsi="Times New Roman"/>
          <w:sz w:val="24"/>
          <w:szCs w:val="24"/>
          <w:lang w:eastAsia="en-US"/>
        </w:rPr>
        <w:t>tai</w:t>
      </w:r>
      <w:proofErr w:type="gramEnd"/>
      <w:r w:rsidRPr="007374D8">
        <w:rPr>
          <w:rFonts w:ascii="Times New Roman" w:eastAsia="Times New Roman" w:hAnsi="Times New Roman"/>
          <w:sz w:val="24"/>
          <w:szCs w:val="24"/>
          <w:lang w:eastAsia="en-US"/>
        </w:rPr>
        <w:t xml:space="preserve"> vyksta (pvz. projektų siūlymas, konsultacijos ir t.t.)? </w:t>
      </w:r>
      <w:r w:rsidRPr="007374D8">
        <w:rPr>
          <w:rFonts w:ascii="Times New Roman" w:eastAsia="Times New Roman" w:hAnsi="Times New Roman"/>
          <w:sz w:val="24"/>
          <w:szCs w:val="24"/>
        </w:rPr>
        <w:object w:dxaOrig="225" w:dyaOrig="225">
          <v:shape id="_x0000_i1165" type="#_x0000_t75" style="width:136.5pt;height:60.75pt" o:ole="">
            <v:imagedata r:id="rId75" o:title=""/>
          </v:shape>
          <w:control r:id="rId76" w:name="HTMLTextArea1" w:shapeid="_x0000_i1165"/>
        </w:object>
      </w:r>
    </w:p>
    <w:p w:rsidR="007374D8" w:rsidRPr="007374D8" w:rsidRDefault="007374D8" w:rsidP="007374D8">
      <w:pPr>
        <w:spacing w:line="240" w:lineRule="auto"/>
        <w:jc w:val="left"/>
        <w:rPr>
          <w:rFonts w:ascii="Times New Roman" w:eastAsia="Times New Roman" w:hAnsi="Times New Roman"/>
          <w:sz w:val="24"/>
          <w:szCs w:val="24"/>
          <w:lang w:eastAsia="en-US"/>
        </w:rPr>
      </w:pPr>
    </w:p>
    <w:p w:rsidR="007374D8" w:rsidRPr="007374D8" w:rsidRDefault="007374D8" w:rsidP="007374D8">
      <w:pPr>
        <w:spacing w:line="240" w:lineRule="auto"/>
        <w:jc w:val="left"/>
        <w:rPr>
          <w:rFonts w:ascii="Times New Roman" w:eastAsia="Times New Roman" w:hAnsi="Times New Roman"/>
          <w:sz w:val="24"/>
          <w:szCs w:val="24"/>
          <w:lang w:eastAsia="en-US"/>
        </w:rPr>
      </w:pPr>
      <w:r w:rsidRPr="007374D8">
        <w:rPr>
          <w:rFonts w:ascii="Times New Roman" w:eastAsia="Times New Roman" w:hAnsi="Times New Roman"/>
          <w:sz w:val="24"/>
          <w:szCs w:val="24"/>
          <w:lang w:eastAsia="en-US"/>
        </w:rPr>
        <w:t xml:space="preserve">3. Jeigu į 1-mą klausimą atsakėte, "Ne", kokios, Jūsų manymu, yra pagrindinės to priežastys? </w:t>
      </w:r>
      <w:r w:rsidRPr="007374D8">
        <w:rPr>
          <w:rFonts w:ascii="Times New Roman" w:eastAsia="Times New Roman" w:hAnsi="Times New Roman"/>
          <w:sz w:val="24"/>
          <w:szCs w:val="24"/>
        </w:rPr>
        <w:object w:dxaOrig="225" w:dyaOrig="225">
          <v:shape id="_x0000_i1168" type="#_x0000_t75" style="width:305.25pt;height:102.75pt" o:ole="">
            <v:imagedata r:id="rId77" o:title=""/>
          </v:shape>
          <w:control r:id="rId78" w:name="DefaultOcxName2" w:shapeid="_x0000_i1168"/>
        </w:object>
      </w:r>
    </w:p>
    <w:p w:rsidR="007374D8" w:rsidRPr="007374D8" w:rsidRDefault="007374D8" w:rsidP="007374D8">
      <w:pPr>
        <w:spacing w:line="240" w:lineRule="auto"/>
        <w:jc w:val="left"/>
        <w:rPr>
          <w:rFonts w:ascii="Times New Roman" w:eastAsia="Times New Roman" w:hAnsi="Times New Roman"/>
          <w:sz w:val="24"/>
          <w:szCs w:val="24"/>
          <w:lang w:eastAsia="en-US"/>
        </w:rPr>
      </w:pPr>
    </w:p>
    <w:p w:rsidR="007374D8" w:rsidRPr="007374D8" w:rsidRDefault="007374D8" w:rsidP="007374D8">
      <w:pPr>
        <w:spacing w:line="240" w:lineRule="auto"/>
        <w:jc w:val="left"/>
        <w:rPr>
          <w:rFonts w:ascii="Times New Roman" w:eastAsia="Times New Roman" w:hAnsi="Times New Roman"/>
          <w:sz w:val="24"/>
          <w:szCs w:val="24"/>
          <w:lang w:eastAsia="en-US"/>
        </w:rPr>
      </w:pPr>
      <w:r w:rsidRPr="007374D8">
        <w:rPr>
          <w:rFonts w:ascii="Times New Roman" w:eastAsia="Times New Roman" w:hAnsi="Times New Roman"/>
          <w:sz w:val="24"/>
          <w:szCs w:val="24"/>
          <w:lang w:eastAsia="en-US"/>
        </w:rPr>
        <w:t xml:space="preserve">4. Ar skatinate piliečių įtraukimą į biudžeto sudarymą Jūsų savivaldybėje? * </w:t>
      </w:r>
    </w:p>
    <w:p w:rsidR="007374D8" w:rsidRPr="007374D8" w:rsidRDefault="007374D8" w:rsidP="007374D8">
      <w:pPr>
        <w:numPr>
          <w:ilvl w:val="0"/>
          <w:numId w:val="39"/>
        </w:numPr>
        <w:spacing w:before="100" w:beforeAutospacing="1" w:after="100" w:afterAutospacing="1" w:line="240" w:lineRule="auto"/>
        <w:jc w:val="left"/>
        <w:rPr>
          <w:rFonts w:ascii="Times New Roman" w:eastAsia="Times New Roman" w:hAnsi="Times New Roman"/>
          <w:sz w:val="24"/>
          <w:szCs w:val="24"/>
          <w:lang w:eastAsia="en-US"/>
        </w:rPr>
      </w:pPr>
      <w:r w:rsidRPr="007374D8">
        <w:rPr>
          <w:rFonts w:ascii="Times New Roman" w:eastAsia="Times New Roman" w:hAnsi="Times New Roman"/>
          <w:sz w:val="24"/>
          <w:szCs w:val="24"/>
        </w:rPr>
        <w:object w:dxaOrig="225" w:dyaOrig="225">
          <v:shape id="_x0000_i1170" type="#_x0000_t75" style="width:20.25pt;height:18pt" o:ole="">
            <v:imagedata r:id="rId72" o:title=""/>
          </v:shape>
          <w:control r:id="rId79" w:name="HTMLOption2" w:shapeid="_x0000_i1170"/>
        </w:object>
      </w:r>
      <w:r w:rsidRPr="007374D8">
        <w:rPr>
          <w:rFonts w:ascii="Times New Roman" w:eastAsia="Times New Roman" w:hAnsi="Times New Roman"/>
          <w:sz w:val="24"/>
          <w:szCs w:val="24"/>
          <w:lang w:eastAsia="en-US"/>
        </w:rPr>
        <w:t>Taip</w:t>
      </w:r>
    </w:p>
    <w:p w:rsidR="007374D8" w:rsidRPr="007374D8" w:rsidRDefault="007374D8" w:rsidP="007374D8">
      <w:pPr>
        <w:numPr>
          <w:ilvl w:val="0"/>
          <w:numId w:val="39"/>
        </w:numPr>
        <w:spacing w:before="100" w:beforeAutospacing="1" w:after="100" w:afterAutospacing="1" w:line="240" w:lineRule="auto"/>
        <w:jc w:val="left"/>
        <w:rPr>
          <w:rFonts w:ascii="Times New Roman" w:eastAsia="Times New Roman" w:hAnsi="Times New Roman"/>
          <w:sz w:val="24"/>
          <w:szCs w:val="24"/>
          <w:lang w:eastAsia="en-US"/>
        </w:rPr>
      </w:pPr>
      <w:r w:rsidRPr="007374D8">
        <w:rPr>
          <w:rFonts w:ascii="Times New Roman" w:eastAsia="Times New Roman" w:hAnsi="Times New Roman"/>
          <w:sz w:val="24"/>
          <w:szCs w:val="24"/>
        </w:rPr>
        <w:object w:dxaOrig="225" w:dyaOrig="225">
          <v:shape id="_x0000_i1173" type="#_x0000_t75" style="width:20.25pt;height:18pt" o:ole="">
            <v:imagedata r:id="rId72" o:title=""/>
          </v:shape>
          <w:control r:id="rId80" w:name="HTMLOption3" w:shapeid="_x0000_i1173"/>
        </w:object>
      </w:r>
      <w:r w:rsidRPr="007374D8">
        <w:rPr>
          <w:rFonts w:ascii="Times New Roman" w:eastAsia="Times New Roman" w:hAnsi="Times New Roman"/>
          <w:sz w:val="24"/>
          <w:szCs w:val="24"/>
          <w:lang w:eastAsia="en-US"/>
        </w:rPr>
        <w:t>Ne</w:t>
      </w:r>
    </w:p>
    <w:p w:rsidR="007374D8" w:rsidRPr="007374D8" w:rsidRDefault="007374D8" w:rsidP="007374D8">
      <w:pPr>
        <w:numPr>
          <w:ilvl w:val="0"/>
          <w:numId w:val="39"/>
        </w:numPr>
        <w:spacing w:before="100" w:beforeAutospacing="1" w:after="100" w:afterAutospacing="1" w:line="240" w:lineRule="auto"/>
        <w:jc w:val="left"/>
        <w:rPr>
          <w:rFonts w:ascii="Times New Roman" w:eastAsia="Times New Roman" w:hAnsi="Times New Roman"/>
          <w:sz w:val="24"/>
          <w:szCs w:val="24"/>
          <w:lang w:eastAsia="en-US"/>
        </w:rPr>
      </w:pPr>
      <w:r w:rsidRPr="007374D8">
        <w:rPr>
          <w:rFonts w:ascii="Times New Roman" w:eastAsia="Times New Roman" w:hAnsi="Times New Roman"/>
          <w:sz w:val="24"/>
          <w:szCs w:val="24"/>
        </w:rPr>
        <w:object w:dxaOrig="225" w:dyaOrig="225">
          <v:shape id="_x0000_i1176" type="#_x0000_t75" style="width:20.25pt;height:18pt" o:ole="">
            <v:imagedata r:id="rId72" o:title=""/>
          </v:shape>
          <w:control r:id="rId81" w:name="HTMLOption4" w:shapeid="_x0000_i1176"/>
        </w:object>
      </w:r>
      <w:r w:rsidRPr="007374D8">
        <w:rPr>
          <w:rFonts w:ascii="Times New Roman" w:eastAsia="Times New Roman" w:hAnsi="Times New Roman"/>
          <w:sz w:val="24"/>
          <w:szCs w:val="24"/>
          <w:lang w:eastAsia="en-US"/>
        </w:rPr>
        <w:t>Nežinau</w:t>
      </w:r>
    </w:p>
    <w:p w:rsidR="007374D8" w:rsidRPr="007374D8" w:rsidRDefault="007374D8" w:rsidP="007374D8">
      <w:pPr>
        <w:spacing w:line="240" w:lineRule="auto"/>
        <w:jc w:val="left"/>
        <w:rPr>
          <w:rFonts w:ascii="Times New Roman" w:eastAsia="Times New Roman" w:hAnsi="Times New Roman"/>
          <w:sz w:val="24"/>
          <w:szCs w:val="24"/>
          <w:lang w:eastAsia="en-US"/>
        </w:rPr>
      </w:pPr>
    </w:p>
    <w:p w:rsidR="007374D8" w:rsidRPr="007374D8" w:rsidRDefault="007374D8" w:rsidP="007374D8">
      <w:pPr>
        <w:spacing w:line="240" w:lineRule="auto"/>
        <w:jc w:val="left"/>
        <w:rPr>
          <w:rFonts w:ascii="Times New Roman" w:eastAsia="Times New Roman" w:hAnsi="Times New Roman"/>
          <w:sz w:val="24"/>
          <w:szCs w:val="24"/>
          <w:lang w:eastAsia="en-US"/>
        </w:rPr>
      </w:pPr>
      <w:r w:rsidRPr="007374D8">
        <w:rPr>
          <w:rFonts w:ascii="Times New Roman" w:eastAsia="Times New Roman" w:hAnsi="Times New Roman"/>
          <w:sz w:val="24"/>
          <w:szCs w:val="24"/>
          <w:lang w:eastAsia="en-US"/>
        </w:rPr>
        <w:t xml:space="preserve">5. Jeigu į 4-tą klausimą atsakėte "Taip", kokiomis priemonėmis </w:t>
      </w:r>
      <w:proofErr w:type="gramStart"/>
      <w:r w:rsidRPr="007374D8">
        <w:rPr>
          <w:rFonts w:ascii="Times New Roman" w:eastAsia="Times New Roman" w:hAnsi="Times New Roman"/>
          <w:sz w:val="24"/>
          <w:szCs w:val="24"/>
          <w:lang w:eastAsia="en-US"/>
        </w:rPr>
        <w:t>tai</w:t>
      </w:r>
      <w:proofErr w:type="gramEnd"/>
      <w:r w:rsidRPr="007374D8">
        <w:rPr>
          <w:rFonts w:ascii="Times New Roman" w:eastAsia="Times New Roman" w:hAnsi="Times New Roman"/>
          <w:sz w:val="24"/>
          <w:szCs w:val="24"/>
          <w:lang w:eastAsia="en-US"/>
        </w:rPr>
        <w:t xml:space="preserve"> darote? * </w:t>
      </w:r>
    </w:p>
    <w:p w:rsidR="007374D8" w:rsidRPr="007374D8" w:rsidRDefault="007374D8" w:rsidP="007374D8">
      <w:pPr>
        <w:numPr>
          <w:ilvl w:val="0"/>
          <w:numId w:val="40"/>
        </w:numPr>
        <w:spacing w:before="100" w:beforeAutospacing="1" w:after="100" w:afterAutospacing="1" w:line="240" w:lineRule="auto"/>
        <w:jc w:val="left"/>
        <w:rPr>
          <w:rFonts w:ascii="Times New Roman" w:eastAsia="Times New Roman" w:hAnsi="Times New Roman"/>
          <w:sz w:val="24"/>
          <w:szCs w:val="24"/>
          <w:lang w:eastAsia="en-US"/>
        </w:rPr>
      </w:pPr>
      <w:r w:rsidRPr="007374D8">
        <w:rPr>
          <w:rFonts w:ascii="Times New Roman" w:eastAsia="Times New Roman" w:hAnsi="Times New Roman"/>
          <w:sz w:val="24"/>
          <w:szCs w:val="24"/>
        </w:rPr>
        <w:object w:dxaOrig="225" w:dyaOrig="225">
          <v:shape id="_x0000_i1179" type="#_x0000_t75" style="width:20.25pt;height:18pt" o:ole="">
            <v:imagedata r:id="rId82" o:title=""/>
          </v:shape>
          <w:control r:id="rId83" w:name="DefaultOcxName3" w:shapeid="_x0000_i1179"/>
        </w:object>
      </w:r>
      <w:r w:rsidRPr="007374D8">
        <w:rPr>
          <w:rFonts w:ascii="Times New Roman" w:eastAsia="Times New Roman" w:hAnsi="Times New Roman"/>
          <w:sz w:val="24"/>
          <w:szCs w:val="24"/>
          <w:lang w:eastAsia="en-US"/>
        </w:rPr>
        <w:t>Specializuoti susitikimai su gyventojais</w:t>
      </w:r>
    </w:p>
    <w:p w:rsidR="007374D8" w:rsidRPr="007374D8" w:rsidRDefault="007374D8" w:rsidP="007374D8">
      <w:pPr>
        <w:numPr>
          <w:ilvl w:val="0"/>
          <w:numId w:val="40"/>
        </w:numPr>
        <w:spacing w:before="100" w:beforeAutospacing="1" w:after="100" w:afterAutospacing="1" w:line="240" w:lineRule="auto"/>
        <w:jc w:val="left"/>
        <w:rPr>
          <w:rFonts w:ascii="Times New Roman" w:eastAsia="Times New Roman" w:hAnsi="Times New Roman"/>
          <w:sz w:val="24"/>
          <w:szCs w:val="24"/>
          <w:lang w:eastAsia="en-US"/>
        </w:rPr>
      </w:pPr>
      <w:r w:rsidRPr="007374D8">
        <w:rPr>
          <w:rFonts w:ascii="Times New Roman" w:eastAsia="Times New Roman" w:hAnsi="Times New Roman"/>
          <w:sz w:val="24"/>
          <w:szCs w:val="24"/>
        </w:rPr>
        <w:object w:dxaOrig="225" w:dyaOrig="225">
          <v:shape id="_x0000_i1182" type="#_x0000_t75" style="width:20.25pt;height:18pt" o:ole="">
            <v:imagedata r:id="rId82" o:title=""/>
          </v:shape>
          <w:control r:id="rId84" w:name="DefaultOcxName4" w:shapeid="_x0000_i1182"/>
        </w:object>
      </w:r>
      <w:r w:rsidRPr="007374D8">
        <w:rPr>
          <w:rFonts w:ascii="Times New Roman" w:eastAsia="Times New Roman" w:hAnsi="Times New Roman"/>
          <w:sz w:val="24"/>
          <w:szCs w:val="24"/>
          <w:lang w:eastAsia="en-US"/>
        </w:rPr>
        <w:t xml:space="preserve">Diskusijos internete </w:t>
      </w:r>
    </w:p>
    <w:p w:rsidR="007374D8" w:rsidRPr="007374D8" w:rsidRDefault="007374D8" w:rsidP="007374D8">
      <w:pPr>
        <w:numPr>
          <w:ilvl w:val="0"/>
          <w:numId w:val="40"/>
        </w:numPr>
        <w:spacing w:before="100" w:beforeAutospacing="1" w:after="100" w:afterAutospacing="1" w:line="240" w:lineRule="auto"/>
        <w:jc w:val="left"/>
        <w:rPr>
          <w:rFonts w:ascii="Times New Roman" w:eastAsia="Times New Roman" w:hAnsi="Times New Roman"/>
          <w:sz w:val="24"/>
          <w:szCs w:val="24"/>
          <w:lang w:eastAsia="en-US"/>
        </w:rPr>
      </w:pPr>
      <w:r w:rsidRPr="007374D8">
        <w:rPr>
          <w:rFonts w:ascii="Times New Roman" w:eastAsia="Times New Roman" w:hAnsi="Times New Roman"/>
          <w:sz w:val="24"/>
          <w:szCs w:val="24"/>
        </w:rPr>
        <w:object w:dxaOrig="225" w:dyaOrig="225">
          <v:shape id="_x0000_i1185" type="#_x0000_t75" style="width:20.25pt;height:18pt" o:ole="">
            <v:imagedata r:id="rId82" o:title=""/>
          </v:shape>
          <w:control r:id="rId85" w:name="DefaultOcxName5" w:shapeid="_x0000_i1185"/>
        </w:object>
      </w:r>
      <w:r w:rsidRPr="007374D8">
        <w:rPr>
          <w:rFonts w:ascii="Times New Roman" w:eastAsia="Times New Roman" w:hAnsi="Times New Roman"/>
          <w:sz w:val="24"/>
          <w:szCs w:val="24"/>
          <w:lang w:eastAsia="en-US"/>
        </w:rPr>
        <w:t>Mokymų, seminarų rengimas, pateikiant piliečių dalyvavimo naudą</w:t>
      </w:r>
    </w:p>
    <w:p w:rsidR="007374D8" w:rsidRPr="007374D8" w:rsidRDefault="007374D8" w:rsidP="007374D8">
      <w:pPr>
        <w:numPr>
          <w:ilvl w:val="0"/>
          <w:numId w:val="40"/>
        </w:numPr>
        <w:spacing w:before="100" w:beforeAutospacing="1" w:after="100" w:afterAutospacing="1" w:line="240" w:lineRule="auto"/>
        <w:jc w:val="left"/>
        <w:rPr>
          <w:rFonts w:ascii="Times New Roman" w:eastAsia="Times New Roman" w:hAnsi="Times New Roman"/>
          <w:sz w:val="24"/>
          <w:szCs w:val="24"/>
          <w:lang w:eastAsia="en-US"/>
        </w:rPr>
      </w:pPr>
      <w:r w:rsidRPr="007374D8">
        <w:rPr>
          <w:rFonts w:ascii="Times New Roman" w:eastAsia="Times New Roman" w:hAnsi="Times New Roman"/>
          <w:sz w:val="24"/>
          <w:szCs w:val="24"/>
        </w:rPr>
        <w:object w:dxaOrig="225" w:dyaOrig="225">
          <v:shape id="_x0000_i1188" type="#_x0000_t75" style="width:20.25pt;height:18pt" o:ole="">
            <v:imagedata r:id="rId82" o:title=""/>
          </v:shape>
          <w:control r:id="rId86" w:name="DefaultOcxName6" w:shapeid="_x0000_i1188"/>
        </w:object>
      </w:r>
      <w:r w:rsidRPr="007374D8">
        <w:rPr>
          <w:rFonts w:ascii="Times New Roman" w:eastAsia="Times New Roman" w:hAnsi="Times New Roman"/>
          <w:sz w:val="24"/>
          <w:szCs w:val="24"/>
          <w:lang w:eastAsia="en-US"/>
        </w:rPr>
        <w:t>Vieši tarybos, komitetų posėdžiai</w:t>
      </w:r>
    </w:p>
    <w:p w:rsidR="007374D8" w:rsidRPr="007374D8" w:rsidRDefault="007374D8" w:rsidP="007374D8">
      <w:pPr>
        <w:numPr>
          <w:ilvl w:val="0"/>
          <w:numId w:val="40"/>
        </w:numPr>
        <w:spacing w:before="100" w:beforeAutospacing="1" w:after="100" w:afterAutospacing="1" w:line="240" w:lineRule="auto"/>
        <w:jc w:val="left"/>
        <w:rPr>
          <w:rFonts w:ascii="Times New Roman" w:eastAsia="Times New Roman" w:hAnsi="Times New Roman"/>
          <w:sz w:val="24"/>
          <w:szCs w:val="24"/>
          <w:lang w:eastAsia="en-US"/>
        </w:rPr>
      </w:pPr>
      <w:r w:rsidRPr="007374D8">
        <w:rPr>
          <w:rFonts w:ascii="Times New Roman" w:eastAsia="Times New Roman" w:hAnsi="Times New Roman"/>
          <w:sz w:val="24"/>
          <w:szCs w:val="24"/>
        </w:rPr>
        <w:object w:dxaOrig="225" w:dyaOrig="225">
          <v:shape id="_x0000_i1191" type="#_x0000_t75" style="width:20.25pt;height:18pt" o:ole="">
            <v:imagedata r:id="rId82" o:title=""/>
          </v:shape>
          <w:control r:id="rId87" w:name="DefaultOcxName7" w:shapeid="_x0000_i1191"/>
        </w:object>
      </w:r>
      <w:r w:rsidRPr="007374D8">
        <w:rPr>
          <w:rFonts w:ascii="Times New Roman" w:eastAsia="Times New Roman" w:hAnsi="Times New Roman"/>
          <w:sz w:val="24"/>
          <w:szCs w:val="24"/>
          <w:lang w:eastAsia="en-US"/>
        </w:rPr>
        <w:t>Gyventojų interviu, anketinės apklausos</w:t>
      </w:r>
    </w:p>
    <w:p w:rsidR="007374D8" w:rsidRPr="007374D8" w:rsidRDefault="007374D8" w:rsidP="007374D8">
      <w:pPr>
        <w:numPr>
          <w:ilvl w:val="0"/>
          <w:numId w:val="40"/>
        </w:numPr>
        <w:spacing w:before="100" w:beforeAutospacing="1" w:after="100" w:afterAutospacing="1" w:line="240" w:lineRule="auto"/>
        <w:jc w:val="left"/>
        <w:rPr>
          <w:rFonts w:ascii="Times New Roman" w:eastAsia="Times New Roman" w:hAnsi="Times New Roman"/>
          <w:sz w:val="24"/>
          <w:szCs w:val="24"/>
          <w:lang w:eastAsia="en-US"/>
        </w:rPr>
      </w:pPr>
      <w:r w:rsidRPr="007374D8">
        <w:rPr>
          <w:rFonts w:ascii="Times New Roman" w:eastAsia="Times New Roman" w:hAnsi="Times New Roman"/>
          <w:sz w:val="24"/>
          <w:szCs w:val="24"/>
        </w:rPr>
        <w:object w:dxaOrig="225" w:dyaOrig="225">
          <v:shape id="_x0000_i1194" type="#_x0000_t75" style="width:20.25pt;height:18pt" o:ole="">
            <v:imagedata r:id="rId82" o:title=""/>
          </v:shape>
          <w:control r:id="rId88" w:name="DefaultOcxName8" w:shapeid="_x0000_i1194"/>
        </w:object>
      </w:r>
      <w:r w:rsidRPr="007374D8">
        <w:rPr>
          <w:rFonts w:ascii="Times New Roman" w:eastAsia="Times New Roman" w:hAnsi="Times New Roman"/>
          <w:sz w:val="24"/>
          <w:szCs w:val="24"/>
          <w:lang w:eastAsia="en-US"/>
        </w:rPr>
        <w:t>Biudžeto projekto patalpinimas internete</w:t>
      </w:r>
    </w:p>
    <w:p w:rsidR="007374D8" w:rsidRPr="007374D8" w:rsidRDefault="007374D8" w:rsidP="007374D8">
      <w:pPr>
        <w:numPr>
          <w:ilvl w:val="0"/>
          <w:numId w:val="40"/>
        </w:numPr>
        <w:spacing w:before="100" w:beforeAutospacing="1" w:after="100" w:afterAutospacing="1" w:line="240" w:lineRule="auto"/>
        <w:jc w:val="left"/>
        <w:rPr>
          <w:rFonts w:ascii="Times New Roman" w:eastAsia="Times New Roman" w:hAnsi="Times New Roman"/>
          <w:sz w:val="24"/>
          <w:szCs w:val="24"/>
          <w:lang w:eastAsia="en-US"/>
        </w:rPr>
      </w:pPr>
      <w:r w:rsidRPr="007374D8">
        <w:rPr>
          <w:rFonts w:ascii="Times New Roman" w:eastAsia="Times New Roman" w:hAnsi="Times New Roman"/>
          <w:sz w:val="24"/>
          <w:szCs w:val="24"/>
        </w:rPr>
        <w:object w:dxaOrig="225" w:dyaOrig="225">
          <v:shape id="_x0000_i1197" type="#_x0000_t75" style="width:20.25pt;height:18pt" o:ole="">
            <v:imagedata r:id="rId82" o:title=""/>
          </v:shape>
          <w:control r:id="rId89" w:name="DefaultOcxName9" w:shapeid="_x0000_i1197"/>
        </w:object>
      </w:r>
      <w:r w:rsidRPr="007374D8">
        <w:rPr>
          <w:rFonts w:ascii="Times New Roman" w:eastAsia="Times New Roman" w:hAnsi="Times New Roman"/>
          <w:sz w:val="24"/>
          <w:szCs w:val="24"/>
          <w:lang w:eastAsia="en-US"/>
        </w:rPr>
        <w:t>Skundų, pasiūlymų, prašymų, pastabų priėmimas, nagrinėjimas ir atsakymas</w:t>
      </w:r>
    </w:p>
    <w:p w:rsidR="007374D8" w:rsidRPr="007374D8" w:rsidRDefault="007374D8" w:rsidP="007374D8">
      <w:pPr>
        <w:numPr>
          <w:ilvl w:val="0"/>
          <w:numId w:val="40"/>
        </w:numPr>
        <w:spacing w:before="100" w:beforeAutospacing="1" w:after="100" w:afterAutospacing="1" w:line="240" w:lineRule="auto"/>
        <w:jc w:val="left"/>
        <w:rPr>
          <w:rFonts w:ascii="Times New Roman" w:eastAsia="Times New Roman" w:hAnsi="Times New Roman"/>
          <w:sz w:val="24"/>
          <w:szCs w:val="24"/>
          <w:lang w:eastAsia="en-US"/>
        </w:rPr>
      </w:pPr>
      <w:r w:rsidRPr="007374D8">
        <w:rPr>
          <w:rFonts w:ascii="Times New Roman" w:eastAsia="Times New Roman" w:hAnsi="Times New Roman"/>
          <w:sz w:val="24"/>
          <w:szCs w:val="24"/>
        </w:rPr>
        <w:object w:dxaOrig="225" w:dyaOrig="225">
          <v:shape id="_x0000_i1200" type="#_x0000_t75" style="width:20.25pt;height:18pt" o:ole="">
            <v:imagedata r:id="rId82" o:title=""/>
          </v:shape>
          <w:control r:id="rId90" w:name="DefaultOcxName10" w:shapeid="_x0000_i1200"/>
        </w:object>
      </w:r>
      <w:r w:rsidRPr="007374D8">
        <w:rPr>
          <w:rFonts w:ascii="Times New Roman" w:eastAsia="Times New Roman" w:hAnsi="Times New Roman"/>
          <w:sz w:val="24"/>
          <w:szCs w:val="24"/>
          <w:lang w:eastAsia="en-US"/>
        </w:rPr>
        <w:t>Informavimas apie biudžetą per žiniasklaidos priemones</w:t>
      </w:r>
    </w:p>
    <w:p w:rsidR="007374D8" w:rsidRPr="007374D8" w:rsidRDefault="007374D8" w:rsidP="007374D8">
      <w:pPr>
        <w:numPr>
          <w:ilvl w:val="0"/>
          <w:numId w:val="40"/>
        </w:numPr>
        <w:spacing w:before="100" w:beforeAutospacing="1" w:after="100" w:afterAutospacing="1" w:line="240" w:lineRule="auto"/>
        <w:jc w:val="left"/>
        <w:rPr>
          <w:rFonts w:ascii="Times New Roman" w:eastAsia="Times New Roman" w:hAnsi="Times New Roman"/>
          <w:sz w:val="24"/>
          <w:szCs w:val="24"/>
          <w:lang w:eastAsia="en-US"/>
        </w:rPr>
      </w:pPr>
      <w:r w:rsidRPr="007374D8">
        <w:rPr>
          <w:rFonts w:ascii="Times New Roman" w:eastAsia="Times New Roman" w:hAnsi="Times New Roman"/>
          <w:sz w:val="24"/>
          <w:szCs w:val="24"/>
        </w:rPr>
        <w:object w:dxaOrig="225" w:dyaOrig="225">
          <v:shape id="_x0000_i1203" type="#_x0000_t75" style="width:20.25pt;height:18pt" o:ole="">
            <v:imagedata r:id="rId82" o:title=""/>
          </v:shape>
          <w:control r:id="rId91" w:name="DefaultOcxName11" w:shapeid="_x0000_i1203"/>
        </w:object>
      </w:r>
      <w:r w:rsidRPr="007374D8">
        <w:rPr>
          <w:rFonts w:ascii="Times New Roman" w:eastAsia="Times New Roman" w:hAnsi="Times New Roman"/>
          <w:sz w:val="24"/>
          <w:szCs w:val="24"/>
          <w:lang w:eastAsia="en-US"/>
        </w:rPr>
        <w:t>Gyventojų įtraukimas į planavimo procesus</w:t>
      </w:r>
    </w:p>
    <w:p w:rsidR="007374D8" w:rsidRPr="007374D8" w:rsidRDefault="007374D8" w:rsidP="007374D8">
      <w:pPr>
        <w:numPr>
          <w:ilvl w:val="0"/>
          <w:numId w:val="40"/>
        </w:numPr>
        <w:spacing w:before="100" w:beforeAutospacing="1" w:after="100" w:afterAutospacing="1" w:line="240" w:lineRule="auto"/>
        <w:jc w:val="left"/>
        <w:rPr>
          <w:rFonts w:ascii="Times New Roman" w:eastAsia="Times New Roman" w:hAnsi="Times New Roman"/>
          <w:sz w:val="24"/>
          <w:szCs w:val="24"/>
          <w:lang w:eastAsia="en-US"/>
        </w:rPr>
      </w:pPr>
      <w:r w:rsidRPr="007374D8">
        <w:rPr>
          <w:rFonts w:ascii="Times New Roman" w:eastAsia="Times New Roman" w:hAnsi="Times New Roman"/>
          <w:sz w:val="24"/>
          <w:szCs w:val="24"/>
        </w:rPr>
        <w:object w:dxaOrig="225" w:dyaOrig="225">
          <v:shape id="_x0000_i1206" type="#_x0000_t75" style="width:20.25pt;height:18pt" o:ole="">
            <v:imagedata r:id="rId82" o:title=""/>
          </v:shape>
          <w:control r:id="rId92" w:name="DefaultOcxName12" w:shapeid="_x0000_i1206"/>
        </w:object>
      </w:r>
      <w:r w:rsidRPr="007374D8">
        <w:rPr>
          <w:rFonts w:ascii="Times New Roman" w:eastAsia="Times New Roman" w:hAnsi="Times New Roman"/>
          <w:sz w:val="24"/>
          <w:szCs w:val="24"/>
          <w:lang w:eastAsia="en-US"/>
        </w:rPr>
        <w:t>Tiesioginis gyventojų įtraukimas priimant sprendimus</w:t>
      </w:r>
    </w:p>
    <w:p w:rsidR="007374D8" w:rsidRPr="007374D8" w:rsidRDefault="007374D8" w:rsidP="007374D8">
      <w:pPr>
        <w:spacing w:line="240" w:lineRule="auto"/>
        <w:jc w:val="left"/>
        <w:rPr>
          <w:rFonts w:ascii="Times New Roman" w:eastAsia="Times New Roman" w:hAnsi="Times New Roman"/>
          <w:sz w:val="24"/>
          <w:szCs w:val="24"/>
          <w:lang w:eastAsia="en-US"/>
        </w:rPr>
      </w:pPr>
    </w:p>
    <w:p w:rsidR="007374D8" w:rsidRPr="007374D8" w:rsidRDefault="007374D8" w:rsidP="007374D8">
      <w:pPr>
        <w:spacing w:line="240" w:lineRule="auto"/>
        <w:jc w:val="left"/>
        <w:rPr>
          <w:rFonts w:ascii="Times New Roman" w:eastAsia="Times New Roman" w:hAnsi="Times New Roman"/>
          <w:sz w:val="24"/>
          <w:szCs w:val="24"/>
          <w:lang w:eastAsia="en-US"/>
        </w:rPr>
      </w:pPr>
      <w:r w:rsidRPr="007374D8">
        <w:rPr>
          <w:rFonts w:ascii="Times New Roman" w:eastAsia="Times New Roman" w:hAnsi="Times New Roman"/>
          <w:sz w:val="24"/>
          <w:szCs w:val="24"/>
          <w:lang w:eastAsia="en-US"/>
        </w:rPr>
        <w:t xml:space="preserve">Kita </w:t>
      </w:r>
      <w:r w:rsidRPr="007374D8">
        <w:rPr>
          <w:rFonts w:ascii="Times New Roman" w:eastAsia="Times New Roman" w:hAnsi="Times New Roman"/>
          <w:sz w:val="24"/>
          <w:szCs w:val="24"/>
        </w:rPr>
        <w:object w:dxaOrig="225" w:dyaOrig="225">
          <v:shape id="_x0000_i1210" type="#_x0000_t75" style="width:305.25pt;height:102.75pt" o:ole="">
            <v:imagedata r:id="rId77" o:title=""/>
          </v:shape>
          <w:control r:id="rId93" w:name="DefaultOcxName13" w:shapeid="_x0000_i1210"/>
        </w:object>
      </w:r>
    </w:p>
    <w:p w:rsidR="007374D8" w:rsidRPr="007374D8" w:rsidRDefault="007374D8" w:rsidP="007374D8">
      <w:pPr>
        <w:spacing w:line="240" w:lineRule="auto"/>
        <w:jc w:val="left"/>
        <w:rPr>
          <w:rFonts w:ascii="Times New Roman" w:eastAsia="Times New Roman" w:hAnsi="Times New Roman"/>
          <w:sz w:val="24"/>
          <w:szCs w:val="24"/>
          <w:lang w:eastAsia="en-US"/>
        </w:rPr>
      </w:pPr>
    </w:p>
    <w:p w:rsidR="007374D8" w:rsidRPr="007374D8" w:rsidRDefault="007374D8" w:rsidP="007374D8">
      <w:pPr>
        <w:spacing w:line="240" w:lineRule="auto"/>
        <w:jc w:val="left"/>
        <w:rPr>
          <w:rFonts w:ascii="Times New Roman" w:eastAsia="Times New Roman" w:hAnsi="Times New Roman"/>
          <w:sz w:val="24"/>
          <w:szCs w:val="24"/>
          <w:lang w:eastAsia="en-US"/>
        </w:rPr>
      </w:pPr>
      <w:r w:rsidRPr="007374D8">
        <w:rPr>
          <w:rFonts w:ascii="Times New Roman" w:eastAsia="Times New Roman" w:hAnsi="Times New Roman"/>
          <w:sz w:val="24"/>
          <w:szCs w:val="24"/>
          <w:lang w:eastAsia="en-US"/>
        </w:rPr>
        <w:t xml:space="preserve">6. Kokią įtaką, Jūsų manymu, daro piliečių dalyvavimas biudžeto sudarymo procese? * </w:t>
      </w:r>
    </w:p>
    <w:p w:rsidR="007374D8" w:rsidRPr="007374D8" w:rsidRDefault="007374D8" w:rsidP="007374D8">
      <w:pPr>
        <w:numPr>
          <w:ilvl w:val="0"/>
          <w:numId w:val="41"/>
        </w:numPr>
        <w:spacing w:before="100" w:beforeAutospacing="1" w:after="100" w:afterAutospacing="1" w:line="240" w:lineRule="auto"/>
        <w:jc w:val="left"/>
        <w:rPr>
          <w:rFonts w:ascii="Times New Roman" w:eastAsia="Times New Roman" w:hAnsi="Times New Roman"/>
          <w:sz w:val="24"/>
          <w:szCs w:val="24"/>
          <w:lang w:eastAsia="en-US"/>
        </w:rPr>
      </w:pPr>
      <w:r w:rsidRPr="007374D8">
        <w:rPr>
          <w:rFonts w:ascii="Times New Roman" w:eastAsia="Times New Roman" w:hAnsi="Times New Roman"/>
          <w:sz w:val="24"/>
          <w:szCs w:val="24"/>
        </w:rPr>
        <w:object w:dxaOrig="225" w:dyaOrig="225">
          <v:shape id="_x0000_i1212" type="#_x0000_t75" style="width:20.25pt;height:18pt" o:ole="">
            <v:imagedata r:id="rId70" o:title=""/>
          </v:shape>
          <w:control r:id="rId94" w:name="DefaultOcxName14" w:shapeid="_x0000_i1212"/>
        </w:object>
      </w:r>
      <w:r w:rsidRPr="007374D8">
        <w:rPr>
          <w:rFonts w:ascii="Times New Roman" w:eastAsia="Times New Roman" w:hAnsi="Times New Roman"/>
          <w:sz w:val="24"/>
          <w:szCs w:val="24"/>
          <w:lang w:eastAsia="en-US"/>
        </w:rPr>
        <w:t>Labai teigiamą</w:t>
      </w:r>
    </w:p>
    <w:p w:rsidR="007374D8" w:rsidRPr="007374D8" w:rsidRDefault="007374D8" w:rsidP="007374D8">
      <w:pPr>
        <w:numPr>
          <w:ilvl w:val="0"/>
          <w:numId w:val="41"/>
        </w:numPr>
        <w:spacing w:before="100" w:beforeAutospacing="1" w:after="100" w:afterAutospacing="1" w:line="240" w:lineRule="auto"/>
        <w:jc w:val="left"/>
        <w:rPr>
          <w:rFonts w:ascii="Times New Roman" w:eastAsia="Times New Roman" w:hAnsi="Times New Roman"/>
          <w:sz w:val="24"/>
          <w:szCs w:val="24"/>
          <w:lang w:eastAsia="en-US"/>
        </w:rPr>
      </w:pPr>
      <w:r w:rsidRPr="007374D8">
        <w:rPr>
          <w:rFonts w:ascii="Times New Roman" w:eastAsia="Times New Roman" w:hAnsi="Times New Roman"/>
          <w:sz w:val="24"/>
          <w:szCs w:val="24"/>
        </w:rPr>
        <w:object w:dxaOrig="225" w:dyaOrig="225">
          <v:shape id="_x0000_i1215" type="#_x0000_t75" style="width:20.25pt;height:18pt" o:ole="">
            <v:imagedata r:id="rId72" o:title=""/>
          </v:shape>
          <w:control r:id="rId95" w:name="DefaultOcxName15" w:shapeid="_x0000_i1215"/>
        </w:object>
      </w:r>
      <w:r w:rsidRPr="007374D8">
        <w:rPr>
          <w:rFonts w:ascii="Times New Roman" w:eastAsia="Times New Roman" w:hAnsi="Times New Roman"/>
          <w:sz w:val="24"/>
          <w:szCs w:val="24"/>
          <w:lang w:eastAsia="en-US"/>
        </w:rPr>
        <w:t>Teigiamą</w:t>
      </w:r>
    </w:p>
    <w:p w:rsidR="007374D8" w:rsidRPr="007374D8" w:rsidRDefault="007374D8" w:rsidP="007374D8">
      <w:pPr>
        <w:numPr>
          <w:ilvl w:val="0"/>
          <w:numId w:val="41"/>
        </w:numPr>
        <w:spacing w:before="100" w:beforeAutospacing="1" w:after="100" w:afterAutospacing="1" w:line="240" w:lineRule="auto"/>
        <w:jc w:val="left"/>
        <w:rPr>
          <w:rFonts w:ascii="Times New Roman" w:eastAsia="Times New Roman" w:hAnsi="Times New Roman"/>
          <w:sz w:val="24"/>
          <w:szCs w:val="24"/>
          <w:lang w:eastAsia="en-US"/>
        </w:rPr>
      </w:pPr>
      <w:r w:rsidRPr="007374D8">
        <w:rPr>
          <w:rFonts w:ascii="Times New Roman" w:eastAsia="Times New Roman" w:hAnsi="Times New Roman"/>
          <w:sz w:val="24"/>
          <w:szCs w:val="24"/>
        </w:rPr>
        <w:object w:dxaOrig="225" w:dyaOrig="225">
          <v:shape id="_x0000_i1218" type="#_x0000_t75" style="width:20.25pt;height:18pt" o:ole="">
            <v:imagedata r:id="rId72" o:title=""/>
          </v:shape>
          <w:control r:id="rId96" w:name="DefaultOcxName16" w:shapeid="_x0000_i1218"/>
        </w:object>
      </w:r>
      <w:r w:rsidRPr="007374D8">
        <w:rPr>
          <w:rFonts w:ascii="Times New Roman" w:eastAsia="Times New Roman" w:hAnsi="Times New Roman"/>
          <w:sz w:val="24"/>
          <w:szCs w:val="24"/>
          <w:lang w:eastAsia="en-US"/>
        </w:rPr>
        <w:t>Nedaro įtakos</w:t>
      </w:r>
    </w:p>
    <w:p w:rsidR="007374D8" w:rsidRPr="007374D8" w:rsidRDefault="007374D8" w:rsidP="007374D8">
      <w:pPr>
        <w:numPr>
          <w:ilvl w:val="0"/>
          <w:numId w:val="41"/>
        </w:numPr>
        <w:spacing w:before="100" w:beforeAutospacing="1" w:after="100" w:afterAutospacing="1" w:line="240" w:lineRule="auto"/>
        <w:jc w:val="left"/>
        <w:rPr>
          <w:rFonts w:ascii="Times New Roman" w:eastAsia="Times New Roman" w:hAnsi="Times New Roman"/>
          <w:sz w:val="24"/>
          <w:szCs w:val="24"/>
          <w:lang w:eastAsia="en-US"/>
        </w:rPr>
      </w:pPr>
      <w:r w:rsidRPr="007374D8">
        <w:rPr>
          <w:rFonts w:ascii="Times New Roman" w:eastAsia="Times New Roman" w:hAnsi="Times New Roman"/>
          <w:sz w:val="24"/>
          <w:szCs w:val="24"/>
        </w:rPr>
        <w:object w:dxaOrig="225" w:dyaOrig="225">
          <v:shape id="_x0000_i1221" type="#_x0000_t75" style="width:20.25pt;height:18pt" o:ole="">
            <v:imagedata r:id="rId72" o:title=""/>
          </v:shape>
          <w:control r:id="rId97" w:name="DefaultOcxName17" w:shapeid="_x0000_i1221"/>
        </w:object>
      </w:r>
      <w:r w:rsidRPr="007374D8">
        <w:rPr>
          <w:rFonts w:ascii="Times New Roman" w:eastAsia="Times New Roman" w:hAnsi="Times New Roman"/>
          <w:sz w:val="24"/>
          <w:szCs w:val="24"/>
          <w:lang w:eastAsia="en-US"/>
        </w:rPr>
        <w:t>Neigiamą</w:t>
      </w:r>
    </w:p>
    <w:p w:rsidR="007374D8" w:rsidRPr="007374D8" w:rsidRDefault="007374D8" w:rsidP="007374D8">
      <w:pPr>
        <w:numPr>
          <w:ilvl w:val="0"/>
          <w:numId w:val="41"/>
        </w:numPr>
        <w:spacing w:before="100" w:beforeAutospacing="1" w:after="100" w:afterAutospacing="1" w:line="240" w:lineRule="auto"/>
        <w:jc w:val="left"/>
        <w:rPr>
          <w:rFonts w:ascii="Times New Roman" w:eastAsia="Times New Roman" w:hAnsi="Times New Roman"/>
          <w:sz w:val="24"/>
          <w:szCs w:val="24"/>
          <w:lang w:eastAsia="en-US"/>
        </w:rPr>
      </w:pPr>
      <w:r w:rsidRPr="007374D8">
        <w:rPr>
          <w:rFonts w:ascii="Times New Roman" w:eastAsia="Times New Roman" w:hAnsi="Times New Roman"/>
          <w:sz w:val="24"/>
          <w:szCs w:val="24"/>
        </w:rPr>
        <w:object w:dxaOrig="225" w:dyaOrig="225">
          <v:shape id="_x0000_i1224" type="#_x0000_t75" style="width:20.25pt;height:18pt" o:ole="">
            <v:imagedata r:id="rId72" o:title=""/>
          </v:shape>
          <w:control r:id="rId98" w:name="DefaultOcxName18" w:shapeid="_x0000_i1224"/>
        </w:object>
      </w:r>
      <w:r w:rsidRPr="007374D8">
        <w:rPr>
          <w:rFonts w:ascii="Times New Roman" w:eastAsia="Times New Roman" w:hAnsi="Times New Roman"/>
          <w:sz w:val="24"/>
          <w:szCs w:val="24"/>
          <w:lang w:eastAsia="en-US"/>
        </w:rPr>
        <w:t>Labai neigiamą</w:t>
      </w:r>
    </w:p>
    <w:p w:rsidR="007374D8" w:rsidRPr="007374D8" w:rsidRDefault="007374D8" w:rsidP="007374D8">
      <w:pPr>
        <w:numPr>
          <w:ilvl w:val="0"/>
          <w:numId w:val="41"/>
        </w:numPr>
        <w:spacing w:before="100" w:beforeAutospacing="1" w:after="100" w:afterAutospacing="1" w:line="240" w:lineRule="auto"/>
        <w:jc w:val="left"/>
        <w:rPr>
          <w:rFonts w:ascii="Times New Roman" w:eastAsia="Times New Roman" w:hAnsi="Times New Roman"/>
          <w:sz w:val="24"/>
          <w:szCs w:val="24"/>
          <w:lang w:eastAsia="en-US"/>
        </w:rPr>
      </w:pPr>
      <w:r w:rsidRPr="007374D8">
        <w:rPr>
          <w:rFonts w:ascii="Times New Roman" w:eastAsia="Times New Roman" w:hAnsi="Times New Roman"/>
          <w:sz w:val="24"/>
          <w:szCs w:val="24"/>
        </w:rPr>
        <w:object w:dxaOrig="225" w:dyaOrig="225">
          <v:shape id="_x0000_i1227" type="#_x0000_t75" style="width:20.25pt;height:18pt" o:ole="">
            <v:imagedata r:id="rId72" o:title=""/>
          </v:shape>
          <w:control r:id="rId99" w:name="DefaultOcxName19" w:shapeid="_x0000_i1227"/>
        </w:object>
      </w:r>
      <w:r w:rsidRPr="007374D8">
        <w:rPr>
          <w:rFonts w:ascii="Times New Roman" w:eastAsia="Times New Roman" w:hAnsi="Times New Roman"/>
          <w:sz w:val="24"/>
          <w:szCs w:val="24"/>
          <w:lang w:eastAsia="en-US"/>
        </w:rPr>
        <w:t>Neturiu nuomonės</w:t>
      </w:r>
    </w:p>
    <w:p w:rsidR="007374D8" w:rsidRPr="007374D8" w:rsidRDefault="007374D8" w:rsidP="007374D8">
      <w:pPr>
        <w:spacing w:line="240" w:lineRule="auto"/>
        <w:jc w:val="left"/>
        <w:rPr>
          <w:rFonts w:ascii="Times New Roman" w:eastAsia="Times New Roman" w:hAnsi="Times New Roman"/>
          <w:sz w:val="24"/>
          <w:szCs w:val="24"/>
          <w:lang w:eastAsia="en-US"/>
        </w:rPr>
      </w:pPr>
    </w:p>
    <w:p w:rsidR="007374D8" w:rsidRPr="007374D8" w:rsidRDefault="007374D8" w:rsidP="007374D8">
      <w:pPr>
        <w:spacing w:line="240" w:lineRule="auto"/>
        <w:jc w:val="left"/>
        <w:rPr>
          <w:rFonts w:ascii="Times New Roman" w:eastAsia="Times New Roman" w:hAnsi="Times New Roman"/>
          <w:sz w:val="24"/>
          <w:szCs w:val="24"/>
          <w:lang w:eastAsia="en-US"/>
        </w:rPr>
      </w:pPr>
      <w:r w:rsidRPr="007374D8">
        <w:rPr>
          <w:rFonts w:ascii="Times New Roman" w:eastAsia="Times New Roman" w:hAnsi="Times New Roman"/>
          <w:sz w:val="24"/>
          <w:szCs w:val="24"/>
          <w:lang w:eastAsia="en-US"/>
        </w:rPr>
        <w:t>7. Jeigu į 6-tą klausimą atsakėte „Labai teigiamą</w:t>
      </w:r>
      <w:proofErr w:type="gramStart"/>
      <w:r w:rsidRPr="007374D8">
        <w:rPr>
          <w:rFonts w:ascii="Times New Roman" w:eastAsia="Times New Roman" w:hAnsi="Times New Roman"/>
          <w:sz w:val="24"/>
          <w:szCs w:val="24"/>
          <w:lang w:eastAsia="en-US"/>
        </w:rPr>
        <w:t>“ ar</w:t>
      </w:r>
      <w:proofErr w:type="gramEnd"/>
      <w:r w:rsidRPr="007374D8">
        <w:rPr>
          <w:rFonts w:ascii="Times New Roman" w:eastAsia="Times New Roman" w:hAnsi="Times New Roman"/>
          <w:sz w:val="24"/>
          <w:szCs w:val="24"/>
          <w:lang w:eastAsia="en-US"/>
        </w:rPr>
        <w:t xml:space="preserve"> „Teigiamą“, kaip manote, kokie būtų svarbiausi privalumai? ((įvertinkite nuo 1 iki 5) 1 – svarbiausias privalumas, 5 – turi mažiausią įtaką) </w:t>
      </w:r>
    </w:p>
    <w:tbl>
      <w:tblPr>
        <w:tblW w:w="0" w:type="auto"/>
        <w:tblCellSpacing w:w="0" w:type="dxa"/>
        <w:tblCellMar>
          <w:top w:w="75" w:type="dxa"/>
          <w:left w:w="75" w:type="dxa"/>
          <w:bottom w:w="75" w:type="dxa"/>
          <w:right w:w="75" w:type="dxa"/>
        </w:tblCellMar>
        <w:tblLook w:val="04A0" w:firstRow="1" w:lastRow="0" w:firstColumn="1" w:lastColumn="0" w:noHBand="0" w:noVBand="1"/>
      </w:tblPr>
      <w:tblGrid>
        <w:gridCol w:w="2530"/>
        <w:gridCol w:w="633"/>
        <w:gridCol w:w="1265"/>
        <w:gridCol w:w="1265"/>
        <w:gridCol w:w="1265"/>
        <w:gridCol w:w="1265"/>
        <w:gridCol w:w="1265"/>
        <w:gridCol w:w="634"/>
      </w:tblGrid>
      <w:tr w:rsidR="007374D8" w:rsidRPr="007374D8" w:rsidTr="007374D8">
        <w:trPr>
          <w:tblHeader/>
          <w:tblCellSpacing w:w="0" w:type="dxa"/>
        </w:trPr>
        <w:tc>
          <w:tcPr>
            <w:tcW w:w="1200" w:type="pct"/>
            <w:vAlign w:val="center"/>
            <w:hideMark/>
          </w:tcPr>
          <w:p w:rsidR="007374D8" w:rsidRPr="007374D8" w:rsidRDefault="007374D8" w:rsidP="007374D8">
            <w:pPr>
              <w:spacing w:line="240" w:lineRule="auto"/>
              <w:jc w:val="left"/>
              <w:rPr>
                <w:rFonts w:ascii="Times New Roman" w:eastAsia="Times New Roman" w:hAnsi="Times New Roman"/>
                <w:sz w:val="24"/>
                <w:szCs w:val="24"/>
                <w:lang w:eastAsia="en-US"/>
              </w:rPr>
            </w:pPr>
          </w:p>
        </w:tc>
        <w:tc>
          <w:tcPr>
            <w:tcW w:w="300" w:type="pct"/>
            <w:vAlign w:val="center"/>
            <w:hideMark/>
          </w:tcPr>
          <w:p w:rsidR="007374D8" w:rsidRPr="007374D8" w:rsidRDefault="007374D8" w:rsidP="007374D8">
            <w:pPr>
              <w:spacing w:line="240" w:lineRule="auto"/>
              <w:jc w:val="left"/>
              <w:rPr>
                <w:rFonts w:ascii="Times New Roman" w:eastAsia="Times New Roman" w:hAnsi="Times New Roman"/>
                <w:sz w:val="24"/>
                <w:szCs w:val="24"/>
                <w:lang w:eastAsia="en-US"/>
              </w:rPr>
            </w:pPr>
          </w:p>
        </w:tc>
        <w:tc>
          <w:tcPr>
            <w:tcW w:w="600" w:type="pct"/>
            <w:vAlign w:val="center"/>
            <w:hideMark/>
          </w:tcPr>
          <w:p w:rsidR="007374D8" w:rsidRPr="007374D8" w:rsidRDefault="007374D8" w:rsidP="007374D8">
            <w:pPr>
              <w:spacing w:line="240" w:lineRule="auto"/>
              <w:jc w:val="left"/>
              <w:rPr>
                <w:rFonts w:ascii="Times New Roman" w:eastAsia="Times New Roman" w:hAnsi="Times New Roman"/>
                <w:sz w:val="24"/>
                <w:szCs w:val="24"/>
                <w:lang w:eastAsia="en-US"/>
              </w:rPr>
            </w:pPr>
            <w:r w:rsidRPr="007374D8">
              <w:rPr>
                <w:rFonts w:ascii="Times New Roman" w:eastAsia="Times New Roman" w:hAnsi="Times New Roman"/>
                <w:sz w:val="24"/>
                <w:szCs w:val="24"/>
                <w:lang w:eastAsia="en-US"/>
              </w:rPr>
              <w:t>1</w:t>
            </w:r>
          </w:p>
        </w:tc>
        <w:tc>
          <w:tcPr>
            <w:tcW w:w="600" w:type="pct"/>
            <w:vAlign w:val="center"/>
            <w:hideMark/>
          </w:tcPr>
          <w:p w:rsidR="007374D8" w:rsidRPr="007374D8" w:rsidRDefault="007374D8" w:rsidP="007374D8">
            <w:pPr>
              <w:spacing w:line="240" w:lineRule="auto"/>
              <w:jc w:val="left"/>
              <w:rPr>
                <w:rFonts w:ascii="Times New Roman" w:eastAsia="Times New Roman" w:hAnsi="Times New Roman"/>
                <w:sz w:val="24"/>
                <w:szCs w:val="24"/>
                <w:lang w:eastAsia="en-US"/>
              </w:rPr>
            </w:pPr>
            <w:r w:rsidRPr="007374D8">
              <w:rPr>
                <w:rFonts w:ascii="Times New Roman" w:eastAsia="Times New Roman" w:hAnsi="Times New Roman"/>
                <w:sz w:val="24"/>
                <w:szCs w:val="24"/>
                <w:lang w:eastAsia="en-US"/>
              </w:rPr>
              <w:t>2</w:t>
            </w:r>
          </w:p>
        </w:tc>
        <w:tc>
          <w:tcPr>
            <w:tcW w:w="600" w:type="pct"/>
            <w:vAlign w:val="center"/>
            <w:hideMark/>
          </w:tcPr>
          <w:p w:rsidR="007374D8" w:rsidRPr="007374D8" w:rsidRDefault="007374D8" w:rsidP="007374D8">
            <w:pPr>
              <w:spacing w:line="240" w:lineRule="auto"/>
              <w:jc w:val="left"/>
              <w:rPr>
                <w:rFonts w:ascii="Times New Roman" w:eastAsia="Times New Roman" w:hAnsi="Times New Roman"/>
                <w:sz w:val="24"/>
                <w:szCs w:val="24"/>
                <w:lang w:eastAsia="en-US"/>
              </w:rPr>
            </w:pPr>
            <w:r w:rsidRPr="007374D8">
              <w:rPr>
                <w:rFonts w:ascii="Times New Roman" w:eastAsia="Times New Roman" w:hAnsi="Times New Roman"/>
                <w:sz w:val="24"/>
                <w:szCs w:val="24"/>
                <w:lang w:eastAsia="en-US"/>
              </w:rPr>
              <w:t>3</w:t>
            </w:r>
          </w:p>
        </w:tc>
        <w:tc>
          <w:tcPr>
            <w:tcW w:w="600" w:type="pct"/>
            <w:vAlign w:val="center"/>
            <w:hideMark/>
          </w:tcPr>
          <w:p w:rsidR="007374D8" w:rsidRPr="007374D8" w:rsidRDefault="007374D8" w:rsidP="007374D8">
            <w:pPr>
              <w:spacing w:line="240" w:lineRule="auto"/>
              <w:jc w:val="left"/>
              <w:rPr>
                <w:rFonts w:ascii="Times New Roman" w:eastAsia="Times New Roman" w:hAnsi="Times New Roman"/>
                <w:sz w:val="24"/>
                <w:szCs w:val="24"/>
                <w:lang w:eastAsia="en-US"/>
              </w:rPr>
            </w:pPr>
            <w:r w:rsidRPr="007374D8">
              <w:rPr>
                <w:rFonts w:ascii="Times New Roman" w:eastAsia="Times New Roman" w:hAnsi="Times New Roman"/>
                <w:sz w:val="24"/>
                <w:szCs w:val="24"/>
                <w:lang w:eastAsia="en-US"/>
              </w:rPr>
              <w:t>4</w:t>
            </w:r>
          </w:p>
        </w:tc>
        <w:tc>
          <w:tcPr>
            <w:tcW w:w="600" w:type="pct"/>
            <w:vAlign w:val="center"/>
            <w:hideMark/>
          </w:tcPr>
          <w:p w:rsidR="007374D8" w:rsidRPr="007374D8" w:rsidRDefault="007374D8" w:rsidP="007374D8">
            <w:pPr>
              <w:spacing w:line="240" w:lineRule="auto"/>
              <w:jc w:val="left"/>
              <w:rPr>
                <w:rFonts w:ascii="Times New Roman" w:eastAsia="Times New Roman" w:hAnsi="Times New Roman"/>
                <w:sz w:val="24"/>
                <w:szCs w:val="24"/>
                <w:lang w:eastAsia="en-US"/>
              </w:rPr>
            </w:pPr>
            <w:r w:rsidRPr="007374D8">
              <w:rPr>
                <w:rFonts w:ascii="Times New Roman" w:eastAsia="Times New Roman" w:hAnsi="Times New Roman"/>
                <w:sz w:val="24"/>
                <w:szCs w:val="24"/>
                <w:lang w:eastAsia="en-US"/>
              </w:rPr>
              <w:t>5</w:t>
            </w:r>
          </w:p>
        </w:tc>
        <w:tc>
          <w:tcPr>
            <w:tcW w:w="300" w:type="pct"/>
            <w:vAlign w:val="center"/>
            <w:hideMark/>
          </w:tcPr>
          <w:p w:rsidR="007374D8" w:rsidRPr="007374D8" w:rsidRDefault="007374D8" w:rsidP="007374D8">
            <w:pPr>
              <w:spacing w:line="240" w:lineRule="auto"/>
              <w:jc w:val="left"/>
              <w:rPr>
                <w:rFonts w:ascii="Times New Roman" w:eastAsia="Times New Roman" w:hAnsi="Times New Roman"/>
                <w:sz w:val="24"/>
                <w:szCs w:val="24"/>
                <w:lang w:eastAsia="en-US"/>
              </w:rPr>
            </w:pPr>
          </w:p>
        </w:tc>
      </w:tr>
      <w:tr w:rsidR="007374D8" w:rsidRPr="007374D8" w:rsidTr="007374D8">
        <w:trPr>
          <w:tblCellSpacing w:w="0" w:type="dxa"/>
        </w:trPr>
        <w:tc>
          <w:tcPr>
            <w:tcW w:w="1200" w:type="pct"/>
            <w:vAlign w:val="center"/>
            <w:hideMark/>
          </w:tcPr>
          <w:p w:rsidR="007374D8" w:rsidRPr="007374D8" w:rsidRDefault="007374D8" w:rsidP="007374D8">
            <w:pPr>
              <w:spacing w:line="240" w:lineRule="auto"/>
              <w:jc w:val="left"/>
              <w:rPr>
                <w:rFonts w:ascii="Times New Roman" w:eastAsia="Times New Roman" w:hAnsi="Times New Roman"/>
                <w:sz w:val="24"/>
                <w:szCs w:val="24"/>
                <w:lang w:eastAsia="en-US"/>
              </w:rPr>
            </w:pPr>
            <w:r w:rsidRPr="007374D8">
              <w:rPr>
                <w:rFonts w:ascii="Times New Roman" w:eastAsia="Times New Roman" w:hAnsi="Times New Roman"/>
                <w:sz w:val="24"/>
                <w:szCs w:val="24"/>
                <w:lang w:eastAsia="en-US"/>
              </w:rPr>
              <w:t>Efektyvesnio biudžeto sudarymas</w:t>
            </w:r>
          </w:p>
        </w:tc>
        <w:tc>
          <w:tcPr>
            <w:tcW w:w="300" w:type="pct"/>
            <w:vAlign w:val="center"/>
            <w:hideMark/>
          </w:tcPr>
          <w:p w:rsidR="007374D8" w:rsidRPr="007374D8" w:rsidRDefault="007374D8" w:rsidP="007374D8">
            <w:pPr>
              <w:spacing w:line="240" w:lineRule="auto"/>
              <w:jc w:val="left"/>
              <w:rPr>
                <w:rFonts w:ascii="Times New Roman" w:eastAsia="Times New Roman" w:hAnsi="Times New Roman"/>
                <w:sz w:val="24"/>
                <w:szCs w:val="24"/>
                <w:lang w:eastAsia="en-US"/>
              </w:rPr>
            </w:pPr>
          </w:p>
        </w:tc>
        <w:tc>
          <w:tcPr>
            <w:tcW w:w="600" w:type="pct"/>
            <w:vAlign w:val="center"/>
            <w:hideMark/>
          </w:tcPr>
          <w:p w:rsidR="007374D8" w:rsidRPr="007374D8" w:rsidRDefault="007374D8" w:rsidP="007374D8">
            <w:pPr>
              <w:spacing w:line="240" w:lineRule="auto"/>
              <w:jc w:val="left"/>
              <w:rPr>
                <w:rFonts w:ascii="Times New Roman" w:eastAsia="Times New Roman" w:hAnsi="Times New Roman"/>
                <w:sz w:val="24"/>
                <w:szCs w:val="24"/>
                <w:lang w:eastAsia="en-US"/>
              </w:rPr>
            </w:pPr>
            <w:r w:rsidRPr="007374D8">
              <w:rPr>
                <w:rFonts w:ascii="Times New Roman" w:eastAsia="Times New Roman" w:hAnsi="Times New Roman"/>
                <w:sz w:val="24"/>
                <w:szCs w:val="24"/>
              </w:rPr>
              <w:object w:dxaOrig="225" w:dyaOrig="225">
                <v:shape id="_x0000_i1230" type="#_x0000_t75" style="width:20.25pt;height:18pt" o:ole="">
                  <v:imagedata r:id="rId72" o:title=""/>
                </v:shape>
                <w:control r:id="rId100" w:name="DefaultOcxName20" w:shapeid="_x0000_i1230"/>
              </w:object>
            </w:r>
          </w:p>
        </w:tc>
        <w:tc>
          <w:tcPr>
            <w:tcW w:w="600" w:type="pct"/>
            <w:vAlign w:val="center"/>
            <w:hideMark/>
          </w:tcPr>
          <w:p w:rsidR="007374D8" w:rsidRPr="007374D8" w:rsidRDefault="007374D8" w:rsidP="007374D8">
            <w:pPr>
              <w:spacing w:line="240" w:lineRule="auto"/>
              <w:jc w:val="left"/>
              <w:rPr>
                <w:rFonts w:ascii="Times New Roman" w:eastAsia="Times New Roman" w:hAnsi="Times New Roman"/>
                <w:sz w:val="24"/>
                <w:szCs w:val="24"/>
                <w:lang w:eastAsia="en-US"/>
              </w:rPr>
            </w:pPr>
            <w:r w:rsidRPr="007374D8">
              <w:rPr>
                <w:rFonts w:ascii="Times New Roman" w:eastAsia="Times New Roman" w:hAnsi="Times New Roman"/>
                <w:sz w:val="24"/>
                <w:szCs w:val="24"/>
              </w:rPr>
              <w:object w:dxaOrig="225" w:dyaOrig="225">
                <v:shape id="_x0000_i1233" type="#_x0000_t75" style="width:20.25pt;height:18pt" o:ole="">
                  <v:imagedata r:id="rId72" o:title=""/>
                </v:shape>
                <w:control r:id="rId101" w:name="DefaultOcxName21" w:shapeid="_x0000_i1233"/>
              </w:object>
            </w:r>
          </w:p>
        </w:tc>
        <w:tc>
          <w:tcPr>
            <w:tcW w:w="600" w:type="pct"/>
            <w:vAlign w:val="center"/>
            <w:hideMark/>
          </w:tcPr>
          <w:p w:rsidR="007374D8" w:rsidRPr="007374D8" w:rsidRDefault="007374D8" w:rsidP="007374D8">
            <w:pPr>
              <w:spacing w:line="240" w:lineRule="auto"/>
              <w:jc w:val="left"/>
              <w:rPr>
                <w:rFonts w:ascii="Times New Roman" w:eastAsia="Times New Roman" w:hAnsi="Times New Roman"/>
                <w:sz w:val="24"/>
                <w:szCs w:val="24"/>
                <w:lang w:eastAsia="en-US"/>
              </w:rPr>
            </w:pPr>
            <w:r w:rsidRPr="007374D8">
              <w:rPr>
                <w:rFonts w:ascii="Times New Roman" w:eastAsia="Times New Roman" w:hAnsi="Times New Roman"/>
                <w:sz w:val="24"/>
                <w:szCs w:val="24"/>
              </w:rPr>
              <w:object w:dxaOrig="225" w:dyaOrig="225">
                <v:shape id="_x0000_i1236" type="#_x0000_t75" style="width:20.25pt;height:18pt" o:ole="">
                  <v:imagedata r:id="rId72" o:title=""/>
                </v:shape>
                <w:control r:id="rId102" w:name="DefaultOcxName22" w:shapeid="_x0000_i1236"/>
              </w:object>
            </w:r>
          </w:p>
        </w:tc>
        <w:tc>
          <w:tcPr>
            <w:tcW w:w="600" w:type="pct"/>
            <w:vAlign w:val="center"/>
            <w:hideMark/>
          </w:tcPr>
          <w:p w:rsidR="007374D8" w:rsidRPr="007374D8" w:rsidRDefault="007374D8" w:rsidP="007374D8">
            <w:pPr>
              <w:spacing w:line="240" w:lineRule="auto"/>
              <w:jc w:val="left"/>
              <w:rPr>
                <w:rFonts w:ascii="Times New Roman" w:eastAsia="Times New Roman" w:hAnsi="Times New Roman"/>
                <w:sz w:val="24"/>
                <w:szCs w:val="24"/>
                <w:lang w:eastAsia="en-US"/>
              </w:rPr>
            </w:pPr>
            <w:r w:rsidRPr="007374D8">
              <w:rPr>
                <w:rFonts w:ascii="Times New Roman" w:eastAsia="Times New Roman" w:hAnsi="Times New Roman"/>
                <w:sz w:val="24"/>
                <w:szCs w:val="24"/>
              </w:rPr>
              <w:object w:dxaOrig="225" w:dyaOrig="225">
                <v:shape id="_x0000_i1239" type="#_x0000_t75" style="width:20.25pt;height:18pt" o:ole="">
                  <v:imagedata r:id="rId72" o:title=""/>
                </v:shape>
                <w:control r:id="rId103" w:name="DefaultOcxName23" w:shapeid="_x0000_i1239"/>
              </w:object>
            </w:r>
          </w:p>
        </w:tc>
        <w:tc>
          <w:tcPr>
            <w:tcW w:w="600" w:type="pct"/>
            <w:vAlign w:val="center"/>
            <w:hideMark/>
          </w:tcPr>
          <w:p w:rsidR="007374D8" w:rsidRPr="007374D8" w:rsidRDefault="007374D8" w:rsidP="007374D8">
            <w:pPr>
              <w:spacing w:line="240" w:lineRule="auto"/>
              <w:jc w:val="left"/>
              <w:rPr>
                <w:rFonts w:ascii="Times New Roman" w:eastAsia="Times New Roman" w:hAnsi="Times New Roman"/>
                <w:sz w:val="24"/>
                <w:szCs w:val="24"/>
                <w:lang w:eastAsia="en-US"/>
              </w:rPr>
            </w:pPr>
            <w:r w:rsidRPr="007374D8">
              <w:rPr>
                <w:rFonts w:ascii="Times New Roman" w:eastAsia="Times New Roman" w:hAnsi="Times New Roman"/>
                <w:sz w:val="24"/>
                <w:szCs w:val="24"/>
              </w:rPr>
              <w:object w:dxaOrig="225" w:dyaOrig="225">
                <v:shape id="_x0000_i1242" type="#_x0000_t75" style="width:20.25pt;height:18pt" o:ole="">
                  <v:imagedata r:id="rId72" o:title=""/>
                </v:shape>
                <w:control r:id="rId104" w:name="DefaultOcxName24" w:shapeid="_x0000_i1242"/>
              </w:object>
            </w:r>
          </w:p>
        </w:tc>
        <w:tc>
          <w:tcPr>
            <w:tcW w:w="300" w:type="pct"/>
            <w:vAlign w:val="center"/>
            <w:hideMark/>
          </w:tcPr>
          <w:p w:rsidR="007374D8" w:rsidRPr="007374D8" w:rsidRDefault="007374D8" w:rsidP="007374D8">
            <w:pPr>
              <w:spacing w:line="240" w:lineRule="auto"/>
              <w:jc w:val="left"/>
              <w:rPr>
                <w:rFonts w:ascii="Times New Roman" w:eastAsia="Times New Roman" w:hAnsi="Times New Roman"/>
                <w:sz w:val="24"/>
                <w:szCs w:val="24"/>
                <w:lang w:eastAsia="en-US"/>
              </w:rPr>
            </w:pPr>
          </w:p>
        </w:tc>
      </w:tr>
      <w:tr w:rsidR="007374D8" w:rsidRPr="007374D8" w:rsidTr="007374D8">
        <w:trPr>
          <w:tblCellSpacing w:w="0" w:type="dxa"/>
        </w:trPr>
        <w:tc>
          <w:tcPr>
            <w:tcW w:w="1200" w:type="pct"/>
            <w:vAlign w:val="center"/>
            <w:hideMark/>
          </w:tcPr>
          <w:p w:rsidR="007374D8" w:rsidRPr="007374D8" w:rsidRDefault="007374D8" w:rsidP="007374D8">
            <w:pPr>
              <w:spacing w:line="240" w:lineRule="auto"/>
              <w:jc w:val="left"/>
              <w:rPr>
                <w:rFonts w:ascii="Times New Roman" w:eastAsia="Times New Roman" w:hAnsi="Times New Roman"/>
                <w:sz w:val="24"/>
                <w:szCs w:val="24"/>
                <w:lang w:eastAsia="en-US"/>
              </w:rPr>
            </w:pPr>
            <w:r w:rsidRPr="007374D8">
              <w:rPr>
                <w:rFonts w:ascii="Times New Roman" w:eastAsia="Times New Roman" w:hAnsi="Times New Roman"/>
                <w:sz w:val="24"/>
                <w:szCs w:val="24"/>
                <w:lang w:eastAsia="en-US"/>
              </w:rPr>
              <w:t>Geresnis bendradarbiavimas tarp piliečių ir valdžios</w:t>
            </w:r>
          </w:p>
        </w:tc>
        <w:tc>
          <w:tcPr>
            <w:tcW w:w="300" w:type="pct"/>
            <w:vAlign w:val="center"/>
            <w:hideMark/>
          </w:tcPr>
          <w:p w:rsidR="007374D8" w:rsidRPr="007374D8" w:rsidRDefault="007374D8" w:rsidP="007374D8">
            <w:pPr>
              <w:spacing w:line="240" w:lineRule="auto"/>
              <w:jc w:val="left"/>
              <w:rPr>
                <w:rFonts w:ascii="Times New Roman" w:eastAsia="Times New Roman" w:hAnsi="Times New Roman"/>
                <w:sz w:val="24"/>
                <w:szCs w:val="24"/>
                <w:lang w:eastAsia="en-US"/>
              </w:rPr>
            </w:pPr>
          </w:p>
        </w:tc>
        <w:tc>
          <w:tcPr>
            <w:tcW w:w="600" w:type="pct"/>
            <w:vAlign w:val="center"/>
            <w:hideMark/>
          </w:tcPr>
          <w:p w:rsidR="007374D8" w:rsidRPr="007374D8" w:rsidRDefault="007374D8" w:rsidP="007374D8">
            <w:pPr>
              <w:spacing w:line="240" w:lineRule="auto"/>
              <w:jc w:val="left"/>
              <w:rPr>
                <w:rFonts w:ascii="Times New Roman" w:eastAsia="Times New Roman" w:hAnsi="Times New Roman"/>
                <w:sz w:val="24"/>
                <w:szCs w:val="24"/>
                <w:lang w:eastAsia="en-US"/>
              </w:rPr>
            </w:pPr>
            <w:r w:rsidRPr="007374D8">
              <w:rPr>
                <w:rFonts w:ascii="Times New Roman" w:eastAsia="Times New Roman" w:hAnsi="Times New Roman"/>
                <w:sz w:val="24"/>
                <w:szCs w:val="24"/>
              </w:rPr>
              <w:object w:dxaOrig="225" w:dyaOrig="225">
                <v:shape id="_x0000_i1245" type="#_x0000_t75" style="width:20.25pt;height:18pt" o:ole="">
                  <v:imagedata r:id="rId72" o:title=""/>
                </v:shape>
                <w:control r:id="rId105" w:name="DefaultOcxName25" w:shapeid="_x0000_i1245"/>
              </w:object>
            </w:r>
          </w:p>
        </w:tc>
        <w:tc>
          <w:tcPr>
            <w:tcW w:w="600" w:type="pct"/>
            <w:vAlign w:val="center"/>
            <w:hideMark/>
          </w:tcPr>
          <w:p w:rsidR="007374D8" w:rsidRPr="007374D8" w:rsidRDefault="007374D8" w:rsidP="007374D8">
            <w:pPr>
              <w:spacing w:line="240" w:lineRule="auto"/>
              <w:jc w:val="left"/>
              <w:rPr>
                <w:rFonts w:ascii="Times New Roman" w:eastAsia="Times New Roman" w:hAnsi="Times New Roman"/>
                <w:sz w:val="24"/>
                <w:szCs w:val="24"/>
                <w:lang w:eastAsia="en-US"/>
              </w:rPr>
            </w:pPr>
            <w:r w:rsidRPr="007374D8">
              <w:rPr>
                <w:rFonts w:ascii="Times New Roman" w:eastAsia="Times New Roman" w:hAnsi="Times New Roman"/>
                <w:sz w:val="24"/>
                <w:szCs w:val="24"/>
              </w:rPr>
              <w:object w:dxaOrig="225" w:dyaOrig="225">
                <v:shape id="_x0000_i1248" type="#_x0000_t75" style="width:20.25pt;height:18pt" o:ole="">
                  <v:imagedata r:id="rId72" o:title=""/>
                </v:shape>
                <w:control r:id="rId106" w:name="DefaultOcxName26" w:shapeid="_x0000_i1248"/>
              </w:object>
            </w:r>
          </w:p>
        </w:tc>
        <w:tc>
          <w:tcPr>
            <w:tcW w:w="600" w:type="pct"/>
            <w:vAlign w:val="center"/>
            <w:hideMark/>
          </w:tcPr>
          <w:p w:rsidR="007374D8" w:rsidRPr="007374D8" w:rsidRDefault="007374D8" w:rsidP="007374D8">
            <w:pPr>
              <w:spacing w:line="240" w:lineRule="auto"/>
              <w:jc w:val="left"/>
              <w:rPr>
                <w:rFonts w:ascii="Times New Roman" w:eastAsia="Times New Roman" w:hAnsi="Times New Roman"/>
                <w:sz w:val="24"/>
                <w:szCs w:val="24"/>
                <w:lang w:eastAsia="en-US"/>
              </w:rPr>
            </w:pPr>
            <w:r w:rsidRPr="007374D8">
              <w:rPr>
                <w:rFonts w:ascii="Times New Roman" w:eastAsia="Times New Roman" w:hAnsi="Times New Roman"/>
                <w:sz w:val="24"/>
                <w:szCs w:val="24"/>
              </w:rPr>
              <w:object w:dxaOrig="225" w:dyaOrig="225">
                <v:shape id="_x0000_i1251" type="#_x0000_t75" style="width:20.25pt;height:18pt" o:ole="">
                  <v:imagedata r:id="rId72" o:title=""/>
                </v:shape>
                <w:control r:id="rId107" w:name="DefaultOcxName27" w:shapeid="_x0000_i1251"/>
              </w:object>
            </w:r>
          </w:p>
        </w:tc>
        <w:tc>
          <w:tcPr>
            <w:tcW w:w="600" w:type="pct"/>
            <w:vAlign w:val="center"/>
            <w:hideMark/>
          </w:tcPr>
          <w:p w:rsidR="007374D8" w:rsidRPr="007374D8" w:rsidRDefault="007374D8" w:rsidP="007374D8">
            <w:pPr>
              <w:spacing w:line="240" w:lineRule="auto"/>
              <w:jc w:val="left"/>
              <w:rPr>
                <w:rFonts w:ascii="Times New Roman" w:eastAsia="Times New Roman" w:hAnsi="Times New Roman"/>
                <w:sz w:val="24"/>
                <w:szCs w:val="24"/>
                <w:lang w:eastAsia="en-US"/>
              </w:rPr>
            </w:pPr>
            <w:r w:rsidRPr="007374D8">
              <w:rPr>
                <w:rFonts w:ascii="Times New Roman" w:eastAsia="Times New Roman" w:hAnsi="Times New Roman"/>
                <w:sz w:val="24"/>
                <w:szCs w:val="24"/>
              </w:rPr>
              <w:object w:dxaOrig="225" w:dyaOrig="225">
                <v:shape id="_x0000_i1254" type="#_x0000_t75" style="width:20.25pt;height:18pt" o:ole="">
                  <v:imagedata r:id="rId72" o:title=""/>
                </v:shape>
                <w:control r:id="rId108" w:name="DefaultOcxName28" w:shapeid="_x0000_i1254"/>
              </w:object>
            </w:r>
          </w:p>
        </w:tc>
        <w:tc>
          <w:tcPr>
            <w:tcW w:w="600" w:type="pct"/>
            <w:vAlign w:val="center"/>
            <w:hideMark/>
          </w:tcPr>
          <w:p w:rsidR="007374D8" w:rsidRPr="007374D8" w:rsidRDefault="007374D8" w:rsidP="007374D8">
            <w:pPr>
              <w:spacing w:line="240" w:lineRule="auto"/>
              <w:jc w:val="left"/>
              <w:rPr>
                <w:rFonts w:ascii="Times New Roman" w:eastAsia="Times New Roman" w:hAnsi="Times New Roman"/>
                <w:sz w:val="24"/>
                <w:szCs w:val="24"/>
                <w:lang w:eastAsia="en-US"/>
              </w:rPr>
            </w:pPr>
            <w:r w:rsidRPr="007374D8">
              <w:rPr>
                <w:rFonts w:ascii="Times New Roman" w:eastAsia="Times New Roman" w:hAnsi="Times New Roman"/>
                <w:sz w:val="24"/>
                <w:szCs w:val="24"/>
              </w:rPr>
              <w:object w:dxaOrig="225" w:dyaOrig="225">
                <v:shape id="_x0000_i1257" type="#_x0000_t75" style="width:20.25pt;height:18pt" o:ole="">
                  <v:imagedata r:id="rId72" o:title=""/>
                </v:shape>
                <w:control r:id="rId109" w:name="DefaultOcxName29" w:shapeid="_x0000_i1257"/>
              </w:object>
            </w:r>
          </w:p>
        </w:tc>
        <w:tc>
          <w:tcPr>
            <w:tcW w:w="300" w:type="pct"/>
            <w:vAlign w:val="center"/>
            <w:hideMark/>
          </w:tcPr>
          <w:p w:rsidR="007374D8" w:rsidRPr="007374D8" w:rsidRDefault="007374D8" w:rsidP="007374D8">
            <w:pPr>
              <w:spacing w:line="240" w:lineRule="auto"/>
              <w:jc w:val="left"/>
              <w:rPr>
                <w:rFonts w:ascii="Times New Roman" w:eastAsia="Times New Roman" w:hAnsi="Times New Roman"/>
                <w:sz w:val="24"/>
                <w:szCs w:val="24"/>
                <w:lang w:eastAsia="en-US"/>
              </w:rPr>
            </w:pPr>
          </w:p>
        </w:tc>
      </w:tr>
      <w:tr w:rsidR="007374D8" w:rsidRPr="007374D8" w:rsidTr="007374D8">
        <w:trPr>
          <w:tblCellSpacing w:w="0" w:type="dxa"/>
        </w:trPr>
        <w:tc>
          <w:tcPr>
            <w:tcW w:w="1200" w:type="pct"/>
            <w:vAlign w:val="center"/>
            <w:hideMark/>
          </w:tcPr>
          <w:p w:rsidR="007374D8" w:rsidRPr="007374D8" w:rsidRDefault="007374D8" w:rsidP="007374D8">
            <w:pPr>
              <w:spacing w:line="240" w:lineRule="auto"/>
              <w:jc w:val="left"/>
              <w:rPr>
                <w:rFonts w:ascii="Times New Roman" w:eastAsia="Times New Roman" w:hAnsi="Times New Roman"/>
                <w:sz w:val="24"/>
                <w:szCs w:val="24"/>
                <w:lang w:eastAsia="en-US"/>
              </w:rPr>
            </w:pPr>
            <w:r w:rsidRPr="007374D8">
              <w:rPr>
                <w:rFonts w:ascii="Times New Roman" w:eastAsia="Times New Roman" w:hAnsi="Times New Roman"/>
                <w:sz w:val="24"/>
                <w:szCs w:val="24"/>
                <w:lang w:eastAsia="en-US"/>
              </w:rPr>
              <w:t>Piliečių politinis ir ekonominis išprusimas</w:t>
            </w:r>
          </w:p>
        </w:tc>
        <w:tc>
          <w:tcPr>
            <w:tcW w:w="300" w:type="pct"/>
            <w:vAlign w:val="center"/>
            <w:hideMark/>
          </w:tcPr>
          <w:p w:rsidR="007374D8" w:rsidRPr="007374D8" w:rsidRDefault="007374D8" w:rsidP="007374D8">
            <w:pPr>
              <w:spacing w:line="240" w:lineRule="auto"/>
              <w:jc w:val="left"/>
              <w:rPr>
                <w:rFonts w:ascii="Times New Roman" w:eastAsia="Times New Roman" w:hAnsi="Times New Roman"/>
                <w:sz w:val="24"/>
                <w:szCs w:val="24"/>
                <w:lang w:eastAsia="en-US"/>
              </w:rPr>
            </w:pPr>
          </w:p>
        </w:tc>
        <w:tc>
          <w:tcPr>
            <w:tcW w:w="600" w:type="pct"/>
            <w:vAlign w:val="center"/>
            <w:hideMark/>
          </w:tcPr>
          <w:p w:rsidR="007374D8" w:rsidRPr="007374D8" w:rsidRDefault="007374D8" w:rsidP="007374D8">
            <w:pPr>
              <w:spacing w:line="240" w:lineRule="auto"/>
              <w:jc w:val="left"/>
              <w:rPr>
                <w:rFonts w:ascii="Times New Roman" w:eastAsia="Times New Roman" w:hAnsi="Times New Roman"/>
                <w:sz w:val="24"/>
                <w:szCs w:val="24"/>
                <w:lang w:eastAsia="en-US"/>
              </w:rPr>
            </w:pPr>
            <w:r w:rsidRPr="007374D8">
              <w:rPr>
                <w:rFonts w:ascii="Times New Roman" w:eastAsia="Times New Roman" w:hAnsi="Times New Roman"/>
                <w:sz w:val="24"/>
                <w:szCs w:val="24"/>
              </w:rPr>
              <w:object w:dxaOrig="225" w:dyaOrig="225">
                <v:shape id="_x0000_i1260" type="#_x0000_t75" style="width:20.25pt;height:18pt" o:ole="">
                  <v:imagedata r:id="rId72" o:title=""/>
                </v:shape>
                <w:control r:id="rId110" w:name="DefaultOcxName30" w:shapeid="_x0000_i1260"/>
              </w:object>
            </w:r>
          </w:p>
        </w:tc>
        <w:tc>
          <w:tcPr>
            <w:tcW w:w="600" w:type="pct"/>
            <w:vAlign w:val="center"/>
            <w:hideMark/>
          </w:tcPr>
          <w:p w:rsidR="007374D8" w:rsidRPr="007374D8" w:rsidRDefault="007374D8" w:rsidP="007374D8">
            <w:pPr>
              <w:spacing w:line="240" w:lineRule="auto"/>
              <w:jc w:val="left"/>
              <w:rPr>
                <w:rFonts w:ascii="Times New Roman" w:eastAsia="Times New Roman" w:hAnsi="Times New Roman"/>
                <w:sz w:val="24"/>
                <w:szCs w:val="24"/>
                <w:lang w:eastAsia="en-US"/>
              </w:rPr>
            </w:pPr>
            <w:r w:rsidRPr="007374D8">
              <w:rPr>
                <w:rFonts w:ascii="Times New Roman" w:eastAsia="Times New Roman" w:hAnsi="Times New Roman"/>
                <w:sz w:val="24"/>
                <w:szCs w:val="24"/>
              </w:rPr>
              <w:object w:dxaOrig="225" w:dyaOrig="225">
                <v:shape id="_x0000_i1263" type="#_x0000_t75" style="width:20.25pt;height:18pt" o:ole="">
                  <v:imagedata r:id="rId72" o:title=""/>
                </v:shape>
                <w:control r:id="rId111" w:name="DefaultOcxName31" w:shapeid="_x0000_i1263"/>
              </w:object>
            </w:r>
          </w:p>
        </w:tc>
        <w:tc>
          <w:tcPr>
            <w:tcW w:w="600" w:type="pct"/>
            <w:vAlign w:val="center"/>
            <w:hideMark/>
          </w:tcPr>
          <w:p w:rsidR="007374D8" w:rsidRPr="007374D8" w:rsidRDefault="007374D8" w:rsidP="007374D8">
            <w:pPr>
              <w:spacing w:line="240" w:lineRule="auto"/>
              <w:jc w:val="left"/>
              <w:rPr>
                <w:rFonts w:ascii="Times New Roman" w:eastAsia="Times New Roman" w:hAnsi="Times New Roman"/>
                <w:sz w:val="24"/>
                <w:szCs w:val="24"/>
                <w:lang w:eastAsia="en-US"/>
              </w:rPr>
            </w:pPr>
            <w:r w:rsidRPr="007374D8">
              <w:rPr>
                <w:rFonts w:ascii="Times New Roman" w:eastAsia="Times New Roman" w:hAnsi="Times New Roman"/>
                <w:sz w:val="24"/>
                <w:szCs w:val="24"/>
              </w:rPr>
              <w:object w:dxaOrig="225" w:dyaOrig="225">
                <v:shape id="_x0000_i1266" type="#_x0000_t75" style="width:20.25pt;height:18pt" o:ole="">
                  <v:imagedata r:id="rId72" o:title=""/>
                </v:shape>
                <w:control r:id="rId112" w:name="DefaultOcxName32" w:shapeid="_x0000_i1266"/>
              </w:object>
            </w:r>
          </w:p>
        </w:tc>
        <w:tc>
          <w:tcPr>
            <w:tcW w:w="600" w:type="pct"/>
            <w:vAlign w:val="center"/>
            <w:hideMark/>
          </w:tcPr>
          <w:p w:rsidR="007374D8" w:rsidRPr="007374D8" w:rsidRDefault="007374D8" w:rsidP="007374D8">
            <w:pPr>
              <w:spacing w:line="240" w:lineRule="auto"/>
              <w:jc w:val="left"/>
              <w:rPr>
                <w:rFonts w:ascii="Times New Roman" w:eastAsia="Times New Roman" w:hAnsi="Times New Roman"/>
                <w:sz w:val="24"/>
                <w:szCs w:val="24"/>
                <w:lang w:eastAsia="en-US"/>
              </w:rPr>
            </w:pPr>
            <w:r w:rsidRPr="007374D8">
              <w:rPr>
                <w:rFonts w:ascii="Times New Roman" w:eastAsia="Times New Roman" w:hAnsi="Times New Roman"/>
                <w:sz w:val="24"/>
                <w:szCs w:val="24"/>
              </w:rPr>
              <w:object w:dxaOrig="225" w:dyaOrig="225">
                <v:shape id="_x0000_i1269" type="#_x0000_t75" style="width:20.25pt;height:18pt" o:ole="">
                  <v:imagedata r:id="rId72" o:title=""/>
                </v:shape>
                <w:control r:id="rId113" w:name="DefaultOcxName33" w:shapeid="_x0000_i1269"/>
              </w:object>
            </w:r>
          </w:p>
        </w:tc>
        <w:tc>
          <w:tcPr>
            <w:tcW w:w="600" w:type="pct"/>
            <w:vAlign w:val="center"/>
            <w:hideMark/>
          </w:tcPr>
          <w:p w:rsidR="007374D8" w:rsidRPr="007374D8" w:rsidRDefault="007374D8" w:rsidP="007374D8">
            <w:pPr>
              <w:spacing w:line="240" w:lineRule="auto"/>
              <w:jc w:val="left"/>
              <w:rPr>
                <w:rFonts w:ascii="Times New Roman" w:eastAsia="Times New Roman" w:hAnsi="Times New Roman"/>
                <w:sz w:val="24"/>
                <w:szCs w:val="24"/>
                <w:lang w:eastAsia="en-US"/>
              </w:rPr>
            </w:pPr>
            <w:r w:rsidRPr="007374D8">
              <w:rPr>
                <w:rFonts w:ascii="Times New Roman" w:eastAsia="Times New Roman" w:hAnsi="Times New Roman"/>
                <w:sz w:val="24"/>
                <w:szCs w:val="24"/>
              </w:rPr>
              <w:object w:dxaOrig="225" w:dyaOrig="225">
                <v:shape id="_x0000_i1272" type="#_x0000_t75" style="width:20.25pt;height:18pt" o:ole="">
                  <v:imagedata r:id="rId72" o:title=""/>
                </v:shape>
                <w:control r:id="rId114" w:name="DefaultOcxName34" w:shapeid="_x0000_i1272"/>
              </w:object>
            </w:r>
          </w:p>
        </w:tc>
        <w:tc>
          <w:tcPr>
            <w:tcW w:w="300" w:type="pct"/>
            <w:vAlign w:val="center"/>
            <w:hideMark/>
          </w:tcPr>
          <w:p w:rsidR="007374D8" w:rsidRPr="007374D8" w:rsidRDefault="007374D8" w:rsidP="007374D8">
            <w:pPr>
              <w:spacing w:line="240" w:lineRule="auto"/>
              <w:jc w:val="left"/>
              <w:rPr>
                <w:rFonts w:ascii="Times New Roman" w:eastAsia="Times New Roman" w:hAnsi="Times New Roman"/>
                <w:sz w:val="24"/>
                <w:szCs w:val="24"/>
                <w:lang w:eastAsia="en-US"/>
              </w:rPr>
            </w:pPr>
          </w:p>
        </w:tc>
      </w:tr>
      <w:tr w:rsidR="007374D8" w:rsidRPr="007374D8" w:rsidTr="007374D8">
        <w:trPr>
          <w:tblCellSpacing w:w="0" w:type="dxa"/>
        </w:trPr>
        <w:tc>
          <w:tcPr>
            <w:tcW w:w="1200" w:type="pct"/>
            <w:vAlign w:val="center"/>
            <w:hideMark/>
          </w:tcPr>
          <w:p w:rsidR="007374D8" w:rsidRPr="007374D8" w:rsidRDefault="007374D8" w:rsidP="007374D8">
            <w:pPr>
              <w:spacing w:line="240" w:lineRule="auto"/>
              <w:jc w:val="left"/>
              <w:rPr>
                <w:rFonts w:ascii="Times New Roman" w:eastAsia="Times New Roman" w:hAnsi="Times New Roman"/>
                <w:sz w:val="24"/>
                <w:szCs w:val="24"/>
                <w:lang w:eastAsia="en-US"/>
              </w:rPr>
            </w:pPr>
            <w:r w:rsidRPr="007374D8">
              <w:rPr>
                <w:rFonts w:ascii="Times New Roman" w:eastAsia="Times New Roman" w:hAnsi="Times New Roman"/>
                <w:sz w:val="24"/>
                <w:szCs w:val="24"/>
                <w:lang w:eastAsia="en-US"/>
              </w:rPr>
              <w:t>Didesnių galių suteikimas piliečiams</w:t>
            </w:r>
          </w:p>
        </w:tc>
        <w:tc>
          <w:tcPr>
            <w:tcW w:w="300" w:type="pct"/>
            <w:vAlign w:val="center"/>
            <w:hideMark/>
          </w:tcPr>
          <w:p w:rsidR="007374D8" w:rsidRPr="007374D8" w:rsidRDefault="007374D8" w:rsidP="007374D8">
            <w:pPr>
              <w:spacing w:line="240" w:lineRule="auto"/>
              <w:jc w:val="left"/>
              <w:rPr>
                <w:rFonts w:ascii="Times New Roman" w:eastAsia="Times New Roman" w:hAnsi="Times New Roman"/>
                <w:sz w:val="24"/>
                <w:szCs w:val="24"/>
                <w:lang w:eastAsia="en-US"/>
              </w:rPr>
            </w:pPr>
          </w:p>
        </w:tc>
        <w:tc>
          <w:tcPr>
            <w:tcW w:w="600" w:type="pct"/>
            <w:vAlign w:val="center"/>
            <w:hideMark/>
          </w:tcPr>
          <w:p w:rsidR="007374D8" w:rsidRPr="007374D8" w:rsidRDefault="007374D8" w:rsidP="007374D8">
            <w:pPr>
              <w:spacing w:line="240" w:lineRule="auto"/>
              <w:jc w:val="left"/>
              <w:rPr>
                <w:rFonts w:ascii="Times New Roman" w:eastAsia="Times New Roman" w:hAnsi="Times New Roman"/>
                <w:sz w:val="24"/>
                <w:szCs w:val="24"/>
                <w:lang w:eastAsia="en-US"/>
              </w:rPr>
            </w:pPr>
            <w:r w:rsidRPr="007374D8">
              <w:rPr>
                <w:rFonts w:ascii="Times New Roman" w:eastAsia="Times New Roman" w:hAnsi="Times New Roman"/>
                <w:sz w:val="24"/>
                <w:szCs w:val="24"/>
              </w:rPr>
              <w:object w:dxaOrig="225" w:dyaOrig="225">
                <v:shape id="_x0000_i1275" type="#_x0000_t75" style="width:20.25pt;height:18pt" o:ole="">
                  <v:imagedata r:id="rId72" o:title=""/>
                </v:shape>
                <w:control r:id="rId115" w:name="DefaultOcxName35" w:shapeid="_x0000_i1275"/>
              </w:object>
            </w:r>
          </w:p>
        </w:tc>
        <w:tc>
          <w:tcPr>
            <w:tcW w:w="600" w:type="pct"/>
            <w:vAlign w:val="center"/>
            <w:hideMark/>
          </w:tcPr>
          <w:p w:rsidR="007374D8" w:rsidRPr="007374D8" w:rsidRDefault="007374D8" w:rsidP="007374D8">
            <w:pPr>
              <w:spacing w:line="240" w:lineRule="auto"/>
              <w:jc w:val="left"/>
              <w:rPr>
                <w:rFonts w:ascii="Times New Roman" w:eastAsia="Times New Roman" w:hAnsi="Times New Roman"/>
                <w:sz w:val="24"/>
                <w:szCs w:val="24"/>
                <w:lang w:eastAsia="en-US"/>
              </w:rPr>
            </w:pPr>
            <w:r w:rsidRPr="007374D8">
              <w:rPr>
                <w:rFonts w:ascii="Times New Roman" w:eastAsia="Times New Roman" w:hAnsi="Times New Roman"/>
                <w:sz w:val="24"/>
                <w:szCs w:val="24"/>
              </w:rPr>
              <w:object w:dxaOrig="225" w:dyaOrig="225">
                <v:shape id="_x0000_i1278" type="#_x0000_t75" style="width:20.25pt;height:18pt" o:ole="">
                  <v:imagedata r:id="rId72" o:title=""/>
                </v:shape>
                <w:control r:id="rId116" w:name="DefaultOcxName36" w:shapeid="_x0000_i1278"/>
              </w:object>
            </w:r>
          </w:p>
        </w:tc>
        <w:tc>
          <w:tcPr>
            <w:tcW w:w="600" w:type="pct"/>
            <w:vAlign w:val="center"/>
            <w:hideMark/>
          </w:tcPr>
          <w:p w:rsidR="007374D8" w:rsidRPr="007374D8" w:rsidRDefault="007374D8" w:rsidP="007374D8">
            <w:pPr>
              <w:spacing w:line="240" w:lineRule="auto"/>
              <w:jc w:val="left"/>
              <w:rPr>
                <w:rFonts w:ascii="Times New Roman" w:eastAsia="Times New Roman" w:hAnsi="Times New Roman"/>
                <w:sz w:val="24"/>
                <w:szCs w:val="24"/>
                <w:lang w:eastAsia="en-US"/>
              </w:rPr>
            </w:pPr>
            <w:r w:rsidRPr="007374D8">
              <w:rPr>
                <w:rFonts w:ascii="Times New Roman" w:eastAsia="Times New Roman" w:hAnsi="Times New Roman"/>
                <w:sz w:val="24"/>
                <w:szCs w:val="24"/>
              </w:rPr>
              <w:object w:dxaOrig="225" w:dyaOrig="225">
                <v:shape id="_x0000_i1281" type="#_x0000_t75" style="width:20.25pt;height:18pt" o:ole="">
                  <v:imagedata r:id="rId72" o:title=""/>
                </v:shape>
                <w:control r:id="rId117" w:name="DefaultOcxName37" w:shapeid="_x0000_i1281"/>
              </w:object>
            </w:r>
          </w:p>
        </w:tc>
        <w:tc>
          <w:tcPr>
            <w:tcW w:w="600" w:type="pct"/>
            <w:vAlign w:val="center"/>
            <w:hideMark/>
          </w:tcPr>
          <w:p w:rsidR="007374D8" w:rsidRPr="007374D8" w:rsidRDefault="007374D8" w:rsidP="007374D8">
            <w:pPr>
              <w:spacing w:line="240" w:lineRule="auto"/>
              <w:jc w:val="left"/>
              <w:rPr>
                <w:rFonts w:ascii="Times New Roman" w:eastAsia="Times New Roman" w:hAnsi="Times New Roman"/>
                <w:sz w:val="24"/>
                <w:szCs w:val="24"/>
                <w:lang w:eastAsia="en-US"/>
              </w:rPr>
            </w:pPr>
            <w:r w:rsidRPr="007374D8">
              <w:rPr>
                <w:rFonts w:ascii="Times New Roman" w:eastAsia="Times New Roman" w:hAnsi="Times New Roman"/>
                <w:sz w:val="24"/>
                <w:szCs w:val="24"/>
              </w:rPr>
              <w:object w:dxaOrig="225" w:dyaOrig="225">
                <v:shape id="_x0000_i1284" type="#_x0000_t75" style="width:20.25pt;height:18pt" o:ole="">
                  <v:imagedata r:id="rId72" o:title=""/>
                </v:shape>
                <w:control r:id="rId118" w:name="DefaultOcxName38" w:shapeid="_x0000_i1284"/>
              </w:object>
            </w:r>
          </w:p>
        </w:tc>
        <w:tc>
          <w:tcPr>
            <w:tcW w:w="600" w:type="pct"/>
            <w:vAlign w:val="center"/>
            <w:hideMark/>
          </w:tcPr>
          <w:p w:rsidR="007374D8" w:rsidRPr="007374D8" w:rsidRDefault="007374D8" w:rsidP="007374D8">
            <w:pPr>
              <w:spacing w:line="240" w:lineRule="auto"/>
              <w:jc w:val="left"/>
              <w:rPr>
                <w:rFonts w:ascii="Times New Roman" w:eastAsia="Times New Roman" w:hAnsi="Times New Roman"/>
                <w:sz w:val="24"/>
                <w:szCs w:val="24"/>
                <w:lang w:eastAsia="en-US"/>
              </w:rPr>
            </w:pPr>
            <w:r w:rsidRPr="007374D8">
              <w:rPr>
                <w:rFonts w:ascii="Times New Roman" w:eastAsia="Times New Roman" w:hAnsi="Times New Roman"/>
                <w:sz w:val="24"/>
                <w:szCs w:val="24"/>
              </w:rPr>
              <w:object w:dxaOrig="225" w:dyaOrig="225">
                <v:shape id="_x0000_i1287" type="#_x0000_t75" style="width:20.25pt;height:18pt" o:ole="">
                  <v:imagedata r:id="rId72" o:title=""/>
                </v:shape>
                <w:control r:id="rId119" w:name="DefaultOcxName39" w:shapeid="_x0000_i1287"/>
              </w:object>
            </w:r>
          </w:p>
        </w:tc>
        <w:tc>
          <w:tcPr>
            <w:tcW w:w="300" w:type="pct"/>
            <w:vAlign w:val="center"/>
            <w:hideMark/>
          </w:tcPr>
          <w:p w:rsidR="007374D8" w:rsidRPr="007374D8" w:rsidRDefault="007374D8" w:rsidP="007374D8">
            <w:pPr>
              <w:spacing w:line="240" w:lineRule="auto"/>
              <w:jc w:val="left"/>
              <w:rPr>
                <w:rFonts w:ascii="Times New Roman" w:eastAsia="Times New Roman" w:hAnsi="Times New Roman"/>
                <w:sz w:val="24"/>
                <w:szCs w:val="24"/>
                <w:lang w:eastAsia="en-US"/>
              </w:rPr>
            </w:pPr>
          </w:p>
        </w:tc>
      </w:tr>
      <w:tr w:rsidR="007374D8" w:rsidRPr="007374D8" w:rsidTr="007374D8">
        <w:trPr>
          <w:tblCellSpacing w:w="0" w:type="dxa"/>
        </w:trPr>
        <w:tc>
          <w:tcPr>
            <w:tcW w:w="1200" w:type="pct"/>
            <w:vAlign w:val="center"/>
            <w:hideMark/>
          </w:tcPr>
          <w:p w:rsidR="007374D8" w:rsidRPr="007374D8" w:rsidRDefault="007374D8" w:rsidP="007374D8">
            <w:pPr>
              <w:spacing w:line="240" w:lineRule="auto"/>
              <w:jc w:val="left"/>
              <w:rPr>
                <w:rFonts w:ascii="Times New Roman" w:eastAsia="Times New Roman" w:hAnsi="Times New Roman"/>
                <w:sz w:val="24"/>
                <w:szCs w:val="24"/>
                <w:lang w:eastAsia="en-US"/>
              </w:rPr>
            </w:pPr>
            <w:r w:rsidRPr="007374D8">
              <w:rPr>
                <w:rFonts w:ascii="Times New Roman" w:eastAsia="Times New Roman" w:hAnsi="Times New Roman"/>
                <w:sz w:val="24"/>
                <w:szCs w:val="24"/>
                <w:lang w:eastAsia="en-US"/>
              </w:rPr>
              <w:t>Biudžeto sudarymo proceso pagerėjimas</w:t>
            </w:r>
          </w:p>
        </w:tc>
        <w:tc>
          <w:tcPr>
            <w:tcW w:w="300" w:type="pct"/>
            <w:vAlign w:val="center"/>
            <w:hideMark/>
          </w:tcPr>
          <w:p w:rsidR="007374D8" w:rsidRPr="007374D8" w:rsidRDefault="007374D8" w:rsidP="007374D8">
            <w:pPr>
              <w:spacing w:line="240" w:lineRule="auto"/>
              <w:jc w:val="left"/>
              <w:rPr>
                <w:rFonts w:ascii="Times New Roman" w:eastAsia="Times New Roman" w:hAnsi="Times New Roman"/>
                <w:sz w:val="24"/>
                <w:szCs w:val="24"/>
                <w:lang w:eastAsia="en-US"/>
              </w:rPr>
            </w:pPr>
          </w:p>
        </w:tc>
        <w:tc>
          <w:tcPr>
            <w:tcW w:w="600" w:type="pct"/>
            <w:vAlign w:val="center"/>
            <w:hideMark/>
          </w:tcPr>
          <w:p w:rsidR="007374D8" w:rsidRPr="007374D8" w:rsidRDefault="007374D8" w:rsidP="007374D8">
            <w:pPr>
              <w:spacing w:line="240" w:lineRule="auto"/>
              <w:jc w:val="left"/>
              <w:rPr>
                <w:rFonts w:ascii="Times New Roman" w:eastAsia="Times New Roman" w:hAnsi="Times New Roman"/>
                <w:sz w:val="24"/>
                <w:szCs w:val="24"/>
                <w:lang w:eastAsia="en-US"/>
              </w:rPr>
            </w:pPr>
            <w:r w:rsidRPr="007374D8">
              <w:rPr>
                <w:rFonts w:ascii="Times New Roman" w:eastAsia="Times New Roman" w:hAnsi="Times New Roman"/>
                <w:sz w:val="24"/>
                <w:szCs w:val="24"/>
              </w:rPr>
              <w:object w:dxaOrig="225" w:dyaOrig="225">
                <v:shape id="_x0000_i1290" type="#_x0000_t75" style="width:20.25pt;height:18pt" o:ole="">
                  <v:imagedata r:id="rId72" o:title=""/>
                </v:shape>
                <w:control r:id="rId120" w:name="DefaultOcxName40" w:shapeid="_x0000_i1290"/>
              </w:object>
            </w:r>
          </w:p>
        </w:tc>
        <w:tc>
          <w:tcPr>
            <w:tcW w:w="600" w:type="pct"/>
            <w:vAlign w:val="center"/>
            <w:hideMark/>
          </w:tcPr>
          <w:p w:rsidR="007374D8" w:rsidRPr="007374D8" w:rsidRDefault="007374D8" w:rsidP="007374D8">
            <w:pPr>
              <w:spacing w:line="240" w:lineRule="auto"/>
              <w:jc w:val="left"/>
              <w:rPr>
                <w:rFonts w:ascii="Times New Roman" w:eastAsia="Times New Roman" w:hAnsi="Times New Roman"/>
                <w:sz w:val="24"/>
                <w:szCs w:val="24"/>
                <w:lang w:eastAsia="en-US"/>
              </w:rPr>
            </w:pPr>
            <w:r w:rsidRPr="007374D8">
              <w:rPr>
                <w:rFonts w:ascii="Times New Roman" w:eastAsia="Times New Roman" w:hAnsi="Times New Roman"/>
                <w:sz w:val="24"/>
                <w:szCs w:val="24"/>
              </w:rPr>
              <w:object w:dxaOrig="225" w:dyaOrig="225">
                <v:shape id="_x0000_i1293" type="#_x0000_t75" style="width:20.25pt;height:18pt" o:ole="">
                  <v:imagedata r:id="rId72" o:title=""/>
                </v:shape>
                <w:control r:id="rId121" w:name="DefaultOcxName41" w:shapeid="_x0000_i1293"/>
              </w:object>
            </w:r>
          </w:p>
        </w:tc>
        <w:tc>
          <w:tcPr>
            <w:tcW w:w="600" w:type="pct"/>
            <w:vAlign w:val="center"/>
            <w:hideMark/>
          </w:tcPr>
          <w:p w:rsidR="007374D8" w:rsidRPr="007374D8" w:rsidRDefault="007374D8" w:rsidP="007374D8">
            <w:pPr>
              <w:spacing w:line="240" w:lineRule="auto"/>
              <w:jc w:val="left"/>
              <w:rPr>
                <w:rFonts w:ascii="Times New Roman" w:eastAsia="Times New Roman" w:hAnsi="Times New Roman"/>
                <w:sz w:val="24"/>
                <w:szCs w:val="24"/>
                <w:lang w:eastAsia="en-US"/>
              </w:rPr>
            </w:pPr>
            <w:r w:rsidRPr="007374D8">
              <w:rPr>
                <w:rFonts w:ascii="Times New Roman" w:eastAsia="Times New Roman" w:hAnsi="Times New Roman"/>
                <w:sz w:val="24"/>
                <w:szCs w:val="24"/>
              </w:rPr>
              <w:object w:dxaOrig="225" w:dyaOrig="225">
                <v:shape id="_x0000_i1296" type="#_x0000_t75" style="width:20.25pt;height:18pt" o:ole="">
                  <v:imagedata r:id="rId72" o:title=""/>
                </v:shape>
                <w:control r:id="rId122" w:name="DefaultOcxName42" w:shapeid="_x0000_i1296"/>
              </w:object>
            </w:r>
          </w:p>
        </w:tc>
        <w:tc>
          <w:tcPr>
            <w:tcW w:w="600" w:type="pct"/>
            <w:vAlign w:val="center"/>
            <w:hideMark/>
          </w:tcPr>
          <w:p w:rsidR="007374D8" w:rsidRPr="007374D8" w:rsidRDefault="007374D8" w:rsidP="007374D8">
            <w:pPr>
              <w:spacing w:line="240" w:lineRule="auto"/>
              <w:jc w:val="left"/>
              <w:rPr>
                <w:rFonts w:ascii="Times New Roman" w:eastAsia="Times New Roman" w:hAnsi="Times New Roman"/>
                <w:sz w:val="24"/>
                <w:szCs w:val="24"/>
                <w:lang w:eastAsia="en-US"/>
              </w:rPr>
            </w:pPr>
            <w:r w:rsidRPr="007374D8">
              <w:rPr>
                <w:rFonts w:ascii="Times New Roman" w:eastAsia="Times New Roman" w:hAnsi="Times New Roman"/>
                <w:sz w:val="24"/>
                <w:szCs w:val="24"/>
              </w:rPr>
              <w:object w:dxaOrig="225" w:dyaOrig="225">
                <v:shape id="_x0000_i1299" type="#_x0000_t75" style="width:20.25pt;height:18pt" o:ole="">
                  <v:imagedata r:id="rId72" o:title=""/>
                </v:shape>
                <w:control r:id="rId123" w:name="DefaultOcxName43" w:shapeid="_x0000_i1299"/>
              </w:object>
            </w:r>
          </w:p>
        </w:tc>
        <w:tc>
          <w:tcPr>
            <w:tcW w:w="600" w:type="pct"/>
            <w:vAlign w:val="center"/>
            <w:hideMark/>
          </w:tcPr>
          <w:p w:rsidR="007374D8" w:rsidRPr="007374D8" w:rsidRDefault="007374D8" w:rsidP="007374D8">
            <w:pPr>
              <w:spacing w:line="240" w:lineRule="auto"/>
              <w:jc w:val="left"/>
              <w:rPr>
                <w:rFonts w:ascii="Times New Roman" w:eastAsia="Times New Roman" w:hAnsi="Times New Roman"/>
                <w:sz w:val="24"/>
                <w:szCs w:val="24"/>
                <w:lang w:eastAsia="en-US"/>
              </w:rPr>
            </w:pPr>
            <w:r w:rsidRPr="007374D8">
              <w:rPr>
                <w:rFonts w:ascii="Times New Roman" w:eastAsia="Times New Roman" w:hAnsi="Times New Roman"/>
                <w:sz w:val="24"/>
                <w:szCs w:val="24"/>
              </w:rPr>
              <w:object w:dxaOrig="225" w:dyaOrig="225">
                <v:shape id="_x0000_i1302" type="#_x0000_t75" style="width:20.25pt;height:18pt" o:ole="">
                  <v:imagedata r:id="rId72" o:title=""/>
                </v:shape>
                <w:control r:id="rId124" w:name="DefaultOcxName44" w:shapeid="_x0000_i1302"/>
              </w:object>
            </w:r>
          </w:p>
        </w:tc>
        <w:tc>
          <w:tcPr>
            <w:tcW w:w="300" w:type="pct"/>
            <w:vAlign w:val="center"/>
            <w:hideMark/>
          </w:tcPr>
          <w:p w:rsidR="007374D8" w:rsidRPr="007374D8" w:rsidRDefault="007374D8" w:rsidP="007374D8">
            <w:pPr>
              <w:spacing w:line="240" w:lineRule="auto"/>
              <w:jc w:val="left"/>
              <w:rPr>
                <w:rFonts w:ascii="Times New Roman" w:eastAsia="Times New Roman" w:hAnsi="Times New Roman"/>
                <w:sz w:val="24"/>
                <w:szCs w:val="24"/>
                <w:lang w:eastAsia="en-US"/>
              </w:rPr>
            </w:pPr>
          </w:p>
        </w:tc>
      </w:tr>
      <w:tr w:rsidR="007374D8" w:rsidRPr="007374D8" w:rsidTr="007374D8">
        <w:trPr>
          <w:tblCellSpacing w:w="0" w:type="dxa"/>
        </w:trPr>
        <w:tc>
          <w:tcPr>
            <w:tcW w:w="1200" w:type="pct"/>
            <w:vAlign w:val="center"/>
            <w:hideMark/>
          </w:tcPr>
          <w:p w:rsidR="007374D8" w:rsidRPr="007374D8" w:rsidRDefault="007374D8" w:rsidP="007374D8">
            <w:pPr>
              <w:spacing w:line="240" w:lineRule="auto"/>
              <w:jc w:val="left"/>
              <w:rPr>
                <w:rFonts w:ascii="Times New Roman" w:eastAsia="Times New Roman" w:hAnsi="Times New Roman"/>
                <w:sz w:val="24"/>
                <w:szCs w:val="24"/>
                <w:lang w:eastAsia="en-US"/>
              </w:rPr>
            </w:pPr>
          </w:p>
        </w:tc>
        <w:tc>
          <w:tcPr>
            <w:tcW w:w="300" w:type="pct"/>
            <w:vAlign w:val="center"/>
            <w:hideMark/>
          </w:tcPr>
          <w:p w:rsidR="007374D8" w:rsidRPr="007374D8" w:rsidRDefault="007374D8" w:rsidP="007374D8">
            <w:pPr>
              <w:spacing w:line="240" w:lineRule="auto"/>
              <w:jc w:val="left"/>
              <w:rPr>
                <w:rFonts w:ascii="Times New Roman" w:eastAsia="Times New Roman" w:hAnsi="Times New Roman"/>
                <w:sz w:val="24"/>
                <w:szCs w:val="24"/>
                <w:lang w:eastAsia="en-US"/>
              </w:rPr>
            </w:pPr>
          </w:p>
        </w:tc>
        <w:tc>
          <w:tcPr>
            <w:tcW w:w="600" w:type="pct"/>
            <w:vAlign w:val="center"/>
            <w:hideMark/>
          </w:tcPr>
          <w:p w:rsidR="007374D8" w:rsidRPr="007374D8" w:rsidRDefault="007374D8" w:rsidP="007374D8">
            <w:pPr>
              <w:spacing w:line="240" w:lineRule="auto"/>
              <w:jc w:val="left"/>
              <w:rPr>
                <w:rFonts w:ascii="Times New Roman" w:eastAsia="Times New Roman" w:hAnsi="Times New Roman"/>
                <w:sz w:val="24"/>
                <w:szCs w:val="24"/>
                <w:lang w:eastAsia="en-US"/>
              </w:rPr>
            </w:pPr>
            <w:r w:rsidRPr="007374D8">
              <w:rPr>
                <w:rFonts w:ascii="Times New Roman" w:eastAsia="Times New Roman" w:hAnsi="Times New Roman"/>
                <w:sz w:val="24"/>
                <w:szCs w:val="24"/>
              </w:rPr>
              <w:object w:dxaOrig="225" w:dyaOrig="225">
                <v:shape id="_x0000_i1305" type="#_x0000_t75" style="width:20.25pt;height:18pt" o:ole="">
                  <v:imagedata r:id="rId72" o:title=""/>
                </v:shape>
                <w:control r:id="rId125" w:name="DefaultOcxName45" w:shapeid="_x0000_i1305"/>
              </w:object>
            </w:r>
          </w:p>
        </w:tc>
        <w:tc>
          <w:tcPr>
            <w:tcW w:w="600" w:type="pct"/>
            <w:vAlign w:val="center"/>
            <w:hideMark/>
          </w:tcPr>
          <w:p w:rsidR="007374D8" w:rsidRPr="007374D8" w:rsidRDefault="007374D8" w:rsidP="007374D8">
            <w:pPr>
              <w:spacing w:line="240" w:lineRule="auto"/>
              <w:jc w:val="left"/>
              <w:rPr>
                <w:rFonts w:ascii="Times New Roman" w:eastAsia="Times New Roman" w:hAnsi="Times New Roman"/>
                <w:sz w:val="24"/>
                <w:szCs w:val="24"/>
                <w:lang w:eastAsia="en-US"/>
              </w:rPr>
            </w:pPr>
            <w:r w:rsidRPr="007374D8">
              <w:rPr>
                <w:rFonts w:ascii="Times New Roman" w:eastAsia="Times New Roman" w:hAnsi="Times New Roman"/>
                <w:sz w:val="24"/>
                <w:szCs w:val="24"/>
              </w:rPr>
              <w:object w:dxaOrig="225" w:dyaOrig="225">
                <v:shape id="_x0000_i1308" type="#_x0000_t75" style="width:20.25pt;height:18pt" o:ole="">
                  <v:imagedata r:id="rId72" o:title=""/>
                </v:shape>
                <w:control r:id="rId126" w:name="DefaultOcxName46" w:shapeid="_x0000_i1308"/>
              </w:object>
            </w:r>
          </w:p>
        </w:tc>
        <w:tc>
          <w:tcPr>
            <w:tcW w:w="600" w:type="pct"/>
            <w:vAlign w:val="center"/>
            <w:hideMark/>
          </w:tcPr>
          <w:p w:rsidR="007374D8" w:rsidRPr="007374D8" w:rsidRDefault="007374D8" w:rsidP="007374D8">
            <w:pPr>
              <w:spacing w:line="240" w:lineRule="auto"/>
              <w:jc w:val="left"/>
              <w:rPr>
                <w:rFonts w:ascii="Times New Roman" w:eastAsia="Times New Roman" w:hAnsi="Times New Roman"/>
                <w:sz w:val="24"/>
                <w:szCs w:val="24"/>
                <w:lang w:eastAsia="en-US"/>
              </w:rPr>
            </w:pPr>
            <w:r w:rsidRPr="007374D8">
              <w:rPr>
                <w:rFonts w:ascii="Times New Roman" w:eastAsia="Times New Roman" w:hAnsi="Times New Roman"/>
                <w:sz w:val="24"/>
                <w:szCs w:val="24"/>
              </w:rPr>
              <w:object w:dxaOrig="225" w:dyaOrig="225">
                <v:shape id="_x0000_i1311" type="#_x0000_t75" style="width:20.25pt;height:18pt" o:ole="">
                  <v:imagedata r:id="rId72" o:title=""/>
                </v:shape>
                <w:control r:id="rId127" w:name="DefaultOcxName47" w:shapeid="_x0000_i1311"/>
              </w:object>
            </w:r>
          </w:p>
        </w:tc>
        <w:tc>
          <w:tcPr>
            <w:tcW w:w="600" w:type="pct"/>
            <w:vAlign w:val="center"/>
            <w:hideMark/>
          </w:tcPr>
          <w:p w:rsidR="007374D8" w:rsidRPr="007374D8" w:rsidRDefault="007374D8" w:rsidP="007374D8">
            <w:pPr>
              <w:spacing w:line="240" w:lineRule="auto"/>
              <w:jc w:val="left"/>
              <w:rPr>
                <w:rFonts w:ascii="Times New Roman" w:eastAsia="Times New Roman" w:hAnsi="Times New Roman"/>
                <w:sz w:val="24"/>
                <w:szCs w:val="24"/>
                <w:lang w:eastAsia="en-US"/>
              </w:rPr>
            </w:pPr>
            <w:r w:rsidRPr="007374D8">
              <w:rPr>
                <w:rFonts w:ascii="Times New Roman" w:eastAsia="Times New Roman" w:hAnsi="Times New Roman"/>
                <w:sz w:val="24"/>
                <w:szCs w:val="24"/>
              </w:rPr>
              <w:object w:dxaOrig="225" w:dyaOrig="225">
                <v:shape id="_x0000_i1314" type="#_x0000_t75" style="width:20.25pt;height:18pt" o:ole="">
                  <v:imagedata r:id="rId72" o:title=""/>
                </v:shape>
                <w:control r:id="rId128" w:name="DefaultOcxName48" w:shapeid="_x0000_i1314"/>
              </w:object>
            </w:r>
          </w:p>
        </w:tc>
        <w:tc>
          <w:tcPr>
            <w:tcW w:w="600" w:type="pct"/>
            <w:vAlign w:val="center"/>
            <w:hideMark/>
          </w:tcPr>
          <w:p w:rsidR="007374D8" w:rsidRPr="007374D8" w:rsidRDefault="007374D8" w:rsidP="007374D8">
            <w:pPr>
              <w:spacing w:line="240" w:lineRule="auto"/>
              <w:jc w:val="left"/>
              <w:rPr>
                <w:rFonts w:ascii="Times New Roman" w:eastAsia="Times New Roman" w:hAnsi="Times New Roman"/>
                <w:sz w:val="24"/>
                <w:szCs w:val="24"/>
                <w:lang w:eastAsia="en-US"/>
              </w:rPr>
            </w:pPr>
            <w:r w:rsidRPr="007374D8">
              <w:rPr>
                <w:rFonts w:ascii="Times New Roman" w:eastAsia="Times New Roman" w:hAnsi="Times New Roman"/>
                <w:sz w:val="24"/>
                <w:szCs w:val="24"/>
              </w:rPr>
              <w:object w:dxaOrig="225" w:dyaOrig="225">
                <v:shape id="_x0000_i1317" type="#_x0000_t75" style="width:20.25pt;height:18pt" o:ole="">
                  <v:imagedata r:id="rId72" o:title=""/>
                </v:shape>
                <w:control r:id="rId129" w:name="DefaultOcxName49" w:shapeid="_x0000_i1317"/>
              </w:object>
            </w:r>
          </w:p>
        </w:tc>
        <w:tc>
          <w:tcPr>
            <w:tcW w:w="300" w:type="pct"/>
            <w:vAlign w:val="center"/>
            <w:hideMark/>
          </w:tcPr>
          <w:p w:rsidR="007374D8" w:rsidRPr="007374D8" w:rsidRDefault="007374D8" w:rsidP="007374D8">
            <w:pPr>
              <w:spacing w:line="240" w:lineRule="auto"/>
              <w:jc w:val="left"/>
              <w:rPr>
                <w:rFonts w:ascii="Times New Roman" w:eastAsia="Times New Roman" w:hAnsi="Times New Roman"/>
                <w:sz w:val="24"/>
                <w:szCs w:val="24"/>
                <w:lang w:eastAsia="en-US"/>
              </w:rPr>
            </w:pPr>
          </w:p>
        </w:tc>
      </w:tr>
    </w:tbl>
    <w:p w:rsidR="007374D8" w:rsidRPr="007374D8" w:rsidRDefault="007374D8" w:rsidP="007374D8">
      <w:pPr>
        <w:spacing w:line="240" w:lineRule="auto"/>
        <w:jc w:val="left"/>
        <w:rPr>
          <w:rFonts w:ascii="Times New Roman" w:eastAsia="Times New Roman" w:hAnsi="Times New Roman"/>
          <w:sz w:val="24"/>
          <w:szCs w:val="24"/>
          <w:lang w:eastAsia="en-US"/>
        </w:rPr>
      </w:pPr>
    </w:p>
    <w:p w:rsidR="007374D8" w:rsidRPr="007374D8" w:rsidRDefault="007374D8" w:rsidP="007374D8">
      <w:pPr>
        <w:spacing w:line="240" w:lineRule="auto"/>
        <w:jc w:val="left"/>
        <w:rPr>
          <w:rFonts w:ascii="Times New Roman" w:eastAsia="Times New Roman" w:hAnsi="Times New Roman"/>
          <w:sz w:val="24"/>
          <w:szCs w:val="24"/>
          <w:lang w:eastAsia="en-US"/>
        </w:rPr>
      </w:pPr>
      <w:r w:rsidRPr="007374D8">
        <w:rPr>
          <w:rFonts w:ascii="Times New Roman" w:eastAsia="Times New Roman" w:hAnsi="Times New Roman"/>
          <w:sz w:val="24"/>
          <w:szCs w:val="24"/>
          <w:lang w:eastAsia="en-US"/>
        </w:rPr>
        <w:t xml:space="preserve">Kita </w:t>
      </w:r>
      <w:r w:rsidRPr="007374D8">
        <w:rPr>
          <w:rFonts w:ascii="Times New Roman" w:eastAsia="Times New Roman" w:hAnsi="Times New Roman"/>
          <w:sz w:val="24"/>
          <w:szCs w:val="24"/>
        </w:rPr>
        <w:object w:dxaOrig="225" w:dyaOrig="225">
          <v:shape id="_x0000_i1321" type="#_x0000_t75" style="width:305.25pt;height:102.75pt" o:ole="">
            <v:imagedata r:id="rId77" o:title=""/>
          </v:shape>
          <w:control r:id="rId130" w:name="DefaultOcxName50" w:shapeid="_x0000_i1321"/>
        </w:object>
      </w:r>
    </w:p>
    <w:p w:rsidR="007374D8" w:rsidRPr="007374D8" w:rsidRDefault="007374D8" w:rsidP="007374D8">
      <w:pPr>
        <w:spacing w:line="240" w:lineRule="auto"/>
        <w:jc w:val="left"/>
        <w:rPr>
          <w:rFonts w:ascii="Times New Roman" w:eastAsia="Times New Roman" w:hAnsi="Times New Roman"/>
          <w:sz w:val="24"/>
          <w:szCs w:val="24"/>
          <w:lang w:eastAsia="en-US"/>
        </w:rPr>
      </w:pPr>
    </w:p>
    <w:p w:rsidR="007374D8" w:rsidRPr="007374D8" w:rsidRDefault="007374D8" w:rsidP="007374D8">
      <w:pPr>
        <w:spacing w:line="240" w:lineRule="auto"/>
        <w:jc w:val="left"/>
        <w:rPr>
          <w:rFonts w:ascii="Times New Roman" w:eastAsia="Times New Roman" w:hAnsi="Times New Roman"/>
          <w:sz w:val="24"/>
          <w:szCs w:val="24"/>
          <w:lang w:eastAsia="en-US"/>
        </w:rPr>
      </w:pPr>
      <w:r w:rsidRPr="007374D8">
        <w:rPr>
          <w:rFonts w:ascii="Times New Roman" w:eastAsia="Times New Roman" w:hAnsi="Times New Roman"/>
          <w:sz w:val="24"/>
          <w:szCs w:val="24"/>
          <w:lang w:eastAsia="en-US"/>
        </w:rPr>
        <w:t>8. Jeigu į 6-tą klausimą atsakėte „Labai neigiamą</w:t>
      </w:r>
      <w:proofErr w:type="gramStart"/>
      <w:r w:rsidRPr="007374D8">
        <w:rPr>
          <w:rFonts w:ascii="Times New Roman" w:eastAsia="Times New Roman" w:hAnsi="Times New Roman"/>
          <w:sz w:val="24"/>
          <w:szCs w:val="24"/>
          <w:lang w:eastAsia="en-US"/>
        </w:rPr>
        <w:t>“ ar</w:t>
      </w:r>
      <w:proofErr w:type="gramEnd"/>
      <w:r w:rsidRPr="007374D8">
        <w:rPr>
          <w:rFonts w:ascii="Times New Roman" w:eastAsia="Times New Roman" w:hAnsi="Times New Roman"/>
          <w:sz w:val="24"/>
          <w:szCs w:val="24"/>
          <w:lang w:eastAsia="en-US"/>
        </w:rPr>
        <w:t xml:space="preserve"> „Neigiamą“, kaip manote, kokie būtų svarbiausi trūkumai? ((įvertinkite nuo 1 iki 5) 1 – svarbiausias trūkumas, 5 – turi mažiausią įtaką) </w:t>
      </w:r>
    </w:p>
    <w:tbl>
      <w:tblPr>
        <w:tblW w:w="0" w:type="auto"/>
        <w:tblCellSpacing w:w="0" w:type="dxa"/>
        <w:tblCellMar>
          <w:top w:w="75" w:type="dxa"/>
          <w:left w:w="75" w:type="dxa"/>
          <w:bottom w:w="75" w:type="dxa"/>
          <w:right w:w="75" w:type="dxa"/>
        </w:tblCellMar>
        <w:tblLook w:val="04A0" w:firstRow="1" w:lastRow="0" w:firstColumn="1" w:lastColumn="0" w:noHBand="0" w:noVBand="1"/>
      </w:tblPr>
      <w:tblGrid>
        <w:gridCol w:w="2530"/>
        <w:gridCol w:w="633"/>
        <w:gridCol w:w="1265"/>
        <w:gridCol w:w="1265"/>
        <w:gridCol w:w="1265"/>
        <w:gridCol w:w="1265"/>
        <w:gridCol w:w="1265"/>
        <w:gridCol w:w="634"/>
      </w:tblGrid>
      <w:tr w:rsidR="007374D8" w:rsidRPr="007374D8" w:rsidTr="007374D8">
        <w:trPr>
          <w:tblHeader/>
          <w:tblCellSpacing w:w="0" w:type="dxa"/>
        </w:trPr>
        <w:tc>
          <w:tcPr>
            <w:tcW w:w="1200" w:type="pct"/>
            <w:vAlign w:val="center"/>
            <w:hideMark/>
          </w:tcPr>
          <w:p w:rsidR="007374D8" w:rsidRPr="007374D8" w:rsidRDefault="007374D8" w:rsidP="007374D8">
            <w:pPr>
              <w:spacing w:line="240" w:lineRule="auto"/>
              <w:jc w:val="left"/>
              <w:rPr>
                <w:rFonts w:ascii="Times New Roman" w:eastAsia="Times New Roman" w:hAnsi="Times New Roman"/>
                <w:sz w:val="24"/>
                <w:szCs w:val="24"/>
                <w:lang w:eastAsia="en-US"/>
              </w:rPr>
            </w:pPr>
          </w:p>
        </w:tc>
        <w:tc>
          <w:tcPr>
            <w:tcW w:w="300" w:type="pct"/>
            <w:vAlign w:val="center"/>
            <w:hideMark/>
          </w:tcPr>
          <w:p w:rsidR="007374D8" w:rsidRPr="007374D8" w:rsidRDefault="007374D8" w:rsidP="007374D8">
            <w:pPr>
              <w:spacing w:line="240" w:lineRule="auto"/>
              <w:jc w:val="left"/>
              <w:rPr>
                <w:rFonts w:ascii="Times New Roman" w:eastAsia="Times New Roman" w:hAnsi="Times New Roman"/>
                <w:sz w:val="24"/>
                <w:szCs w:val="24"/>
                <w:lang w:eastAsia="en-US"/>
              </w:rPr>
            </w:pPr>
          </w:p>
        </w:tc>
        <w:tc>
          <w:tcPr>
            <w:tcW w:w="600" w:type="pct"/>
            <w:vAlign w:val="center"/>
            <w:hideMark/>
          </w:tcPr>
          <w:p w:rsidR="007374D8" w:rsidRPr="007374D8" w:rsidRDefault="007374D8" w:rsidP="007374D8">
            <w:pPr>
              <w:spacing w:line="240" w:lineRule="auto"/>
              <w:jc w:val="left"/>
              <w:rPr>
                <w:rFonts w:ascii="Times New Roman" w:eastAsia="Times New Roman" w:hAnsi="Times New Roman"/>
                <w:sz w:val="24"/>
                <w:szCs w:val="24"/>
                <w:lang w:eastAsia="en-US"/>
              </w:rPr>
            </w:pPr>
            <w:r w:rsidRPr="007374D8">
              <w:rPr>
                <w:rFonts w:ascii="Times New Roman" w:eastAsia="Times New Roman" w:hAnsi="Times New Roman"/>
                <w:sz w:val="24"/>
                <w:szCs w:val="24"/>
                <w:lang w:eastAsia="en-US"/>
              </w:rPr>
              <w:t>1</w:t>
            </w:r>
          </w:p>
        </w:tc>
        <w:tc>
          <w:tcPr>
            <w:tcW w:w="600" w:type="pct"/>
            <w:vAlign w:val="center"/>
            <w:hideMark/>
          </w:tcPr>
          <w:p w:rsidR="007374D8" w:rsidRPr="007374D8" w:rsidRDefault="007374D8" w:rsidP="007374D8">
            <w:pPr>
              <w:spacing w:line="240" w:lineRule="auto"/>
              <w:jc w:val="left"/>
              <w:rPr>
                <w:rFonts w:ascii="Times New Roman" w:eastAsia="Times New Roman" w:hAnsi="Times New Roman"/>
                <w:sz w:val="24"/>
                <w:szCs w:val="24"/>
                <w:lang w:eastAsia="en-US"/>
              </w:rPr>
            </w:pPr>
            <w:r w:rsidRPr="007374D8">
              <w:rPr>
                <w:rFonts w:ascii="Times New Roman" w:eastAsia="Times New Roman" w:hAnsi="Times New Roman"/>
                <w:sz w:val="24"/>
                <w:szCs w:val="24"/>
                <w:lang w:eastAsia="en-US"/>
              </w:rPr>
              <w:t>2</w:t>
            </w:r>
          </w:p>
        </w:tc>
        <w:tc>
          <w:tcPr>
            <w:tcW w:w="600" w:type="pct"/>
            <w:vAlign w:val="center"/>
            <w:hideMark/>
          </w:tcPr>
          <w:p w:rsidR="007374D8" w:rsidRPr="007374D8" w:rsidRDefault="007374D8" w:rsidP="007374D8">
            <w:pPr>
              <w:spacing w:line="240" w:lineRule="auto"/>
              <w:jc w:val="left"/>
              <w:rPr>
                <w:rFonts w:ascii="Times New Roman" w:eastAsia="Times New Roman" w:hAnsi="Times New Roman"/>
                <w:sz w:val="24"/>
                <w:szCs w:val="24"/>
                <w:lang w:eastAsia="en-US"/>
              </w:rPr>
            </w:pPr>
            <w:r w:rsidRPr="007374D8">
              <w:rPr>
                <w:rFonts w:ascii="Times New Roman" w:eastAsia="Times New Roman" w:hAnsi="Times New Roman"/>
                <w:sz w:val="24"/>
                <w:szCs w:val="24"/>
                <w:lang w:eastAsia="en-US"/>
              </w:rPr>
              <w:t>3</w:t>
            </w:r>
          </w:p>
        </w:tc>
        <w:tc>
          <w:tcPr>
            <w:tcW w:w="600" w:type="pct"/>
            <w:vAlign w:val="center"/>
            <w:hideMark/>
          </w:tcPr>
          <w:p w:rsidR="007374D8" w:rsidRPr="007374D8" w:rsidRDefault="007374D8" w:rsidP="007374D8">
            <w:pPr>
              <w:spacing w:line="240" w:lineRule="auto"/>
              <w:jc w:val="left"/>
              <w:rPr>
                <w:rFonts w:ascii="Times New Roman" w:eastAsia="Times New Roman" w:hAnsi="Times New Roman"/>
                <w:sz w:val="24"/>
                <w:szCs w:val="24"/>
                <w:lang w:eastAsia="en-US"/>
              </w:rPr>
            </w:pPr>
            <w:r w:rsidRPr="007374D8">
              <w:rPr>
                <w:rFonts w:ascii="Times New Roman" w:eastAsia="Times New Roman" w:hAnsi="Times New Roman"/>
                <w:sz w:val="24"/>
                <w:szCs w:val="24"/>
                <w:lang w:eastAsia="en-US"/>
              </w:rPr>
              <w:t>4</w:t>
            </w:r>
          </w:p>
        </w:tc>
        <w:tc>
          <w:tcPr>
            <w:tcW w:w="600" w:type="pct"/>
            <w:vAlign w:val="center"/>
            <w:hideMark/>
          </w:tcPr>
          <w:p w:rsidR="007374D8" w:rsidRPr="007374D8" w:rsidRDefault="007374D8" w:rsidP="007374D8">
            <w:pPr>
              <w:spacing w:line="240" w:lineRule="auto"/>
              <w:jc w:val="left"/>
              <w:rPr>
                <w:rFonts w:ascii="Times New Roman" w:eastAsia="Times New Roman" w:hAnsi="Times New Roman"/>
                <w:sz w:val="24"/>
                <w:szCs w:val="24"/>
                <w:lang w:eastAsia="en-US"/>
              </w:rPr>
            </w:pPr>
            <w:r w:rsidRPr="007374D8">
              <w:rPr>
                <w:rFonts w:ascii="Times New Roman" w:eastAsia="Times New Roman" w:hAnsi="Times New Roman"/>
                <w:sz w:val="24"/>
                <w:szCs w:val="24"/>
                <w:lang w:eastAsia="en-US"/>
              </w:rPr>
              <w:t>5</w:t>
            </w:r>
          </w:p>
        </w:tc>
        <w:tc>
          <w:tcPr>
            <w:tcW w:w="300" w:type="pct"/>
            <w:vAlign w:val="center"/>
            <w:hideMark/>
          </w:tcPr>
          <w:p w:rsidR="007374D8" w:rsidRPr="007374D8" w:rsidRDefault="007374D8" w:rsidP="007374D8">
            <w:pPr>
              <w:spacing w:line="240" w:lineRule="auto"/>
              <w:jc w:val="left"/>
              <w:rPr>
                <w:rFonts w:ascii="Times New Roman" w:eastAsia="Times New Roman" w:hAnsi="Times New Roman"/>
                <w:sz w:val="24"/>
                <w:szCs w:val="24"/>
                <w:lang w:eastAsia="en-US"/>
              </w:rPr>
            </w:pPr>
          </w:p>
        </w:tc>
      </w:tr>
      <w:tr w:rsidR="007374D8" w:rsidRPr="007374D8" w:rsidTr="007374D8">
        <w:trPr>
          <w:tblCellSpacing w:w="0" w:type="dxa"/>
        </w:trPr>
        <w:tc>
          <w:tcPr>
            <w:tcW w:w="1200" w:type="pct"/>
            <w:vAlign w:val="center"/>
            <w:hideMark/>
          </w:tcPr>
          <w:p w:rsidR="007374D8" w:rsidRPr="007374D8" w:rsidRDefault="007374D8" w:rsidP="007374D8">
            <w:pPr>
              <w:spacing w:line="240" w:lineRule="auto"/>
              <w:jc w:val="left"/>
              <w:rPr>
                <w:rFonts w:ascii="Times New Roman" w:eastAsia="Times New Roman" w:hAnsi="Times New Roman"/>
                <w:sz w:val="24"/>
                <w:szCs w:val="24"/>
                <w:lang w:eastAsia="en-US"/>
              </w:rPr>
            </w:pPr>
            <w:r w:rsidRPr="007374D8">
              <w:rPr>
                <w:rFonts w:ascii="Times New Roman" w:eastAsia="Times New Roman" w:hAnsi="Times New Roman"/>
                <w:sz w:val="24"/>
                <w:szCs w:val="24"/>
                <w:lang w:eastAsia="en-US"/>
              </w:rPr>
              <w:t>Papildoma našta tarnautojams</w:t>
            </w:r>
          </w:p>
        </w:tc>
        <w:tc>
          <w:tcPr>
            <w:tcW w:w="300" w:type="pct"/>
            <w:vAlign w:val="center"/>
            <w:hideMark/>
          </w:tcPr>
          <w:p w:rsidR="007374D8" w:rsidRPr="007374D8" w:rsidRDefault="007374D8" w:rsidP="007374D8">
            <w:pPr>
              <w:spacing w:line="240" w:lineRule="auto"/>
              <w:jc w:val="left"/>
              <w:rPr>
                <w:rFonts w:ascii="Times New Roman" w:eastAsia="Times New Roman" w:hAnsi="Times New Roman"/>
                <w:sz w:val="24"/>
                <w:szCs w:val="24"/>
                <w:lang w:eastAsia="en-US"/>
              </w:rPr>
            </w:pPr>
          </w:p>
        </w:tc>
        <w:tc>
          <w:tcPr>
            <w:tcW w:w="600" w:type="pct"/>
            <w:vAlign w:val="center"/>
            <w:hideMark/>
          </w:tcPr>
          <w:p w:rsidR="007374D8" w:rsidRPr="007374D8" w:rsidRDefault="007374D8" w:rsidP="007374D8">
            <w:pPr>
              <w:spacing w:line="240" w:lineRule="auto"/>
              <w:jc w:val="left"/>
              <w:rPr>
                <w:rFonts w:ascii="Times New Roman" w:eastAsia="Times New Roman" w:hAnsi="Times New Roman"/>
                <w:sz w:val="24"/>
                <w:szCs w:val="24"/>
                <w:lang w:eastAsia="en-US"/>
              </w:rPr>
            </w:pPr>
            <w:r w:rsidRPr="007374D8">
              <w:rPr>
                <w:rFonts w:ascii="Times New Roman" w:eastAsia="Times New Roman" w:hAnsi="Times New Roman"/>
                <w:sz w:val="24"/>
                <w:szCs w:val="24"/>
              </w:rPr>
              <w:object w:dxaOrig="225" w:dyaOrig="225">
                <v:shape id="_x0000_i1323" type="#_x0000_t75" style="width:20.25pt;height:18pt" o:ole="">
                  <v:imagedata r:id="rId72" o:title=""/>
                </v:shape>
                <w:control r:id="rId131" w:name="DefaultOcxName51" w:shapeid="_x0000_i1323"/>
              </w:object>
            </w:r>
          </w:p>
        </w:tc>
        <w:tc>
          <w:tcPr>
            <w:tcW w:w="600" w:type="pct"/>
            <w:vAlign w:val="center"/>
            <w:hideMark/>
          </w:tcPr>
          <w:p w:rsidR="007374D8" w:rsidRPr="007374D8" w:rsidRDefault="007374D8" w:rsidP="007374D8">
            <w:pPr>
              <w:spacing w:line="240" w:lineRule="auto"/>
              <w:jc w:val="left"/>
              <w:rPr>
                <w:rFonts w:ascii="Times New Roman" w:eastAsia="Times New Roman" w:hAnsi="Times New Roman"/>
                <w:sz w:val="24"/>
                <w:szCs w:val="24"/>
                <w:lang w:eastAsia="en-US"/>
              </w:rPr>
            </w:pPr>
            <w:r w:rsidRPr="007374D8">
              <w:rPr>
                <w:rFonts w:ascii="Times New Roman" w:eastAsia="Times New Roman" w:hAnsi="Times New Roman"/>
                <w:sz w:val="24"/>
                <w:szCs w:val="24"/>
              </w:rPr>
              <w:object w:dxaOrig="225" w:dyaOrig="225">
                <v:shape id="_x0000_i1326" type="#_x0000_t75" style="width:20.25pt;height:18pt" o:ole="">
                  <v:imagedata r:id="rId72" o:title=""/>
                </v:shape>
                <w:control r:id="rId132" w:name="DefaultOcxName52" w:shapeid="_x0000_i1326"/>
              </w:object>
            </w:r>
          </w:p>
        </w:tc>
        <w:tc>
          <w:tcPr>
            <w:tcW w:w="600" w:type="pct"/>
            <w:vAlign w:val="center"/>
            <w:hideMark/>
          </w:tcPr>
          <w:p w:rsidR="007374D8" w:rsidRPr="007374D8" w:rsidRDefault="007374D8" w:rsidP="007374D8">
            <w:pPr>
              <w:spacing w:line="240" w:lineRule="auto"/>
              <w:jc w:val="left"/>
              <w:rPr>
                <w:rFonts w:ascii="Times New Roman" w:eastAsia="Times New Roman" w:hAnsi="Times New Roman"/>
                <w:sz w:val="24"/>
                <w:szCs w:val="24"/>
                <w:lang w:eastAsia="en-US"/>
              </w:rPr>
            </w:pPr>
            <w:r w:rsidRPr="007374D8">
              <w:rPr>
                <w:rFonts w:ascii="Times New Roman" w:eastAsia="Times New Roman" w:hAnsi="Times New Roman"/>
                <w:sz w:val="24"/>
                <w:szCs w:val="24"/>
              </w:rPr>
              <w:object w:dxaOrig="225" w:dyaOrig="225">
                <v:shape id="_x0000_i1329" type="#_x0000_t75" style="width:20.25pt;height:18pt" o:ole="">
                  <v:imagedata r:id="rId72" o:title=""/>
                </v:shape>
                <w:control r:id="rId133" w:name="DefaultOcxName53" w:shapeid="_x0000_i1329"/>
              </w:object>
            </w:r>
          </w:p>
        </w:tc>
        <w:tc>
          <w:tcPr>
            <w:tcW w:w="600" w:type="pct"/>
            <w:vAlign w:val="center"/>
            <w:hideMark/>
          </w:tcPr>
          <w:p w:rsidR="007374D8" w:rsidRPr="007374D8" w:rsidRDefault="007374D8" w:rsidP="007374D8">
            <w:pPr>
              <w:spacing w:line="240" w:lineRule="auto"/>
              <w:jc w:val="left"/>
              <w:rPr>
                <w:rFonts w:ascii="Times New Roman" w:eastAsia="Times New Roman" w:hAnsi="Times New Roman"/>
                <w:sz w:val="24"/>
                <w:szCs w:val="24"/>
                <w:lang w:eastAsia="en-US"/>
              </w:rPr>
            </w:pPr>
            <w:r w:rsidRPr="007374D8">
              <w:rPr>
                <w:rFonts w:ascii="Times New Roman" w:eastAsia="Times New Roman" w:hAnsi="Times New Roman"/>
                <w:sz w:val="24"/>
                <w:szCs w:val="24"/>
              </w:rPr>
              <w:object w:dxaOrig="225" w:dyaOrig="225">
                <v:shape id="_x0000_i1332" type="#_x0000_t75" style="width:20.25pt;height:18pt" o:ole="">
                  <v:imagedata r:id="rId72" o:title=""/>
                </v:shape>
                <w:control r:id="rId134" w:name="DefaultOcxName54" w:shapeid="_x0000_i1332"/>
              </w:object>
            </w:r>
          </w:p>
        </w:tc>
        <w:tc>
          <w:tcPr>
            <w:tcW w:w="600" w:type="pct"/>
            <w:vAlign w:val="center"/>
            <w:hideMark/>
          </w:tcPr>
          <w:p w:rsidR="007374D8" w:rsidRPr="007374D8" w:rsidRDefault="007374D8" w:rsidP="007374D8">
            <w:pPr>
              <w:spacing w:line="240" w:lineRule="auto"/>
              <w:jc w:val="left"/>
              <w:rPr>
                <w:rFonts w:ascii="Times New Roman" w:eastAsia="Times New Roman" w:hAnsi="Times New Roman"/>
                <w:sz w:val="24"/>
                <w:szCs w:val="24"/>
                <w:lang w:eastAsia="en-US"/>
              </w:rPr>
            </w:pPr>
            <w:r w:rsidRPr="007374D8">
              <w:rPr>
                <w:rFonts w:ascii="Times New Roman" w:eastAsia="Times New Roman" w:hAnsi="Times New Roman"/>
                <w:sz w:val="24"/>
                <w:szCs w:val="24"/>
              </w:rPr>
              <w:object w:dxaOrig="225" w:dyaOrig="225">
                <v:shape id="_x0000_i1335" type="#_x0000_t75" style="width:20.25pt;height:18pt" o:ole="">
                  <v:imagedata r:id="rId72" o:title=""/>
                </v:shape>
                <w:control r:id="rId135" w:name="DefaultOcxName55" w:shapeid="_x0000_i1335"/>
              </w:object>
            </w:r>
          </w:p>
        </w:tc>
        <w:tc>
          <w:tcPr>
            <w:tcW w:w="300" w:type="pct"/>
            <w:vAlign w:val="center"/>
            <w:hideMark/>
          </w:tcPr>
          <w:p w:rsidR="007374D8" w:rsidRPr="007374D8" w:rsidRDefault="007374D8" w:rsidP="007374D8">
            <w:pPr>
              <w:spacing w:line="240" w:lineRule="auto"/>
              <w:jc w:val="left"/>
              <w:rPr>
                <w:rFonts w:ascii="Times New Roman" w:eastAsia="Times New Roman" w:hAnsi="Times New Roman"/>
                <w:sz w:val="24"/>
                <w:szCs w:val="24"/>
                <w:lang w:eastAsia="en-US"/>
              </w:rPr>
            </w:pPr>
          </w:p>
        </w:tc>
      </w:tr>
      <w:tr w:rsidR="007374D8" w:rsidRPr="007374D8" w:rsidTr="007374D8">
        <w:trPr>
          <w:tblCellSpacing w:w="0" w:type="dxa"/>
        </w:trPr>
        <w:tc>
          <w:tcPr>
            <w:tcW w:w="1200" w:type="pct"/>
            <w:vAlign w:val="center"/>
            <w:hideMark/>
          </w:tcPr>
          <w:p w:rsidR="007374D8" w:rsidRPr="007374D8" w:rsidRDefault="007374D8" w:rsidP="007374D8">
            <w:pPr>
              <w:spacing w:line="240" w:lineRule="auto"/>
              <w:jc w:val="left"/>
              <w:rPr>
                <w:rFonts w:ascii="Times New Roman" w:eastAsia="Times New Roman" w:hAnsi="Times New Roman"/>
                <w:sz w:val="24"/>
                <w:szCs w:val="24"/>
                <w:lang w:eastAsia="en-US"/>
              </w:rPr>
            </w:pPr>
            <w:r w:rsidRPr="007374D8">
              <w:rPr>
                <w:rFonts w:ascii="Times New Roman" w:eastAsia="Times New Roman" w:hAnsi="Times New Roman"/>
                <w:sz w:val="24"/>
                <w:szCs w:val="24"/>
                <w:lang w:eastAsia="en-US"/>
              </w:rPr>
              <w:t>Didelės lėšų sąnaudos reikalingos efektiviam piliečių dalyvavimui įgyvendinti</w:t>
            </w:r>
          </w:p>
        </w:tc>
        <w:tc>
          <w:tcPr>
            <w:tcW w:w="300" w:type="pct"/>
            <w:vAlign w:val="center"/>
            <w:hideMark/>
          </w:tcPr>
          <w:p w:rsidR="007374D8" w:rsidRPr="007374D8" w:rsidRDefault="007374D8" w:rsidP="007374D8">
            <w:pPr>
              <w:spacing w:line="240" w:lineRule="auto"/>
              <w:jc w:val="left"/>
              <w:rPr>
                <w:rFonts w:ascii="Times New Roman" w:eastAsia="Times New Roman" w:hAnsi="Times New Roman"/>
                <w:sz w:val="24"/>
                <w:szCs w:val="24"/>
                <w:lang w:eastAsia="en-US"/>
              </w:rPr>
            </w:pPr>
          </w:p>
        </w:tc>
        <w:tc>
          <w:tcPr>
            <w:tcW w:w="600" w:type="pct"/>
            <w:vAlign w:val="center"/>
            <w:hideMark/>
          </w:tcPr>
          <w:p w:rsidR="007374D8" w:rsidRPr="007374D8" w:rsidRDefault="007374D8" w:rsidP="007374D8">
            <w:pPr>
              <w:spacing w:line="240" w:lineRule="auto"/>
              <w:jc w:val="left"/>
              <w:rPr>
                <w:rFonts w:ascii="Times New Roman" w:eastAsia="Times New Roman" w:hAnsi="Times New Roman"/>
                <w:sz w:val="24"/>
                <w:szCs w:val="24"/>
                <w:lang w:eastAsia="en-US"/>
              </w:rPr>
            </w:pPr>
            <w:r w:rsidRPr="007374D8">
              <w:rPr>
                <w:rFonts w:ascii="Times New Roman" w:eastAsia="Times New Roman" w:hAnsi="Times New Roman"/>
                <w:sz w:val="24"/>
                <w:szCs w:val="24"/>
              </w:rPr>
              <w:object w:dxaOrig="225" w:dyaOrig="225">
                <v:shape id="_x0000_i1338" type="#_x0000_t75" style="width:20.25pt;height:18pt" o:ole="">
                  <v:imagedata r:id="rId72" o:title=""/>
                </v:shape>
                <w:control r:id="rId136" w:name="DefaultOcxName56" w:shapeid="_x0000_i1338"/>
              </w:object>
            </w:r>
          </w:p>
        </w:tc>
        <w:tc>
          <w:tcPr>
            <w:tcW w:w="600" w:type="pct"/>
            <w:vAlign w:val="center"/>
            <w:hideMark/>
          </w:tcPr>
          <w:p w:rsidR="007374D8" w:rsidRPr="007374D8" w:rsidRDefault="007374D8" w:rsidP="007374D8">
            <w:pPr>
              <w:spacing w:line="240" w:lineRule="auto"/>
              <w:jc w:val="left"/>
              <w:rPr>
                <w:rFonts w:ascii="Times New Roman" w:eastAsia="Times New Roman" w:hAnsi="Times New Roman"/>
                <w:sz w:val="24"/>
                <w:szCs w:val="24"/>
                <w:lang w:eastAsia="en-US"/>
              </w:rPr>
            </w:pPr>
            <w:r w:rsidRPr="007374D8">
              <w:rPr>
                <w:rFonts w:ascii="Times New Roman" w:eastAsia="Times New Roman" w:hAnsi="Times New Roman"/>
                <w:sz w:val="24"/>
                <w:szCs w:val="24"/>
              </w:rPr>
              <w:object w:dxaOrig="225" w:dyaOrig="225">
                <v:shape id="_x0000_i1341" type="#_x0000_t75" style="width:20.25pt;height:18pt" o:ole="">
                  <v:imagedata r:id="rId72" o:title=""/>
                </v:shape>
                <w:control r:id="rId137" w:name="DefaultOcxName57" w:shapeid="_x0000_i1341"/>
              </w:object>
            </w:r>
          </w:p>
        </w:tc>
        <w:tc>
          <w:tcPr>
            <w:tcW w:w="600" w:type="pct"/>
            <w:vAlign w:val="center"/>
            <w:hideMark/>
          </w:tcPr>
          <w:p w:rsidR="007374D8" w:rsidRPr="007374D8" w:rsidRDefault="007374D8" w:rsidP="007374D8">
            <w:pPr>
              <w:spacing w:line="240" w:lineRule="auto"/>
              <w:jc w:val="left"/>
              <w:rPr>
                <w:rFonts w:ascii="Times New Roman" w:eastAsia="Times New Roman" w:hAnsi="Times New Roman"/>
                <w:sz w:val="24"/>
                <w:szCs w:val="24"/>
                <w:lang w:eastAsia="en-US"/>
              </w:rPr>
            </w:pPr>
            <w:r w:rsidRPr="007374D8">
              <w:rPr>
                <w:rFonts w:ascii="Times New Roman" w:eastAsia="Times New Roman" w:hAnsi="Times New Roman"/>
                <w:sz w:val="24"/>
                <w:szCs w:val="24"/>
              </w:rPr>
              <w:object w:dxaOrig="225" w:dyaOrig="225">
                <v:shape id="_x0000_i1344" type="#_x0000_t75" style="width:20.25pt;height:18pt" o:ole="">
                  <v:imagedata r:id="rId72" o:title=""/>
                </v:shape>
                <w:control r:id="rId138" w:name="DefaultOcxName58" w:shapeid="_x0000_i1344"/>
              </w:object>
            </w:r>
          </w:p>
        </w:tc>
        <w:tc>
          <w:tcPr>
            <w:tcW w:w="600" w:type="pct"/>
            <w:vAlign w:val="center"/>
            <w:hideMark/>
          </w:tcPr>
          <w:p w:rsidR="007374D8" w:rsidRPr="007374D8" w:rsidRDefault="007374D8" w:rsidP="007374D8">
            <w:pPr>
              <w:spacing w:line="240" w:lineRule="auto"/>
              <w:jc w:val="left"/>
              <w:rPr>
                <w:rFonts w:ascii="Times New Roman" w:eastAsia="Times New Roman" w:hAnsi="Times New Roman"/>
                <w:sz w:val="24"/>
                <w:szCs w:val="24"/>
                <w:lang w:eastAsia="en-US"/>
              </w:rPr>
            </w:pPr>
            <w:r w:rsidRPr="007374D8">
              <w:rPr>
                <w:rFonts w:ascii="Times New Roman" w:eastAsia="Times New Roman" w:hAnsi="Times New Roman"/>
                <w:sz w:val="24"/>
                <w:szCs w:val="24"/>
              </w:rPr>
              <w:object w:dxaOrig="225" w:dyaOrig="225">
                <v:shape id="_x0000_i1347" type="#_x0000_t75" style="width:20.25pt;height:18pt" o:ole="">
                  <v:imagedata r:id="rId72" o:title=""/>
                </v:shape>
                <w:control r:id="rId139" w:name="DefaultOcxName59" w:shapeid="_x0000_i1347"/>
              </w:object>
            </w:r>
          </w:p>
        </w:tc>
        <w:tc>
          <w:tcPr>
            <w:tcW w:w="600" w:type="pct"/>
            <w:vAlign w:val="center"/>
            <w:hideMark/>
          </w:tcPr>
          <w:p w:rsidR="007374D8" w:rsidRPr="007374D8" w:rsidRDefault="007374D8" w:rsidP="007374D8">
            <w:pPr>
              <w:spacing w:line="240" w:lineRule="auto"/>
              <w:jc w:val="left"/>
              <w:rPr>
                <w:rFonts w:ascii="Times New Roman" w:eastAsia="Times New Roman" w:hAnsi="Times New Roman"/>
                <w:sz w:val="24"/>
                <w:szCs w:val="24"/>
                <w:lang w:eastAsia="en-US"/>
              </w:rPr>
            </w:pPr>
            <w:r w:rsidRPr="007374D8">
              <w:rPr>
                <w:rFonts w:ascii="Times New Roman" w:eastAsia="Times New Roman" w:hAnsi="Times New Roman"/>
                <w:sz w:val="24"/>
                <w:szCs w:val="24"/>
              </w:rPr>
              <w:object w:dxaOrig="225" w:dyaOrig="225">
                <v:shape id="_x0000_i1350" type="#_x0000_t75" style="width:20.25pt;height:18pt" o:ole="">
                  <v:imagedata r:id="rId72" o:title=""/>
                </v:shape>
                <w:control r:id="rId140" w:name="DefaultOcxName60" w:shapeid="_x0000_i1350"/>
              </w:object>
            </w:r>
          </w:p>
        </w:tc>
        <w:tc>
          <w:tcPr>
            <w:tcW w:w="300" w:type="pct"/>
            <w:vAlign w:val="center"/>
            <w:hideMark/>
          </w:tcPr>
          <w:p w:rsidR="007374D8" w:rsidRPr="007374D8" w:rsidRDefault="007374D8" w:rsidP="007374D8">
            <w:pPr>
              <w:spacing w:line="240" w:lineRule="auto"/>
              <w:jc w:val="left"/>
              <w:rPr>
                <w:rFonts w:ascii="Times New Roman" w:eastAsia="Times New Roman" w:hAnsi="Times New Roman"/>
                <w:sz w:val="24"/>
                <w:szCs w:val="24"/>
                <w:lang w:eastAsia="en-US"/>
              </w:rPr>
            </w:pPr>
          </w:p>
        </w:tc>
      </w:tr>
      <w:tr w:rsidR="007374D8" w:rsidRPr="007374D8" w:rsidTr="007374D8">
        <w:trPr>
          <w:tblCellSpacing w:w="0" w:type="dxa"/>
        </w:trPr>
        <w:tc>
          <w:tcPr>
            <w:tcW w:w="1200" w:type="pct"/>
            <w:vAlign w:val="center"/>
            <w:hideMark/>
          </w:tcPr>
          <w:p w:rsidR="007374D8" w:rsidRPr="007374D8" w:rsidRDefault="007374D8" w:rsidP="007374D8">
            <w:pPr>
              <w:spacing w:line="240" w:lineRule="auto"/>
              <w:jc w:val="left"/>
              <w:rPr>
                <w:rFonts w:ascii="Times New Roman" w:eastAsia="Times New Roman" w:hAnsi="Times New Roman"/>
                <w:sz w:val="24"/>
                <w:szCs w:val="24"/>
                <w:lang w:eastAsia="en-US"/>
              </w:rPr>
            </w:pPr>
            <w:r w:rsidRPr="007374D8">
              <w:rPr>
                <w:rFonts w:ascii="Times New Roman" w:eastAsia="Times New Roman" w:hAnsi="Times New Roman"/>
                <w:sz w:val="24"/>
                <w:szCs w:val="24"/>
                <w:lang w:eastAsia="en-US"/>
              </w:rPr>
              <w:t>Padidėję piliečių lūkesčiai, kurių negalima įgyvendinti</w:t>
            </w:r>
          </w:p>
        </w:tc>
        <w:tc>
          <w:tcPr>
            <w:tcW w:w="300" w:type="pct"/>
            <w:vAlign w:val="center"/>
            <w:hideMark/>
          </w:tcPr>
          <w:p w:rsidR="007374D8" w:rsidRPr="007374D8" w:rsidRDefault="007374D8" w:rsidP="007374D8">
            <w:pPr>
              <w:spacing w:line="240" w:lineRule="auto"/>
              <w:jc w:val="left"/>
              <w:rPr>
                <w:rFonts w:ascii="Times New Roman" w:eastAsia="Times New Roman" w:hAnsi="Times New Roman"/>
                <w:sz w:val="24"/>
                <w:szCs w:val="24"/>
                <w:lang w:eastAsia="en-US"/>
              </w:rPr>
            </w:pPr>
          </w:p>
        </w:tc>
        <w:tc>
          <w:tcPr>
            <w:tcW w:w="600" w:type="pct"/>
            <w:vAlign w:val="center"/>
            <w:hideMark/>
          </w:tcPr>
          <w:p w:rsidR="007374D8" w:rsidRPr="007374D8" w:rsidRDefault="007374D8" w:rsidP="007374D8">
            <w:pPr>
              <w:spacing w:line="240" w:lineRule="auto"/>
              <w:jc w:val="left"/>
              <w:rPr>
                <w:rFonts w:ascii="Times New Roman" w:eastAsia="Times New Roman" w:hAnsi="Times New Roman"/>
                <w:sz w:val="24"/>
                <w:szCs w:val="24"/>
                <w:lang w:eastAsia="en-US"/>
              </w:rPr>
            </w:pPr>
            <w:r w:rsidRPr="007374D8">
              <w:rPr>
                <w:rFonts w:ascii="Times New Roman" w:eastAsia="Times New Roman" w:hAnsi="Times New Roman"/>
                <w:sz w:val="24"/>
                <w:szCs w:val="24"/>
              </w:rPr>
              <w:object w:dxaOrig="225" w:dyaOrig="225">
                <v:shape id="_x0000_i1353" type="#_x0000_t75" style="width:20.25pt;height:18pt" o:ole="">
                  <v:imagedata r:id="rId72" o:title=""/>
                </v:shape>
                <w:control r:id="rId141" w:name="DefaultOcxName61" w:shapeid="_x0000_i1353"/>
              </w:object>
            </w:r>
          </w:p>
        </w:tc>
        <w:tc>
          <w:tcPr>
            <w:tcW w:w="600" w:type="pct"/>
            <w:vAlign w:val="center"/>
            <w:hideMark/>
          </w:tcPr>
          <w:p w:rsidR="007374D8" w:rsidRPr="007374D8" w:rsidRDefault="007374D8" w:rsidP="007374D8">
            <w:pPr>
              <w:spacing w:line="240" w:lineRule="auto"/>
              <w:jc w:val="left"/>
              <w:rPr>
                <w:rFonts w:ascii="Times New Roman" w:eastAsia="Times New Roman" w:hAnsi="Times New Roman"/>
                <w:sz w:val="24"/>
                <w:szCs w:val="24"/>
                <w:lang w:eastAsia="en-US"/>
              </w:rPr>
            </w:pPr>
            <w:r w:rsidRPr="007374D8">
              <w:rPr>
                <w:rFonts w:ascii="Times New Roman" w:eastAsia="Times New Roman" w:hAnsi="Times New Roman"/>
                <w:sz w:val="24"/>
                <w:szCs w:val="24"/>
              </w:rPr>
              <w:object w:dxaOrig="225" w:dyaOrig="225">
                <v:shape id="_x0000_i1356" type="#_x0000_t75" style="width:20.25pt;height:18pt" o:ole="">
                  <v:imagedata r:id="rId72" o:title=""/>
                </v:shape>
                <w:control r:id="rId142" w:name="DefaultOcxName62" w:shapeid="_x0000_i1356"/>
              </w:object>
            </w:r>
          </w:p>
        </w:tc>
        <w:tc>
          <w:tcPr>
            <w:tcW w:w="600" w:type="pct"/>
            <w:vAlign w:val="center"/>
            <w:hideMark/>
          </w:tcPr>
          <w:p w:rsidR="007374D8" w:rsidRPr="007374D8" w:rsidRDefault="007374D8" w:rsidP="007374D8">
            <w:pPr>
              <w:spacing w:line="240" w:lineRule="auto"/>
              <w:jc w:val="left"/>
              <w:rPr>
                <w:rFonts w:ascii="Times New Roman" w:eastAsia="Times New Roman" w:hAnsi="Times New Roman"/>
                <w:sz w:val="24"/>
                <w:szCs w:val="24"/>
                <w:lang w:eastAsia="en-US"/>
              </w:rPr>
            </w:pPr>
            <w:r w:rsidRPr="007374D8">
              <w:rPr>
                <w:rFonts w:ascii="Times New Roman" w:eastAsia="Times New Roman" w:hAnsi="Times New Roman"/>
                <w:sz w:val="24"/>
                <w:szCs w:val="24"/>
              </w:rPr>
              <w:object w:dxaOrig="225" w:dyaOrig="225">
                <v:shape id="_x0000_i1359" type="#_x0000_t75" style="width:20.25pt;height:18pt" o:ole="">
                  <v:imagedata r:id="rId70" o:title=""/>
                </v:shape>
                <w:control r:id="rId143" w:name="DefaultOcxName63" w:shapeid="_x0000_i1359"/>
              </w:object>
            </w:r>
          </w:p>
        </w:tc>
        <w:tc>
          <w:tcPr>
            <w:tcW w:w="600" w:type="pct"/>
            <w:vAlign w:val="center"/>
            <w:hideMark/>
          </w:tcPr>
          <w:p w:rsidR="007374D8" w:rsidRPr="007374D8" w:rsidRDefault="007374D8" w:rsidP="007374D8">
            <w:pPr>
              <w:spacing w:line="240" w:lineRule="auto"/>
              <w:jc w:val="left"/>
              <w:rPr>
                <w:rFonts w:ascii="Times New Roman" w:eastAsia="Times New Roman" w:hAnsi="Times New Roman"/>
                <w:sz w:val="24"/>
                <w:szCs w:val="24"/>
                <w:lang w:eastAsia="en-US"/>
              </w:rPr>
            </w:pPr>
            <w:r w:rsidRPr="007374D8">
              <w:rPr>
                <w:rFonts w:ascii="Times New Roman" w:eastAsia="Times New Roman" w:hAnsi="Times New Roman"/>
                <w:sz w:val="24"/>
                <w:szCs w:val="24"/>
              </w:rPr>
              <w:object w:dxaOrig="225" w:dyaOrig="225">
                <v:shape id="_x0000_i1362" type="#_x0000_t75" style="width:20.25pt;height:18pt" o:ole="">
                  <v:imagedata r:id="rId72" o:title=""/>
                </v:shape>
                <w:control r:id="rId144" w:name="DefaultOcxName64" w:shapeid="_x0000_i1362"/>
              </w:object>
            </w:r>
          </w:p>
        </w:tc>
        <w:tc>
          <w:tcPr>
            <w:tcW w:w="600" w:type="pct"/>
            <w:vAlign w:val="center"/>
            <w:hideMark/>
          </w:tcPr>
          <w:p w:rsidR="007374D8" w:rsidRPr="007374D8" w:rsidRDefault="007374D8" w:rsidP="007374D8">
            <w:pPr>
              <w:spacing w:line="240" w:lineRule="auto"/>
              <w:jc w:val="left"/>
              <w:rPr>
                <w:rFonts w:ascii="Times New Roman" w:eastAsia="Times New Roman" w:hAnsi="Times New Roman"/>
                <w:sz w:val="24"/>
                <w:szCs w:val="24"/>
                <w:lang w:eastAsia="en-US"/>
              </w:rPr>
            </w:pPr>
            <w:r w:rsidRPr="007374D8">
              <w:rPr>
                <w:rFonts w:ascii="Times New Roman" w:eastAsia="Times New Roman" w:hAnsi="Times New Roman"/>
                <w:sz w:val="24"/>
                <w:szCs w:val="24"/>
              </w:rPr>
              <w:object w:dxaOrig="225" w:dyaOrig="225">
                <v:shape id="_x0000_i1365" type="#_x0000_t75" style="width:20.25pt;height:18pt" o:ole="">
                  <v:imagedata r:id="rId72" o:title=""/>
                </v:shape>
                <w:control r:id="rId145" w:name="DefaultOcxName65" w:shapeid="_x0000_i1365"/>
              </w:object>
            </w:r>
          </w:p>
        </w:tc>
        <w:tc>
          <w:tcPr>
            <w:tcW w:w="300" w:type="pct"/>
            <w:vAlign w:val="center"/>
            <w:hideMark/>
          </w:tcPr>
          <w:p w:rsidR="007374D8" w:rsidRPr="007374D8" w:rsidRDefault="007374D8" w:rsidP="007374D8">
            <w:pPr>
              <w:spacing w:line="240" w:lineRule="auto"/>
              <w:jc w:val="left"/>
              <w:rPr>
                <w:rFonts w:ascii="Times New Roman" w:eastAsia="Times New Roman" w:hAnsi="Times New Roman"/>
                <w:sz w:val="24"/>
                <w:szCs w:val="24"/>
                <w:lang w:eastAsia="en-US"/>
              </w:rPr>
            </w:pPr>
          </w:p>
        </w:tc>
      </w:tr>
      <w:tr w:rsidR="007374D8" w:rsidRPr="007374D8" w:rsidTr="007374D8">
        <w:trPr>
          <w:tblCellSpacing w:w="0" w:type="dxa"/>
        </w:trPr>
        <w:tc>
          <w:tcPr>
            <w:tcW w:w="1200" w:type="pct"/>
            <w:vAlign w:val="center"/>
            <w:hideMark/>
          </w:tcPr>
          <w:p w:rsidR="007374D8" w:rsidRPr="007374D8" w:rsidRDefault="007374D8" w:rsidP="007374D8">
            <w:pPr>
              <w:spacing w:line="240" w:lineRule="auto"/>
              <w:jc w:val="left"/>
              <w:rPr>
                <w:rFonts w:ascii="Times New Roman" w:eastAsia="Times New Roman" w:hAnsi="Times New Roman"/>
                <w:sz w:val="24"/>
                <w:szCs w:val="24"/>
                <w:lang w:eastAsia="en-US"/>
              </w:rPr>
            </w:pPr>
            <w:r w:rsidRPr="007374D8">
              <w:rPr>
                <w:rFonts w:ascii="Times New Roman" w:eastAsia="Times New Roman" w:hAnsi="Times New Roman"/>
                <w:sz w:val="24"/>
                <w:szCs w:val="24"/>
                <w:lang w:eastAsia="en-US"/>
              </w:rPr>
              <w:t>Sulėtės biudžeto formavimo procesas</w:t>
            </w:r>
          </w:p>
        </w:tc>
        <w:tc>
          <w:tcPr>
            <w:tcW w:w="300" w:type="pct"/>
            <w:vAlign w:val="center"/>
            <w:hideMark/>
          </w:tcPr>
          <w:p w:rsidR="007374D8" w:rsidRPr="007374D8" w:rsidRDefault="007374D8" w:rsidP="007374D8">
            <w:pPr>
              <w:spacing w:line="240" w:lineRule="auto"/>
              <w:jc w:val="left"/>
              <w:rPr>
                <w:rFonts w:ascii="Times New Roman" w:eastAsia="Times New Roman" w:hAnsi="Times New Roman"/>
                <w:sz w:val="24"/>
                <w:szCs w:val="24"/>
                <w:lang w:eastAsia="en-US"/>
              </w:rPr>
            </w:pPr>
          </w:p>
        </w:tc>
        <w:tc>
          <w:tcPr>
            <w:tcW w:w="600" w:type="pct"/>
            <w:vAlign w:val="center"/>
            <w:hideMark/>
          </w:tcPr>
          <w:p w:rsidR="007374D8" w:rsidRPr="007374D8" w:rsidRDefault="007374D8" w:rsidP="007374D8">
            <w:pPr>
              <w:spacing w:line="240" w:lineRule="auto"/>
              <w:jc w:val="left"/>
              <w:rPr>
                <w:rFonts w:ascii="Times New Roman" w:eastAsia="Times New Roman" w:hAnsi="Times New Roman"/>
                <w:sz w:val="24"/>
                <w:szCs w:val="24"/>
                <w:lang w:eastAsia="en-US"/>
              </w:rPr>
            </w:pPr>
            <w:r w:rsidRPr="007374D8">
              <w:rPr>
                <w:rFonts w:ascii="Times New Roman" w:eastAsia="Times New Roman" w:hAnsi="Times New Roman"/>
                <w:sz w:val="24"/>
                <w:szCs w:val="24"/>
              </w:rPr>
              <w:object w:dxaOrig="225" w:dyaOrig="225">
                <v:shape id="_x0000_i1368" type="#_x0000_t75" style="width:20.25pt;height:18pt" o:ole="">
                  <v:imagedata r:id="rId72" o:title=""/>
                </v:shape>
                <w:control r:id="rId146" w:name="DefaultOcxName66" w:shapeid="_x0000_i1368"/>
              </w:object>
            </w:r>
          </w:p>
        </w:tc>
        <w:tc>
          <w:tcPr>
            <w:tcW w:w="600" w:type="pct"/>
            <w:vAlign w:val="center"/>
            <w:hideMark/>
          </w:tcPr>
          <w:p w:rsidR="007374D8" w:rsidRPr="007374D8" w:rsidRDefault="007374D8" w:rsidP="007374D8">
            <w:pPr>
              <w:spacing w:line="240" w:lineRule="auto"/>
              <w:jc w:val="left"/>
              <w:rPr>
                <w:rFonts w:ascii="Times New Roman" w:eastAsia="Times New Roman" w:hAnsi="Times New Roman"/>
                <w:sz w:val="24"/>
                <w:szCs w:val="24"/>
                <w:lang w:eastAsia="en-US"/>
              </w:rPr>
            </w:pPr>
            <w:r w:rsidRPr="007374D8">
              <w:rPr>
                <w:rFonts w:ascii="Times New Roman" w:eastAsia="Times New Roman" w:hAnsi="Times New Roman"/>
                <w:sz w:val="24"/>
                <w:szCs w:val="24"/>
              </w:rPr>
              <w:object w:dxaOrig="225" w:dyaOrig="225">
                <v:shape id="_x0000_i1371" type="#_x0000_t75" style="width:20.25pt;height:18pt" o:ole="">
                  <v:imagedata r:id="rId72" o:title=""/>
                </v:shape>
                <w:control r:id="rId147" w:name="DefaultOcxName67" w:shapeid="_x0000_i1371"/>
              </w:object>
            </w:r>
          </w:p>
        </w:tc>
        <w:tc>
          <w:tcPr>
            <w:tcW w:w="600" w:type="pct"/>
            <w:vAlign w:val="center"/>
            <w:hideMark/>
          </w:tcPr>
          <w:p w:rsidR="007374D8" w:rsidRPr="007374D8" w:rsidRDefault="007374D8" w:rsidP="007374D8">
            <w:pPr>
              <w:spacing w:line="240" w:lineRule="auto"/>
              <w:jc w:val="left"/>
              <w:rPr>
                <w:rFonts w:ascii="Times New Roman" w:eastAsia="Times New Roman" w:hAnsi="Times New Roman"/>
                <w:sz w:val="24"/>
                <w:szCs w:val="24"/>
                <w:lang w:eastAsia="en-US"/>
              </w:rPr>
            </w:pPr>
            <w:r w:rsidRPr="007374D8">
              <w:rPr>
                <w:rFonts w:ascii="Times New Roman" w:eastAsia="Times New Roman" w:hAnsi="Times New Roman"/>
                <w:sz w:val="24"/>
                <w:szCs w:val="24"/>
              </w:rPr>
              <w:object w:dxaOrig="225" w:dyaOrig="225">
                <v:shape id="_x0000_i1374" type="#_x0000_t75" style="width:20.25pt;height:18pt" o:ole="">
                  <v:imagedata r:id="rId72" o:title=""/>
                </v:shape>
                <w:control r:id="rId148" w:name="DefaultOcxName68" w:shapeid="_x0000_i1374"/>
              </w:object>
            </w:r>
          </w:p>
        </w:tc>
        <w:tc>
          <w:tcPr>
            <w:tcW w:w="600" w:type="pct"/>
            <w:vAlign w:val="center"/>
            <w:hideMark/>
          </w:tcPr>
          <w:p w:rsidR="007374D8" w:rsidRPr="007374D8" w:rsidRDefault="007374D8" w:rsidP="007374D8">
            <w:pPr>
              <w:spacing w:line="240" w:lineRule="auto"/>
              <w:jc w:val="left"/>
              <w:rPr>
                <w:rFonts w:ascii="Times New Roman" w:eastAsia="Times New Roman" w:hAnsi="Times New Roman"/>
                <w:sz w:val="24"/>
                <w:szCs w:val="24"/>
                <w:lang w:eastAsia="en-US"/>
              </w:rPr>
            </w:pPr>
            <w:r w:rsidRPr="007374D8">
              <w:rPr>
                <w:rFonts w:ascii="Times New Roman" w:eastAsia="Times New Roman" w:hAnsi="Times New Roman"/>
                <w:sz w:val="24"/>
                <w:szCs w:val="24"/>
              </w:rPr>
              <w:object w:dxaOrig="225" w:dyaOrig="225">
                <v:shape id="_x0000_i1377" type="#_x0000_t75" style="width:20.25pt;height:18pt" o:ole="">
                  <v:imagedata r:id="rId72" o:title=""/>
                </v:shape>
                <w:control r:id="rId149" w:name="DefaultOcxName69" w:shapeid="_x0000_i1377"/>
              </w:object>
            </w:r>
          </w:p>
        </w:tc>
        <w:tc>
          <w:tcPr>
            <w:tcW w:w="600" w:type="pct"/>
            <w:vAlign w:val="center"/>
            <w:hideMark/>
          </w:tcPr>
          <w:p w:rsidR="007374D8" w:rsidRPr="007374D8" w:rsidRDefault="007374D8" w:rsidP="007374D8">
            <w:pPr>
              <w:spacing w:line="240" w:lineRule="auto"/>
              <w:jc w:val="left"/>
              <w:rPr>
                <w:rFonts w:ascii="Times New Roman" w:eastAsia="Times New Roman" w:hAnsi="Times New Roman"/>
                <w:sz w:val="24"/>
                <w:szCs w:val="24"/>
                <w:lang w:eastAsia="en-US"/>
              </w:rPr>
            </w:pPr>
            <w:r w:rsidRPr="007374D8">
              <w:rPr>
                <w:rFonts w:ascii="Times New Roman" w:eastAsia="Times New Roman" w:hAnsi="Times New Roman"/>
                <w:sz w:val="24"/>
                <w:szCs w:val="24"/>
              </w:rPr>
              <w:object w:dxaOrig="225" w:dyaOrig="225">
                <v:shape id="_x0000_i1380" type="#_x0000_t75" style="width:20.25pt;height:18pt" o:ole="">
                  <v:imagedata r:id="rId72" o:title=""/>
                </v:shape>
                <w:control r:id="rId150" w:name="DefaultOcxName70" w:shapeid="_x0000_i1380"/>
              </w:object>
            </w:r>
          </w:p>
        </w:tc>
        <w:tc>
          <w:tcPr>
            <w:tcW w:w="300" w:type="pct"/>
            <w:vAlign w:val="center"/>
            <w:hideMark/>
          </w:tcPr>
          <w:p w:rsidR="007374D8" w:rsidRPr="007374D8" w:rsidRDefault="007374D8" w:rsidP="007374D8">
            <w:pPr>
              <w:spacing w:line="240" w:lineRule="auto"/>
              <w:jc w:val="left"/>
              <w:rPr>
                <w:rFonts w:ascii="Times New Roman" w:eastAsia="Times New Roman" w:hAnsi="Times New Roman"/>
                <w:sz w:val="24"/>
                <w:szCs w:val="24"/>
                <w:lang w:eastAsia="en-US"/>
              </w:rPr>
            </w:pPr>
          </w:p>
        </w:tc>
      </w:tr>
      <w:tr w:rsidR="007374D8" w:rsidRPr="007374D8" w:rsidTr="007374D8">
        <w:trPr>
          <w:tblCellSpacing w:w="0" w:type="dxa"/>
        </w:trPr>
        <w:tc>
          <w:tcPr>
            <w:tcW w:w="1200" w:type="pct"/>
            <w:vAlign w:val="center"/>
            <w:hideMark/>
          </w:tcPr>
          <w:p w:rsidR="007374D8" w:rsidRPr="007374D8" w:rsidRDefault="007374D8" w:rsidP="007374D8">
            <w:pPr>
              <w:spacing w:line="240" w:lineRule="auto"/>
              <w:jc w:val="left"/>
              <w:rPr>
                <w:rFonts w:ascii="Times New Roman" w:eastAsia="Times New Roman" w:hAnsi="Times New Roman"/>
                <w:sz w:val="24"/>
                <w:szCs w:val="24"/>
                <w:lang w:eastAsia="en-US"/>
              </w:rPr>
            </w:pPr>
            <w:r w:rsidRPr="007374D8">
              <w:rPr>
                <w:rFonts w:ascii="Times New Roman" w:eastAsia="Times New Roman" w:hAnsi="Times New Roman"/>
                <w:sz w:val="24"/>
                <w:szCs w:val="24"/>
                <w:lang w:eastAsia="en-US"/>
              </w:rPr>
              <w:t xml:space="preserve">Nepavyks pritraukti </w:t>
            </w:r>
            <w:r w:rsidRPr="007374D8">
              <w:rPr>
                <w:rFonts w:ascii="Times New Roman" w:eastAsia="Times New Roman" w:hAnsi="Times New Roman"/>
                <w:sz w:val="24"/>
                <w:szCs w:val="24"/>
                <w:lang w:eastAsia="en-US"/>
              </w:rPr>
              <w:lastRenderedPageBreak/>
              <w:t>piliečių</w:t>
            </w:r>
          </w:p>
        </w:tc>
        <w:tc>
          <w:tcPr>
            <w:tcW w:w="300" w:type="pct"/>
            <w:vAlign w:val="center"/>
            <w:hideMark/>
          </w:tcPr>
          <w:p w:rsidR="007374D8" w:rsidRPr="007374D8" w:rsidRDefault="007374D8" w:rsidP="007374D8">
            <w:pPr>
              <w:spacing w:line="240" w:lineRule="auto"/>
              <w:jc w:val="left"/>
              <w:rPr>
                <w:rFonts w:ascii="Times New Roman" w:eastAsia="Times New Roman" w:hAnsi="Times New Roman"/>
                <w:sz w:val="24"/>
                <w:szCs w:val="24"/>
                <w:lang w:eastAsia="en-US"/>
              </w:rPr>
            </w:pPr>
          </w:p>
        </w:tc>
        <w:tc>
          <w:tcPr>
            <w:tcW w:w="600" w:type="pct"/>
            <w:vAlign w:val="center"/>
            <w:hideMark/>
          </w:tcPr>
          <w:p w:rsidR="007374D8" w:rsidRPr="007374D8" w:rsidRDefault="007374D8" w:rsidP="007374D8">
            <w:pPr>
              <w:spacing w:line="240" w:lineRule="auto"/>
              <w:jc w:val="left"/>
              <w:rPr>
                <w:rFonts w:ascii="Times New Roman" w:eastAsia="Times New Roman" w:hAnsi="Times New Roman"/>
                <w:sz w:val="24"/>
                <w:szCs w:val="24"/>
                <w:lang w:eastAsia="en-US"/>
              </w:rPr>
            </w:pPr>
            <w:r w:rsidRPr="007374D8">
              <w:rPr>
                <w:rFonts w:ascii="Times New Roman" w:eastAsia="Times New Roman" w:hAnsi="Times New Roman"/>
                <w:sz w:val="24"/>
                <w:szCs w:val="24"/>
              </w:rPr>
              <w:object w:dxaOrig="225" w:dyaOrig="225">
                <v:shape id="_x0000_i1383" type="#_x0000_t75" style="width:20.25pt;height:18pt" o:ole="">
                  <v:imagedata r:id="rId72" o:title=""/>
                </v:shape>
                <w:control r:id="rId151" w:name="DefaultOcxName71" w:shapeid="_x0000_i1383"/>
              </w:object>
            </w:r>
          </w:p>
        </w:tc>
        <w:tc>
          <w:tcPr>
            <w:tcW w:w="600" w:type="pct"/>
            <w:vAlign w:val="center"/>
            <w:hideMark/>
          </w:tcPr>
          <w:p w:rsidR="007374D8" w:rsidRPr="007374D8" w:rsidRDefault="007374D8" w:rsidP="007374D8">
            <w:pPr>
              <w:spacing w:line="240" w:lineRule="auto"/>
              <w:jc w:val="left"/>
              <w:rPr>
                <w:rFonts w:ascii="Times New Roman" w:eastAsia="Times New Roman" w:hAnsi="Times New Roman"/>
                <w:sz w:val="24"/>
                <w:szCs w:val="24"/>
                <w:lang w:eastAsia="en-US"/>
              </w:rPr>
            </w:pPr>
            <w:r w:rsidRPr="007374D8">
              <w:rPr>
                <w:rFonts w:ascii="Times New Roman" w:eastAsia="Times New Roman" w:hAnsi="Times New Roman"/>
                <w:sz w:val="24"/>
                <w:szCs w:val="24"/>
              </w:rPr>
              <w:object w:dxaOrig="225" w:dyaOrig="225">
                <v:shape id="_x0000_i1386" type="#_x0000_t75" style="width:20.25pt;height:18pt" o:ole="">
                  <v:imagedata r:id="rId72" o:title=""/>
                </v:shape>
                <w:control r:id="rId152" w:name="DefaultOcxName72" w:shapeid="_x0000_i1386"/>
              </w:object>
            </w:r>
          </w:p>
        </w:tc>
        <w:tc>
          <w:tcPr>
            <w:tcW w:w="600" w:type="pct"/>
            <w:vAlign w:val="center"/>
            <w:hideMark/>
          </w:tcPr>
          <w:p w:rsidR="007374D8" w:rsidRPr="007374D8" w:rsidRDefault="007374D8" w:rsidP="007374D8">
            <w:pPr>
              <w:spacing w:line="240" w:lineRule="auto"/>
              <w:jc w:val="left"/>
              <w:rPr>
                <w:rFonts w:ascii="Times New Roman" w:eastAsia="Times New Roman" w:hAnsi="Times New Roman"/>
                <w:sz w:val="24"/>
                <w:szCs w:val="24"/>
                <w:lang w:eastAsia="en-US"/>
              </w:rPr>
            </w:pPr>
            <w:r w:rsidRPr="007374D8">
              <w:rPr>
                <w:rFonts w:ascii="Times New Roman" w:eastAsia="Times New Roman" w:hAnsi="Times New Roman"/>
                <w:sz w:val="24"/>
                <w:szCs w:val="24"/>
              </w:rPr>
              <w:object w:dxaOrig="225" w:dyaOrig="225">
                <v:shape id="_x0000_i1389" type="#_x0000_t75" style="width:20.25pt;height:18pt" o:ole="">
                  <v:imagedata r:id="rId72" o:title=""/>
                </v:shape>
                <w:control r:id="rId153" w:name="DefaultOcxName73" w:shapeid="_x0000_i1389"/>
              </w:object>
            </w:r>
          </w:p>
        </w:tc>
        <w:tc>
          <w:tcPr>
            <w:tcW w:w="600" w:type="pct"/>
            <w:vAlign w:val="center"/>
            <w:hideMark/>
          </w:tcPr>
          <w:p w:rsidR="007374D8" w:rsidRPr="007374D8" w:rsidRDefault="007374D8" w:rsidP="007374D8">
            <w:pPr>
              <w:spacing w:line="240" w:lineRule="auto"/>
              <w:jc w:val="left"/>
              <w:rPr>
                <w:rFonts w:ascii="Times New Roman" w:eastAsia="Times New Roman" w:hAnsi="Times New Roman"/>
                <w:sz w:val="24"/>
                <w:szCs w:val="24"/>
                <w:lang w:eastAsia="en-US"/>
              </w:rPr>
            </w:pPr>
            <w:r w:rsidRPr="007374D8">
              <w:rPr>
                <w:rFonts w:ascii="Times New Roman" w:eastAsia="Times New Roman" w:hAnsi="Times New Roman"/>
                <w:sz w:val="24"/>
                <w:szCs w:val="24"/>
              </w:rPr>
              <w:object w:dxaOrig="225" w:dyaOrig="225">
                <v:shape id="_x0000_i1392" type="#_x0000_t75" style="width:20.25pt;height:18pt" o:ole="">
                  <v:imagedata r:id="rId72" o:title=""/>
                </v:shape>
                <w:control r:id="rId154" w:name="DefaultOcxName74" w:shapeid="_x0000_i1392"/>
              </w:object>
            </w:r>
          </w:p>
        </w:tc>
        <w:tc>
          <w:tcPr>
            <w:tcW w:w="600" w:type="pct"/>
            <w:vAlign w:val="center"/>
            <w:hideMark/>
          </w:tcPr>
          <w:p w:rsidR="007374D8" w:rsidRPr="007374D8" w:rsidRDefault="007374D8" w:rsidP="007374D8">
            <w:pPr>
              <w:spacing w:line="240" w:lineRule="auto"/>
              <w:jc w:val="left"/>
              <w:rPr>
                <w:rFonts w:ascii="Times New Roman" w:eastAsia="Times New Roman" w:hAnsi="Times New Roman"/>
                <w:sz w:val="24"/>
                <w:szCs w:val="24"/>
                <w:lang w:eastAsia="en-US"/>
              </w:rPr>
            </w:pPr>
            <w:r w:rsidRPr="007374D8">
              <w:rPr>
                <w:rFonts w:ascii="Times New Roman" w:eastAsia="Times New Roman" w:hAnsi="Times New Roman"/>
                <w:sz w:val="24"/>
                <w:szCs w:val="24"/>
              </w:rPr>
              <w:object w:dxaOrig="225" w:dyaOrig="225">
                <v:shape id="_x0000_i1395" type="#_x0000_t75" style="width:20.25pt;height:18pt" o:ole="">
                  <v:imagedata r:id="rId72" o:title=""/>
                </v:shape>
                <w:control r:id="rId155" w:name="DefaultOcxName75" w:shapeid="_x0000_i1395"/>
              </w:object>
            </w:r>
          </w:p>
        </w:tc>
        <w:tc>
          <w:tcPr>
            <w:tcW w:w="300" w:type="pct"/>
            <w:vAlign w:val="center"/>
            <w:hideMark/>
          </w:tcPr>
          <w:p w:rsidR="007374D8" w:rsidRPr="007374D8" w:rsidRDefault="007374D8" w:rsidP="007374D8">
            <w:pPr>
              <w:spacing w:line="240" w:lineRule="auto"/>
              <w:jc w:val="left"/>
              <w:rPr>
                <w:rFonts w:ascii="Times New Roman" w:eastAsia="Times New Roman" w:hAnsi="Times New Roman"/>
                <w:sz w:val="24"/>
                <w:szCs w:val="24"/>
                <w:lang w:eastAsia="en-US"/>
              </w:rPr>
            </w:pPr>
          </w:p>
        </w:tc>
      </w:tr>
    </w:tbl>
    <w:p w:rsidR="007374D8" w:rsidRPr="007374D8" w:rsidRDefault="007374D8" w:rsidP="007374D8">
      <w:pPr>
        <w:spacing w:line="240" w:lineRule="auto"/>
        <w:jc w:val="left"/>
        <w:rPr>
          <w:rFonts w:ascii="Times New Roman" w:eastAsia="Times New Roman" w:hAnsi="Times New Roman"/>
          <w:sz w:val="24"/>
          <w:szCs w:val="24"/>
          <w:lang w:eastAsia="en-US"/>
        </w:rPr>
      </w:pPr>
    </w:p>
    <w:p w:rsidR="007374D8" w:rsidRPr="007374D8" w:rsidRDefault="007374D8" w:rsidP="007374D8">
      <w:pPr>
        <w:spacing w:line="240" w:lineRule="auto"/>
        <w:jc w:val="left"/>
        <w:rPr>
          <w:rFonts w:ascii="Times New Roman" w:eastAsia="Times New Roman" w:hAnsi="Times New Roman"/>
          <w:sz w:val="24"/>
          <w:szCs w:val="24"/>
          <w:lang w:eastAsia="en-US"/>
        </w:rPr>
      </w:pPr>
      <w:r w:rsidRPr="007374D8">
        <w:rPr>
          <w:rFonts w:ascii="Times New Roman" w:eastAsia="Times New Roman" w:hAnsi="Times New Roman"/>
          <w:sz w:val="24"/>
          <w:szCs w:val="24"/>
          <w:lang w:eastAsia="en-US"/>
        </w:rPr>
        <w:t xml:space="preserve">Kita </w:t>
      </w:r>
      <w:r w:rsidRPr="007374D8">
        <w:rPr>
          <w:rFonts w:ascii="Times New Roman" w:eastAsia="Times New Roman" w:hAnsi="Times New Roman"/>
          <w:sz w:val="24"/>
          <w:szCs w:val="24"/>
        </w:rPr>
        <w:object w:dxaOrig="225" w:dyaOrig="225">
          <v:shape id="_x0000_i1399" type="#_x0000_t75" style="width:305.25pt;height:102.75pt" o:ole="">
            <v:imagedata r:id="rId77" o:title=""/>
          </v:shape>
          <w:control r:id="rId156" w:name="DefaultOcxName76" w:shapeid="_x0000_i1399"/>
        </w:object>
      </w:r>
    </w:p>
    <w:p w:rsidR="007374D8" w:rsidRPr="007374D8" w:rsidRDefault="007374D8" w:rsidP="007374D8">
      <w:pPr>
        <w:spacing w:line="240" w:lineRule="auto"/>
        <w:jc w:val="left"/>
        <w:rPr>
          <w:rFonts w:ascii="Times New Roman" w:eastAsia="Times New Roman" w:hAnsi="Times New Roman"/>
          <w:sz w:val="24"/>
          <w:szCs w:val="24"/>
          <w:lang w:eastAsia="en-US"/>
        </w:rPr>
      </w:pPr>
    </w:p>
    <w:p w:rsidR="007374D8" w:rsidRPr="007374D8" w:rsidRDefault="007374D8" w:rsidP="007374D8">
      <w:pPr>
        <w:spacing w:line="240" w:lineRule="auto"/>
        <w:jc w:val="left"/>
        <w:rPr>
          <w:rFonts w:ascii="Times New Roman" w:eastAsia="Times New Roman" w:hAnsi="Times New Roman"/>
          <w:sz w:val="24"/>
          <w:szCs w:val="24"/>
          <w:lang w:eastAsia="en-US"/>
        </w:rPr>
      </w:pPr>
      <w:r w:rsidRPr="007374D8">
        <w:rPr>
          <w:rFonts w:ascii="Times New Roman" w:eastAsia="Times New Roman" w:hAnsi="Times New Roman"/>
          <w:sz w:val="24"/>
          <w:szCs w:val="24"/>
          <w:lang w:eastAsia="en-US"/>
        </w:rPr>
        <w:t xml:space="preserve">9. Kaip Jūs įvertintumėte šiuos teiginius (pažymėkite Jums priimtiną variantą) </w:t>
      </w:r>
    </w:p>
    <w:tbl>
      <w:tblPr>
        <w:tblW w:w="0" w:type="auto"/>
        <w:tblCellSpacing w:w="0" w:type="dxa"/>
        <w:tblCellMar>
          <w:top w:w="75" w:type="dxa"/>
          <w:left w:w="75" w:type="dxa"/>
          <w:bottom w:w="75" w:type="dxa"/>
          <w:right w:w="75" w:type="dxa"/>
        </w:tblCellMar>
        <w:tblLook w:val="04A0" w:firstRow="1" w:lastRow="0" w:firstColumn="1" w:lastColumn="0" w:noHBand="0" w:noVBand="1"/>
      </w:tblPr>
      <w:tblGrid>
        <w:gridCol w:w="2530"/>
        <w:gridCol w:w="633"/>
        <w:gridCol w:w="1265"/>
        <w:gridCol w:w="1265"/>
        <w:gridCol w:w="1265"/>
        <w:gridCol w:w="1265"/>
        <w:gridCol w:w="1265"/>
        <w:gridCol w:w="634"/>
      </w:tblGrid>
      <w:tr w:rsidR="007374D8" w:rsidRPr="007374D8" w:rsidTr="007374D8">
        <w:trPr>
          <w:tblHeader/>
          <w:tblCellSpacing w:w="0" w:type="dxa"/>
        </w:trPr>
        <w:tc>
          <w:tcPr>
            <w:tcW w:w="1200" w:type="pct"/>
            <w:vAlign w:val="center"/>
            <w:hideMark/>
          </w:tcPr>
          <w:p w:rsidR="007374D8" w:rsidRPr="007374D8" w:rsidRDefault="007374D8" w:rsidP="007374D8">
            <w:pPr>
              <w:spacing w:line="240" w:lineRule="auto"/>
              <w:jc w:val="left"/>
              <w:rPr>
                <w:rFonts w:ascii="Times New Roman" w:eastAsia="Times New Roman" w:hAnsi="Times New Roman"/>
                <w:sz w:val="24"/>
                <w:szCs w:val="24"/>
                <w:lang w:eastAsia="en-US"/>
              </w:rPr>
            </w:pPr>
          </w:p>
        </w:tc>
        <w:tc>
          <w:tcPr>
            <w:tcW w:w="300" w:type="pct"/>
            <w:vAlign w:val="center"/>
            <w:hideMark/>
          </w:tcPr>
          <w:p w:rsidR="007374D8" w:rsidRPr="007374D8" w:rsidRDefault="007374D8" w:rsidP="007374D8">
            <w:pPr>
              <w:spacing w:line="240" w:lineRule="auto"/>
              <w:jc w:val="left"/>
              <w:rPr>
                <w:rFonts w:ascii="Times New Roman" w:eastAsia="Times New Roman" w:hAnsi="Times New Roman"/>
                <w:sz w:val="24"/>
                <w:szCs w:val="24"/>
                <w:lang w:eastAsia="en-US"/>
              </w:rPr>
            </w:pPr>
          </w:p>
        </w:tc>
        <w:tc>
          <w:tcPr>
            <w:tcW w:w="600" w:type="pct"/>
            <w:vAlign w:val="center"/>
            <w:hideMark/>
          </w:tcPr>
          <w:p w:rsidR="007374D8" w:rsidRPr="007374D8" w:rsidRDefault="007374D8" w:rsidP="007374D8">
            <w:pPr>
              <w:spacing w:line="240" w:lineRule="auto"/>
              <w:jc w:val="left"/>
              <w:rPr>
                <w:rFonts w:ascii="Times New Roman" w:eastAsia="Times New Roman" w:hAnsi="Times New Roman"/>
                <w:sz w:val="24"/>
                <w:szCs w:val="24"/>
                <w:lang w:eastAsia="en-US"/>
              </w:rPr>
            </w:pPr>
            <w:r w:rsidRPr="007374D8">
              <w:rPr>
                <w:rFonts w:ascii="Times New Roman" w:eastAsia="Times New Roman" w:hAnsi="Times New Roman"/>
                <w:sz w:val="24"/>
                <w:szCs w:val="24"/>
                <w:lang w:eastAsia="en-US"/>
              </w:rPr>
              <w:t>Visiškai nepritariu</w:t>
            </w:r>
          </w:p>
        </w:tc>
        <w:tc>
          <w:tcPr>
            <w:tcW w:w="600" w:type="pct"/>
            <w:vAlign w:val="center"/>
            <w:hideMark/>
          </w:tcPr>
          <w:p w:rsidR="007374D8" w:rsidRPr="007374D8" w:rsidRDefault="007374D8" w:rsidP="007374D8">
            <w:pPr>
              <w:spacing w:line="240" w:lineRule="auto"/>
              <w:jc w:val="left"/>
              <w:rPr>
                <w:rFonts w:ascii="Times New Roman" w:eastAsia="Times New Roman" w:hAnsi="Times New Roman"/>
                <w:sz w:val="24"/>
                <w:szCs w:val="24"/>
                <w:lang w:eastAsia="en-US"/>
              </w:rPr>
            </w:pPr>
            <w:r w:rsidRPr="007374D8">
              <w:rPr>
                <w:rFonts w:ascii="Times New Roman" w:eastAsia="Times New Roman" w:hAnsi="Times New Roman"/>
                <w:sz w:val="24"/>
                <w:szCs w:val="24"/>
                <w:lang w:eastAsia="en-US"/>
              </w:rPr>
              <w:t>Nepritariu</w:t>
            </w:r>
          </w:p>
        </w:tc>
        <w:tc>
          <w:tcPr>
            <w:tcW w:w="600" w:type="pct"/>
            <w:vAlign w:val="center"/>
            <w:hideMark/>
          </w:tcPr>
          <w:p w:rsidR="007374D8" w:rsidRPr="007374D8" w:rsidRDefault="007374D8" w:rsidP="007374D8">
            <w:pPr>
              <w:spacing w:line="240" w:lineRule="auto"/>
              <w:jc w:val="left"/>
              <w:rPr>
                <w:rFonts w:ascii="Times New Roman" w:eastAsia="Times New Roman" w:hAnsi="Times New Roman"/>
                <w:sz w:val="24"/>
                <w:szCs w:val="24"/>
                <w:lang w:eastAsia="en-US"/>
              </w:rPr>
            </w:pPr>
            <w:r w:rsidRPr="007374D8">
              <w:rPr>
                <w:rFonts w:ascii="Times New Roman" w:eastAsia="Times New Roman" w:hAnsi="Times New Roman"/>
                <w:sz w:val="24"/>
                <w:szCs w:val="24"/>
                <w:lang w:eastAsia="en-US"/>
              </w:rPr>
              <w:t>Nei pritariu, nei nepritariu</w:t>
            </w:r>
          </w:p>
        </w:tc>
        <w:tc>
          <w:tcPr>
            <w:tcW w:w="600" w:type="pct"/>
            <w:vAlign w:val="center"/>
            <w:hideMark/>
          </w:tcPr>
          <w:p w:rsidR="007374D8" w:rsidRPr="007374D8" w:rsidRDefault="007374D8" w:rsidP="007374D8">
            <w:pPr>
              <w:spacing w:line="240" w:lineRule="auto"/>
              <w:jc w:val="left"/>
              <w:rPr>
                <w:rFonts w:ascii="Times New Roman" w:eastAsia="Times New Roman" w:hAnsi="Times New Roman"/>
                <w:sz w:val="24"/>
                <w:szCs w:val="24"/>
                <w:lang w:eastAsia="en-US"/>
              </w:rPr>
            </w:pPr>
            <w:r w:rsidRPr="007374D8">
              <w:rPr>
                <w:rFonts w:ascii="Times New Roman" w:eastAsia="Times New Roman" w:hAnsi="Times New Roman"/>
                <w:sz w:val="24"/>
                <w:szCs w:val="24"/>
                <w:lang w:eastAsia="en-US"/>
              </w:rPr>
              <w:t>Pritariu</w:t>
            </w:r>
          </w:p>
        </w:tc>
        <w:tc>
          <w:tcPr>
            <w:tcW w:w="600" w:type="pct"/>
            <w:vAlign w:val="center"/>
            <w:hideMark/>
          </w:tcPr>
          <w:p w:rsidR="007374D8" w:rsidRPr="007374D8" w:rsidRDefault="007374D8" w:rsidP="007374D8">
            <w:pPr>
              <w:spacing w:line="240" w:lineRule="auto"/>
              <w:jc w:val="left"/>
              <w:rPr>
                <w:rFonts w:ascii="Times New Roman" w:eastAsia="Times New Roman" w:hAnsi="Times New Roman"/>
                <w:sz w:val="24"/>
                <w:szCs w:val="24"/>
                <w:lang w:eastAsia="en-US"/>
              </w:rPr>
            </w:pPr>
            <w:r w:rsidRPr="007374D8">
              <w:rPr>
                <w:rFonts w:ascii="Times New Roman" w:eastAsia="Times New Roman" w:hAnsi="Times New Roman"/>
                <w:sz w:val="24"/>
                <w:szCs w:val="24"/>
                <w:lang w:eastAsia="en-US"/>
              </w:rPr>
              <w:t>Visiškai pritariu</w:t>
            </w:r>
          </w:p>
        </w:tc>
        <w:tc>
          <w:tcPr>
            <w:tcW w:w="300" w:type="pct"/>
            <w:vAlign w:val="center"/>
            <w:hideMark/>
          </w:tcPr>
          <w:p w:rsidR="007374D8" w:rsidRPr="007374D8" w:rsidRDefault="007374D8" w:rsidP="007374D8">
            <w:pPr>
              <w:spacing w:line="240" w:lineRule="auto"/>
              <w:jc w:val="left"/>
              <w:rPr>
                <w:rFonts w:ascii="Times New Roman" w:eastAsia="Times New Roman" w:hAnsi="Times New Roman"/>
                <w:sz w:val="24"/>
                <w:szCs w:val="24"/>
                <w:lang w:eastAsia="en-US"/>
              </w:rPr>
            </w:pPr>
          </w:p>
        </w:tc>
      </w:tr>
      <w:tr w:rsidR="007374D8" w:rsidRPr="007374D8" w:rsidTr="007374D8">
        <w:trPr>
          <w:tblCellSpacing w:w="0" w:type="dxa"/>
        </w:trPr>
        <w:tc>
          <w:tcPr>
            <w:tcW w:w="1200" w:type="pct"/>
            <w:vAlign w:val="center"/>
            <w:hideMark/>
          </w:tcPr>
          <w:p w:rsidR="007374D8" w:rsidRPr="007374D8" w:rsidRDefault="007374D8" w:rsidP="007374D8">
            <w:pPr>
              <w:spacing w:line="240" w:lineRule="auto"/>
              <w:jc w:val="left"/>
              <w:rPr>
                <w:rFonts w:ascii="Times New Roman" w:eastAsia="Times New Roman" w:hAnsi="Times New Roman"/>
                <w:sz w:val="24"/>
                <w:szCs w:val="24"/>
                <w:lang w:eastAsia="en-US"/>
              </w:rPr>
            </w:pPr>
            <w:r w:rsidRPr="007374D8">
              <w:rPr>
                <w:rFonts w:ascii="Times New Roman" w:eastAsia="Times New Roman" w:hAnsi="Times New Roman"/>
                <w:sz w:val="24"/>
                <w:szCs w:val="24"/>
                <w:lang w:eastAsia="en-US"/>
              </w:rPr>
              <w:t>Teisinė bazė Lietuvoje yra pakankama efektyviam piliečių dalyvavimui organizuoti</w:t>
            </w:r>
          </w:p>
        </w:tc>
        <w:tc>
          <w:tcPr>
            <w:tcW w:w="300" w:type="pct"/>
            <w:vAlign w:val="center"/>
            <w:hideMark/>
          </w:tcPr>
          <w:p w:rsidR="007374D8" w:rsidRPr="007374D8" w:rsidRDefault="007374D8" w:rsidP="007374D8">
            <w:pPr>
              <w:spacing w:line="240" w:lineRule="auto"/>
              <w:jc w:val="left"/>
              <w:rPr>
                <w:rFonts w:ascii="Times New Roman" w:eastAsia="Times New Roman" w:hAnsi="Times New Roman"/>
                <w:sz w:val="24"/>
                <w:szCs w:val="24"/>
                <w:lang w:eastAsia="en-US"/>
              </w:rPr>
            </w:pPr>
          </w:p>
        </w:tc>
        <w:tc>
          <w:tcPr>
            <w:tcW w:w="600" w:type="pct"/>
            <w:vAlign w:val="center"/>
            <w:hideMark/>
          </w:tcPr>
          <w:p w:rsidR="007374D8" w:rsidRPr="007374D8" w:rsidRDefault="007374D8" w:rsidP="007374D8">
            <w:pPr>
              <w:spacing w:line="240" w:lineRule="auto"/>
              <w:jc w:val="left"/>
              <w:rPr>
                <w:rFonts w:ascii="Times New Roman" w:eastAsia="Times New Roman" w:hAnsi="Times New Roman"/>
                <w:sz w:val="24"/>
                <w:szCs w:val="24"/>
                <w:lang w:eastAsia="en-US"/>
              </w:rPr>
            </w:pPr>
            <w:r w:rsidRPr="007374D8">
              <w:rPr>
                <w:rFonts w:ascii="Times New Roman" w:eastAsia="Times New Roman" w:hAnsi="Times New Roman"/>
                <w:sz w:val="24"/>
                <w:szCs w:val="24"/>
              </w:rPr>
              <w:object w:dxaOrig="225" w:dyaOrig="225">
                <v:shape id="_x0000_i1401" type="#_x0000_t75" style="width:20.25pt;height:18pt" o:ole="">
                  <v:imagedata r:id="rId72" o:title=""/>
                </v:shape>
                <w:control r:id="rId157" w:name="DefaultOcxName77" w:shapeid="_x0000_i1401"/>
              </w:object>
            </w:r>
          </w:p>
        </w:tc>
        <w:tc>
          <w:tcPr>
            <w:tcW w:w="600" w:type="pct"/>
            <w:vAlign w:val="center"/>
            <w:hideMark/>
          </w:tcPr>
          <w:p w:rsidR="007374D8" w:rsidRPr="007374D8" w:rsidRDefault="007374D8" w:rsidP="007374D8">
            <w:pPr>
              <w:spacing w:line="240" w:lineRule="auto"/>
              <w:jc w:val="left"/>
              <w:rPr>
                <w:rFonts w:ascii="Times New Roman" w:eastAsia="Times New Roman" w:hAnsi="Times New Roman"/>
                <w:sz w:val="24"/>
                <w:szCs w:val="24"/>
                <w:lang w:eastAsia="en-US"/>
              </w:rPr>
            </w:pPr>
            <w:r w:rsidRPr="007374D8">
              <w:rPr>
                <w:rFonts w:ascii="Times New Roman" w:eastAsia="Times New Roman" w:hAnsi="Times New Roman"/>
                <w:sz w:val="24"/>
                <w:szCs w:val="24"/>
              </w:rPr>
              <w:object w:dxaOrig="225" w:dyaOrig="225">
                <v:shape id="_x0000_i1404" type="#_x0000_t75" style="width:20.25pt;height:18pt" o:ole="">
                  <v:imagedata r:id="rId72" o:title=""/>
                </v:shape>
                <w:control r:id="rId158" w:name="DefaultOcxName78" w:shapeid="_x0000_i1404"/>
              </w:object>
            </w:r>
          </w:p>
        </w:tc>
        <w:tc>
          <w:tcPr>
            <w:tcW w:w="600" w:type="pct"/>
            <w:vAlign w:val="center"/>
            <w:hideMark/>
          </w:tcPr>
          <w:p w:rsidR="007374D8" w:rsidRPr="007374D8" w:rsidRDefault="007374D8" w:rsidP="007374D8">
            <w:pPr>
              <w:spacing w:line="240" w:lineRule="auto"/>
              <w:jc w:val="left"/>
              <w:rPr>
                <w:rFonts w:ascii="Times New Roman" w:eastAsia="Times New Roman" w:hAnsi="Times New Roman"/>
                <w:sz w:val="24"/>
                <w:szCs w:val="24"/>
                <w:lang w:eastAsia="en-US"/>
              </w:rPr>
            </w:pPr>
            <w:r w:rsidRPr="007374D8">
              <w:rPr>
                <w:rFonts w:ascii="Times New Roman" w:eastAsia="Times New Roman" w:hAnsi="Times New Roman"/>
                <w:sz w:val="24"/>
                <w:szCs w:val="24"/>
              </w:rPr>
              <w:object w:dxaOrig="225" w:dyaOrig="225">
                <v:shape id="_x0000_i1407" type="#_x0000_t75" style="width:20.25pt;height:18pt" o:ole="">
                  <v:imagedata r:id="rId72" o:title=""/>
                </v:shape>
                <w:control r:id="rId159" w:name="DefaultOcxName79" w:shapeid="_x0000_i1407"/>
              </w:object>
            </w:r>
          </w:p>
        </w:tc>
        <w:tc>
          <w:tcPr>
            <w:tcW w:w="600" w:type="pct"/>
            <w:vAlign w:val="center"/>
            <w:hideMark/>
          </w:tcPr>
          <w:p w:rsidR="007374D8" w:rsidRPr="007374D8" w:rsidRDefault="007374D8" w:rsidP="007374D8">
            <w:pPr>
              <w:spacing w:line="240" w:lineRule="auto"/>
              <w:jc w:val="left"/>
              <w:rPr>
                <w:rFonts w:ascii="Times New Roman" w:eastAsia="Times New Roman" w:hAnsi="Times New Roman"/>
                <w:sz w:val="24"/>
                <w:szCs w:val="24"/>
                <w:lang w:eastAsia="en-US"/>
              </w:rPr>
            </w:pPr>
            <w:r w:rsidRPr="007374D8">
              <w:rPr>
                <w:rFonts w:ascii="Times New Roman" w:eastAsia="Times New Roman" w:hAnsi="Times New Roman"/>
                <w:sz w:val="24"/>
                <w:szCs w:val="24"/>
              </w:rPr>
              <w:object w:dxaOrig="225" w:dyaOrig="225">
                <v:shape id="_x0000_i1410" type="#_x0000_t75" style="width:20.25pt;height:18pt" o:ole="">
                  <v:imagedata r:id="rId72" o:title=""/>
                </v:shape>
                <w:control r:id="rId160" w:name="DefaultOcxName80" w:shapeid="_x0000_i1410"/>
              </w:object>
            </w:r>
          </w:p>
        </w:tc>
        <w:tc>
          <w:tcPr>
            <w:tcW w:w="600" w:type="pct"/>
            <w:vAlign w:val="center"/>
            <w:hideMark/>
          </w:tcPr>
          <w:p w:rsidR="007374D8" w:rsidRPr="007374D8" w:rsidRDefault="007374D8" w:rsidP="007374D8">
            <w:pPr>
              <w:spacing w:line="240" w:lineRule="auto"/>
              <w:jc w:val="left"/>
              <w:rPr>
                <w:rFonts w:ascii="Times New Roman" w:eastAsia="Times New Roman" w:hAnsi="Times New Roman"/>
                <w:sz w:val="24"/>
                <w:szCs w:val="24"/>
                <w:lang w:eastAsia="en-US"/>
              </w:rPr>
            </w:pPr>
            <w:r w:rsidRPr="007374D8">
              <w:rPr>
                <w:rFonts w:ascii="Times New Roman" w:eastAsia="Times New Roman" w:hAnsi="Times New Roman"/>
                <w:sz w:val="24"/>
                <w:szCs w:val="24"/>
              </w:rPr>
              <w:object w:dxaOrig="225" w:dyaOrig="225">
                <v:shape id="_x0000_i1413" type="#_x0000_t75" style="width:20.25pt;height:18pt" o:ole="">
                  <v:imagedata r:id="rId72" o:title=""/>
                </v:shape>
                <w:control r:id="rId161" w:name="DefaultOcxName81" w:shapeid="_x0000_i1413"/>
              </w:object>
            </w:r>
          </w:p>
        </w:tc>
        <w:tc>
          <w:tcPr>
            <w:tcW w:w="300" w:type="pct"/>
            <w:vAlign w:val="center"/>
            <w:hideMark/>
          </w:tcPr>
          <w:p w:rsidR="007374D8" w:rsidRPr="007374D8" w:rsidRDefault="007374D8" w:rsidP="007374D8">
            <w:pPr>
              <w:spacing w:line="240" w:lineRule="auto"/>
              <w:jc w:val="left"/>
              <w:rPr>
                <w:rFonts w:ascii="Times New Roman" w:eastAsia="Times New Roman" w:hAnsi="Times New Roman"/>
                <w:sz w:val="24"/>
                <w:szCs w:val="24"/>
                <w:lang w:eastAsia="en-US"/>
              </w:rPr>
            </w:pPr>
          </w:p>
        </w:tc>
      </w:tr>
      <w:tr w:rsidR="007374D8" w:rsidRPr="007374D8" w:rsidTr="007374D8">
        <w:trPr>
          <w:tblCellSpacing w:w="0" w:type="dxa"/>
        </w:trPr>
        <w:tc>
          <w:tcPr>
            <w:tcW w:w="1200" w:type="pct"/>
            <w:vAlign w:val="center"/>
            <w:hideMark/>
          </w:tcPr>
          <w:p w:rsidR="007374D8" w:rsidRPr="007374D8" w:rsidRDefault="007374D8" w:rsidP="007374D8">
            <w:pPr>
              <w:spacing w:line="240" w:lineRule="auto"/>
              <w:jc w:val="left"/>
              <w:rPr>
                <w:rFonts w:ascii="Times New Roman" w:eastAsia="Times New Roman" w:hAnsi="Times New Roman"/>
                <w:sz w:val="24"/>
                <w:szCs w:val="24"/>
                <w:lang w:eastAsia="en-US"/>
              </w:rPr>
            </w:pPr>
            <w:r w:rsidRPr="007374D8">
              <w:rPr>
                <w:rFonts w:ascii="Times New Roman" w:eastAsia="Times New Roman" w:hAnsi="Times New Roman"/>
                <w:sz w:val="24"/>
                <w:szCs w:val="24"/>
                <w:lang w:eastAsia="en-US"/>
              </w:rPr>
              <w:t>Mano savivaldybė bendradarbiauja su piliečiais</w:t>
            </w:r>
          </w:p>
        </w:tc>
        <w:tc>
          <w:tcPr>
            <w:tcW w:w="300" w:type="pct"/>
            <w:vAlign w:val="center"/>
            <w:hideMark/>
          </w:tcPr>
          <w:p w:rsidR="007374D8" w:rsidRPr="007374D8" w:rsidRDefault="007374D8" w:rsidP="007374D8">
            <w:pPr>
              <w:spacing w:line="240" w:lineRule="auto"/>
              <w:jc w:val="left"/>
              <w:rPr>
                <w:rFonts w:ascii="Times New Roman" w:eastAsia="Times New Roman" w:hAnsi="Times New Roman"/>
                <w:sz w:val="24"/>
                <w:szCs w:val="24"/>
                <w:lang w:eastAsia="en-US"/>
              </w:rPr>
            </w:pPr>
          </w:p>
        </w:tc>
        <w:tc>
          <w:tcPr>
            <w:tcW w:w="600" w:type="pct"/>
            <w:vAlign w:val="center"/>
            <w:hideMark/>
          </w:tcPr>
          <w:p w:rsidR="007374D8" w:rsidRPr="007374D8" w:rsidRDefault="007374D8" w:rsidP="007374D8">
            <w:pPr>
              <w:spacing w:line="240" w:lineRule="auto"/>
              <w:jc w:val="left"/>
              <w:rPr>
                <w:rFonts w:ascii="Times New Roman" w:eastAsia="Times New Roman" w:hAnsi="Times New Roman"/>
                <w:sz w:val="24"/>
                <w:szCs w:val="24"/>
                <w:lang w:eastAsia="en-US"/>
              </w:rPr>
            </w:pPr>
            <w:r w:rsidRPr="007374D8">
              <w:rPr>
                <w:rFonts w:ascii="Times New Roman" w:eastAsia="Times New Roman" w:hAnsi="Times New Roman"/>
                <w:sz w:val="24"/>
                <w:szCs w:val="24"/>
              </w:rPr>
              <w:object w:dxaOrig="225" w:dyaOrig="225">
                <v:shape id="_x0000_i1416" type="#_x0000_t75" style="width:20.25pt;height:18pt" o:ole="">
                  <v:imagedata r:id="rId72" o:title=""/>
                </v:shape>
                <w:control r:id="rId162" w:name="DefaultOcxName82" w:shapeid="_x0000_i1416"/>
              </w:object>
            </w:r>
          </w:p>
        </w:tc>
        <w:tc>
          <w:tcPr>
            <w:tcW w:w="600" w:type="pct"/>
            <w:vAlign w:val="center"/>
            <w:hideMark/>
          </w:tcPr>
          <w:p w:rsidR="007374D8" w:rsidRPr="007374D8" w:rsidRDefault="007374D8" w:rsidP="007374D8">
            <w:pPr>
              <w:spacing w:line="240" w:lineRule="auto"/>
              <w:jc w:val="left"/>
              <w:rPr>
                <w:rFonts w:ascii="Times New Roman" w:eastAsia="Times New Roman" w:hAnsi="Times New Roman"/>
                <w:sz w:val="24"/>
                <w:szCs w:val="24"/>
                <w:lang w:eastAsia="en-US"/>
              </w:rPr>
            </w:pPr>
            <w:r w:rsidRPr="007374D8">
              <w:rPr>
                <w:rFonts w:ascii="Times New Roman" w:eastAsia="Times New Roman" w:hAnsi="Times New Roman"/>
                <w:sz w:val="24"/>
                <w:szCs w:val="24"/>
              </w:rPr>
              <w:object w:dxaOrig="225" w:dyaOrig="225">
                <v:shape id="_x0000_i1419" type="#_x0000_t75" style="width:20.25pt;height:18pt" o:ole="">
                  <v:imagedata r:id="rId72" o:title=""/>
                </v:shape>
                <w:control r:id="rId163" w:name="DefaultOcxName83" w:shapeid="_x0000_i1419"/>
              </w:object>
            </w:r>
          </w:p>
        </w:tc>
        <w:tc>
          <w:tcPr>
            <w:tcW w:w="600" w:type="pct"/>
            <w:vAlign w:val="center"/>
            <w:hideMark/>
          </w:tcPr>
          <w:p w:rsidR="007374D8" w:rsidRPr="007374D8" w:rsidRDefault="007374D8" w:rsidP="007374D8">
            <w:pPr>
              <w:spacing w:line="240" w:lineRule="auto"/>
              <w:jc w:val="left"/>
              <w:rPr>
                <w:rFonts w:ascii="Times New Roman" w:eastAsia="Times New Roman" w:hAnsi="Times New Roman"/>
                <w:sz w:val="24"/>
                <w:szCs w:val="24"/>
                <w:lang w:eastAsia="en-US"/>
              </w:rPr>
            </w:pPr>
            <w:r w:rsidRPr="007374D8">
              <w:rPr>
                <w:rFonts w:ascii="Times New Roman" w:eastAsia="Times New Roman" w:hAnsi="Times New Roman"/>
                <w:sz w:val="24"/>
                <w:szCs w:val="24"/>
              </w:rPr>
              <w:object w:dxaOrig="225" w:dyaOrig="225">
                <v:shape id="_x0000_i1422" type="#_x0000_t75" style="width:20.25pt;height:18pt" o:ole="">
                  <v:imagedata r:id="rId72" o:title=""/>
                </v:shape>
                <w:control r:id="rId164" w:name="DefaultOcxName84" w:shapeid="_x0000_i1422"/>
              </w:object>
            </w:r>
          </w:p>
        </w:tc>
        <w:tc>
          <w:tcPr>
            <w:tcW w:w="600" w:type="pct"/>
            <w:vAlign w:val="center"/>
            <w:hideMark/>
          </w:tcPr>
          <w:p w:rsidR="007374D8" w:rsidRPr="007374D8" w:rsidRDefault="007374D8" w:rsidP="007374D8">
            <w:pPr>
              <w:spacing w:line="240" w:lineRule="auto"/>
              <w:jc w:val="left"/>
              <w:rPr>
                <w:rFonts w:ascii="Times New Roman" w:eastAsia="Times New Roman" w:hAnsi="Times New Roman"/>
                <w:sz w:val="24"/>
                <w:szCs w:val="24"/>
                <w:lang w:eastAsia="en-US"/>
              </w:rPr>
            </w:pPr>
            <w:r w:rsidRPr="007374D8">
              <w:rPr>
                <w:rFonts w:ascii="Times New Roman" w:eastAsia="Times New Roman" w:hAnsi="Times New Roman"/>
                <w:sz w:val="24"/>
                <w:szCs w:val="24"/>
              </w:rPr>
              <w:object w:dxaOrig="225" w:dyaOrig="225">
                <v:shape id="_x0000_i1425" type="#_x0000_t75" style="width:20.25pt;height:18pt" o:ole="">
                  <v:imagedata r:id="rId72" o:title=""/>
                </v:shape>
                <w:control r:id="rId165" w:name="HTMLOption5" w:shapeid="_x0000_i1425"/>
              </w:object>
            </w:r>
          </w:p>
        </w:tc>
        <w:tc>
          <w:tcPr>
            <w:tcW w:w="600" w:type="pct"/>
            <w:vAlign w:val="center"/>
            <w:hideMark/>
          </w:tcPr>
          <w:p w:rsidR="007374D8" w:rsidRPr="007374D8" w:rsidRDefault="007374D8" w:rsidP="007374D8">
            <w:pPr>
              <w:spacing w:line="240" w:lineRule="auto"/>
              <w:jc w:val="left"/>
              <w:rPr>
                <w:rFonts w:ascii="Times New Roman" w:eastAsia="Times New Roman" w:hAnsi="Times New Roman"/>
                <w:sz w:val="24"/>
                <w:szCs w:val="24"/>
                <w:lang w:eastAsia="en-US"/>
              </w:rPr>
            </w:pPr>
            <w:r w:rsidRPr="007374D8">
              <w:rPr>
                <w:rFonts w:ascii="Times New Roman" w:eastAsia="Times New Roman" w:hAnsi="Times New Roman"/>
                <w:sz w:val="24"/>
                <w:szCs w:val="24"/>
              </w:rPr>
              <w:object w:dxaOrig="225" w:dyaOrig="225">
                <v:shape id="_x0000_i1428" type="#_x0000_t75" style="width:20.25pt;height:18pt" o:ole="">
                  <v:imagedata r:id="rId72" o:title=""/>
                </v:shape>
                <w:control r:id="rId166" w:name="DefaultOcxName85" w:shapeid="_x0000_i1428"/>
              </w:object>
            </w:r>
          </w:p>
        </w:tc>
        <w:tc>
          <w:tcPr>
            <w:tcW w:w="300" w:type="pct"/>
            <w:vAlign w:val="center"/>
            <w:hideMark/>
          </w:tcPr>
          <w:p w:rsidR="007374D8" w:rsidRPr="007374D8" w:rsidRDefault="007374D8" w:rsidP="007374D8">
            <w:pPr>
              <w:spacing w:line="240" w:lineRule="auto"/>
              <w:jc w:val="left"/>
              <w:rPr>
                <w:rFonts w:ascii="Times New Roman" w:eastAsia="Times New Roman" w:hAnsi="Times New Roman"/>
                <w:sz w:val="24"/>
                <w:szCs w:val="24"/>
                <w:lang w:eastAsia="en-US"/>
              </w:rPr>
            </w:pPr>
          </w:p>
        </w:tc>
      </w:tr>
      <w:tr w:rsidR="007374D8" w:rsidRPr="007374D8" w:rsidTr="007374D8">
        <w:trPr>
          <w:tblCellSpacing w:w="0" w:type="dxa"/>
        </w:trPr>
        <w:tc>
          <w:tcPr>
            <w:tcW w:w="1200" w:type="pct"/>
            <w:vAlign w:val="center"/>
            <w:hideMark/>
          </w:tcPr>
          <w:p w:rsidR="007374D8" w:rsidRPr="007374D8" w:rsidRDefault="007374D8" w:rsidP="007374D8">
            <w:pPr>
              <w:spacing w:line="240" w:lineRule="auto"/>
              <w:jc w:val="left"/>
              <w:rPr>
                <w:rFonts w:ascii="Times New Roman" w:eastAsia="Times New Roman" w:hAnsi="Times New Roman"/>
                <w:sz w:val="24"/>
                <w:szCs w:val="24"/>
                <w:lang w:eastAsia="en-US"/>
              </w:rPr>
            </w:pPr>
            <w:r w:rsidRPr="007374D8">
              <w:rPr>
                <w:rFonts w:ascii="Times New Roman" w:eastAsia="Times New Roman" w:hAnsi="Times New Roman"/>
                <w:sz w:val="24"/>
                <w:szCs w:val="24"/>
                <w:lang w:eastAsia="en-US"/>
              </w:rPr>
              <w:t>Pateikiama pakankamai informacijos apie Mano savivaldybės biudžetą</w:t>
            </w:r>
          </w:p>
        </w:tc>
        <w:tc>
          <w:tcPr>
            <w:tcW w:w="300" w:type="pct"/>
            <w:vAlign w:val="center"/>
            <w:hideMark/>
          </w:tcPr>
          <w:p w:rsidR="007374D8" w:rsidRPr="007374D8" w:rsidRDefault="007374D8" w:rsidP="007374D8">
            <w:pPr>
              <w:spacing w:line="240" w:lineRule="auto"/>
              <w:jc w:val="left"/>
              <w:rPr>
                <w:rFonts w:ascii="Times New Roman" w:eastAsia="Times New Roman" w:hAnsi="Times New Roman"/>
                <w:sz w:val="24"/>
                <w:szCs w:val="24"/>
                <w:lang w:eastAsia="en-US"/>
              </w:rPr>
            </w:pPr>
          </w:p>
        </w:tc>
        <w:tc>
          <w:tcPr>
            <w:tcW w:w="600" w:type="pct"/>
            <w:vAlign w:val="center"/>
            <w:hideMark/>
          </w:tcPr>
          <w:p w:rsidR="007374D8" w:rsidRPr="007374D8" w:rsidRDefault="007374D8" w:rsidP="007374D8">
            <w:pPr>
              <w:spacing w:line="240" w:lineRule="auto"/>
              <w:jc w:val="left"/>
              <w:rPr>
                <w:rFonts w:ascii="Times New Roman" w:eastAsia="Times New Roman" w:hAnsi="Times New Roman"/>
                <w:sz w:val="24"/>
                <w:szCs w:val="24"/>
                <w:lang w:eastAsia="en-US"/>
              </w:rPr>
            </w:pPr>
            <w:r w:rsidRPr="007374D8">
              <w:rPr>
                <w:rFonts w:ascii="Times New Roman" w:eastAsia="Times New Roman" w:hAnsi="Times New Roman"/>
                <w:sz w:val="24"/>
                <w:szCs w:val="24"/>
              </w:rPr>
              <w:object w:dxaOrig="225" w:dyaOrig="225">
                <v:shape id="_x0000_i1431" type="#_x0000_t75" style="width:20.25pt;height:18pt" o:ole="">
                  <v:imagedata r:id="rId72" o:title=""/>
                </v:shape>
                <w:control r:id="rId167" w:name="DefaultOcxName86" w:shapeid="_x0000_i1431"/>
              </w:object>
            </w:r>
          </w:p>
        </w:tc>
        <w:tc>
          <w:tcPr>
            <w:tcW w:w="600" w:type="pct"/>
            <w:vAlign w:val="center"/>
            <w:hideMark/>
          </w:tcPr>
          <w:p w:rsidR="007374D8" w:rsidRPr="007374D8" w:rsidRDefault="007374D8" w:rsidP="007374D8">
            <w:pPr>
              <w:spacing w:line="240" w:lineRule="auto"/>
              <w:jc w:val="left"/>
              <w:rPr>
                <w:rFonts w:ascii="Times New Roman" w:eastAsia="Times New Roman" w:hAnsi="Times New Roman"/>
                <w:sz w:val="24"/>
                <w:szCs w:val="24"/>
                <w:lang w:eastAsia="en-US"/>
              </w:rPr>
            </w:pPr>
            <w:r w:rsidRPr="007374D8">
              <w:rPr>
                <w:rFonts w:ascii="Times New Roman" w:eastAsia="Times New Roman" w:hAnsi="Times New Roman"/>
                <w:sz w:val="24"/>
                <w:szCs w:val="24"/>
              </w:rPr>
              <w:object w:dxaOrig="225" w:dyaOrig="225">
                <v:shape id="_x0000_i1434" type="#_x0000_t75" style="width:20.25pt;height:18pt" o:ole="">
                  <v:imagedata r:id="rId72" o:title=""/>
                </v:shape>
                <w:control r:id="rId168" w:name="DefaultOcxName87" w:shapeid="_x0000_i1434"/>
              </w:object>
            </w:r>
          </w:p>
        </w:tc>
        <w:tc>
          <w:tcPr>
            <w:tcW w:w="600" w:type="pct"/>
            <w:vAlign w:val="center"/>
            <w:hideMark/>
          </w:tcPr>
          <w:p w:rsidR="007374D8" w:rsidRPr="007374D8" w:rsidRDefault="007374D8" w:rsidP="007374D8">
            <w:pPr>
              <w:spacing w:line="240" w:lineRule="auto"/>
              <w:jc w:val="left"/>
              <w:rPr>
                <w:rFonts w:ascii="Times New Roman" w:eastAsia="Times New Roman" w:hAnsi="Times New Roman"/>
                <w:sz w:val="24"/>
                <w:szCs w:val="24"/>
                <w:lang w:eastAsia="en-US"/>
              </w:rPr>
            </w:pPr>
            <w:r w:rsidRPr="007374D8">
              <w:rPr>
                <w:rFonts w:ascii="Times New Roman" w:eastAsia="Times New Roman" w:hAnsi="Times New Roman"/>
                <w:sz w:val="24"/>
                <w:szCs w:val="24"/>
              </w:rPr>
              <w:object w:dxaOrig="225" w:dyaOrig="225">
                <v:shape id="_x0000_i1437" type="#_x0000_t75" style="width:20.25pt;height:18pt" o:ole="">
                  <v:imagedata r:id="rId72" o:title=""/>
                </v:shape>
                <w:control r:id="rId169" w:name="DefaultOcxName88" w:shapeid="_x0000_i1437"/>
              </w:object>
            </w:r>
          </w:p>
        </w:tc>
        <w:tc>
          <w:tcPr>
            <w:tcW w:w="600" w:type="pct"/>
            <w:vAlign w:val="center"/>
            <w:hideMark/>
          </w:tcPr>
          <w:p w:rsidR="007374D8" w:rsidRPr="007374D8" w:rsidRDefault="007374D8" w:rsidP="007374D8">
            <w:pPr>
              <w:spacing w:line="240" w:lineRule="auto"/>
              <w:jc w:val="left"/>
              <w:rPr>
                <w:rFonts w:ascii="Times New Roman" w:eastAsia="Times New Roman" w:hAnsi="Times New Roman"/>
                <w:sz w:val="24"/>
                <w:szCs w:val="24"/>
                <w:lang w:eastAsia="en-US"/>
              </w:rPr>
            </w:pPr>
            <w:r w:rsidRPr="007374D8">
              <w:rPr>
                <w:rFonts w:ascii="Times New Roman" w:eastAsia="Times New Roman" w:hAnsi="Times New Roman"/>
                <w:sz w:val="24"/>
                <w:szCs w:val="24"/>
              </w:rPr>
              <w:object w:dxaOrig="225" w:dyaOrig="225">
                <v:shape id="_x0000_i1440" type="#_x0000_t75" style="width:20.25pt;height:18pt" o:ole="">
                  <v:imagedata r:id="rId72" o:title=""/>
                </v:shape>
                <w:control r:id="rId170" w:name="DefaultOcxName89" w:shapeid="_x0000_i1440"/>
              </w:object>
            </w:r>
          </w:p>
        </w:tc>
        <w:tc>
          <w:tcPr>
            <w:tcW w:w="600" w:type="pct"/>
            <w:vAlign w:val="center"/>
            <w:hideMark/>
          </w:tcPr>
          <w:p w:rsidR="007374D8" w:rsidRPr="007374D8" w:rsidRDefault="007374D8" w:rsidP="007374D8">
            <w:pPr>
              <w:spacing w:line="240" w:lineRule="auto"/>
              <w:jc w:val="left"/>
              <w:rPr>
                <w:rFonts w:ascii="Times New Roman" w:eastAsia="Times New Roman" w:hAnsi="Times New Roman"/>
                <w:sz w:val="24"/>
                <w:szCs w:val="24"/>
                <w:lang w:eastAsia="en-US"/>
              </w:rPr>
            </w:pPr>
            <w:r w:rsidRPr="007374D8">
              <w:rPr>
                <w:rFonts w:ascii="Times New Roman" w:eastAsia="Times New Roman" w:hAnsi="Times New Roman"/>
                <w:sz w:val="24"/>
                <w:szCs w:val="24"/>
              </w:rPr>
              <w:object w:dxaOrig="225" w:dyaOrig="225">
                <v:shape id="_x0000_i1443" type="#_x0000_t75" style="width:20.25pt;height:18pt" o:ole="">
                  <v:imagedata r:id="rId72" o:title=""/>
                </v:shape>
                <w:control r:id="rId171" w:name="DefaultOcxName90" w:shapeid="_x0000_i1443"/>
              </w:object>
            </w:r>
          </w:p>
        </w:tc>
        <w:tc>
          <w:tcPr>
            <w:tcW w:w="300" w:type="pct"/>
            <w:vAlign w:val="center"/>
            <w:hideMark/>
          </w:tcPr>
          <w:p w:rsidR="007374D8" w:rsidRPr="007374D8" w:rsidRDefault="007374D8" w:rsidP="007374D8">
            <w:pPr>
              <w:spacing w:line="240" w:lineRule="auto"/>
              <w:jc w:val="left"/>
              <w:rPr>
                <w:rFonts w:ascii="Times New Roman" w:eastAsia="Times New Roman" w:hAnsi="Times New Roman"/>
                <w:sz w:val="24"/>
                <w:szCs w:val="24"/>
                <w:lang w:eastAsia="en-US"/>
              </w:rPr>
            </w:pPr>
          </w:p>
        </w:tc>
      </w:tr>
    </w:tbl>
    <w:p w:rsidR="007374D8" w:rsidRPr="007374D8" w:rsidRDefault="007374D8" w:rsidP="007374D8">
      <w:pPr>
        <w:spacing w:line="240" w:lineRule="auto"/>
        <w:jc w:val="left"/>
        <w:rPr>
          <w:rFonts w:ascii="Times New Roman" w:eastAsia="Times New Roman" w:hAnsi="Times New Roman"/>
          <w:sz w:val="24"/>
          <w:szCs w:val="24"/>
          <w:lang w:eastAsia="en-US"/>
        </w:rPr>
      </w:pPr>
    </w:p>
    <w:p w:rsidR="007374D8" w:rsidRPr="007374D8" w:rsidRDefault="007374D8" w:rsidP="007374D8">
      <w:pPr>
        <w:spacing w:line="240" w:lineRule="auto"/>
        <w:jc w:val="left"/>
        <w:rPr>
          <w:rFonts w:ascii="Times New Roman" w:eastAsia="Times New Roman" w:hAnsi="Times New Roman"/>
          <w:sz w:val="24"/>
          <w:szCs w:val="24"/>
          <w:lang w:eastAsia="en-US"/>
        </w:rPr>
      </w:pPr>
      <w:r w:rsidRPr="007374D8">
        <w:rPr>
          <w:rFonts w:ascii="Times New Roman" w:eastAsia="Times New Roman" w:hAnsi="Times New Roman"/>
          <w:sz w:val="24"/>
          <w:szCs w:val="24"/>
          <w:lang w:eastAsia="en-US"/>
        </w:rPr>
        <w:t xml:space="preserve">10. Kaip reikėtų tobulinti piliečių įtraukimo į biudžeto sudarymą procesą? </w:t>
      </w:r>
      <w:r w:rsidRPr="007374D8">
        <w:rPr>
          <w:rFonts w:ascii="Times New Roman" w:eastAsia="Times New Roman" w:hAnsi="Times New Roman"/>
          <w:sz w:val="24"/>
          <w:szCs w:val="24"/>
        </w:rPr>
        <w:object w:dxaOrig="225" w:dyaOrig="225">
          <v:shape id="_x0000_i1447" type="#_x0000_t75" style="width:305.25pt;height:102.75pt" o:ole="">
            <v:imagedata r:id="rId77" o:title=""/>
          </v:shape>
          <w:control r:id="rId172" w:name="DefaultOcxName91" w:shapeid="_x0000_i1447"/>
        </w:object>
      </w:r>
    </w:p>
    <w:p w:rsidR="007374D8" w:rsidRPr="007374D8" w:rsidRDefault="007374D8" w:rsidP="007374D8">
      <w:pPr>
        <w:spacing w:line="240" w:lineRule="auto"/>
        <w:jc w:val="left"/>
        <w:rPr>
          <w:rFonts w:ascii="Times New Roman" w:eastAsia="Times New Roman" w:hAnsi="Times New Roman"/>
          <w:sz w:val="24"/>
          <w:szCs w:val="24"/>
          <w:lang w:eastAsia="en-US"/>
        </w:rPr>
      </w:pPr>
    </w:p>
    <w:p w:rsidR="007374D8" w:rsidRPr="007374D8" w:rsidRDefault="007374D8" w:rsidP="007374D8">
      <w:pPr>
        <w:spacing w:line="240" w:lineRule="auto"/>
        <w:jc w:val="left"/>
        <w:rPr>
          <w:rFonts w:ascii="Times New Roman" w:eastAsia="Times New Roman" w:hAnsi="Times New Roman"/>
          <w:sz w:val="24"/>
          <w:szCs w:val="24"/>
          <w:lang w:eastAsia="en-US"/>
        </w:rPr>
      </w:pPr>
      <w:r w:rsidRPr="007374D8">
        <w:rPr>
          <w:rFonts w:ascii="Times New Roman" w:eastAsia="Times New Roman" w:hAnsi="Times New Roman"/>
          <w:sz w:val="24"/>
          <w:szCs w:val="24"/>
          <w:lang w:eastAsia="en-US"/>
        </w:rPr>
        <w:t xml:space="preserve">11. Jūsų išsilavinimas </w:t>
      </w:r>
    </w:p>
    <w:p w:rsidR="007374D8" w:rsidRPr="007374D8" w:rsidRDefault="007374D8" w:rsidP="007374D8">
      <w:pPr>
        <w:numPr>
          <w:ilvl w:val="0"/>
          <w:numId w:val="42"/>
        </w:numPr>
        <w:spacing w:before="100" w:beforeAutospacing="1" w:after="100" w:afterAutospacing="1" w:line="240" w:lineRule="auto"/>
        <w:jc w:val="left"/>
        <w:rPr>
          <w:rFonts w:ascii="Times New Roman" w:eastAsia="Times New Roman" w:hAnsi="Times New Roman"/>
          <w:sz w:val="24"/>
          <w:szCs w:val="24"/>
          <w:lang w:eastAsia="en-US"/>
        </w:rPr>
      </w:pPr>
      <w:r w:rsidRPr="007374D8">
        <w:rPr>
          <w:rFonts w:ascii="Times New Roman" w:eastAsia="Times New Roman" w:hAnsi="Times New Roman"/>
          <w:sz w:val="24"/>
          <w:szCs w:val="24"/>
        </w:rPr>
        <w:object w:dxaOrig="225" w:dyaOrig="225">
          <v:shape id="_x0000_i1449" type="#_x0000_t75" style="width:20.25pt;height:18pt" o:ole="">
            <v:imagedata r:id="rId72" o:title=""/>
          </v:shape>
          <w:control r:id="rId173" w:name="DefaultOcxName92" w:shapeid="_x0000_i1449"/>
        </w:object>
      </w:r>
      <w:r w:rsidRPr="007374D8">
        <w:rPr>
          <w:rFonts w:ascii="Times New Roman" w:eastAsia="Times New Roman" w:hAnsi="Times New Roman"/>
          <w:sz w:val="24"/>
          <w:szCs w:val="24"/>
          <w:lang w:eastAsia="en-US"/>
        </w:rPr>
        <w:t>Vidurinis</w:t>
      </w:r>
    </w:p>
    <w:p w:rsidR="007374D8" w:rsidRPr="007374D8" w:rsidRDefault="007374D8" w:rsidP="007374D8">
      <w:pPr>
        <w:numPr>
          <w:ilvl w:val="0"/>
          <w:numId w:val="42"/>
        </w:numPr>
        <w:spacing w:before="100" w:beforeAutospacing="1" w:after="100" w:afterAutospacing="1" w:line="240" w:lineRule="auto"/>
        <w:jc w:val="left"/>
        <w:rPr>
          <w:rFonts w:ascii="Times New Roman" w:eastAsia="Times New Roman" w:hAnsi="Times New Roman"/>
          <w:sz w:val="24"/>
          <w:szCs w:val="24"/>
          <w:lang w:eastAsia="en-US"/>
        </w:rPr>
      </w:pPr>
      <w:r w:rsidRPr="007374D8">
        <w:rPr>
          <w:rFonts w:ascii="Times New Roman" w:eastAsia="Times New Roman" w:hAnsi="Times New Roman"/>
          <w:sz w:val="24"/>
          <w:szCs w:val="24"/>
        </w:rPr>
        <w:object w:dxaOrig="225" w:dyaOrig="225">
          <v:shape id="_x0000_i1452" type="#_x0000_t75" style="width:20.25pt;height:18pt" o:ole="">
            <v:imagedata r:id="rId72" o:title=""/>
          </v:shape>
          <w:control r:id="rId174" w:name="DefaultOcxName93" w:shapeid="_x0000_i1452"/>
        </w:object>
      </w:r>
      <w:r w:rsidRPr="007374D8">
        <w:rPr>
          <w:rFonts w:ascii="Times New Roman" w:eastAsia="Times New Roman" w:hAnsi="Times New Roman"/>
          <w:sz w:val="24"/>
          <w:szCs w:val="24"/>
          <w:lang w:eastAsia="en-US"/>
        </w:rPr>
        <w:t>Aukštesnysis</w:t>
      </w:r>
    </w:p>
    <w:p w:rsidR="007374D8" w:rsidRPr="007374D8" w:rsidRDefault="007374D8" w:rsidP="007374D8">
      <w:pPr>
        <w:numPr>
          <w:ilvl w:val="0"/>
          <w:numId w:val="42"/>
        </w:numPr>
        <w:spacing w:before="100" w:beforeAutospacing="1" w:after="100" w:afterAutospacing="1" w:line="240" w:lineRule="auto"/>
        <w:jc w:val="left"/>
        <w:rPr>
          <w:rFonts w:ascii="Times New Roman" w:eastAsia="Times New Roman" w:hAnsi="Times New Roman"/>
          <w:sz w:val="24"/>
          <w:szCs w:val="24"/>
          <w:lang w:eastAsia="en-US"/>
        </w:rPr>
      </w:pPr>
      <w:r w:rsidRPr="007374D8">
        <w:rPr>
          <w:rFonts w:ascii="Times New Roman" w:eastAsia="Times New Roman" w:hAnsi="Times New Roman"/>
          <w:sz w:val="24"/>
          <w:szCs w:val="24"/>
        </w:rPr>
        <w:object w:dxaOrig="225" w:dyaOrig="225">
          <v:shape id="_x0000_i1455" type="#_x0000_t75" style="width:20.25pt;height:18pt" o:ole="">
            <v:imagedata r:id="rId72" o:title=""/>
          </v:shape>
          <w:control r:id="rId175" w:name="DefaultOcxName94" w:shapeid="_x0000_i1455"/>
        </w:object>
      </w:r>
      <w:r w:rsidRPr="007374D8">
        <w:rPr>
          <w:rFonts w:ascii="Times New Roman" w:eastAsia="Times New Roman" w:hAnsi="Times New Roman"/>
          <w:sz w:val="24"/>
          <w:szCs w:val="24"/>
          <w:lang w:eastAsia="en-US"/>
        </w:rPr>
        <w:t>Aukštasis</w:t>
      </w:r>
    </w:p>
    <w:p w:rsidR="007374D8" w:rsidRPr="007374D8" w:rsidRDefault="007374D8" w:rsidP="007374D8">
      <w:pPr>
        <w:numPr>
          <w:ilvl w:val="0"/>
          <w:numId w:val="42"/>
        </w:numPr>
        <w:spacing w:before="100" w:beforeAutospacing="1" w:after="100" w:afterAutospacing="1" w:line="240" w:lineRule="auto"/>
        <w:jc w:val="left"/>
        <w:rPr>
          <w:rFonts w:ascii="Times New Roman" w:eastAsia="Times New Roman" w:hAnsi="Times New Roman"/>
          <w:sz w:val="24"/>
          <w:szCs w:val="24"/>
          <w:lang w:eastAsia="en-US"/>
        </w:rPr>
      </w:pPr>
      <w:r w:rsidRPr="007374D8">
        <w:rPr>
          <w:rFonts w:ascii="Times New Roman" w:eastAsia="Times New Roman" w:hAnsi="Times New Roman"/>
          <w:sz w:val="24"/>
          <w:szCs w:val="24"/>
        </w:rPr>
        <w:object w:dxaOrig="225" w:dyaOrig="225">
          <v:shape id="_x0000_i1458" type="#_x0000_t75" style="width:20.25pt;height:18pt" o:ole="">
            <v:imagedata r:id="rId72" o:title=""/>
          </v:shape>
          <w:control r:id="rId176" w:name="DefaultOcxName95" w:shapeid="_x0000_i1458"/>
        </w:object>
      </w:r>
      <w:r w:rsidRPr="007374D8">
        <w:rPr>
          <w:rFonts w:ascii="Times New Roman" w:eastAsia="Times New Roman" w:hAnsi="Times New Roman"/>
          <w:sz w:val="24"/>
          <w:szCs w:val="24"/>
          <w:lang w:eastAsia="en-US"/>
        </w:rPr>
        <w:t>Magistras</w:t>
      </w:r>
    </w:p>
    <w:p w:rsidR="007374D8" w:rsidRPr="007374D8" w:rsidRDefault="007374D8" w:rsidP="007374D8">
      <w:pPr>
        <w:numPr>
          <w:ilvl w:val="0"/>
          <w:numId w:val="42"/>
        </w:numPr>
        <w:spacing w:before="100" w:beforeAutospacing="1" w:after="100" w:afterAutospacing="1" w:line="240" w:lineRule="auto"/>
        <w:jc w:val="left"/>
        <w:rPr>
          <w:rFonts w:ascii="Times New Roman" w:eastAsia="Times New Roman" w:hAnsi="Times New Roman"/>
          <w:sz w:val="24"/>
          <w:szCs w:val="24"/>
          <w:lang w:eastAsia="en-US"/>
        </w:rPr>
      </w:pPr>
      <w:r w:rsidRPr="007374D8">
        <w:rPr>
          <w:rFonts w:ascii="Times New Roman" w:eastAsia="Times New Roman" w:hAnsi="Times New Roman"/>
          <w:sz w:val="24"/>
          <w:szCs w:val="24"/>
        </w:rPr>
        <w:lastRenderedPageBreak/>
        <w:object w:dxaOrig="225" w:dyaOrig="225">
          <v:shape id="_x0000_i1461" type="#_x0000_t75" style="width:20.25pt;height:18pt" o:ole="">
            <v:imagedata r:id="rId72" o:title=""/>
          </v:shape>
          <w:control r:id="rId177" w:name="DefaultOcxName96" w:shapeid="_x0000_i1461"/>
        </w:object>
      </w:r>
      <w:r w:rsidRPr="007374D8">
        <w:rPr>
          <w:rFonts w:ascii="Times New Roman" w:eastAsia="Times New Roman" w:hAnsi="Times New Roman"/>
          <w:sz w:val="24"/>
          <w:szCs w:val="24"/>
          <w:lang w:eastAsia="en-US"/>
        </w:rPr>
        <w:t>Mokslų daktaras</w:t>
      </w:r>
    </w:p>
    <w:p w:rsidR="007374D8" w:rsidRPr="007374D8" w:rsidRDefault="007374D8" w:rsidP="007374D8">
      <w:pPr>
        <w:spacing w:line="240" w:lineRule="auto"/>
        <w:jc w:val="left"/>
        <w:rPr>
          <w:rFonts w:ascii="Times New Roman" w:eastAsia="Times New Roman" w:hAnsi="Times New Roman"/>
          <w:sz w:val="24"/>
          <w:szCs w:val="24"/>
          <w:lang w:eastAsia="en-US"/>
        </w:rPr>
      </w:pPr>
    </w:p>
    <w:p w:rsidR="007374D8" w:rsidRPr="007374D8" w:rsidRDefault="007374D8" w:rsidP="007374D8">
      <w:pPr>
        <w:spacing w:line="240" w:lineRule="auto"/>
        <w:jc w:val="left"/>
        <w:rPr>
          <w:rFonts w:ascii="Times New Roman" w:eastAsia="Times New Roman" w:hAnsi="Times New Roman"/>
          <w:sz w:val="24"/>
          <w:szCs w:val="24"/>
          <w:lang w:eastAsia="en-US"/>
        </w:rPr>
      </w:pPr>
      <w:r w:rsidRPr="007374D8">
        <w:rPr>
          <w:rFonts w:ascii="Times New Roman" w:eastAsia="Times New Roman" w:hAnsi="Times New Roman"/>
          <w:sz w:val="24"/>
          <w:szCs w:val="24"/>
          <w:lang w:eastAsia="en-US"/>
        </w:rPr>
        <w:t xml:space="preserve">12. Jūsų pareigos? </w:t>
      </w:r>
      <w:r w:rsidRPr="007374D8">
        <w:rPr>
          <w:rFonts w:ascii="Times New Roman" w:eastAsia="Times New Roman" w:hAnsi="Times New Roman"/>
          <w:sz w:val="24"/>
          <w:szCs w:val="24"/>
        </w:rPr>
        <w:object w:dxaOrig="225" w:dyaOrig="225">
          <v:shape id="_x0000_i1465" type="#_x0000_t75" style="width:60.75pt;height:18pt" o:ole="">
            <v:imagedata r:id="rId178" o:title=""/>
          </v:shape>
          <w:control r:id="rId179" w:name="DefaultOcxName97" w:shapeid="_x0000_i1465"/>
        </w:object>
      </w:r>
    </w:p>
    <w:p w:rsidR="007374D8" w:rsidRPr="007374D8" w:rsidRDefault="007374D8" w:rsidP="007374D8">
      <w:pPr>
        <w:spacing w:line="240" w:lineRule="auto"/>
        <w:jc w:val="left"/>
        <w:rPr>
          <w:rFonts w:ascii="Times New Roman" w:eastAsia="Times New Roman" w:hAnsi="Times New Roman"/>
          <w:sz w:val="24"/>
          <w:szCs w:val="24"/>
          <w:lang w:eastAsia="en-US"/>
        </w:rPr>
      </w:pPr>
    </w:p>
    <w:p w:rsidR="007374D8" w:rsidRPr="007374D8" w:rsidRDefault="007374D8" w:rsidP="007374D8">
      <w:pPr>
        <w:spacing w:line="240" w:lineRule="auto"/>
        <w:jc w:val="left"/>
        <w:rPr>
          <w:rFonts w:ascii="Times New Roman" w:eastAsia="Times New Roman" w:hAnsi="Times New Roman"/>
          <w:sz w:val="24"/>
          <w:szCs w:val="24"/>
          <w:lang w:eastAsia="en-US"/>
        </w:rPr>
      </w:pPr>
      <w:r w:rsidRPr="007374D8">
        <w:rPr>
          <w:rFonts w:ascii="Times New Roman" w:eastAsia="Times New Roman" w:hAnsi="Times New Roman"/>
          <w:sz w:val="24"/>
          <w:szCs w:val="24"/>
          <w:lang w:eastAsia="en-US"/>
        </w:rPr>
        <w:t xml:space="preserve">13. Kokia Jūsų patirtis dirbant savivaldybės taryboje? </w:t>
      </w:r>
    </w:p>
    <w:p w:rsidR="007374D8" w:rsidRPr="007374D8" w:rsidRDefault="007374D8" w:rsidP="007374D8">
      <w:pPr>
        <w:numPr>
          <w:ilvl w:val="0"/>
          <w:numId w:val="43"/>
        </w:numPr>
        <w:spacing w:before="100" w:beforeAutospacing="1" w:after="100" w:afterAutospacing="1" w:line="240" w:lineRule="auto"/>
        <w:jc w:val="left"/>
        <w:rPr>
          <w:rFonts w:ascii="Times New Roman" w:eastAsia="Times New Roman" w:hAnsi="Times New Roman"/>
          <w:sz w:val="24"/>
          <w:szCs w:val="24"/>
          <w:lang w:eastAsia="en-US"/>
        </w:rPr>
      </w:pPr>
      <w:r w:rsidRPr="007374D8">
        <w:rPr>
          <w:rFonts w:ascii="Times New Roman" w:eastAsia="Times New Roman" w:hAnsi="Times New Roman"/>
          <w:sz w:val="24"/>
          <w:szCs w:val="24"/>
        </w:rPr>
        <w:object w:dxaOrig="225" w:dyaOrig="225">
          <v:shape id="_x0000_i1468" type="#_x0000_t75" style="width:20.25pt;height:18pt" o:ole="">
            <v:imagedata r:id="rId72" o:title=""/>
          </v:shape>
          <w:control r:id="rId180" w:name="DefaultOcxName98" w:shapeid="_x0000_i1468"/>
        </w:object>
      </w:r>
      <w:r w:rsidRPr="007374D8">
        <w:rPr>
          <w:rFonts w:ascii="Times New Roman" w:eastAsia="Times New Roman" w:hAnsi="Times New Roman"/>
          <w:sz w:val="24"/>
          <w:szCs w:val="24"/>
          <w:lang w:eastAsia="en-US"/>
        </w:rPr>
        <w:t>0-5 metų</w:t>
      </w:r>
    </w:p>
    <w:p w:rsidR="007374D8" w:rsidRPr="007374D8" w:rsidRDefault="007374D8" w:rsidP="007374D8">
      <w:pPr>
        <w:numPr>
          <w:ilvl w:val="0"/>
          <w:numId w:val="43"/>
        </w:numPr>
        <w:spacing w:before="100" w:beforeAutospacing="1" w:after="100" w:afterAutospacing="1" w:line="240" w:lineRule="auto"/>
        <w:jc w:val="left"/>
        <w:rPr>
          <w:rFonts w:ascii="Times New Roman" w:eastAsia="Times New Roman" w:hAnsi="Times New Roman"/>
          <w:sz w:val="24"/>
          <w:szCs w:val="24"/>
          <w:lang w:eastAsia="en-US"/>
        </w:rPr>
      </w:pPr>
      <w:r w:rsidRPr="007374D8">
        <w:rPr>
          <w:rFonts w:ascii="Times New Roman" w:eastAsia="Times New Roman" w:hAnsi="Times New Roman"/>
          <w:sz w:val="24"/>
          <w:szCs w:val="24"/>
        </w:rPr>
        <w:object w:dxaOrig="225" w:dyaOrig="225">
          <v:shape id="_x0000_i1471" type="#_x0000_t75" style="width:20.25pt;height:18pt" o:ole="">
            <v:imagedata r:id="rId72" o:title=""/>
          </v:shape>
          <w:control r:id="rId181" w:name="DefaultOcxName99" w:shapeid="_x0000_i1471"/>
        </w:object>
      </w:r>
      <w:r w:rsidRPr="007374D8">
        <w:rPr>
          <w:rFonts w:ascii="Times New Roman" w:eastAsia="Times New Roman" w:hAnsi="Times New Roman"/>
          <w:sz w:val="24"/>
          <w:szCs w:val="24"/>
          <w:lang w:eastAsia="en-US"/>
        </w:rPr>
        <w:t>6-10 metų</w:t>
      </w:r>
    </w:p>
    <w:p w:rsidR="007374D8" w:rsidRPr="007374D8" w:rsidRDefault="007374D8" w:rsidP="007374D8">
      <w:pPr>
        <w:numPr>
          <w:ilvl w:val="0"/>
          <w:numId w:val="43"/>
        </w:numPr>
        <w:spacing w:before="100" w:beforeAutospacing="1" w:after="100" w:afterAutospacing="1" w:line="240" w:lineRule="auto"/>
        <w:jc w:val="left"/>
        <w:rPr>
          <w:rFonts w:ascii="Times New Roman" w:eastAsia="Times New Roman" w:hAnsi="Times New Roman"/>
          <w:sz w:val="24"/>
          <w:szCs w:val="24"/>
          <w:lang w:eastAsia="en-US"/>
        </w:rPr>
      </w:pPr>
      <w:r w:rsidRPr="007374D8">
        <w:rPr>
          <w:rFonts w:ascii="Times New Roman" w:eastAsia="Times New Roman" w:hAnsi="Times New Roman"/>
          <w:sz w:val="24"/>
          <w:szCs w:val="24"/>
        </w:rPr>
        <w:object w:dxaOrig="225" w:dyaOrig="225">
          <v:shape id="_x0000_i1474" type="#_x0000_t75" style="width:20.25pt;height:18pt" o:ole="">
            <v:imagedata r:id="rId72" o:title=""/>
          </v:shape>
          <w:control r:id="rId182" w:name="DefaultOcxName100" w:shapeid="_x0000_i1474"/>
        </w:object>
      </w:r>
      <w:r w:rsidRPr="007374D8">
        <w:rPr>
          <w:rFonts w:ascii="Times New Roman" w:eastAsia="Times New Roman" w:hAnsi="Times New Roman"/>
          <w:sz w:val="24"/>
          <w:szCs w:val="24"/>
          <w:lang w:eastAsia="en-US"/>
        </w:rPr>
        <w:t>10-15 metų</w:t>
      </w:r>
    </w:p>
    <w:p w:rsidR="007374D8" w:rsidRPr="007374D8" w:rsidRDefault="007374D8" w:rsidP="007374D8">
      <w:pPr>
        <w:numPr>
          <w:ilvl w:val="0"/>
          <w:numId w:val="43"/>
        </w:numPr>
        <w:spacing w:before="100" w:beforeAutospacing="1" w:after="100" w:afterAutospacing="1" w:line="240" w:lineRule="auto"/>
        <w:jc w:val="left"/>
        <w:rPr>
          <w:rFonts w:ascii="Times New Roman" w:eastAsia="Times New Roman" w:hAnsi="Times New Roman"/>
          <w:sz w:val="24"/>
          <w:szCs w:val="24"/>
          <w:lang w:eastAsia="en-US"/>
        </w:rPr>
      </w:pPr>
      <w:r w:rsidRPr="007374D8">
        <w:rPr>
          <w:rFonts w:ascii="Times New Roman" w:eastAsia="Times New Roman" w:hAnsi="Times New Roman"/>
          <w:sz w:val="24"/>
          <w:szCs w:val="24"/>
        </w:rPr>
        <w:object w:dxaOrig="225" w:dyaOrig="225">
          <v:shape id="_x0000_i1477" type="#_x0000_t75" style="width:20.25pt;height:18pt" o:ole="">
            <v:imagedata r:id="rId72" o:title=""/>
          </v:shape>
          <w:control r:id="rId183" w:name="DefaultOcxName101" w:shapeid="_x0000_i1477"/>
        </w:object>
      </w:r>
      <w:r w:rsidRPr="007374D8">
        <w:rPr>
          <w:rFonts w:ascii="Times New Roman" w:eastAsia="Times New Roman" w:hAnsi="Times New Roman"/>
          <w:sz w:val="24"/>
          <w:szCs w:val="24"/>
          <w:lang w:eastAsia="en-US"/>
        </w:rPr>
        <w:t>15-20 metų</w:t>
      </w:r>
    </w:p>
    <w:p w:rsidR="007374D8" w:rsidRPr="007374D8" w:rsidRDefault="007374D8" w:rsidP="007374D8">
      <w:pPr>
        <w:numPr>
          <w:ilvl w:val="0"/>
          <w:numId w:val="43"/>
        </w:numPr>
        <w:spacing w:before="100" w:beforeAutospacing="1" w:after="100" w:afterAutospacing="1" w:line="240" w:lineRule="auto"/>
        <w:jc w:val="left"/>
        <w:rPr>
          <w:rFonts w:ascii="Times New Roman" w:eastAsia="Times New Roman" w:hAnsi="Times New Roman"/>
          <w:sz w:val="24"/>
          <w:szCs w:val="24"/>
          <w:lang w:eastAsia="en-US"/>
        </w:rPr>
      </w:pPr>
      <w:r w:rsidRPr="007374D8">
        <w:rPr>
          <w:rFonts w:ascii="Times New Roman" w:eastAsia="Times New Roman" w:hAnsi="Times New Roman"/>
          <w:sz w:val="24"/>
          <w:szCs w:val="24"/>
        </w:rPr>
        <w:object w:dxaOrig="225" w:dyaOrig="225">
          <v:shape id="_x0000_i1480" type="#_x0000_t75" style="width:20.25pt;height:18pt" o:ole="">
            <v:imagedata r:id="rId72" o:title=""/>
          </v:shape>
          <w:control r:id="rId184" w:name="DefaultOcxName102" w:shapeid="_x0000_i1480"/>
        </w:object>
      </w:r>
      <w:r w:rsidRPr="007374D8">
        <w:rPr>
          <w:rFonts w:ascii="Times New Roman" w:eastAsia="Times New Roman" w:hAnsi="Times New Roman"/>
          <w:sz w:val="24"/>
          <w:szCs w:val="24"/>
          <w:lang w:eastAsia="en-US"/>
        </w:rPr>
        <w:t>virš 20 metų</w:t>
      </w:r>
    </w:p>
    <w:p w:rsidR="007374D8" w:rsidRPr="007374D8" w:rsidRDefault="007374D8" w:rsidP="007374D8">
      <w:pPr>
        <w:spacing w:line="240" w:lineRule="auto"/>
        <w:jc w:val="left"/>
        <w:rPr>
          <w:rFonts w:ascii="Times New Roman" w:eastAsia="Times New Roman" w:hAnsi="Times New Roman"/>
          <w:sz w:val="24"/>
          <w:szCs w:val="24"/>
          <w:lang w:eastAsia="en-US"/>
        </w:rPr>
      </w:pPr>
    </w:p>
    <w:p w:rsidR="007374D8" w:rsidRPr="007374D8" w:rsidRDefault="007374D8" w:rsidP="007374D8">
      <w:pPr>
        <w:spacing w:line="240" w:lineRule="auto"/>
        <w:jc w:val="left"/>
        <w:rPr>
          <w:rFonts w:ascii="Times New Roman" w:eastAsia="Times New Roman" w:hAnsi="Times New Roman"/>
          <w:sz w:val="24"/>
          <w:szCs w:val="24"/>
          <w:lang w:eastAsia="en-US"/>
        </w:rPr>
      </w:pPr>
      <w:r w:rsidRPr="007374D8">
        <w:rPr>
          <w:rFonts w:ascii="Times New Roman" w:eastAsia="Times New Roman" w:hAnsi="Times New Roman"/>
          <w:sz w:val="24"/>
          <w:szCs w:val="24"/>
          <w:lang w:eastAsia="en-US"/>
        </w:rPr>
        <w:t xml:space="preserve">Pastabos </w:t>
      </w:r>
      <w:r w:rsidRPr="007374D8">
        <w:rPr>
          <w:rFonts w:ascii="Times New Roman" w:eastAsia="Times New Roman" w:hAnsi="Times New Roman"/>
          <w:sz w:val="24"/>
          <w:szCs w:val="24"/>
        </w:rPr>
        <w:object w:dxaOrig="225" w:dyaOrig="225">
          <v:shape id="_x0000_i1484" type="#_x0000_t75" style="width:305.25pt;height:102.75pt" o:ole="">
            <v:imagedata r:id="rId77" o:title=""/>
          </v:shape>
          <w:control r:id="rId185" w:name="DefaultOcxName103" w:shapeid="_x0000_i1484"/>
        </w:object>
      </w:r>
    </w:p>
    <w:p w:rsidR="007374D8" w:rsidRPr="007374D8" w:rsidRDefault="007374D8" w:rsidP="007374D8">
      <w:pPr>
        <w:spacing w:line="240" w:lineRule="auto"/>
        <w:jc w:val="left"/>
        <w:rPr>
          <w:rFonts w:ascii="Times New Roman" w:eastAsia="Times New Roman" w:hAnsi="Times New Roman"/>
          <w:sz w:val="24"/>
          <w:szCs w:val="24"/>
          <w:lang w:eastAsia="en-US"/>
        </w:rPr>
      </w:pPr>
    </w:p>
    <w:p w:rsidR="007374D8" w:rsidRPr="007374D8" w:rsidRDefault="007374D8" w:rsidP="007374D8">
      <w:pPr>
        <w:spacing w:line="240" w:lineRule="auto"/>
        <w:jc w:val="left"/>
        <w:rPr>
          <w:rFonts w:ascii="Times New Roman" w:eastAsia="Times New Roman" w:hAnsi="Times New Roman"/>
          <w:sz w:val="24"/>
          <w:szCs w:val="24"/>
          <w:lang w:eastAsia="en-US"/>
        </w:rPr>
      </w:pPr>
      <w:r w:rsidRPr="007374D8">
        <w:rPr>
          <w:rFonts w:ascii="Times New Roman" w:eastAsia="Times New Roman" w:hAnsi="Times New Roman"/>
          <w:sz w:val="24"/>
          <w:szCs w:val="24"/>
          <w:lang w:eastAsia="en-US"/>
        </w:rPr>
        <w:t>Norint baigti pildyti anketą, prašome paspausti žemiau esantį mygtuką "Submit". Ačiū už sugaištą laiką ir pateiktus atsakymus</w:t>
      </w:r>
    </w:p>
    <w:p w:rsidR="007374D8" w:rsidRDefault="007374D8" w:rsidP="007374D8">
      <w:pPr>
        <w:jc w:val="both"/>
        <w:rPr>
          <w:rFonts w:ascii="Times New Roman" w:hAnsi="Times New Roman"/>
          <w:sz w:val="24"/>
          <w:szCs w:val="24"/>
          <w:lang w:val="lt-LT"/>
        </w:rPr>
      </w:pPr>
    </w:p>
    <w:p w:rsidR="00120977" w:rsidRDefault="00120977" w:rsidP="007374D8">
      <w:pPr>
        <w:jc w:val="both"/>
        <w:rPr>
          <w:rFonts w:ascii="Times New Roman" w:hAnsi="Times New Roman"/>
          <w:sz w:val="24"/>
          <w:szCs w:val="24"/>
          <w:lang w:val="lt-LT"/>
        </w:rPr>
      </w:pPr>
    </w:p>
    <w:p w:rsidR="00120977" w:rsidRDefault="00120977" w:rsidP="007374D8">
      <w:pPr>
        <w:jc w:val="both"/>
        <w:rPr>
          <w:rFonts w:ascii="Times New Roman" w:hAnsi="Times New Roman"/>
          <w:sz w:val="24"/>
          <w:szCs w:val="24"/>
          <w:lang w:val="lt-LT"/>
        </w:rPr>
      </w:pPr>
    </w:p>
    <w:p w:rsidR="00120977" w:rsidRDefault="00120977" w:rsidP="007374D8">
      <w:pPr>
        <w:jc w:val="both"/>
        <w:rPr>
          <w:rFonts w:ascii="Times New Roman" w:hAnsi="Times New Roman"/>
          <w:sz w:val="24"/>
          <w:szCs w:val="24"/>
          <w:lang w:val="lt-LT"/>
        </w:rPr>
      </w:pPr>
    </w:p>
    <w:p w:rsidR="00120977" w:rsidRDefault="00120977" w:rsidP="007374D8">
      <w:pPr>
        <w:jc w:val="both"/>
        <w:rPr>
          <w:rFonts w:ascii="Times New Roman" w:hAnsi="Times New Roman"/>
          <w:sz w:val="24"/>
          <w:szCs w:val="24"/>
          <w:lang w:val="lt-LT"/>
        </w:rPr>
      </w:pPr>
    </w:p>
    <w:p w:rsidR="00120977" w:rsidRDefault="00120977" w:rsidP="007374D8">
      <w:pPr>
        <w:jc w:val="both"/>
        <w:rPr>
          <w:rFonts w:ascii="Times New Roman" w:hAnsi="Times New Roman"/>
          <w:sz w:val="24"/>
          <w:szCs w:val="24"/>
          <w:lang w:val="lt-LT"/>
        </w:rPr>
      </w:pPr>
    </w:p>
    <w:p w:rsidR="00120977" w:rsidRDefault="00120977" w:rsidP="007374D8">
      <w:pPr>
        <w:jc w:val="both"/>
        <w:rPr>
          <w:rFonts w:ascii="Times New Roman" w:hAnsi="Times New Roman"/>
          <w:sz w:val="24"/>
          <w:szCs w:val="24"/>
          <w:lang w:val="lt-LT"/>
        </w:rPr>
      </w:pPr>
    </w:p>
    <w:p w:rsidR="00120977" w:rsidRDefault="00120977" w:rsidP="007374D8">
      <w:pPr>
        <w:jc w:val="both"/>
        <w:rPr>
          <w:rFonts w:ascii="Times New Roman" w:hAnsi="Times New Roman"/>
          <w:sz w:val="24"/>
          <w:szCs w:val="24"/>
          <w:lang w:val="lt-LT"/>
        </w:rPr>
      </w:pPr>
    </w:p>
    <w:p w:rsidR="00120977" w:rsidRDefault="00120977" w:rsidP="007374D8">
      <w:pPr>
        <w:jc w:val="both"/>
        <w:rPr>
          <w:rFonts w:ascii="Times New Roman" w:hAnsi="Times New Roman"/>
          <w:sz w:val="24"/>
          <w:szCs w:val="24"/>
          <w:lang w:val="lt-LT"/>
        </w:rPr>
      </w:pPr>
    </w:p>
    <w:p w:rsidR="00120977" w:rsidRDefault="00120977" w:rsidP="007374D8">
      <w:pPr>
        <w:jc w:val="both"/>
        <w:rPr>
          <w:rFonts w:ascii="Times New Roman" w:hAnsi="Times New Roman"/>
          <w:sz w:val="24"/>
          <w:szCs w:val="24"/>
          <w:lang w:val="lt-LT"/>
        </w:rPr>
      </w:pPr>
    </w:p>
    <w:p w:rsidR="00120977" w:rsidRDefault="00120977" w:rsidP="007374D8">
      <w:pPr>
        <w:jc w:val="both"/>
        <w:rPr>
          <w:rFonts w:ascii="Times New Roman" w:hAnsi="Times New Roman"/>
          <w:sz w:val="24"/>
          <w:szCs w:val="24"/>
          <w:lang w:val="lt-LT"/>
        </w:rPr>
      </w:pPr>
    </w:p>
    <w:p w:rsidR="00120977" w:rsidRDefault="00120977" w:rsidP="007374D8">
      <w:pPr>
        <w:jc w:val="both"/>
        <w:rPr>
          <w:rFonts w:ascii="Times New Roman" w:hAnsi="Times New Roman"/>
          <w:sz w:val="24"/>
          <w:szCs w:val="24"/>
          <w:lang w:val="lt-LT"/>
        </w:rPr>
      </w:pPr>
    </w:p>
    <w:p w:rsidR="00120977" w:rsidRDefault="00120977" w:rsidP="007374D8">
      <w:pPr>
        <w:jc w:val="both"/>
        <w:rPr>
          <w:rFonts w:ascii="Times New Roman" w:hAnsi="Times New Roman"/>
          <w:sz w:val="24"/>
          <w:szCs w:val="24"/>
          <w:lang w:val="lt-LT"/>
        </w:rPr>
      </w:pPr>
    </w:p>
    <w:p w:rsidR="00120977" w:rsidRDefault="00120977" w:rsidP="007374D8">
      <w:pPr>
        <w:jc w:val="both"/>
        <w:rPr>
          <w:rFonts w:ascii="Times New Roman" w:hAnsi="Times New Roman"/>
          <w:sz w:val="24"/>
          <w:szCs w:val="24"/>
          <w:lang w:val="lt-LT"/>
        </w:rPr>
      </w:pPr>
    </w:p>
    <w:p w:rsidR="00120977" w:rsidRPr="00120977" w:rsidRDefault="00120977" w:rsidP="00120977">
      <w:pPr>
        <w:jc w:val="right"/>
        <w:rPr>
          <w:rFonts w:ascii="Times New Roman" w:hAnsi="Times New Roman"/>
          <w:b/>
          <w:sz w:val="28"/>
          <w:szCs w:val="28"/>
          <w:lang w:val="lt-LT"/>
        </w:rPr>
      </w:pPr>
      <w:r w:rsidRPr="00120977">
        <w:rPr>
          <w:rFonts w:ascii="Times New Roman" w:hAnsi="Times New Roman"/>
          <w:b/>
          <w:sz w:val="28"/>
          <w:szCs w:val="28"/>
          <w:lang w:val="lt-LT"/>
        </w:rPr>
        <w:lastRenderedPageBreak/>
        <w:t>2 PRIEDAS</w:t>
      </w:r>
    </w:p>
    <w:p w:rsidR="00120977" w:rsidRDefault="00120977" w:rsidP="007374D8">
      <w:pPr>
        <w:jc w:val="both"/>
        <w:rPr>
          <w:rFonts w:ascii="Times New Roman" w:hAnsi="Times New Roman"/>
          <w:sz w:val="24"/>
          <w:szCs w:val="24"/>
          <w:lang w:val="lt-LT"/>
        </w:rPr>
      </w:pPr>
    </w:p>
    <w:p w:rsidR="00120977" w:rsidRDefault="00120977" w:rsidP="00120977">
      <w:pPr>
        <w:rPr>
          <w:rFonts w:ascii="Times New Roman" w:hAnsi="Times New Roman"/>
          <w:b/>
          <w:sz w:val="24"/>
          <w:szCs w:val="24"/>
          <w:lang w:val="lt-LT"/>
        </w:rPr>
      </w:pPr>
      <w:r w:rsidRPr="00120977">
        <w:rPr>
          <w:rFonts w:ascii="Times New Roman" w:hAnsi="Times New Roman"/>
          <w:b/>
          <w:sz w:val="24"/>
          <w:szCs w:val="24"/>
          <w:lang w:val="lt-LT"/>
        </w:rPr>
        <w:t>Skaičiavimai</w:t>
      </w:r>
    </w:p>
    <w:p w:rsidR="00120977" w:rsidRPr="00120977" w:rsidRDefault="00120977" w:rsidP="00120977">
      <w:pPr>
        <w:rPr>
          <w:rFonts w:ascii="Times New Roman" w:hAnsi="Times New Roman"/>
          <w:b/>
          <w:sz w:val="24"/>
          <w:szCs w:val="24"/>
          <w:lang w:val="lt-LT"/>
        </w:rPr>
      </w:pPr>
    </w:p>
    <w:tbl>
      <w:tblPr>
        <w:tblW w:w="9100" w:type="dxa"/>
        <w:tblInd w:w="93" w:type="dxa"/>
        <w:tblLook w:val="04A0" w:firstRow="1" w:lastRow="0" w:firstColumn="1" w:lastColumn="0" w:noHBand="0" w:noVBand="1"/>
      </w:tblPr>
      <w:tblGrid>
        <w:gridCol w:w="1117"/>
        <w:gridCol w:w="1295"/>
        <w:gridCol w:w="1158"/>
        <w:gridCol w:w="923"/>
        <w:gridCol w:w="923"/>
        <w:gridCol w:w="923"/>
        <w:gridCol w:w="923"/>
        <w:gridCol w:w="898"/>
        <w:gridCol w:w="940"/>
      </w:tblGrid>
      <w:tr w:rsidR="00120977" w:rsidRPr="00120977" w:rsidTr="00120977">
        <w:trPr>
          <w:trHeight w:val="270"/>
        </w:trPr>
        <w:tc>
          <w:tcPr>
            <w:tcW w:w="96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lef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 </w:t>
            </w:r>
          </w:p>
        </w:tc>
        <w:tc>
          <w:tcPr>
            <w:tcW w:w="1160" w:type="dxa"/>
            <w:tcBorders>
              <w:top w:val="single" w:sz="4" w:space="0" w:color="auto"/>
              <w:left w:val="nil"/>
              <w:bottom w:val="single" w:sz="4" w:space="0" w:color="auto"/>
              <w:right w:val="single" w:sz="4" w:space="0" w:color="auto"/>
            </w:tcBorders>
            <w:shd w:val="clear" w:color="000000" w:fill="FFFFFF"/>
            <w:vAlign w:val="bottom"/>
            <w:hideMark/>
          </w:tcPr>
          <w:p w:rsidR="00120977" w:rsidRPr="00120977" w:rsidRDefault="00717A01" w:rsidP="00120977">
            <w:pPr>
              <w:spacing w:line="240" w:lineRule="auto"/>
              <w:jc w:val="left"/>
              <w:rPr>
                <w:rFonts w:ascii="Arial" w:eastAsia="Times New Roman" w:hAnsi="Arial" w:cs="Arial"/>
                <w:color w:val="000000"/>
                <w:sz w:val="20"/>
                <w:szCs w:val="20"/>
                <w:lang w:eastAsia="en-US"/>
              </w:rPr>
            </w:pPr>
            <w:r>
              <w:rPr>
                <w:rFonts w:ascii="Arial" w:eastAsia="Times New Roman" w:hAnsi="Arial" w:cs="Arial"/>
                <w:color w:val="000000"/>
                <w:sz w:val="20"/>
                <w:szCs w:val="20"/>
                <w:lang w:eastAsia="en-US"/>
              </w:rPr>
              <w:t>alternatyvos</w:t>
            </w:r>
          </w:p>
        </w:tc>
        <w:tc>
          <w:tcPr>
            <w:tcW w:w="1220" w:type="dxa"/>
            <w:tcBorders>
              <w:top w:val="single" w:sz="4" w:space="0" w:color="auto"/>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righ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1</w:t>
            </w:r>
          </w:p>
        </w:tc>
        <w:tc>
          <w:tcPr>
            <w:tcW w:w="960" w:type="dxa"/>
            <w:tcBorders>
              <w:top w:val="single" w:sz="4" w:space="0" w:color="auto"/>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righ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2</w:t>
            </w:r>
          </w:p>
        </w:tc>
        <w:tc>
          <w:tcPr>
            <w:tcW w:w="960" w:type="dxa"/>
            <w:tcBorders>
              <w:top w:val="single" w:sz="4" w:space="0" w:color="auto"/>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righ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3</w:t>
            </w:r>
          </w:p>
        </w:tc>
        <w:tc>
          <w:tcPr>
            <w:tcW w:w="960" w:type="dxa"/>
            <w:tcBorders>
              <w:top w:val="single" w:sz="4" w:space="0" w:color="auto"/>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righ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4</w:t>
            </w:r>
          </w:p>
        </w:tc>
        <w:tc>
          <w:tcPr>
            <w:tcW w:w="960" w:type="dxa"/>
            <w:tcBorders>
              <w:top w:val="single" w:sz="4" w:space="0" w:color="auto"/>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righ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5</w:t>
            </w:r>
          </w:p>
        </w:tc>
        <w:tc>
          <w:tcPr>
            <w:tcW w:w="960" w:type="dxa"/>
            <w:tcBorders>
              <w:top w:val="single" w:sz="4" w:space="0" w:color="auto"/>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lef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 </w:t>
            </w:r>
          </w:p>
        </w:tc>
        <w:tc>
          <w:tcPr>
            <w:tcW w:w="960" w:type="dxa"/>
            <w:tcBorders>
              <w:top w:val="single" w:sz="4" w:space="0" w:color="auto"/>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lef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 </w:t>
            </w:r>
          </w:p>
        </w:tc>
      </w:tr>
      <w:tr w:rsidR="00120977" w:rsidRPr="00120977" w:rsidTr="00120977">
        <w:trPr>
          <w:trHeight w:val="255"/>
        </w:trPr>
        <w:tc>
          <w:tcPr>
            <w:tcW w:w="960" w:type="dxa"/>
            <w:tcBorders>
              <w:top w:val="nil"/>
              <w:left w:val="single" w:sz="4" w:space="0" w:color="auto"/>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lef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ekspertai</w:t>
            </w:r>
          </w:p>
        </w:tc>
        <w:tc>
          <w:tcPr>
            <w:tcW w:w="116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lef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 </w:t>
            </w:r>
          </w:p>
        </w:tc>
        <w:tc>
          <w:tcPr>
            <w:tcW w:w="122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lef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 </w:t>
            </w:r>
          </w:p>
        </w:tc>
        <w:tc>
          <w:tcPr>
            <w:tcW w:w="96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lef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 </w:t>
            </w:r>
          </w:p>
        </w:tc>
        <w:tc>
          <w:tcPr>
            <w:tcW w:w="96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lef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 </w:t>
            </w:r>
          </w:p>
        </w:tc>
        <w:tc>
          <w:tcPr>
            <w:tcW w:w="96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lef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 </w:t>
            </w:r>
          </w:p>
        </w:tc>
        <w:tc>
          <w:tcPr>
            <w:tcW w:w="96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lef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 </w:t>
            </w:r>
          </w:p>
        </w:tc>
        <w:tc>
          <w:tcPr>
            <w:tcW w:w="96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lef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 </w:t>
            </w:r>
          </w:p>
        </w:tc>
        <w:tc>
          <w:tcPr>
            <w:tcW w:w="96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lef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 </w:t>
            </w:r>
          </w:p>
        </w:tc>
      </w:tr>
      <w:tr w:rsidR="00120977" w:rsidRPr="00120977" w:rsidTr="00120977">
        <w:trPr>
          <w:trHeight w:val="255"/>
        </w:trPr>
        <w:tc>
          <w:tcPr>
            <w:tcW w:w="960" w:type="dxa"/>
            <w:tcBorders>
              <w:top w:val="nil"/>
              <w:left w:val="single" w:sz="4" w:space="0" w:color="auto"/>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righ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1</w:t>
            </w:r>
          </w:p>
        </w:tc>
        <w:tc>
          <w:tcPr>
            <w:tcW w:w="116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lef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 </w:t>
            </w:r>
          </w:p>
        </w:tc>
        <w:tc>
          <w:tcPr>
            <w:tcW w:w="122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righ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3</w:t>
            </w:r>
          </w:p>
        </w:tc>
        <w:tc>
          <w:tcPr>
            <w:tcW w:w="96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righ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3</w:t>
            </w:r>
          </w:p>
        </w:tc>
        <w:tc>
          <w:tcPr>
            <w:tcW w:w="96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righ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1</w:t>
            </w:r>
          </w:p>
        </w:tc>
        <w:tc>
          <w:tcPr>
            <w:tcW w:w="96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righ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4</w:t>
            </w:r>
          </w:p>
        </w:tc>
        <w:tc>
          <w:tcPr>
            <w:tcW w:w="96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righ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4</w:t>
            </w:r>
          </w:p>
        </w:tc>
        <w:tc>
          <w:tcPr>
            <w:tcW w:w="96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lef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 </w:t>
            </w:r>
          </w:p>
        </w:tc>
        <w:tc>
          <w:tcPr>
            <w:tcW w:w="96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lef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 </w:t>
            </w:r>
          </w:p>
        </w:tc>
      </w:tr>
      <w:tr w:rsidR="00120977" w:rsidRPr="00120977" w:rsidTr="00120977">
        <w:trPr>
          <w:trHeight w:val="255"/>
        </w:trPr>
        <w:tc>
          <w:tcPr>
            <w:tcW w:w="960" w:type="dxa"/>
            <w:tcBorders>
              <w:top w:val="nil"/>
              <w:left w:val="single" w:sz="4" w:space="0" w:color="auto"/>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righ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2</w:t>
            </w:r>
          </w:p>
        </w:tc>
        <w:tc>
          <w:tcPr>
            <w:tcW w:w="116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lef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 </w:t>
            </w:r>
          </w:p>
        </w:tc>
        <w:tc>
          <w:tcPr>
            <w:tcW w:w="122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righ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2</w:t>
            </w:r>
          </w:p>
        </w:tc>
        <w:tc>
          <w:tcPr>
            <w:tcW w:w="96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righ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1</w:t>
            </w:r>
          </w:p>
        </w:tc>
        <w:tc>
          <w:tcPr>
            <w:tcW w:w="96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righ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2</w:t>
            </w:r>
          </w:p>
        </w:tc>
        <w:tc>
          <w:tcPr>
            <w:tcW w:w="96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righ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3</w:t>
            </w:r>
          </w:p>
        </w:tc>
        <w:tc>
          <w:tcPr>
            <w:tcW w:w="96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righ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5</w:t>
            </w:r>
          </w:p>
        </w:tc>
        <w:tc>
          <w:tcPr>
            <w:tcW w:w="96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lef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 </w:t>
            </w:r>
          </w:p>
        </w:tc>
        <w:tc>
          <w:tcPr>
            <w:tcW w:w="96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lef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 </w:t>
            </w:r>
          </w:p>
        </w:tc>
      </w:tr>
      <w:tr w:rsidR="00120977" w:rsidRPr="00120977" w:rsidTr="00120977">
        <w:trPr>
          <w:trHeight w:val="255"/>
        </w:trPr>
        <w:tc>
          <w:tcPr>
            <w:tcW w:w="960" w:type="dxa"/>
            <w:tcBorders>
              <w:top w:val="nil"/>
              <w:left w:val="single" w:sz="4" w:space="0" w:color="auto"/>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righ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3</w:t>
            </w:r>
          </w:p>
        </w:tc>
        <w:tc>
          <w:tcPr>
            <w:tcW w:w="116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lef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 </w:t>
            </w:r>
          </w:p>
        </w:tc>
        <w:tc>
          <w:tcPr>
            <w:tcW w:w="122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righ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1</w:t>
            </w:r>
          </w:p>
        </w:tc>
        <w:tc>
          <w:tcPr>
            <w:tcW w:w="96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righ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2</w:t>
            </w:r>
          </w:p>
        </w:tc>
        <w:tc>
          <w:tcPr>
            <w:tcW w:w="96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righ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1</w:t>
            </w:r>
          </w:p>
        </w:tc>
        <w:tc>
          <w:tcPr>
            <w:tcW w:w="96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righ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4</w:t>
            </w:r>
          </w:p>
        </w:tc>
        <w:tc>
          <w:tcPr>
            <w:tcW w:w="96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righ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5</w:t>
            </w:r>
          </w:p>
        </w:tc>
        <w:tc>
          <w:tcPr>
            <w:tcW w:w="96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lef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 </w:t>
            </w:r>
          </w:p>
        </w:tc>
        <w:tc>
          <w:tcPr>
            <w:tcW w:w="96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lef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 </w:t>
            </w:r>
          </w:p>
        </w:tc>
      </w:tr>
      <w:tr w:rsidR="00120977" w:rsidRPr="00120977" w:rsidTr="00120977">
        <w:trPr>
          <w:trHeight w:val="255"/>
        </w:trPr>
        <w:tc>
          <w:tcPr>
            <w:tcW w:w="960" w:type="dxa"/>
            <w:tcBorders>
              <w:top w:val="nil"/>
              <w:left w:val="single" w:sz="4" w:space="0" w:color="auto"/>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righ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4</w:t>
            </w:r>
          </w:p>
        </w:tc>
        <w:tc>
          <w:tcPr>
            <w:tcW w:w="116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lef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 </w:t>
            </w:r>
          </w:p>
        </w:tc>
        <w:tc>
          <w:tcPr>
            <w:tcW w:w="122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righ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3</w:t>
            </w:r>
          </w:p>
        </w:tc>
        <w:tc>
          <w:tcPr>
            <w:tcW w:w="96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righ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2</w:t>
            </w:r>
          </w:p>
        </w:tc>
        <w:tc>
          <w:tcPr>
            <w:tcW w:w="96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righ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1</w:t>
            </w:r>
          </w:p>
        </w:tc>
        <w:tc>
          <w:tcPr>
            <w:tcW w:w="96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righ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5</w:t>
            </w:r>
          </w:p>
        </w:tc>
        <w:tc>
          <w:tcPr>
            <w:tcW w:w="96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righ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3</w:t>
            </w:r>
          </w:p>
        </w:tc>
        <w:tc>
          <w:tcPr>
            <w:tcW w:w="96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lef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 </w:t>
            </w:r>
          </w:p>
        </w:tc>
        <w:tc>
          <w:tcPr>
            <w:tcW w:w="96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lef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 </w:t>
            </w:r>
          </w:p>
        </w:tc>
      </w:tr>
      <w:tr w:rsidR="00120977" w:rsidRPr="00120977" w:rsidTr="00120977">
        <w:trPr>
          <w:trHeight w:val="270"/>
        </w:trPr>
        <w:tc>
          <w:tcPr>
            <w:tcW w:w="960" w:type="dxa"/>
            <w:tcBorders>
              <w:top w:val="nil"/>
              <w:left w:val="single" w:sz="4" w:space="0" w:color="auto"/>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righ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5</w:t>
            </w:r>
          </w:p>
        </w:tc>
        <w:tc>
          <w:tcPr>
            <w:tcW w:w="116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lef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 </w:t>
            </w:r>
          </w:p>
        </w:tc>
        <w:tc>
          <w:tcPr>
            <w:tcW w:w="122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righ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3</w:t>
            </w:r>
          </w:p>
        </w:tc>
        <w:tc>
          <w:tcPr>
            <w:tcW w:w="96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righ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1</w:t>
            </w:r>
          </w:p>
        </w:tc>
        <w:tc>
          <w:tcPr>
            <w:tcW w:w="96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righ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1</w:t>
            </w:r>
          </w:p>
        </w:tc>
        <w:tc>
          <w:tcPr>
            <w:tcW w:w="96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righ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3</w:t>
            </w:r>
          </w:p>
        </w:tc>
        <w:tc>
          <w:tcPr>
            <w:tcW w:w="96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righ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5</w:t>
            </w:r>
          </w:p>
        </w:tc>
        <w:tc>
          <w:tcPr>
            <w:tcW w:w="96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lef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 </w:t>
            </w:r>
          </w:p>
        </w:tc>
        <w:tc>
          <w:tcPr>
            <w:tcW w:w="96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lef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 </w:t>
            </w:r>
          </w:p>
        </w:tc>
      </w:tr>
      <w:tr w:rsidR="00120977" w:rsidRPr="00120977" w:rsidTr="00120977">
        <w:trPr>
          <w:trHeight w:val="255"/>
        </w:trPr>
        <w:tc>
          <w:tcPr>
            <w:tcW w:w="960" w:type="dxa"/>
            <w:tcBorders>
              <w:top w:val="nil"/>
              <w:left w:val="single" w:sz="4" w:space="0" w:color="auto"/>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righ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6</w:t>
            </w:r>
          </w:p>
        </w:tc>
        <w:tc>
          <w:tcPr>
            <w:tcW w:w="116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lef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 </w:t>
            </w:r>
          </w:p>
        </w:tc>
        <w:tc>
          <w:tcPr>
            <w:tcW w:w="122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righ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3</w:t>
            </w:r>
          </w:p>
        </w:tc>
        <w:tc>
          <w:tcPr>
            <w:tcW w:w="96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righ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2</w:t>
            </w:r>
          </w:p>
        </w:tc>
        <w:tc>
          <w:tcPr>
            <w:tcW w:w="96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righ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2</w:t>
            </w:r>
          </w:p>
        </w:tc>
        <w:tc>
          <w:tcPr>
            <w:tcW w:w="96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righ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4</w:t>
            </w:r>
          </w:p>
        </w:tc>
        <w:tc>
          <w:tcPr>
            <w:tcW w:w="96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righ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5</w:t>
            </w:r>
          </w:p>
        </w:tc>
        <w:tc>
          <w:tcPr>
            <w:tcW w:w="96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lef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 </w:t>
            </w:r>
          </w:p>
        </w:tc>
        <w:tc>
          <w:tcPr>
            <w:tcW w:w="96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lef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 </w:t>
            </w:r>
          </w:p>
        </w:tc>
      </w:tr>
      <w:tr w:rsidR="00120977" w:rsidRPr="00120977" w:rsidTr="00120977">
        <w:trPr>
          <w:trHeight w:val="255"/>
        </w:trPr>
        <w:tc>
          <w:tcPr>
            <w:tcW w:w="960" w:type="dxa"/>
            <w:tcBorders>
              <w:top w:val="nil"/>
              <w:left w:val="single" w:sz="4" w:space="0" w:color="auto"/>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righ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7</w:t>
            </w:r>
          </w:p>
        </w:tc>
        <w:tc>
          <w:tcPr>
            <w:tcW w:w="116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lef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 </w:t>
            </w:r>
          </w:p>
        </w:tc>
        <w:tc>
          <w:tcPr>
            <w:tcW w:w="122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righ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2</w:t>
            </w:r>
          </w:p>
        </w:tc>
        <w:tc>
          <w:tcPr>
            <w:tcW w:w="96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righ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1</w:t>
            </w:r>
          </w:p>
        </w:tc>
        <w:tc>
          <w:tcPr>
            <w:tcW w:w="96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righ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1</w:t>
            </w:r>
          </w:p>
        </w:tc>
        <w:tc>
          <w:tcPr>
            <w:tcW w:w="96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righ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3</w:t>
            </w:r>
          </w:p>
        </w:tc>
        <w:tc>
          <w:tcPr>
            <w:tcW w:w="96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righ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3</w:t>
            </w:r>
          </w:p>
        </w:tc>
        <w:tc>
          <w:tcPr>
            <w:tcW w:w="96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lef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 </w:t>
            </w:r>
          </w:p>
        </w:tc>
        <w:tc>
          <w:tcPr>
            <w:tcW w:w="96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lef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 </w:t>
            </w:r>
          </w:p>
        </w:tc>
      </w:tr>
      <w:tr w:rsidR="00120977" w:rsidRPr="00120977" w:rsidTr="00120977">
        <w:trPr>
          <w:trHeight w:val="255"/>
        </w:trPr>
        <w:tc>
          <w:tcPr>
            <w:tcW w:w="960" w:type="dxa"/>
            <w:tcBorders>
              <w:top w:val="nil"/>
              <w:left w:val="single" w:sz="4" w:space="0" w:color="auto"/>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righ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8</w:t>
            </w:r>
          </w:p>
        </w:tc>
        <w:tc>
          <w:tcPr>
            <w:tcW w:w="116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lef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 </w:t>
            </w:r>
          </w:p>
        </w:tc>
        <w:tc>
          <w:tcPr>
            <w:tcW w:w="122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righ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3</w:t>
            </w:r>
          </w:p>
        </w:tc>
        <w:tc>
          <w:tcPr>
            <w:tcW w:w="96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righ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2</w:t>
            </w:r>
          </w:p>
        </w:tc>
        <w:tc>
          <w:tcPr>
            <w:tcW w:w="96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righ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1</w:t>
            </w:r>
          </w:p>
        </w:tc>
        <w:tc>
          <w:tcPr>
            <w:tcW w:w="96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righ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3</w:t>
            </w:r>
          </w:p>
        </w:tc>
        <w:tc>
          <w:tcPr>
            <w:tcW w:w="96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righ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5</w:t>
            </w:r>
          </w:p>
        </w:tc>
        <w:tc>
          <w:tcPr>
            <w:tcW w:w="96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lef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 </w:t>
            </w:r>
          </w:p>
        </w:tc>
        <w:tc>
          <w:tcPr>
            <w:tcW w:w="96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lef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 </w:t>
            </w:r>
          </w:p>
        </w:tc>
      </w:tr>
      <w:tr w:rsidR="00120977" w:rsidRPr="00120977" w:rsidTr="00120977">
        <w:trPr>
          <w:trHeight w:val="255"/>
        </w:trPr>
        <w:tc>
          <w:tcPr>
            <w:tcW w:w="960" w:type="dxa"/>
            <w:tcBorders>
              <w:top w:val="nil"/>
              <w:left w:val="single" w:sz="4" w:space="0" w:color="auto"/>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righ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9</w:t>
            </w:r>
          </w:p>
        </w:tc>
        <w:tc>
          <w:tcPr>
            <w:tcW w:w="116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lef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 </w:t>
            </w:r>
          </w:p>
        </w:tc>
        <w:tc>
          <w:tcPr>
            <w:tcW w:w="122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righ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2</w:t>
            </w:r>
          </w:p>
        </w:tc>
        <w:tc>
          <w:tcPr>
            <w:tcW w:w="96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righ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3</w:t>
            </w:r>
          </w:p>
        </w:tc>
        <w:tc>
          <w:tcPr>
            <w:tcW w:w="96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righ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2</w:t>
            </w:r>
          </w:p>
        </w:tc>
        <w:tc>
          <w:tcPr>
            <w:tcW w:w="96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righ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3</w:t>
            </w:r>
          </w:p>
        </w:tc>
        <w:tc>
          <w:tcPr>
            <w:tcW w:w="96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righ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4</w:t>
            </w:r>
          </w:p>
        </w:tc>
        <w:tc>
          <w:tcPr>
            <w:tcW w:w="96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lef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 </w:t>
            </w:r>
          </w:p>
        </w:tc>
        <w:tc>
          <w:tcPr>
            <w:tcW w:w="96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lef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 </w:t>
            </w:r>
          </w:p>
        </w:tc>
      </w:tr>
      <w:tr w:rsidR="00120977" w:rsidRPr="00120977" w:rsidTr="00120977">
        <w:trPr>
          <w:trHeight w:val="255"/>
        </w:trPr>
        <w:tc>
          <w:tcPr>
            <w:tcW w:w="960" w:type="dxa"/>
            <w:tcBorders>
              <w:top w:val="nil"/>
              <w:left w:val="single" w:sz="4" w:space="0" w:color="auto"/>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righ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10</w:t>
            </w:r>
          </w:p>
        </w:tc>
        <w:tc>
          <w:tcPr>
            <w:tcW w:w="116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lef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 </w:t>
            </w:r>
          </w:p>
        </w:tc>
        <w:tc>
          <w:tcPr>
            <w:tcW w:w="122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righ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1</w:t>
            </w:r>
          </w:p>
        </w:tc>
        <w:tc>
          <w:tcPr>
            <w:tcW w:w="96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righ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2</w:t>
            </w:r>
          </w:p>
        </w:tc>
        <w:tc>
          <w:tcPr>
            <w:tcW w:w="96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righ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3</w:t>
            </w:r>
          </w:p>
        </w:tc>
        <w:tc>
          <w:tcPr>
            <w:tcW w:w="96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righ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3</w:t>
            </w:r>
          </w:p>
        </w:tc>
        <w:tc>
          <w:tcPr>
            <w:tcW w:w="96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righ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5</w:t>
            </w:r>
          </w:p>
        </w:tc>
        <w:tc>
          <w:tcPr>
            <w:tcW w:w="96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lef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 </w:t>
            </w:r>
          </w:p>
        </w:tc>
        <w:tc>
          <w:tcPr>
            <w:tcW w:w="96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lef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 </w:t>
            </w:r>
          </w:p>
        </w:tc>
      </w:tr>
      <w:tr w:rsidR="00120977" w:rsidRPr="00120977" w:rsidTr="00120977">
        <w:trPr>
          <w:trHeight w:val="255"/>
        </w:trPr>
        <w:tc>
          <w:tcPr>
            <w:tcW w:w="960" w:type="dxa"/>
            <w:tcBorders>
              <w:top w:val="nil"/>
              <w:left w:val="single" w:sz="4" w:space="0" w:color="auto"/>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righ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11</w:t>
            </w:r>
          </w:p>
        </w:tc>
        <w:tc>
          <w:tcPr>
            <w:tcW w:w="116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lef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 </w:t>
            </w:r>
          </w:p>
        </w:tc>
        <w:tc>
          <w:tcPr>
            <w:tcW w:w="122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righ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2</w:t>
            </w:r>
          </w:p>
        </w:tc>
        <w:tc>
          <w:tcPr>
            <w:tcW w:w="96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righ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2</w:t>
            </w:r>
          </w:p>
        </w:tc>
        <w:tc>
          <w:tcPr>
            <w:tcW w:w="96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righ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3</w:t>
            </w:r>
          </w:p>
        </w:tc>
        <w:tc>
          <w:tcPr>
            <w:tcW w:w="96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righ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5</w:t>
            </w:r>
          </w:p>
        </w:tc>
        <w:tc>
          <w:tcPr>
            <w:tcW w:w="96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righ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5</w:t>
            </w:r>
          </w:p>
        </w:tc>
        <w:tc>
          <w:tcPr>
            <w:tcW w:w="96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lef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 </w:t>
            </w:r>
          </w:p>
        </w:tc>
        <w:tc>
          <w:tcPr>
            <w:tcW w:w="96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lef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 </w:t>
            </w:r>
          </w:p>
        </w:tc>
      </w:tr>
      <w:tr w:rsidR="00120977" w:rsidRPr="00120977" w:rsidTr="00120977">
        <w:trPr>
          <w:trHeight w:val="255"/>
        </w:trPr>
        <w:tc>
          <w:tcPr>
            <w:tcW w:w="960" w:type="dxa"/>
            <w:tcBorders>
              <w:top w:val="nil"/>
              <w:left w:val="single" w:sz="4" w:space="0" w:color="auto"/>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righ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12</w:t>
            </w:r>
          </w:p>
        </w:tc>
        <w:tc>
          <w:tcPr>
            <w:tcW w:w="116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lef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 </w:t>
            </w:r>
          </w:p>
        </w:tc>
        <w:tc>
          <w:tcPr>
            <w:tcW w:w="122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righ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3</w:t>
            </w:r>
          </w:p>
        </w:tc>
        <w:tc>
          <w:tcPr>
            <w:tcW w:w="96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righ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1</w:t>
            </w:r>
          </w:p>
        </w:tc>
        <w:tc>
          <w:tcPr>
            <w:tcW w:w="96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righ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1</w:t>
            </w:r>
          </w:p>
        </w:tc>
        <w:tc>
          <w:tcPr>
            <w:tcW w:w="96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righ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4</w:t>
            </w:r>
          </w:p>
        </w:tc>
        <w:tc>
          <w:tcPr>
            <w:tcW w:w="96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righ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5</w:t>
            </w:r>
          </w:p>
        </w:tc>
        <w:tc>
          <w:tcPr>
            <w:tcW w:w="96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lef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 </w:t>
            </w:r>
          </w:p>
        </w:tc>
        <w:tc>
          <w:tcPr>
            <w:tcW w:w="96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lef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 </w:t>
            </w:r>
          </w:p>
        </w:tc>
      </w:tr>
      <w:tr w:rsidR="00120977" w:rsidRPr="00120977" w:rsidTr="00120977">
        <w:trPr>
          <w:trHeight w:val="285"/>
        </w:trPr>
        <w:tc>
          <w:tcPr>
            <w:tcW w:w="960" w:type="dxa"/>
            <w:tcBorders>
              <w:top w:val="nil"/>
              <w:left w:val="single" w:sz="4" w:space="0" w:color="auto"/>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righ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13</w:t>
            </w:r>
          </w:p>
        </w:tc>
        <w:tc>
          <w:tcPr>
            <w:tcW w:w="116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lef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 </w:t>
            </w:r>
          </w:p>
        </w:tc>
        <w:tc>
          <w:tcPr>
            <w:tcW w:w="122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righ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3</w:t>
            </w:r>
          </w:p>
        </w:tc>
        <w:tc>
          <w:tcPr>
            <w:tcW w:w="96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righ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2</w:t>
            </w:r>
          </w:p>
        </w:tc>
        <w:tc>
          <w:tcPr>
            <w:tcW w:w="96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righ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1</w:t>
            </w:r>
          </w:p>
        </w:tc>
        <w:tc>
          <w:tcPr>
            <w:tcW w:w="96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righ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4</w:t>
            </w:r>
          </w:p>
        </w:tc>
        <w:tc>
          <w:tcPr>
            <w:tcW w:w="96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righ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4</w:t>
            </w:r>
          </w:p>
        </w:tc>
        <w:tc>
          <w:tcPr>
            <w:tcW w:w="96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lef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 </w:t>
            </w:r>
          </w:p>
        </w:tc>
        <w:tc>
          <w:tcPr>
            <w:tcW w:w="96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lef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 </w:t>
            </w:r>
          </w:p>
        </w:tc>
      </w:tr>
      <w:tr w:rsidR="00120977" w:rsidRPr="00120977" w:rsidTr="00120977">
        <w:trPr>
          <w:trHeight w:val="255"/>
        </w:trPr>
        <w:tc>
          <w:tcPr>
            <w:tcW w:w="960" w:type="dxa"/>
            <w:tcBorders>
              <w:top w:val="nil"/>
              <w:left w:val="single" w:sz="4" w:space="0" w:color="auto"/>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righ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14</w:t>
            </w:r>
          </w:p>
        </w:tc>
        <w:tc>
          <w:tcPr>
            <w:tcW w:w="116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lef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 </w:t>
            </w:r>
          </w:p>
        </w:tc>
        <w:tc>
          <w:tcPr>
            <w:tcW w:w="122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righ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3</w:t>
            </w:r>
          </w:p>
        </w:tc>
        <w:tc>
          <w:tcPr>
            <w:tcW w:w="96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righ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1</w:t>
            </w:r>
          </w:p>
        </w:tc>
        <w:tc>
          <w:tcPr>
            <w:tcW w:w="96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righ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3</w:t>
            </w:r>
          </w:p>
        </w:tc>
        <w:tc>
          <w:tcPr>
            <w:tcW w:w="96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righ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4</w:t>
            </w:r>
          </w:p>
        </w:tc>
        <w:tc>
          <w:tcPr>
            <w:tcW w:w="96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righ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3</w:t>
            </w:r>
          </w:p>
        </w:tc>
        <w:tc>
          <w:tcPr>
            <w:tcW w:w="96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lef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 </w:t>
            </w:r>
          </w:p>
        </w:tc>
        <w:tc>
          <w:tcPr>
            <w:tcW w:w="96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lef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 </w:t>
            </w:r>
          </w:p>
        </w:tc>
      </w:tr>
      <w:tr w:rsidR="00120977" w:rsidRPr="00120977" w:rsidTr="00120977">
        <w:trPr>
          <w:trHeight w:val="255"/>
        </w:trPr>
        <w:tc>
          <w:tcPr>
            <w:tcW w:w="960" w:type="dxa"/>
            <w:tcBorders>
              <w:top w:val="nil"/>
              <w:left w:val="single" w:sz="4" w:space="0" w:color="auto"/>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righ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15</w:t>
            </w:r>
          </w:p>
        </w:tc>
        <w:tc>
          <w:tcPr>
            <w:tcW w:w="116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lef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 </w:t>
            </w:r>
          </w:p>
        </w:tc>
        <w:tc>
          <w:tcPr>
            <w:tcW w:w="122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righ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1</w:t>
            </w:r>
          </w:p>
        </w:tc>
        <w:tc>
          <w:tcPr>
            <w:tcW w:w="96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righ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2</w:t>
            </w:r>
          </w:p>
        </w:tc>
        <w:tc>
          <w:tcPr>
            <w:tcW w:w="96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righ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1</w:t>
            </w:r>
          </w:p>
        </w:tc>
        <w:tc>
          <w:tcPr>
            <w:tcW w:w="96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righ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5</w:t>
            </w:r>
          </w:p>
        </w:tc>
        <w:tc>
          <w:tcPr>
            <w:tcW w:w="96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righ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5</w:t>
            </w:r>
          </w:p>
        </w:tc>
        <w:tc>
          <w:tcPr>
            <w:tcW w:w="96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lef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 </w:t>
            </w:r>
          </w:p>
        </w:tc>
        <w:tc>
          <w:tcPr>
            <w:tcW w:w="96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lef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 </w:t>
            </w:r>
          </w:p>
        </w:tc>
      </w:tr>
      <w:tr w:rsidR="00120977" w:rsidRPr="00120977" w:rsidTr="00120977">
        <w:trPr>
          <w:trHeight w:val="345"/>
        </w:trPr>
        <w:tc>
          <w:tcPr>
            <w:tcW w:w="960" w:type="dxa"/>
            <w:tcBorders>
              <w:top w:val="nil"/>
              <w:left w:val="single" w:sz="4" w:space="0" w:color="auto"/>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righ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16</w:t>
            </w:r>
          </w:p>
        </w:tc>
        <w:tc>
          <w:tcPr>
            <w:tcW w:w="116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lef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 </w:t>
            </w:r>
          </w:p>
        </w:tc>
        <w:tc>
          <w:tcPr>
            <w:tcW w:w="122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righ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2</w:t>
            </w:r>
          </w:p>
        </w:tc>
        <w:tc>
          <w:tcPr>
            <w:tcW w:w="96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righ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3</w:t>
            </w:r>
          </w:p>
        </w:tc>
        <w:tc>
          <w:tcPr>
            <w:tcW w:w="96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righ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2</w:t>
            </w:r>
          </w:p>
        </w:tc>
        <w:tc>
          <w:tcPr>
            <w:tcW w:w="96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righ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4</w:t>
            </w:r>
          </w:p>
        </w:tc>
        <w:tc>
          <w:tcPr>
            <w:tcW w:w="96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righ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3</w:t>
            </w:r>
          </w:p>
        </w:tc>
        <w:tc>
          <w:tcPr>
            <w:tcW w:w="96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lef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 </w:t>
            </w:r>
          </w:p>
        </w:tc>
        <w:tc>
          <w:tcPr>
            <w:tcW w:w="96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lef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 </w:t>
            </w:r>
          </w:p>
        </w:tc>
      </w:tr>
      <w:tr w:rsidR="00120977" w:rsidRPr="00120977" w:rsidTr="00120977">
        <w:trPr>
          <w:trHeight w:val="255"/>
        </w:trPr>
        <w:tc>
          <w:tcPr>
            <w:tcW w:w="960" w:type="dxa"/>
            <w:tcBorders>
              <w:top w:val="nil"/>
              <w:left w:val="single" w:sz="4" w:space="0" w:color="auto"/>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righ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17</w:t>
            </w:r>
          </w:p>
        </w:tc>
        <w:tc>
          <w:tcPr>
            <w:tcW w:w="116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lef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 </w:t>
            </w:r>
          </w:p>
        </w:tc>
        <w:tc>
          <w:tcPr>
            <w:tcW w:w="122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righ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3</w:t>
            </w:r>
          </w:p>
        </w:tc>
        <w:tc>
          <w:tcPr>
            <w:tcW w:w="96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righ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2</w:t>
            </w:r>
          </w:p>
        </w:tc>
        <w:tc>
          <w:tcPr>
            <w:tcW w:w="96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righ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2</w:t>
            </w:r>
          </w:p>
        </w:tc>
        <w:tc>
          <w:tcPr>
            <w:tcW w:w="96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righ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4</w:t>
            </w:r>
          </w:p>
        </w:tc>
        <w:tc>
          <w:tcPr>
            <w:tcW w:w="96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righ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3</w:t>
            </w:r>
          </w:p>
        </w:tc>
        <w:tc>
          <w:tcPr>
            <w:tcW w:w="96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lef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 </w:t>
            </w:r>
          </w:p>
        </w:tc>
        <w:tc>
          <w:tcPr>
            <w:tcW w:w="96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lef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 </w:t>
            </w:r>
          </w:p>
        </w:tc>
      </w:tr>
      <w:tr w:rsidR="00120977" w:rsidRPr="00120977" w:rsidTr="00120977">
        <w:trPr>
          <w:trHeight w:val="255"/>
        </w:trPr>
        <w:tc>
          <w:tcPr>
            <w:tcW w:w="960" w:type="dxa"/>
            <w:tcBorders>
              <w:top w:val="nil"/>
              <w:left w:val="single" w:sz="4" w:space="0" w:color="auto"/>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lef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 </w:t>
            </w:r>
          </w:p>
        </w:tc>
        <w:tc>
          <w:tcPr>
            <w:tcW w:w="116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lef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 </w:t>
            </w:r>
          </w:p>
        </w:tc>
        <w:tc>
          <w:tcPr>
            <w:tcW w:w="122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lef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 </w:t>
            </w:r>
          </w:p>
        </w:tc>
        <w:tc>
          <w:tcPr>
            <w:tcW w:w="96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lef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 </w:t>
            </w:r>
          </w:p>
        </w:tc>
        <w:tc>
          <w:tcPr>
            <w:tcW w:w="96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lef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 </w:t>
            </w:r>
          </w:p>
        </w:tc>
        <w:tc>
          <w:tcPr>
            <w:tcW w:w="96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lef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 </w:t>
            </w:r>
          </w:p>
        </w:tc>
        <w:tc>
          <w:tcPr>
            <w:tcW w:w="96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lef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 </w:t>
            </w:r>
          </w:p>
        </w:tc>
        <w:tc>
          <w:tcPr>
            <w:tcW w:w="96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lef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 </w:t>
            </w:r>
          </w:p>
        </w:tc>
        <w:tc>
          <w:tcPr>
            <w:tcW w:w="96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lef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 </w:t>
            </w:r>
          </w:p>
        </w:tc>
      </w:tr>
      <w:tr w:rsidR="00120977" w:rsidRPr="00120977" w:rsidTr="00120977">
        <w:trPr>
          <w:trHeight w:val="255"/>
        </w:trPr>
        <w:tc>
          <w:tcPr>
            <w:tcW w:w="960" w:type="dxa"/>
            <w:tcBorders>
              <w:top w:val="nil"/>
              <w:left w:val="single" w:sz="4" w:space="0" w:color="auto"/>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lef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 </w:t>
            </w:r>
          </w:p>
        </w:tc>
        <w:tc>
          <w:tcPr>
            <w:tcW w:w="116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lef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 </w:t>
            </w:r>
          </w:p>
        </w:tc>
        <w:tc>
          <w:tcPr>
            <w:tcW w:w="122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lef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 </w:t>
            </w:r>
          </w:p>
        </w:tc>
        <w:tc>
          <w:tcPr>
            <w:tcW w:w="96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lef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 </w:t>
            </w:r>
          </w:p>
        </w:tc>
        <w:tc>
          <w:tcPr>
            <w:tcW w:w="96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lef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 </w:t>
            </w:r>
          </w:p>
        </w:tc>
        <w:tc>
          <w:tcPr>
            <w:tcW w:w="96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lef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 </w:t>
            </w:r>
          </w:p>
        </w:tc>
        <w:tc>
          <w:tcPr>
            <w:tcW w:w="96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lef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 </w:t>
            </w:r>
          </w:p>
        </w:tc>
        <w:tc>
          <w:tcPr>
            <w:tcW w:w="96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lef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 </w:t>
            </w:r>
          </w:p>
        </w:tc>
        <w:tc>
          <w:tcPr>
            <w:tcW w:w="96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lef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 </w:t>
            </w:r>
          </w:p>
        </w:tc>
      </w:tr>
      <w:tr w:rsidR="00120977" w:rsidRPr="00120977" w:rsidTr="00120977">
        <w:trPr>
          <w:trHeight w:val="510"/>
        </w:trPr>
        <w:tc>
          <w:tcPr>
            <w:tcW w:w="960" w:type="dxa"/>
            <w:tcBorders>
              <w:top w:val="nil"/>
              <w:left w:val="single" w:sz="4" w:space="0" w:color="auto"/>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lef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Rangu suma</w:t>
            </w:r>
          </w:p>
        </w:tc>
        <w:tc>
          <w:tcPr>
            <w:tcW w:w="116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lef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 </w:t>
            </w:r>
          </w:p>
        </w:tc>
        <w:tc>
          <w:tcPr>
            <w:tcW w:w="122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righ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40</w:t>
            </w:r>
          </w:p>
        </w:tc>
        <w:tc>
          <w:tcPr>
            <w:tcW w:w="96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righ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32</w:t>
            </w:r>
          </w:p>
        </w:tc>
        <w:tc>
          <w:tcPr>
            <w:tcW w:w="96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righ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28</w:t>
            </w:r>
          </w:p>
        </w:tc>
        <w:tc>
          <w:tcPr>
            <w:tcW w:w="96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righ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65</w:t>
            </w:r>
          </w:p>
        </w:tc>
        <w:tc>
          <w:tcPr>
            <w:tcW w:w="96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righ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72</w:t>
            </w:r>
          </w:p>
        </w:tc>
        <w:tc>
          <w:tcPr>
            <w:tcW w:w="96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lef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 </w:t>
            </w:r>
          </w:p>
        </w:tc>
        <w:tc>
          <w:tcPr>
            <w:tcW w:w="96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lef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 </w:t>
            </w:r>
          </w:p>
        </w:tc>
      </w:tr>
      <w:tr w:rsidR="00120977" w:rsidRPr="00120977" w:rsidTr="00120977">
        <w:trPr>
          <w:trHeight w:val="510"/>
        </w:trPr>
        <w:tc>
          <w:tcPr>
            <w:tcW w:w="960" w:type="dxa"/>
            <w:tcBorders>
              <w:top w:val="nil"/>
              <w:left w:val="single" w:sz="4" w:space="0" w:color="auto"/>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lef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Rangu vidurkis</w:t>
            </w:r>
          </w:p>
        </w:tc>
        <w:tc>
          <w:tcPr>
            <w:tcW w:w="116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lef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 </w:t>
            </w:r>
          </w:p>
        </w:tc>
        <w:tc>
          <w:tcPr>
            <w:tcW w:w="122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righ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51</w:t>
            </w:r>
          </w:p>
        </w:tc>
        <w:tc>
          <w:tcPr>
            <w:tcW w:w="96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righ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51</w:t>
            </w:r>
          </w:p>
        </w:tc>
        <w:tc>
          <w:tcPr>
            <w:tcW w:w="96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righ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51</w:t>
            </w:r>
          </w:p>
        </w:tc>
        <w:tc>
          <w:tcPr>
            <w:tcW w:w="96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righ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51</w:t>
            </w:r>
          </w:p>
        </w:tc>
        <w:tc>
          <w:tcPr>
            <w:tcW w:w="96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righ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51</w:t>
            </w:r>
          </w:p>
        </w:tc>
        <w:tc>
          <w:tcPr>
            <w:tcW w:w="96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lef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 </w:t>
            </w:r>
          </w:p>
        </w:tc>
        <w:tc>
          <w:tcPr>
            <w:tcW w:w="96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lef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Suma</w:t>
            </w:r>
          </w:p>
        </w:tc>
      </w:tr>
      <w:tr w:rsidR="00120977" w:rsidRPr="00120977" w:rsidTr="00120977">
        <w:trPr>
          <w:trHeight w:val="765"/>
        </w:trPr>
        <w:tc>
          <w:tcPr>
            <w:tcW w:w="960" w:type="dxa"/>
            <w:tcBorders>
              <w:top w:val="nil"/>
              <w:left w:val="single" w:sz="4" w:space="0" w:color="auto"/>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lef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Nuokrypio kvadratas</w:t>
            </w:r>
          </w:p>
        </w:tc>
        <w:tc>
          <w:tcPr>
            <w:tcW w:w="116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lef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 </w:t>
            </w:r>
          </w:p>
        </w:tc>
        <w:tc>
          <w:tcPr>
            <w:tcW w:w="122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righ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121</w:t>
            </w:r>
          </w:p>
        </w:tc>
        <w:tc>
          <w:tcPr>
            <w:tcW w:w="96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righ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361</w:t>
            </w:r>
          </w:p>
        </w:tc>
        <w:tc>
          <w:tcPr>
            <w:tcW w:w="96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righ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529</w:t>
            </w:r>
          </w:p>
        </w:tc>
        <w:tc>
          <w:tcPr>
            <w:tcW w:w="96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righ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196</w:t>
            </w:r>
          </w:p>
        </w:tc>
        <w:tc>
          <w:tcPr>
            <w:tcW w:w="96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righ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441</w:t>
            </w:r>
          </w:p>
        </w:tc>
        <w:tc>
          <w:tcPr>
            <w:tcW w:w="96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lef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 </w:t>
            </w:r>
          </w:p>
        </w:tc>
        <w:tc>
          <w:tcPr>
            <w:tcW w:w="960" w:type="dxa"/>
            <w:tcBorders>
              <w:top w:val="nil"/>
              <w:left w:val="nil"/>
              <w:bottom w:val="single" w:sz="4" w:space="0" w:color="auto"/>
              <w:right w:val="single" w:sz="4" w:space="0" w:color="auto"/>
            </w:tcBorders>
            <w:shd w:val="clear" w:color="000000" w:fill="FFFFFF"/>
            <w:vAlign w:val="bottom"/>
            <w:hideMark/>
          </w:tcPr>
          <w:p w:rsidR="00120977" w:rsidRPr="00120977" w:rsidRDefault="00120977" w:rsidP="00120977">
            <w:pPr>
              <w:spacing w:line="240" w:lineRule="auto"/>
              <w:jc w:val="right"/>
              <w:rPr>
                <w:rFonts w:ascii="Arial" w:eastAsia="Times New Roman" w:hAnsi="Arial" w:cs="Arial"/>
                <w:color w:val="000000"/>
                <w:sz w:val="20"/>
                <w:szCs w:val="20"/>
                <w:lang w:eastAsia="en-US"/>
              </w:rPr>
            </w:pPr>
            <w:r w:rsidRPr="00120977">
              <w:rPr>
                <w:rFonts w:ascii="Arial" w:eastAsia="Times New Roman" w:hAnsi="Arial" w:cs="Arial"/>
                <w:color w:val="000000"/>
                <w:sz w:val="20"/>
                <w:szCs w:val="20"/>
                <w:lang w:eastAsia="en-US"/>
              </w:rPr>
              <w:t>1648</w:t>
            </w:r>
          </w:p>
        </w:tc>
      </w:tr>
    </w:tbl>
    <w:p w:rsidR="00120977" w:rsidRDefault="00120977" w:rsidP="007374D8">
      <w:pPr>
        <w:jc w:val="both"/>
        <w:rPr>
          <w:rFonts w:ascii="Times New Roman" w:hAnsi="Times New Roman"/>
          <w:sz w:val="24"/>
          <w:szCs w:val="24"/>
          <w:lang w:val="lt-LT"/>
        </w:rPr>
      </w:pPr>
    </w:p>
    <w:p w:rsidR="00717A01" w:rsidRDefault="00717A01" w:rsidP="007374D8">
      <w:pPr>
        <w:jc w:val="both"/>
        <w:rPr>
          <w:rFonts w:ascii="Times New Roman" w:hAnsi="Times New Roman"/>
          <w:sz w:val="24"/>
          <w:szCs w:val="24"/>
          <w:lang w:val="lt-LT"/>
        </w:rPr>
      </w:pPr>
    </w:p>
    <w:tbl>
      <w:tblPr>
        <w:tblW w:w="1920" w:type="dxa"/>
        <w:tblInd w:w="93" w:type="dxa"/>
        <w:tblLook w:val="04A0" w:firstRow="1" w:lastRow="0" w:firstColumn="1" w:lastColumn="0" w:noHBand="0" w:noVBand="1"/>
      </w:tblPr>
      <w:tblGrid>
        <w:gridCol w:w="960"/>
        <w:gridCol w:w="960"/>
      </w:tblGrid>
      <w:tr w:rsidR="00717A01" w:rsidRPr="00717A01" w:rsidTr="00717A01">
        <w:trPr>
          <w:trHeight w:val="765"/>
        </w:trPr>
        <w:tc>
          <w:tcPr>
            <w:tcW w:w="192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717A01" w:rsidRPr="00717A01" w:rsidRDefault="00717A01" w:rsidP="00717A01">
            <w:pPr>
              <w:spacing w:line="240" w:lineRule="auto"/>
              <w:rPr>
                <w:rFonts w:ascii="Arial" w:eastAsia="Times New Roman" w:hAnsi="Arial" w:cs="Arial"/>
                <w:color w:val="000000"/>
                <w:sz w:val="20"/>
                <w:szCs w:val="20"/>
                <w:lang w:eastAsia="en-US"/>
              </w:rPr>
            </w:pPr>
            <w:r w:rsidRPr="00717A01">
              <w:rPr>
                <w:rFonts w:ascii="Arial" w:eastAsia="Times New Roman" w:hAnsi="Arial" w:cs="Arial"/>
                <w:color w:val="000000"/>
                <w:sz w:val="20"/>
                <w:szCs w:val="20"/>
                <w:lang w:eastAsia="en-US"/>
              </w:rPr>
              <w:t>Pasikartojantys rangai</w:t>
            </w:r>
          </w:p>
        </w:tc>
      </w:tr>
      <w:tr w:rsidR="00717A01" w:rsidRPr="00717A01" w:rsidTr="00717A01">
        <w:trPr>
          <w:trHeight w:val="255"/>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717A01" w:rsidRPr="00717A01" w:rsidRDefault="00717A01" w:rsidP="00717A01">
            <w:pPr>
              <w:spacing w:line="240" w:lineRule="auto"/>
              <w:jc w:val="left"/>
              <w:rPr>
                <w:rFonts w:ascii="Arial" w:eastAsia="Times New Roman" w:hAnsi="Arial" w:cs="Arial"/>
                <w:color w:val="000000"/>
                <w:sz w:val="20"/>
                <w:szCs w:val="20"/>
                <w:lang w:eastAsia="en-US"/>
              </w:rPr>
            </w:pPr>
            <w:r w:rsidRPr="00717A01">
              <w:rPr>
                <w:rFonts w:ascii="Arial" w:eastAsia="Times New Roman" w:hAnsi="Arial" w:cs="Arial"/>
                <w:color w:val="000000"/>
                <w:sz w:val="20"/>
                <w:szCs w:val="20"/>
                <w:lang w:eastAsia="en-US"/>
              </w:rPr>
              <w:t>T1</w:t>
            </w:r>
          </w:p>
        </w:tc>
        <w:tc>
          <w:tcPr>
            <w:tcW w:w="960" w:type="dxa"/>
            <w:tcBorders>
              <w:top w:val="nil"/>
              <w:left w:val="nil"/>
              <w:bottom w:val="single" w:sz="4" w:space="0" w:color="auto"/>
              <w:right w:val="single" w:sz="4" w:space="0" w:color="auto"/>
            </w:tcBorders>
            <w:shd w:val="clear" w:color="auto" w:fill="auto"/>
            <w:vAlign w:val="bottom"/>
            <w:hideMark/>
          </w:tcPr>
          <w:p w:rsidR="00717A01" w:rsidRPr="00717A01" w:rsidRDefault="00717A01" w:rsidP="00717A01">
            <w:pPr>
              <w:spacing w:line="240" w:lineRule="auto"/>
              <w:jc w:val="right"/>
              <w:rPr>
                <w:rFonts w:ascii="Arial" w:eastAsia="Times New Roman" w:hAnsi="Arial" w:cs="Arial"/>
                <w:color w:val="000000"/>
                <w:sz w:val="20"/>
                <w:szCs w:val="20"/>
                <w:lang w:eastAsia="en-US"/>
              </w:rPr>
            </w:pPr>
            <w:r w:rsidRPr="00717A01">
              <w:rPr>
                <w:rFonts w:ascii="Arial" w:eastAsia="Times New Roman" w:hAnsi="Arial" w:cs="Arial"/>
                <w:color w:val="000000"/>
                <w:sz w:val="20"/>
                <w:szCs w:val="20"/>
                <w:lang w:eastAsia="en-US"/>
              </w:rPr>
              <w:t>12</w:t>
            </w:r>
          </w:p>
        </w:tc>
      </w:tr>
      <w:tr w:rsidR="00717A01" w:rsidRPr="00717A01" w:rsidTr="00717A01">
        <w:trPr>
          <w:trHeight w:val="255"/>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717A01" w:rsidRPr="00717A01" w:rsidRDefault="00717A01" w:rsidP="00717A01">
            <w:pPr>
              <w:spacing w:line="240" w:lineRule="auto"/>
              <w:jc w:val="left"/>
              <w:rPr>
                <w:rFonts w:ascii="Arial" w:eastAsia="Times New Roman" w:hAnsi="Arial" w:cs="Arial"/>
                <w:color w:val="000000"/>
                <w:sz w:val="20"/>
                <w:szCs w:val="20"/>
                <w:lang w:eastAsia="en-US"/>
              </w:rPr>
            </w:pPr>
            <w:r w:rsidRPr="00717A01">
              <w:rPr>
                <w:rFonts w:ascii="Arial" w:eastAsia="Times New Roman" w:hAnsi="Arial" w:cs="Arial"/>
                <w:color w:val="000000"/>
                <w:sz w:val="20"/>
                <w:szCs w:val="20"/>
                <w:lang w:eastAsia="en-US"/>
              </w:rPr>
              <w:t>T2</w:t>
            </w:r>
          </w:p>
        </w:tc>
        <w:tc>
          <w:tcPr>
            <w:tcW w:w="960" w:type="dxa"/>
            <w:tcBorders>
              <w:top w:val="nil"/>
              <w:left w:val="nil"/>
              <w:bottom w:val="single" w:sz="4" w:space="0" w:color="auto"/>
              <w:right w:val="single" w:sz="4" w:space="0" w:color="auto"/>
            </w:tcBorders>
            <w:shd w:val="clear" w:color="auto" w:fill="auto"/>
            <w:vAlign w:val="bottom"/>
            <w:hideMark/>
          </w:tcPr>
          <w:p w:rsidR="00717A01" w:rsidRPr="00717A01" w:rsidRDefault="00717A01" w:rsidP="00717A01">
            <w:pPr>
              <w:spacing w:line="240" w:lineRule="auto"/>
              <w:jc w:val="right"/>
              <w:rPr>
                <w:rFonts w:ascii="Arial" w:eastAsia="Times New Roman" w:hAnsi="Arial" w:cs="Arial"/>
                <w:color w:val="000000"/>
                <w:sz w:val="20"/>
                <w:szCs w:val="20"/>
                <w:lang w:eastAsia="en-US"/>
              </w:rPr>
            </w:pPr>
            <w:r w:rsidRPr="00717A01">
              <w:rPr>
                <w:rFonts w:ascii="Arial" w:eastAsia="Times New Roman" w:hAnsi="Arial" w:cs="Arial"/>
                <w:color w:val="000000"/>
                <w:sz w:val="20"/>
                <w:szCs w:val="20"/>
                <w:lang w:eastAsia="en-US"/>
              </w:rPr>
              <w:t>6</w:t>
            </w:r>
          </w:p>
        </w:tc>
      </w:tr>
      <w:tr w:rsidR="00717A01" w:rsidRPr="00717A01" w:rsidTr="00717A01">
        <w:trPr>
          <w:trHeight w:val="255"/>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717A01" w:rsidRPr="00717A01" w:rsidRDefault="00717A01" w:rsidP="00717A01">
            <w:pPr>
              <w:spacing w:line="240" w:lineRule="auto"/>
              <w:jc w:val="left"/>
              <w:rPr>
                <w:rFonts w:ascii="Arial" w:eastAsia="Times New Roman" w:hAnsi="Arial" w:cs="Arial"/>
                <w:color w:val="000000"/>
                <w:sz w:val="20"/>
                <w:szCs w:val="20"/>
                <w:lang w:eastAsia="en-US"/>
              </w:rPr>
            </w:pPr>
            <w:r w:rsidRPr="00717A01">
              <w:rPr>
                <w:rFonts w:ascii="Arial" w:eastAsia="Times New Roman" w:hAnsi="Arial" w:cs="Arial"/>
                <w:color w:val="000000"/>
                <w:sz w:val="20"/>
                <w:szCs w:val="20"/>
                <w:lang w:eastAsia="en-US"/>
              </w:rPr>
              <w:t>T3</w:t>
            </w:r>
          </w:p>
        </w:tc>
        <w:tc>
          <w:tcPr>
            <w:tcW w:w="960" w:type="dxa"/>
            <w:tcBorders>
              <w:top w:val="nil"/>
              <w:left w:val="nil"/>
              <w:bottom w:val="single" w:sz="4" w:space="0" w:color="auto"/>
              <w:right w:val="single" w:sz="4" w:space="0" w:color="auto"/>
            </w:tcBorders>
            <w:shd w:val="clear" w:color="auto" w:fill="auto"/>
            <w:vAlign w:val="bottom"/>
            <w:hideMark/>
          </w:tcPr>
          <w:p w:rsidR="00717A01" w:rsidRPr="00717A01" w:rsidRDefault="00717A01" w:rsidP="00717A01">
            <w:pPr>
              <w:spacing w:line="240" w:lineRule="auto"/>
              <w:jc w:val="right"/>
              <w:rPr>
                <w:rFonts w:ascii="Arial" w:eastAsia="Times New Roman" w:hAnsi="Arial" w:cs="Arial"/>
                <w:color w:val="000000"/>
                <w:sz w:val="20"/>
                <w:szCs w:val="20"/>
                <w:lang w:eastAsia="en-US"/>
              </w:rPr>
            </w:pPr>
            <w:r w:rsidRPr="00717A01">
              <w:rPr>
                <w:rFonts w:ascii="Arial" w:eastAsia="Times New Roman" w:hAnsi="Arial" w:cs="Arial"/>
                <w:color w:val="000000"/>
                <w:sz w:val="20"/>
                <w:szCs w:val="20"/>
                <w:lang w:eastAsia="en-US"/>
              </w:rPr>
              <w:t>6</w:t>
            </w:r>
          </w:p>
        </w:tc>
      </w:tr>
      <w:tr w:rsidR="00717A01" w:rsidRPr="00717A01" w:rsidTr="00717A01">
        <w:trPr>
          <w:trHeight w:val="255"/>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717A01" w:rsidRPr="00717A01" w:rsidRDefault="00717A01" w:rsidP="00717A01">
            <w:pPr>
              <w:spacing w:line="240" w:lineRule="auto"/>
              <w:jc w:val="left"/>
              <w:rPr>
                <w:rFonts w:ascii="Arial" w:eastAsia="Times New Roman" w:hAnsi="Arial" w:cs="Arial"/>
                <w:color w:val="000000"/>
                <w:sz w:val="20"/>
                <w:szCs w:val="20"/>
                <w:lang w:eastAsia="en-US"/>
              </w:rPr>
            </w:pPr>
            <w:r w:rsidRPr="00717A01">
              <w:rPr>
                <w:rFonts w:ascii="Arial" w:eastAsia="Times New Roman" w:hAnsi="Arial" w:cs="Arial"/>
                <w:color w:val="000000"/>
                <w:sz w:val="20"/>
                <w:szCs w:val="20"/>
                <w:lang w:eastAsia="en-US"/>
              </w:rPr>
              <w:t>T4</w:t>
            </w:r>
          </w:p>
        </w:tc>
        <w:tc>
          <w:tcPr>
            <w:tcW w:w="960" w:type="dxa"/>
            <w:tcBorders>
              <w:top w:val="nil"/>
              <w:left w:val="nil"/>
              <w:bottom w:val="single" w:sz="4" w:space="0" w:color="auto"/>
              <w:right w:val="single" w:sz="4" w:space="0" w:color="auto"/>
            </w:tcBorders>
            <w:shd w:val="clear" w:color="auto" w:fill="auto"/>
            <w:vAlign w:val="bottom"/>
            <w:hideMark/>
          </w:tcPr>
          <w:p w:rsidR="00717A01" w:rsidRPr="00717A01" w:rsidRDefault="00717A01" w:rsidP="00717A01">
            <w:pPr>
              <w:spacing w:line="240" w:lineRule="auto"/>
              <w:jc w:val="right"/>
              <w:rPr>
                <w:rFonts w:ascii="Arial" w:eastAsia="Times New Roman" w:hAnsi="Arial" w:cs="Arial"/>
                <w:color w:val="000000"/>
                <w:sz w:val="20"/>
                <w:szCs w:val="20"/>
                <w:lang w:eastAsia="en-US"/>
              </w:rPr>
            </w:pPr>
            <w:r w:rsidRPr="00717A01">
              <w:rPr>
                <w:rFonts w:ascii="Arial" w:eastAsia="Times New Roman" w:hAnsi="Arial" w:cs="Arial"/>
                <w:color w:val="000000"/>
                <w:sz w:val="20"/>
                <w:szCs w:val="20"/>
                <w:lang w:eastAsia="en-US"/>
              </w:rPr>
              <w:t>6</w:t>
            </w:r>
          </w:p>
        </w:tc>
      </w:tr>
      <w:tr w:rsidR="00717A01" w:rsidRPr="00717A01" w:rsidTr="00717A01">
        <w:trPr>
          <w:trHeight w:val="27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717A01" w:rsidRPr="00717A01" w:rsidRDefault="00717A01" w:rsidP="00717A01">
            <w:pPr>
              <w:spacing w:line="240" w:lineRule="auto"/>
              <w:jc w:val="left"/>
              <w:rPr>
                <w:rFonts w:ascii="Arial" w:eastAsia="Times New Roman" w:hAnsi="Arial" w:cs="Arial"/>
                <w:color w:val="000000"/>
                <w:sz w:val="20"/>
                <w:szCs w:val="20"/>
                <w:lang w:eastAsia="en-US"/>
              </w:rPr>
            </w:pPr>
            <w:r w:rsidRPr="00717A01">
              <w:rPr>
                <w:rFonts w:ascii="Arial" w:eastAsia="Times New Roman" w:hAnsi="Arial" w:cs="Arial"/>
                <w:color w:val="000000"/>
                <w:sz w:val="20"/>
                <w:szCs w:val="20"/>
                <w:lang w:eastAsia="en-US"/>
              </w:rPr>
              <w:t>T5</w:t>
            </w:r>
          </w:p>
        </w:tc>
        <w:tc>
          <w:tcPr>
            <w:tcW w:w="960" w:type="dxa"/>
            <w:tcBorders>
              <w:top w:val="nil"/>
              <w:left w:val="nil"/>
              <w:bottom w:val="single" w:sz="4" w:space="0" w:color="auto"/>
              <w:right w:val="single" w:sz="4" w:space="0" w:color="auto"/>
            </w:tcBorders>
            <w:shd w:val="clear" w:color="auto" w:fill="auto"/>
            <w:vAlign w:val="bottom"/>
            <w:hideMark/>
          </w:tcPr>
          <w:p w:rsidR="00717A01" w:rsidRPr="00717A01" w:rsidRDefault="00717A01" w:rsidP="00717A01">
            <w:pPr>
              <w:spacing w:line="240" w:lineRule="auto"/>
              <w:jc w:val="right"/>
              <w:rPr>
                <w:rFonts w:ascii="Arial" w:eastAsia="Times New Roman" w:hAnsi="Arial" w:cs="Arial"/>
                <w:color w:val="000000"/>
                <w:sz w:val="20"/>
                <w:szCs w:val="20"/>
                <w:lang w:eastAsia="en-US"/>
              </w:rPr>
            </w:pPr>
            <w:r w:rsidRPr="00717A01">
              <w:rPr>
                <w:rFonts w:ascii="Arial" w:eastAsia="Times New Roman" w:hAnsi="Arial" w:cs="Arial"/>
                <w:color w:val="000000"/>
                <w:sz w:val="20"/>
                <w:szCs w:val="20"/>
                <w:lang w:eastAsia="en-US"/>
              </w:rPr>
              <w:t>12</w:t>
            </w:r>
          </w:p>
        </w:tc>
      </w:tr>
      <w:tr w:rsidR="00717A01" w:rsidRPr="00717A01" w:rsidTr="00717A01">
        <w:trPr>
          <w:trHeight w:val="255"/>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717A01" w:rsidRPr="00717A01" w:rsidRDefault="00717A01" w:rsidP="00717A01">
            <w:pPr>
              <w:spacing w:line="240" w:lineRule="auto"/>
              <w:jc w:val="left"/>
              <w:rPr>
                <w:rFonts w:ascii="Arial" w:eastAsia="Times New Roman" w:hAnsi="Arial" w:cs="Arial"/>
                <w:color w:val="000000"/>
                <w:sz w:val="20"/>
                <w:szCs w:val="20"/>
                <w:lang w:eastAsia="en-US"/>
              </w:rPr>
            </w:pPr>
            <w:r w:rsidRPr="00717A01">
              <w:rPr>
                <w:rFonts w:ascii="Arial" w:eastAsia="Times New Roman" w:hAnsi="Arial" w:cs="Arial"/>
                <w:color w:val="000000"/>
                <w:sz w:val="20"/>
                <w:szCs w:val="20"/>
                <w:lang w:eastAsia="en-US"/>
              </w:rPr>
              <w:t>T6</w:t>
            </w:r>
          </w:p>
        </w:tc>
        <w:tc>
          <w:tcPr>
            <w:tcW w:w="960" w:type="dxa"/>
            <w:tcBorders>
              <w:top w:val="nil"/>
              <w:left w:val="nil"/>
              <w:bottom w:val="single" w:sz="4" w:space="0" w:color="auto"/>
              <w:right w:val="single" w:sz="4" w:space="0" w:color="auto"/>
            </w:tcBorders>
            <w:shd w:val="clear" w:color="auto" w:fill="auto"/>
            <w:vAlign w:val="bottom"/>
            <w:hideMark/>
          </w:tcPr>
          <w:p w:rsidR="00717A01" w:rsidRPr="00717A01" w:rsidRDefault="00717A01" w:rsidP="00717A01">
            <w:pPr>
              <w:spacing w:line="240" w:lineRule="auto"/>
              <w:jc w:val="right"/>
              <w:rPr>
                <w:rFonts w:ascii="Arial" w:eastAsia="Times New Roman" w:hAnsi="Arial" w:cs="Arial"/>
                <w:color w:val="000000"/>
                <w:sz w:val="20"/>
                <w:szCs w:val="20"/>
                <w:lang w:eastAsia="en-US"/>
              </w:rPr>
            </w:pPr>
            <w:r w:rsidRPr="00717A01">
              <w:rPr>
                <w:rFonts w:ascii="Arial" w:eastAsia="Times New Roman" w:hAnsi="Arial" w:cs="Arial"/>
                <w:color w:val="000000"/>
                <w:sz w:val="20"/>
                <w:szCs w:val="20"/>
                <w:lang w:eastAsia="en-US"/>
              </w:rPr>
              <w:t>6</w:t>
            </w:r>
          </w:p>
        </w:tc>
      </w:tr>
      <w:tr w:rsidR="00717A01" w:rsidRPr="00717A01" w:rsidTr="00717A01">
        <w:trPr>
          <w:trHeight w:val="255"/>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717A01" w:rsidRPr="00717A01" w:rsidRDefault="00717A01" w:rsidP="00717A01">
            <w:pPr>
              <w:spacing w:line="240" w:lineRule="auto"/>
              <w:jc w:val="left"/>
              <w:rPr>
                <w:rFonts w:ascii="Arial" w:eastAsia="Times New Roman" w:hAnsi="Arial" w:cs="Arial"/>
                <w:color w:val="000000"/>
                <w:sz w:val="20"/>
                <w:szCs w:val="20"/>
                <w:lang w:eastAsia="en-US"/>
              </w:rPr>
            </w:pPr>
            <w:r w:rsidRPr="00717A01">
              <w:rPr>
                <w:rFonts w:ascii="Arial" w:eastAsia="Times New Roman" w:hAnsi="Arial" w:cs="Arial"/>
                <w:color w:val="000000"/>
                <w:sz w:val="20"/>
                <w:szCs w:val="20"/>
                <w:lang w:eastAsia="en-US"/>
              </w:rPr>
              <w:t>T7</w:t>
            </w:r>
          </w:p>
        </w:tc>
        <w:tc>
          <w:tcPr>
            <w:tcW w:w="960" w:type="dxa"/>
            <w:tcBorders>
              <w:top w:val="nil"/>
              <w:left w:val="nil"/>
              <w:bottom w:val="single" w:sz="4" w:space="0" w:color="auto"/>
              <w:right w:val="single" w:sz="4" w:space="0" w:color="auto"/>
            </w:tcBorders>
            <w:shd w:val="clear" w:color="auto" w:fill="auto"/>
            <w:vAlign w:val="bottom"/>
            <w:hideMark/>
          </w:tcPr>
          <w:p w:rsidR="00717A01" w:rsidRPr="00717A01" w:rsidRDefault="00717A01" w:rsidP="00717A01">
            <w:pPr>
              <w:spacing w:line="240" w:lineRule="auto"/>
              <w:jc w:val="right"/>
              <w:rPr>
                <w:rFonts w:ascii="Arial" w:eastAsia="Times New Roman" w:hAnsi="Arial" w:cs="Arial"/>
                <w:color w:val="000000"/>
                <w:sz w:val="20"/>
                <w:szCs w:val="20"/>
                <w:lang w:eastAsia="en-US"/>
              </w:rPr>
            </w:pPr>
            <w:r w:rsidRPr="00717A01">
              <w:rPr>
                <w:rFonts w:ascii="Arial" w:eastAsia="Times New Roman" w:hAnsi="Arial" w:cs="Arial"/>
                <w:color w:val="000000"/>
                <w:sz w:val="20"/>
                <w:szCs w:val="20"/>
                <w:lang w:eastAsia="en-US"/>
              </w:rPr>
              <w:t>12</w:t>
            </w:r>
          </w:p>
        </w:tc>
      </w:tr>
      <w:tr w:rsidR="00717A01" w:rsidRPr="00717A01" w:rsidTr="00717A01">
        <w:trPr>
          <w:trHeight w:val="255"/>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717A01" w:rsidRPr="00717A01" w:rsidRDefault="00717A01" w:rsidP="00717A01">
            <w:pPr>
              <w:spacing w:line="240" w:lineRule="auto"/>
              <w:jc w:val="left"/>
              <w:rPr>
                <w:rFonts w:ascii="Arial" w:eastAsia="Times New Roman" w:hAnsi="Arial" w:cs="Arial"/>
                <w:color w:val="000000"/>
                <w:sz w:val="20"/>
                <w:szCs w:val="20"/>
                <w:lang w:eastAsia="en-US"/>
              </w:rPr>
            </w:pPr>
            <w:r w:rsidRPr="00717A01">
              <w:rPr>
                <w:rFonts w:ascii="Arial" w:eastAsia="Times New Roman" w:hAnsi="Arial" w:cs="Arial"/>
                <w:color w:val="000000"/>
                <w:sz w:val="20"/>
                <w:szCs w:val="20"/>
                <w:lang w:eastAsia="en-US"/>
              </w:rPr>
              <w:t>T8</w:t>
            </w:r>
          </w:p>
        </w:tc>
        <w:tc>
          <w:tcPr>
            <w:tcW w:w="960" w:type="dxa"/>
            <w:tcBorders>
              <w:top w:val="nil"/>
              <w:left w:val="nil"/>
              <w:bottom w:val="single" w:sz="4" w:space="0" w:color="auto"/>
              <w:right w:val="single" w:sz="4" w:space="0" w:color="auto"/>
            </w:tcBorders>
            <w:shd w:val="clear" w:color="auto" w:fill="auto"/>
            <w:vAlign w:val="bottom"/>
            <w:hideMark/>
          </w:tcPr>
          <w:p w:rsidR="00717A01" w:rsidRPr="00717A01" w:rsidRDefault="00717A01" w:rsidP="00717A01">
            <w:pPr>
              <w:spacing w:line="240" w:lineRule="auto"/>
              <w:jc w:val="right"/>
              <w:rPr>
                <w:rFonts w:ascii="Arial" w:eastAsia="Times New Roman" w:hAnsi="Arial" w:cs="Arial"/>
                <w:color w:val="000000"/>
                <w:sz w:val="20"/>
                <w:szCs w:val="20"/>
                <w:lang w:eastAsia="en-US"/>
              </w:rPr>
            </w:pPr>
            <w:r w:rsidRPr="00717A01">
              <w:rPr>
                <w:rFonts w:ascii="Arial" w:eastAsia="Times New Roman" w:hAnsi="Arial" w:cs="Arial"/>
                <w:color w:val="000000"/>
                <w:sz w:val="20"/>
                <w:szCs w:val="20"/>
                <w:lang w:eastAsia="en-US"/>
              </w:rPr>
              <w:t>6</w:t>
            </w:r>
          </w:p>
        </w:tc>
      </w:tr>
      <w:tr w:rsidR="00717A01" w:rsidRPr="00717A01" w:rsidTr="00717A01">
        <w:trPr>
          <w:trHeight w:val="255"/>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717A01" w:rsidRPr="00717A01" w:rsidRDefault="00717A01" w:rsidP="00717A01">
            <w:pPr>
              <w:spacing w:line="240" w:lineRule="auto"/>
              <w:jc w:val="left"/>
              <w:rPr>
                <w:rFonts w:ascii="Arial" w:eastAsia="Times New Roman" w:hAnsi="Arial" w:cs="Arial"/>
                <w:color w:val="000000"/>
                <w:sz w:val="20"/>
                <w:szCs w:val="20"/>
                <w:lang w:eastAsia="en-US"/>
              </w:rPr>
            </w:pPr>
            <w:r w:rsidRPr="00717A01">
              <w:rPr>
                <w:rFonts w:ascii="Arial" w:eastAsia="Times New Roman" w:hAnsi="Arial" w:cs="Arial"/>
                <w:color w:val="000000"/>
                <w:sz w:val="20"/>
                <w:szCs w:val="20"/>
                <w:lang w:eastAsia="en-US"/>
              </w:rPr>
              <w:t>T9</w:t>
            </w:r>
          </w:p>
        </w:tc>
        <w:tc>
          <w:tcPr>
            <w:tcW w:w="960" w:type="dxa"/>
            <w:tcBorders>
              <w:top w:val="nil"/>
              <w:left w:val="nil"/>
              <w:bottom w:val="single" w:sz="4" w:space="0" w:color="auto"/>
              <w:right w:val="single" w:sz="4" w:space="0" w:color="auto"/>
            </w:tcBorders>
            <w:shd w:val="clear" w:color="auto" w:fill="auto"/>
            <w:vAlign w:val="bottom"/>
            <w:hideMark/>
          </w:tcPr>
          <w:p w:rsidR="00717A01" w:rsidRPr="00717A01" w:rsidRDefault="00717A01" w:rsidP="00717A01">
            <w:pPr>
              <w:spacing w:line="240" w:lineRule="auto"/>
              <w:jc w:val="right"/>
              <w:rPr>
                <w:rFonts w:ascii="Arial" w:eastAsia="Times New Roman" w:hAnsi="Arial" w:cs="Arial"/>
                <w:color w:val="000000"/>
                <w:sz w:val="20"/>
                <w:szCs w:val="20"/>
                <w:lang w:eastAsia="en-US"/>
              </w:rPr>
            </w:pPr>
            <w:r w:rsidRPr="00717A01">
              <w:rPr>
                <w:rFonts w:ascii="Arial" w:eastAsia="Times New Roman" w:hAnsi="Arial" w:cs="Arial"/>
                <w:color w:val="000000"/>
                <w:sz w:val="20"/>
                <w:szCs w:val="20"/>
                <w:lang w:eastAsia="en-US"/>
              </w:rPr>
              <w:t>12</w:t>
            </w:r>
          </w:p>
        </w:tc>
      </w:tr>
      <w:tr w:rsidR="00717A01" w:rsidRPr="00717A01" w:rsidTr="00717A01">
        <w:trPr>
          <w:trHeight w:val="255"/>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717A01" w:rsidRPr="00717A01" w:rsidRDefault="00717A01" w:rsidP="00717A01">
            <w:pPr>
              <w:spacing w:line="240" w:lineRule="auto"/>
              <w:jc w:val="left"/>
              <w:rPr>
                <w:rFonts w:ascii="Arial" w:eastAsia="Times New Roman" w:hAnsi="Arial" w:cs="Arial"/>
                <w:color w:val="000000"/>
                <w:sz w:val="20"/>
                <w:szCs w:val="20"/>
                <w:lang w:eastAsia="en-US"/>
              </w:rPr>
            </w:pPr>
            <w:r w:rsidRPr="00717A01">
              <w:rPr>
                <w:rFonts w:ascii="Arial" w:eastAsia="Times New Roman" w:hAnsi="Arial" w:cs="Arial"/>
                <w:color w:val="000000"/>
                <w:sz w:val="20"/>
                <w:szCs w:val="20"/>
                <w:lang w:eastAsia="en-US"/>
              </w:rPr>
              <w:lastRenderedPageBreak/>
              <w:t>T10</w:t>
            </w:r>
          </w:p>
        </w:tc>
        <w:tc>
          <w:tcPr>
            <w:tcW w:w="960" w:type="dxa"/>
            <w:tcBorders>
              <w:top w:val="nil"/>
              <w:left w:val="nil"/>
              <w:bottom w:val="single" w:sz="4" w:space="0" w:color="auto"/>
              <w:right w:val="single" w:sz="4" w:space="0" w:color="auto"/>
            </w:tcBorders>
            <w:shd w:val="clear" w:color="auto" w:fill="auto"/>
            <w:vAlign w:val="bottom"/>
            <w:hideMark/>
          </w:tcPr>
          <w:p w:rsidR="00717A01" w:rsidRPr="00717A01" w:rsidRDefault="00717A01" w:rsidP="00717A01">
            <w:pPr>
              <w:spacing w:line="240" w:lineRule="auto"/>
              <w:jc w:val="right"/>
              <w:rPr>
                <w:rFonts w:ascii="Arial" w:eastAsia="Times New Roman" w:hAnsi="Arial" w:cs="Arial"/>
                <w:color w:val="000000"/>
                <w:sz w:val="20"/>
                <w:szCs w:val="20"/>
                <w:lang w:eastAsia="en-US"/>
              </w:rPr>
            </w:pPr>
            <w:r w:rsidRPr="00717A01">
              <w:rPr>
                <w:rFonts w:ascii="Arial" w:eastAsia="Times New Roman" w:hAnsi="Arial" w:cs="Arial"/>
                <w:color w:val="000000"/>
                <w:sz w:val="20"/>
                <w:szCs w:val="20"/>
                <w:lang w:eastAsia="en-US"/>
              </w:rPr>
              <w:t>6</w:t>
            </w:r>
          </w:p>
        </w:tc>
      </w:tr>
      <w:tr w:rsidR="00717A01" w:rsidRPr="00717A01" w:rsidTr="00717A01">
        <w:trPr>
          <w:trHeight w:val="255"/>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717A01" w:rsidRPr="00717A01" w:rsidRDefault="00717A01" w:rsidP="00717A01">
            <w:pPr>
              <w:spacing w:line="240" w:lineRule="auto"/>
              <w:jc w:val="left"/>
              <w:rPr>
                <w:rFonts w:ascii="Arial" w:eastAsia="Times New Roman" w:hAnsi="Arial" w:cs="Arial"/>
                <w:color w:val="000000"/>
                <w:sz w:val="20"/>
                <w:szCs w:val="20"/>
                <w:lang w:eastAsia="en-US"/>
              </w:rPr>
            </w:pPr>
            <w:r w:rsidRPr="00717A01">
              <w:rPr>
                <w:rFonts w:ascii="Arial" w:eastAsia="Times New Roman" w:hAnsi="Arial" w:cs="Arial"/>
                <w:color w:val="000000"/>
                <w:sz w:val="20"/>
                <w:szCs w:val="20"/>
                <w:lang w:eastAsia="en-US"/>
              </w:rPr>
              <w:t>T11</w:t>
            </w:r>
          </w:p>
        </w:tc>
        <w:tc>
          <w:tcPr>
            <w:tcW w:w="960" w:type="dxa"/>
            <w:tcBorders>
              <w:top w:val="nil"/>
              <w:left w:val="nil"/>
              <w:bottom w:val="single" w:sz="4" w:space="0" w:color="auto"/>
              <w:right w:val="single" w:sz="4" w:space="0" w:color="auto"/>
            </w:tcBorders>
            <w:shd w:val="clear" w:color="auto" w:fill="auto"/>
            <w:vAlign w:val="bottom"/>
            <w:hideMark/>
          </w:tcPr>
          <w:p w:rsidR="00717A01" w:rsidRPr="00717A01" w:rsidRDefault="00717A01" w:rsidP="00717A01">
            <w:pPr>
              <w:spacing w:line="240" w:lineRule="auto"/>
              <w:jc w:val="right"/>
              <w:rPr>
                <w:rFonts w:ascii="Arial" w:eastAsia="Times New Roman" w:hAnsi="Arial" w:cs="Arial"/>
                <w:color w:val="000000"/>
                <w:sz w:val="20"/>
                <w:szCs w:val="20"/>
                <w:lang w:eastAsia="en-US"/>
              </w:rPr>
            </w:pPr>
            <w:r w:rsidRPr="00717A01">
              <w:rPr>
                <w:rFonts w:ascii="Arial" w:eastAsia="Times New Roman" w:hAnsi="Arial" w:cs="Arial"/>
                <w:color w:val="000000"/>
                <w:sz w:val="20"/>
                <w:szCs w:val="20"/>
                <w:lang w:eastAsia="en-US"/>
              </w:rPr>
              <w:t>12</w:t>
            </w:r>
          </w:p>
        </w:tc>
      </w:tr>
      <w:tr w:rsidR="00717A01" w:rsidRPr="00717A01" w:rsidTr="00717A01">
        <w:trPr>
          <w:trHeight w:val="255"/>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717A01" w:rsidRPr="00717A01" w:rsidRDefault="00717A01" w:rsidP="00717A01">
            <w:pPr>
              <w:spacing w:line="240" w:lineRule="auto"/>
              <w:jc w:val="left"/>
              <w:rPr>
                <w:rFonts w:ascii="Arial" w:eastAsia="Times New Roman" w:hAnsi="Arial" w:cs="Arial"/>
                <w:color w:val="000000"/>
                <w:sz w:val="20"/>
                <w:szCs w:val="20"/>
                <w:lang w:eastAsia="en-US"/>
              </w:rPr>
            </w:pPr>
            <w:r w:rsidRPr="00717A01">
              <w:rPr>
                <w:rFonts w:ascii="Arial" w:eastAsia="Times New Roman" w:hAnsi="Arial" w:cs="Arial"/>
                <w:color w:val="000000"/>
                <w:sz w:val="20"/>
                <w:szCs w:val="20"/>
                <w:lang w:eastAsia="en-US"/>
              </w:rPr>
              <w:t>T12</w:t>
            </w:r>
          </w:p>
        </w:tc>
        <w:tc>
          <w:tcPr>
            <w:tcW w:w="960" w:type="dxa"/>
            <w:tcBorders>
              <w:top w:val="nil"/>
              <w:left w:val="nil"/>
              <w:bottom w:val="single" w:sz="4" w:space="0" w:color="auto"/>
              <w:right w:val="single" w:sz="4" w:space="0" w:color="auto"/>
            </w:tcBorders>
            <w:shd w:val="clear" w:color="auto" w:fill="auto"/>
            <w:vAlign w:val="bottom"/>
            <w:hideMark/>
          </w:tcPr>
          <w:p w:rsidR="00717A01" w:rsidRPr="00717A01" w:rsidRDefault="00717A01" w:rsidP="00717A01">
            <w:pPr>
              <w:spacing w:line="240" w:lineRule="auto"/>
              <w:jc w:val="right"/>
              <w:rPr>
                <w:rFonts w:ascii="Arial" w:eastAsia="Times New Roman" w:hAnsi="Arial" w:cs="Arial"/>
                <w:color w:val="000000"/>
                <w:sz w:val="20"/>
                <w:szCs w:val="20"/>
                <w:lang w:eastAsia="en-US"/>
              </w:rPr>
            </w:pPr>
            <w:r w:rsidRPr="00717A01">
              <w:rPr>
                <w:rFonts w:ascii="Arial" w:eastAsia="Times New Roman" w:hAnsi="Arial" w:cs="Arial"/>
                <w:color w:val="000000"/>
                <w:sz w:val="20"/>
                <w:szCs w:val="20"/>
                <w:lang w:eastAsia="en-US"/>
              </w:rPr>
              <w:t>6</w:t>
            </w:r>
          </w:p>
        </w:tc>
      </w:tr>
      <w:tr w:rsidR="00717A01" w:rsidRPr="00717A01" w:rsidTr="00717A01">
        <w:trPr>
          <w:trHeight w:val="285"/>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717A01" w:rsidRPr="00717A01" w:rsidRDefault="00717A01" w:rsidP="00717A01">
            <w:pPr>
              <w:spacing w:line="240" w:lineRule="auto"/>
              <w:jc w:val="left"/>
              <w:rPr>
                <w:rFonts w:ascii="Arial" w:eastAsia="Times New Roman" w:hAnsi="Arial" w:cs="Arial"/>
                <w:color w:val="000000"/>
                <w:sz w:val="20"/>
                <w:szCs w:val="20"/>
                <w:lang w:eastAsia="en-US"/>
              </w:rPr>
            </w:pPr>
            <w:r w:rsidRPr="00717A01">
              <w:rPr>
                <w:rFonts w:ascii="Arial" w:eastAsia="Times New Roman" w:hAnsi="Arial" w:cs="Arial"/>
                <w:color w:val="000000"/>
                <w:sz w:val="20"/>
                <w:szCs w:val="20"/>
                <w:lang w:eastAsia="en-US"/>
              </w:rPr>
              <w:t>T13</w:t>
            </w:r>
          </w:p>
        </w:tc>
        <w:tc>
          <w:tcPr>
            <w:tcW w:w="960" w:type="dxa"/>
            <w:tcBorders>
              <w:top w:val="nil"/>
              <w:left w:val="nil"/>
              <w:bottom w:val="single" w:sz="4" w:space="0" w:color="auto"/>
              <w:right w:val="single" w:sz="4" w:space="0" w:color="auto"/>
            </w:tcBorders>
            <w:shd w:val="clear" w:color="auto" w:fill="auto"/>
            <w:vAlign w:val="bottom"/>
            <w:hideMark/>
          </w:tcPr>
          <w:p w:rsidR="00717A01" w:rsidRPr="00717A01" w:rsidRDefault="00717A01" w:rsidP="00717A01">
            <w:pPr>
              <w:spacing w:line="240" w:lineRule="auto"/>
              <w:jc w:val="right"/>
              <w:rPr>
                <w:rFonts w:ascii="Arial" w:eastAsia="Times New Roman" w:hAnsi="Arial" w:cs="Arial"/>
                <w:color w:val="000000"/>
                <w:sz w:val="20"/>
                <w:szCs w:val="20"/>
                <w:lang w:eastAsia="en-US"/>
              </w:rPr>
            </w:pPr>
            <w:r w:rsidRPr="00717A01">
              <w:rPr>
                <w:rFonts w:ascii="Arial" w:eastAsia="Times New Roman" w:hAnsi="Arial" w:cs="Arial"/>
                <w:color w:val="000000"/>
                <w:sz w:val="20"/>
                <w:szCs w:val="20"/>
                <w:lang w:eastAsia="en-US"/>
              </w:rPr>
              <w:t>6</w:t>
            </w:r>
          </w:p>
        </w:tc>
      </w:tr>
      <w:tr w:rsidR="00717A01" w:rsidRPr="00717A01" w:rsidTr="00717A01">
        <w:trPr>
          <w:trHeight w:val="255"/>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717A01" w:rsidRPr="00717A01" w:rsidRDefault="00717A01" w:rsidP="00717A01">
            <w:pPr>
              <w:spacing w:line="240" w:lineRule="auto"/>
              <w:jc w:val="left"/>
              <w:rPr>
                <w:rFonts w:ascii="Arial" w:eastAsia="Times New Roman" w:hAnsi="Arial" w:cs="Arial"/>
                <w:color w:val="000000"/>
                <w:sz w:val="20"/>
                <w:szCs w:val="20"/>
                <w:lang w:eastAsia="en-US"/>
              </w:rPr>
            </w:pPr>
            <w:r w:rsidRPr="00717A01">
              <w:rPr>
                <w:rFonts w:ascii="Arial" w:eastAsia="Times New Roman" w:hAnsi="Arial" w:cs="Arial"/>
                <w:color w:val="000000"/>
                <w:sz w:val="20"/>
                <w:szCs w:val="20"/>
                <w:lang w:eastAsia="en-US"/>
              </w:rPr>
              <w:t>T14</w:t>
            </w:r>
          </w:p>
        </w:tc>
        <w:tc>
          <w:tcPr>
            <w:tcW w:w="960" w:type="dxa"/>
            <w:tcBorders>
              <w:top w:val="nil"/>
              <w:left w:val="nil"/>
              <w:bottom w:val="single" w:sz="4" w:space="0" w:color="auto"/>
              <w:right w:val="single" w:sz="4" w:space="0" w:color="auto"/>
            </w:tcBorders>
            <w:shd w:val="clear" w:color="auto" w:fill="auto"/>
            <w:vAlign w:val="bottom"/>
            <w:hideMark/>
          </w:tcPr>
          <w:p w:rsidR="00717A01" w:rsidRPr="00717A01" w:rsidRDefault="00717A01" w:rsidP="00717A01">
            <w:pPr>
              <w:spacing w:line="240" w:lineRule="auto"/>
              <w:jc w:val="right"/>
              <w:rPr>
                <w:rFonts w:ascii="Arial" w:eastAsia="Times New Roman" w:hAnsi="Arial" w:cs="Arial"/>
                <w:color w:val="000000"/>
                <w:sz w:val="20"/>
                <w:szCs w:val="20"/>
                <w:lang w:eastAsia="en-US"/>
              </w:rPr>
            </w:pPr>
            <w:r w:rsidRPr="00717A01">
              <w:rPr>
                <w:rFonts w:ascii="Arial" w:eastAsia="Times New Roman" w:hAnsi="Arial" w:cs="Arial"/>
                <w:color w:val="000000"/>
                <w:sz w:val="20"/>
                <w:szCs w:val="20"/>
                <w:lang w:eastAsia="en-US"/>
              </w:rPr>
              <w:t>24</w:t>
            </w:r>
          </w:p>
        </w:tc>
      </w:tr>
      <w:tr w:rsidR="00717A01" w:rsidRPr="00717A01" w:rsidTr="00717A01">
        <w:trPr>
          <w:trHeight w:val="255"/>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717A01" w:rsidRPr="00717A01" w:rsidRDefault="00717A01" w:rsidP="00717A01">
            <w:pPr>
              <w:spacing w:line="240" w:lineRule="auto"/>
              <w:jc w:val="left"/>
              <w:rPr>
                <w:rFonts w:ascii="Arial" w:eastAsia="Times New Roman" w:hAnsi="Arial" w:cs="Arial"/>
                <w:color w:val="000000"/>
                <w:sz w:val="20"/>
                <w:szCs w:val="20"/>
                <w:lang w:eastAsia="en-US"/>
              </w:rPr>
            </w:pPr>
            <w:r w:rsidRPr="00717A01">
              <w:rPr>
                <w:rFonts w:ascii="Arial" w:eastAsia="Times New Roman" w:hAnsi="Arial" w:cs="Arial"/>
                <w:color w:val="000000"/>
                <w:sz w:val="20"/>
                <w:szCs w:val="20"/>
                <w:lang w:eastAsia="en-US"/>
              </w:rPr>
              <w:t>T15</w:t>
            </w:r>
          </w:p>
        </w:tc>
        <w:tc>
          <w:tcPr>
            <w:tcW w:w="960" w:type="dxa"/>
            <w:tcBorders>
              <w:top w:val="nil"/>
              <w:left w:val="nil"/>
              <w:bottom w:val="single" w:sz="4" w:space="0" w:color="auto"/>
              <w:right w:val="single" w:sz="4" w:space="0" w:color="auto"/>
            </w:tcBorders>
            <w:shd w:val="clear" w:color="auto" w:fill="auto"/>
            <w:vAlign w:val="bottom"/>
            <w:hideMark/>
          </w:tcPr>
          <w:p w:rsidR="00717A01" w:rsidRPr="00717A01" w:rsidRDefault="00717A01" w:rsidP="00717A01">
            <w:pPr>
              <w:spacing w:line="240" w:lineRule="auto"/>
              <w:jc w:val="right"/>
              <w:rPr>
                <w:rFonts w:ascii="Arial" w:eastAsia="Times New Roman" w:hAnsi="Arial" w:cs="Arial"/>
                <w:color w:val="000000"/>
                <w:sz w:val="20"/>
                <w:szCs w:val="20"/>
                <w:lang w:eastAsia="en-US"/>
              </w:rPr>
            </w:pPr>
            <w:r w:rsidRPr="00717A01">
              <w:rPr>
                <w:rFonts w:ascii="Arial" w:eastAsia="Times New Roman" w:hAnsi="Arial" w:cs="Arial"/>
                <w:color w:val="000000"/>
                <w:sz w:val="20"/>
                <w:szCs w:val="20"/>
                <w:lang w:eastAsia="en-US"/>
              </w:rPr>
              <w:t>12</w:t>
            </w:r>
          </w:p>
        </w:tc>
      </w:tr>
      <w:tr w:rsidR="00717A01" w:rsidRPr="00717A01" w:rsidTr="00717A01">
        <w:trPr>
          <w:trHeight w:val="345"/>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717A01" w:rsidRPr="00717A01" w:rsidRDefault="00717A01" w:rsidP="00717A01">
            <w:pPr>
              <w:spacing w:line="240" w:lineRule="auto"/>
              <w:jc w:val="left"/>
              <w:rPr>
                <w:rFonts w:ascii="Arial" w:eastAsia="Times New Roman" w:hAnsi="Arial" w:cs="Arial"/>
                <w:color w:val="000000"/>
                <w:sz w:val="20"/>
                <w:szCs w:val="20"/>
                <w:lang w:eastAsia="en-US"/>
              </w:rPr>
            </w:pPr>
            <w:r w:rsidRPr="00717A01">
              <w:rPr>
                <w:rFonts w:ascii="Arial" w:eastAsia="Times New Roman" w:hAnsi="Arial" w:cs="Arial"/>
                <w:color w:val="000000"/>
                <w:sz w:val="20"/>
                <w:szCs w:val="20"/>
                <w:lang w:eastAsia="en-US"/>
              </w:rPr>
              <w:t>T16</w:t>
            </w:r>
          </w:p>
        </w:tc>
        <w:tc>
          <w:tcPr>
            <w:tcW w:w="960" w:type="dxa"/>
            <w:tcBorders>
              <w:top w:val="nil"/>
              <w:left w:val="nil"/>
              <w:bottom w:val="single" w:sz="4" w:space="0" w:color="auto"/>
              <w:right w:val="single" w:sz="4" w:space="0" w:color="auto"/>
            </w:tcBorders>
            <w:shd w:val="clear" w:color="auto" w:fill="auto"/>
            <w:vAlign w:val="bottom"/>
            <w:hideMark/>
          </w:tcPr>
          <w:p w:rsidR="00717A01" w:rsidRPr="00717A01" w:rsidRDefault="00717A01" w:rsidP="00717A01">
            <w:pPr>
              <w:spacing w:line="240" w:lineRule="auto"/>
              <w:jc w:val="right"/>
              <w:rPr>
                <w:rFonts w:ascii="Arial" w:eastAsia="Times New Roman" w:hAnsi="Arial" w:cs="Arial"/>
                <w:color w:val="000000"/>
                <w:sz w:val="20"/>
                <w:szCs w:val="20"/>
                <w:lang w:eastAsia="en-US"/>
              </w:rPr>
            </w:pPr>
            <w:r w:rsidRPr="00717A01">
              <w:rPr>
                <w:rFonts w:ascii="Arial" w:eastAsia="Times New Roman" w:hAnsi="Arial" w:cs="Arial"/>
                <w:color w:val="000000"/>
                <w:sz w:val="20"/>
                <w:szCs w:val="20"/>
                <w:lang w:eastAsia="en-US"/>
              </w:rPr>
              <w:t>12</w:t>
            </w:r>
          </w:p>
        </w:tc>
      </w:tr>
      <w:tr w:rsidR="00717A01" w:rsidRPr="00717A01" w:rsidTr="00717A01">
        <w:trPr>
          <w:trHeight w:val="255"/>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717A01" w:rsidRPr="00717A01" w:rsidRDefault="00717A01" w:rsidP="00717A01">
            <w:pPr>
              <w:spacing w:line="240" w:lineRule="auto"/>
              <w:jc w:val="left"/>
              <w:rPr>
                <w:rFonts w:ascii="Arial" w:eastAsia="Times New Roman" w:hAnsi="Arial" w:cs="Arial"/>
                <w:color w:val="000000"/>
                <w:sz w:val="20"/>
                <w:szCs w:val="20"/>
                <w:lang w:eastAsia="en-US"/>
              </w:rPr>
            </w:pPr>
            <w:r w:rsidRPr="00717A01">
              <w:rPr>
                <w:rFonts w:ascii="Arial" w:eastAsia="Times New Roman" w:hAnsi="Arial" w:cs="Arial"/>
                <w:color w:val="000000"/>
                <w:sz w:val="20"/>
                <w:szCs w:val="20"/>
                <w:lang w:eastAsia="en-US"/>
              </w:rPr>
              <w:t>T17</w:t>
            </w:r>
          </w:p>
        </w:tc>
        <w:tc>
          <w:tcPr>
            <w:tcW w:w="960" w:type="dxa"/>
            <w:tcBorders>
              <w:top w:val="nil"/>
              <w:left w:val="nil"/>
              <w:bottom w:val="single" w:sz="4" w:space="0" w:color="auto"/>
              <w:right w:val="single" w:sz="4" w:space="0" w:color="auto"/>
            </w:tcBorders>
            <w:shd w:val="clear" w:color="auto" w:fill="auto"/>
            <w:vAlign w:val="bottom"/>
            <w:hideMark/>
          </w:tcPr>
          <w:p w:rsidR="00717A01" w:rsidRPr="00717A01" w:rsidRDefault="00717A01" w:rsidP="00717A01">
            <w:pPr>
              <w:spacing w:line="240" w:lineRule="auto"/>
              <w:jc w:val="right"/>
              <w:rPr>
                <w:rFonts w:ascii="Arial" w:eastAsia="Times New Roman" w:hAnsi="Arial" w:cs="Arial"/>
                <w:color w:val="000000"/>
                <w:sz w:val="20"/>
                <w:szCs w:val="20"/>
                <w:lang w:eastAsia="en-US"/>
              </w:rPr>
            </w:pPr>
            <w:r w:rsidRPr="00717A01">
              <w:rPr>
                <w:rFonts w:ascii="Arial" w:eastAsia="Times New Roman" w:hAnsi="Arial" w:cs="Arial"/>
                <w:color w:val="000000"/>
                <w:sz w:val="20"/>
                <w:szCs w:val="20"/>
                <w:lang w:eastAsia="en-US"/>
              </w:rPr>
              <w:t>12</w:t>
            </w:r>
          </w:p>
        </w:tc>
      </w:tr>
      <w:tr w:rsidR="00717A01" w:rsidRPr="00717A01" w:rsidTr="00717A01">
        <w:trPr>
          <w:trHeight w:val="255"/>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717A01" w:rsidRPr="00717A01" w:rsidRDefault="00717A01" w:rsidP="00717A01">
            <w:pPr>
              <w:spacing w:line="240" w:lineRule="auto"/>
              <w:jc w:val="left"/>
              <w:rPr>
                <w:rFonts w:ascii="Arial" w:eastAsia="Times New Roman" w:hAnsi="Arial" w:cs="Arial"/>
                <w:color w:val="000000"/>
                <w:sz w:val="20"/>
                <w:szCs w:val="20"/>
                <w:lang w:eastAsia="en-US"/>
              </w:rPr>
            </w:pPr>
            <w:r w:rsidRPr="00717A01">
              <w:rPr>
                <w:rFonts w:ascii="Arial" w:eastAsia="Times New Roman" w:hAnsi="Arial" w:cs="Arial"/>
                <w:color w:val="000000"/>
                <w:sz w:val="20"/>
                <w:szCs w:val="20"/>
                <w:lang w:eastAsia="en-US"/>
              </w:rPr>
              <w:t>Suma</w:t>
            </w:r>
          </w:p>
        </w:tc>
        <w:tc>
          <w:tcPr>
            <w:tcW w:w="960" w:type="dxa"/>
            <w:tcBorders>
              <w:top w:val="nil"/>
              <w:left w:val="nil"/>
              <w:bottom w:val="single" w:sz="4" w:space="0" w:color="auto"/>
              <w:right w:val="single" w:sz="4" w:space="0" w:color="auto"/>
            </w:tcBorders>
            <w:shd w:val="clear" w:color="auto" w:fill="auto"/>
            <w:vAlign w:val="bottom"/>
            <w:hideMark/>
          </w:tcPr>
          <w:p w:rsidR="00717A01" w:rsidRPr="00717A01" w:rsidRDefault="00717A01" w:rsidP="00717A01">
            <w:pPr>
              <w:spacing w:line="240" w:lineRule="auto"/>
              <w:jc w:val="right"/>
              <w:rPr>
                <w:rFonts w:ascii="Arial" w:eastAsia="Times New Roman" w:hAnsi="Arial" w:cs="Arial"/>
                <w:color w:val="000000"/>
                <w:sz w:val="20"/>
                <w:szCs w:val="20"/>
                <w:lang w:eastAsia="en-US"/>
              </w:rPr>
            </w:pPr>
            <w:r w:rsidRPr="00717A01">
              <w:rPr>
                <w:rFonts w:ascii="Arial" w:eastAsia="Times New Roman" w:hAnsi="Arial" w:cs="Arial"/>
                <w:color w:val="000000"/>
                <w:sz w:val="20"/>
                <w:szCs w:val="20"/>
                <w:lang w:eastAsia="en-US"/>
              </w:rPr>
              <w:t>168</w:t>
            </w:r>
          </w:p>
        </w:tc>
      </w:tr>
    </w:tbl>
    <w:p w:rsidR="00717A01" w:rsidRDefault="00717A01" w:rsidP="007374D8">
      <w:pPr>
        <w:jc w:val="both"/>
        <w:rPr>
          <w:rFonts w:ascii="Times New Roman" w:hAnsi="Times New Roman"/>
          <w:sz w:val="24"/>
          <w:szCs w:val="24"/>
          <w:lang w:val="lt-LT"/>
        </w:rPr>
      </w:pPr>
    </w:p>
    <w:p w:rsidR="00717A01" w:rsidRPr="00717A01" w:rsidRDefault="00717A01" w:rsidP="00717A01">
      <w:pPr>
        <w:jc w:val="both"/>
        <w:rPr>
          <w:rFonts w:ascii="Arial" w:eastAsia="Times New Roman" w:hAnsi="Arial" w:cs="Arial"/>
          <w:color w:val="000000"/>
          <w:sz w:val="20"/>
          <w:szCs w:val="20"/>
          <w:lang w:eastAsia="en-US"/>
        </w:rPr>
      </w:pPr>
      <w:r>
        <w:rPr>
          <w:rFonts w:ascii="Times New Roman" w:hAnsi="Times New Roman"/>
          <w:sz w:val="24"/>
          <w:szCs w:val="24"/>
          <w:lang w:val="lt-LT"/>
        </w:rPr>
        <w:t>W=</w:t>
      </w:r>
      <w:r w:rsidRPr="00717A01">
        <w:rPr>
          <w:rFonts w:ascii="Times New Roman" w:hAnsi="Times New Roman"/>
          <w:sz w:val="24"/>
          <w:szCs w:val="24"/>
          <w:lang w:val="lt-LT"/>
        </w:rPr>
        <w:t>(12*1648)/(17^2*(5^3-5)-(17*168))</w:t>
      </w:r>
      <w:r>
        <w:rPr>
          <w:rFonts w:ascii="Times New Roman" w:hAnsi="Times New Roman"/>
          <w:sz w:val="24"/>
          <w:szCs w:val="24"/>
          <w:lang w:val="lt-LT"/>
        </w:rPr>
        <w:t>=</w:t>
      </w:r>
      <w:r w:rsidRPr="00717A01">
        <w:rPr>
          <w:rFonts w:ascii="Arial" w:hAnsi="Arial" w:cs="Arial"/>
          <w:color w:val="000000"/>
          <w:sz w:val="20"/>
          <w:szCs w:val="20"/>
        </w:rPr>
        <w:t xml:space="preserve"> </w:t>
      </w:r>
      <w:r w:rsidRPr="00717A01">
        <w:rPr>
          <w:rFonts w:ascii="Times New Roman" w:eastAsia="Times New Roman" w:hAnsi="Times New Roman"/>
          <w:color w:val="000000"/>
          <w:sz w:val="24"/>
          <w:szCs w:val="24"/>
          <w:lang w:eastAsia="en-US"/>
        </w:rPr>
        <w:t>0.6214178</w:t>
      </w:r>
    </w:p>
    <w:p w:rsidR="00717A01" w:rsidRPr="007374D8" w:rsidRDefault="00717A01" w:rsidP="007374D8">
      <w:pPr>
        <w:jc w:val="both"/>
        <w:rPr>
          <w:rFonts w:ascii="Times New Roman" w:hAnsi="Times New Roman"/>
          <w:sz w:val="24"/>
          <w:szCs w:val="24"/>
          <w:lang w:val="lt-LT"/>
        </w:rPr>
      </w:pPr>
    </w:p>
    <w:sectPr w:rsidR="00717A01" w:rsidRPr="007374D8" w:rsidSect="00D7120E">
      <w:headerReference w:type="default" r:id="rId186"/>
      <w:pgSz w:w="12240" w:h="15840"/>
      <w:pgMar w:top="1134" w:right="567"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02AF" w:rsidRDefault="00E402AF" w:rsidP="00D7120E">
      <w:pPr>
        <w:spacing w:line="240" w:lineRule="auto"/>
      </w:pPr>
      <w:r>
        <w:separator/>
      </w:r>
    </w:p>
  </w:endnote>
  <w:endnote w:type="continuationSeparator" w:id="0">
    <w:p w:rsidR="00E402AF" w:rsidRDefault="00E402AF" w:rsidP="00D7120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TimesNew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02AF" w:rsidRDefault="00E402AF" w:rsidP="00D7120E">
      <w:pPr>
        <w:spacing w:line="240" w:lineRule="auto"/>
      </w:pPr>
      <w:r>
        <w:separator/>
      </w:r>
    </w:p>
  </w:footnote>
  <w:footnote w:type="continuationSeparator" w:id="0">
    <w:p w:rsidR="00E402AF" w:rsidRDefault="00E402AF" w:rsidP="00D7120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7268291"/>
      <w:docPartObj>
        <w:docPartGallery w:val="Page Numbers (Top of Page)"/>
        <w:docPartUnique/>
      </w:docPartObj>
    </w:sdtPr>
    <w:sdtEndPr>
      <w:rPr>
        <w:noProof/>
      </w:rPr>
    </w:sdtEndPr>
    <w:sdtContent>
      <w:p w:rsidR="00E402AF" w:rsidRDefault="00E402AF">
        <w:pPr>
          <w:pStyle w:val="Header"/>
        </w:pPr>
        <w:r>
          <w:fldChar w:fldCharType="begin"/>
        </w:r>
        <w:r>
          <w:instrText xml:space="preserve"> PAGE   \* MERGEFORMAT </w:instrText>
        </w:r>
        <w:r>
          <w:fldChar w:fldCharType="separate"/>
        </w:r>
        <w:r w:rsidR="00FB134B">
          <w:rPr>
            <w:noProof/>
          </w:rPr>
          <w:t>65</w:t>
        </w:r>
        <w:r>
          <w:rPr>
            <w:noProof/>
          </w:rPr>
          <w:fldChar w:fldCharType="end"/>
        </w:r>
      </w:p>
    </w:sdtContent>
  </w:sdt>
  <w:p w:rsidR="00E402AF" w:rsidRDefault="00E402A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D3506"/>
    <w:multiLevelType w:val="hybridMultilevel"/>
    <w:tmpl w:val="B016E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5922C1"/>
    <w:multiLevelType w:val="hybridMultilevel"/>
    <w:tmpl w:val="1C6E2EC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06994D14"/>
    <w:multiLevelType w:val="hybridMultilevel"/>
    <w:tmpl w:val="66A2A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3C4165"/>
    <w:multiLevelType w:val="hybridMultilevel"/>
    <w:tmpl w:val="B83C7C7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0E4A6AC9"/>
    <w:multiLevelType w:val="hybridMultilevel"/>
    <w:tmpl w:val="D8E2FF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F625309"/>
    <w:multiLevelType w:val="hybridMultilevel"/>
    <w:tmpl w:val="ADFAD8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11F21CB2"/>
    <w:multiLevelType w:val="hybridMultilevel"/>
    <w:tmpl w:val="3EE6904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13071EF6"/>
    <w:multiLevelType w:val="hybridMultilevel"/>
    <w:tmpl w:val="E210277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142637EB"/>
    <w:multiLevelType w:val="hybridMultilevel"/>
    <w:tmpl w:val="FF9A57E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157B38E0"/>
    <w:multiLevelType w:val="hybridMultilevel"/>
    <w:tmpl w:val="704EF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5CE23F2"/>
    <w:multiLevelType w:val="hybridMultilevel"/>
    <w:tmpl w:val="9CB416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6543B11"/>
    <w:multiLevelType w:val="hybridMultilevel"/>
    <w:tmpl w:val="95FA13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8A46E53"/>
    <w:multiLevelType w:val="hybridMultilevel"/>
    <w:tmpl w:val="49E2B9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2FB3BF9"/>
    <w:multiLevelType w:val="multilevel"/>
    <w:tmpl w:val="166EC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6A25BAF"/>
    <w:multiLevelType w:val="hybridMultilevel"/>
    <w:tmpl w:val="308007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C44672A"/>
    <w:multiLevelType w:val="hybridMultilevel"/>
    <w:tmpl w:val="DD8E157E"/>
    <w:lvl w:ilvl="0" w:tplc="ADF4E5EE">
      <w:start w:val="1"/>
      <w:numFmt w:val="decimal"/>
      <w:lvlText w:val="%1."/>
      <w:lvlJc w:val="left"/>
      <w:pPr>
        <w:ind w:left="720" w:hanging="360"/>
      </w:pPr>
      <w:rPr>
        <w:rFonts w:eastAsiaTheme="minorEastAsia"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C561127"/>
    <w:multiLevelType w:val="hybridMultilevel"/>
    <w:tmpl w:val="5C5233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1041A0E"/>
    <w:multiLevelType w:val="hybridMultilevel"/>
    <w:tmpl w:val="62CED368"/>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nsid w:val="331C7710"/>
    <w:multiLevelType w:val="hybridMultilevel"/>
    <w:tmpl w:val="EE8AC69E"/>
    <w:lvl w:ilvl="0" w:tplc="0409000F">
      <w:start w:val="1"/>
      <w:numFmt w:val="decimal"/>
      <w:lvlText w:val="%1."/>
      <w:lvlJc w:val="left"/>
      <w:pPr>
        <w:ind w:left="780" w:hanging="360"/>
      </w:pPr>
      <w:rPr>
        <w:rFonts w:cs="Times New Roman"/>
      </w:rPr>
    </w:lvl>
    <w:lvl w:ilvl="1" w:tplc="04090019" w:tentative="1">
      <w:start w:val="1"/>
      <w:numFmt w:val="lowerLetter"/>
      <w:lvlText w:val="%2."/>
      <w:lvlJc w:val="left"/>
      <w:pPr>
        <w:ind w:left="1500" w:hanging="360"/>
      </w:pPr>
      <w:rPr>
        <w:rFonts w:cs="Times New Roman"/>
      </w:rPr>
    </w:lvl>
    <w:lvl w:ilvl="2" w:tplc="0409001B" w:tentative="1">
      <w:start w:val="1"/>
      <w:numFmt w:val="lowerRoman"/>
      <w:lvlText w:val="%3."/>
      <w:lvlJc w:val="right"/>
      <w:pPr>
        <w:ind w:left="2220" w:hanging="180"/>
      </w:pPr>
      <w:rPr>
        <w:rFonts w:cs="Times New Roman"/>
      </w:rPr>
    </w:lvl>
    <w:lvl w:ilvl="3" w:tplc="0409000F" w:tentative="1">
      <w:start w:val="1"/>
      <w:numFmt w:val="decimal"/>
      <w:lvlText w:val="%4."/>
      <w:lvlJc w:val="left"/>
      <w:pPr>
        <w:ind w:left="2940" w:hanging="360"/>
      </w:pPr>
      <w:rPr>
        <w:rFonts w:cs="Times New Roman"/>
      </w:rPr>
    </w:lvl>
    <w:lvl w:ilvl="4" w:tplc="04090019" w:tentative="1">
      <w:start w:val="1"/>
      <w:numFmt w:val="lowerLetter"/>
      <w:lvlText w:val="%5."/>
      <w:lvlJc w:val="left"/>
      <w:pPr>
        <w:ind w:left="3660" w:hanging="360"/>
      </w:pPr>
      <w:rPr>
        <w:rFonts w:cs="Times New Roman"/>
      </w:rPr>
    </w:lvl>
    <w:lvl w:ilvl="5" w:tplc="0409001B" w:tentative="1">
      <w:start w:val="1"/>
      <w:numFmt w:val="lowerRoman"/>
      <w:lvlText w:val="%6."/>
      <w:lvlJc w:val="right"/>
      <w:pPr>
        <w:ind w:left="4380" w:hanging="180"/>
      </w:pPr>
      <w:rPr>
        <w:rFonts w:cs="Times New Roman"/>
      </w:rPr>
    </w:lvl>
    <w:lvl w:ilvl="6" w:tplc="0409000F" w:tentative="1">
      <w:start w:val="1"/>
      <w:numFmt w:val="decimal"/>
      <w:lvlText w:val="%7."/>
      <w:lvlJc w:val="left"/>
      <w:pPr>
        <w:ind w:left="5100" w:hanging="360"/>
      </w:pPr>
      <w:rPr>
        <w:rFonts w:cs="Times New Roman"/>
      </w:rPr>
    </w:lvl>
    <w:lvl w:ilvl="7" w:tplc="04090019" w:tentative="1">
      <w:start w:val="1"/>
      <w:numFmt w:val="lowerLetter"/>
      <w:lvlText w:val="%8."/>
      <w:lvlJc w:val="left"/>
      <w:pPr>
        <w:ind w:left="5820" w:hanging="360"/>
      </w:pPr>
      <w:rPr>
        <w:rFonts w:cs="Times New Roman"/>
      </w:rPr>
    </w:lvl>
    <w:lvl w:ilvl="8" w:tplc="0409001B" w:tentative="1">
      <w:start w:val="1"/>
      <w:numFmt w:val="lowerRoman"/>
      <w:lvlText w:val="%9."/>
      <w:lvlJc w:val="right"/>
      <w:pPr>
        <w:ind w:left="6540" w:hanging="180"/>
      </w:pPr>
      <w:rPr>
        <w:rFonts w:cs="Times New Roman"/>
      </w:rPr>
    </w:lvl>
  </w:abstractNum>
  <w:abstractNum w:abstractNumId="19">
    <w:nsid w:val="33EB7139"/>
    <w:multiLevelType w:val="hybridMultilevel"/>
    <w:tmpl w:val="189A2D6C"/>
    <w:lvl w:ilvl="0" w:tplc="ADF4E5EE">
      <w:start w:val="1"/>
      <w:numFmt w:val="decimal"/>
      <w:lvlText w:val="%1."/>
      <w:lvlJc w:val="left"/>
      <w:pPr>
        <w:ind w:left="720" w:hanging="360"/>
      </w:pPr>
      <w:rPr>
        <w:rFonts w:eastAsiaTheme="minorEastAsia"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4561483"/>
    <w:multiLevelType w:val="hybridMultilevel"/>
    <w:tmpl w:val="508A324E"/>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1">
    <w:nsid w:val="34956E82"/>
    <w:multiLevelType w:val="hybridMultilevel"/>
    <w:tmpl w:val="67688F2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nsid w:val="3FEB4A61"/>
    <w:multiLevelType w:val="hybridMultilevel"/>
    <w:tmpl w:val="862CB126"/>
    <w:lvl w:ilvl="0" w:tplc="25AA39D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17275EF"/>
    <w:multiLevelType w:val="hybridMultilevel"/>
    <w:tmpl w:val="63B8123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4">
    <w:nsid w:val="42D93523"/>
    <w:multiLevelType w:val="multilevel"/>
    <w:tmpl w:val="80DE4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4DD132B"/>
    <w:multiLevelType w:val="hybridMultilevel"/>
    <w:tmpl w:val="05EEF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5493C22"/>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7">
    <w:nsid w:val="47BA7463"/>
    <w:multiLevelType w:val="hybridMultilevel"/>
    <w:tmpl w:val="A01CD25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nsid w:val="4A8E6D62"/>
    <w:multiLevelType w:val="hybridMultilevel"/>
    <w:tmpl w:val="4C8C0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BB23F49"/>
    <w:multiLevelType w:val="hybridMultilevel"/>
    <w:tmpl w:val="42DC671E"/>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0">
    <w:nsid w:val="4D545934"/>
    <w:multiLevelType w:val="hybridMultilevel"/>
    <w:tmpl w:val="B83C7C7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nsid w:val="4FF4180C"/>
    <w:multiLevelType w:val="hybridMultilevel"/>
    <w:tmpl w:val="6736E22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2">
    <w:nsid w:val="52F72539"/>
    <w:multiLevelType w:val="hybridMultilevel"/>
    <w:tmpl w:val="530C5E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B756FFC"/>
    <w:multiLevelType w:val="hybridMultilevel"/>
    <w:tmpl w:val="C62AECB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nsid w:val="5DA84752"/>
    <w:multiLevelType w:val="multilevel"/>
    <w:tmpl w:val="CEBCC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2F10383"/>
    <w:multiLevelType w:val="hybridMultilevel"/>
    <w:tmpl w:val="8DC420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7F85F8F"/>
    <w:multiLevelType w:val="multilevel"/>
    <w:tmpl w:val="5EA2F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B6305E4"/>
    <w:multiLevelType w:val="multilevel"/>
    <w:tmpl w:val="59885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C9E2767"/>
    <w:multiLevelType w:val="hybridMultilevel"/>
    <w:tmpl w:val="AA864E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40829AF"/>
    <w:multiLevelType w:val="hybridMultilevel"/>
    <w:tmpl w:val="C9A8D13E"/>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0">
    <w:nsid w:val="74634651"/>
    <w:multiLevelType w:val="hybridMultilevel"/>
    <w:tmpl w:val="9228A1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6FC7CDB"/>
    <w:multiLevelType w:val="hybridMultilevel"/>
    <w:tmpl w:val="C6FA03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D044FC1"/>
    <w:multiLevelType w:val="multilevel"/>
    <w:tmpl w:val="CD28F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0"/>
  </w:num>
  <w:num w:numId="2">
    <w:abstractNumId w:val="2"/>
  </w:num>
  <w:num w:numId="3">
    <w:abstractNumId w:val="38"/>
  </w:num>
  <w:num w:numId="4">
    <w:abstractNumId w:val="0"/>
  </w:num>
  <w:num w:numId="5">
    <w:abstractNumId w:val="21"/>
  </w:num>
  <w:num w:numId="6">
    <w:abstractNumId w:val="27"/>
  </w:num>
  <w:num w:numId="7">
    <w:abstractNumId w:val="4"/>
  </w:num>
  <w:num w:numId="8">
    <w:abstractNumId w:val="3"/>
  </w:num>
  <w:num w:numId="9">
    <w:abstractNumId w:val="30"/>
  </w:num>
  <w:num w:numId="10">
    <w:abstractNumId w:val="31"/>
  </w:num>
  <w:num w:numId="11">
    <w:abstractNumId w:val="18"/>
  </w:num>
  <w:num w:numId="12">
    <w:abstractNumId w:val="11"/>
  </w:num>
  <w:num w:numId="13">
    <w:abstractNumId w:val="6"/>
  </w:num>
  <w:num w:numId="14">
    <w:abstractNumId w:val="33"/>
  </w:num>
  <w:num w:numId="15">
    <w:abstractNumId w:val="39"/>
  </w:num>
  <w:num w:numId="16">
    <w:abstractNumId w:val="29"/>
  </w:num>
  <w:num w:numId="17">
    <w:abstractNumId w:val="1"/>
  </w:num>
  <w:num w:numId="18">
    <w:abstractNumId w:val="23"/>
  </w:num>
  <w:num w:numId="19">
    <w:abstractNumId w:val="17"/>
  </w:num>
  <w:num w:numId="20">
    <w:abstractNumId w:val="20"/>
  </w:num>
  <w:num w:numId="21">
    <w:abstractNumId w:val="8"/>
  </w:num>
  <w:num w:numId="22">
    <w:abstractNumId w:val="41"/>
  </w:num>
  <w:num w:numId="23">
    <w:abstractNumId w:val="12"/>
  </w:num>
  <w:num w:numId="24">
    <w:abstractNumId w:val="10"/>
  </w:num>
  <w:num w:numId="25">
    <w:abstractNumId w:val="26"/>
  </w:num>
  <w:num w:numId="26">
    <w:abstractNumId w:val="16"/>
  </w:num>
  <w:num w:numId="27">
    <w:abstractNumId w:val="7"/>
  </w:num>
  <w:num w:numId="28">
    <w:abstractNumId w:val="9"/>
  </w:num>
  <w:num w:numId="29">
    <w:abstractNumId w:val="25"/>
  </w:num>
  <w:num w:numId="30">
    <w:abstractNumId w:val="15"/>
  </w:num>
  <w:num w:numId="31">
    <w:abstractNumId w:val="19"/>
  </w:num>
  <w:num w:numId="32">
    <w:abstractNumId w:val="5"/>
  </w:num>
  <w:num w:numId="33">
    <w:abstractNumId w:val="28"/>
  </w:num>
  <w:num w:numId="34">
    <w:abstractNumId w:val="32"/>
  </w:num>
  <w:num w:numId="35">
    <w:abstractNumId w:val="14"/>
  </w:num>
  <w:num w:numId="36">
    <w:abstractNumId w:val="35"/>
  </w:num>
  <w:num w:numId="37">
    <w:abstractNumId w:val="22"/>
  </w:num>
  <w:num w:numId="38">
    <w:abstractNumId w:val="34"/>
  </w:num>
  <w:num w:numId="39">
    <w:abstractNumId w:val="36"/>
  </w:num>
  <w:num w:numId="40">
    <w:abstractNumId w:val="24"/>
  </w:num>
  <w:num w:numId="41">
    <w:abstractNumId w:val="42"/>
  </w:num>
  <w:num w:numId="42">
    <w:abstractNumId w:val="13"/>
  </w:num>
  <w:num w:numId="43">
    <w:abstractNumId w:val="37"/>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6F57"/>
    <w:rsid w:val="0003166C"/>
    <w:rsid w:val="00063AE1"/>
    <w:rsid w:val="00065C8C"/>
    <w:rsid w:val="00094046"/>
    <w:rsid w:val="000E04E0"/>
    <w:rsid w:val="000F219E"/>
    <w:rsid w:val="000F62FE"/>
    <w:rsid w:val="00120977"/>
    <w:rsid w:val="00136F57"/>
    <w:rsid w:val="00156A7E"/>
    <w:rsid w:val="001E2C87"/>
    <w:rsid w:val="001F0623"/>
    <w:rsid w:val="00200E63"/>
    <w:rsid w:val="00226C6E"/>
    <w:rsid w:val="002F019B"/>
    <w:rsid w:val="00333419"/>
    <w:rsid w:val="00341894"/>
    <w:rsid w:val="00344855"/>
    <w:rsid w:val="003729C8"/>
    <w:rsid w:val="0041314A"/>
    <w:rsid w:val="00435500"/>
    <w:rsid w:val="00437DD1"/>
    <w:rsid w:val="004431DA"/>
    <w:rsid w:val="004966B6"/>
    <w:rsid w:val="004E28DF"/>
    <w:rsid w:val="004F2BAA"/>
    <w:rsid w:val="00590371"/>
    <w:rsid w:val="00597244"/>
    <w:rsid w:val="00680AC0"/>
    <w:rsid w:val="00682969"/>
    <w:rsid w:val="00686B9F"/>
    <w:rsid w:val="00687A9B"/>
    <w:rsid w:val="006A7DE1"/>
    <w:rsid w:val="00717A01"/>
    <w:rsid w:val="007213E9"/>
    <w:rsid w:val="0073481F"/>
    <w:rsid w:val="00736DF3"/>
    <w:rsid w:val="007374D8"/>
    <w:rsid w:val="00740E6E"/>
    <w:rsid w:val="007B1590"/>
    <w:rsid w:val="007B7C4A"/>
    <w:rsid w:val="00811059"/>
    <w:rsid w:val="00827F6C"/>
    <w:rsid w:val="00892C27"/>
    <w:rsid w:val="00916A6B"/>
    <w:rsid w:val="00920E09"/>
    <w:rsid w:val="0098730C"/>
    <w:rsid w:val="009E38A0"/>
    <w:rsid w:val="00A12E47"/>
    <w:rsid w:val="00A77A91"/>
    <w:rsid w:val="00A84723"/>
    <w:rsid w:val="00AA246F"/>
    <w:rsid w:val="00AF027A"/>
    <w:rsid w:val="00B27085"/>
    <w:rsid w:val="00B44C08"/>
    <w:rsid w:val="00B96136"/>
    <w:rsid w:val="00BE0EB4"/>
    <w:rsid w:val="00C75BDA"/>
    <w:rsid w:val="00CB76AD"/>
    <w:rsid w:val="00D41A8A"/>
    <w:rsid w:val="00D7120E"/>
    <w:rsid w:val="00D7548D"/>
    <w:rsid w:val="00DA5DD6"/>
    <w:rsid w:val="00E063D2"/>
    <w:rsid w:val="00E402AF"/>
    <w:rsid w:val="00E65E7A"/>
    <w:rsid w:val="00EA6242"/>
    <w:rsid w:val="00EC46CF"/>
    <w:rsid w:val="00ED5BC2"/>
    <w:rsid w:val="00F00843"/>
    <w:rsid w:val="00F820A4"/>
    <w:rsid w:val="00FB13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schemas-tilde-lv/tildestengine" w:name="metric2"/>
  <w:shapeDefaults>
    <o:shapedefaults v:ext="edit" spidmax="1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5C8C"/>
    <w:pPr>
      <w:spacing w:after="0" w:line="360" w:lineRule="auto"/>
      <w:jc w:val="center"/>
    </w:pPr>
    <w:rPr>
      <w:rFonts w:ascii="Calibri" w:eastAsia="SimSun" w:hAnsi="Calibri" w:cs="Times New Roman"/>
      <w:lang w:eastAsia="zh-CN"/>
    </w:rPr>
  </w:style>
  <w:style w:type="paragraph" w:styleId="Heading1">
    <w:name w:val="heading 1"/>
    <w:basedOn w:val="Normal"/>
    <w:next w:val="Normal"/>
    <w:link w:val="Heading1Char"/>
    <w:uiPriority w:val="9"/>
    <w:qFormat/>
    <w:rsid w:val="00ED5BC2"/>
    <w:pPr>
      <w:keepNext/>
      <w:keepLines/>
      <w:numPr>
        <w:numId w:val="25"/>
      </w:numPr>
      <w:outlineLvl w:val="0"/>
    </w:pPr>
    <w:rPr>
      <w:rFonts w:ascii="Times New Roman" w:eastAsiaTheme="majorEastAsia" w:hAnsi="Times New Roman" w:cstheme="majorBidi"/>
      <w:b/>
      <w:bCs/>
      <w:sz w:val="28"/>
      <w:szCs w:val="28"/>
    </w:rPr>
  </w:style>
  <w:style w:type="paragraph" w:styleId="Heading2">
    <w:name w:val="heading 2"/>
    <w:basedOn w:val="Normal"/>
    <w:next w:val="Normal"/>
    <w:link w:val="Heading2Char"/>
    <w:uiPriority w:val="9"/>
    <w:unhideWhenUsed/>
    <w:qFormat/>
    <w:rsid w:val="00ED5BC2"/>
    <w:pPr>
      <w:keepNext/>
      <w:keepLines/>
      <w:numPr>
        <w:ilvl w:val="1"/>
        <w:numId w:val="25"/>
      </w:numPr>
      <w:outlineLvl w:val="1"/>
    </w:pPr>
    <w:rPr>
      <w:rFonts w:ascii="Times New Roman" w:eastAsiaTheme="majorEastAsia" w:hAnsi="Times New Roman" w:cstheme="majorBidi"/>
      <w:b/>
      <w:bCs/>
      <w:sz w:val="24"/>
      <w:szCs w:val="26"/>
    </w:rPr>
  </w:style>
  <w:style w:type="paragraph" w:styleId="Heading3">
    <w:name w:val="heading 3"/>
    <w:basedOn w:val="Normal"/>
    <w:next w:val="Normal"/>
    <w:link w:val="Heading3Char"/>
    <w:uiPriority w:val="9"/>
    <w:semiHidden/>
    <w:unhideWhenUsed/>
    <w:qFormat/>
    <w:rsid w:val="00ED5BC2"/>
    <w:pPr>
      <w:keepNext/>
      <w:keepLines/>
      <w:numPr>
        <w:ilvl w:val="2"/>
        <w:numId w:val="25"/>
      </w:numPr>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ED5BC2"/>
    <w:pPr>
      <w:keepNext/>
      <w:keepLines/>
      <w:numPr>
        <w:ilvl w:val="3"/>
        <w:numId w:val="25"/>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ED5BC2"/>
    <w:pPr>
      <w:keepNext/>
      <w:keepLines/>
      <w:numPr>
        <w:ilvl w:val="4"/>
        <w:numId w:val="25"/>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ED5BC2"/>
    <w:pPr>
      <w:keepNext/>
      <w:keepLines/>
      <w:numPr>
        <w:ilvl w:val="5"/>
        <w:numId w:val="25"/>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ED5BC2"/>
    <w:pPr>
      <w:keepNext/>
      <w:keepLines/>
      <w:numPr>
        <w:ilvl w:val="6"/>
        <w:numId w:val="25"/>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ED5BC2"/>
    <w:pPr>
      <w:keepNext/>
      <w:keepLines/>
      <w:numPr>
        <w:ilvl w:val="7"/>
        <w:numId w:val="25"/>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ED5BC2"/>
    <w:pPr>
      <w:keepNext/>
      <w:keepLines/>
      <w:numPr>
        <w:ilvl w:val="8"/>
        <w:numId w:val="25"/>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E063D2"/>
    <w:pPr>
      <w:autoSpaceDE w:val="0"/>
      <w:autoSpaceDN w:val="0"/>
      <w:adjustRightInd w:val="0"/>
      <w:spacing w:after="0" w:line="240" w:lineRule="auto"/>
    </w:pPr>
    <w:rPr>
      <w:rFonts w:ascii="Times New Roman" w:eastAsia="SimSun" w:hAnsi="Times New Roman" w:cs="Times New Roman"/>
      <w:color w:val="000000"/>
      <w:sz w:val="24"/>
      <w:szCs w:val="24"/>
      <w:lang w:eastAsia="zh-CN"/>
    </w:rPr>
  </w:style>
  <w:style w:type="paragraph" w:styleId="Header">
    <w:name w:val="header"/>
    <w:basedOn w:val="Normal"/>
    <w:link w:val="HeaderChar"/>
    <w:uiPriority w:val="99"/>
    <w:unhideWhenUsed/>
    <w:rsid w:val="00D7120E"/>
    <w:pPr>
      <w:tabs>
        <w:tab w:val="center" w:pos="4680"/>
        <w:tab w:val="right" w:pos="9360"/>
      </w:tabs>
      <w:spacing w:line="240" w:lineRule="auto"/>
    </w:pPr>
  </w:style>
  <w:style w:type="character" w:customStyle="1" w:styleId="HeaderChar">
    <w:name w:val="Header Char"/>
    <w:basedOn w:val="DefaultParagraphFont"/>
    <w:link w:val="Header"/>
    <w:uiPriority w:val="99"/>
    <w:rsid w:val="00D7120E"/>
    <w:rPr>
      <w:rFonts w:ascii="Calibri" w:eastAsia="SimSun" w:hAnsi="Calibri" w:cs="Times New Roman"/>
      <w:lang w:eastAsia="zh-CN"/>
    </w:rPr>
  </w:style>
  <w:style w:type="paragraph" w:styleId="Footer">
    <w:name w:val="footer"/>
    <w:basedOn w:val="Normal"/>
    <w:link w:val="FooterChar"/>
    <w:uiPriority w:val="99"/>
    <w:unhideWhenUsed/>
    <w:rsid w:val="00D7120E"/>
    <w:pPr>
      <w:tabs>
        <w:tab w:val="center" w:pos="4680"/>
        <w:tab w:val="right" w:pos="9360"/>
      </w:tabs>
      <w:spacing w:line="240" w:lineRule="auto"/>
    </w:pPr>
  </w:style>
  <w:style w:type="character" w:customStyle="1" w:styleId="FooterChar">
    <w:name w:val="Footer Char"/>
    <w:basedOn w:val="DefaultParagraphFont"/>
    <w:link w:val="Footer"/>
    <w:uiPriority w:val="99"/>
    <w:rsid w:val="00D7120E"/>
    <w:rPr>
      <w:rFonts w:ascii="Calibri" w:eastAsia="SimSun" w:hAnsi="Calibri" w:cs="Times New Roman"/>
      <w:lang w:eastAsia="zh-CN"/>
    </w:rPr>
  </w:style>
  <w:style w:type="paragraph" w:styleId="BalloonText">
    <w:name w:val="Balloon Text"/>
    <w:basedOn w:val="Normal"/>
    <w:link w:val="BalloonTextChar"/>
    <w:uiPriority w:val="99"/>
    <w:semiHidden/>
    <w:unhideWhenUsed/>
    <w:rsid w:val="00D7120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120E"/>
    <w:rPr>
      <w:rFonts w:ascii="Tahoma" w:eastAsia="SimSun" w:hAnsi="Tahoma" w:cs="Tahoma"/>
      <w:sz w:val="16"/>
      <w:szCs w:val="16"/>
      <w:lang w:eastAsia="zh-CN"/>
    </w:rPr>
  </w:style>
  <w:style w:type="paragraph" w:styleId="ListParagraph">
    <w:name w:val="List Paragraph"/>
    <w:basedOn w:val="Normal"/>
    <w:uiPriority w:val="99"/>
    <w:qFormat/>
    <w:rsid w:val="00C75BDA"/>
    <w:pPr>
      <w:spacing w:after="200" w:line="276" w:lineRule="auto"/>
      <w:ind w:left="720"/>
      <w:contextualSpacing/>
      <w:jc w:val="left"/>
    </w:pPr>
    <w:rPr>
      <w:rFonts w:eastAsia="Calibri"/>
      <w:lang w:eastAsia="en-US"/>
    </w:rPr>
  </w:style>
  <w:style w:type="character" w:customStyle="1" w:styleId="Heading1Char">
    <w:name w:val="Heading 1 Char"/>
    <w:basedOn w:val="DefaultParagraphFont"/>
    <w:link w:val="Heading1"/>
    <w:uiPriority w:val="9"/>
    <w:rsid w:val="00ED5BC2"/>
    <w:rPr>
      <w:rFonts w:ascii="Times New Roman" w:eastAsiaTheme="majorEastAsia" w:hAnsi="Times New Roman" w:cstheme="majorBidi"/>
      <w:b/>
      <w:bCs/>
      <w:sz w:val="28"/>
      <w:szCs w:val="28"/>
      <w:lang w:eastAsia="zh-CN"/>
    </w:rPr>
  </w:style>
  <w:style w:type="character" w:customStyle="1" w:styleId="Heading2Char">
    <w:name w:val="Heading 2 Char"/>
    <w:basedOn w:val="DefaultParagraphFont"/>
    <w:link w:val="Heading2"/>
    <w:uiPriority w:val="9"/>
    <w:rsid w:val="00ED5BC2"/>
    <w:rPr>
      <w:rFonts w:ascii="Times New Roman" w:eastAsiaTheme="majorEastAsia" w:hAnsi="Times New Roman" w:cstheme="majorBidi"/>
      <w:b/>
      <w:bCs/>
      <w:sz w:val="24"/>
      <w:szCs w:val="26"/>
      <w:lang w:eastAsia="zh-CN"/>
    </w:rPr>
  </w:style>
  <w:style w:type="character" w:customStyle="1" w:styleId="Heading3Char">
    <w:name w:val="Heading 3 Char"/>
    <w:basedOn w:val="DefaultParagraphFont"/>
    <w:link w:val="Heading3"/>
    <w:uiPriority w:val="9"/>
    <w:semiHidden/>
    <w:rsid w:val="00ED5BC2"/>
    <w:rPr>
      <w:rFonts w:asciiTheme="majorHAnsi" w:eastAsiaTheme="majorEastAsia" w:hAnsiTheme="majorHAnsi" w:cstheme="majorBidi"/>
      <w:b/>
      <w:bCs/>
      <w:color w:val="4F81BD" w:themeColor="accent1"/>
      <w:lang w:eastAsia="zh-CN"/>
    </w:rPr>
  </w:style>
  <w:style w:type="character" w:customStyle="1" w:styleId="Heading4Char">
    <w:name w:val="Heading 4 Char"/>
    <w:basedOn w:val="DefaultParagraphFont"/>
    <w:link w:val="Heading4"/>
    <w:uiPriority w:val="9"/>
    <w:semiHidden/>
    <w:rsid w:val="00ED5BC2"/>
    <w:rPr>
      <w:rFonts w:asciiTheme="majorHAnsi" w:eastAsiaTheme="majorEastAsia" w:hAnsiTheme="majorHAnsi" w:cstheme="majorBidi"/>
      <w:b/>
      <w:bCs/>
      <w:i/>
      <w:iCs/>
      <w:color w:val="4F81BD" w:themeColor="accent1"/>
      <w:lang w:eastAsia="zh-CN"/>
    </w:rPr>
  </w:style>
  <w:style w:type="character" w:customStyle="1" w:styleId="Heading5Char">
    <w:name w:val="Heading 5 Char"/>
    <w:basedOn w:val="DefaultParagraphFont"/>
    <w:link w:val="Heading5"/>
    <w:uiPriority w:val="9"/>
    <w:semiHidden/>
    <w:rsid w:val="00ED5BC2"/>
    <w:rPr>
      <w:rFonts w:asciiTheme="majorHAnsi" w:eastAsiaTheme="majorEastAsia" w:hAnsiTheme="majorHAnsi" w:cstheme="majorBidi"/>
      <w:color w:val="243F60" w:themeColor="accent1" w:themeShade="7F"/>
      <w:lang w:eastAsia="zh-CN"/>
    </w:rPr>
  </w:style>
  <w:style w:type="character" w:customStyle="1" w:styleId="Heading6Char">
    <w:name w:val="Heading 6 Char"/>
    <w:basedOn w:val="DefaultParagraphFont"/>
    <w:link w:val="Heading6"/>
    <w:uiPriority w:val="9"/>
    <w:semiHidden/>
    <w:rsid w:val="00ED5BC2"/>
    <w:rPr>
      <w:rFonts w:asciiTheme="majorHAnsi" w:eastAsiaTheme="majorEastAsia" w:hAnsiTheme="majorHAnsi" w:cstheme="majorBidi"/>
      <w:i/>
      <w:iCs/>
      <w:color w:val="243F60" w:themeColor="accent1" w:themeShade="7F"/>
      <w:lang w:eastAsia="zh-CN"/>
    </w:rPr>
  </w:style>
  <w:style w:type="character" w:customStyle="1" w:styleId="Heading7Char">
    <w:name w:val="Heading 7 Char"/>
    <w:basedOn w:val="DefaultParagraphFont"/>
    <w:link w:val="Heading7"/>
    <w:uiPriority w:val="9"/>
    <w:semiHidden/>
    <w:rsid w:val="00ED5BC2"/>
    <w:rPr>
      <w:rFonts w:asciiTheme="majorHAnsi" w:eastAsiaTheme="majorEastAsia" w:hAnsiTheme="majorHAnsi" w:cstheme="majorBidi"/>
      <w:i/>
      <w:iCs/>
      <w:color w:val="404040" w:themeColor="text1" w:themeTint="BF"/>
      <w:lang w:eastAsia="zh-CN"/>
    </w:rPr>
  </w:style>
  <w:style w:type="character" w:customStyle="1" w:styleId="Heading8Char">
    <w:name w:val="Heading 8 Char"/>
    <w:basedOn w:val="DefaultParagraphFont"/>
    <w:link w:val="Heading8"/>
    <w:uiPriority w:val="9"/>
    <w:semiHidden/>
    <w:rsid w:val="00ED5BC2"/>
    <w:rPr>
      <w:rFonts w:asciiTheme="majorHAnsi" w:eastAsiaTheme="majorEastAsia" w:hAnsiTheme="majorHAnsi" w:cstheme="majorBidi"/>
      <w:color w:val="404040" w:themeColor="text1" w:themeTint="BF"/>
      <w:sz w:val="20"/>
      <w:szCs w:val="20"/>
      <w:lang w:eastAsia="zh-CN"/>
    </w:rPr>
  </w:style>
  <w:style w:type="character" w:customStyle="1" w:styleId="Heading9Char">
    <w:name w:val="Heading 9 Char"/>
    <w:basedOn w:val="DefaultParagraphFont"/>
    <w:link w:val="Heading9"/>
    <w:uiPriority w:val="9"/>
    <w:semiHidden/>
    <w:rsid w:val="00ED5BC2"/>
    <w:rPr>
      <w:rFonts w:asciiTheme="majorHAnsi" w:eastAsiaTheme="majorEastAsia" w:hAnsiTheme="majorHAnsi" w:cstheme="majorBidi"/>
      <w:i/>
      <w:iCs/>
      <w:color w:val="404040" w:themeColor="text1" w:themeTint="BF"/>
      <w:sz w:val="20"/>
      <w:szCs w:val="20"/>
      <w:lang w:eastAsia="zh-CN"/>
    </w:rPr>
  </w:style>
  <w:style w:type="table" w:styleId="TableGrid">
    <w:name w:val="Table Grid"/>
    <w:basedOn w:val="TableNormal"/>
    <w:uiPriority w:val="59"/>
    <w:rsid w:val="00740E6E"/>
    <w:pPr>
      <w:spacing w:after="0" w:line="240" w:lineRule="auto"/>
    </w:pPr>
    <w:rPr>
      <w:rFonts w:eastAsiaTheme="minorEastAsia"/>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39"/>
    <w:semiHidden/>
    <w:unhideWhenUsed/>
    <w:qFormat/>
    <w:rsid w:val="00065C8C"/>
    <w:pPr>
      <w:numPr>
        <w:numId w:val="0"/>
      </w:numPr>
      <w:spacing w:before="480" w:line="276" w:lineRule="auto"/>
      <w:jc w:val="left"/>
      <w:outlineLvl w:val="9"/>
    </w:pPr>
    <w:rPr>
      <w:rFonts w:asciiTheme="majorHAnsi" w:hAnsiTheme="majorHAnsi"/>
      <w:color w:val="365F91" w:themeColor="accent1" w:themeShade="BF"/>
      <w:lang w:eastAsia="ja-JP"/>
    </w:rPr>
  </w:style>
  <w:style w:type="paragraph" w:styleId="TOC1">
    <w:name w:val="toc 1"/>
    <w:basedOn w:val="Normal"/>
    <w:next w:val="Normal"/>
    <w:autoRedefine/>
    <w:uiPriority w:val="39"/>
    <w:unhideWhenUsed/>
    <w:rsid w:val="00065C8C"/>
    <w:pPr>
      <w:spacing w:after="100"/>
    </w:pPr>
  </w:style>
  <w:style w:type="paragraph" w:styleId="TOC2">
    <w:name w:val="toc 2"/>
    <w:basedOn w:val="Normal"/>
    <w:next w:val="Normal"/>
    <w:autoRedefine/>
    <w:uiPriority w:val="39"/>
    <w:unhideWhenUsed/>
    <w:rsid w:val="00065C8C"/>
    <w:pPr>
      <w:spacing w:after="100"/>
      <w:ind w:left="220"/>
    </w:pPr>
  </w:style>
  <w:style w:type="character" w:styleId="Hyperlink">
    <w:name w:val="Hyperlink"/>
    <w:basedOn w:val="DefaultParagraphFont"/>
    <w:uiPriority w:val="99"/>
    <w:unhideWhenUsed/>
    <w:rsid w:val="00065C8C"/>
    <w:rPr>
      <w:color w:val="0000FF" w:themeColor="hyperlink"/>
      <w:u w:val="single"/>
    </w:rPr>
  </w:style>
  <w:style w:type="character" w:styleId="HTMLCite">
    <w:name w:val="HTML Cite"/>
    <w:basedOn w:val="DefaultParagraphFont"/>
    <w:uiPriority w:val="99"/>
    <w:semiHidden/>
    <w:unhideWhenUsed/>
    <w:rsid w:val="0003166C"/>
    <w:rPr>
      <w:i/>
      <w:iCs/>
    </w:rPr>
  </w:style>
  <w:style w:type="character" w:styleId="FollowedHyperlink">
    <w:name w:val="FollowedHyperlink"/>
    <w:basedOn w:val="DefaultParagraphFont"/>
    <w:uiPriority w:val="99"/>
    <w:semiHidden/>
    <w:unhideWhenUsed/>
    <w:rsid w:val="00682969"/>
    <w:rPr>
      <w:color w:val="800080" w:themeColor="followedHyperlink"/>
      <w:u w:val="single"/>
    </w:rPr>
  </w:style>
  <w:style w:type="character" w:customStyle="1" w:styleId="ss-required-asterisk">
    <w:name w:val="ss-required-asterisk"/>
    <w:basedOn w:val="DefaultParagraphFont"/>
    <w:rsid w:val="007374D8"/>
  </w:style>
  <w:style w:type="paragraph" w:styleId="z-TopofForm">
    <w:name w:val="HTML Top of Form"/>
    <w:basedOn w:val="Normal"/>
    <w:next w:val="Normal"/>
    <w:link w:val="z-TopofFormChar"/>
    <w:hidden/>
    <w:uiPriority w:val="99"/>
    <w:semiHidden/>
    <w:unhideWhenUsed/>
    <w:rsid w:val="00D7548D"/>
    <w:pPr>
      <w:pBdr>
        <w:bottom w:val="single" w:sz="6" w:space="1" w:color="auto"/>
      </w:pBd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D7548D"/>
    <w:rPr>
      <w:rFonts w:ascii="Arial" w:eastAsia="SimSun" w:hAnsi="Arial" w:cs="Arial"/>
      <w:vanish/>
      <w:sz w:val="16"/>
      <w:szCs w:val="16"/>
      <w:lang w:eastAsia="zh-CN"/>
    </w:rPr>
  </w:style>
  <w:style w:type="paragraph" w:styleId="z-BottomofForm">
    <w:name w:val="HTML Bottom of Form"/>
    <w:basedOn w:val="Normal"/>
    <w:next w:val="Normal"/>
    <w:link w:val="z-BottomofFormChar"/>
    <w:hidden/>
    <w:uiPriority w:val="99"/>
    <w:semiHidden/>
    <w:unhideWhenUsed/>
    <w:rsid w:val="00D7548D"/>
    <w:pPr>
      <w:pBdr>
        <w:top w:val="single" w:sz="6" w:space="1" w:color="auto"/>
      </w:pBd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D7548D"/>
    <w:rPr>
      <w:rFonts w:ascii="Arial" w:eastAsia="SimSun" w:hAnsi="Arial" w:cs="Arial"/>
      <w:vanish/>
      <w:sz w:val="16"/>
      <w:szCs w:val="16"/>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5C8C"/>
    <w:pPr>
      <w:spacing w:after="0" w:line="360" w:lineRule="auto"/>
      <w:jc w:val="center"/>
    </w:pPr>
    <w:rPr>
      <w:rFonts w:ascii="Calibri" w:eastAsia="SimSun" w:hAnsi="Calibri" w:cs="Times New Roman"/>
      <w:lang w:eastAsia="zh-CN"/>
    </w:rPr>
  </w:style>
  <w:style w:type="paragraph" w:styleId="Heading1">
    <w:name w:val="heading 1"/>
    <w:basedOn w:val="Normal"/>
    <w:next w:val="Normal"/>
    <w:link w:val="Heading1Char"/>
    <w:uiPriority w:val="9"/>
    <w:qFormat/>
    <w:rsid w:val="00ED5BC2"/>
    <w:pPr>
      <w:keepNext/>
      <w:keepLines/>
      <w:numPr>
        <w:numId w:val="25"/>
      </w:numPr>
      <w:outlineLvl w:val="0"/>
    </w:pPr>
    <w:rPr>
      <w:rFonts w:ascii="Times New Roman" w:eastAsiaTheme="majorEastAsia" w:hAnsi="Times New Roman" w:cstheme="majorBidi"/>
      <w:b/>
      <w:bCs/>
      <w:sz w:val="28"/>
      <w:szCs w:val="28"/>
    </w:rPr>
  </w:style>
  <w:style w:type="paragraph" w:styleId="Heading2">
    <w:name w:val="heading 2"/>
    <w:basedOn w:val="Normal"/>
    <w:next w:val="Normal"/>
    <w:link w:val="Heading2Char"/>
    <w:uiPriority w:val="9"/>
    <w:unhideWhenUsed/>
    <w:qFormat/>
    <w:rsid w:val="00ED5BC2"/>
    <w:pPr>
      <w:keepNext/>
      <w:keepLines/>
      <w:numPr>
        <w:ilvl w:val="1"/>
        <w:numId w:val="25"/>
      </w:numPr>
      <w:outlineLvl w:val="1"/>
    </w:pPr>
    <w:rPr>
      <w:rFonts w:ascii="Times New Roman" w:eastAsiaTheme="majorEastAsia" w:hAnsi="Times New Roman" w:cstheme="majorBidi"/>
      <w:b/>
      <w:bCs/>
      <w:sz w:val="24"/>
      <w:szCs w:val="26"/>
    </w:rPr>
  </w:style>
  <w:style w:type="paragraph" w:styleId="Heading3">
    <w:name w:val="heading 3"/>
    <w:basedOn w:val="Normal"/>
    <w:next w:val="Normal"/>
    <w:link w:val="Heading3Char"/>
    <w:uiPriority w:val="9"/>
    <w:semiHidden/>
    <w:unhideWhenUsed/>
    <w:qFormat/>
    <w:rsid w:val="00ED5BC2"/>
    <w:pPr>
      <w:keepNext/>
      <w:keepLines/>
      <w:numPr>
        <w:ilvl w:val="2"/>
        <w:numId w:val="25"/>
      </w:numPr>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ED5BC2"/>
    <w:pPr>
      <w:keepNext/>
      <w:keepLines/>
      <w:numPr>
        <w:ilvl w:val="3"/>
        <w:numId w:val="25"/>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ED5BC2"/>
    <w:pPr>
      <w:keepNext/>
      <w:keepLines/>
      <w:numPr>
        <w:ilvl w:val="4"/>
        <w:numId w:val="25"/>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ED5BC2"/>
    <w:pPr>
      <w:keepNext/>
      <w:keepLines/>
      <w:numPr>
        <w:ilvl w:val="5"/>
        <w:numId w:val="25"/>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ED5BC2"/>
    <w:pPr>
      <w:keepNext/>
      <w:keepLines/>
      <w:numPr>
        <w:ilvl w:val="6"/>
        <w:numId w:val="25"/>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ED5BC2"/>
    <w:pPr>
      <w:keepNext/>
      <w:keepLines/>
      <w:numPr>
        <w:ilvl w:val="7"/>
        <w:numId w:val="25"/>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ED5BC2"/>
    <w:pPr>
      <w:keepNext/>
      <w:keepLines/>
      <w:numPr>
        <w:ilvl w:val="8"/>
        <w:numId w:val="25"/>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E063D2"/>
    <w:pPr>
      <w:autoSpaceDE w:val="0"/>
      <w:autoSpaceDN w:val="0"/>
      <w:adjustRightInd w:val="0"/>
      <w:spacing w:after="0" w:line="240" w:lineRule="auto"/>
    </w:pPr>
    <w:rPr>
      <w:rFonts w:ascii="Times New Roman" w:eastAsia="SimSun" w:hAnsi="Times New Roman" w:cs="Times New Roman"/>
      <w:color w:val="000000"/>
      <w:sz w:val="24"/>
      <w:szCs w:val="24"/>
      <w:lang w:eastAsia="zh-CN"/>
    </w:rPr>
  </w:style>
  <w:style w:type="paragraph" w:styleId="Header">
    <w:name w:val="header"/>
    <w:basedOn w:val="Normal"/>
    <w:link w:val="HeaderChar"/>
    <w:uiPriority w:val="99"/>
    <w:unhideWhenUsed/>
    <w:rsid w:val="00D7120E"/>
    <w:pPr>
      <w:tabs>
        <w:tab w:val="center" w:pos="4680"/>
        <w:tab w:val="right" w:pos="9360"/>
      </w:tabs>
      <w:spacing w:line="240" w:lineRule="auto"/>
    </w:pPr>
  </w:style>
  <w:style w:type="character" w:customStyle="1" w:styleId="HeaderChar">
    <w:name w:val="Header Char"/>
    <w:basedOn w:val="DefaultParagraphFont"/>
    <w:link w:val="Header"/>
    <w:uiPriority w:val="99"/>
    <w:rsid w:val="00D7120E"/>
    <w:rPr>
      <w:rFonts w:ascii="Calibri" w:eastAsia="SimSun" w:hAnsi="Calibri" w:cs="Times New Roman"/>
      <w:lang w:eastAsia="zh-CN"/>
    </w:rPr>
  </w:style>
  <w:style w:type="paragraph" w:styleId="Footer">
    <w:name w:val="footer"/>
    <w:basedOn w:val="Normal"/>
    <w:link w:val="FooterChar"/>
    <w:uiPriority w:val="99"/>
    <w:unhideWhenUsed/>
    <w:rsid w:val="00D7120E"/>
    <w:pPr>
      <w:tabs>
        <w:tab w:val="center" w:pos="4680"/>
        <w:tab w:val="right" w:pos="9360"/>
      </w:tabs>
      <w:spacing w:line="240" w:lineRule="auto"/>
    </w:pPr>
  </w:style>
  <w:style w:type="character" w:customStyle="1" w:styleId="FooterChar">
    <w:name w:val="Footer Char"/>
    <w:basedOn w:val="DefaultParagraphFont"/>
    <w:link w:val="Footer"/>
    <w:uiPriority w:val="99"/>
    <w:rsid w:val="00D7120E"/>
    <w:rPr>
      <w:rFonts w:ascii="Calibri" w:eastAsia="SimSun" w:hAnsi="Calibri" w:cs="Times New Roman"/>
      <w:lang w:eastAsia="zh-CN"/>
    </w:rPr>
  </w:style>
  <w:style w:type="paragraph" w:styleId="BalloonText">
    <w:name w:val="Balloon Text"/>
    <w:basedOn w:val="Normal"/>
    <w:link w:val="BalloonTextChar"/>
    <w:uiPriority w:val="99"/>
    <w:semiHidden/>
    <w:unhideWhenUsed/>
    <w:rsid w:val="00D7120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120E"/>
    <w:rPr>
      <w:rFonts w:ascii="Tahoma" w:eastAsia="SimSun" w:hAnsi="Tahoma" w:cs="Tahoma"/>
      <w:sz w:val="16"/>
      <w:szCs w:val="16"/>
      <w:lang w:eastAsia="zh-CN"/>
    </w:rPr>
  </w:style>
  <w:style w:type="paragraph" w:styleId="ListParagraph">
    <w:name w:val="List Paragraph"/>
    <w:basedOn w:val="Normal"/>
    <w:uiPriority w:val="99"/>
    <w:qFormat/>
    <w:rsid w:val="00C75BDA"/>
    <w:pPr>
      <w:spacing w:after="200" w:line="276" w:lineRule="auto"/>
      <w:ind w:left="720"/>
      <w:contextualSpacing/>
      <w:jc w:val="left"/>
    </w:pPr>
    <w:rPr>
      <w:rFonts w:eastAsia="Calibri"/>
      <w:lang w:eastAsia="en-US"/>
    </w:rPr>
  </w:style>
  <w:style w:type="character" w:customStyle="1" w:styleId="Heading1Char">
    <w:name w:val="Heading 1 Char"/>
    <w:basedOn w:val="DefaultParagraphFont"/>
    <w:link w:val="Heading1"/>
    <w:uiPriority w:val="9"/>
    <w:rsid w:val="00ED5BC2"/>
    <w:rPr>
      <w:rFonts w:ascii="Times New Roman" w:eastAsiaTheme="majorEastAsia" w:hAnsi="Times New Roman" w:cstheme="majorBidi"/>
      <w:b/>
      <w:bCs/>
      <w:sz w:val="28"/>
      <w:szCs w:val="28"/>
      <w:lang w:eastAsia="zh-CN"/>
    </w:rPr>
  </w:style>
  <w:style w:type="character" w:customStyle="1" w:styleId="Heading2Char">
    <w:name w:val="Heading 2 Char"/>
    <w:basedOn w:val="DefaultParagraphFont"/>
    <w:link w:val="Heading2"/>
    <w:uiPriority w:val="9"/>
    <w:rsid w:val="00ED5BC2"/>
    <w:rPr>
      <w:rFonts w:ascii="Times New Roman" w:eastAsiaTheme="majorEastAsia" w:hAnsi="Times New Roman" w:cstheme="majorBidi"/>
      <w:b/>
      <w:bCs/>
      <w:sz w:val="24"/>
      <w:szCs w:val="26"/>
      <w:lang w:eastAsia="zh-CN"/>
    </w:rPr>
  </w:style>
  <w:style w:type="character" w:customStyle="1" w:styleId="Heading3Char">
    <w:name w:val="Heading 3 Char"/>
    <w:basedOn w:val="DefaultParagraphFont"/>
    <w:link w:val="Heading3"/>
    <w:uiPriority w:val="9"/>
    <w:semiHidden/>
    <w:rsid w:val="00ED5BC2"/>
    <w:rPr>
      <w:rFonts w:asciiTheme="majorHAnsi" w:eastAsiaTheme="majorEastAsia" w:hAnsiTheme="majorHAnsi" w:cstheme="majorBidi"/>
      <w:b/>
      <w:bCs/>
      <w:color w:val="4F81BD" w:themeColor="accent1"/>
      <w:lang w:eastAsia="zh-CN"/>
    </w:rPr>
  </w:style>
  <w:style w:type="character" w:customStyle="1" w:styleId="Heading4Char">
    <w:name w:val="Heading 4 Char"/>
    <w:basedOn w:val="DefaultParagraphFont"/>
    <w:link w:val="Heading4"/>
    <w:uiPriority w:val="9"/>
    <w:semiHidden/>
    <w:rsid w:val="00ED5BC2"/>
    <w:rPr>
      <w:rFonts w:asciiTheme="majorHAnsi" w:eastAsiaTheme="majorEastAsia" w:hAnsiTheme="majorHAnsi" w:cstheme="majorBidi"/>
      <w:b/>
      <w:bCs/>
      <w:i/>
      <w:iCs/>
      <w:color w:val="4F81BD" w:themeColor="accent1"/>
      <w:lang w:eastAsia="zh-CN"/>
    </w:rPr>
  </w:style>
  <w:style w:type="character" w:customStyle="1" w:styleId="Heading5Char">
    <w:name w:val="Heading 5 Char"/>
    <w:basedOn w:val="DefaultParagraphFont"/>
    <w:link w:val="Heading5"/>
    <w:uiPriority w:val="9"/>
    <w:semiHidden/>
    <w:rsid w:val="00ED5BC2"/>
    <w:rPr>
      <w:rFonts w:asciiTheme="majorHAnsi" w:eastAsiaTheme="majorEastAsia" w:hAnsiTheme="majorHAnsi" w:cstheme="majorBidi"/>
      <w:color w:val="243F60" w:themeColor="accent1" w:themeShade="7F"/>
      <w:lang w:eastAsia="zh-CN"/>
    </w:rPr>
  </w:style>
  <w:style w:type="character" w:customStyle="1" w:styleId="Heading6Char">
    <w:name w:val="Heading 6 Char"/>
    <w:basedOn w:val="DefaultParagraphFont"/>
    <w:link w:val="Heading6"/>
    <w:uiPriority w:val="9"/>
    <w:semiHidden/>
    <w:rsid w:val="00ED5BC2"/>
    <w:rPr>
      <w:rFonts w:asciiTheme="majorHAnsi" w:eastAsiaTheme="majorEastAsia" w:hAnsiTheme="majorHAnsi" w:cstheme="majorBidi"/>
      <w:i/>
      <w:iCs/>
      <w:color w:val="243F60" w:themeColor="accent1" w:themeShade="7F"/>
      <w:lang w:eastAsia="zh-CN"/>
    </w:rPr>
  </w:style>
  <w:style w:type="character" w:customStyle="1" w:styleId="Heading7Char">
    <w:name w:val="Heading 7 Char"/>
    <w:basedOn w:val="DefaultParagraphFont"/>
    <w:link w:val="Heading7"/>
    <w:uiPriority w:val="9"/>
    <w:semiHidden/>
    <w:rsid w:val="00ED5BC2"/>
    <w:rPr>
      <w:rFonts w:asciiTheme="majorHAnsi" w:eastAsiaTheme="majorEastAsia" w:hAnsiTheme="majorHAnsi" w:cstheme="majorBidi"/>
      <w:i/>
      <w:iCs/>
      <w:color w:val="404040" w:themeColor="text1" w:themeTint="BF"/>
      <w:lang w:eastAsia="zh-CN"/>
    </w:rPr>
  </w:style>
  <w:style w:type="character" w:customStyle="1" w:styleId="Heading8Char">
    <w:name w:val="Heading 8 Char"/>
    <w:basedOn w:val="DefaultParagraphFont"/>
    <w:link w:val="Heading8"/>
    <w:uiPriority w:val="9"/>
    <w:semiHidden/>
    <w:rsid w:val="00ED5BC2"/>
    <w:rPr>
      <w:rFonts w:asciiTheme="majorHAnsi" w:eastAsiaTheme="majorEastAsia" w:hAnsiTheme="majorHAnsi" w:cstheme="majorBidi"/>
      <w:color w:val="404040" w:themeColor="text1" w:themeTint="BF"/>
      <w:sz w:val="20"/>
      <w:szCs w:val="20"/>
      <w:lang w:eastAsia="zh-CN"/>
    </w:rPr>
  </w:style>
  <w:style w:type="character" w:customStyle="1" w:styleId="Heading9Char">
    <w:name w:val="Heading 9 Char"/>
    <w:basedOn w:val="DefaultParagraphFont"/>
    <w:link w:val="Heading9"/>
    <w:uiPriority w:val="9"/>
    <w:semiHidden/>
    <w:rsid w:val="00ED5BC2"/>
    <w:rPr>
      <w:rFonts w:asciiTheme="majorHAnsi" w:eastAsiaTheme="majorEastAsia" w:hAnsiTheme="majorHAnsi" w:cstheme="majorBidi"/>
      <w:i/>
      <w:iCs/>
      <w:color w:val="404040" w:themeColor="text1" w:themeTint="BF"/>
      <w:sz w:val="20"/>
      <w:szCs w:val="20"/>
      <w:lang w:eastAsia="zh-CN"/>
    </w:rPr>
  </w:style>
  <w:style w:type="table" w:styleId="TableGrid">
    <w:name w:val="Table Grid"/>
    <w:basedOn w:val="TableNormal"/>
    <w:uiPriority w:val="59"/>
    <w:rsid w:val="00740E6E"/>
    <w:pPr>
      <w:spacing w:after="0" w:line="240" w:lineRule="auto"/>
    </w:pPr>
    <w:rPr>
      <w:rFonts w:eastAsiaTheme="minorEastAsia"/>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39"/>
    <w:semiHidden/>
    <w:unhideWhenUsed/>
    <w:qFormat/>
    <w:rsid w:val="00065C8C"/>
    <w:pPr>
      <w:numPr>
        <w:numId w:val="0"/>
      </w:numPr>
      <w:spacing w:before="480" w:line="276" w:lineRule="auto"/>
      <w:jc w:val="left"/>
      <w:outlineLvl w:val="9"/>
    </w:pPr>
    <w:rPr>
      <w:rFonts w:asciiTheme="majorHAnsi" w:hAnsiTheme="majorHAnsi"/>
      <w:color w:val="365F91" w:themeColor="accent1" w:themeShade="BF"/>
      <w:lang w:eastAsia="ja-JP"/>
    </w:rPr>
  </w:style>
  <w:style w:type="paragraph" w:styleId="TOC1">
    <w:name w:val="toc 1"/>
    <w:basedOn w:val="Normal"/>
    <w:next w:val="Normal"/>
    <w:autoRedefine/>
    <w:uiPriority w:val="39"/>
    <w:unhideWhenUsed/>
    <w:rsid w:val="00065C8C"/>
    <w:pPr>
      <w:spacing w:after="100"/>
    </w:pPr>
  </w:style>
  <w:style w:type="paragraph" w:styleId="TOC2">
    <w:name w:val="toc 2"/>
    <w:basedOn w:val="Normal"/>
    <w:next w:val="Normal"/>
    <w:autoRedefine/>
    <w:uiPriority w:val="39"/>
    <w:unhideWhenUsed/>
    <w:rsid w:val="00065C8C"/>
    <w:pPr>
      <w:spacing w:after="100"/>
      <w:ind w:left="220"/>
    </w:pPr>
  </w:style>
  <w:style w:type="character" w:styleId="Hyperlink">
    <w:name w:val="Hyperlink"/>
    <w:basedOn w:val="DefaultParagraphFont"/>
    <w:uiPriority w:val="99"/>
    <w:unhideWhenUsed/>
    <w:rsid w:val="00065C8C"/>
    <w:rPr>
      <w:color w:val="0000FF" w:themeColor="hyperlink"/>
      <w:u w:val="single"/>
    </w:rPr>
  </w:style>
  <w:style w:type="character" w:styleId="HTMLCite">
    <w:name w:val="HTML Cite"/>
    <w:basedOn w:val="DefaultParagraphFont"/>
    <w:uiPriority w:val="99"/>
    <w:semiHidden/>
    <w:unhideWhenUsed/>
    <w:rsid w:val="0003166C"/>
    <w:rPr>
      <w:i/>
      <w:iCs/>
    </w:rPr>
  </w:style>
  <w:style w:type="character" w:styleId="FollowedHyperlink">
    <w:name w:val="FollowedHyperlink"/>
    <w:basedOn w:val="DefaultParagraphFont"/>
    <w:uiPriority w:val="99"/>
    <w:semiHidden/>
    <w:unhideWhenUsed/>
    <w:rsid w:val="00682969"/>
    <w:rPr>
      <w:color w:val="800080" w:themeColor="followedHyperlink"/>
      <w:u w:val="single"/>
    </w:rPr>
  </w:style>
  <w:style w:type="character" w:customStyle="1" w:styleId="ss-required-asterisk">
    <w:name w:val="ss-required-asterisk"/>
    <w:basedOn w:val="DefaultParagraphFont"/>
    <w:rsid w:val="007374D8"/>
  </w:style>
  <w:style w:type="paragraph" w:styleId="z-TopofForm">
    <w:name w:val="HTML Top of Form"/>
    <w:basedOn w:val="Normal"/>
    <w:next w:val="Normal"/>
    <w:link w:val="z-TopofFormChar"/>
    <w:hidden/>
    <w:uiPriority w:val="99"/>
    <w:semiHidden/>
    <w:unhideWhenUsed/>
    <w:rsid w:val="00D7548D"/>
    <w:pPr>
      <w:pBdr>
        <w:bottom w:val="single" w:sz="6" w:space="1" w:color="auto"/>
      </w:pBd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D7548D"/>
    <w:rPr>
      <w:rFonts w:ascii="Arial" w:eastAsia="SimSun" w:hAnsi="Arial" w:cs="Arial"/>
      <w:vanish/>
      <w:sz w:val="16"/>
      <w:szCs w:val="16"/>
      <w:lang w:eastAsia="zh-CN"/>
    </w:rPr>
  </w:style>
  <w:style w:type="paragraph" w:styleId="z-BottomofForm">
    <w:name w:val="HTML Bottom of Form"/>
    <w:basedOn w:val="Normal"/>
    <w:next w:val="Normal"/>
    <w:link w:val="z-BottomofFormChar"/>
    <w:hidden/>
    <w:uiPriority w:val="99"/>
    <w:semiHidden/>
    <w:unhideWhenUsed/>
    <w:rsid w:val="00D7548D"/>
    <w:pPr>
      <w:pBdr>
        <w:top w:val="single" w:sz="6" w:space="1" w:color="auto"/>
      </w:pBd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D7548D"/>
    <w:rPr>
      <w:rFonts w:ascii="Arial" w:eastAsia="SimSun" w:hAnsi="Arial" w:cs="Arial"/>
      <w:vanish/>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700001">
      <w:bodyDiv w:val="1"/>
      <w:marLeft w:val="0"/>
      <w:marRight w:val="0"/>
      <w:marTop w:val="0"/>
      <w:marBottom w:val="0"/>
      <w:divBdr>
        <w:top w:val="none" w:sz="0" w:space="0" w:color="auto"/>
        <w:left w:val="none" w:sz="0" w:space="0" w:color="auto"/>
        <w:bottom w:val="none" w:sz="0" w:space="0" w:color="auto"/>
        <w:right w:val="none" w:sz="0" w:space="0" w:color="auto"/>
      </w:divBdr>
      <w:divsChild>
        <w:div w:id="1496918499">
          <w:marLeft w:val="0"/>
          <w:marRight w:val="0"/>
          <w:marTop w:val="0"/>
          <w:marBottom w:val="0"/>
          <w:divBdr>
            <w:top w:val="none" w:sz="0" w:space="0" w:color="auto"/>
            <w:left w:val="none" w:sz="0" w:space="0" w:color="auto"/>
            <w:bottom w:val="none" w:sz="0" w:space="0" w:color="auto"/>
            <w:right w:val="none" w:sz="0" w:space="0" w:color="auto"/>
          </w:divBdr>
          <w:divsChild>
            <w:div w:id="15549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017863">
      <w:bodyDiv w:val="1"/>
      <w:marLeft w:val="0"/>
      <w:marRight w:val="0"/>
      <w:marTop w:val="0"/>
      <w:marBottom w:val="0"/>
      <w:divBdr>
        <w:top w:val="none" w:sz="0" w:space="0" w:color="auto"/>
        <w:left w:val="none" w:sz="0" w:space="0" w:color="auto"/>
        <w:bottom w:val="none" w:sz="0" w:space="0" w:color="auto"/>
        <w:right w:val="none" w:sz="0" w:space="0" w:color="auto"/>
      </w:divBdr>
      <w:divsChild>
        <w:div w:id="1093747124">
          <w:marLeft w:val="0"/>
          <w:marRight w:val="0"/>
          <w:marTop w:val="0"/>
          <w:marBottom w:val="0"/>
          <w:divBdr>
            <w:top w:val="none" w:sz="0" w:space="0" w:color="auto"/>
            <w:left w:val="none" w:sz="0" w:space="0" w:color="auto"/>
            <w:bottom w:val="none" w:sz="0" w:space="0" w:color="auto"/>
            <w:right w:val="none" w:sz="0" w:space="0" w:color="auto"/>
          </w:divBdr>
        </w:div>
      </w:divsChild>
    </w:div>
    <w:div w:id="655916999">
      <w:bodyDiv w:val="1"/>
      <w:marLeft w:val="0"/>
      <w:marRight w:val="0"/>
      <w:marTop w:val="0"/>
      <w:marBottom w:val="0"/>
      <w:divBdr>
        <w:top w:val="none" w:sz="0" w:space="0" w:color="auto"/>
        <w:left w:val="none" w:sz="0" w:space="0" w:color="auto"/>
        <w:bottom w:val="none" w:sz="0" w:space="0" w:color="auto"/>
        <w:right w:val="none" w:sz="0" w:space="0" w:color="auto"/>
      </w:divBdr>
    </w:div>
    <w:div w:id="660041864">
      <w:bodyDiv w:val="1"/>
      <w:marLeft w:val="0"/>
      <w:marRight w:val="0"/>
      <w:marTop w:val="0"/>
      <w:marBottom w:val="0"/>
      <w:divBdr>
        <w:top w:val="none" w:sz="0" w:space="0" w:color="auto"/>
        <w:left w:val="none" w:sz="0" w:space="0" w:color="auto"/>
        <w:bottom w:val="none" w:sz="0" w:space="0" w:color="auto"/>
        <w:right w:val="none" w:sz="0" w:space="0" w:color="auto"/>
      </w:divBdr>
      <w:divsChild>
        <w:div w:id="114251032">
          <w:marLeft w:val="0"/>
          <w:marRight w:val="0"/>
          <w:marTop w:val="0"/>
          <w:marBottom w:val="0"/>
          <w:divBdr>
            <w:top w:val="none" w:sz="0" w:space="0" w:color="auto"/>
            <w:left w:val="none" w:sz="0" w:space="0" w:color="auto"/>
            <w:bottom w:val="none" w:sz="0" w:space="0" w:color="auto"/>
            <w:right w:val="none" w:sz="0" w:space="0" w:color="auto"/>
          </w:divBdr>
          <w:divsChild>
            <w:div w:id="250700607">
              <w:marLeft w:val="0"/>
              <w:marRight w:val="0"/>
              <w:marTop w:val="0"/>
              <w:marBottom w:val="0"/>
              <w:divBdr>
                <w:top w:val="none" w:sz="0" w:space="0" w:color="auto"/>
                <w:left w:val="none" w:sz="0" w:space="0" w:color="auto"/>
                <w:bottom w:val="none" w:sz="0" w:space="0" w:color="auto"/>
                <w:right w:val="none" w:sz="0" w:space="0" w:color="auto"/>
              </w:divBdr>
              <w:divsChild>
                <w:div w:id="106595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516338">
          <w:marLeft w:val="0"/>
          <w:marRight w:val="0"/>
          <w:marTop w:val="0"/>
          <w:marBottom w:val="0"/>
          <w:divBdr>
            <w:top w:val="none" w:sz="0" w:space="0" w:color="auto"/>
            <w:left w:val="none" w:sz="0" w:space="0" w:color="auto"/>
            <w:bottom w:val="none" w:sz="0" w:space="0" w:color="auto"/>
            <w:right w:val="none" w:sz="0" w:space="0" w:color="auto"/>
          </w:divBdr>
          <w:divsChild>
            <w:div w:id="1981303286">
              <w:marLeft w:val="0"/>
              <w:marRight w:val="0"/>
              <w:marTop w:val="0"/>
              <w:marBottom w:val="0"/>
              <w:divBdr>
                <w:top w:val="none" w:sz="0" w:space="0" w:color="auto"/>
                <w:left w:val="none" w:sz="0" w:space="0" w:color="auto"/>
                <w:bottom w:val="none" w:sz="0" w:space="0" w:color="auto"/>
                <w:right w:val="none" w:sz="0" w:space="0" w:color="auto"/>
              </w:divBdr>
              <w:divsChild>
                <w:div w:id="20521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087801">
          <w:marLeft w:val="0"/>
          <w:marRight w:val="0"/>
          <w:marTop w:val="0"/>
          <w:marBottom w:val="0"/>
          <w:divBdr>
            <w:top w:val="none" w:sz="0" w:space="0" w:color="auto"/>
            <w:left w:val="none" w:sz="0" w:space="0" w:color="auto"/>
            <w:bottom w:val="none" w:sz="0" w:space="0" w:color="auto"/>
            <w:right w:val="none" w:sz="0" w:space="0" w:color="auto"/>
          </w:divBdr>
          <w:divsChild>
            <w:div w:id="1147941892">
              <w:marLeft w:val="0"/>
              <w:marRight w:val="0"/>
              <w:marTop w:val="0"/>
              <w:marBottom w:val="0"/>
              <w:divBdr>
                <w:top w:val="none" w:sz="0" w:space="0" w:color="auto"/>
                <w:left w:val="none" w:sz="0" w:space="0" w:color="auto"/>
                <w:bottom w:val="none" w:sz="0" w:space="0" w:color="auto"/>
                <w:right w:val="none" w:sz="0" w:space="0" w:color="auto"/>
              </w:divBdr>
              <w:divsChild>
                <w:div w:id="50587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075015">
          <w:marLeft w:val="0"/>
          <w:marRight w:val="0"/>
          <w:marTop w:val="0"/>
          <w:marBottom w:val="0"/>
          <w:divBdr>
            <w:top w:val="none" w:sz="0" w:space="0" w:color="auto"/>
            <w:left w:val="none" w:sz="0" w:space="0" w:color="auto"/>
            <w:bottom w:val="none" w:sz="0" w:space="0" w:color="auto"/>
            <w:right w:val="none" w:sz="0" w:space="0" w:color="auto"/>
          </w:divBdr>
          <w:divsChild>
            <w:div w:id="76244827">
              <w:marLeft w:val="0"/>
              <w:marRight w:val="0"/>
              <w:marTop w:val="0"/>
              <w:marBottom w:val="0"/>
              <w:divBdr>
                <w:top w:val="none" w:sz="0" w:space="0" w:color="auto"/>
                <w:left w:val="none" w:sz="0" w:space="0" w:color="auto"/>
                <w:bottom w:val="none" w:sz="0" w:space="0" w:color="auto"/>
                <w:right w:val="none" w:sz="0" w:space="0" w:color="auto"/>
              </w:divBdr>
              <w:divsChild>
                <w:div w:id="2032224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920206">
          <w:marLeft w:val="0"/>
          <w:marRight w:val="0"/>
          <w:marTop w:val="0"/>
          <w:marBottom w:val="0"/>
          <w:divBdr>
            <w:top w:val="none" w:sz="0" w:space="0" w:color="auto"/>
            <w:left w:val="none" w:sz="0" w:space="0" w:color="auto"/>
            <w:bottom w:val="none" w:sz="0" w:space="0" w:color="auto"/>
            <w:right w:val="none" w:sz="0" w:space="0" w:color="auto"/>
          </w:divBdr>
          <w:divsChild>
            <w:div w:id="1370715519">
              <w:marLeft w:val="0"/>
              <w:marRight w:val="0"/>
              <w:marTop w:val="0"/>
              <w:marBottom w:val="0"/>
              <w:divBdr>
                <w:top w:val="none" w:sz="0" w:space="0" w:color="auto"/>
                <w:left w:val="none" w:sz="0" w:space="0" w:color="auto"/>
                <w:bottom w:val="none" w:sz="0" w:space="0" w:color="auto"/>
                <w:right w:val="none" w:sz="0" w:space="0" w:color="auto"/>
              </w:divBdr>
              <w:divsChild>
                <w:div w:id="206209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238325">
          <w:marLeft w:val="0"/>
          <w:marRight w:val="0"/>
          <w:marTop w:val="0"/>
          <w:marBottom w:val="0"/>
          <w:divBdr>
            <w:top w:val="none" w:sz="0" w:space="0" w:color="auto"/>
            <w:left w:val="none" w:sz="0" w:space="0" w:color="auto"/>
            <w:bottom w:val="none" w:sz="0" w:space="0" w:color="auto"/>
            <w:right w:val="none" w:sz="0" w:space="0" w:color="auto"/>
          </w:divBdr>
          <w:divsChild>
            <w:div w:id="1615207394">
              <w:marLeft w:val="0"/>
              <w:marRight w:val="0"/>
              <w:marTop w:val="0"/>
              <w:marBottom w:val="0"/>
              <w:divBdr>
                <w:top w:val="none" w:sz="0" w:space="0" w:color="auto"/>
                <w:left w:val="none" w:sz="0" w:space="0" w:color="auto"/>
                <w:bottom w:val="none" w:sz="0" w:space="0" w:color="auto"/>
                <w:right w:val="none" w:sz="0" w:space="0" w:color="auto"/>
              </w:divBdr>
              <w:divsChild>
                <w:div w:id="213031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051366">
          <w:marLeft w:val="0"/>
          <w:marRight w:val="0"/>
          <w:marTop w:val="0"/>
          <w:marBottom w:val="0"/>
          <w:divBdr>
            <w:top w:val="none" w:sz="0" w:space="0" w:color="auto"/>
            <w:left w:val="none" w:sz="0" w:space="0" w:color="auto"/>
            <w:bottom w:val="none" w:sz="0" w:space="0" w:color="auto"/>
            <w:right w:val="none" w:sz="0" w:space="0" w:color="auto"/>
          </w:divBdr>
          <w:divsChild>
            <w:div w:id="645743656">
              <w:marLeft w:val="0"/>
              <w:marRight w:val="0"/>
              <w:marTop w:val="0"/>
              <w:marBottom w:val="0"/>
              <w:divBdr>
                <w:top w:val="none" w:sz="0" w:space="0" w:color="auto"/>
                <w:left w:val="none" w:sz="0" w:space="0" w:color="auto"/>
                <w:bottom w:val="none" w:sz="0" w:space="0" w:color="auto"/>
                <w:right w:val="none" w:sz="0" w:space="0" w:color="auto"/>
              </w:divBdr>
              <w:divsChild>
                <w:div w:id="406996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907062">
          <w:marLeft w:val="0"/>
          <w:marRight w:val="0"/>
          <w:marTop w:val="0"/>
          <w:marBottom w:val="0"/>
          <w:divBdr>
            <w:top w:val="none" w:sz="0" w:space="0" w:color="auto"/>
            <w:left w:val="none" w:sz="0" w:space="0" w:color="auto"/>
            <w:bottom w:val="none" w:sz="0" w:space="0" w:color="auto"/>
            <w:right w:val="none" w:sz="0" w:space="0" w:color="auto"/>
          </w:divBdr>
          <w:divsChild>
            <w:div w:id="2067993062">
              <w:marLeft w:val="0"/>
              <w:marRight w:val="0"/>
              <w:marTop w:val="0"/>
              <w:marBottom w:val="0"/>
              <w:divBdr>
                <w:top w:val="none" w:sz="0" w:space="0" w:color="auto"/>
                <w:left w:val="none" w:sz="0" w:space="0" w:color="auto"/>
                <w:bottom w:val="none" w:sz="0" w:space="0" w:color="auto"/>
                <w:right w:val="none" w:sz="0" w:space="0" w:color="auto"/>
              </w:divBdr>
              <w:divsChild>
                <w:div w:id="2069451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956688">
          <w:marLeft w:val="0"/>
          <w:marRight w:val="0"/>
          <w:marTop w:val="0"/>
          <w:marBottom w:val="0"/>
          <w:divBdr>
            <w:top w:val="none" w:sz="0" w:space="0" w:color="auto"/>
            <w:left w:val="none" w:sz="0" w:space="0" w:color="auto"/>
            <w:bottom w:val="none" w:sz="0" w:space="0" w:color="auto"/>
            <w:right w:val="none" w:sz="0" w:space="0" w:color="auto"/>
          </w:divBdr>
          <w:divsChild>
            <w:div w:id="1600287206">
              <w:marLeft w:val="0"/>
              <w:marRight w:val="0"/>
              <w:marTop w:val="0"/>
              <w:marBottom w:val="0"/>
              <w:divBdr>
                <w:top w:val="none" w:sz="0" w:space="0" w:color="auto"/>
                <w:left w:val="none" w:sz="0" w:space="0" w:color="auto"/>
                <w:bottom w:val="none" w:sz="0" w:space="0" w:color="auto"/>
                <w:right w:val="none" w:sz="0" w:space="0" w:color="auto"/>
              </w:divBdr>
              <w:divsChild>
                <w:div w:id="709037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904115">
          <w:marLeft w:val="0"/>
          <w:marRight w:val="0"/>
          <w:marTop w:val="0"/>
          <w:marBottom w:val="0"/>
          <w:divBdr>
            <w:top w:val="none" w:sz="0" w:space="0" w:color="auto"/>
            <w:left w:val="none" w:sz="0" w:space="0" w:color="auto"/>
            <w:bottom w:val="none" w:sz="0" w:space="0" w:color="auto"/>
            <w:right w:val="none" w:sz="0" w:space="0" w:color="auto"/>
          </w:divBdr>
          <w:divsChild>
            <w:div w:id="495918134">
              <w:marLeft w:val="0"/>
              <w:marRight w:val="0"/>
              <w:marTop w:val="0"/>
              <w:marBottom w:val="0"/>
              <w:divBdr>
                <w:top w:val="none" w:sz="0" w:space="0" w:color="auto"/>
                <w:left w:val="none" w:sz="0" w:space="0" w:color="auto"/>
                <w:bottom w:val="none" w:sz="0" w:space="0" w:color="auto"/>
                <w:right w:val="none" w:sz="0" w:space="0" w:color="auto"/>
              </w:divBdr>
              <w:divsChild>
                <w:div w:id="1082409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323975">
          <w:marLeft w:val="0"/>
          <w:marRight w:val="0"/>
          <w:marTop w:val="0"/>
          <w:marBottom w:val="0"/>
          <w:divBdr>
            <w:top w:val="none" w:sz="0" w:space="0" w:color="auto"/>
            <w:left w:val="none" w:sz="0" w:space="0" w:color="auto"/>
            <w:bottom w:val="none" w:sz="0" w:space="0" w:color="auto"/>
            <w:right w:val="none" w:sz="0" w:space="0" w:color="auto"/>
          </w:divBdr>
          <w:divsChild>
            <w:div w:id="39061957">
              <w:marLeft w:val="0"/>
              <w:marRight w:val="0"/>
              <w:marTop w:val="0"/>
              <w:marBottom w:val="0"/>
              <w:divBdr>
                <w:top w:val="none" w:sz="0" w:space="0" w:color="auto"/>
                <w:left w:val="none" w:sz="0" w:space="0" w:color="auto"/>
                <w:bottom w:val="none" w:sz="0" w:space="0" w:color="auto"/>
                <w:right w:val="none" w:sz="0" w:space="0" w:color="auto"/>
              </w:divBdr>
              <w:divsChild>
                <w:div w:id="2387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448428">
          <w:marLeft w:val="0"/>
          <w:marRight w:val="0"/>
          <w:marTop w:val="0"/>
          <w:marBottom w:val="0"/>
          <w:divBdr>
            <w:top w:val="none" w:sz="0" w:space="0" w:color="auto"/>
            <w:left w:val="none" w:sz="0" w:space="0" w:color="auto"/>
            <w:bottom w:val="none" w:sz="0" w:space="0" w:color="auto"/>
            <w:right w:val="none" w:sz="0" w:space="0" w:color="auto"/>
          </w:divBdr>
          <w:divsChild>
            <w:div w:id="345787162">
              <w:marLeft w:val="0"/>
              <w:marRight w:val="0"/>
              <w:marTop w:val="0"/>
              <w:marBottom w:val="0"/>
              <w:divBdr>
                <w:top w:val="none" w:sz="0" w:space="0" w:color="auto"/>
                <w:left w:val="none" w:sz="0" w:space="0" w:color="auto"/>
                <w:bottom w:val="none" w:sz="0" w:space="0" w:color="auto"/>
                <w:right w:val="none" w:sz="0" w:space="0" w:color="auto"/>
              </w:divBdr>
              <w:divsChild>
                <w:div w:id="1696077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420642">
          <w:marLeft w:val="0"/>
          <w:marRight w:val="0"/>
          <w:marTop w:val="0"/>
          <w:marBottom w:val="0"/>
          <w:divBdr>
            <w:top w:val="none" w:sz="0" w:space="0" w:color="auto"/>
            <w:left w:val="none" w:sz="0" w:space="0" w:color="auto"/>
            <w:bottom w:val="none" w:sz="0" w:space="0" w:color="auto"/>
            <w:right w:val="none" w:sz="0" w:space="0" w:color="auto"/>
          </w:divBdr>
          <w:divsChild>
            <w:div w:id="182550072">
              <w:marLeft w:val="0"/>
              <w:marRight w:val="0"/>
              <w:marTop w:val="0"/>
              <w:marBottom w:val="0"/>
              <w:divBdr>
                <w:top w:val="none" w:sz="0" w:space="0" w:color="auto"/>
                <w:left w:val="none" w:sz="0" w:space="0" w:color="auto"/>
                <w:bottom w:val="none" w:sz="0" w:space="0" w:color="auto"/>
                <w:right w:val="none" w:sz="0" w:space="0" w:color="auto"/>
              </w:divBdr>
              <w:divsChild>
                <w:div w:id="994451251">
                  <w:marLeft w:val="0"/>
                  <w:marRight w:val="0"/>
                  <w:marTop w:val="0"/>
                  <w:marBottom w:val="0"/>
                  <w:divBdr>
                    <w:top w:val="none" w:sz="0" w:space="0" w:color="auto"/>
                    <w:left w:val="none" w:sz="0" w:space="0" w:color="auto"/>
                    <w:bottom w:val="none" w:sz="0" w:space="0" w:color="auto"/>
                    <w:right w:val="none" w:sz="0" w:space="0" w:color="auto"/>
                  </w:divBdr>
                  <w:divsChild>
                    <w:div w:id="930428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385519">
          <w:marLeft w:val="0"/>
          <w:marRight w:val="0"/>
          <w:marTop w:val="0"/>
          <w:marBottom w:val="0"/>
          <w:divBdr>
            <w:top w:val="none" w:sz="0" w:space="0" w:color="auto"/>
            <w:left w:val="none" w:sz="0" w:space="0" w:color="auto"/>
            <w:bottom w:val="none" w:sz="0" w:space="0" w:color="auto"/>
            <w:right w:val="none" w:sz="0" w:space="0" w:color="auto"/>
          </w:divBdr>
          <w:divsChild>
            <w:div w:id="2038696205">
              <w:marLeft w:val="0"/>
              <w:marRight w:val="0"/>
              <w:marTop w:val="0"/>
              <w:marBottom w:val="0"/>
              <w:divBdr>
                <w:top w:val="none" w:sz="0" w:space="0" w:color="auto"/>
                <w:left w:val="none" w:sz="0" w:space="0" w:color="auto"/>
                <w:bottom w:val="none" w:sz="0" w:space="0" w:color="auto"/>
                <w:right w:val="none" w:sz="0" w:space="0" w:color="auto"/>
              </w:divBdr>
              <w:divsChild>
                <w:div w:id="1305231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588150">
          <w:marLeft w:val="0"/>
          <w:marRight w:val="0"/>
          <w:marTop w:val="0"/>
          <w:marBottom w:val="0"/>
          <w:divBdr>
            <w:top w:val="none" w:sz="0" w:space="0" w:color="auto"/>
            <w:left w:val="none" w:sz="0" w:space="0" w:color="auto"/>
            <w:bottom w:val="none" w:sz="0" w:space="0" w:color="auto"/>
            <w:right w:val="none" w:sz="0" w:space="0" w:color="auto"/>
          </w:divBdr>
          <w:divsChild>
            <w:div w:id="1154028575">
              <w:marLeft w:val="0"/>
              <w:marRight w:val="0"/>
              <w:marTop w:val="0"/>
              <w:marBottom w:val="0"/>
              <w:divBdr>
                <w:top w:val="none" w:sz="0" w:space="0" w:color="auto"/>
                <w:left w:val="none" w:sz="0" w:space="0" w:color="auto"/>
                <w:bottom w:val="none" w:sz="0" w:space="0" w:color="auto"/>
                <w:right w:val="none" w:sz="0" w:space="0" w:color="auto"/>
              </w:divBdr>
              <w:divsChild>
                <w:div w:id="187793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513924">
          <w:marLeft w:val="0"/>
          <w:marRight w:val="0"/>
          <w:marTop w:val="0"/>
          <w:marBottom w:val="0"/>
          <w:divBdr>
            <w:top w:val="none" w:sz="0" w:space="0" w:color="auto"/>
            <w:left w:val="none" w:sz="0" w:space="0" w:color="auto"/>
            <w:bottom w:val="none" w:sz="0" w:space="0" w:color="auto"/>
            <w:right w:val="none" w:sz="0" w:space="0" w:color="auto"/>
          </w:divBdr>
          <w:divsChild>
            <w:div w:id="656810503">
              <w:marLeft w:val="0"/>
              <w:marRight w:val="0"/>
              <w:marTop w:val="0"/>
              <w:marBottom w:val="0"/>
              <w:divBdr>
                <w:top w:val="none" w:sz="0" w:space="0" w:color="auto"/>
                <w:left w:val="none" w:sz="0" w:space="0" w:color="auto"/>
                <w:bottom w:val="none" w:sz="0" w:space="0" w:color="auto"/>
                <w:right w:val="none" w:sz="0" w:space="0" w:color="auto"/>
              </w:divBdr>
              <w:divsChild>
                <w:div w:id="2035298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952117">
          <w:marLeft w:val="0"/>
          <w:marRight w:val="0"/>
          <w:marTop w:val="0"/>
          <w:marBottom w:val="0"/>
          <w:divBdr>
            <w:top w:val="none" w:sz="0" w:space="0" w:color="auto"/>
            <w:left w:val="none" w:sz="0" w:space="0" w:color="auto"/>
            <w:bottom w:val="none" w:sz="0" w:space="0" w:color="auto"/>
            <w:right w:val="none" w:sz="0" w:space="0" w:color="auto"/>
          </w:divBdr>
          <w:divsChild>
            <w:div w:id="1676225068">
              <w:marLeft w:val="0"/>
              <w:marRight w:val="0"/>
              <w:marTop w:val="0"/>
              <w:marBottom w:val="0"/>
              <w:divBdr>
                <w:top w:val="none" w:sz="0" w:space="0" w:color="auto"/>
                <w:left w:val="none" w:sz="0" w:space="0" w:color="auto"/>
                <w:bottom w:val="none" w:sz="0" w:space="0" w:color="auto"/>
                <w:right w:val="none" w:sz="0" w:space="0" w:color="auto"/>
              </w:divBdr>
              <w:divsChild>
                <w:div w:id="730425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7118199">
          <w:marLeft w:val="0"/>
          <w:marRight w:val="0"/>
          <w:marTop w:val="0"/>
          <w:marBottom w:val="0"/>
          <w:divBdr>
            <w:top w:val="none" w:sz="0" w:space="0" w:color="auto"/>
            <w:left w:val="none" w:sz="0" w:space="0" w:color="auto"/>
            <w:bottom w:val="none" w:sz="0" w:space="0" w:color="auto"/>
            <w:right w:val="none" w:sz="0" w:space="0" w:color="auto"/>
          </w:divBdr>
          <w:divsChild>
            <w:div w:id="611670499">
              <w:marLeft w:val="0"/>
              <w:marRight w:val="0"/>
              <w:marTop w:val="0"/>
              <w:marBottom w:val="0"/>
              <w:divBdr>
                <w:top w:val="none" w:sz="0" w:space="0" w:color="auto"/>
                <w:left w:val="none" w:sz="0" w:space="0" w:color="auto"/>
                <w:bottom w:val="none" w:sz="0" w:space="0" w:color="auto"/>
                <w:right w:val="none" w:sz="0" w:space="0" w:color="auto"/>
              </w:divBdr>
              <w:divsChild>
                <w:div w:id="212175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887943">
      <w:bodyDiv w:val="1"/>
      <w:marLeft w:val="0"/>
      <w:marRight w:val="0"/>
      <w:marTop w:val="0"/>
      <w:marBottom w:val="0"/>
      <w:divBdr>
        <w:top w:val="none" w:sz="0" w:space="0" w:color="auto"/>
        <w:left w:val="none" w:sz="0" w:space="0" w:color="auto"/>
        <w:bottom w:val="none" w:sz="0" w:space="0" w:color="auto"/>
        <w:right w:val="none" w:sz="0" w:space="0" w:color="auto"/>
      </w:divBdr>
    </w:div>
    <w:div w:id="1385635743">
      <w:bodyDiv w:val="1"/>
      <w:marLeft w:val="0"/>
      <w:marRight w:val="0"/>
      <w:marTop w:val="0"/>
      <w:marBottom w:val="0"/>
      <w:divBdr>
        <w:top w:val="none" w:sz="0" w:space="0" w:color="auto"/>
        <w:left w:val="none" w:sz="0" w:space="0" w:color="auto"/>
        <w:bottom w:val="none" w:sz="0" w:space="0" w:color="auto"/>
        <w:right w:val="none" w:sz="0" w:space="0" w:color="auto"/>
      </w:divBdr>
    </w:div>
    <w:div w:id="1577517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6.wmf"/><Relationship Id="rId117" Type="http://schemas.openxmlformats.org/officeDocument/2006/relationships/control" Target="activeX/activeX43.xml"/><Relationship Id="rId21" Type="http://schemas.openxmlformats.org/officeDocument/2006/relationships/diagramColors" Target="diagrams/colors2.xml"/><Relationship Id="rId42" Type="http://schemas.openxmlformats.org/officeDocument/2006/relationships/chart" Target="charts/chart4.xml"/><Relationship Id="rId47" Type="http://schemas.openxmlformats.org/officeDocument/2006/relationships/hyperlink" Target="http://eau.sagepub.com/content/16/1/27" TargetMode="External"/><Relationship Id="rId63" Type="http://schemas.openxmlformats.org/officeDocument/2006/relationships/hyperlink" Target="http://www.farn.org.ar/docs/pp/ppmodule.pdf" TargetMode="External"/><Relationship Id="rId68" Type="http://schemas.openxmlformats.org/officeDocument/2006/relationships/hyperlink" Target="http://psc.sagepub.com/cgi/content/abstract/32/6/739" TargetMode="External"/><Relationship Id="rId84" Type="http://schemas.openxmlformats.org/officeDocument/2006/relationships/control" Target="activeX/activeX10.xml"/><Relationship Id="rId89" Type="http://schemas.openxmlformats.org/officeDocument/2006/relationships/control" Target="activeX/activeX15.xml"/><Relationship Id="rId112" Type="http://schemas.openxmlformats.org/officeDocument/2006/relationships/control" Target="activeX/activeX38.xml"/><Relationship Id="rId133" Type="http://schemas.openxmlformats.org/officeDocument/2006/relationships/control" Target="activeX/activeX59.xml"/><Relationship Id="rId138" Type="http://schemas.openxmlformats.org/officeDocument/2006/relationships/control" Target="activeX/activeX64.xml"/><Relationship Id="rId154" Type="http://schemas.openxmlformats.org/officeDocument/2006/relationships/control" Target="activeX/activeX80.xml"/><Relationship Id="rId159" Type="http://schemas.openxmlformats.org/officeDocument/2006/relationships/control" Target="activeX/activeX85.xml"/><Relationship Id="rId175" Type="http://schemas.openxmlformats.org/officeDocument/2006/relationships/control" Target="activeX/activeX101.xml"/><Relationship Id="rId170" Type="http://schemas.openxmlformats.org/officeDocument/2006/relationships/control" Target="activeX/activeX96.xml"/><Relationship Id="rId16" Type="http://schemas.openxmlformats.org/officeDocument/2006/relationships/image" Target="media/image3.jpeg"/><Relationship Id="rId107" Type="http://schemas.openxmlformats.org/officeDocument/2006/relationships/control" Target="activeX/activeX33.xml"/><Relationship Id="rId11" Type="http://schemas.openxmlformats.org/officeDocument/2006/relationships/diagramQuickStyle" Target="diagrams/quickStyle1.xml"/><Relationship Id="rId32" Type="http://schemas.openxmlformats.org/officeDocument/2006/relationships/image" Target="media/image8.wmf"/><Relationship Id="rId37" Type="http://schemas.openxmlformats.org/officeDocument/2006/relationships/oleObject" Target="embeddings/oleObject8.bin"/><Relationship Id="rId53" Type="http://schemas.openxmlformats.org/officeDocument/2006/relationships/hyperlink" Target="http://www.fsb.muohio.edu/mwdsi2009/Submissions/Heidelberger.pdf" TargetMode="External"/><Relationship Id="rId58" Type="http://schemas.openxmlformats.org/officeDocument/2006/relationships/hyperlink" Target="http://www.esrc.ac.uk/my-esrc/grants/M545285002/outputs/read/ba48bd0e-a1d0-4734-b2c3-5ffc714fad4e" TargetMode="External"/><Relationship Id="rId74" Type="http://schemas.openxmlformats.org/officeDocument/2006/relationships/control" Target="activeX/activeX3.xml"/><Relationship Id="rId79" Type="http://schemas.openxmlformats.org/officeDocument/2006/relationships/control" Target="activeX/activeX6.xml"/><Relationship Id="rId102" Type="http://schemas.openxmlformats.org/officeDocument/2006/relationships/control" Target="activeX/activeX28.xml"/><Relationship Id="rId123" Type="http://schemas.openxmlformats.org/officeDocument/2006/relationships/control" Target="activeX/activeX49.xml"/><Relationship Id="rId128" Type="http://schemas.openxmlformats.org/officeDocument/2006/relationships/control" Target="activeX/activeX54.xml"/><Relationship Id="rId144" Type="http://schemas.openxmlformats.org/officeDocument/2006/relationships/control" Target="activeX/activeX70.xml"/><Relationship Id="rId149" Type="http://schemas.openxmlformats.org/officeDocument/2006/relationships/control" Target="activeX/activeX75.xml"/><Relationship Id="rId5" Type="http://schemas.openxmlformats.org/officeDocument/2006/relationships/settings" Target="settings.xml"/><Relationship Id="rId90" Type="http://schemas.openxmlformats.org/officeDocument/2006/relationships/control" Target="activeX/activeX16.xml"/><Relationship Id="rId95" Type="http://schemas.openxmlformats.org/officeDocument/2006/relationships/control" Target="activeX/activeX21.xml"/><Relationship Id="rId160" Type="http://schemas.openxmlformats.org/officeDocument/2006/relationships/control" Target="activeX/activeX86.xml"/><Relationship Id="rId165" Type="http://schemas.openxmlformats.org/officeDocument/2006/relationships/control" Target="activeX/activeX91.xml"/><Relationship Id="rId181" Type="http://schemas.openxmlformats.org/officeDocument/2006/relationships/control" Target="activeX/activeX106.xml"/><Relationship Id="rId186" Type="http://schemas.openxmlformats.org/officeDocument/2006/relationships/header" Target="header1.xml"/><Relationship Id="rId22" Type="http://schemas.microsoft.com/office/2007/relationships/diagramDrawing" Target="diagrams/drawing2.xml"/><Relationship Id="rId27" Type="http://schemas.openxmlformats.org/officeDocument/2006/relationships/oleObject" Target="embeddings/oleObject2.bin"/><Relationship Id="rId43" Type="http://schemas.openxmlformats.org/officeDocument/2006/relationships/chart" Target="charts/chart5.xml"/><Relationship Id="rId48" Type="http://schemas.openxmlformats.org/officeDocument/2006/relationships/hyperlink" Target="http://www.annualreviews.org/doi/abs/10.1146/annurev.polisci.6.121901.085538" TargetMode="External"/><Relationship Id="rId64" Type="http://schemas.openxmlformats.org/officeDocument/2006/relationships/hyperlink" Target="http://www.eldis.org/assets/Docs/24076.html" TargetMode="External"/><Relationship Id="rId69" Type="http://schemas.openxmlformats.org/officeDocument/2006/relationships/hyperlink" Target="http://siteresources.worldbank.org/INTRANETSOCIALDEVELOPMENT/Resources/Zamboni.pdf" TargetMode="External"/><Relationship Id="rId113" Type="http://schemas.openxmlformats.org/officeDocument/2006/relationships/control" Target="activeX/activeX39.xml"/><Relationship Id="rId118" Type="http://schemas.openxmlformats.org/officeDocument/2006/relationships/control" Target="activeX/activeX44.xml"/><Relationship Id="rId134" Type="http://schemas.openxmlformats.org/officeDocument/2006/relationships/control" Target="activeX/activeX60.xml"/><Relationship Id="rId139" Type="http://schemas.openxmlformats.org/officeDocument/2006/relationships/control" Target="activeX/activeX65.xml"/><Relationship Id="rId80" Type="http://schemas.openxmlformats.org/officeDocument/2006/relationships/control" Target="activeX/activeX7.xml"/><Relationship Id="rId85" Type="http://schemas.openxmlformats.org/officeDocument/2006/relationships/control" Target="activeX/activeX11.xml"/><Relationship Id="rId150" Type="http://schemas.openxmlformats.org/officeDocument/2006/relationships/control" Target="activeX/activeX76.xml"/><Relationship Id="rId155" Type="http://schemas.openxmlformats.org/officeDocument/2006/relationships/control" Target="activeX/activeX81.xml"/><Relationship Id="rId171" Type="http://schemas.openxmlformats.org/officeDocument/2006/relationships/control" Target="activeX/activeX97.xml"/><Relationship Id="rId176" Type="http://schemas.openxmlformats.org/officeDocument/2006/relationships/control" Target="activeX/activeX102.xml"/><Relationship Id="rId12" Type="http://schemas.openxmlformats.org/officeDocument/2006/relationships/diagramColors" Target="diagrams/colors1.xml"/><Relationship Id="rId17" Type="http://schemas.openxmlformats.org/officeDocument/2006/relationships/chart" Target="charts/chart1.xml"/><Relationship Id="rId33" Type="http://schemas.openxmlformats.org/officeDocument/2006/relationships/oleObject" Target="embeddings/oleObject6.bin"/><Relationship Id="rId38" Type="http://schemas.openxmlformats.org/officeDocument/2006/relationships/image" Target="media/image11.wmf"/><Relationship Id="rId59" Type="http://schemas.openxmlformats.org/officeDocument/2006/relationships/hyperlink" Target="http://www.participatorybudgeting.org.uk/resources/toolkit" TargetMode="External"/><Relationship Id="rId103" Type="http://schemas.openxmlformats.org/officeDocument/2006/relationships/control" Target="activeX/activeX29.xml"/><Relationship Id="rId108" Type="http://schemas.openxmlformats.org/officeDocument/2006/relationships/control" Target="activeX/activeX34.xml"/><Relationship Id="rId124" Type="http://schemas.openxmlformats.org/officeDocument/2006/relationships/control" Target="activeX/activeX50.xml"/><Relationship Id="rId129" Type="http://schemas.openxmlformats.org/officeDocument/2006/relationships/control" Target="activeX/activeX55.xml"/><Relationship Id="rId54" Type="http://schemas.openxmlformats.org/officeDocument/2006/relationships/hyperlink" Target="http://www.oecd-ilibrary.org/docserver/download/5l9t4hqc0ps0.pdf?expires=1356667740&amp;id=id&amp;accname=guest&amp;checksum=BD32F33E5589064DBD1B0603B540C1D2" TargetMode="External"/><Relationship Id="rId70" Type="http://schemas.openxmlformats.org/officeDocument/2006/relationships/image" Target="media/image12.wmf"/><Relationship Id="rId75" Type="http://schemas.openxmlformats.org/officeDocument/2006/relationships/image" Target="media/image14.wmf"/><Relationship Id="rId91" Type="http://schemas.openxmlformats.org/officeDocument/2006/relationships/control" Target="activeX/activeX17.xml"/><Relationship Id="rId96" Type="http://schemas.openxmlformats.org/officeDocument/2006/relationships/control" Target="activeX/activeX22.xml"/><Relationship Id="rId140" Type="http://schemas.openxmlformats.org/officeDocument/2006/relationships/control" Target="activeX/activeX66.xml"/><Relationship Id="rId145" Type="http://schemas.openxmlformats.org/officeDocument/2006/relationships/control" Target="activeX/activeX71.xml"/><Relationship Id="rId161" Type="http://schemas.openxmlformats.org/officeDocument/2006/relationships/control" Target="activeX/activeX87.xml"/><Relationship Id="rId166" Type="http://schemas.openxmlformats.org/officeDocument/2006/relationships/control" Target="activeX/activeX92.xml"/><Relationship Id="rId182" Type="http://schemas.openxmlformats.org/officeDocument/2006/relationships/control" Target="activeX/activeX107.xml"/><Relationship Id="rId187"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image" Target="media/image4.emf"/><Relationship Id="rId28" Type="http://schemas.openxmlformats.org/officeDocument/2006/relationships/oleObject" Target="embeddings/oleObject3.bin"/><Relationship Id="rId49" Type="http://schemas.openxmlformats.org/officeDocument/2006/relationships/hyperlink" Target="http://www.academia.edu/1369778/Deliberative_and_Participatory_Democracy_Towards_a_New_Model_of_Radical_Democracy" TargetMode="External"/><Relationship Id="rId114" Type="http://schemas.openxmlformats.org/officeDocument/2006/relationships/control" Target="activeX/activeX40.xml"/><Relationship Id="rId119" Type="http://schemas.openxmlformats.org/officeDocument/2006/relationships/control" Target="activeX/activeX45.xml"/><Relationship Id="rId44" Type="http://schemas.openxmlformats.org/officeDocument/2006/relationships/chart" Target="charts/chart6.xml"/><Relationship Id="rId60" Type="http://schemas.openxmlformats.org/officeDocument/2006/relationships/hyperlink" Target="https://openknowledge.worldbank.org/handle/10986/6276" TargetMode="External"/><Relationship Id="rId65" Type="http://schemas.openxmlformats.org/officeDocument/2006/relationships/hyperlink" Target="http://www.op-portugal.org/recursos.php?id=561" TargetMode="External"/><Relationship Id="rId81" Type="http://schemas.openxmlformats.org/officeDocument/2006/relationships/control" Target="activeX/activeX8.xml"/><Relationship Id="rId86" Type="http://schemas.openxmlformats.org/officeDocument/2006/relationships/control" Target="activeX/activeX12.xml"/><Relationship Id="rId130" Type="http://schemas.openxmlformats.org/officeDocument/2006/relationships/control" Target="activeX/activeX56.xml"/><Relationship Id="rId135" Type="http://schemas.openxmlformats.org/officeDocument/2006/relationships/control" Target="activeX/activeX61.xml"/><Relationship Id="rId151" Type="http://schemas.openxmlformats.org/officeDocument/2006/relationships/control" Target="activeX/activeX77.xml"/><Relationship Id="rId156" Type="http://schemas.openxmlformats.org/officeDocument/2006/relationships/control" Target="activeX/activeX82.xml"/><Relationship Id="rId177" Type="http://schemas.openxmlformats.org/officeDocument/2006/relationships/control" Target="activeX/activeX103.xml"/><Relationship Id="rId172" Type="http://schemas.openxmlformats.org/officeDocument/2006/relationships/control" Target="activeX/activeX98.xml"/><Relationship Id="rId13" Type="http://schemas.microsoft.com/office/2007/relationships/diagramDrawing" Target="diagrams/drawing1.xml"/><Relationship Id="rId18" Type="http://schemas.openxmlformats.org/officeDocument/2006/relationships/diagramData" Target="diagrams/data2.xml"/><Relationship Id="rId39" Type="http://schemas.openxmlformats.org/officeDocument/2006/relationships/oleObject" Target="embeddings/oleObject9.bin"/><Relationship Id="rId109" Type="http://schemas.openxmlformats.org/officeDocument/2006/relationships/control" Target="activeX/activeX35.xml"/><Relationship Id="rId34" Type="http://schemas.openxmlformats.org/officeDocument/2006/relationships/image" Target="media/image9.wmf"/><Relationship Id="rId50" Type="http://schemas.openxmlformats.org/officeDocument/2006/relationships/hyperlink" Target="https://www.gov.uk/government/publications/participatory-budgeting-in-england-final-report" TargetMode="External"/><Relationship Id="rId55" Type="http://schemas.openxmlformats.org/officeDocument/2006/relationships/hyperlink" Target="http://www.scholaries.com/100-Summary_Perus_participatory_budgeting_configurations_of_power_opportunities_for_change_" TargetMode="External"/><Relationship Id="rId76" Type="http://schemas.openxmlformats.org/officeDocument/2006/relationships/control" Target="activeX/activeX4.xml"/><Relationship Id="rId97" Type="http://schemas.openxmlformats.org/officeDocument/2006/relationships/control" Target="activeX/activeX23.xml"/><Relationship Id="rId104" Type="http://schemas.openxmlformats.org/officeDocument/2006/relationships/control" Target="activeX/activeX30.xml"/><Relationship Id="rId120" Type="http://schemas.openxmlformats.org/officeDocument/2006/relationships/control" Target="activeX/activeX46.xml"/><Relationship Id="rId125" Type="http://schemas.openxmlformats.org/officeDocument/2006/relationships/control" Target="activeX/activeX51.xml"/><Relationship Id="rId141" Type="http://schemas.openxmlformats.org/officeDocument/2006/relationships/control" Target="activeX/activeX67.xml"/><Relationship Id="rId146" Type="http://schemas.openxmlformats.org/officeDocument/2006/relationships/control" Target="activeX/activeX72.xml"/><Relationship Id="rId167" Type="http://schemas.openxmlformats.org/officeDocument/2006/relationships/control" Target="activeX/activeX93.xml"/><Relationship Id="rId188"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control" Target="activeX/activeX1.xml"/><Relationship Id="rId92" Type="http://schemas.openxmlformats.org/officeDocument/2006/relationships/control" Target="activeX/activeX18.xml"/><Relationship Id="rId162" Type="http://schemas.openxmlformats.org/officeDocument/2006/relationships/control" Target="activeX/activeX88.xml"/><Relationship Id="rId183" Type="http://schemas.openxmlformats.org/officeDocument/2006/relationships/control" Target="activeX/activeX108.xml"/><Relationship Id="rId2" Type="http://schemas.openxmlformats.org/officeDocument/2006/relationships/numbering" Target="numbering.xml"/><Relationship Id="rId29" Type="http://schemas.openxmlformats.org/officeDocument/2006/relationships/oleObject" Target="embeddings/oleObject4.bin"/><Relationship Id="rId24" Type="http://schemas.openxmlformats.org/officeDocument/2006/relationships/image" Target="media/image5.wmf"/><Relationship Id="rId40" Type="http://schemas.openxmlformats.org/officeDocument/2006/relationships/chart" Target="charts/chart2.xml"/><Relationship Id="rId45" Type="http://schemas.openxmlformats.org/officeDocument/2006/relationships/chart" Target="charts/chart7.xml"/><Relationship Id="rId66" Type="http://schemas.openxmlformats.org/officeDocument/2006/relationships/hyperlink" Target="http://onlinelibrary.wiley.com/doi/10.1111/j.1468-2427.2008.00777.x/abstract" TargetMode="External"/><Relationship Id="rId87" Type="http://schemas.openxmlformats.org/officeDocument/2006/relationships/control" Target="activeX/activeX13.xml"/><Relationship Id="rId110" Type="http://schemas.openxmlformats.org/officeDocument/2006/relationships/control" Target="activeX/activeX36.xml"/><Relationship Id="rId115" Type="http://schemas.openxmlformats.org/officeDocument/2006/relationships/control" Target="activeX/activeX41.xml"/><Relationship Id="rId131" Type="http://schemas.openxmlformats.org/officeDocument/2006/relationships/control" Target="activeX/activeX57.xml"/><Relationship Id="rId136" Type="http://schemas.openxmlformats.org/officeDocument/2006/relationships/control" Target="activeX/activeX62.xml"/><Relationship Id="rId157" Type="http://schemas.openxmlformats.org/officeDocument/2006/relationships/control" Target="activeX/activeX83.xml"/><Relationship Id="rId178" Type="http://schemas.openxmlformats.org/officeDocument/2006/relationships/image" Target="media/image17.wmf"/><Relationship Id="rId61" Type="http://schemas.openxmlformats.org/officeDocument/2006/relationships/hyperlink" Target="http://www.worldbank.org.al/WBSITE/EXTERNAL/COUNTRIES/ECAEXT/ALBANIAEXTN/0,,contentMDK:20289798~menuPK:301417~pagePK:141137~piPK:141127~theSitePK:301412,00.html" TargetMode="External"/><Relationship Id="rId82" Type="http://schemas.openxmlformats.org/officeDocument/2006/relationships/image" Target="media/image16.wmf"/><Relationship Id="rId152" Type="http://schemas.openxmlformats.org/officeDocument/2006/relationships/control" Target="activeX/activeX78.xml"/><Relationship Id="rId173" Type="http://schemas.openxmlformats.org/officeDocument/2006/relationships/control" Target="activeX/activeX99.xml"/><Relationship Id="rId19" Type="http://schemas.openxmlformats.org/officeDocument/2006/relationships/diagramLayout" Target="diagrams/layout2.xml"/><Relationship Id="rId14" Type="http://schemas.openxmlformats.org/officeDocument/2006/relationships/image" Target="media/image1.png"/><Relationship Id="rId30" Type="http://schemas.openxmlformats.org/officeDocument/2006/relationships/image" Target="media/image7.wmf"/><Relationship Id="rId35" Type="http://schemas.openxmlformats.org/officeDocument/2006/relationships/oleObject" Target="embeddings/oleObject7.bin"/><Relationship Id="rId56" Type="http://schemas.openxmlformats.org/officeDocument/2006/relationships/hyperlink" Target="http://rrp.sagepub.com/content/early/2011/08/24/0486613411418055" TargetMode="External"/><Relationship Id="rId77" Type="http://schemas.openxmlformats.org/officeDocument/2006/relationships/image" Target="media/image15.wmf"/><Relationship Id="rId100" Type="http://schemas.openxmlformats.org/officeDocument/2006/relationships/control" Target="activeX/activeX26.xml"/><Relationship Id="rId105" Type="http://schemas.openxmlformats.org/officeDocument/2006/relationships/control" Target="activeX/activeX31.xml"/><Relationship Id="rId126" Type="http://schemas.openxmlformats.org/officeDocument/2006/relationships/control" Target="activeX/activeX52.xml"/><Relationship Id="rId147" Type="http://schemas.openxmlformats.org/officeDocument/2006/relationships/control" Target="activeX/activeX73.xml"/><Relationship Id="rId168" Type="http://schemas.openxmlformats.org/officeDocument/2006/relationships/control" Target="activeX/activeX94.xml"/><Relationship Id="rId8" Type="http://schemas.openxmlformats.org/officeDocument/2006/relationships/endnotes" Target="endnotes.xml"/><Relationship Id="rId51" Type="http://schemas.openxmlformats.org/officeDocument/2006/relationships/hyperlink" Target="https://wcd.coe.int/com.instranet.InstraServlet?command=com.instranet.CmdBlobGet&amp;InstranetImage=1965487&amp;SecMode=1&amp;DocId=1801348&amp;Usage=2" TargetMode="External"/><Relationship Id="rId72" Type="http://schemas.openxmlformats.org/officeDocument/2006/relationships/image" Target="media/image13.wmf"/><Relationship Id="rId93" Type="http://schemas.openxmlformats.org/officeDocument/2006/relationships/control" Target="activeX/activeX19.xml"/><Relationship Id="rId98" Type="http://schemas.openxmlformats.org/officeDocument/2006/relationships/control" Target="activeX/activeX24.xml"/><Relationship Id="rId121" Type="http://schemas.openxmlformats.org/officeDocument/2006/relationships/control" Target="activeX/activeX47.xml"/><Relationship Id="rId142" Type="http://schemas.openxmlformats.org/officeDocument/2006/relationships/control" Target="activeX/activeX68.xml"/><Relationship Id="rId163" Type="http://schemas.openxmlformats.org/officeDocument/2006/relationships/control" Target="activeX/activeX89.xml"/><Relationship Id="rId184" Type="http://schemas.openxmlformats.org/officeDocument/2006/relationships/control" Target="activeX/activeX109.xml"/><Relationship Id="rId3" Type="http://schemas.openxmlformats.org/officeDocument/2006/relationships/styles" Target="styles.xml"/><Relationship Id="rId25" Type="http://schemas.openxmlformats.org/officeDocument/2006/relationships/oleObject" Target="embeddings/oleObject1.bin"/><Relationship Id="rId46" Type="http://schemas.openxmlformats.org/officeDocument/2006/relationships/hyperlink" Target="http://pas.sagepub.com/content/29/1/43.extract" TargetMode="External"/><Relationship Id="rId67" Type="http://schemas.openxmlformats.org/officeDocument/2006/relationships/hyperlink" Target="http://www.logincee.org/remote_libraryitem/8902?lang=ar" TargetMode="External"/><Relationship Id="rId116" Type="http://schemas.openxmlformats.org/officeDocument/2006/relationships/control" Target="activeX/activeX42.xml"/><Relationship Id="rId137" Type="http://schemas.openxmlformats.org/officeDocument/2006/relationships/control" Target="activeX/activeX63.xml"/><Relationship Id="rId158" Type="http://schemas.openxmlformats.org/officeDocument/2006/relationships/control" Target="activeX/activeX84.xml"/><Relationship Id="rId20" Type="http://schemas.openxmlformats.org/officeDocument/2006/relationships/diagramQuickStyle" Target="diagrams/quickStyle2.xml"/><Relationship Id="rId41" Type="http://schemas.openxmlformats.org/officeDocument/2006/relationships/chart" Target="charts/chart3.xml"/><Relationship Id="rId62" Type="http://schemas.openxmlformats.org/officeDocument/2006/relationships/hyperlink" Target="http://translate.googleusercontent.com/translate_c?depth=1&amp;hl=en&amp;ie=UTF8&amp;prev=_t&amp;rurl=translate.google.lt&amp;sl=pt&amp;tl=en&amp;twu=1&amp;u=http://www2.portoalegre.rs.gov.br/anuario/default.php%3Fp_secao%3D55&amp;usg=ALkJrhh9QC135YMbSG5f_SoUwzZXSFBgag" TargetMode="External"/><Relationship Id="rId83" Type="http://schemas.openxmlformats.org/officeDocument/2006/relationships/control" Target="activeX/activeX9.xml"/><Relationship Id="rId88" Type="http://schemas.openxmlformats.org/officeDocument/2006/relationships/control" Target="activeX/activeX14.xml"/><Relationship Id="rId111" Type="http://schemas.openxmlformats.org/officeDocument/2006/relationships/control" Target="activeX/activeX37.xml"/><Relationship Id="rId132" Type="http://schemas.openxmlformats.org/officeDocument/2006/relationships/control" Target="activeX/activeX58.xml"/><Relationship Id="rId153" Type="http://schemas.openxmlformats.org/officeDocument/2006/relationships/control" Target="activeX/activeX79.xml"/><Relationship Id="rId174" Type="http://schemas.openxmlformats.org/officeDocument/2006/relationships/control" Target="activeX/activeX100.xml"/><Relationship Id="rId179" Type="http://schemas.openxmlformats.org/officeDocument/2006/relationships/control" Target="activeX/activeX104.xml"/><Relationship Id="rId15" Type="http://schemas.openxmlformats.org/officeDocument/2006/relationships/image" Target="media/image2.jpeg"/><Relationship Id="rId36" Type="http://schemas.openxmlformats.org/officeDocument/2006/relationships/image" Target="media/image10.wmf"/><Relationship Id="rId57" Type="http://schemas.openxmlformats.org/officeDocument/2006/relationships/hyperlink" Target="http://www.lvalia.lt/zurnalas_nr3%2815%29_b.melnikas.htm" TargetMode="External"/><Relationship Id="rId106" Type="http://schemas.openxmlformats.org/officeDocument/2006/relationships/control" Target="activeX/activeX32.xml"/><Relationship Id="rId127" Type="http://schemas.openxmlformats.org/officeDocument/2006/relationships/control" Target="activeX/activeX53.xml"/><Relationship Id="rId10" Type="http://schemas.openxmlformats.org/officeDocument/2006/relationships/diagramLayout" Target="diagrams/layout1.xml"/><Relationship Id="rId31" Type="http://schemas.openxmlformats.org/officeDocument/2006/relationships/oleObject" Target="embeddings/oleObject5.bin"/><Relationship Id="rId52" Type="http://schemas.openxmlformats.org/officeDocument/2006/relationships/hyperlink" Target="http://www.childfriendlycities.org/pdf/guerra.pdf" TargetMode="External"/><Relationship Id="rId73" Type="http://schemas.openxmlformats.org/officeDocument/2006/relationships/control" Target="activeX/activeX2.xml"/><Relationship Id="rId78" Type="http://schemas.openxmlformats.org/officeDocument/2006/relationships/control" Target="activeX/activeX5.xml"/><Relationship Id="rId94" Type="http://schemas.openxmlformats.org/officeDocument/2006/relationships/control" Target="activeX/activeX20.xml"/><Relationship Id="rId99" Type="http://schemas.openxmlformats.org/officeDocument/2006/relationships/control" Target="activeX/activeX25.xml"/><Relationship Id="rId101" Type="http://schemas.openxmlformats.org/officeDocument/2006/relationships/control" Target="activeX/activeX27.xml"/><Relationship Id="rId122" Type="http://schemas.openxmlformats.org/officeDocument/2006/relationships/control" Target="activeX/activeX48.xml"/><Relationship Id="rId143" Type="http://schemas.openxmlformats.org/officeDocument/2006/relationships/control" Target="activeX/activeX69.xml"/><Relationship Id="rId148" Type="http://schemas.openxmlformats.org/officeDocument/2006/relationships/control" Target="activeX/activeX74.xml"/><Relationship Id="rId164" Type="http://schemas.openxmlformats.org/officeDocument/2006/relationships/control" Target="activeX/activeX90.xml"/><Relationship Id="rId169" Type="http://schemas.openxmlformats.org/officeDocument/2006/relationships/control" Target="activeX/activeX95.xml"/><Relationship Id="rId185" Type="http://schemas.openxmlformats.org/officeDocument/2006/relationships/control" Target="activeX/activeX110.xml"/><Relationship Id="rId4" Type="http://schemas.microsoft.com/office/2007/relationships/stylesWithEffects" Target="stylesWithEffects.xml"/><Relationship Id="rId9" Type="http://schemas.openxmlformats.org/officeDocument/2006/relationships/diagramData" Target="diagrams/data1.xml"/><Relationship Id="rId180" Type="http://schemas.openxmlformats.org/officeDocument/2006/relationships/control" Target="activeX/activeX105.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00.xml.rels><?xml version="1.0" encoding="UTF-8" standalone="yes"?>
<Relationships xmlns="http://schemas.openxmlformats.org/package/2006/relationships"><Relationship Id="rId1" Type="http://schemas.microsoft.com/office/2006/relationships/activeXControlBinary" Target="activeX100.bin"/></Relationships>
</file>

<file path=word/activeX/_rels/activeX101.xml.rels><?xml version="1.0" encoding="UTF-8" standalone="yes"?>
<Relationships xmlns="http://schemas.openxmlformats.org/package/2006/relationships"><Relationship Id="rId1" Type="http://schemas.microsoft.com/office/2006/relationships/activeXControlBinary" Target="activeX101.bin"/></Relationships>
</file>

<file path=word/activeX/_rels/activeX102.xml.rels><?xml version="1.0" encoding="UTF-8" standalone="yes"?>
<Relationships xmlns="http://schemas.openxmlformats.org/package/2006/relationships"><Relationship Id="rId1" Type="http://schemas.microsoft.com/office/2006/relationships/activeXControlBinary" Target="activeX102.bin"/></Relationships>
</file>

<file path=word/activeX/_rels/activeX103.xml.rels><?xml version="1.0" encoding="UTF-8" standalone="yes"?>
<Relationships xmlns="http://schemas.openxmlformats.org/package/2006/relationships"><Relationship Id="rId1" Type="http://schemas.microsoft.com/office/2006/relationships/activeXControlBinary" Target="activeX103.bin"/></Relationships>
</file>

<file path=word/activeX/_rels/activeX104.xml.rels><?xml version="1.0" encoding="UTF-8" standalone="yes"?>
<Relationships xmlns="http://schemas.openxmlformats.org/package/2006/relationships"><Relationship Id="rId1" Type="http://schemas.microsoft.com/office/2006/relationships/activeXControlBinary" Target="activeX104.bin"/></Relationships>
</file>

<file path=word/activeX/_rels/activeX105.xml.rels><?xml version="1.0" encoding="UTF-8" standalone="yes"?>
<Relationships xmlns="http://schemas.openxmlformats.org/package/2006/relationships"><Relationship Id="rId1" Type="http://schemas.microsoft.com/office/2006/relationships/activeXControlBinary" Target="activeX105.bin"/></Relationships>
</file>

<file path=word/activeX/_rels/activeX106.xml.rels><?xml version="1.0" encoding="UTF-8" standalone="yes"?>
<Relationships xmlns="http://schemas.openxmlformats.org/package/2006/relationships"><Relationship Id="rId1" Type="http://schemas.microsoft.com/office/2006/relationships/activeXControlBinary" Target="activeX106.bin"/></Relationships>
</file>

<file path=word/activeX/_rels/activeX107.xml.rels><?xml version="1.0" encoding="UTF-8" standalone="yes"?>
<Relationships xmlns="http://schemas.openxmlformats.org/package/2006/relationships"><Relationship Id="rId1" Type="http://schemas.microsoft.com/office/2006/relationships/activeXControlBinary" Target="activeX107.bin"/></Relationships>
</file>

<file path=word/activeX/_rels/activeX108.xml.rels><?xml version="1.0" encoding="UTF-8" standalone="yes"?>
<Relationships xmlns="http://schemas.openxmlformats.org/package/2006/relationships"><Relationship Id="rId1" Type="http://schemas.microsoft.com/office/2006/relationships/activeXControlBinary" Target="activeX108.bin"/></Relationships>
</file>

<file path=word/activeX/_rels/activeX109.xml.rels><?xml version="1.0" encoding="UTF-8" standalone="yes"?>
<Relationships xmlns="http://schemas.openxmlformats.org/package/2006/relationships"><Relationship Id="rId1" Type="http://schemas.microsoft.com/office/2006/relationships/activeXControlBinary" Target="activeX109.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10.xml.rels><?xml version="1.0" encoding="UTF-8" standalone="yes"?>
<Relationships xmlns="http://schemas.openxmlformats.org/package/2006/relationships"><Relationship Id="rId1" Type="http://schemas.microsoft.com/office/2006/relationships/activeXControlBinary" Target="activeX110.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80.xml.rels><?xml version="1.0" encoding="UTF-8" standalone="yes"?>
<Relationships xmlns="http://schemas.openxmlformats.org/package/2006/relationships"><Relationship Id="rId1" Type="http://schemas.microsoft.com/office/2006/relationships/activeXControlBinary" Target="activeX80.bin"/></Relationships>
</file>

<file path=word/activeX/_rels/activeX81.xml.rels><?xml version="1.0" encoding="UTF-8" standalone="yes"?>
<Relationships xmlns="http://schemas.openxmlformats.org/package/2006/relationships"><Relationship Id="rId1" Type="http://schemas.microsoft.com/office/2006/relationships/activeXControlBinary" Target="activeX81.bin"/></Relationships>
</file>

<file path=word/activeX/_rels/activeX82.xml.rels><?xml version="1.0" encoding="UTF-8" standalone="yes"?>
<Relationships xmlns="http://schemas.openxmlformats.org/package/2006/relationships"><Relationship Id="rId1" Type="http://schemas.microsoft.com/office/2006/relationships/activeXControlBinary" Target="activeX82.bin"/></Relationships>
</file>

<file path=word/activeX/_rels/activeX83.xml.rels><?xml version="1.0" encoding="UTF-8" standalone="yes"?>
<Relationships xmlns="http://schemas.openxmlformats.org/package/2006/relationships"><Relationship Id="rId1" Type="http://schemas.microsoft.com/office/2006/relationships/activeXControlBinary" Target="activeX83.bin"/></Relationships>
</file>

<file path=word/activeX/_rels/activeX84.xml.rels><?xml version="1.0" encoding="UTF-8" standalone="yes"?>
<Relationships xmlns="http://schemas.openxmlformats.org/package/2006/relationships"><Relationship Id="rId1" Type="http://schemas.microsoft.com/office/2006/relationships/activeXControlBinary" Target="activeX84.bin"/></Relationships>
</file>

<file path=word/activeX/_rels/activeX85.xml.rels><?xml version="1.0" encoding="UTF-8" standalone="yes"?>
<Relationships xmlns="http://schemas.openxmlformats.org/package/2006/relationships"><Relationship Id="rId1" Type="http://schemas.microsoft.com/office/2006/relationships/activeXControlBinary" Target="activeX85.bin"/></Relationships>
</file>

<file path=word/activeX/_rels/activeX86.xml.rels><?xml version="1.0" encoding="UTF-8" standalone="yes"?>
<Relationships xmlns="http://schemas.openxmlformats.org/package/2006/relationships"><Relationship Id="rId1" Type="http://schemas.microsoft.com/office/2006/relationships/activeXControlBinary" Target="activeX86.bin"/></Relationships>
</file>

<file path=word/activeX/_rels/activeX87.xml.rels><?xml version="1.0" encoding="UTF-8" standalone="yes"?>
<Relationships xmlns="http://schemas.openxmlformats.org/package/2006/relationships"><Relationship Id="rId1" Type="http://schemas.microsoft.com/office/2006/relationships/activeXControlBinary" Target="activeX87.bin"/></Relationships>
</file>

<file path=word/activeX/_rels/activeX88.xml.rels><?xml version="1.0" encoding="UTF-8" standalone="yes"?>
<Relationships xmlns="http://schemas.openxmlformats.org/package/2006/relationships"><Relationship Id="rId1" Type="http://schemas.microsoft.com/office/2006/relationships/activeXControlBinary" Target="activeX88.bin"/></Relationships>
</file>

<file path=word/activeX/_rels/activeX89.xml.rels><?xml version="1.0" encoding="UTF-8" standalone="yes"?>
<Relationships xmlns="http://schemas.openxmlformats.org/package/2006/relationships"><Relationship Id="rId1" Type="http://schemas.microsoft.com/office/2006/relationships/activeXControlBinary" Target="activeX89.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_rels/activeX90.xml.rels><?xml version="1.0" encoding="UTF-8" standalone="yes"?>
<Relationships xmlns="http://schemas.openxmlformats.org/package/2006/relationships"><Relationship Id="rId1" Type="http://schemas.microsoft.com/office/2006/relationships/activeXControlBinary" Target="activeX90.bin"/></Relationships>
</file>

<file path=word/activeX/_rels/activeX91.xml.rels><?xml version="1.0" encoding="UTF-8" standalone="yes"?>
<Relationships xmlns="http://schemas.openxmlformats.org/package/2006/relationships"><Relationship Id="rId1" Type="http://schemas.microsoft.com/office/2006/relationships/activeXControlBinary" Target="activeX91.bin"/></Relationships>
</file>

<file path=word/activeX/_rels/activeX92.xml.rels><?xml version="1.0" encoding="UTF-8" standalone="yes"?>
<Relationships xmlns="http://schemas.openxmlformats.org/package/2006/relationships"><Relationship Id="rId1" Type="http://schemas.microsoft.com/office/2006/relationships/activeXControlBinary" Target="activeX92.bin"/></Relationships>
</file>

<file path=word/activeX/_rels/activeX93.xml.rels><?xml version="1.0" encoding="UTF-8" standalone="yes"?>
<Relationships xmlns="http://schemas.openxmlformats.org/package/2006/relationships"><Relationship Id="rId1" Type="http://schemas.microsoft.com/office/2006/relationships/activeXControlBinary" Target="activeX93.bin"/></Relationships>
</file>

<file path=word/activeX/_rels/activeX94.xml.rels><?xml version="1.0" encoding="UTF-8" standalone="yes"?>
<Relationships xmlns="http://schemas.openxmlformats.org/package/2006/relationships"><Relationship Id="rId1" Type="http://schemas.microsoft.com/office/2006/relationships/activeXControlBinary" Target="activeX94.bin"/></Relationships>
</file>

<file path=word/activeX/_rels/activeX95.xml.rels><?xml version="1.0" encoding="UTF-8" standalone="yes"?>
<Relationships xmlns="http://schemas.openxmlformats.org/package/2006/relationships"><Relationship Id="rId1" Type="http://schemas.microsoft.com/office/2006/relationships/activeXControlBinary" Target="activeX95.bin"/></Relationships>
</file>

<file path=word/activeX/_rels/activeX96.xml.rels><?xml version="1.0" encoding="UTF-8" standalone="yes"?>
<Relationships xmlns="http://schemas.openxmlformats.org/package/2006/relationships"><Relationship Id="rId1" Type="http://schemas.microsoft.com/office/2006/relationships/activeXControlBinary" Target="activeX96.bin"/></Relationships>
</file>

<file path=word/activeX/_rels/activeX97.xml.rels><?xml version="1.0" encoding="UTF-8" standalone="yes"?>
<Relationships xmlns="http://schemas.openxmlformats.org/package/2006/relationships"><Relationship Id="rId1" Type="http://schemas.microsoft.com/office/2006/relationships/activeXControlBinary" Target="activeX97.bin"/></Relationships>
</file>

<file path=word/activeX/_rels/activeX98.xml.rels><?xml version="1.0" encoding="UTF-8" standalone="yes"?>
<Relationships xmlns="http://schemas.openxmlformats.org/package/2006/relationships"><Relationship Id="rId1" Type="http://schemas.microsoft.com/office/2006/relationships/activeXControlBinary" Target="activeX98.bin"/></Relationships>
</file>

<file path=word/activeX/_rels/activeX99.xml.rels><?xml version="1.0" encoding="UTF-8" standalone="yes"?>
<Relationships xmlns="http://schemas.openxmlformats.org/package/2006/relationships"><Relationship Id="rId1" Type="http://schemas.microsoft.com/office/2006/relationships/activeXControlBinary" Target="activeX99.bin"/></Relationships>
</file>

<file path=word/activeX/activeX1.xml><?xml version="1.0" encoding="utf-8"?>
<ax:ocx xmlns:ax="http://schemas.microsoft.com/office/2006/activeX" xmlns:r="http://schemas.openxmlformats.org/officeDocument/2006/relationships" ax:classid="{5512D118-5CC6-11CF-8D67-00AA00BDCE1D}" ax:persistence="persistStream" r:id="rId1"/>
</file>

<file path=word/activeX/activeX10.xml><?xml version="1.0" encoding="utf-8"?>
<ax:ocx xmlns:ax="http://schemas.microsoft.com/office/2006/activeX" xmlns:r="http://schemas.openxmlformats.org/officeDocument/2006/relationships" ax:classid="{5512D116-5CC6-11CF-8D67-00AA00BDCE1D}" ax:persistence="persistStream" r:id="rId1"/>
</file>

<file path=word/activeX/activeX100.xml><?xml version="1.0" encoding="utf-8"?>
<ax:ocx xmlns:ax="http://schemas.microsoft.com/office/2006/activeX" xmlns:r="http://schemas.openxmlformats.org/officeDocument/2006/relationships" ax:classid="{5512D118-5CC6-11CF-8D67-00AA00BDCE1D}" ax:persistence="persistStream" r:id="rId1"/>
</file>

<file path=word/activeX/activeX101.xml><?xml version="1.0" encoding="utf-8"?>
<ax:ocx xmlns:ax="http://schemas.microsoft.com/office/2006/activeX" xmlns:r="http://schemas.openxmlformats.org/officeDocument/2006/relationships" ax:classid="{5512D118-5CC6-11CF-8D67-00AA00BDCE1D}" ax:persistence="persistStream" r:id="rId1"/>
</file>

<file path=word/activeX/activeX102.xml><?xml version="1.0" encoding="utf-8"?>
<ax:ocx xmlns:ax="http://schemas.microsoft.com/office/2006/activeX" xmlns:r="http://schemas.openxmlformats.org/officeDocument/2006/relationships" ax:classid="{5512D118-5CC6-11CF-8D67-00AA00BDCE1D}" ax:persistence="persistStream" r:id="rId1"/>
</file>

<file path=word/activeX/activeX103.xml><?xml version="1.0" encoding="utf-8"?>
<ax:ocx xmlns:ax="http://schemas.microsoft.com/office/2006/activeX" xmlns:r="http://schemas.openxmlformats.org/officeDocument/2006/relationships" ax:classid="{5512D118-5CC6-11CF-8D67-00AA00BDCE1D}" ax:persistence="persistStream" r:id="rId1"/>
</file>

<file path=word/activeX/activeX104.xml><?xml version="1.0" encoding="utf-8"?>
<ax:ocx xmlns:ax="http://schemas.microsoft.com/office/2006/activeX" xmlns:r="http://schemas.openxmlformats.org/officeDocument/2006/relationships" ax:classid="{5512D11A-5CC6-11CF-8D67-00AA00BDCE1D}" ax:persistence="persistStream" r:id="rId1"/>
</file>

<file path=word/activeX/activeX105.xml><?xml version="1.0" encoding="utf-8"?>
<ax:ocx xmlns:ax="http://schemas.microsoft.com/office/2006/activeX" xmlns:r="http://schemas.openxmlformats.org/officeDocument/2006/relationships" ax:classid="{5512D118-5CC6-11CF-8D67-00AA00BDCE1D}" ax:persistence="persistStream" r:id="rId1"/>
</file>

<file path=word/activeX/activeX106.xml><?xml version="1.0" encoding="utf-8"?>
<ax:ocx xmlns:ax="http://schemas.microsoft.com/office/2006/activeX" xmlns:r="http://schemas.openxmlformats.org/officeDocument/2006/relationships" ax:classid="{5512D118-5CC6-11CF-8D67-00AA00BDCE1D}" ax:persistence="persistStream" r:id="rId1"/>
</file>

<file path=word/activeX/activeX107.xml><?xml version="1.0" encoding="utf-8"?>
<ax:ocx xmlns:ax="http://schemas.microsoft.com/office/2006/activeX" xmlns:r="http://schemas.openxmlformats.org/officeDocument/2006/relationships" ax:classid="{5512D118-5CC6-11CF-8D67-00AA00BDCE1D}" ax:persistence="persistStream" r:id="rId1"/>
</file>

<file path=word/activeX/activeX108.xml><?xml version="1.0" encoding="utf-8"?>
<ax:ocx xmlns:ax="http://schemas.microsoft.com/office/2006/activeX" xmlns:r="http://schemas.openxmlformats.org/officeDocument/2006/relationships" ax:classid="{5512D118-5CC6-11CF-8D67-00AA00BDCE1D}" ax:persistence="persistStream" r:id="rId1"/>
</file>

<file path=word/activeX/activeX109.xml><?xml version="1.0" encoding="utf-8"?>
<ax:ocx xmlns:ax="http://schemas.microsoft.com/office/2006/activeX" xmlns:r="http://schemas.openxmlformats.org/officeDocument/2006/relationships" ax:classid="{5512D118-5CC6-11CF-8D67-00AA00BDCE1D}" ax:persistence="persistStream" r:id="rId1"/>
</file>

<file path=word/activeX/activeX11.xml><?xml version="1.0" encoding="utf-8"?>
<ax:ocx xmlns:ax="http://schemas.microsoft.com/office/2006/activeX" xmlns:r="http://schemas.openxmlformats.org/officeDocument/2006/relationships" ax:classid="{5512D116-5CC6-11CF-8D67-00AA00BDCE1D}" ax:persistence="persistStream" r:id="rId1"/>
</file>

<file path=word/activeX/activeX110.xml><?xml version="1.0" encoding="utf-8"?>
<ax:ocx xmlns:ax="http://schemas.microsoft.com/office/2006/activeX" xmlns:r="http://schemas.openxmlformats.org/officeDocument/2006/relationships" ax:classid="{5512D124-5CC6-11CF-8D67-00AA00BDCE1D}" ax:persistence="persistStream" r:id="rId1"/>
</file>

<file path=word/activeX/activeX12.xml><?xml version="1.0" encoding="utf-8"?>
<ax:ocx xmlns:ax="http://schemas.microsoft.com/office/2006/activeX" xmlns:r="http://schemas.openxmlformats.org/officeDocument/2006/relationships" ax:classid="{5512D116-5CC6-11CF-8D67-00AA00BDCE1D}" ax:persistence="persistStream" r:id="rId1"/>
</file>

<file path=word/activeX/activeX13.xml><?xml version="1.0" encoding="utf-8"?>
<ax:ocx xmlns:ax="http://schemas.microsoft.com/office/2006/activeX" xmlns:r="http://schemas.openxmlformats.org/officeDocument/2006/relationships" ax:classid="{5512D116-5CC6-11CF-8D67-00AA00BDCE1D}" ax:persistence="persistStream" r:id="rId1"/>
</file>

<file path=word/activeX/activeX14.xml><?xml version="1.0" encoding="utf-8"?>
<ax:ocx xmlns:ax="http://schemas.microsoft.com/office/2006/activeX" xmlns:r="http://schemas.openxmlformats.org/officeDocument/2006/relationships" ax:classid="{5512D116-5CC6-11CF-8D67-00AA00BDCE1D}" ax:persistence="persistStream" r:id="rId1"/>
</file>

<file path=word/activeX/activeX15.xml><?xml version="1.0" encoding="utf-8"?>
<ax:ocx xmlns:ax="http://schemas.microsoft.com/office/2006/activeX" xmlns:r="http://schemas.openxmlformats.org/officeDocument/2006/relationships" ax:classid="{5512D116-5CC6-11CF-8D67-00AA00BDCE1D}" ax:persistence="persistStream" r:id="rId1"/>
</file>

<file path=word/activeX/activeX16.xml><?xml version="1.0" encoding="utf-8"?>
<ax:ocx xmlns:ax="http://schemas.microsoft.com/office/2006/activeX" xmlns:r="http://schemas.openxmlformats.org/officeDocument/2006/relationships" ax:classid="{5512D116-5CC6-11CF-8D67-00AA00BDCE1D}" ax:persistence="persistStream" r:id="rId1"/>
</file>

<file path=word/activeX/activeX17.xml><?xml version="1.0" encoding="utf-8"?>
<ax:ocx xmlns:ax="http://schemas.microsoft.com/office/2006/activeX" xmlns:r="http://schemas.openxmlformats.org/officeDocument/2006/relationships" ax:classid="{5512D116-5CC6-11CF-8D67-00AA00BDCE1D}" ax:persistence="persistStream" r:id="rId1"/>
</file>

<file path=word/activeX/activeX18.xml><?xml version="1.0" encoding="utf-8"?>
<ax:ocx xmlns:ax="http://schemas.microsoft.com/office/2006/activeX" xmlns:r="http://schemas.openxmlformats.org/officeDocument/2006/relationships" ax:classid="{5512D116-5CC6-11CF-8D67-00AA00BDCE1D}" ax:persistence="persistStream" r:id="rId1"/>
</file>

<file path=word/activeX/activeX19.xml><?xml version="1.0" encoding="utf-8"?>
<ax:ocx xmlns:ax="http://schemas.microsoft.com/office/2006/activeX" xmlns:r="http://schemas.openxmlformats.org/officeDocument/2006/relationships" ax:classid="{5512D124-5CC6-11CF-8D67-00AA00BDCE1D}" ax:persistence="persistStream" r:id="rId1"/>
</file>

<file path=word/activeX/activeX2.xml><?xml version="1.0" encoding="utf-8"?>
<ax:ocx xmlns:ax="http://schemas.microsoft.com/office/2006/activeX" xmlns:r="http://schemas.openxmlformats.org/officeDocument/2006/relationships" ax:classid="{5512D118-5CC6-11CF-8D67-00AA00BDCE1D}" ax:persistence="persistStream" r:id="rId1"/>
</file>

<file path=word/activeX/activeX20.xml><?xml version="1.0" encoding="utf-8"?>
<ax:ocx xmlns:ax="http://schemas.microsoft.com/office/2006/activeX" xmlns:r="http://schemas.openxmlformats.org/officeDocument/2006/relationships" ax:classid="{5512D118-5CC6-11CF-8D67-00AA00BDCE1D}" ax:persistence="persistStream" r:id="rId1"/>
</file>

<file path=word/activeX/activeX21.xml><?xml version="1.0" encoding="utf-8"?>
<ax:ocx xmlns:ax="http://schemas.microsoft.com/office/2006/activeX" xmlns:r="http://schemas.openxmlformats.org/officeDocument/2006/relationships" ax:classid="{5512D118-5CC6-11CF-8D67-00AA00BDCE1D}" ax:persistence="persistStream" r:id="rId1"/>
</file>

<file path=word/activeX/activeX22.xml><?xml version="1.0" encoding="utf-8"?>
<ax:ocx xmlns:ax="http://schemas.microsoft.com/office/2006/activeX" xmlns:r="http://schemas.openxmlformats.org/officeDocument/2006/relationships" ax:classid="{5512D118-5CC6-11CF-8D67-00AA00BDCE1D}" ax:persistence="persistStream" r:id="rId1"/>
</file>

<file path=word/activeX/activeX23.xml><?xml version="1.0" encoding="utf-8"?>
<ax:ocx xmlns:ax="http://schemas.microsoft.com/office/2006/activeX" xmlns:r="http://schemas.openxmlformats.org/officeDocument/2006/relationships" ax:classid="{5512D118-5CC6-11CF-8D67-00AA00BDCE1D}" ax:persistence="persistStream" r:id="rId1"/>
</file>

<file path=word/activeX/activeX24.xml><?xml version="1.0" encoding="utf-8"?>
<ax:ocx xmlns:ax="http://schemas.microsoft.com/office/2006/activeX" xmlns:r="http://schemas.openxmlformats.org/officeDocument/2006/relationships" ax:classid="{5512D118-5CC6-11CF-8D67-00AA00BDCE1D}" ax:persistence="persistStream" r:id="rId1"/>
</file>

<file path=word/activeX/activeX25.xml><?xml version="1.0" encoding="utf-8"?>
<ax:ocx xmlns:ax="http://schemas.microsoft.com/office/2006/activeX" xmlns:r="http://schemas.openxmlformats.org/officeDocument/2006/relationships" ax:classid="{5512D118-5CC6-11CF-8D67-00AA00BDCE1D}" ax:persistence="persistStream" r:id="rId1"/>
</file>

<file path=word/activeX/activeX26.xml><?xml version="1.0" encoding="utf-8"?>
<ax:ocx xmlns:ax="http://schemas.microsoft.com/office/2006/activeX" xmlns:r="http://schemas.openxmlformats.org/officeDocument/2006/relationships" ax:classid="{5512D118-5CC6-11CF-8D67-00AA00BDCE1D}" ax:persistence="persistStream" r:id="rId1"/>
</file>

<file path=word/activeX/activeX27.xml><?xml version="1.0" encoding="utf-8"?>
<ax:ocx xmlns:ax="http://schemas.microsoft.com/office/2006/activeX" xmlns:r="http://schemas.openxmlformats.org/officeDocument/2006/relationships" ax:classid="{5512D118-5CC6-11CF-8D67-00AA00BDCE1D}" ax:persistence="persistStream" r:id="rId1"/>
</file>

<file path=word/activeX/activeX28.xml><?xml version="1.0" encoding="utf-8"?>
<ax:ocx xmlns:ax="http://schemas.microsoft.com/office/2006/activeX" xmlns:r="http://schemas.openxmlformats.org/officeDocument/2006/relationships" ax:classid="{5512D118-5CC6-11CF-8D67-00AA00BDCE1D}" ax:persistence="persistStream" r:id="rId1"/>
</file>

<file path=word/activeX/activeX29.xml><?xml version="1.0" encoding="utf-8"?>
<ax:ocx xmlns:ax="http://schemas.microsoft.com/office/2006/activeX" xmlns:r="http://schemas.openxmlformats.org/officeDocument/2006/relationships" ax:classid="{5512D118-5CC6-11CF-8D67-00AA00BDCE1D}" ax:persistence="persistStream" r:id="rId1"/>
</file>

<file path=word/activeX/activeX3.xml><?xml version="1.0" encoding="utf-8"?>
<ax:ocx xmlns:ax="http://schemas.microsoft.com/office/2006/activeX" xmlns:r="http://schemas.openxmlformats.org/officeDocument/2006/relationships" ax:classid="{5512D118-5CC6-11CF-8D67-00AA00BDCE1D}" ax:persistence="persistStream" r:id="rId1"/>
</file>

<file path=word/activeX/activeX30.xml><?xml version="1.0" encoding="utf-8"?>
<ax:ocx xmlns:ax="http://schemas.microsoft.com/office/2006/activeX" xmlns:r="http://schemas.openxmlformats.org/officeDocument/2006/relationships" ax:classid="{5512D118-5CC6-11CF-8D67-00AA00BDCE1D}" ax:persistence="persistStream" r:id="rId1"/>
</file>

<file path=word/activeX/activeX31.xml><?xml version="1.0" encoding="utf-8"?>
<ax:ocx xmlns:ax="http://schemas.microsoft.com/office/2006/activeX" xmlns:r="http://schemas.openxmlformats.org/officeDocument/2006/relationships" ax:classid="{5512D118-5CC6-11CF-8D67-00AA00BDCE1D}" ax:persistence="persistStream" r:id="rId1"/>
</file>

<file path=word/activeX/activeX32.xml><?xml version="1.0" encoding="utf-8"?>
<ax:ocx xmlns:ax="http://schemas.microsoft.com/office/2006/activeX" xmlns:r="http://schemas.openxmlformats.org/officeDocument/2006/relationships" ax:classid="{5512D118-5CC6-11CF-8D67-00AA00BDCE1D}" ax:persistence="persistStream" r:id="rId1"/>
</file>

<file path=word/activeX/activeX33.xml><?xml version="1.0" encoding="utf-8"?>
<ax:ocx xmlns:ax="http://schemas.microsoft.com/office/2006/activeX" xmlns:r="http://schemas.openxmlformats.org/officeDocument/2006/relationships" ax:classid="{5512D118-5CC6-11CF-8D67-00AA00BDCE1D}" ax:persistence="persistStream" r:id="rId1"/>
</file>

<file path=word/activeX/activeX34.xml><?xml version="1.0" encoding="utf-8"?>
<ax:ocx xmlns:ax="http://schemas.microsoft.com/office/2006/activeX" xmlns:r="http://schemas.openxmlformats.org/officeDocument/2006/relationships" ax:classid="{5512D118-5CC6-11CF-8D67-00AA00BDCE1D}" ax:persistence="persistStream" r:id="rId1"/>
</file>

<file path=word/activeX/activeX35.xml><?xml version="1.0" encoding="utf-8"?>
<ax:ocx xmlns:ax="http://schemas.microsoft.com/office/2006/activeX" xmlns:r="http://schemas.openxmlformats.org/officeDocument/2006/relationships" ax:classid="{5512D118-5CC6-11CF-8D67-00AA00BDCE1D}" ax:persistence="persistStream" r:id="rId1"/>
</file>

<file path=word/activeX/activeX36.xml><?xml version="1.0" encoding="utf-8"?>
<ax:ocx xmlns:ax="http://schemas.microsoft.com/office/2006/activeX" xmlns:r="http://schemas.openxmlformats.org/officeDocument/2006/relationships" ax:classid="{5512D118-5CC6-11CF-8D67-00AA00BDCE1D}" ax:persistence="persistStream" r:id="rId1"/>
</file>

<file path=word/activeX/activeX37.xml><?xml version="1.0" encoding="utf-8"?>
<ax:ocx xmlns:ax="http://schemas.microsoft.com/office/2006/activeX" xmlns:r="http://schemas.openxmlformats.org/officeDocument/2006/relationships" ax:classid="{5512D118-5CC6-11CF-8D67-00AA00BDCE1D}" ax:persistence="persistStream" r:id="rId1"/>
</file>

<file path=word/activeX/activeX38.xml><?xml version="1.0" encoding="utf-8"?>
<ax:ocx xmlns:ax="http://schemas.microsoft.com/office/2006/activeX" xmlns:r="http://schemas.openxmlformats.org/officeDocument/2006/relationships" ax:classid="{5512D118-5CC6-11CF-8D67-00AA00BDCE1D}" ax:persistence="persistStream" r:id="rId1"/>
</file>

<file path=word/activeX/activeX39.xml><?xml version="1.0" encoding="utf-8"?>
<ax:ocx xmlns:ax="http://schemas.microsoft.com/office/2006/activeX" xmlns:r="http://schemas.openxmlformats.org/officeDocument/2006/relationships" ax:classid="{5512D118-5CC6-11CF-8D67-00AA00BDCE1D}" ax:persistence="persistStream" r:id="rId1"/>
</file>

<file path=word/activeX/activeX4.xml><?xml version="1.0" encoding="utf-8"?>
<ax:ocx xmlns:ax="http://schemas.microsoft.com/office/2006/activeX" xmlns:r="http://schemas.openxmlformats.org/officeDocument/2006/relationships" ax:classid="{5512D124-5CC6-11CF-8D67-00AA00BDCE1D}" ax:persistence="persistStream" r:id="rId1"/>
</file>

<file path=word/activeX/activeX40.xml><?xml version="1.0" encoding="utf-8"?>
<ax:ocx xmlns:ax="http://schemas.microsoft.com/office/2006/activeX" xmlns:r="http://schemas.openxmlformats.org/officeDocument/2006/relationships" ax:classid="{5512D118-5CC6-11CF-8D67-00AA00BDCE1D}" ax:persistence="persistStream" r:id="rId1"/>
</file>

<file path=word/activeX/activeX41.xml><?xml version="1.0" encoding="utf-8"?>
<ax:ocx xmlns:ax="http://schemas.microsoft.com/office/2006/activeX" xmlns:r="http://schemas.openxmlformats.org/officeDocument/2006/relationships" ax:classid="{5512D118-5CC6-11CF-8D67-00AA00BDCE1D}" ax:persistence="persistStream" r:id="rId1"/>
</file>

<file path=word/activeX/activeX42.xml><?xml version="1.0" encoding="utf-8"?>
<ax:ocx xmlns:ax="http://schemas.microsoft.com/office/2006/activeX" xmlns:r="http://schemas.openxmlformats.org/officeDocument/2006/relationships" ax:classid="{5512D118-5CC6-11CF-8D67-00AA00BDCE1D}" ax:persistence="persistStream" r:id="rId1"/>
</file>

<file path=word/activeX/activeX43.xml><?xml version="1.0" encoding="utf-8"?>
<ax:ocx xmlns:ax="http://schemas.microsoft.com/office/2006/activeX" xmlns:r="http://schemas.openxmlformats.org/officeDocument/2006/relationships" ax:classid="{5512D118-5CC6-11CF-8D67-00AA00BDCE1D}" ax:persistence="persistStream" r:id="rId1"/>
</file>

<file path=word/activeX/activeX44.xml><?xml version="1.0" encoding="utf-8"?>
<ax:ocx xmlns:ax="http://schemas.microsoft.com/office/2006/activeX" xmlns:r="http://schemas.openxmlformats.org/officeDocument/2006/relationships" ax:classid="{5512D118-5CC6-11CF-8D67-00AA00BDCE1D}" ax:persistence="persistStream" r:id="rId1"/>
</file>

<file path=word/activeX/activeX45.xml><?xml version="1.0" encoding="utf-8"?>
<ax:ocx xmlns:ax="http://schemas.microsoft.com/office/2006/activeX" xmlns:r="http://schemas.openxmlformats.org/officeDocument/2006/relationships" ax:classid="{5512D118-5CC6-11CF-8D67-00AA00BDCE1D}" ax:persistence="persistStream" r:id="rId1"/>
</file>

<file path=word/activeX/activeX46.xml><?xml version="1.0" encoding="utf-8"?>
<ax:ocx xmlns:ax="http://schemas.microsoft.com/office/2006/activeX" xmlns:r="http://schemas.openxmlformats.org/officeDocument/2006/relationships" ax:classid="{5512D118-5CC6-11CF-8D67-00AA00BDCE1D}" ax:persistence="persistStream" r:id="rId1"/>
</file>

<file path=word/activeX/activeX47.xml><?xml version="1.0" encoding="utf-8"?>
<ax:ocx xmlns:ax="http://schemas.microsoft.com/office/2006/activeX" xmlns:r="http://schemas.openxmlformats.org/officeDocument/2006/relationships" ax:classid="{5512D118-5CC6-11CF-8D67-00AA00BDCE1D}" ax:persistence="persistStream" r:id="rId1"/>
</file>

<file path=word/activeX/activeX48.xml><?xml version="1.0" encoding="utf-8"?>
<ax:ocx xmlns:ax="http://schemas.microsoft.com/office/2006/activeX" xmlns:r="http://schemas.openxmlformats.org/officeDocument/2006/relationships" ax:classid="{5512D118-5CC6-11CF-8D67-00AA00BDCE1D}" ax:persistence="persistStream" r:id="rId1"/>
</file>

<file path=word/activeX/activeX49.xml><?xml version="1.0" encoding="utf-8"?>
<ax:ocx xmlns:ax="http://schemas.microsoft.com/office/2006/activeX" xmlns:r="http://schemas.openxmlformats.org/officeDocument/2006/relationships" ax:classid="{5512D118-5CC6-11CF-8D67-00AA00BDCE1D}" ax:persistence="persistStream" r:id="rId1"/>
</file>

<file path=word/activeX/activeX5.xml><?xml version="1.0" encoding="utf-8"?>
<ax:ocx xmlns:ax="http://schemas.microsoft.com/office/2006/activeX" xmlns:r="http://schemas.openxmlformats.org/officeDocument/2006/relationships" ax:classid="{5512D124-5CC6-11CF-8D67-00AA00BDCE1D}" ax:persistence="persistStream" r:id="rId1"/>
</file>

<file path=word/activeX/activeX50.xml><?xml version="1.0" encoding="utf-8"?>
<ax:ocx xmlns:ax="http://schemas.microsoft.com/office/2006/activeX" xmlns:r="http://schemas.openxmlformats.org/officeDocument/2006/relationships" ax:classid="{5512D118-5CC6-11CF-8D67-00AA00BDCE1D}" ax:persistence="persistStream" r:id="rId1"/>
</file>

<file path=word/activeX/activeX51.xml><?xml version="1.0" encoding="utf-8"?>
<ax:ocx xmlns:ax="http://schemas.microsoft.com/office/2006/activeX" xmlns:r="http://schemas.openxmlformats.org/officeDocument/2006/relationships" ax:classid="{5512D118-5CC6-11CF-8D67-00AA00BDCE1D}" ax:persistence="persistStream" r:id="rId1"/>
</file>

<file path=word/activeX/activeX52.xml><?xml version="1.0" encoding="utf-8"?>
<ax:ocx xmlns:ax="http://schemas.microsoft.com/office/2006/activeX" xmlns:r="http://schemas.openxmlformats.org/officeDocument/2006/relationships" ax:classid="{5512D118-5CC6-11CF-8D67-00AA00BDCE1D}" ax:persistence="persistStream" r:id="rId1"/>
</file>

<file path=word/activeX/activeX53.xml><?xml version="1.0" encoding="utf-8"?>
<ax:ocx xmlns:ax="http://schemas.microsoft.com/office/2006/activeX" xmlns:r="http://schemas.openxmlformats.org/officeDocument/2006/relationships" ax:classid="{5512D118-5CC6-11CF-8D67-00AA00BDCE1D}" ax:persistence="persistStream" r:id="rId1"/>
</file>

<file path=word/activeX/activeX54.xml><?xml version="1.0" encoding="utf-8"?>
<ax:ocx xmlns:ax="http://schemas.microsoft.com/office/2006/activeX" xmlns:r="http://schemas.openxmlformats.org/officeDocument/2006/relationships" ax:classid="{5512D118-5CC6-11CF-8D67-00AA00BDCE1D}" ax:persistence="persistStream" r:id="rId1"/>
</file>

<file path=word/activeX/activeX55.xml><?xml version="1.0" encoding="utf-8"?>
<ax:ocx xmlns:ax="http://schemas.microsoft.com/office/2006/activeX" xmlns:r="http://schemas.openxmlformats.org/officeDocument/2006/relationships" ax:classid="{5512D118-5CC6-11CF-8D67-00AA00BDCE1D}" ax:persistence="persistStream" r:id="rId1"/>
</file>

<file path=word/activeX/activeX56.xml><?xml version="1.0" encoding="utf-8"?>
<ax:ocx xmlns:ax="http://schemas.microsoft.com/office/2006/activeX" xmlns:r="http://schemas.openxmlformats.org/officeDocument/2006/relationships" ax:classid="{5512D124-5CC6-11CF-8D67-00AA00BDCE1D}" ax:persistence="persistStream" r:id="rId1"/>
</file>

<file path=word/activeX/activeX57.xml><?xml version="1.0" encoding="utf-8"?>
<ax:ocx xmlns:ax="http://schemas.microsoft.com/office/2006/activeX" xmlns:r="http://schemas.openxmlformats.org/officeDocument/2006/relationships" ax:classid="{5512D118-5CC6-11CF-8D67-00AA00BDCE1D}" ax:persistence="persistStream" r:id="rId1"/>
</file>

<file path=word/activeX/activeX58.xml><?xml version="1.0" encoding="utf-8"?>
<ax:ocx xmlns:ax="http://schemas.microsoft.com/office/2006/activeX" xmlns:r="http://schemas.openxmlformats.org/officeDocument/2006/relationships" ax:classid="{5512D118-5CC6-11CF-8D67-00AA00BDCE1D}" ax:persistence="persistStream" r:id="rId1"/>
</file>

<file path=word/activeX/activeX59.xml><?xml version="1.0" encoding="utf-8"?>
<ax:ocx xmlns:ax="http://schemas.microsoft.com/office/2006/activeX" xmlns:r="http://schemas.openxmlformats.org/officeDocument/2006/relationships" ax:classid="{5512D118-5CC6-11CF-8D67-00AA00BDCE1D}" ax:persistence="persistStream" r:id="rId1"/>
</file>

<file path=word/activeX/activeX6.xml><?xml version="1.0" encoding="utf-8"?>
<ax:ocx xmlns:ax="http://schemas.microsoft.com/office/2006/activeX" xmlns:r="http://schemas.openxmlformats.org/officeDocument/2006/relationships" ax:classid="{5512D118-5CC6-11CF-8D67-00AA00BDCE1D}" ax:persistence="persistStream" r:id="rId1"/>
</file>

<file path=word/activeX/activeX60.xml><?xml version="1.0" encoding="utf-8"?>
<ax:ocx xmlns:ax="http://schemas.microsoft.com/office/2006/activeX" xmlns:r="http://schemas.openxmlformats.org/officeDocument/2006/relationships" ax:classid="{5512D118-5CC6-11CF-8D67-00AA00BDCE1D}" ax:persistence="persistStream" r:id="rId1"/>
</file>

<file path=word/activeX/activeX61.xml><?xml version="1.0" encoding="utf-8"?>
<ax:ocx xmlns:ax="http://schemas.microsoft.com/office/2006/activeX" xmlns:r="http://schemas.openxmlformats.org/officeDocument/2006/relationships" ax:classid="{5512D118-5CC6-11CF-8D67-00AA00BDCE1D}" ax:persistence="persistStream" r:id="rId1"/>
</file>

<file path=word/activeX/activeX62.xml><?xml version="1.0" encoding="utf-8"?>
<ax:ocx xmlns:ax="http://schemas.microsoft.com/office/2006/activeX" xmlns:r="http://schemas.openxmlformats.org/officeDocument/2006/relationships" ax:classid="{5512D118-5CC6-11CF-8D67-00AA00BDCE1D}" ax:persistence="persistStream" r:id="rId1"/>
</file>

<file path=word/activeX/activeX63.xml><?xml version="1.0" encoding="utf-8"?>
<ax:ocx xmlns:ax="http://schemas.microsoft.com/office/2006/activeX" xmlns:r="http://schemas.openxmlformats.org/officeDocument/2006/relationships" ax:classid="{5512D118-5CC6-11CF-8D67-00AA00BDCE1D}" ax:persistence="persistStream" r:id="rId1"/>
</file>

<file path=word/activeX/activeX64.xml><?xml version="1.0" encoding="utf-8"?>
<ax:ocx xmlns:ax="http://schemas.microsoft.com/office/2006/activeX" xmlns:r="http://schemas.openxmlformats.org/officeDocument/2006/relationships" ax:classid="{5512D118-5CC6-11CF-8D67-00AA00BDCE1D}" ax:persistence="persistStream" r:id="rId1"/>
</file>

<file path=word/activeX/activeX65.xml><?xml version="1.0" encoding="utf-8"?>
<ax:ocx xmlns:ax="http://schemas.microsoft.com/office/2006/activeX" xmlns:r="http://schemas.openxmlformats.org/officeDocument/2006/relationships" ax:classid="{5512D118-5CC6-11CF-8D67-00AA00BDCE1D}" ax:persistence="persistStream" r:id="rId1"/>
</file>

<file path=word/activeX/activeX66.xml><?xml version="1.0" encoding="utf-8"?>
<ax:ocx xmlns:ax="http://schemas.microsoft.com/office/2006/activeX" xmlns:r="http://schemas.openxmlformats.org/officeDocument/2006/relationships" ax:classid="{5512D118-5CC6-11CF-8D67-00AA00BDCE1D}" ax:persistence="persistStream" r:id="rId1"/>
</file>

<file path=word/activeX/activeX67.xml><?xml version="1.0" encoding="utf-8"?>
<ax:ocx xmlns:ax="http://schemas.microsoft.com/office/2006/activeX" xmlns:r="http://schemas.openxmlformats.org/officeDocument/2006/relationships" ax:classid="{5512D118-5CC6-11CF-8D67-00AA00BDCE1D}" ax:persistence="persistStream" r:id="rId1"/>
</file>

<file path=word/activeX/activeX68.xml><?xml version="1.0" encoding="utf-8"?>
<ax:ocx xmlns:ax="http://schemas.microsoft.com/office/2006/activeX" xmlns:r="http://schemas.openxmlformats.org/officeDocument/2006/relationships" ax:classid="{5512D118-5CC6-11CF-8D67-00AA00BDCE1D}" ax:persistence="persistStream" r:id="rId1"/>
</file>

<file path=word/activeX/activeX69.xml><?xml version="1.0" encoding="utf-8"?>
<ax:ocx xmlns:ax="http://schemas.microsoft.com/office/2006/activeX" xmlns:r="http://schemas.openxmlformats.org/officeDocument/2006/relationships" ax:classid="{5512D118-5CC6-11CF-8D67-00AA00BDCE1D}" ax:persistence="persistStream" r:id="rId1"/>
</file>

<file path=word/activeX/activeX7.xml><?xml version="1.0" encoding="utf-8"?>
<ax:ocx xmlns:ax="http://schemas.microsoft.com/office/2006/activeX" xmlns:r="http://schemas.openxmlformats.org/officeDocument/2006/relationships" ax:classid="{5512D118-5CC6-11CF-8D67-00AA00BDCE1D}" ax:persistence="persistStream" r:id="rId1"/>
</file>

<file path=word/activeX/activeX70.xml><?xml version="1.0" encoding="utf-8"?>
<ax:ocx xmlns:ax="http://schemas.microsoft.com/office/2006/activeX" xmlns:r="http://schemas.openxmlformats.org/officeDocument/2006/relationships" ax:classid="{5512D118-5CC6-11CF-8D67-00AA00BDCE1D}" ax:persistence="persistStream" r:id="rId1"/>
</file>

<file path=word/activeX/activeX71.xml><?xml version="1.0" encoding="utf-8"?>
<ax:ocx xmlns:ax="http://schemas.microsoft.com/office/2006/activeX" xmlns:r="http://schemas.openxmlformats.org/officeDocument/2006/relationships" ax:classid="{5512D118-5CC6-11CF-8D67-00AA00BDCE1D}" ax:persistence="persistStream" r:id="rId1"/>
</file>

<file path=word/activeX/activeX72.xml><?xml version="1.0" encoding="utf-8"?>
<ax:ocx xmlns:ax="http://schemas.microsoft.com/office/2006/activeX" xmlns:r="http://schemas.openxmlformats.org/officeDocument/2006/relationships" ax:classid="{5512D118-5CC6-11CF-8D67-00AA00BDCE1D}" ax:persistence="persistStream" r:id="rId1"/>
</file>

<file path=word/activeX/activeX73.xml><?xml version="1.0" encoding="utf-8"?>
<ax:ocx xmlns:ax="http://schemas.microsoft.com/office/2006/activeX" xmlns:r="http://schemas.openxmlformats.org/officeDocument/2006/relationships" ax:classid="{5512D118-5CC6-11CF-8D67-00AA00BDCE1D}" ax:persistence="persistStream" r:id="rId1"/>
</file>

<file path=word/activeX/activeX74.xml><?xml version="1.0" encoding="utf-8"?>
<ax:ocx xmlns:ax="http://schemas.microsoft.com/office/2006/activeX" xmlns:r="http://schemas.openxmlformats.org/officeDocument/2006/relationships" ax:classid="{5512D118-5CC6-11CF-8D67-00AA00BDCE1D}" ax:persistence="persistStream" r:id="rId1"/>
</file>

<file path=word/activeX/activeX75.xml><?xml version="1.0" encoding="utf-8"?>
<ax:ocx xmlns:ax="http://schemas.microsoft.com/office/2006/activeX" xmlns:r="http://schemas.openxmlformats.org/officeDocument/2006/relationships" ax:classid="{5512D118-5CC6-11CF-8D67-00AA00BDCE1D}" ax:persistence="persistStream" r:id="rId1"/>
</file>

<file path=word/activeX/activeX76.xml><?xml version="1.0" encoding="utf-8"?>
<ax:ocx xmlns:ax="http://schemas.microsoft.com/office/2006/activeX" xmlns:r="http://schemas.openxmlformats.org/officeDocument/2006/relationships" ax:classid="{5512D118-5CC6-11CF-8D67-00AA00BDCE1D}" ax:persistence="persistStream" r:id="rId1"/>
</file>

<file path=word/activeX/activeX77.xml><?xml version="1.0" encoding="utf-8"?>
<ax:ocx xmlns:ax="http://schemas.microsoft.com/office/2006/activeX" xmlns:r="http://schemas.openxmlformats.org/officeDocument/2006/relationships" ax:classid="{5512D118-5CC6-11CF-8D67-00AA00BDCE1D}" ax:persistence="persistStream" r:id="rId1"/>
</file>

<file path=word/activeX/activeX78.xml><?xml version="1.0" encoding="utf-8"?>
<ax:ocx xmlns:ax="http://schemas.microsoft.com/office/2006/activeX" xmlns:r="http://schemas.openxmlformats.org/officeDocument/2006/relationships" ax:classid="{5512D118-5CC6-11CF-8D67-00AA00BDCE1D}" ax:persistence="persistStream" r:id="rId1"/>
</file>

<file path=word/activeX/activeX79.xml><?xml version="1.0" encoding="utf-8"?>
<ax:ocx xmlns:ax="http://schemas.microsoft.com/office/2006/activeX" xmlns:r="http://schemas.openxmlformats.org/officeDocument/2006/relationships" ax:classid="{5512D118-5CC6-11CF-8D67-00AA00BDCE1D}" ax:persistence="persistStream" r:id="rId1"/>
</file>

<file path=word/activeX/activeX8.xml><?xml version="1.0" encoding="utf-8"?>
<ax:ocx xmlns:ax="http://schemas.microsoft.com/office/2006/activeX" xmlns:r="http://schemas.openxmlformats.org/officeDocument/2006/relationships" ax:classid="{5512D118-5CC6-11CF-8D67-00AA00BDCE1D}" ax:persistence="persistStream" r:id="rId1"/>
</file>

<file path=word/activeX/activeX80.xml><?xml version="1.0" encoding="utf-8"?>
<ax:ocx xmlns:ax="http://schemas.microsoft.com/office/2006/activeX" xmlns:r="http://schemas.openxmlformats.org/officeDocument/2006/relationships" ax:classid="{5512D118-5CC6-11CF-8D67-00AA00BDCE1D}" ax:persistence="persistStream" r:id="rId1"/>
</file>

<file path=word/activeX/activeX81.xml><?xml version="1.0" encoding="utf-8"?>
<ax:ocx xmlns:ax="http://schemas.microsoft.com/office/2006/activeX" xmlns:r="http://schemas.openxmlformats.org/officeDocument/2006/relationships" ax:classid="{5512D118-5CC6-11CF-8D67-00AA00BDCE1D}" ax:persistence="persistStream" r:id="rId1"/>
</file>

<file path=word/activeX/activeX82.xml><?xml version="1.0" encoding="utf-8"?>
<ax:ocx xmlns:ax="http://schemas.microsoft.com/office/2006/activeX" xmlns:r="http://schemas.openxmlformats.org/officeDocument/2006/relationships" ax:classid="{5512D124-5CC6-11CF-8D67-00AA00BDCE1D}" ax:persistence="persistStream" r:id="rId1"/>
</file>

<file path=word/activeX/activeX83.xml><?xml version="1.0" encoding="utf-8"?>
<ax:ocx xmlns:ax="http://schemas.microsoft.com/office/2006/activeX" xmlns:r="http://schemas.openxmlformats.org/officeDocument/2006/relationships" ax:classid="{5512D118-5CC6-11CF-8D67-00AA00BDCE1D}" ax:persistence="persistStream" r:id="rId1"/>
</file>

<file path=word/activeX/activeX84.xml><?xml version="1.0" encoding="utf-8"?>
<ax:ocx xmlns:ax="http://schemas.microsoft.com/office/2006/activeX" xmlns:r="http://schemas.openxmlformats.org/officeDocument/2006/relationships" ax:classid="{5512D118-5CC6-11CF-8D67-00AA00BDCE1D}" ax:persistence="persistStream" r:id="rId1"/>
</file>

<file path=word/activeX/activeX85.xml><?xml version="1.0" encoding="utf-8"?>
<ax:ocx xmlns:ax="http://schemas.microsoft.com/office/2006/activeX" xmlns:r="http://schemas.openxmlformats.org/officeDocument/2006/relationships" ax:classid="{5512D118-5CC6-11CF-8D67-00AA00BDCE1D}" ax:persistence="persistStream" r:id="rId1"/>
</file>

<file path=word/activeX/activeX86.xml><?xml version="1.0" encoding="utf-8"?>
<ax:ocx xmlns:ax="http://schemas.microsoft.com/office/2006/activeX" xmlns:r="http://schemas.openxmlformats.org/officeDocument/2006/relationships" ax:classid="{5512D118-5CC6-11CF-8D67-00AA00BDCE1D}" ax:persistence="persistStream" r:id="rId1"/>
</file>

<file path=word/activeX/activeX87.xml><?xml version="1.0" encoding="utf-8"?>
<ax:ocx xmlns:ax="http://schemas.microsoft.com/office/2006/activeX" xmlns:r="http://schemas.openxmlformats.org/officeDocument/2006/relationships" ax:classid="{5512D118-5CC6-11CF-8D67-00AA00BDCE1D}" ax:persistence="persistStream" r:id="rId1"/>
</file>

<file path=word/activeX/activeX88.xml><?xml version="1.0" encoding="utf-8"?>
<ax:ocx xmlns:ax="http://schemas.microsoft.com/office/2006/activeX" xmlns:r="http://schemas.openxmlformats.org/officeDocument/2006/relationships" ax:classid="{5512D118-5CC6-11CF-8D67-00AA00BDCE1D}" ax:persistence="persistStream" r:id="rId1"/>
</file>

<file path=word/activeX/activeX89.xml><?xml version="1.0" encoding="utf-8"?>
<ax:ocx xmlns:ax="http://schemas.microsoft.com/office/2006/activeX" xmlns:r="http://schemas.openxmlformats.org/officeDocument/2006/relationships" ax:classid="{5512D118-5CC6-11CF-8D67-00AA00BDCE1D}" ax:persistence="persistStream" r:id="rId1"/>
</file>

<file path=word/activeX/activeX9.xml><?xml version="1.0" encoding="utf-8"?>
<ax:ocx xmlns:ax="http://schemas.microsoft.com/office/2006/activeX" xmlns:r="http://schemas.openxmlformats.org/officeDocument/2006/relationships" ax:classid="{5512D116-5CC6-11CF-8D67-00AA00BDCE1D}" ax:persistence="persistStream" r:id="rId1"/>
</file>

<file path=word/activeX/activeX90.xml><?xml version="1.0" encoding="utf-8"?>
<ax:ocx xmlns:ax="http://schemas.microsoft.com/office/2006/activeX" xmlns:r="http://schemas.openxmlformats.org/officeDocument/2006/relationships" ax:classid="{5512D118-5CC6-11CF-8D67-00AA00BDCE1D}" ax:persistence="persistStream" r:id="rId1"/>
</file>

<file path=word/activeX/activeX91.xml><?xml version="1.0" encoding="utf-8"?>
<ax:ocx xmlns:ax="http://schemas.microsoft.com/office/2006/activeX" xmlns:r="http://schemas.openxmlformats.org/officeDocument/2006/relationships" ax:classid="{5512D118-5CC6-11CF-8D67-00AA00BDCE1D}" ax:persistence="persistStream" r:id="rId1"/>
</file>

<file path=word/activeX/activeX92.xml><?xml version="1.0" encoding="utf-8"?>
<ax:ocx xmlns:ax="http://schemas.microsoft.com/office/2006/activeX" xmlns:r="http://schemas.openxmlformats.org/officeDocument/2006/relationships" ax:classid="{5512D118-5CC6-11CF-8D67-00AA00BDCE1D}" ax:persistence="persistStream" r:id="rId1"/>
</file>

<file path=word/activeX/activeX93.xml><?xml version="1.0" encoding="utf-8"?>
<ax:ocx xmlns:ax="http://schemas.microsoft.com/office/2006/activeX" xmlns:r="http://schemas.openxmlformats.org/officeDocument/2006/relationships" ax:classid="{5512D118-5CC6-11CF-8D67-00AA00BDCE1D}" ax:persistence="persistStream" r:id="rId1"/>
</file>

<file path=word/activeX/activeX94.xml><?xml version="1.0" encoding="utf-8"?>
<ax:ocx xmlns:ax="http://schemas.microsoft.com/office/2006/activeX" xmlns:r="http://schemas.openxmlformats.org/officeDocument/2006/relationships" ax:classid="{5512D118-5CC6-11CF-8D67-00AA00BDCE1D}" ax:persistence="persistStream" r:id="rId1"/>
</file>

<file path=word/activeX/activeX95.xml><?xml version="1.0" encoding="utf-8"?>
<ax:ocx xmlns:ax="http://schemas.microsoft.com/office/2006/activeX" xmlns:r="http://schemas.openxmlformats.org/officeDocument/2006/relationships" ax:classid="{5512D118-5CC6-11CF-8D67-00AA00BDCE1D}" ax:persistence="persistStream" r:id="rId1"/>
</file>

<file path=word/activeX/activeX96.xml><?xml version="1.0" encoding="utf-8"?>
<ax:ocx xmlns:ax="http://schemas.microsoft.com/office/2006/activeX" xmlns:r="http://schemas.openxmlformats.org/officeDocument/2006/relationships" ax:classid="{5512D118-5CC6-11CF-8D67-00AA00BDCE1D}" ax:persistence="persistStream" r:id="rId1"/>
</file>

<file path=word/activeX/activeX97.xml><?xml version="1.0" encoding="utf-8"?>
<ax:ocx xmlns:ax="http://schemas.microsoft.com/office/2006/activeX" xmlns:r="http://schemas.openxmlformats.org/officeDocument/2006/relationships" ax:classid="{5512D118-5CC6-11CF-8D67-00AA00BDCE1D}" ax:persistence="persistStream" r:id="rId1"/>
</file>

<file path=word/activeX/activeX98.xml><?xml version="1.0" encoding="utf-8"?>
<ax:ocx xmlns:ax="http://schemas.microsoft.com/office/2006/activeX" xmlns:r="http://schemas.openxmlformats.org/officeDocument/2006/relationships" ax:classid="{5512D124-5CC6-11CF-8D67-00AA00BDCE1D}" ax:persistence="persistStream" r:id="rId1"/>
</file>

<file path=word/activeX/activeX99.xml><?xml version="1.0" encoding="utf-8"?>
<ax:ocx xmlns:ax="http://schemas.microsoft.com/office/2006/activeX" xmlns:r="http://schemas.openxmlformats.org/officeDocument/2006/relationships" ax:classid="{5512D118-5CC6-11CF-8D67-00AA00BDCE1D}" ax:persistence="persistStream" r:id="rId1"/>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7.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1"/>
  <c:style val="2"/>
  <c:clrMapOvr bg1="lt1" tx1="dk1" bg2="lt2" tx2="dk2" accent1="accent1" accent2="accent2" accent3="accent3" accent4="accent4" accent5="accent5" accent6="accent6" hlink="hlink" folHlink="folHlink"/>
  <c:chart>
    <c:autoTitleDeleted val="1"/>
    <c:plotArea>
      <c:layout/>
      <c:lineChart>
        <c:grouping val="standard"/>
        <c:varyColors val="1"/>
        <c:ser>
          <c:idx val="0"/>
          <c:order val="0"/>
          <c:tx>
            <c:strRef>
              <c:f>Sheet1!$B$1</c:f>
              <c:strCache>
                <c:ptCount val="1"/>
                <c:pt idx="0">
                  <c:v>Santykis, %</c:v>
                </c:pt>
              </c:strCache>
            </c:strRef>
          </c:tx>
          <c:marker>
            <c:symbol val="none"/>
          </c:marker>
          <c:dLbls>
            <c:showLegendKey val="1"/>
            <c:showVal val="1"/>
            <c:showCatName val="1"/>
            <c:showSerName val="1"/>
            <c:showPercent val="1"/>
            <c:showBubbleSize val="1"/>
            <c:showLeaderLines val="0"/>
          </c:dLbls>
          <c:cat>
            <c:numRef>
              <c:f>Sheet1!$A$2:$A$18</c:f>
              <c:numCache>
                <c:formatCode>General</c:formatCode>
                <c:ptCount val="17"/>
                <c:pt idx="0">
                  <c:v>1995</c:v>
                </c:pt>
                <c:pt idx="1">
                  <c:v>1996</c:v>
                </c:pt>
                <c:pt idx="2">
                  <c:v>1997</c:v>
                </c:pt>
                <c:pt idx="3">
                  <c:v>1998</c:v>
                </c:pt>
                <c:pt idx="4">
                  <c:v>1999</c:v>
                </c:pt>
                <c:pt idx="5">
                  <c:v>2000</c:v>
                </c:pt>
                <c:pt idx="6">
                  <c:v>2001</c:v>
                </c:pt>
                <c:pt idx="7">
                  <c:v>2002</c:v>
                </c:pt>
                <c:pt idx="8">
                  <c:v>2003</c:v>
                </c:pt>
                <c:pt idx="9">
                  <c:v>2004</c:v>
                </c:pt>
                <c:pt idx="10">
                  <c:v>2005</c:v>
                </c:pt>
                <c:pt idx="11">
                  <c:v>2006</c:v>
                </c:pt>
                <c:pt idx="12">
                  <c:v>2007</c:v>
                </c:pt>
                <c:pt idx="13">
                  <c:v>2008</c:v>
                </c:pt>
                <c:pt idx="14">
                  <c:v>2009</c:v>
                </c:pt>
                <c:pt idx="15">
                  <c:v>2010</c:v>
                </c:pt>
                <c:pt idx="16">
                  <c:v>2011</c:v>
                </c:pt>
              </c:numCache>
            </c:numRef>
          </c:cat>
          <c:val>
            <c:numRef>
              <c:f>Sheet1!$B$2:$B$18</c:f>
              <c:numCache>
                <c:formatCode>0</c:formatCode>
                <c:ptCount val="17"/>
                <c:pt idx="0">
                  <c:v>95</c:v>
                </c:pt>
                <c:pt idx="1">
                  <c:v>107</c:v>
                </c:pt>
                <c:pt idx="2">
                  <c:v>96</c:v>
                </c:pt>
                <c:pt idx="3">
                  <c:v>98</c:v>
                </c:pt>
                <c:pt idx="4">
                  <c:v>95</c:v>
                </c:pt>
                <c:pt idx="5" formatCode="General">
                  <c:v>92</c:v>
                </c:pt>
                <c:pt idx="6" formatCode="General">
                  <c:v>95</c:v>
                </c:pt>
                <c:pt idx="7" formatCode="General">
                  <c:v>86</c:v>
                </c:pt>
                <c:pt idx="8" formatCode="General">
                  <c:v>73</c:v>
                </c:pt>
                <c:pt idx="9" formatCode="General">
                  <c:v>80</c:v>
                </c:pt>
                <c:pt idx="10" formatCode="General">
                  <c:v>81</c:v>
                </c:pt>
                <c:pt idx="11" formatCode="General">
                  <c:v>90</c:v>
                </c:pt>
                <c:pt idx="12" formatCode="General">
                  <c:v>110</c:v>
                </c:pt>
                <c:pt idx="13" formatCode="General">
                  <c:v>110</c:v>
                </c:pt>
                <c:pt idx="14" formatCode="General">
                  <c:v>122</c:v>
                </c:pt>
                <c:pt idx="15" formatCode="General">
                  <c:v>90</c:v>
                </c:pt>
                <c:pt idx="16" formatCode="General">
                  <c:v>101</c:v>
                </c:pt>
              </c:numCache>
            </c:numRef>
          </c:val>
          <c:smooth val="1"/>
        </c:ser>
        <c:dLbls>
          <c:showLegendKey val="0"/>
          <c:showVal val="0"/>
          <c:showCatName val="0"/>
          <c:showSerName val="0"/>
          <c:showPercent val="0"/>
          <c:showBubbleSize val="0"/>
        </c:dLbls>
        <c:marker val="1"/>
        <c:smooth val="0"/>
        <c:axId val="78468992"/>
        <c:axId val="78470528"/>
      </c:lineChart>
      <c:catAx>
        <c:axId val="78468992"/>
        <c:scaling>
          <c:orientation val="minMax"/>
        </c:scaling>
        <c:delete val="1"/>
        <c:axPos val="b"/>
        <c:numFmt formatCode="General" sourceLinked="1"/>
        <c:majorTickMark val="cross"/>
        <c:minorTickMark val="cross"/>
        <c:tickLblPos val="nextTo"/>
        <c:crossAx val="78470528"/>
        <c:crosses val="autoZero"/>
        <c:auto val="1"/>
        <c:lblAlgn val="ctr"/>
        <c:lblOffset val="100"/>
        <c:noMultiLvlLbl val="1"/>
      </c:catAx>
      <c:valAx>
        <c:axId val="78470528"/>
        <c:scaling>
          <c:orientation val="minMax"/>
          <c:max val="130"/>
          <c:min val="60"/>
        </c:scaling>
        <c:delete val="1"/>
        <c:axPos val="l"/>
        <c:majorGridlines/>
        <c:numFmt formatCode="0" sourceLinked="1"/>
        <c:majorTickMark val="cross"/>
        <c:minorTickMark val="cross"/>
        <c:tickLblPos val="nextTo"/>
        <c:crossAx val="78468992"/>
        <c:crosses val="autoZero"/>
        <c:crossBetween val="between"/>
        <c:majorUnit val="5"/>
      </c:valAx>
    </c:plotArea>
    <c:legend>
      <c:legendPos val="r"/>
      <c:overlay val="1"/>
    </c:legend>
    <c:plotVisOnly val="1"/>
    <c:dispBlanksAs val="gap"/>
    <c:showDLblsOverMax val="1"/>
  </c:chart>
  <c:externalData r:id="rId2">
    <c:autoUpdate val="0"/>
  </c:externalData>
  <c:userShapes r:id="rId3"/>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Sheet1!$B$1</c:f>
              <c:strCache>
                <c:ptCount val="1"/>
                <c:pt idx="0">
                  <c:v>Column2</c:v>
                </c:pt>
              </c:strCache>
            </c:strRef>
          </c:tx>
          <c:dLbls>
            <c:dLbl>
              <c:idx val="0"/>
              <c:tx>
                <c:rich>
                  <a:bodyPr/>
                  <a:lstStyle/>
                  <a:p>
                    <a:r>
                      <a:rPr lang="en-US"/>
                      <a:t>12 </a:t>
                    </a:r>
                    <a:r>
                      <a:rPr lang="lt-LT"/>
                      <a:t>(</a:t>
                    </a:r>
                    <a:r>
                      <a:rPr lang="en-US"/>
                      <a:t>71%</a:t>
                    </a:r>
                    <a:r>
                      <a:rPr lang="lt-LT"/>
                      <a:t>)</a:t>
                    </a:r>
                    <a:endParaRPr lang="en-US"/>
                  </a:p>
                </c:rich>
              </c:tx>
              <c:showLegendKey val="0"/>
              <c:showVal val="1"/>
              <c:showCatName val="0"/>
              <c:showSerName val="0"/>
              <c:showPercent val="1"/>
              <c:showBubbleSize val="0"/>
              <c:separator>; </c:separator>
            </c:dLbl>
            <c:dLbl>
              <c:idx val="1"/>
              <c:tx>
                <c:rich>
                  <a:bodyPr/>
                  <a:lstStyle/>
                  <a:p>
                    <a:r>
                      <a:rPr lang="en-US"/>
                      <a:t>5 </a:t>
                    </a:r>
                    <a:r>
                      <a:rPr lang="lt-LT"/>
                      <a:t>(</a:t>
                    </a:r>
                    <a:r>
                      <a:rPr lang="en-US"/>
                      <a:t>29%</a:t>
                    </a:r>
                    <a:r>
                      <a:rPr lang="lt-LT"/>
                      <a:t>)</a:t>
                    </a:r>
                    <a:endParaRPr lang="en-US"/>
                  </a:p>
                </c:rich>
              </c:tx>
              <c:showLegendKey val="0"/>
              <c:showVal val="1"/>
              <c:showCatName val="0"/>
              <c:showSerName val="0"/>
              <c:showPercent val="1"/>
              <c:showBubbleSize val="0"/>
            </c:dLbl>
            <c:txPr>
              <a:bodyPr/>
              <a:lstStyle/>
              <a:p>
                <a:pPr>
                  <a:defRPr sz="1200">
                    <a:solidFill>
                      <a:schemeClr val="bg1"/>
                    </a:solidFill>
                  </a:defRPr>
                </a:pPr>
                <a:endParaRPr lang="en-US"/>
              </a:p>
            </c:txPr>
            <c:showLegendKey val="0"/>
            <c:showVal val="1"/>
            <c:showCatName val="0"/>
            <c:showSerName val="0"/>
            <c:showPercent val="1"/>
            <c:showBubbleSize val="0"/>
            <c:showLeaderLines val="1"/>
          </c:dLbls>
          <c:cat>
            <c:strRef>
              <c:f>Sheet1!$A$2:$A$3</c:f>
              <c:strCache>
                <c:ptCount val="2"/>
                <c:pt idx="0">
                  <c:v>Taip</c:v>
                </c:pt>
                <c:pt idx="1">
                  <c:v>Ne</c:v>
                </c:pt>
              </c:strCache>
            </c:strRef>
          </c:cat>
          <c:val>
            <c:numRef>
              <c:f>Sheet1!$B$2:$B$3</c:f>
              <c:numCache>
                <c:formatCode>General</c:formatCode>
                <c:ptCount val="2"/>
                <c:pt idx="0">
                  <c:v>12</c:v>
                </c:pt>
                <c:pt idx="1">
                  <c:v>5</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spPr>
    <a:ln w="0">
      <a:noFill/>
    </a:ln>
  </c:sp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Sheet1!$B$1</c:f>
              <c:strCache>
                <c:ptCount val="1"/>
                <c:pt idx="0">
                  <c:v>Sales</c:v>
                </c:pt>
              </c:strCache>
            </c:strRef>
          </c:tx>
          <c:dLbls>
            <c:dLbl>
              <c:idx val="0"/>
              <c:layout/>
              <c:tx>
                <c:rich>
                  <a:bodyPr/>
                  <a:lstStyle/>
                  <a:p>
                    <a:r>
                      <a:rPr lang="en-US" sz="1200">
                        <a:solidFill>
                          <a:schemeClr val="bg1"/>
                        </a:solidFill>
                      </a:rPr>
                      <a:t>16</a:t>
                    </a:r>
                    <a:r>
                      <a:rPr lang="lt-LT" sz="1200" baseline="0">
                        <a:solidFill>
                          <a:schemeClr val="bg1"/>
                        </a:solidFill>
                      </a:rPr>
                      <a:t> </a:t>
                    </a:r>
                    <a:r>
                      <a:rPr lang="lt-LT" sz="1200">
                        <a:solidFill>
                          <a:schemeClr val="bg1"/>
                        </a:solidFill>
                      </a:rPr>
                      <a:t>(</a:t>
                    </a:r>
                    <a:r>
                      <a:rPr lang="en-US" sz="1200">
                        <a:solidFill>
                          <a:schemeClr val="bg1"/>
                        </a:solidFill>
                      </a:rPr>
                      <a:t>94%</a:t>
                    </a:r>
                    <a:r>
                      <a:rPr lang="lt-LT" sz="1200">
                        <a:solidFill>
                          <a:schemeClr val="bg1"/>
                        </a:solidFill>
                      </a:rPr>
                      <a:t>)</a:t>
                    </a:r>
                    <a:endParaRPr lang="en-US"/>
                  </a:p>
                </c:rich>
              </c:tx>
              <c:showLegendKey val="0"/>
              <c:showVal val="1"/>
              <c:showCatName val="0"/>
              <c:showSerName val="0"/>
              <c:showPercent val="1"/>
              <c:showBubbleSize val="0"/>
            </c:dLbl>
            <c:dLbl>
              <c:idx val="1"/>
              <c:layout>
                <c:manualLayout>
                  <c:x val="2.8512047973170019E-2"/>
                  <c:y val="9.6533245844269464E-2"/>
                </c:manualLayout>
              </c:layout>
              <c:tx>
                <c:rich>
                  <a:bodyPr/>
                  <a:lstStyle/>
                  <a:p>
                    <a:r>
                      <a:rPr lang="en-US" sz="1200">
                        <a:solidFill>
                          <a:schemeClr val="bg1"/>
                        </a:solidFill>
                      </a:rPr>
                      <a:t>1</a:t>
                    </a:r>
                    <a:r>
                      <a:rPr lang="lt-LT" sz="1200" baseline="0">
                        <a:solidFill>
                          <a:schemeClr val="bg1"/>
                        </a:solidFill>
                      </a:rPr>
                      <a:t> </a:t>
                    </a:r>
                    <a:r>
                      <a:rPr lang="lt-LT" sz="1200">
                        <a:solidFill>
                          <a:schemeClr val="bg1"/>
                        </a:solidFill>
                      </a:rPr>
                      <a:t>(</a:t>
                    </a:r>
                    <a:r>
                      <a:rPr lang="en-US" sz="1200">
                        <a:solidFill>
                          <a:schemeClr val="bg1"/>
                        </a:solidFill>
                      </a:rPr>
                      <a:t>6%</a:t>
                    </a:r>
                    <a:r>
                      <a:rPr lang="lt-LT" sz="1200">
                        <a:solidFill>
                          <a:schemeClr val="bg1"/>
                        </a:solidFill>
                      </a:rPr>
                      <a:t>)</a:t>
                    </a:r>
                    <a:endParaRPr lang="en-US"/>
                  </a:p>
                </c:rich>
              </c:tx>
              <c:showLegendKey val="0"/>
              <c:showVal val="1"/>
              <c:showCatName val="0"/>
              <c:showSerName val="0"/>
              <c:showPercent val="1"/>
              <c:showBubbleSize val="0"/>
            </c:dLbl>
            <c:dLbl>
              <c:idx val="2"/>
              <c:delete val="1"/>
            </c:dLbl>
            <c:txPr>
              <a:bodyPr/>
              <a:lstStyle/>
              <a:p>
                <a:pPr>
                  <a:defRPr sz="1200">
                    <a:solidFill>
                      <a:schemeClr val="bg1"/>
                    </a:solidFill>
                  </a:defRPr>
                </a:pPr>
                <a:endParaRPr lang="en-US"/>
              </a:p>
            </c:txPr>
            <c:showLegendKey val="0"/>
            <c:showVal val="1"/>
            <c:showCatName val="0"/>
            <c:showSerName val="0"/>
            <c:showPercent val="1"/>
            <c:showBubbleSize val="0"/>
            <c:showLeaderLines val="1"/>
          </c:dLbls>
          <c:cat>
            <c:strRef>
              <c:f>Sheet1!$A$2:$A$4</c:f>
              <c:strCache>
                <c:ptCount val="3"/>
                <c:pt idx="0">
                  <c:v>Taip</c:v>
                </c:pt>
                <c:pt idx="1">
                  <c:v>Ne</c:v>
                </c:pt>
                <c:pt idx="2">
                  <c:v>Nežinau</c:v>
                </c:pt>
              </c:strCache>
            </c:strRef>
          </c:cat>
          <c:val>
            <c:numRef>
              <c:f>Sheet1!$B$2:$B$4</c:f>
              <c:numCache>
                <c:formatCode>General</c:formatCode>
                <c:ptCount val="3"/>
                <c:pt idx="0">
                  <c:v>16</c:v>
                </c:pt>
                <c:pt idx="1">
                  <c:v>1</c:v>
                </c:pt>
                <c:pt idx="2">
                  <c:v>0</c:v>
                </c:pt>
              </c:numCache>
            </c:numRef>
          </c:val>
        </c:ser>
        <c:dLbls>
          <c:showLegendKey val="0"/>
          <c:showVal val="0"/>
          <c:showCatName val="0"/>
          <c:showSerName val="0"/>
          <c:showPercent val="0"/>
          <c:showBubbleSize val="0"/>
          <c:showLeaderLines val="1"/>
        </c:dLbls>
        <c:firstSliceAng val="0"/>
      </c:pieChart>
    </c:plotArea>
    <c:legend>
      <c:legendPos val="r"/>
      <c:layout/>
      <c:overlay val="0"/>
    </c:legend>
    <c:plotVisOnly val="1"/>
    <c:dispBlanksAs val="gap"/>
    <c:showDLblsOverMax val="0"/>
  </c:chart>
  <c:spPr>
    <a:ln>
      <a:noFill/>
    </a:ln>
  </c:sp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Sheet1!$B$1</c:f>
              <c:strCache>
                <c:ptCount val="1"/>
                <c:pt idx="0">
                  <c:v>Column1</c:v>
                </c:pt>
              </c:strCache>
            </c:strRef>
          </c:tx>
          <c:invertIfNegative val="0"/>
          <c:dLbls>
            <c:showLegendKey val="0"/>
            <c:showVal val="1"/>
            <c:showCatName val="0"/>
            <c:showSerName val="0"/>
            <c:showPercent val="0"/>
            <c:showBubbleSize val="0"/>
            <c:showLeaderLines val="0"/>
          </c:dLbls>
          <c:cat>
            <c:strRef>
              <c:f>Sheet1!$A$2:$A$11</c:f>
              <c:strCache>
                <c:ptCount val="10"/>
                <c:pt idx="0">
                  <c:v>Specializuoti susitikimai su gyventojais</c:v>
                </c:pt>
                <c:pt idx="1">
                  <c:v>Diskusijos internete </c:v>
                </c:pt>
                <c:pt idx="2">
                  <c:v>Mokymų, seminarų rengimas, pateikiant piliečių dalyvavimo naudą</c:v>
                </c:pt>
                <c:pt idx="3">
                  <c:v>Vieši tarybos, komitetų posėdžiai</c:v>
                </c:pt>
                <c:pt idx="4">
                  <c:v>Gyventojų interviu, anketinės apklausos</c:v>
                </c:pt>
                <c:pt idx="5">
                  <c:v>Biudžeto projekto patalpinimas internete</c:v>
                </c:pt>
                <c:pt idx="6">
                  <c:v>Skundų, pasiūlymų, prašymų, pastabų priėmimas, nagrinėjimas</c:v>
                </c:pt>
                <c:pt idx="7">
                  <c:v>Informavimas apie biudžetą per žiniasklaidos priemones</c:v>
                </c:pt>
                <c:pt idx="8">
                  <c:v>Gyventojų įtraukimas į planavimo procesus</c:v>
                </c:pt>
                <c:pt idx="9">
                  <c:v>Tiesioginis gyventojų įtraukimas priimant sprendimus</c:v>
                </c:pt>
              </c:strCache>
            </c:strRef>
          </c:cat>
          <c:val>
            <c:numRef>
              <c:f>Sheet1!$B$2:$B$11</c:f>
              <c:numCache>
                <c:formatCode>General</c:formatCode>
                <c:ptCount val="10"/>
                <c:pt idx="0">
                  <c:v>14</c:v>
                </c:pt>
                <c:pt idx="1">
                  <c:v>3</c:v>
                </c:pt>
                <c:pt idx="2">
                  <c:v>0</c:v>
                </c:pt>
                <c:pt idx="3">
                  <c:v>15</c:v>
                </c:pt>
                <c:pt idx="4">
                  <c:v>3</c:v>
                </c:pt>
                <c:pt idx="5">
                  <c:v>12</c:v>
                </c:pt>
                <c:pt idx="6">
                  <c:v>10</c:v>
                </c:pt>
                <c:pt idx="7">
                  <c:v>10</c:v>
                </c:pt>
                <c:pt idx="8">
                  <c:v>4</c:v>
                </c:pt>
                <c:pt idx="9">
                  <c:v>2</c:v>
                </c:pt>
              </c:numCache>
            </c:numRef>
          </c:val>
        </c:ser>
        <c:dLbls>
          <c:showLegendKey val="0"/>
          <c:showVal val="0"/>
          <c:showCatName val="0"/>
          <c:showSerName val="0"/>
          <c:showPercent val="0"/>
          <c:showBubbleSize val="0"/>
        </c:dLbls>
        <c:gapWidth val="150"/>
        <c:axId val="25736320"/>
        <c:axId val="25737856"/>
      </c:barChart>
      <c:catAx>
        <c:axId val="25736320"/>
        <c:scaling>
          <c:orientation val="minMax"/>
        </c:scaling>
        <c:delete val="0"/>
        <c:axPos val="l"/>
        <c:majorTickMark val="out"/>
        <c:minorTickMark val="none"/>
        <c:tickLblPos val="nextTo"/>
        <c:crossAx val="25737856"/>
        <c:crosses val="autoZero"/>
        <c:auto val="1"/>
        <c:lblAlgn val="ctr"/>
        <c:lblOffset val="100"/>
        <c:noMultiLvlLbl val="0"/>
      </c:catAx>
      <c:valAx>
        <c:axId val="25737856"/>
        <c:scaling>
          <c:orientation val="minMax"/>
        </c:scaling>
        <c:delete val="0"/>
        <c:axPos val="b"/>
        <c:majorGridlines/>
        <c:numFmt formatCode="General" sourceLinked="1"/>
        <c:majorTickMark val="out"/>
        <c:minorTickMark val="none"/>
        <c:tickLblPos val="nextTo"/>
        <c:crossAx val="25736320"/>
        <c:crosses val="autoZero"/>
        <c:crossBetween val="between"/>
      </c:valAx>
    </c:plotArea>
    <c:plotVisOnly val="1"/>
    <c:dispBlanksAs val="gap"/>
    <c:showDLblsOverMax val="0"/>
  </c:chart>
  <c:spPr>
    <a:ln>
      <a:noFill/>
    </a:ln>
  </c:sp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bar"/>
        <c:grouping val="stacked"/>
        <c:varyColors val="0"/>
        <c:ser>
          <c:idx val="0"/>
          <c:order val="0"/>
          <c:tx>
            <c:strRef>
              <c:f>Sheet1!$B$1</c:f>
              <c:strCache>
                <c:ptCount val="1"/>
                <c:pt idx="0">
                  <c:v>Labai teigiamą</c:v>
                </c:pt>
              </c:strCache>
            </c:strRef>
          </c:tx>
          <c:invertIfNegative val="0"/>
          <c:dLbls>
            <c:txPr>
              <a:bodyPr/>
              <a:lstStyle/>
              <a:p>
                <a:pPr>
                  <a:defRPr sz="1200">
                    <a:solidFill>
                      <a:schemeClr val="bg1"/>
                    </a:solidFill>
                  </a:defRPr>
                </a:pPr>
                <a:endParaRPr lang="en-US"/>
              </a:p>
            </c:txPr>
            <c:showLegendKey val="0"/>
            <c:showVal val="1"/>
            <c:showCatName val="0"/>
            <c:showSerName val="0"/>
            <c:showPercent val="0"/>
            <c:showBubbleSize val="0"/>
            <c:showLeaderLines val="0"/>
          </c:dLbls>
          <c:cat>
            <c:strRef>
              <c:f>Sheet1!$A$2</c:f>
              <c:strCache>
                <c:ptCount val="1"/>
                <c:pt idx="0">
                  <c:v>Category 1</c:v>
                </c:pt>
              </c:strCache>
            </c:strRef>
          </c:cat>
          <c:val>
            <c:numRef>
              <c:f>Sheet1!$B$2</c:f>
              <c:numCache>
                <c:formatCode>General</c:formatCode>
                <c:ptCount val="1"/>
                <c:pt idx="0">
                  <c:v>6</c:v>
                </c:pt>
              </c:numCache>
            </c:numRef>
          </c:val>
        </c:ser>
        <c:ser>
          <c:idx val="1"/>
          <c:order val="1"/>
          <c:tx>
            <c:strRef>
              <c:f>Sheet1!$C$1</c:f>
              <c:strCache>
                <c:ptCount val="1"/>
                <c:pt idx="0">
                  <c:v>Teigiamą</c:v>
                </c:pt>
              </c:strCache>
            </c:strRef>
          </c:tx>
          <c:invertIfNegative val="0"/>
          <c:dLbls>
            <c:txPr>
              <a:bodyPr/>
              <a:lstStyle/>
              <a:p>
                <a:pPr>
                  <a:defRPr sz="1200">
                    <a:solidFill>
                      <a:schemeClr val="bg1"/>
                    </a:solidFill>
                  </a:defRPr>
                </a:pPr>
                <a:endParaRPr lang="en-US"/>
              </a:p>
            </c:txPr>
            <c:showLegendKey val="0"/>
            <c:showVal val="1"/>
            <c:showCatName val="0"/>
            <c:showSerName val="0"/>
            <c:showPercent val="0"/>
            <c:showBubbleSize val="0"/>
            <c:showLeaderLines val="0"/>
          </c:dLbls>
          <c:cat>
            <c:strRef>
              <c:f>Sheet1!$A$2</c:f>
              <c:strCache>
                <c:ptCount val="1"/>
                <c:pt idx="0">
                  <c:v>Category 1</c:v>
                </c:pt>
              </c:strCache>
            </c:strRef>
          </c:cat>
          <c:val>
            <c:numRef>
              <c:f>Sheet1!$C$2</c:f>
              <c:numCache>
                <c:formatCode>General</c:formatCode>
                <c:ptCount val="1"/>
                <c:pt idx="0">
                  <c:v>9</c:v>
                </c:pt>
              </c:numCache>
            </c:numRef>
          </c:val>
        </c:ser>
        <c:ser>
          <c:idx val="2"/>
          <c:order val="2"/>
          <c:tx>
            <c:strRef>
              <c:f>Sheet1!$D$1</c:f>
              <c:strCache>
                <c:ptCount val="1"/>
                <c:pt idx="0">
                  <c:v>Nedaro įtakos</c:v>
                </c:pt>
              </c:strCache>
            </c:strRef>
          </c:tx>
          <c:invertIfNegative val="0"/>
          <c:dLbls>
            <c:txPr>
              <a:bodyPr/>
              <a:lstStyle/>
              <a:p>
                <a:pPr>
                  <a:defRPr sz="1200">
                    <a:solidFill>
                      <a:schemeClr val="bg1"/>
                    </a:solidFill>
                  </a:defRPr>
                </a:pPr>
                <a:endParaRPr lang="en-US"/>
              </a:p>
            </c:txPr>
            <c:showLegendKey val="0"/>
            <c:showVal val="1"/>
            <c:showCatName val="0"/>
            <c:showSerName val="0"/>
            <c:showPercent val="0"/>
            <c:showBubbleSize val="0"/>
            <c:showLeaderLines val="0"/>
          </c:dLbls>
          <c:cat>
            <c:strRef>
              <c:f>Sheet1!$A$2</c:f>
              <c:strCache>
                <c:ptCount val="1"/>
                <c:pt idx="0">
                  <c:v>Category 1</c:v>
                </c:pt>
              </c:strCache>
            </c:strRef>
          </c:cat>
          <c:val>
            <c:numRef>
              <c:f>Sheet1!$D$2</c:f>
              <c:numCache>
                <c:formatCode>General</c:formatCode>
                <c:ptCount val="1"/>
                <c:pt idx="0">
                  <c:v>2</c:v>
                </c:pt>
              </c:numCache>
            </c:numRef>
          </c:val>
        </c:ser>
        <c:ser>
          <c:idx val="3"/>
          <c:order val="3"/>
          <c:tx>
            <c:strRef>
              <c:f>Sheet1!$E$1</c:f>
              <c:strCache>
                <c:ptCount val="1"/>
                <c:pt idx="0">
                  <c:v>Neigiamą</c:v>
                </c:pt>
              </c:strCache>
            </c:strRef>
          </c:tx>
          <c:invertIfNegative val="0"/>
          <c:cat>
            <c:strRef>
              <c:f>Sheet1!$A$2</c:f>
              <c:strCache>
                <c:ptCount val="1"/>
                <c:pt idx="0">
                  <c:v>Category 1</c:v>
                </c:pt>
              </c:strCache>
            </c:strRef>
          </c:cat>
          <c:val>
            <c:numRef>
              <c:f>Sheet1!$E$2</c:f>
              <c:numCache>
                <c:formatCode>General</c:formatCode>
                <c:ptCount val="1"/>
                <c:pt idx="0">
                  <c:v>0</c:v>
                </c:pt>
              </c:numCache>
            </c:numRef>
          </c:val>
        </c:ser>
        <c:ser>
          <c:idx val="4"/>
          <c:order val="4"/>
          <c:tx>
            <c:strRef>
              <c:f>Sheet1!$F$1</c:f>
              <c:strCache>
                <c:ptCount val="1"/>
                <c:pt idx="0">
                  <c:v>Labai neigiamą</c:v>
                </c:pt>
              </c:strCache>
            </c:strRef>
          </c:tx>
          <c:invertIfNegative val="0"/>
          <c:cat>
            <c:strRef>
              <c:f>Sheet1!$A$2</c:f>
              <c:strCache>
                <c:ptCount val="1"/>
                <c:pt idx="0">
                  <c:v>Category 1</c:v>
                </c:pt>
              </c:strCache>
            </c:strRef>
          </c:cat>
          <c:val>
            <c:numRef>
              <c:f>Sheet1!$F$2</c:f>
              <c:numCache>
                <c:formatCode>General</c:formatCode>
                <c:ptCount val="1"/>
                <c:pt idx="0">
                  <c:v>0</c:v>
                </c:pt>
              </c:numCache>
            </c:numRef>
          </c:val>
        </c:ser>
        <c:ser>
          <c:idx val="5"/>
          <c:order val="5"/>
          <c:tx>
            <c:strRef>
              <c:f>Sheet1!$G$1</c:f>
              <c:strCache>
                <c:ptCount val="1"/>
                <c:pt idx="0">
                  <c:v>Neturiu nuomonės</c:v>
                </c:pt>
              </c:strCache>
            </c:strRef>
          </c:tx>
          <c:invertIfNegative val="0"/>
          <c:cat>
            <c:strRef>
              <c:f>Sheet1!$A$2</c:f>
              <c:strCache>
                <c:ptCount val="1"/>
                <c:pt idx="0">
                  <c:v>Category 1</c:v>
                </c:pt>
              </c:strCache>
            </c:strRef>
          </c:cat>
          <c:val>
            <c:numRef>
              <c:f>Sheet1!$G$2</c:f>
              <c:numCache>
                <c:formatCode>General</c:formatCode>
                <c:ptCount val="1"/>
              </c:numCache>
            </c:numRef>
          </c:val>
        </c:ser>
        <c:dLbls>
          <c:showLegendKey val="0"/>
          <c:showVal val="0"/>
          <c:showCatName val="0"/>
          <c:showSerName val="0"/>
          <c:showPercent val="0"/>
          <c:showBubbleSize val="0"/>
        </c:dLbls>
        <c:gapWidth val="150"/>
        <c:overlap val="100"/>
        <c:axId val="25459712"/>
        <c:axId val="25481984"/>
      </c:barChart>
      <c:catAx>
        <c:axId val="25459712"/>
        <c:scaling>
          <c:orientation val="minMax"/>
        </c:scaling>
        <c:delete val="1"/>
        <c:axPos val="l"/>
        <c:majorTickMark val="out"/>
        <c:minorTickMark val="none"/>
        <c:tickLblPos val="nextTo"/>
        <c:crossAx val="25481984"/>
        <c:crosses val="autoZero"/>
        <c:auto val="1"/>
        <c:lblAlgn val="ctr"/>
        <c:lblOffset val="100"/>
        <c:noMultiLvlLbl val="0"/>
      </c:catAx>
      <c:valAx>
        <c:axId val="25481984"/>
        <c:scaling>
          <c:orientation val="minMax"/>
        </c:scaling>
        <c:delete val="0"/>
        <c:axPos val="b"/>
        <c:majorGridlines/>
        <c:numFmt formatCode="General" sourceLinked="1"/>
        <c:majorTickMark val="out"/>
        <c:minorTickMark val="none"/>
        <c:tickLblPos val="nextTo"/>
        <c:crossAx val="25459712"/>
        <c:crosses val="autoZero"/>
        <c:crossBetween val="between"/>
      </c:valAx>
    </c:plotArea>
    <c:legend>
      <c:legendPos val="r"/>
      <c:layout/>
      <c:overlay val="0"/>
    </c:legend>
    <c:plotVisOnly val="1"/>
    <c:dispBlanksAs val="gap"/>
    <c:showDLblsOverMax val="0"/>
  </c:chart>
  <c:spPr>
    <a:ln>
      <a:noFill/>
    </a:ln>
  </c:sp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Sheet1!$B$1</c:f>
              <c:strCache>
                <c:ptCount val="1"/>
                <c:pt idx="0">
                  <c:v>Series 1</c:v>
                </c:pt>
              </c:strCache>
            </c:strRef>
          </c:tx>
          <c:invertIfNegative val="0"/>
          <c:dLbls>
            <c:dLbl>
              <c:idx val="0"/>
              <c:layout>
                <c:manualLayout>
                  <c:x val="-6.9444444444444364E-2"/>
                  <c:y val="0"/>
                </c:manualLayout>
              </c:layout>
              <c:spPr/>
              <c:txPr>
                <a:bodyPr/>
                <a:lstStyle/>
                <a:p>
                  <a:pPr>
                    <a:defRPr sz="1200">
                      <a:solidFill>
                        <a:schemeClr val="bg1"/>
                      </a:solidFill>
                    </a:defRPr>
                  </a:pPr>
                  <a:endParaRPr lang="en-US"/>
                </a:p>
              </c:txPr>
              <c:showLegendKey val="0"/>
              <c:showVal val="1"/>
              <c:showCatName val="0"/>
              <c:showSerName val="0"/>
              <c:showPercent val="0"/>
              <c:showBubbleSize val="0"/>
            </c:dLbl>
            <c:dLbl>
              <c:idx val="1"/>
              <c:layout>
                <c:manualLayout>
                  <c:x val="-6.9444444444444448E-2"/>
                  <c:y val="0"/>
                </c:manualLayout>
              </c:layout>
              <c:spPr/>
              <c:txPr>
                <a:bodyPr/>
                <a:lstStyle/>
                <a:p>
                  <a:pPr>
                    <a:defRPr sz="1200">
                      <a:solidFill>
                        <a:schemeClr val="bg1"/>
                      </a:solidFill>
                    </a:defRPr>
                  </a:pPr>
                  <a:endParaRPr lang="en-US"/>
                </a:p>
              </c:txPr>
              <c:showLegendKey val="0"/>
              <c:showVal val="1"/>
              <c:showCatName val="0"/>
              <c:showSerName val="0"/>
              <c:showPercent val="0"/>
              <c:showBubbleSize val="0"/>
            </c:dLbl>
            <c:dLbl>
              <c:idx val="2"/>
              <c:layout>
                <c:manualLayout>
                  <c:x val="-6.9444444444444448E-2"/>
                  <c:y val="0"/>
                </c:manualLayout>
              </c:layout>
              <c:spPr/>
              <c:txPr>
                <a:bodyPr/>
                <a:lstStyle/>
                <a:p>
                  <a:pPr>
                    <a:defRPr sz="1200">
                      <a:solidFill>
                        <a:schemeClr val="bg1"/>
                      </a:solidFill>
                    </a:defRPr>
                  </a:pPr>
                  <a:endParaRPr lang="en-US"/>
                </a:p>
              </c:txPr>
              <c:showLegendKey val="0"/>
              <c:showVal val="1"/>
              <c:showCatName val="0"/>
              <c:showSerName val="0"/>
              <c:showPercent val="0"/>
              <c:showBubbleSize val="0"/>
            </c:dLbl>
            <c:dLbl>
              <c:idx val="3"/>
              <c:layout>
                <c:manualLayout>
                  <c:x val="-7.407407407407407E-2"/>
                  <c:y val="0"/>
                </c:manualLayout>
              </c:layout>
              <c:spPr/>
              <c:txPr>
                <a:bodyPr/>
                <a:lstStyle/>
                <a:p>
                  <a:pPr>
                    <a:defRPr sz="1200">
                      <a:solidFill>
                        <a:schemeClr val="bg1"/>
                      </a:solidFill>
                    </a:defRPr>
                  </a:pPr>
                  <a:endParaRPr lang="en-US"/>
                </a:p>
              </c:txPr>
              <c:showLegendKey val="0"/>
              <c:showVal val="1"/>
              <c:showCatName val="0"/>
              <c:showSerName val="0"/>
              <c:showPercent val="0"/>
              <c:showBubbleSize val="0"/>
            </c:dLbl>
            <c:dLbl>
              <c:idx val="4"/>
              <c:layout>
                <c:manualLayout>
                  <c:x val="-7.1759259259259259E-2"/>
                  <c:y val="0"/>
                </c:manualLayout>
              </c:layout>
              <c:spPr/>
              <c:txPr>
                <a:bodyPr/>
                <a:lstStyle/>
                <a:p>
                  <a:pPr>
                    <a:defRPr sz="1200">
                      <a:solidFill>
                        <a:schemeClr val="bg1"/>
                      </a:solidFill>
                    </a:defRPr>
                  </a:pPr>
                  <a:endParaRPr lang="en-US"/>
                </a:p>
              </c:txPr>
              <c:showLegendKey val="0"/>
              <c:showVal val="1"/>
              <c:showCatName val="0"/>
              <c:showSerName val="0"/>
              <c:showPercent val="0"/>
              <c:showBubbleSize val="0"/>
            </c:dLbl>
            <c:txPr>
              <a:bodyPr/>
              <a:lstStyle/>
              <a:p>
                <a:pPr>
                  <a:defRPr sz="1200"/>
                </a:pPr>
                <a:endParaRPr lang="en-US"/>
              </a:p>
            </c:txPr>
            <c:showLegendKey val="0"/>
            <c:showVal val="1"/>
            <c:showCatName val="0"/>
            <c:showSerName val="0"/>
            <c:showPercent val="0"/>
            <c:showBubbleSize val="0"/>
            <c:showLeaderLines val="0"/>
          </c:dLbls>
          <c:cat>
            <c:strRef>
              <c:f>Sheet1!$A$2:$A$6</c:f>
              <c:strCache>
                <c:ptCount val="5"/>
                <c:pt idx="0">
                  <c:v>Efektyvesnio biudžeto sudarymas</c:v>
                </c:pt>
                <c:pt idx="1">
                  <c:v>Geresnis bendradarbiavimas tarp piliečių ir valdžios</c:v>
                </c:pt>
                <c:pt idx="2">
                  <c:v>Piliečių politinis ir ekonominis išprusimas</c:v>
                </c:pt>
                <c:pt idx="3">
                  <c:v>Didesnių galių suteikimas piliečiams</c:v>
                </c:pt>
                <c:pt idx="4">
                  <c:v>Biudžeto sudarymo proceso pagerėjimas</c:v>
                </c:pt>
              </c:strCache>
            </c:strRef>
          </c:cat>
          <c:val>
            <c:numRef>
              <c:f>Sheet1!$B$2:$B$6</c:f>
              <c:numCache>
                <c:formatCode>#,##0.00</c:formatCode>
                <c:ptCount val="5"/>
                <c:pt idx="0">
                  <c:v>2.35</c:v>
                </c:pt>
                <c:pt idx="1">
                  <c:v>1.88</c:v>
                </c:pt>
                <c:pt idx="2">
                  <c:v>1.65</c:v>
                </c:pt>
                <c:pt idx="3" formatCode="General">
                  <c:v>3.82</c:v>
                </c:pt>
                <c:pt idx="4" formatCode="General">
                  <c:v>4.24</c:v>
                </c:pt>
              </c:numCache>
            </c:numRef>
          </c:val>
        </c:ser>
        <c:dLbls>
          <c:showLegendKey val="0"/>
          <c:showVal val="0"/>
          <c:showCatName val="0"/>
          <c:showSerName val="0"/>
          <c:showPercent val="0"/>
          <c:showBubbleSize val="0"/>
        </c:dLbls>
        <c:gapWidth val="150"/>
        <c:axId val="25549824"/>
        <c:axId val="25559808"/>
      </c:barChart>
      <c:catAx>
        <c:axId val="25549824"/>
        <c:scaling>
          <c:orientation val="minMax"/>
        </c:scaling>
        <c:delete val="0"/>
        <c:axPos val="l"/>
        <c:majorTickMark val="out"/>
        <c:minorTickMark val="none"/>
        <c:tickLblPos val="nextTo"/>
        <c:crossAx val="25559808"/>
        <c:crosses val="autoZero"/>
        <c:auto val="1"/>
        <c:lblAlgn val="ctr"/>
        <c:lblOffset val="100"/>
        <c:noMultiLvlLbl val="0"/>
      </c:catAx>
      <c:valAx>
        <c:axId val="25559808"/>
        <c:scaling>
          <c:orientation val="minMax"/>
        </c:scaling>
        <c:delete val="0"/>
        <c:axPos val="b"/>
        <c:majorGridlines/>
        <c:numFmt formatCode="#,##0.00" sourceLinked="1"/>
        <c:majorTickMark val="out"/>
        <c:minorTickMark val="none"/>
        <c:tickLblPos val="nextTo"/>
        <c:crossAx val="25549824"/>
        <c:crosses val="autoZero"/>
        <c:crossBetween val="between"/>
      </c:valAx>
    </c:plotArea>
    <c:plotVisOnly val="1"/>
    <c:dispBlanksAs val="gap"/>
    <c:showDLblsOverMax val="0"/>
  </c:chart>
  <c:spPr>
    <a:ln>
      <a:noFill/>
    </a:ln>
  </c:sp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bar"/>
        <c:grouping val="stacked"/>
        <c:varyColors val="0"/>
        <c:ser>
          <c:idx val="0"/>
          <c:order val="0"/>
          <c:tx>
            <c:strRef>
              <c:f>Sheet1!$B$1</c:f>
              <c:strCache>
                <c:ptCount val="1"/>
                <c:pt idx="0">
                  <c:v>Visiškai pritariu</c:v>
                </c:pt>
              </c:strCache>
            </c:strRef>
          </c:tx>
          <c:invertIfNegative val="0"/>
          <c:dLbls>
            <c:txPr>
              <a:bodyPr/>
              <a:lstStyle/>
              <a:p>
                <a:pPr>
                  <a:defRPr sz="1200">
                    <a:solidFill>
                      <a:schemeClr val="bg1"/>
                    </a:solidFill>
                  </a:defRPr>
                </a:pPr>
                <a:endParaRPr lang="en-US"/>
              </a:p>
            </c:txPr>
            <c:showLegendKey val="0"/>
            <c:showVal val="1"/>
            <c:showCatName val="0"/>
            <c:showSerName val="0"/>
            <c:showPercent val="0"/>
            <c:showBubbleSize val="0"/>
            <c:showLeaderLines val="0"/>
          </c:dLbls>
          <c:cat>
            <c:strRef>
              <c:f>Sheet1!$A$2:$A$4</c:f>
              <c:strCache>
                <c:ptCount val="3"/>
                <c:pt idx="0">
                  <c:v>Teisinė bazė Lietuvoje yra pakankama efektyviam piliečių dalyvavimui organizuoti</c:v>
                </c:pt>
                <c:pt idx="1">
                  <c:v>Mano savivaldybė bendradarbiauja su piliečiais</c:v>
                </c:pt>
                <c:pt idx="2">
                  <c:v>Pateikiama pakankamai informacijos apie Mano savivaldybės biudžetą</c:v>
                </c:pt>
              </c:strCache>
            </c:strRef>
          </c:cat>
          <c:val>
            <c:numRef>
              <c:f>Sheet1!$B$2:$B$4</c:f>
              <c:numCache>
                <c:formatCode>General</c:formatCode>
                <c:ptCount val="3"/>
                <c:pt idx="1">
                  <c:v>3</c:v>
                </c:pt>
                <c:pt idx="2">
                  <c:v>5</c:v>
                </c:pt>
              </c:numCache>
            </c:numRef>
          </c:val>
        </c:ser>
        <c:ser>
          <c:idx val="1"/>
          <c:order val="1"/>
          <c:tx>
            <c:strRef>
              <c:f>Sheet1!$C$1</c:f>
              <c:strCache>
                <c:ptCount val="1"/>
                <c:pt idx="0">
                  <c:v>Pritariu</c:v>
                </c:pt>
              </c:strCache>
            </c:strRef>
          </c:tx>
          <c:invertIfNegative val="0"/>
          <c:dLbls>
            <c:txPr>
              <a:bodyPr/>
              <a:lstStyle/>
              <a:p>
                <a:pPr>
                  <a:defRPr sz="1200">
                    <a:solidFill>
                      <a:schemeClr val="bg1"/>
                    </a:solidFill>
                  </a:defRPr>
                </a:pPr>
                <a:endParaRPr lang="en-US"/>
              </a:p>
            </c:txPr>
            <c:showLegendKey val="0"/>
            <c:showVal val="1"/>
            <c:showCatName val="0"/>
            <c:showSerName val="0"/>
            <c:showPercent val="0"/>
            <c:showBubbleSize val="0"/>
            <c:showLeaderLines val="0"/>
          </c:dLbls>
          <c:cat>
            <c:strRef>
              <c:f>Sheet1!$A$2:$A$4</c:f>
              <c:strCache>
                <c:ptCount val="3"/>
                <c:pt idx="0">
                  <c:v>Teisinė bazė Lietuvoje yra pakankama efektyviam piliečių dalyvavimui organizuoti</c:v>
                </c:pt>
                <c:pt idx="1">
                  <c:v>Mano savivaldybė bendradarbiauja su piliečiais</c:v>
                </c:pt>
                <c:pt idx="2">
                  <c:v>Pateikiama pakankamai informacijos apie Mano savivaldybės biudžetą</c:v>
                </c:pt>
              </c:strCache>
            </c:strRef>
          </c:cat>
          <c:val>
            <c:numRef>
              <c:f>Sheet1!$C$2:$C$4</c:f>
              <c:numCache>
                <c:formatCode>General</c:formatCode>
                <c:ptCount val="3"/>
                <c:pt idx="0">
                  <c:v>8</c:v>
                </c:pt>
                <c:pt idx="1">
                  <c:v>13</c:v>
                </c:pt>
                <c:pt idx="2">
                  <c:v>10</c:v>
                </c:pt>
              </c:numCache>
            </c:numRef>
          </c:val>
        </c:ser>
        <c:ser>
          <c:idx val="2"/>
          <c:order val="2"/>
          <c:tx>
            <c:strRef>
              <c:f>Sheet1!$D$1</c:f>
              <c:strCache>
                <c:ptCount val="1"/>
                <c:pt idx="0">
                  <c:v>Nei pritariu, nei nepritariu</c:v>
                </c:pt>
              </c:strCache>
            </c:strRef>
          </c:tx>
          <c:invertIfNegative val="0"/>
          <c:dLbls>
            <c:txPr>
              <a:bodyPr/>
              <a:lstStyle/>
              <a:p>
                <a:pPr>
                  <a:defRPr sz="1200">
                    <a:solidFill>
                      <a:schemeClr val="bg1"/>
                    </a:solidFill>
                  </a:defRPr>
                </a:pPr>
                <a:endParaRPr lang="en-US"/>
              </a:p>
            </c:txPr>
            <c:showLegendKey val="0"/>
            <c:showVal val="1"/>
            <c:showCatName val="0"/>
            <c:showSerName val="0"/>
            <c:showPercent val="0"/>
            <c:showBubbleSize val="0"/>
            <c:showLeaderLines val="0"/>
          </c:dLbls>
          <c:cat>
            <c:strRef>
              <c:f>Sheet1!$A$2:$A$4</c:f>
              <c:strCache>
                <c:ptCount val="3"/>
                <c:pt idx="0">
                  <c:v>Teisinė bazė Lietuvoje yra pakankama efektyviam piliečių dalyvavimui organizuoti</c:v>
                </c:pt>
                <c:pt idx="1">
                  <c:v>Mano savivaldybė bendradarbiauja su piliečiais</c:v>
                </c:pt>
                <c:pt idx="2">
                  <c:v>Pateikiama pakankamai informacijos apie Mano savivaldybės biudžetą</c:v>
                </c:pt>
              </c:strCache>
            </c:strRef>
          </c:cat>
          <c:val>
            <c:numRef>
              <c:f>Sheet1!$D$2:$D$4</c:f>
              <c:numCache>
                <c:formatCode>General</c:formatCode>
                <c:ptCount val="3"/>
                <c:pt idx="0">
                  <c:v>6</c:v>
                </c:pt>
                <c:pt idx="1">
                  <c:v>1</c:v>
                </c:pt>
                <c:pt idx="2">
                  <c:v>2</c:v>
                </c:pt>
              </c:numCache>
            </c:numRef>
          </c:val>
        </c:ser>
        <c:ser>
          <c:idx val="3"/>
          <c:order val="3"/>
          <c:tx>
            <c:strRef>
              <c:f>Sheet1!$E$1</c:f>
              <c:strCache>
                <c:ptCount val="1"/>
                <c:pt idx="0">
                  <c:v>Nepritariu</c:v>
                </c:pt>
              </c:strCache>
            </c:strRef>
          </c:tx>
          <c:invertIfNegative val="0"/>
          <c:dLbls>
            <c:txPr>
              <a:bodyPr/>
              <a:lstStyle/>
              <a:p>
                <a:pPr>
                  <a:defRPr sz="1200">
                    <a:solidFill>
                      <a:schemeClr val="bg1"/>
                    </a:solidFill>
                  </a:defRPr>
                </a:pPr>
                <a:endParaRPr lang="en-US"/>
              </a:p>
            </c:txPr>
            <c:showLegendKey val="0"/>
            <c:showVal val="1"/>
            <c:showCatName val="0"/>
            <c:showSerName val="0"/>
            <c:showPercent val="0"/>
            <c:showBubbleSize val="0"/>
            <c:showLeaderLines val="0"/>
          </c:dLbls>
          <c:cat>
            <c:strRef>
              <c:f>Sheet1!$A$2:$A$4</c:f>
              <c:strCache>
                <c:ptCount val="3"/>
                <c:pt idx="0">
                  <c:v>Teisinė bazė Lietuvoje yra pakankama efektyviam piliečių dalyvavimui organizuoti</c:v>
                </c:pt>
                <c:pt idx="1">
                  <c:v>Mano savivaldybė bendradarbiauja su piliečiais</c:v>
                </c:pt>
                <c:pt idx="2">
                  <c:v>Pateikiama pakankamai informacijos apie Mano savivaldybės biudžetą</c:v>
                </c:pt>
              </c:strCache>
            </c:strRef>
          </c:cat>
          <c:val>
            <c:numRef>
              <c:f>Sheet1!$E$2:$E$4</c:f>
              <c:numCache>
                <c:formatCode>General</c:formatCode>
                <c:ptCount val="3"/>
                <c:pt idx="0">
                  <c:v>2</c:v>
                </c:pt>
              </c:numCache>
            </c:numRef>
          </c:val>
        </c:ser>
        <c:ser>
          <c:idx val="4"/>
          <c:order val="4"/>
          <c:tx>
            <c:strRef>
              <c:f>Sheet1!$F$1</c:f>
              <c:strCache>
                <c:ptCount val="1"/>
                <c:pt idx="0">
                  <c:v>Visiškai nepritariu</c:v>
                </c:pt>
              </c:strCache>
            </c:strRef>
          </c:tx>
          <c:invertIfNegative val="0"/>
          <c:dLbls>
            <c:txPr>
              <a:bodyPr/>
              <a:lstStyle/>
              <a:p>
                <a:pPr>
                  <a:defRPr sz="1200">
                    <a:solidFill>
                      <a:schemeClr val="bg1"/>
                    </a:solidFill>
                  </a:defRPr>
                </a:pPr>
                <a:endParaRPr lang="en-US"/>
              </a:p>
            </c:txPr>
            <c:showLegendKey val="0"/>
            <c:showVal val="1"/>
            <c:showCatName val="0"/>
            <c:showSerName val="0"/>
            <c:showPercent val="0"/>
            <c:showBubbleSize val="0"/>
            <c:showLeaderLines val="0"/>
          </c:dLbls>
          <c:cat>
            <c:strRef>
              <c:f>Sheet1!$A$2:$A$4</c:f>
              <c:strCache>
                <c:ptCount val="3"/>
                <c:pt idx="0">
                  <c:v>Teisinė bazė Lietuvoje yra pakankama efektyviam piliečių dalyvavimui organizuoti</c:v>
                </c:pt>
                <c:pt idx="1">
                  <c:v>Mano savivaldybė bendradarbiauja su piliečiais</c:v>
                </c:pt>
                <c:pt idx="2">
                  <c:v>Pateikiama pakankamai informacijos apie Mano savivaldybės biudžetą</c:v>
                </c:pt>
              </c:strCache>
            </c:strRef>
          </c:cat>
          <c:val>
            <c:numRef>
              <c:f>Sheet1!$F$2:$F$4</c:f>
              <c:numCache>
                <c:formatCode>General</c:formatCode>
                <c:ptCount val="3"/>
                <c:pt idx="0">
                  <c:v>1</c:v>
                </c:pt>
              </c:numCache>
            </c:numRef>
          </c:val>
        </c:ser>
        <c:dLbls>
          <c:showLegendKey val="0"/>
          <c:showVal val="0"/>
          <c:showCatName val="0"/>
          <c:showSerName val="0"/>
          <c:showPercent val="0"/>
          <c:showBubbleSize val="0"/>
        </c:dLbls>
        <c:gapWidth val="150"/>
        <c:overlap val="100"/>
        <c:axId val="25597056"/>
        <c:axId val="25598592"/>
      </c:barChart>
      <c:catAx>
        <c:axId val="25597056"/>
        <c:scaling>
          <c:orientation val="minMax"/>
        </c:scaling>
        <c:delete val="0"/>
        <c:axPos val="l"/>
        <c:majorTickMark val="out"/>
        <c:minorTickMark val="none"/>
        <c:tickLblPos val="nextTo"/>
        <c:crossAx val="25598592"/>
        <c:crosses val="autoZero"/>
        <c:auto val="1"/>
        <c:lblAlgn val="ctr"/>
        <c:lblOffset val="100"/>
        <c:noMultiLvlLbl val="0"/>
      </c:catAx>
      <c:valAx>
        <c:axId val="25598592"/>
        <c:scaling>
          <c:orientation val="minMax"/>
        </c:scaling>
        <c:delete val="0"/>
        <c:axPos val="b"/>
        <c:majorGridlines/>
        <c:numFmt formatCode="General" sourceLinked="1"/>
        <c:majorTickMark val="out"/>
        <c:minorTickMark val="none"/>
        <c:tickLblPos val="nextTo"/>
        <c:crossAx val="25597056"/>
        <c:crosses val="autoZero"/>
        <c:crossBetween val="between"/>
      </c:valAx>
    </c:plotArea>
    <c:legend>
      <c:legendPos val="r"/>
      <c:overlay val="0"/>
    </c:legend>
    <c:plotVisOnly val="1"/>
    <c:dispBlanksAs val="gap"/>
    <c:showDLblsOverMax val="0"/>
  </c:chart>
  <c:externalData r:id="rId2">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1">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DB2D3F2-8E4B-4876-928E-0E2593D6604B}" type="doc">
      <dgm:prSet loTypeId="urn:microsoft.com/office/officeart/2005/8/layout/cycle2" loCatId="cycle" qsTypeId="urn:microsoft.com/office/officeart/2005/8/quickstyle/simple1#1" qsCatId="simple" csTypeId="urn:microsoft.com/office/officeart/2005/8/colors/accent1_2#1" csCatId="accent1" phldr="1"/>
      <dgm:spPr/>
      <dgm:t>
        <a:bodyPr/>
        <a:lstStyle/>
        <a:p>
          <a:endParaRPr lang="en-US"/>
        </a:p>
      </dgm:t>
    </dgm:pt>
    <dgm:pt modelId="{08227EAC-0FFC-4D95-B3F5-17E63E2DE5F6}">
      <dgm:prSet phldrT="[Text]" custT="1"/>
      <dgm:spPr/>
      <dgm:t>
        <a:bodyPr/>
        <a:lstStyle/>
        <a:p>
          <a:r>
            <a:rPr lang="en-US" sz="1000"/>
            <a:t>VASARIS</a:t>
          </a:r>
        </a:p>
        <a:p>
          <a:r>
            <a:rPr lang="en-US" sz="1000"/>
            <a:t>Pertrauka</a:t>
          </a:r>
        </a:p>
      </dgm:t>
    </dgm:pt>
    <dgm:pt modelId="{391768BB-4294-4208-8E88-4B74403E9EF3}" type="parTrans" cxnId="{D9902E91-15C3-46FA-B47E-782F24ABA0BC}">
      <dgm:prSet/>
      <dgm:spPr/>
      <dgm:t>
        <a:bodyPr/>
        <a:lstStyle/>
        <a:p>
          <a:endParaRPr lang="en-US"/>
        </a:p>
      </dgm:t>
    </dgm:pt>
    <dgm:pt modelId="{47587E84-C116-4120-8896-AFB06F8BB7D5}" type="sibTrans" cxnId="{D9902E91-15C3-46FA-B47E-782F24ABA0BC}">
      <dgm:prSet/>
      <dgm:spPr/>
      <dgm:t>
        <a:bodyPr/>
        <a:lstStyle/>
        <a:p>
          <a:endParaRPr lang="en-US"/>
        </a:p>
      </dgm:t>
    </dgm:pt>
    <dgm:pt modelId="{32C6402C-3C78-4FA3-A2D3-A1180E48824A}">
      <dgm:prSet phldrT="[Text]" custT="1"/>
      <dgm:spPr/>
      <dgm:t>
        <a:bodyPr/>
        <a:lstStyle/>
        <a:p>
          <a:r>
            <a:rPr lang="en-US" sz="1000"/>
            <a:t>RUGPJŪTIS – RUGSĖJIS</a:t>
          </a:r>
        </a:p>
        <a:p>
          <a:r>
            <a:rPr lang="en-US" sz="1000"/>
            <a:t>Investicijų matricos sudarymas</a:t>
          </a:r>
        </a:p>
      </dgm:t>
    </dgm:pt>
    <dgm:pt modelId="{6EF9357E-04E1-45A8-85BA-308D108268D7}" type="parTrans" cxnId="{5B73589B-36EF-4CB9-9BC5-1E029130A3E3}">
      <dgm:prSet/>
      <dgm:spPr/>
      <dgm:t>
        <a:bodyPr/>
        <a:lstStyle/>
        <a:p>
          <a:endParaRPr lang="en-US"/>
        </a:p>
      </dgm:t>
    </dgm:pt>
    <dgm:pt modelId="{EC0C02D5-3F62-43DA-A1D5-F9138920AB0B}" type="sibTrans" cxnId="{5B73589B-36EF-4CB9-9BC5-1E029130A3E3}">
      <dgm:prSet/>
      <dgm:spPr/>
      <dgm:t>
        <a:bodyPr/>
        <a:lstStyle/>
        <a:p>
          <a:endParaRPr lang="en-US"/>
        </a:p>
      </dgm:t>
    </dgm:pt>
    <dgm:pt modelId="{578B93A2-0EC7-4F8D-A611-6D20D2A937BD}">
      <dgm:prSet phldrT="[Text]" custT="1"/>
      <dgm:spPr/>
      <dgm:t>
        <a:bodyPr/>
        <a:lstStyle/>
        <a:p>
          <a:r>
            <a:rPr lang="en-US" sz="1000"/>
            <a:t>SPALIS – GRUODIS</a:t>
          </a:r>
        </a:p>
        <a:p>
          <a:r>
            <a:rPr lang="en-US" sz="1000"/>
            <a:t>Investicijų plano tobulinimas</a:t>
          </a:r>
        </a:p>
      </dgm:t>
    </dgm:pt>
    <dgm:pt modelId="{E7A0F5C0-8D44-4DCB-A10F-B9935B22539C}" type="parTrans" cxnId="{80D739E2-D1E3-4EB1-AF96-4EC7936065C8}">
      <dgm:prSet/>
      <dgm:spPr/>
      <dgm:t>
        <a:bodyPr/>
        <a:lstStyle/>
        <a:p>
          <a:endParaRPr lang="en-US"/>
        </a:p>
      </dgm:t>
    </dgm:pt>
    <dgm:pt modelId="{2251E7FD-6631-4039-A600-E867941A0FE2}" type="sibTrans" cxnId="{80D739E2-D1E3-4EB1-AF96-4EC7936065C8}">
      <dgm:prSet/>
      <dgm:spPr/>
      <dgm:t>
        <a:bodyPr/>
        <a:lstStyle/>
        <a:p>
          <a:endParaRPr lang="en-US"/>
        </a:p>
      </dgm:t>
    </dgm:pt>
    <dgm:pt modelId="{6E5F0BFE-FF31-4C38-A9BA-E19D2FFB35FC}">
      <dgm:prSet phldrT="[Text]" custT="1"/>
      <dgm:spPr/>
      <dgm:t>
        <a:bodyPr/>
        <a:lstStyle/>
        <a:p>
          <a:r>
            <a:rPr lang="en-US" sz="1000"/>
            <a:t>LAPKRITIS – GRUODIS</a:t>
          </a:r>
        </a:p>
        <a:p>
          <a:r>
            <a:rPr lang="en-US" sz="1000"/>
            <a:t>Diskusijos</a:t>
          </a:r>
        </a:p>
      </dgm:t>
    </dgm:pt>
    <dgm:pt modelId="{C4E8739A-1685-491A-8661-866E588633EC}" type="parTrans" cxnId="{7A94B652-D14D-4EAA-9725-52FEF40872DC}">
      <dgm:prSet/>
      <dgm:spPr/>
      <dgm:t>
        <a:bodyPr/>
        <a:lstStyle/>
        <a:p>
          <a:endParaRPr lang="en-US"/>
        </a:p>
      </dgm:t>
    </dgm:pt>
    <dgm:pt modelId="{FE4E38DE-1DE7-42C2-88A8-361FB51B4FB0}" type="sibTrans" cxnId="{7A94B652-D14D-4EAA-9725-52FEF40872DC}">
      <dgm:prSet/>
      <dgm:spPr/>
      <dgm:t>
        <a:bodyPr/>
        <a:lstStyle/>
        <a:p>
          <a:endParaRPr lang="en-US"/>
        </a:p>
      </dgm:t>
    </dgm:pt>
    <dgm:pt modelId="{AD5C7D64-4169-4D5F-AAFA-9F97DE6FECB9}">
      <dgm:prSet phldrT="[Text]" custT="1"/>
      <dgm:spPr/>
      <dgm:t>
        <a:bodyPr/>
        <a:lstStyle/>
        <a:p>
          <a:r>
            <a:rPr lang="en-US" sz="1000"/>
            <a:t>GRUODIS – SAUSIS</a:t>
          </a:r>
        </a:p>
        <a:p>
          <a:r>
            <a:rPr lang="en-US" sz="1000"/>
            <a:t>Diskusijos ir balsavimas</a:t>
          </a:r>
        </a:p>
      </dgm:t>
    </dgm:pt>
    <dgm:pt modelId="{745A98A5-EBFF-4332-BA20-402875DEB6C5}" type="parTrans" cxnId="{01E7E903-C785-4D37-A754-A6E8E8B81C5A}">
      <dgm:prSet/>
      <dgm:spPr/>
      <dgm:t>
        <a:bodyPr/>
        <a:lstStyle/>
        <a:p>
          <a:endParaRPr lang="en-US"/>
        </a:p>
      </dgm:t>
    </dgm:pt>
    <dgm:pt modelId="{97B5DB3E-007F-4F52-8560-B0579B00FF9D}" type="sibTrans" cxnId="{01E7E903-C785-4D37-A754-A6E8E8B81C5A}">
      <dgm:prSet/>
      <dgm:spPr/>
      <dgm:t>
        <a:bodyPr/>
        <a:lstStyle/>
        <a:p>
          <a:endParaRPr lang="en-US"/>
        </a:p>
      </dgm:t>
    </dgm:pt>
    <dgm:pt modelId="{027A2716-D93E-4B82-837A-921095EF0800}">
      <dgm:prSet phldrT="[Text]" custT="1"/>
      <dgm:spPr/>
      <dgm:t>
        <a:bodyPr/>
        <a:lstStyle/>
        <a:p>
          <a:r>
            <a:rPr lang="en-US" sz="1000"/>
            <a:t>LIEPA – RUGSĖJIS</a:t>
          </a:r>
        </a:p>
        <a:p>
          <a:r>
            <a:rPr lang="en-US" sz="1000"/>
            <a:t>Prioritetų analizė </a:t>
          </a:r>
        </a:p>
      </dgm:t>
    </dgm:pt>
    <dgm:pt modelId="{0DC9E2A8-5CF3-465B-AC56-7031F6447D4A}" type="parTrans" cxnId="{521B36EB-6CA5-467C-81B5-D39E79B79BE9}">
      <dgm:prSet/>
      <dgm:spPr/>
      <dgm:t>
        <a:bodyPr/>
        <a:lstStyle/>
        <a:p>
          <a:endParaRPr lang="en-US"/>
        </a:p>
      </dgm:t>
    </dgm:pt>
    <dgm:pt modelId="{64289392-99CD-4022-AE97-C124994E2ABB}" type="sibTrans" cxnId="{521B36EB-6CA5-467C-81B5-D39E79B79BE9}">
      <dgm:prSet/>
      <dgm:spPr/>
      <dgm:t>
        <a:bodyPr/>
        <a:lstStyle/>
        <a:p>
          <a:endParaRPr lang="en-US"/>
        </a:p>
      </dgm:t>
    </dgm:pt>
    <dgm:pt modelId="{DDC9B6C8-6039-4D02-8B5E-0C45393BF7C9}">
      <dgm:prSet phldrT="[Text]" custT="1"/>
      <dgm:spPr/>
      <dgm:t>
        <a:bodyPr/>
        <a:lstStyle/>
        <a:p>
          <a:r>
            <a:rPr lang="en-US" sz="1000"/>
            <a:t>KOVAS – BALANDIS</a:t>
          </a:r>
        </a:p>
        <a:p>
          <a:r>
            <a:rPr lang="en-US" sz="1000"/>
            <a:t>Pasiruošiamieji susitikimai</a:t>
          </a:r>
        </a:p>
      </dgm:t>
    </dgm:pt>
    <dgm:pt modelId="{5B72057C-6B0A-45E0-8F72-5A093CCA4E65}" type="parTrans" cxnId="{C8D25791-1785-4EA9-B49D-A410E22D9A46}">
      <dgm:prSet/>
      <dgm:spPr/>
      <dgm:t>
        <a:bodyPr/>
        <a:lstStyle/>
        <a:p>
          <a:endParaRPr lang="en-US"/>
        </a:p>
      </dgm:t>
    </dgm:pt>
    <dgm:pt modelId="{663536DF-C920-479D-8837-6D68954A7417}" type="sibTrans" cxnId="{C8D25791-1785-4EA9-B49D-A410E22D9A46}">
      <dgm:prSet/>
      <dgm:spPr/>
      <dgm:t>
        <a:bodyPr/>
        <a:lstStyle/>
        <a:p>
          <a:endParaRPr lang="en-US"/>
        </a:p>
      </dgm:t>
    </dgm:pt>
    <dgm:pt modelId="{42EFCBE4-1F38-4917-8BB3-B803D04C00D3}">
      <dgm:prSet phldrT="[Text]" custT="1"/>
      <dgm:spPr/>
      <dgm:t>
        <a:bodyPr/>
        <a:lstStyle/>
        <a:p>
          <a:r>
            <a:rPr lang="en-US" sz="1000"/>
            <a:t>BALANDIS – GEGUŽĖ</a:t>
          </a:r>
        </a:p>
        <a:p>
          <a:r>
            <a:rPr lang="en-US" sz="1000"/>
            <a:t>Prioritetų pasirinkimas</a:t>
          </a:r>
        </a:p>
      </dgm:t>
    </dgm:pt>
    <dgm:pt modelId="{9D5531BB-4206-43DF-8FF6-704D65CF67BE}" type="parTrans" cxnId="{47FB0152-6A87-41AD-A900-7A09FDB7CA3C}">
      <dgm:prSet/>
      <dgm:spPr/>
      <dgm:t>
        <a:bodyPr/>
        <a:lstStyle/>
        <a:p>
          <a:endParaRPr lang="en-US"/>
        </a:p>
      </dgm:t>
    </dgm:pt>
    <dgm:pt modelId="{8025FAD0-4748-49AE-BD8A-2322199A6704}" type="sibTrans" cxnId="{47FB0152-6A87-41AD-A900-7A09FDB7CA3C}">
      <dgm:prSet/>
      <dgm:spPr/>
      <dgm:t>
        <a:bodyPr/>
        <a:lstStyle/>
        <a:p>
          <a:endParaRPr lang="en-US"/>
        </a:p>
      </dgm:t>
    </dgm:pt>
    <dgm:pt modelId="{0A58C749-C166-458F-AA82-26EFDF3F4D6E}">
      <dgm:prSet phldrT="[Text]" custT="1"/>
      <dgm:spPr/>
      <dgm:t>
        <a:bodyPr/>
        <a:lstStyle/>
        <a:p>
          <a:r>
            <a:rPr lang="en-US" sz="1000"/>
            <a:t>GEGUŽĖ – LIEPA</a:t>
          </a:r>
        </a:p>
        <a:p>
          <a:r>
            <a:rPr lang="en-US" sz="1000"/>
            <a:t>Regioniniai susirinkimai</a:t>
          </a:r>
        </a:p>
      </dgm:t>
    </dgm:pt>
    <dgm:pt modelId="{01D47D7A-B871-4418-A1DC-754EFBE0B638}" type="parTrans" cxnId="{A7CF9B5B-214D-42ED-8D31-4562F58702B7}">
      <dgm:prSet/>
      <dgm:spPr/>
      <dgm:t>
        <a:bodyPr/>
        <a:lstStyle/>
        <a:p>
          <a:endParaRPr lang="en-US"/>
        </a:p>
      </dgm:t>
    </dgm:pt>
    <dgm:pt modelId="{0ADBBDA3-52E4-47B8-8E0F-422F6AA76CDF}" type="sibTrans" cxnId="{A7CF9B5B-214D-42ED-8D31-4562F58702B7}">
      <dgm:prSet/>
      <dgm:spPr/>
      <dgm:t>
        <a:bodyPr/>
        <a:lstStyle/>
        <a:p>
          <a:endParaRPr lang="en-US"/>
        </a:p>
      </dgm:t>
    </dgm:pt>
    <dgm:pt modelId="{0A306A00-CDA6-4673-9CDB-C90EE46CBF2D}">
      <dgm:prSet phldrT="[Text]" custT="1"/>
      <dgm:spPr/>
      <dgm:t>
        <a:bodyPr/>
        <a:lstStyle/>
        <a:p>
          <a:r>
            <a:rPr lang="en-US" sz="1000"/>
            <a:t>LIEPA</a:t>
          </a:r>
        </a:p>
        <a:p>
          <a:r>
            <a:rPr lang="en-US" sz="1000"/>
            <a:t>Dalyvaujamojo biudžeto tarybos susirinkimai</a:t>
          </a:r>
        </a:p>
      </dgm:t>
    </dgm:pt>
    <dgm:pt modelId="{811661AA-9659-484F-AC1C-BE869B801370}" type="parTrans" cxnId="{66369212-BBE0-42CD-A865-01E4228B7BE9}">
      <dgm:prSet/>
      <dgm:spPr/>
      <dgm:t>
        <a:bodyPr/>
        <a:lstStyle/>
        <a:p>
          <a:endParaRPr lang="en-US"/>
        </a:p>
      </dgm:t>
    </dgm:pt>
    <dgm:pt modelId="{B82A7758-D2B9-4161-8DEB-AB20425D7555}" type="sibTrans" cxnId="{66369212-BBE0-42CD-A865-01E4228B7BE9}">
      <dgm:prSet/>
      <dgm:spPr/>
      <dgm:t>
        <a:bodyPr/>
        <a:lstStyle/>
        <a:p>
          <a:endParaRPr lang="en-US"/>
        </a:p>
      </dgm:t>
    </dgm:pt>
    <dgm:pt modelId="{86385500-AF47-4D56-ABAA-021B9366E83B}" type="pres">
      <dgm:prSet presAssocID="{3DB2D3F2-8E4B-4876-928E-0E2593D6604B}" presName="cycle" presStyleCnt="0">
        <dgm:presLayoutVars>
          <dgm:dir/>
          <dgm:resizeHandles val="exact"/>
        </dgm:presLayoutVars>
      </dgm:prSet>
      <dgm:spPr/>
      <dgm:t>
        <a:bodyPr/>
        <a:lstStyle/>
        <a:p>
          <a:endParaRPr lang="lt-LT"/>
        </a:p>
      </dgm:t>
    </dgm:pt>
    <dgm:pt modelId="{41F6226D-C97B-415E-BBAE-E7ABC81788F9}" type="pres">
      <dgm:prSet presAssocID="{08227EAC-0FFC-4D95-B3F5-17E63E2DE5F6}" presName="node" presStyleLbl="node1" presStyleIdx="0" presStyleCnt="10" custScaleX="110854">
        <dgm:presLayoutVars>
          <dgm:bulletEnabled val="1"/>
        </dgm:presLayoutVars>
      </dgm:prSet>
      <dgm:spPr/>
      <dgm:t>
        <a:bodyPr/>
        <a:lstStyle/>
        <a:p>
          <a:endParaRPr lang="en-US"/>
        </a:p>
      </dgm:t>
    </dgm:pt>
    <dgm:pt modelId="{E5FF2D12-929E-47D3-9D81-A1E63ABB8055}" type="pres">
      <dgm:prSet presAssocID="{47587E84-C116-4120-8896-AFB06F8BB7D5}" presName="sibTrans" presStyleLbl="sibTrans2D1" presStyleIdx="0" presStyleCnt="10"/>
      <dgm:spPr/>
      <dgm:t>
        <a:bodyPr/>
        <a:lstStyle/>
        <a:p>
          <a:endParaRPr lang="lt-LT"/>
        </a:p>
      </dgm:t>
    </dgm:pt>
    <dgm:pt modelId="{83DCD1EA-C239-4E11-9150-719BA4B23D1B}" type="pres">
      <dgm:prSet presAssocID="{47587E84-C116-4120-8896-AFB06F8BB7D5}" presName="connectorText" presStyleLbl="sibTrans2D1" presStyleIdx="0" presStyleCnt="10"/>
      <dgm:spPr/>
      <dgm:t>
        <a:bodyPr/>
        <a:lstStyle/>
        <a:p>
          <a:endParaRPr lang="lt-LT"/>
        </a:p>
      </dgm:t>
    </dgm:pt>
    <dgm:pt modelId="{26B42AD1-579F-4DB8-A466-C1F402869D2C}" type="pres">
      <dgm:prSet presAssocID="{DDC9B6C8-6039-4D02-8B5E-0C45393BF7C9}" presName="node" presStyleLbl="node1" presStyleIdx="1" presStyleCnt="10" custScaleX="158078">
        <dgm:presLayoutVars>
          <dgm:bulletEnabled val="1"/>
        </dgm:presLayoutVars>
      </dgm:prSet>
      <dgm:spPr/>
      <dgm:t>
        <a:bodyPr/>
        <a:lstStyle/>
        <a:p>
          <a:endParaRPr lang="en-US"/>
        </a:p>
      </dgm:t>
    </dgm:pt>
    <dgm:pt modelId="{8E007686-E567-4B17-9697-D77626D23B24}" type="pres">
      <dgm:prSet presAssocID="{663536DF-C920-479D-8837-6D68954A7417}" presName="sibTrans" presStyleLbl="sibTrans2D1" presStyleIdx="1" presStyleCnt="10"/>
      <dgm:spPr/>
      <dgm:t>
        <a:bodyPr/>
        <a:lstStyle/>
        <a:p>
          <a:endParaRPr lang="lt-LT"/>
        </a:p>
      </dgm:t>
    </dgm:pt>
    <dgm:pt modelId="{F73ED94C-7D2D-4709-9669-3453F6C59F6E}" type="pres">
      <dgm:prSet presAssocID="{663536DF-C920-479D-8837-6D68954A7417}" presName="connectorText" presStyleLbl="sibTrans2D1" presStyleIdx="1" presStyleCnt="10"/>
      <dgm:spPr/>
      <dgm:t>
        <a:bodyPr/>
        <a:lstStyle/>
        <a:p>
          <a:endParaRPr lang="lt-LT"/>
        </a:p>
      </dgm:t>
    </dgm:pt>
    <dgm:pt modelId="{7D8EEE72-A492-417B-B275-5B80B99BB190}" type="pres">
      <dgm:prSet presAssocID="{42EFCBE4-1F38-4917-8BB3-B803D04C00D3}" presName="node" presStyleLbl="node1" presStyleIdx="2" presStyleCnt="10" custScaleX="158567">
        <dgm:presLayoutVars>
          <dgm:bulletEnabled val="1"/>
        </dgm:presLayoutVars>
      </dgm:prSet>
      <dgm:spPr/>
      <dgm:t>
        <a:bodyPr/>
        <a:lstStyle/>
        <a:p>
          <a:endParaRPr lang="en-US"/>
        </a:p>
      </dgm:t>
    </dgm:pt>
    <dgm:pt modelId="{FD7C72F7-6172-4927-A16F-B4B41E9B01A6}" type="pres">
      <dgm:prSet presAssocID="{8025FAD0-4748-49AE-BD8A-2322199A6704}" presName="sibTrans" presStyleLbl="sibTrans2D1" presStyleIdx="2" presStyleCnt="10"/>
      <dgm:spPr/>
      <dgm:t>
        <a:bodyPr/>
        <a:lstStyle/>
        <a:p>
          <a:endParaRPr lang="lt-LT"/>
        </a:p>
      </dgm:t>
    </dgm:pt>
    <dgm:pt modelId="{3F7BF3BC-8EB6-48B7-9713-531385B68088}" type="pres">
      <dgm:prSet presAssocID="{8025FAD0-4748-49AE-BD8A-2322199A6704}" presName="connectorText" presStyleLbl="sibTrans2D1" presStyleIdx="2" presStyleCnt="10"/>
      <dgm:spPr/>
      <dgm:t>
        <a:bodyPr/>
        <a:lstStyle/>
        <a:p>
          <a:endParaRPr lang="lt-LT"/>
        </a:p>
      </dgm:t>
    </dgm:pt>
    <dgm:pt modelId="{3E1C9BDD-8BE4-40B7-AF9B-6A9B64970766}" type="pres">
      <dgm:prSet presAssocID="{0A58C749-C166-458F-AA82-26EFDF3F4D6E}" presName="node" presStyleLbl="node1" presStyleIdx="3" presStyleCnt="10" custScaleX="150899">
        <dgm:presLayoutVars>
          <dgm:bulletEnabled val="1"/>
        </dgm:presLayoutVars>
      </dgm:prSet>
      <dgm:spPr/>
      <dgm:t>
        <a:bodyPr/>
        <a:lstStyle/>
        <a:p>
          <a:endParaRPr lang="en-US"/>
        </a:p>
      </dgm:t>
    </dgm:pt>
    <dgm:pt modelId="{0453FB1F-C5B9-4F51-92D8-D032CA2344C6}" type="pres">
      <dgm:prSet presAssocID="{0ADBBDA3-52E4-47B8-8E0F-422F6AA76CDF}" presName="sibTrans" presStyleLbl="sibTrans2D1" presStyleIdx="3" presStyleCnt="10"/>
      <dgm:spPr/>
      <dgm:t>
        <a:bodyPr/>
        <a:lstStyle/>
        <a:p>
          <a:endParaRPr lang="lt-LT"/>
        </a:p>
      </dgm:t>
    </dgm:pt>
    <dgm:pt modelId="{F5DC8B30-0736-4590-82CD-7BE43E6546EF}" type="pres">
      <dgm:prSet presAssocID="{0ADBBDA3-52E4-47B8-8E0F-422F6AA76CDF}" presName="connectorText" presStyleLbl="sibTrans2D1" presStyleIdx="3" presStyleCnt="10"/>
      <dgm:spPr/>
      <dgm:t>
        <a:bodyPr/>
        <a:lstStyle/>
        <a:p>
          <a:endParaRPr lang="lt-LT"/>
        </a:p>
      </dgm:t>
    </dgm:pt>
    <dgm:pt modelId="{8F60CF5B-951A-44D4-B399-92F6BC1E3932}" type="pres">
      <dgm:prSet presAssocID="{0A306A00-CDA6-4673-9CDB-C90EE46CBF2D}" presName="node" presStyleLbl="node1" presStyleIdx="4" presStyleCnt="10" custScaleX="197919" custRadScaleRad="108954" custRadScaleInc="-31243">
        <dgm:presLayoutVars>
          <dgm:bulletEnabled val="1"/>
        </dgm:presLayoutVars>
      </dgm:prSet>
      <dgm:spPr/>
      <dgm:t>
        <a:bodyPr/>
        <a:lstStyle/>
        <a:p>
          <a:endParaRPr lang="en-US"/>
        </a:p>
      </dgm:t>
    </dgm:pt>
    <dgm:pt modelId="{9141ADC0-DB51-4F19-927D-A71D959F1772}" type="pres">
      <dgm:prSet presAssocID="{B82A7758-D2B9-4161-8DEB-AB20425D7555}" presName="sibTrans" presStyleLbl="sibTrans2D1" presStyleIdx="4" presStyleCnt="10"/>
      <dgm:spPr/>
      <dgm:t>
        <a:bodyPr/>
        <a:lstStyle/>
        <a:p>
          <a:endParaRPr lang="lt-LT"/>
        </a:p>
      </dgm:t>
    </dgm:pt>
    <dgm:pt modelId="{1D0A990A-DD8D-4B9C-9026-4C2975EE28D6}" type="pres">
      <dgm:prSet presAssocID="{B82A7758-D2B9-4161-8DEB-AB20425D7555}" presName="connectorText" presStyleLbl="sibTrans2D1" presStyleIdx="4" presStyleCnt="10"/>
      <dgm:spPr/>
      <dgm:t>
        <a:bodyPr/>
        <a:lstStyle/>
        <a:p>
          <a:endParaRPr lang="lt-LT"/>
        </a:p>
      </dgm:t>
    </dgm:pt>
    <dgm:pt modelId="{BD68ABB1-96A4-44EC-8C61-993BFFA893DA}" type="pres">
      <dgm:prSet presAssocID="{027A2716-D93E-4B82-837A-921095EF0800}" presName="node" presStyleLbl="node1" presStyleIdx="5" presStyleCnt="10" custScaleX="134359" custRadScaleRad="100108" custRadScaleInc="-3458">
        <dgm:presLayoutVars>
          <dgm:bulletEnabled val="1"/>
        </dgm:presLayoutVars>
      </dgm:prSet>
      <dgm:spPr/>
      <dgm:t>
        <a:bodyPr/>
        <a:lstStyle/>
        <a:p>
          <a:endParaRPr lang="en-US"/>
        </a:p>
      </dgm:t>
    </dgm:pt>
    <dgm:pt modelId="{223A5874-9F10-4159-AD74-FA2C7FBC89BC}" type="pres">
      <dgm:prSet presAssocID="{64289392-99CD-4022-AE97-C124994E2ABB}" presName="sibTrans" presStyleLbl="sibTrans2D1" presStyleIdx="5" presStyleCnt="10"/>
      <dgm:spPr/>
      <dgm:t>
        <a:bodyPr/>
        <a:lstStyle/>
        <a:p>
          <a:endParaRPr lang="lt-LT"/>
        </a:p>
      </dgm:t>
    </dgm:pt>
    <dgm:pt modelId="{F2901957-2FC6-4972-BD54-8E6EC0166AB6}" type="pres">
      <dgm:prSet presAssocID="{64289392-99CD-4022-AE97-C124994E2ABB}" presName="connectorText" presStyleLbl="sibTrans2D1" presStyleIdx="5" presStyleCnt="10"/>
      <dgm:spPr/>
      <dgm:t>
        <a:bodyPr/>
        <a:lstStyle/>
        <a:p>
          <a:endParaRPr lang="lt-LT"/>
        </a:p>
      </dgm:t>
    </dgm:pt>
    <dgm:pt modelId="{718A449B-5F18-4E67-972F-34AAE9CA04DA}" type="pres">
      <dgm:prSet presAssocID="{32C6402C-3C78-4FA3-A2D3-A1180E48824A}" presName="node" presStyleLbl="node1" presStyleIdx="6" presStyleCnt="10" custScaleX="205847" custRadScaleRad="110251" custRadScaleInc="37748">
        <dgm:presLayoutVars>
          <dgm:bulletEnabled val="1"/>
        </dgm:presLayoutVars>
      </dgm:prSet>
      <dgm:spPr/>
      <dgm:t>
        <a:bodyPr/>
        <a:lstStyle/>
        <a:p>
          <a:endParaRPr lang="en-US"/>
        </a:p>
      </dgm:t>
    </dgm:pt>
    <dgm:pt modelId="{9CDC0EC4-C87C-4743-B542-06C850E07696}" type="pres">
      <dgm:prSet presAssocID="{EC0C02D5-3F62-43DA-A1D5-F9138920AB0B}" presName="sibTrans" presStyleLbl="sibTrans2D1" presStyleIdx="6" presStyleCnt="10"/>
      <dgm:spPr/>
      <dgm:t>
        <a:bodyPr/>
        <a:lstStyle/>
        <a:p>
          <a:endParaRPr lang="lt-LT"/>
        </a:p>
      </dgm:t>
    </dgm:pt>
    <dgm:pt modelId="{C16A3D34-0BCF-45D5-B4AD-F6A706C6A787}" type="pres">
      <dgm:prSet presAssocID="{EC0C02D5-3F62-43DA-A1D5-F9138920AB0B}" presName="connectorText" presStyleLbl="sibTrans2D1" presStyleIdx="6" presStyleCnt="10"/>
      <dgm:spPr/>
      <dgm:t>
        <a:bodyPr/>
        <a:lstStyle/>
        <a:p>
          <a:endParaRPr lang="lt-LT"/>
        </a:p>
      </dgm:t>
    </dgm:pt>
    <dgm:pt modelId="{AE12881D-854E-4008-B52E-12B151DD4410}" type="pres">
      <dgm:prSet presAssocID="{578B93A2-0EC7-4F8D-A611-6D20D2A937BD}" presName="node" presStyleLbl="node1" presStyleIdx="7" presStyleCnt="10" custScaleX="215107" custRadScaleRad="119958" custRadScaleInc="17067">
        <dgm:presLayoutVars>
          <dgm:bulletEnabled val="1"/>
        </dgm:presLayoutVars>
      </dgm:prSet>
      <dgm:spPr/>
      <dgm:t>
        <a:bodyPr/>
        <a:lstStyle/>
        <a:p>
          <a:endParaRPr lang="en-US"/>
        </a:p>
      </dgm:t>
    </dgm:pt>
    <dgm:pt modelId="{B1B68CE6-7404-47F0-A074-5E91F83FA3CB}" type="pres">
      <dgm:prSet presAssocID="{2251E7FD-6631-4039-A600-E867941A0FE2}" presName="sibTrans" presStyleLbl="sibTrans2D1" presStyleIdx="7" presStyleCnt="10"/>
      <dgm:spPr/>
      <dgm:t>
        <a:bodyPr/>
        <a:lstStyle/>
        <a:p>
          <a:endParaRPr lang="lt-LT"/>
        </a:p>
      </dgm:t>
    </dgm:pt>
    <dgm:pt modelId="{C3720C2D-897F-4FEA-A464-3C301AA7B057}" type="pres">
      <dgm:prSet presAssocID="{2251E7FD-6631-4039-A600-E867941A0FE2}" presName="connectorText" presStyleLbl="sibTrans2D1" presStyleIdx="7" presStyleCnt="10"/>
      <dgm:spPr/>
      <dgm:t>
        <a:bodyPr/>
        <a:lstStyle/>
        <a:p>
          <a:endParaRPr lang="lt-LT"/>
        </a:p>
      </dgm:t>
    </dgm:pt>
    <dgm:pt modelId="{952E0C3F-5FC5-4459-BB4D-5BF0BE80DB0D}" type="pres">
      <dgm:prSet presAssocID="{6E5F0BFE-FF31-4C38-A9BA-E19D2FFB35FC}" presName="node" presStyleLbl="node1" presStyleIdx="8" presStyleCnt="10" custScaleX="144952" custRadScaleRad="109588" custRadScaleInc="-7434">
        <dgm:presLayoutVars>
          <dgm:bulletEnabled val="1"/>
        </dgm:presLayoutVars>
      </dgm:prSet>
      <dgm:spPr/>
      <dgm:t>
        <a:bodyPr/>
        <a:lstStyle/>
        <a:p>
          <a:endParaRPr lang="en-US"/>
        </a:p>
      </dgm:t>
    </dgm:pt>
    <dgm:pt modelId="{78E04700-EE7C-48FA-872B-953C569336B7}" type="pres">
      <dgm:prSet presAssocID="{FE4E38DE-1DE7-42C2-88A8-361FB51B4FB0}" presName="sibTrans" presStyleLbl="sibTrans2D1" presStyleIdx="8" presStyleCnt="10"/>
      <dgm:spPr/>
      <dgm:t>
        <a:bodyPr/>
        <a:lstStyle/>
        <a:p>
          <a:endParaRPr lang="lt-LT"/>
        </a:p>
      </dgm:t>
    </dgm:pt>
    <dgm:pt modelId="{95D9B476-12C1-45D2-A790-A71A10A431C4}" type="pres">
      <dgm:prSet presAssocID="{FE4E38DE-1DE7-42C2-88A8-361FB51B4FB0}" presName="connectorText" presStyleLbl="sibTrans2D1" presStyleIdx="8" presStyleCnt="10"/>
      <dgm:spPr/>
      <dgm:t>
        <a:bodyPr/>
        <a:lstStyle/>
        <a:p>
          <a:endParaRPr lang="lt-LT"/>
        </a:p>
      </dgm:t>
    </dgm:pt>
    <dgm:pt modelId="{BD73DA33-756B-4F2D-BED6-C2C743C1A7AC}" type="pres">
      <dgm:prSet presAssocID="{AD5C7D64-4169-4D5F-AAFA-9F97DE6FECB9}" presName="node" presStyleLbl="node1" presStyleIdx="9" presStyleCnt="10" custScaleX="139499">
        <dgm:presLayoutVars>
          <dgm:bulletEnabled val="1"/>
        </dgm:presLayoutVars>
      </dgm:prSet>
      <dgm:spPr/>
      <dgm:t>
        <a:bodyPr/>
        <a:lstStyle/>
        <a:p>
          <a:endParaRPr lang="en-US"/>
        </a:p>
      </dgm:t>
    </dgm:pt>
    <dgm:pt modelId="{7FC622CE-18F5-48DF-8656-4C46D1386294}" type="pres">
      <dgm:prSet presAssocID="{97B5DB3E-007F-4F52-8560-B0579B00FF9D}" presName="sibTrans" presStyleLbl="sibTrans2D1" presStyleIdx="9" presStyleCnt="10"/>
      <dgm:spPr/>
      <dgm:t>
        <a:bodyPr/>
        <a:lstStyle/>
        <a:p>
          <a:endParaRPr lang="lt-LT"/>
        </a:p>
      </dgm:t>
    </dgm:pt>
    <dgm:pt modelId="{FBFC7D5F-93FE-4354-94EA-EFF3E4F9E591}" type="pres">
      <dgm:prSet presAssocID="{97B5DB3E-007F-4F52-8560-B0579B00FF9D}" presName="connectorText" presStyleLbl="sibTrans2D1" presStyleIdx="9" presStyleCnt="10"/>
      <dgm:spPr/>
      <dgm:t>
        <a:bodyPr/>
        <a:lstStyle/>
        <a:p>
          <a:endParaRPr lang="lt-LT"/>
        </a:p>
      </dgm:t>
    </dgm:pt>
  </dgm:ptLst>
  <dgm:cxnLst>
    <dgm:cxn modelId="{8AFC6C2A-2F19-442A-B646-DA0E1436A92B}" type="presOf" srcId="{FE4E38DE-1DE7-42C2-88A8-361FB51B4FB0}" destId="{78E04700-EE7C-48FA-872B-953C569336B7}" srcOrd="0" destOrd="0" presId="urn:microsoft.com/office/officeart/2005/8/layout/cycle2"/>
    <dgm:cxn modelId="{7912B538-5AE6-4889-9AFA-436068325EC3}" type="presOf" srcId="{3DB2D3F2-8E4B-4876-928E-0E2593D6604B}" destId="{86385500-AF47-4D56-ABAA-021B9366E83B}" srcOrd="0" destOrd="0" presId="urn:microsoft.com/office/officeart/2005/8/layout/cycle2"/>
    <dgm:cxn modelId="{35B0DFEF-E498-4D5D-990C-AE6AC3DD789E}" type="presOf" srcId="{2251E7FD-6631-4039-A600-E867941A0FE2}" destId="{B1B68CE6-7404-47F0-A074-5E91F83FA3CB}" srcOrd="0" destOrd="0" presId="urn:microsoft.com/office/officeart/2005/8/layout/cycle2"/>
    <dgm:cxn modelId="{D5F56987-2D52-4A5F-94BB-867C43498BDF}" type="presOf" srcId="{EC0C02D5-3F62-43DA-A1D5-F9138920AB0B}" destId="{C16A3D34-0BCF-45D5-B4AD-F6A706C6A787}" srcOrd="1" destOrd="0" presId="urn:microsoft.com/office/officeart/2005/8/layout/cycle2"/>
    <dgm:cxn modelId="{08FC32BD-3D59-44F0-BD45-058E264331D1}" type="presOf" srcId="{0A306A00-CDA6-4673-9CDB-C90EE46CBF2D}" destId="{8F60CF5B-951A-44D4-B399-92F6BC1E3932}" srcOrd="0" destOrd="0" presId="urn:microsoft.com/office/officeart/2005/8/layout/cycle2"/>
    <dgm:cxn modelId="{01E7E903-C785-4D37-A754-A6E8E8B81C5A}" srcId="{3DB2D3F2-8E4B-4876-928E-0E2593D6604B}" destId="{AD5C7D64-4169-4D5F-AAFA-9F97DE6FECB9}" srcOrd="9" destOrd="0" parTransId="{745A98A5-EBFF-4332-BA20-402875DEB6C5}" sibTransId="{97B5DB3E-007F-4F52-8560-B0579B00FF9D}"/>
    <dgm:cxn modelId="{348C9AFC-98D4-46B1-8CA5-176D5BD64E42}" type="presOf" srcId="{0ADBBDA3-52E4-47B8-8E0F-422F6AA76CDF}" destId="{F5DC8B30-0736-4590-82CD-7BE43E6546EF}" srcOrd="1" destOrd="0" presId="urn:microsoft.com/office/officeart/2005/8/layout/cycle2"/>
    <dgm:cxn modelId="{521B36EB-6CA5-467C-81B5-D39E79B79BE9}" srcId="{3DB2D3F2-8E4B-4876-928E-0E2593D6604B}" destId="{027A2716-D93E-4B82-837A-921095EF0800}" srcOrd="5" destOrd="0" parTransId="{0DC9E2A8-5CF3-465B-AC56-7031F6447D4A}" sibTransId="{64289392-99CD-4022-AE97-C124994E2ABB}"/>
    <dgm:cxn modelId="{30119D43-C838-4364-8B32-594C3D5EACEE}" type="presOf" srcId="{EC0C02D5-3F62-43DA-A1D5-F9138920AB0B}" destId="{9CDC0EC4-C87C-4743-B542-06C850E07696}" srcOrd="0" destOrd="0" presId="urn:microsoft.com/office/officeart/2005/8/layout/cycle2"/>
    <dgm:cxn modelId="{F3441143-5F55-478B-860F-E27C2F312922}" type="presOf" srcId="{B82A7758-D2B9-4161-8DEB-AB20425D7555}" destId="{9141ADC0-DB51-4F19-927D-A71D959F1772}" srcOrd="0" destOrd="0" presId="urn:microsoft.com/office/officeart/2005/8/layout/cycle2"/>
    <dgm:cxn modelId="{7A94B652-D14D-4EAA-9725-52FEF40872DC}" srcId="{3DB2D3F2-8E4B-4876-928E-0E2593D6604B}" destId="{6E5F0BFE-FF31-4C38-A9BA-E19D2FFB35FC}" srcOrd="8" destOrd="0" parTransId="{C4E8739A-1685-491A-8661-866E588633EC}" sibTransId="{FE4E38DE-1DE7-42C2-88A8-361FB51B4FB0}"/>
    <dgm:cxn modelId="{5B73589B-36EF-4CB9-9BC5-1E029130A3E3}" srcId="{3DB2D3F2-8E4B-4876-928E-0E2593D6604B}" destId="{32C6402C-3C78-4FA3-A2D3-A1180E48824A}" srcOrd="6" destOrd="0" parTransId="{6EF9357E-04E1-45A8-85BA-308D108268D7}" sibTransId="{EC0C02D5-3F62-43DA-A1D5-F9138920AB0B}"/>
    <dgm:cxn modelId="{47FB0152-6A87-41AD-A900-7A09FDB7CA3C}" srcId="{3DB2D3F2-8E4B-4876-928E-0E2593D6604B}" destId="{42EFCBE4-1F38-4917-8BB3-B803D04C00D3}" srcOrd="2" destOrd="0" parTransId="{9D5531BB-4206-43DF-8FF6-704D65CF67BE}" sibTransId="{8025FAD0-4748-49AE-BD8A-2322199A6704}"/>
    <dgm:cxn modelId="{B7078173-6191-42FF-8DA0-8C51C8980DB4}" type="presOf" srcId="{64289392-99CD-4022-AE97-C124994E2ABB}" destId="{F2901957-2FC6-4972-BD54-8E6EC0166AB6}" srcOrd="1" destOrd="0" presId="urn:microsoft.com/office/officeart/2005/8/layout/cycle2"/>
    <dgm:cxn modelId="{177320A4-3F32-4F63-824F-C8A07219CA80}" type="presOf" srcId="{97B5DB3E-007F-4F52-8560-B0579B00FF9D}" destId="{FBFC7D5F-93FE-4354-94EA-EFF3E4F9E591}" srcOrd="1" destOrd="0" presId="urn:microsoft.com/office/officeart/2005/8/layout/cycle2"/>
    <dgm:cxn modelId="{AFEBAED4-4209-41D4-9B88-1C5E22657154}" type="presOf" srcId="{2251E7FD-6631-4039-A600-E867941A0FE2}" destId="{C3720C2D-897F-4FEA-A464-3C301AA7B057}" srcOrd="1" destOrd="0" presId="urn:microsoft.com/office/officeart/2005/8/layout/cycle2"/>
    <dgm:cxn modelId="{81B7165B-90CE-43C1-B918-E04C9725E2E8}" type="presOf" srcId="{42EFCBE4-1F38-4917-8BB3-B803D04C00D3}" destId="{7D8EEE72-A492-417B-B275-5B80B99BB190}" srcOrd="0" destOrd="0" presId="urn:microsoft.com/office/officeart/2005/8/layout/cycle2"/>
    <dgm:cxn modelId="{DF318919-154A-4FC4-AF7D-724DD252CB0E}" type="presOf" srcId="{663536DF-C920-479D-8837-6D68954A7417}" destId="{F73ED94C-7D2D-4709-9669-3453F6C59F6E}" srcOrd="1" destOrd="0" presId="urn:microsoft.com/office/officeart/2005/8/layout/cycle2"/>
    <dgm:cxn modelId="{659FC95D-C424-4D4F-A533-88A4EDCE09C9}" type="presOf" srcId="{32C6402C-3C78-4FA3-A2D3-A1180E48824A}" destId="{718A449B-5F18-4E67-972F-34AAE9CA04DA}" srcOrd="0" destOrd="0" presId="urn:microsoft.com/office/officeart/2005/8/layout/cycle2"/>
    <dgm:cxn modelId="{2BC97085-AF7E-4883-A3BC-C06158BBCBF3}" type="presOf" srcId="{663536DF-C920-479D-8837-6D68954A7417}" destId="{8E007686-E567-4B17-9697-D77626D23B24}" srcOrd="0" destOrd="0" presId="urn:microsoft.com/office/officeart/2005/8/layout/cycle2"/>
    <dgm:cxn modelId="{675A9BAF-6250-40FB-BC48-A3371E0A5DB7}" type="presOf" srcId="{DDC9B6C8-6039-4D02-8B5E-0C45393BF7C9}" destId="{26B42AD1-579F-4DB8-A466-C1F402869D2C}" srcOrd="0" destOrd="0" presId="urn:microsoft.com/office/officeart/2005/8/layout/cycle2"/>
    <dgm:cxn modelId="{80D739E2-D1E3-4EB1-AF96-4EC7936065C8}" srcId="{3DB2D3F2-8E4B-4876-928E-0E2593D6604B}" destId="{578B93A2-0EC7-4F8D-A611-6D20D2A937BD}" srcOrd="7" destOrd="0" parTransId="{E7A0F5C0-8D44-4DCB-A10F-B9935B22539C}" sibTransId="{2251E7FD-6631-4039-A600-E867941A0FE2}"/>
    <dgm:cxn modelId="{83077BDD-1D37-445A-AE68-8C8F229D87F3}" type="presOf" srcId="{6E5F0BFE-FF31-4C38-A9BA-E19D2FFB35FC}" destId="{952E0C3F-5FC5-4459-BB4D-5BF0BE80DB0D}" srcOrd="0" destOrd="0" presId="urn:microsoft.com/office/officeart/2005/8/layout/cycle2"/>
    <dgm:cxn modelId="{D9902E91-15C3-46FA-B47E-782F24ABA0BC}" srcId="{3DB2D3F2-8E4B-4876-928E-0E2593D6604B}" destId="{08227EAC-0FFC-4D95-B3F5-17E63E2DE5F6}" srcOrd="0" destOrd="0" parTransId="{391768BB-4294-4208-8E88-4B74403E9EF3}" sibTransId="{47587E84-C116-4120-8896-AFB06F8BB7D5}"/>
    <dgm:cxn modelId="{100476C2-6F9F-4587-9A9E-FD820C3532D0}" type="presOf" srcId="{64289392-99CD-4022-AE97-C124994E2ABB}" destId="{223A5874-9F10-4159-AD74-FA2C7FBC89BC}" srcOrd="0" destOrd="0" presId="urn:microsoft.com/office/officeart/2005/8/layout/cycle2"/>
    <dgm:cxn modelId="{66369212-BBE0-42CD-A865-01E4228B7BE9}" srcId="{3DB2D3F2-8E4B-4876-928E-0E2593D6604B}" destId="{0A306A00-CDA6-4673-9CDB-C90EE46CBF2D}" srcOrd="4" destOrd="0" parTransId="{811661AA-9659-484F-AC1C-BE869B801370}" sibTransId="{B82A7758-D2B9-4161-8DEB-AB20425D7555}"/>
    <dgm:cxn modelId="{24A86B18-BB7F-47AE-9B67-F058F7065B80}" type="presOf" srcId="{08227EAC-0FFC-4D95-B3F5-17E63E2DE5F6}" destId="{41F6226D-C97B-415E-BBAE-E7ABC81788F9}" srcOrd="0" destOrd="0" presId="urn:microsoft.com/office/officeart/2005/8/layout/cycle2"/>
    <dgm:cxn modelId="{5C8149A2-6E5A-4831-AA71-0F3BA6B90B51}" type="presOf" srcId="{AD5C7D64-4169-4D5F-AAFA-9F97DE6FECB9}" destId="{BD73DA33-756B-4F2D-BED6-C2C743C1A7AC}" srcOrd="0" destOrd="0" presId="urn:microsoft.com/office/officeart/2005/8/layout/cycle2"/>
    <dgm:cxn modelId="{374BC44C-44E6-40EB-B4BA-D6980EB5CFB2}" type="presOf" srcId="{8025FAD0-4748-49AE-BD8A-2322199A6704}" destId="{3F7BF3BC-8EB6-48B7-9713-531385B68088}" srcOrd="1" destOrd="0" presId="urn:microsoft.com/office/officeart/2005/8/layout/cycle2"/>
    <dgm:cxn modelId="{10702F88-DAF1-44A6-A055-200AB37543B7}" type="presOf" srcId="{027A2716-D93E-4B82-837A-921095EF0800}" destId="{BD68ABB1-96A4-44EC-8C61-993BFFA893DA}" srcOrd="0" destOrd="0" presId="urn:microsoft.com/office/officeart/2005/8/layout/cycle2"/>
    <dgm:cxn modelId="{9059142D-B217-4BF0-AC82-54B17ADEE8B2}" type="presOf" srcId="{97B5DB3E-007F-4F52-8560-B0579B00FF9D}" destId="{7FC622CE-18F5-48DF-8656-4C46D1386294}" srcOrd="0" destOrd="0" presId="urn:microsoft.com/office/officeart/2005/8/layout/cycle2"/>
    <dgm:cxn modelId="{49281A74-DAA9-4153-984E-421D4A42E61A}" type="presOf" srcId="{B82A7758-D2B9-4161-8DEB-AB20425D7555}" destId="{1D0A990A-DD8D-4B9C-9026-4C2975EE28D6}" srcOrd="1" destOrd="0" presId="urn:microsoft.com/office/officeart/2005/8/layout/cycle2"/>
    <dgm:cxn modelId="{9E8681D8-B1FD-4D96-BA22-38BDC0C1952E}" type="presOf" srcId="{0A58C749-C166-458F-AA82-26EFDF3F4D6E}" destId="{3E1C9BDD-8BE4-40B7-AF9B-6A9B64970766}" srcOrd="0" destOrd="0" presId="urn:microsoft.com/office/officeart/2005/8/layout/cycle2"/>
    <dgm:cxn modelId="{094F3F68-5198-4493-9DD3-7D9E2D9F7687}" type="presOf" srcId="{FE4E38DE-1DE7-42C2-88A8-361FB51B4FB0}" destId="{95D9B476-12C1-45D2-A790-A71A10A431C4}" srcOrd="1" destOrd="0" presId="urn:microsoft.com/office/officeart/2005/8/layout/cycle2"/>
    <dgm:cxn modelId="{C8D25791-1785-4EA9-B49D-A410E22D9A46}" srcId="{3DB2D3F2-8E4B-4876-928E-0E2593D6604B}" destId="{DDC9B6C8-6039-4D02-8B5E-0C45393BF7C9}" srcOrd="1" destOrd="0" parTransId="{5B72057C-6B0A-45E0-8F72-5A093CCA4E65}" sibTransId="{663536DF-C920-479D-8837-6D68954A7417}"/>
    <dgm:cxn modelId="{9AAF9352-0551-4C5D-ACC1-21839B002BE9}" type="presOf" srcId="{578B93A2-0EC7-4F8D-A611-6D20D2A937BD}" destId="{AE12881D-854E-4008-B52E-12B151DD4410}" srcOrd="0" destOrd="0" presId="urn:microsoft.com/office/officeart/2005/8/layout/cycle2"/>
    <dgm:cxn modelId="{1F81ADA5-9AF9-47DC-817A-ED616BACD251}" type="presOf" srcId="{0ADBBDA3-52E4-47B8-8E0F-422F6AA76CDF}" destId="{0453FB1F-C5B9-4F51-92D8-D032CA2344C6}" srcOrd="0" destOrd="0" presId="urn:microsoft.com/office/officeart/2005/8/layout/cycle2"/>
    <dgm:cxn modelId="{90A4D025-5305-478E-93F5-2564B5AB4506}" type="presOf" srcId="{47587E84-C116-4120-8896-AFB06F8BB7D5}" destId="{E5FF2D12-929E-47D3-9D81-A1E63ABB8055}" srcOrd="0" destOrd="0" presId="urn:microsoft.com/office/officeart/2005/8/layout/cycle2"/>
    <dgm:cxn modelId="{34F79F73-BF9B-4B2A-B36A-223C49842668}" type="presOf" srcId="{8025FAD0-4748-49AE-BD8A-2322199A6704}" destId="{FD7C72F7-6172-4927-A16F-B4B41E9B01A6}" srcOrd="0" destOrd="0" presId="urn:microsoft.com/office/officeart/2005/8/layout/cycle2"/>
    <dgm:cxn modelId="{F7AA7D4B-AE90-4157-85A9-734B78EAD537}" type="presOf" srcId="{47587E84-C116-4120-8896-AFB06F8BB7D5}" destId="{83DCD1EA-C239-4E11-9150-719BA4B23D1B}" srcOrd="1" destOrd="0" presId="urn:microsoft.com/office/officeart/2005/8/layout/cycle2"/>
    <dgm:cxn modelId="{A7CF9B5B-214D-42ED-8D31-4562F58702B7}" srcId="{3DB2D3F2-8E4B-4876-928E-0E2593D6604B}" destId="{0A58C749-C166-458F-AA82-26EFDF3F4D6E}" srcOrd="3" destOrd="0" parTransId="{01D47D7A-B871-4418-A1DC-754EFBE0B638}" sibTransId="{0ADBBDA3-52E4-47B8-8E0F-422F6AA76CDF}"/>
    <dgm:cxn modelId="{13B09631-F41C-46BE-82E1-27CCBF4F5156}" type="presParOf" srcId="{86385500-AF47-4D56-ABAA-021B9366E83B}" destId="{41F6226D-C97B-415E-BBAE-E7ABC81788F9}" srcOrd="0" destOrd="0" presId="urn:microsoft.com/office/officeart/2005/8/layout/cycle2"/>
    <dgm:cxn modelId="{AA50AC41-B39C-43DB-B7BD-54D2AEA606AD}" type="presParOf" srcId="{86385500-AF47-4D56-ABAA-021B9366E83B}" destId="{E5FF2D12-929E-47D3-9D81-A1E63ABB8055}" srcOrd="1" destOrd="0" presId="urn:microsoft.com/office/officeart/2005/8/layout/cycle2"/>
    <dgm:cxn modelId="{8AD7CB3C-4659-4D45-ABAC-951F8FB1ECDC}" type="presParOf" srcId="{E5FF2D12-929E-47D3-9D81-A1E63ABB8055}" destId="{83DCD1EA-C239-4E11-9150-719BA4B23D1B}" srcOrd="0" destOrd="0" presId="urn:microsoft.com/office/officeart/2005/8/layout/cycle2"/>
    <dgm:cxn modelId="{33989698-7A5A-4367-BCF7-E86A12618C9A}" type="presParOf" srcId="{86385500-AF47-4D56-ABAA-021B9366E83B}" destId="{26B42AD1-579F-4DB8-A466-C1F402869D2C}" srcOrd="2" destOrd="0" presId="urn:microsoft.com/office/officeart/2005/8/layout/cycle2"/>
    <dgm:cxn modelId="{61A5B909-A03E-48EA-8560-2FC32826B1E3}" type="presParOf" srcId="{86385500-AF47-4D56-ABAA-021B9366E83B}" destId="{8E007686-E567-4B17-9697-D77626D23B24}" srcOrd="3" destOrd="0" presId="urn:microsoft.com/office/officeart/2005/8/layout/cycle2"/>
    <dgm:cxn modelId="{C4389159-877C-400A-BCCE-21AAE98AE903}" type="presParOf" srcId="{8E007686-E567-4B17-9697-D77626D23B24}" destId="{F73ED94C-7D2D-4709-9669-3453F6C59F6E}" srcOrd="0" destOrd="0" presId="urn:microsoft.com/office/officeart/2005/8/layout/cycle2"/>
    <dgm:cxn modelId="{1092D310-F7CD-40DB-BD0B-B56DACF30D56}" type="presParOf" srcId="{86385500-AF47-4D56-ABAA-021B9366E83B}" destId="{7D8EEE72-A492-417B-B275-5B80B99BB190}" srcOrd="4" destOrd="0" presId="urn:microsoft.com/office/officeart/2005/8/layout/cycle2"/>
    <dgm:cxn modelId="{45ABDEF3-1877-4D4B-BCA5-07E7A9FCBEF9}" type="presParOf" srcId="{86385500-AF47-4D56-ABAA-021B9366E83B}" destId="{FD7C72F7-6172-4927-A16F-B4B41E9B01A6}" srcOrd="5" destOrd="0" presId="urn:microsoft.com/office/officeart/2005/8/layout/cycle2"/>
    <dgm:cxn modelId="{2F9604F0-A2FA-45D9-9BEB-0D5E408F1104}" type="presParOf" srcId="{FD7C72F7-6172-4927-A16F-B4B41E9B01A6}" destId="{3F7BF3BC-8EB6-48B7-9713-531385B68088}" srcOrd="0" destOrd="0" presId="urn:microsoft.com/office/officeart/2005/8/layout/cycle2"/>
    <dgm:cxn modelId="{1CD170BF-BF2D-4EF0-A7BF-CF6CF59D560E}" type="presParOf" srcId="{86385500-AF47-4D56-ABAA-021B9366E83B}" destId="{3E1C9BDD-8BE4-40B7-AF9B-6A9B64970766}" srcOrd="6" destOrd="0" presId="urn:microsoft.com/office/officeart/2005/8/layout/cycle2"/>
    <dgm:cxn modelId="{2A01B8F2-CA37-4DDD-A486-5294ACF7DC73}" type="presParOf" srcId="{86385500-AF47-4D56-ABAA-021B9366E83B}" destId="{0453FB1F-C5B9-4F51-92D8-D032CA2344C6}" srcOrd="7" destOrd="0" presId="urn:microsoft.com/office/officeart/2005/8/layout/cycle2"/>
    <dgm:cxn modelId="{B4F759A0-FFC5-4BA7-AD95-514C9E07249D}" type="presParOf" srcId="{0453FB1F-C5B9-4F51-92D8-D032CA2344C6}" destId="{F5DC8B30-0736-4590-82CD-7BE43E6546EF}" srcOrd="0" destOrd="0" presId="urn:microsoft.com/office/officeart/2005/8/layout/cycle2"/>
    <dgm:cxn modelId="{3671B3F7-F5E6-48DE-AB66-937986095B54}" type="presParOf" srcId="{86385500-AF47-4D56-ABAA-021B9366E83B}" destId="{8F60CF5B-951A-44D4-B399-92F6BC1E3932}" srcOrd="8" destOrd="0" presId="urn:microsoft.com/office/officeart/2005/8/layout/cycle2"/>
    <dgm:cxn modelId="{31523653-A03F-467B-8FA5-D41111D7F87A}" type="presParOf" srcId="{86385500-AF47-4D56-ABAA-021B9366E83B}" destId="{9141ADC0-DB51-4F19-927D-A71D959F1772}" srcOrd="9" destOrd="0" presId="urn:microsoft.com/office/officeart/2005/8/layout/cycle2"/>
    <dgm:cxn modelId="{D38D6999-8619-4828-B868-0D9F96E754F3}" type="presParOf" srcId="{9141ADC0-DB51-4F19-927D-A71D959F1772}" destId="{1D0A990A-DD8D-4B9C-9026-4C2975EE28D6}" srcOrd="0" destOrd="0" presId="urn:microsoft.com/office/officeart/2005/8/layout/cycle2"/>
    <dgm:cxn modelId="{41290FB7-990B-40EA-BAEE-94B6CBF523A0}" type="presParOf" srcId="{86385500-AF47-4D56-ABAA-021B9366E83B}" destId="{BD68ABB1-96A4-44EC-8C61-993BFFA893DA}" srcOrd="10" destOrd="0" presId="urn:microsoft.com/office/officeart/2005/8/layout/cycle2"/>
    <dgm:cxn modelId="{296F35C5-DAD1-4660-922F-75C5041878C6}" type="presParOf" srcId="{86385500-AF47-4D56-ABAA-021B9366E83B}" destId="{223A5874-9F10-4159-AD74-FA2C7FBC89BC}" srcOrd="11" destOrd="0" presId="urn:microsoft.com/office/officeart/2005/8/layout/cycle2"/>
    <dgm:cxn modelId="{8D8706EA-2A78-4015-8838-914D9EF3CDD1}" type="presParOf" srcId="{223A5874-9F10-4159-AD74-FA2C7FBC89BC}" destId="{F2901957-2FC6-4972-BD54-8E6EC0166AB6}" srcOrd="0" destOrd="0" presId="urn:microsoft.com/office/officeart/2005/8/layout/cycle2"/>
    <dgm:cxn modelId="{8C185265-C1B7-4BC3-BE26-6452C7925C92}" type="presParOf" srcId="{86385500-AF47-4D56-ABAA-021B9366E83B}" destId="{718A449B-5F18-4E67-972F-34AAE9CA04DA}" srcOrd="12" destOrd="0" presId="urn:microsoft.com/office/officeart/2005/8/layout/cycle2"/>
    <dgm:cxn modelId="{8D7F6BF9-9C95-4519-A6D2-466F3AEFDF68}" type="presParOf" srcId="{86385500-AF47-4D56-ABAA-021B9366E83B}" destId="{9CDC0EC4-C87C-4743-B542-06C850E07696}" srcOrd="13" destOrd="0" presId="urn:microsoft.com/office/officeart/2005/8/layout/cycle2"/>
    <dgm:cxn modelId="{85FF2FFC-2007-4D5C-AE1F-0EE8D8CA1768}" type="presParOf" srcId="{9CDC0EC4-C87C-4743-B542-06C850E07696}" destId="{C16A3D34-0BCF-45D5-B4AD-F6A706C6A787}" srcOrd="0" destOrd="0" presId="urn:microsoft.com/office/officeart/2005/8/layout/cycle2"/>
    <dgm:cxn modelId="{D70CC23F-83F3-4259-9366-23BCB079C462}" type="presParOf" srcId="{86385500-AF47-4D56-ABAA-021B9366E83B}" destId="{AE12881D-854E-4008-B52E-12B151DD4410}" srcOrd="14" destOrd="0" presId="urn:microsoft.com/office/officeart/2005/8/layout/cycle2"/>
    <dgm:cxn modelId="{CBF6173F-2ECC-4230-8543-8469C93AAF83}" type="presParOf" srcId="{86385500-AF47-4D56-ABAA-021B9366E83B}" destId="{B1B68CE6-7404-47F0-A074-5E91F83FA3CB}" srcOrd="15" destOrd="0" presId="urn:microsoft.com/office/officeart/2005/8/layout/cycle2"/>
    <dgm:cxn modelId="{7C9B624A-497A-4CC1-9A68-EF6B7BD40EC0}" type="presParOf" srcId="{B1B68CE6-7404-47F0-A074-5E91F83FA3CB}" destId="{C3720C2D-897F-4FEA-A464-3C301AA7B057}" srcOrd="0" destOrd="0" presId="urn:microsoft.com/office/officeart/2005/8/layout/cycle2"/>
    <dgm:cxn modelId="{AD57E17F-07C2-4822-A5DC-398E93CCDA1A}" type="presParOf" srcId="{86385500-AF47-4D56-ABAA-021B9366E83B}" destId="{952E0C3F-5FC5-4459-BB4D-5BF0BE80DB0D}" srcOrd="16" destOrd="0" presId="urn:microsoft.com/office/officeart/2005/8/layout/cycle2"/>
    <dgm:cxn modelId="{CE4CEB84-F540-4DB9-B044-16BE3BEB0B85}" type="presParOf" srcId="{86385500-AF47-4D56-ABAA-021B9366E83B}" destId="{78E04700-EE7C-48FA-872B-953C569336B7}" srcOrd="17" destOrd="0" presId="urn:microsoft.com/office/officeart/2005/8/layout/cycle2"/>
    <dgm:cxn modelId="{F7AF3338-642B-4675-8A9F-B779DB0E6E45}" type="presParOf" srcId="{78E04700-EE7C-48FA-872B-953C569336B7}" destId="{95D9B476-12C1-45D2-A790-A71A10A431C4}" srcOrd="0" destOrd="0" presId="urn:microsoft.com/office/officeart/2005/8/layout/cycle2"/>
    <dgm:cxn modelId="{57B9F921-7B34-4D36-BF11-59FC79DE342D}" type="presParOf" srcId="{86385500-AF47-4D56-ABAA-021B9366E83B}" destId="{BD73DA33-756B-4F2D-BED6-C2C743C1A7AC}" srcOrd="18" destOrd="0" presId="urn:microsoft.com/office/officeart/2005/8/layout/cycle2"/>
    <dgm:cxn modelId="{81DC80CE-F9D9-4A92-87C7-B560747F0947}" type="presParOf" srcId="{86385500-AF47-4D56-ABAA-021B9366E83B}" destId="{7FC622CE-18F5-48DF-8656-4C46D1386294}" srcOrd="19" destOrd="0" presId="urn:microsoft.com/office/officeart/2005/8/layout/cycle2"/>
    <dgm:cxn modelId="{82ED0671-A5E8-4A5F-84AD-DF9DD49B2F8D}" type="presParOf" srcId="{7FC622CE-18F5-48DF-8656-4C46D1386294}" destId="{FBFC7D5F-93FE-4354-94EA-EFF3E4F9E591}" srcOrd="0" destOrd="0" presId="urn:microsoft.com/office/officeart/2005/8/layout/cycle2"/>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76B4ED7C-A7C1-4301-8897-13A0C051115A}" type="doc">
      <dgm:prSet loTypeId="urn:microsoft.com/office/officeart/2005/8/layout/list1" loCatId="list" qsTypeId="urn:microsoft.com/office/officeart/2005/8/quickstyle/simple1" qsCatId="simple" csTypeId="urn:microsoft.com/office/officeart/2005/8/colors/accent1_2" csCatId="accent1" phldr="1"/>
      <dgm:spPr/>
      <dgm:t>
        <a:bodyPr/>
        <a:lstStyle/>
        <a:p>
          <a:endParaRPr lang="en-US"/>
        </a:p>
      </dgm:t>
    </dgm:pt>
    <dgm:pt modelId="{BA12657B-E582-4838-8B74-4F6C2B58AC0B}">
      <dgm:prSet phldrT="[Text]"/>
      <dgm:spPr>
        <a:xfrm>
          <a:off x="352425" y="39599"/>
          <a:ext cx="4933950" cy="295200"/>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lt-LT">
              <a:solidFill>
                <a:sysClr val="window" lastClr="FFFFFF"/>
              </a:solidFill>
              <a:latin typeface="Calibri"/>
              <a:ea typeface="+mn-ea"/>
              <a:cs typeface="+mn-cs"/>
            </a:rPr>
            <a:t>1. Sudaromas ekspertinio tyrimo planas</a:t>
          </a:r>
          <a:endParaRPr lang="en-US">
            <a:solidFill>
              <a:sysClr val="window" lastClr="FFFFFF"/>
            </a:solidFill>
            <a:latin typeface="Calibri"/>
            <a:ea typeface="+mn-ea"/>
            <a:cs typeface="+mn-cs"/>
          </a:endParaRPr>
        </a:p>
      </dgm:t>
    </dgm:pt>
    <dgm:pt modelId="{35430769-E4ED-4BAD-86F9-11C888DF898C}" type="parTrans" cxnId="{D23B2DA5-3D0B-4F1D-9C8D-FB71B3EAF2E5}">
      <dgm:prSet/>
      <dgm:spPr/>
      <dgm:t>
        <a:bodyPr/>
        <a:lstStyle/>
        <a:p>
          <a:endParaRPr lang="en-US"/>
        </a:p>
      </dgm:t>
    </dgm:pt>
    <dgm:pt modelId="{C81F40CB-D44E-470C-8782-395DBFAF97A2}" type="sibTrans" cxnId="{D23B2DA5-3D0B-4F1D-9C8D-FB71B3EAF2E5}">
      <dgm:prSet/>
      <dgm:spPr/>
      <dgm:t>
        <a:bodyPr/>
        <a:lstStyle/>
        <a:p>
          <a:endParaRPr lang="en-US"/>
        </a:p>
      </dgm:t>
    </dgm:pt>
    <dgm:pt modelId="{28383749-EF32-4195-A147-1CBA692888F5}">
      <dgm:prSet phldrT="[Text]"/>
      <dgm:spPr>
        <a:xfrm>
          <a:off x="352425" y="493199"/>
          <a:ext cx="4933950" cy="295200"/>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lt-LT">
              <a:solidFill>
                <a:sysClr val="window" lastClr="FFFFFF"/>
              </a:solidFill>
              <a:latin typeface="Calibri"/>
              <a:ea typeface="+mn-ea"/>
              <a:cs typeface="+mn-cs"/>
            </a:rPr>
            <a:t>2. Parenkamas ekspertų apklausos metodas ir parengiami būtini dokumentai</a:t>
          </a:r>
          <a:endParaRPr lang="en-US">
            <a:solidFill>
              <a:sysClr val="window" lastClr="FFFFFF"/>
            </a:solidFill>
            <a:latin typeface="Calibri"/>
            <a:ea typeface="+mn-ea"/>
            <a:cs typeface="+mn-cs"/>
          </a:endParaRPr>
        </a:p>
      </dgm:t>
    </dgm:pt>
    <dgm:pt modelId="{57B074AB-8265-43CF-93AD-F1AFF8C3AEDC}" type="parTrans" cxnId="{B047A4EF-0FF9-4B1B-BFCC-5D8198DE6989}">
      <dgm:prSet/>
      <dgm:spPr/>
      <dgm:t>
        <a:bodyPr/>
        <a:lstStyle/>
        <a:p>
          <a:endParaRPr lang="en-US"/>
        </a:p>
      </dgm:t>
    </dgm:pt>
    <dgm:pt modelId="{2AC8CE73-80AC-4C03-8CAF-33C8BE83E4CF}" type="sibTrans" cxnId="{B047A4EF-0FF9-4B1B-BFCC-5D8198DE6989}">
      <dgm:prSet/>
      <dgm:spPr/>
      <dgm:t>
        <a:bodyPr/>
        <a:lstStyle/>
        <a:p>
          <a:endParaRPr lang="en-US"/>
        </a:p>
      </dgm:t>
    </dgm:pt>
    <dgm:pt modelId="{F2DCB1CE-7DCB-462D-80A6-02E5122C5AC3}">
      <dgm:prSet phldrT="[Text]"/>
      <dgm:spPr>
        <a:xfrm>
          <a:off x="352425" y="946799"/>
          <a:ext cx="4933950" cy="295200"/>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lt-LT">
              <a:solidFill>
                <a:sysClr val="window" lastClr="FFFFFF"/>
              </a:solidFill>
              <a:latin typeface="Calibri"/>
              <a:ea typeface="+mn-ea"/>
              <a:cs typeface="+mn-cs"/>
            </a:rPr>
            <a:t>3. Atrenkami ekspertai</a:t>
          </a:r>
          <a:endParaRPr lang="en-US">
            <a:solidFill>
              <a:sysClr val="window" lastClr="FFFFFF"/>
            </a:solidFill>
            <a:latin typeface="Calibri"/>
            <a:ea typeface="+mn-ea"/>
            <a:cs typeface="+mn-cs"/>
          </a:endParaRPr>
        </a:p>
      </dgm:t>
    </dgm:pt>
    <dgm:pt modelId="{BF661F71-B907-4D28-95EF-99C87CCB5EAE}" type="parTrans" cxnId="{4C50FBA4-060C-492C-8F38-8AB14BCDFFE6}">
      <dgm:prSet/>
      <dgm:spPr/>
      <dgm:t>
        <a:bodyPr/>
        <a:lstStyle/>
        <a:p>
          <a:endParaRPr lang="en-US"/>
        </a:p>
      </dgm:t>
    </dgm:pt>
    <dgm:pt modelId="{EAD85405-44B3-41AB-809F-BF125D28CC04}" type="sibTrans" cxnId="{4C50FBA4-060C-492C-8F38-8AB14BCDFFE6}">
      <dgm:prSet/>
      <dgm:spPr/>
      <dgm:t>
        <a:bodyPr/>
        <a:lstStyle/>
        <a:p>
          <a:endParaRPr lang="en-US"/>
        </a:p>
      </dgm:t>
    </dgm:pt>
    <dgm:pt modelId="{1667A96C-C1C0-4266-9420-F1300D1C0B7C}">
      <dgm:prSet phldrT="[Text]"/>
      <dgm:spPr>
        <a:xfrm>
          <a:off x="352425" y="2761200"/>
          <a:ext cx="4933950" cy="295200"/>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lt-LT">
              <a:solidFill>
                <a:sysClr val="window" lastClr="FFFFFF"/>
              </a:solidFill>
              <a:latin typeface="Calibri"/>
              <a:ea typeface="+mn-ea"/>
              <a:cs typeface="+mn-cs"/>
            </a:rPr>
            <a:t>7. Pateikiami oficialūs ekspertinio vertinimo rezultatai ir išvados</a:t>
          </a:r>
          <a:endParaRPr lang="en-US">
            <a:solidFill>
              <a:sysClr val="window" lastClr="FFFFFF"/>
            </a:solidFill>
            <a:latin typeface="Calibri"/>
            <a:ea typeface="+mn-ea"/>
            <a:cs typeface="+mn-cs"/>
          </a:endParaRPr>
        </a:p>
      </dgm:t>
    </dgm:pt>
    <dgm:pt modelId="{C0901D2D-8A27-4C06-A84D-007C31D172F9}" type="parTrans" cxnId="{D4174792-C7EA-4726-AA0E-BD898BCE087F}">
      <dgm:prSet/>
      <dgm:spPr/>
      <dgm:t>
        <a:bodyPr/>
        <a:lstStyle/>
        <a:p>
          <a:endParaRPr lang="en-US"/>
        </a:p>
      </dgm:t>
    </dgm:pt>
    <dgm:pt modelId="{164D311F-A053-4423-B8A9-C9E49394D68D}" type="sibTrans" cxnId="{D4174792-C7EA-4726-AA0E-BD898BCE087F}">
      <dgm:prSet/>
      <dgm:spPr/>
      <dgm:t>
        <a:bodyPr/>
        <a:lstStyle/>
        <a:p>
          <a:endParaRPr lang="en-US"/>
        </a:p>
      </dgm:t>
    </dgm:pt>
    <dgm:pt modelId="{E33AD5B0-AE54-4D1C-A9E9-006DAF2CAB6B}">
      <dgm:prSet phldrT="[Text]"/>
      <dgm:spPr>
        <a:xfrm>
          <a:off x="352425" y="1400399"/>
          <a:ext cx="4933950" cy="295200"/>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lt-LT">
              <a:solidFill>
                <a:sysClr val="window" lastClr="FFFFFF"/>
              </a:solidFill>
              <a:latin typeface="Calibri"/>
              <a:ea typeface="+mn-ea"/>
              <a:cs typeface="+mn-cs"/>
            </a:rPr>
            <a:t>4. Atliekama ekspertinio vertinimo procedūra</a:t>
          </a:r>
          <a:endParaRPr lang="en-US">
            <a:solidFill>
              <a:sysClr val="window" lastClr="FFFFFF"/>
            </a:solidFill>
            <a:latin typeface="Calibri"/>
            <a:ea typeface="+mn-ea"/>
            <a:cs typeface="+mn-cs"/>
          </a:endParaRPr>
        </a:p>
      </dgm:t>
    </dgm:pt>
    <dgm:pt modelId="{B1D831D1-F608-452B-A0DE-14112AE572AF}" type="parTrans" cxnId="{EBC2F94C-4AA2-4480-A386-FFBF41BDF430}">
      <dgm:prSet/>
      <dgm:spPr/>
      <dgm:t>
        <a:bodyPr/>
        <a:lstStyle/>
        <a:p>
          <a:endParaRPr lang="en-US"/>
        </a:p>
      </dgm:t>
    </dgm:pt>
    <dgm:pt modelId="{DDDA834C-FEE7-4654-BD96-89A11EC823D0}" type="sibTrans" cxnId="{EBC2F94C-4AA2-4480-A386-FFBF41BDF430}">
      <dgm:prSet/>
      <dgm:spPr/>
      <dgm:t>
        <a:bodyPr/>
        <a:lstStyle/>
        <a:p>
          <a:endParaRPr lang="en-US"/>
        </a:p>
      </dgm:t>
    </dgm:pt>
    <dgm:pt modelId="{A3D9EF4D-F97E-4376-8DCA-F57289172B00}">
      <dgm:prSet phldrT="[Text]"/>
      <dgm:spPr>
        <a:xfrm>
          <a:off x="352425" y="1854000"/>
          <a:ext cx="4933950" cy="295200"/>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lt-LT">
              <a:solidFill>
                <a:sysClr val="window" lastClr="FFFFFF"/>
              </a:solidFill>
              <a:latin typeface="Calibri"/>
              <a:ea typeface="+mn-ea"/>
              <a:cs typeface="+mn-cs"/>
            </a:rPr>
            <a:t>5. Analizuojami ekspertinio vertinimo duomenys, pašalinamos klaidos ir prieštaravimai</a:t>
          </a:r>
          <a:endParaRPr lang="en-US">
            <a:solidFill>
              <a:sysClr val="window" lastClr="FFFFFF"/>
            </a:solidFill>
            <a:latin typeface="Calibri"/>
            <a:ea typeface="+mn-ea"/>
            <a:cs typeface="+mn-cs"/>
          </a:endParaRPr>
        </a:p>
      </dgm:t>
    </dgm:pt>
    <dgm:pt modelId="{CE3C04B8-275E-4DEE-9A50-300B118DA613}" type="parTrans" cxnId="{84262D05-CF79-4C7D-B680-64D8BAE55B54}">
      <dgm:prSet/>
      <dgm:spPr/>
      <dgm:t>
        <a:bodyPr/>
        <a:lstStyle/>
        <a:p>
          <a:endParaRPr lang="en-US"/>
        </a:p>
      </dgm:t>
    </dgm:pt>
    <dgm:pt modelId="{5E4E33F6-8779-43B2-A00C-3C9E3D18E11A}" type="sibTrans" cxnId="{84262D05-CF79-4C7D-B680-64D8BAE55B54}">
      <dgm:prSet/>
      <dgm:spPr/>
      <dgm:t>
        <a:bodyPr/>
        <a:lstStyle/>
        <a:p>
          <a:endParaRPr lang="en-US"/>
        </a:p>
      </dgm:t>
    </dgm:pt>
    <dgm:pt modelId="{2E92E3B1-D68B-4B56-BED2-DA06DF294C59}">
      <dgm:prSet phldrT="[Text]"/>
      <dgm:spPr>
        <a:xfrm>
          <a:off x="352425" y="2307599"/>
          <a:ext cx="4933950" cy="295200"/>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lt-LT">
              <a:solidFill>
                <a:sysClr val="window" lastClr="FFFFFF"/>
              </a:solidFill>
              <a:latin typeface="Calibri"/>
              <a:ea typeface="+mn-ea"/>
              <a:cs typeface="+mn-cs"/>
            </a:rPr>
            <a:t>6. Rezultatai interpretuojami</a:t>
          </a:r>
          <a:endParaRPr lang="en-US">
            <a:solidFill>
              <a:sysClr val="window" lastClr="FFFFFF"/>
            </a:solidFill>
            <a:latin typeface="Calibri"/>
            <a:ea typeface="+mn-ea"/>
            <a:cs typeface="+mn-cs"/>
          </a:endParaRPr>
        </a:p>
      </dgm:t>
    </dgm:pt>
    <dgm:pt modelId="{BBE647A1-8161-4882-AC30-DC19F773FF71}" type="parTrans" cxnId="{75E56F39-2414-4651-8694-CF6558BCE83C}">
      <dgm:prSet/>
      <dgm:spPr/>
      <dgm:t>
        <a:bodyPr/>
        <a:lstStyle/>
        <a:p>
          <a:endParaRPr lang="en-US"/>
        </a:p>
      </dgm:t>
    </dgm:pt>
    <dgm:pt modelId="{5163E233-220C-4665-B2B4-A977DB8444DE}" type="sibTrans" cxnId="{75E56F39-2414-4651-8694-CF6558BCE83C}">
      <dgm:prSet/>
      <dgm:spPr/>
      <dgm:t>
        <a:bodyPr/>
        <a:lstStyle/>
        <a:p>
          <a:endParaRPr lang="en-US"/>
        </a:p>
      </dgm:t>
    </dgm:pt>
    <dgm:pt modelId="{992E7983-B143-4047-86D0-54069018FED5}" type="pres">
      <dgm:prSet presAssocID="{76B4ED7C-A7C1-4301-8897-13A0C051115A}" presName="linear" presStyleCnt="0">
        <dgm:presLayoutVars>
          <dgm:dir/>
          <dgm:animLvl val="lvl"/>
          <dgm:resizeHandles val="exact"/>
        </dgm:presLayoutVars>
      </dgm:prSet>
      <dgm:spPr/>
      <dgm:t>
        <a:bodyPr/>
        <a:lstStyle/>
        <a:p>
          <a:endParaRPr lang="en-US"/>
        </a:p>
      </dgm:t>
    </dgm:pt>
    <dgm:pt modelId="{582F6089-6658-42EB-9C7D-0C1262486735}" type="pres">
      <dgm:prSet presAssocID="{BA12657B-E582-4838-8B74-4F6C2B58AC0B}" presName="parentLin" presStyleCnt="0"/>
      <dgm:spPr/>
    </dgm:pt>
    <dgm:pt modelId="{FD6E59AD-2AB3-4593-B693-B34DC1226DD1}" type="pres">
      <dgm:prSet presAssocID="{BA12657B-E582-4838-8B74-4F6C2B58AC0B}" presName="parentLeftMargin" presStyleLbl="node1" presStyleIdx="0" presStyleCnt="7"/>
      <dgm:spPr>
        <a:prstGeom prst="roundRect">
          <a:avLst/>
        </a:prstGeom>
      </dgm:spPr>
      <dgm:t>
        <a:bodyPr/>
        <a:lstStyle/>
        <a:p>
          <a:endParaRPr lang="en-US"/>
        </a:p>
      </dgm:t>
    </dgm:pt>
    <dgm:pt modelId="{03F744C4-5BD3-4C16-8A87-A2DE153EC453}" type="pres">
      <dgm:prSet presAssocID="{BA12657B-E582-4838-8B74-4F6C2B58AC0B}" presName="parentText" presStyleLbl="node1" presStyleIdx="0" presStyleCnt="7">
        <dgm:presLayoutVars>
          <dgm:chMax val="0"/>
          <dgm:bulletEnabled val="1"/>
        </dgm:presLayoutVars>
      </dgm:prSet>
      <dgm:spPr/>
      <dgm:t>
        <a:bodyPr/>
        <a:lstStyle/>
        <a:p>
          <a:endParaRPr lang="en-US"/>
        </a:p>
      </dgm:t>
    </dgm:pt>
    <dgm:pt modelId="{DB49B76C-7B12-40A8-969B-EDBD977C3A9B}" type="pres">
      <dgm:prSet presAssocID="{BA12657B-E582-4838-8B74-4F6C2B58AC0B}" presName="negativeSpace" presStyleCnt="0"/>
      <dgm:spPr/>
    </dgm:pt>
    <dgm:pt modelId="{6B7C8D49-7834-4C82-93C5-89D7FD3ADDD9}" type="pres">
      <dgm:prSet presAssocID="{BA12657B-E582-4838-8B74-4F6C2B58AC0B}" presName="childText" presStyleLbl="conFgAcc1" presStyleIdx="0" presStyleCnt="7">
        <dgm:presLayoutVars>
          <dgm:bulletEnabled val="1"/>
        </dgm:presLayoutVars>
      </dgm:prSet>
      <dgm:spPr>
        <a:xfrm>
          <a:off x="0" y="187199"/>
          <a:ext cx="7048499" cy="252000"/>
        </a:xfrm>
        <a:prstGeom prst="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endParaRPr lang="en-US"/>
        </a:p>
      </dgm:t>
    </dgm:pt>
    <dgm:pt modelId="{7731DE36-EEE6-45D9-9077-F7FEDE15D906}" type="pres">
      <dgm:prSet presAssocID="{C81F40CB-D44E-470C-8782-395DBFAF97A2}" presName="spaceBetweenRectangles" presStyleCnt="0"/>
      <dgm:spPr/>
    </dgm:pt>
    <dgm:pt modelId="{0993CA39-B1A8-4F4F-8F55-3942DEBF4708}" type="pres">
      <dgm:prSet presAssocID="{28383749-EF32-4195-A147-1CBA692888F5}" presName="parentLin" presStyleCnt="0"/>
      <dgm:spPr/>
    </dgm:pt>
    <dgm:pt modelId="{811C8CF5-88E6-42ED-A0F4-BE53A59EB8EE}" type="pres">
      <dgm:prSet presAssocID="{28383749-EF32-4195-A147-1CBA692888F5}" presName="parentLeftMargin" presStyleLbl="node1" presStyleIdx="0" presStyleCnt="7"/>
      <dgm:spPr>
        <a:prstGeom prst="roundRect">
          <a:avLst/>
        </a:prstGeom>
      </dgm:spPr>
      <dgm:t>
        <a:bodyPr/>
        <a:lstStyle/>
        <a:p>
          <a:endParaRPr lang="en-US"/>
        </a:p>
      </dgm:t>
    </dgm:pt>
    <dgm:pt modelId="{95A0EE76-8BB8-4DAD-95A0-B0F2FBFB1276}" type="pres">
      <dgm:prSet presAssocID="{28383749-EF32-4195-A147-1CBA692888F5}" presName="parentText" presStyleLbl="node1" presStyleIdx="1" presStyleCnt="7">
        <dgm:presLayoutVars>
          <dgm:chMax val="0"/>
          <dgm:bulletEnabled val="1"/>
        </dgm:presLayoutVars>
      </dgm:prSet>
      <dgm:spPr/>
      <dgm:t>
        <a:bodyPr/>
        <a:lstStyle/>
        <a:p>
          <a:endParaRPr lang="en-US"/>
        </a:p>
      </dgm:t>
    </dgm:pt>
    <dgm:pt modelId="{48EF6EFF-74EE-4707-AC8B-D6E5988AFCD1}" type="pres">
      <dgm:prSet presAssocID="{28383749-EF32-4195-A147-1CBA692888F5}" presName="negativeSpace" presStyleCnt="0"/>
      <dgm:spPr/>
    </dgm:pt>
    <dgm:pt modelId="{3C57E033-4103-416C-B0F0-18380F1E615D}" type="pres">
      <dgm:prSet presAssocID="{28383749-EF32-4195-A147-1CBA692888F5}" presName="childText" presStyleLbl="conFgAcc1" presStyleIdx="1" presStyleCnt="7">
        <dgm:presLayoutVars>
          <dgm:bulletEnabled val="1"/>
        </dgm:presLayoutVars>
      </dgm:prSet>
      <dgm:spPr>
        <a:xfrm>
          <a:off x="0" y="640799"/>
          <a:ext cx="7048499" cy="252000"/>
        </a:xfrm>
        <a:prstGeom prst="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endParaRPr lang="en-US"/>
        </a:p>
      </dgm:t>
    </dgm:pt>
    <dgm:pt modelId="{3B9B4E6F-4942-4977-B5B5-FB36736C3917}" type="pres">
      <dgm:prSet presAssocID="{2AC8CE73-80AC-4C03-8CAF-33C8BE83E4CF}" presName="spaceBetweenRectangles" presStyleCnt="0"/>
      <dgm:spPr/>
    </dgm:pt>
    <dgm:pt modelId="{151E33A2-2DAD-4404-B59F-FE4B505ED920}" type="pres">
      <dgm:prSet presAssocID="{F2DCB1CE-7DCB-462D-80A6-02E5122C5AC3}" presName="parentLin" presStyleCnt="0"/>
      <dgm:spPr/>
    </dgm:pt>
    <dgm:pt modelId="{BCB8211A-EEA1-4BA8-9EA1-29BD778D39F9}" type="pres">
      <dgm:prSet presAssocID="{F2DCB1CE-7DCB-462D-80A6-02E5122C5AC3}" presName="parentLeftMargin" presStyleLbl="node1" presStyleIdx="1" presStyleCnt="7"/>
      <dgm:spPr>
        <a:prstGeom prst="roundRect">
          <a:avLst/>
        </a:prstGeom>
      </dgm:spPr>
      <dgm:t>
        <a:bodyPr/>
        <a:lstStyle/>
        <a:p>
          <a:endParaRPr lang="en-US"/>
        </a:p>
      </dgm:t>
    </dgm:pt>
    <dgm:pt modelId="{C05BF2EC-7A53-4EF1-9093-CE185AEDD651}" type="pres">
      <dgm:prSet presAssocID="{F2DCB1CE-7DCB-462D-80A6-02E5122C5AC3}" presName="parentText" presStyleLbl="node1" presStyleIdx="2" presStyleCnt="7">
        <dgm:presLayoutVars>
          <dgm:chMax val="0"/>
          <dgm:bulletEnabled val="1"/>
        </dgm:presLayoutVars>
      </dgm:prSet>
      <dgm:spPr/>
      <dgm:t>
        <a:bodyPr/>
        <a:lstStyle/>
        <a:p>
          <a:endParaRPr lang="en-US"/>
        </a:p>
      </dgm:t>
    </dgm:pt>
    <dgm:pt modelId="{3E033CD2-A7F7-4EFF-823A-F1289D946A75}" type="pres">
      <dgm:prSet presAssocID="{F2DCB1CE-7DCB-462D-80A6-02E5122C5AC3}" presName="negativeSpace" presStyleCnt="0"/>
      <dgm:spPr/>
    </dgm:pt>
    <dgm:pt modelId="{DAF2B85D-F258-4CAB-8D5C-10E5DBDA609D}" type="pres">
      <dgm:prSet presAssocID="{F2DCB1CE-7DCB-462D-80A6-02E5122C5AC3}" presName="childText" presStyleLbl="conFgAcc1" presStyleIdx="2" presStyleCnt="7">
        <dgm:presLayoutVars>
          <dgm:bulletEnabled val="1"/>
        </dgm:presLayoutVars>
      </dgm:prSet>
      <dgm:spPr>
        <a:xfrm>
          <a:off x="0" y="1094399"/>
          <a:ext cx="7048499" cy="252000"/>
        </a:xfrm>
        <a:prstGeom prst="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endParaRPr lang="en-US"/>
        </a:p>
      </dgm:t>
    </dgm:pt>
    <dgm:pt modelId="{DDA093C6-CB98-4C49-A704-5862E4620B04}" type="pres">
      <dgm:prSet presAssocID="{EAD85405-44B3-41AB-809F-BF125D28CC04}" presName="spaceBetweenRectangles" presStyleCnt="0"/>
      <dgm:spPr/>
    </dgm:pt>
    <dgm:pt modelId="{4B0D1898-3B07-4BB7-BD15-6D77F201BD20}" type="pres">
      <dgm:prSet presAssocID="{E33AD5B0-AE54-4D1C-A9E9-006DAF2CAB6B}" presName="parentLin" presStyleCnt="0"/>
      <dgm:spPr/>
    </dgm:pt>
    <dgm:pt modelId="{B87111DB-3C34-42D3-A55F-25C796856FC3}" type="pres">
      <dgm:prSet presAssocID="{E33AD5B0-AE54-4D1C-A9E9-006DAF2CAB6B}" presName="parentLeftMargin" presStyleLbl="node1" presStyleIdx="2" presStyleCnt="7"/>
      <dgm:spPr>
        <a:prstGeom prst="roundRect">
          <a:avLst/>
        </a:prstGeom>
      </dgm:spPr>
      <dgm:t>
        <a:bodyPr/>
        <a:lstStyle/>
        <a:p>
          <a:endParaRPr lang="en-US"/>
        </a:p>
      </dgm:t>
    </dgm:pt>
    <dgm:pt modelId="{C6D6141F-E88C-4E88-9586-9C863B37A440}" type="pres">
      <dgm:prSet presAssocID="{E33AD5B0-AE54-4D1C-A9E9-006DAF2CAB6B}" presName="parentText" presStyleLbl="node1" presStyleIdx="3" presStyleCnt="7">
        <dgm:presLayoutVars>
          <dgm:chMax val="0"/>
          <dgm:bulletEnabled val="1"/>
        </dgm:presLayoutVars>
      </dgm:prSet>
      <dgm:spPr/>
      <dgm:t>
        <a:bodyPr/>
        <a:lstStyle/>
        <a:p>
          <a:endParaRPr lang="en-US"/>
        </a:p>
      </dgm:t>
    </dgm:pt>
    <dgm:pt modelId="{0DD34D29-DCD4-4939-990C-0FF2CB97C76D}" type="pres">
      <dgm:prSet presAssocID="{E33AD5B0-AE54-4D1C-A9E9-006DAF2CAB6B}" presName="negativeSpace" presStyleCnt="0"/>
      <dgm:spPr/>
    </dgm:pt>
    <dgm:pt modelId="{0B437AC0-89EB-48FD-ACC4-5C647E341A64}" type="pres">
      <dgm:prSet presAssocID="{E33AD5B0-AE54-4D1C-A9E9-006DAF2CAB6B}" presName="childText" presStyleLbl="conFgAcc1" presStyleIdx="3" presStyleCnt="7">
        <dgm:presLayoutVars>
          <dgm:bulletEnabled val="1"/>
        </dgm:presLayoutVars>
      </dgm:prSet>
      <dgm:spPr>
        <a:xfrm>
          <a:off x="0" y="1548000"/>
          <a:ext cx="7048499" cy="252000"/>
        </a:xfrm>
        <a:prstGeom prst="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endParaRPr lang="en-US"/>
        </a:p>
      </dgm:t>
    </dgm:pt>
    <dgm:pt modelId="{959151B5-7CA6-4983-8AED-9664EB7F1B10}" type="pres">
      <dgm:prSet presAssocID="{DDDA834C-FEE7-4654-BD96-89A11EC823D0}" presName="spaceBetweenRectangles" presStyleCnt="0"/>
      <dgm:spPr/>
    </dgm:pt>
    <dgm:pt modelId="{B5A7888A-5F90-47A9-ADC3-0416D728B481}" type="pres">
      <dgm:prSet presAssocID="{A3D9EF4D-F97E-4376-8DCA-F57289172B00}" presName="parentLin" presStyleCnt="0"/>
      <dgm:spPr/>
    </dgm:pt>
    <dgm:pt modelId="{DCAF63AF-8186-4422-BF95-B77558B049B9}" type="pres">
      <dgm:prSet presAssocID="{A3D9EF4D-F97E-4376-8DCA-F57289172B00}" presName="parentLeftMargin" presStyleLbl="node1" presStyleIdx="3" presStyleCnt="7"/>
      <dgm:spPr>
        <a:prstGeom prst="roundRect">
          <a:avLst/>
        </a:prstGeom>
      </dgm:spPr>
      <dgm:t>
        <a:bodyPr/>
        <a:lstStyle/>
        <a:p>
          <a:endParaRPr lang="en-US"/>
        </a:p>
      </dgm:t>
    </dgm:pt>
    <dgm:pt modelId="{0880E179-845D-47EE-8DE8-B76442BC7F91}" type="pres">
      <dgm:prSet presAssocID="{A3D9EF4D-F97E-4376-8DCA-F57289172B00}" presName="parentText" presStyleLbl="node1" presStyleIdx="4" presStyleCnt="7">
        <dgm:presLayoutVars>
          <dgm:chMax val="0"/>
          <dgm:bulletEnabled val="1"/>
        </dgm:presLayoutVars>
      </dgm:prSet>
      <dgm:spPr/>
      <dgm:t>
        <a:bodyPr/>
        <a:lstStyle/>
        <a:p>
          <a:endParaRPr lang="en-US"/>
        </a:p>
      </dgm:t>
    </dgm:pt>
    <dgm:pt modelId="{7AF0AD25-8F7D-4A9A-BBB1-300AC57F3786}" type="pres">
      <dgm:prSet presAssocID="{A3D9EF4D-F97E-4376-8DCA-F57289172B00}" presName="negativeSpace" presStyleCnt="0"/>
      <dgm:spPr/>
    </dgm:pt>
    <dgm:pt modelId="{8B902F6D-49C2-4866-B7EF-D9FB57D91960}" type="pres">
      <dgm:prSet presAssocID="{A3D9EF4D-F97E-4376-8DCA-F57289172B00}" presName="childText" presStyleLbl="conFgAcc1" presStyleIdx="4" presStyleCnt="7">
        <dgm:presLayoutVars>
          <dgm:bulletEnabled val="1"/>
        </dgm:presLayoutVars>
      </dgm:prSet>
      <dgm:spPr>
        <a:xfrm>
          <a:off x="0" y="2001600"/>
          <a:ext cx="7048499" cy="252000"/>
        </a:xfrm>
        <a:prstGeom prst="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endParaRPr lang="en-US"/>
        </a:p>
      </dgm:t>
    </dgm:pt>
    <dgm:pt modelId="{34DFE60E-A6C6-4356-8646-AA5A54970D6F}" type="pres">
      <dgm:prSet presAssocID="{5E4E33F6-8779-43B2-A00C-3C9E3D18E11A}" presName="spaceBetweenRectangles" presStyleCnt="0"/>
      <dgm:spPr/>
    </dgm:pt>
    <dgm:pt modelId="{E6C7C591-A7FA-4612-811B-FBE61A4DF944}" type="pres">
      <dgm:prSet presAssocID="{2E92E3B1-D68B-4B56-BED2-DA06DF294C59}" presName="parentLin" presStyleCnt="0"/>
      <dgm:spPr/>
    </dgm:pt>
    <dgm:pt modelId="{72F5BA6D-F7CA-479E-B873-976646AC7699}" type="pres">
      <dgm:prSet presAssocID="{2E92E3B1-D68B-4B56-BED2-DA06DF294C59}" presName="parentLeftMargin" presStyleLbl="node1" presStyleIdx="4" presStyleCnt="7"/>
      <dgm:spPr>
        <a:prstGeom prst="roundRect">
          <a:avLst/>
        </a:prstGeom>
      </dgm:spPr>
      <dgm:t>
        <a:bodyPr/>
        <a:lstStyle/>
        <a:p>
          <a:endParaRPr lang="en-US"/>
        </a:p>
      </dgm:t>
    </dgm:pt>
    <dgm:pt modelId="{FE1334D7-D974-40A0-97A3-F9EAE8CD12DC}" type="pres">
      <dgm:prSet presAssocID="{2E92E3B1-D68B-4B56-BED2-DA06DF294C59}" presName="parentText" presStyleLbl="node1" presStyleIdx="5" presStyleCnt="7">
        <dgm:presLayoutVars>
          <dgm:chMax val="0"/>
          <dgm:bulletEnabled val="1"/>
        </dgm:presLayoutVars>
      </dgm:prSet>
      <dgm:spPr/>
      <dgm:t>
        <a:bodyPr/>
        <a:lstStyle/>
        <a:p>
          <a:endParaRPr lang="en-US"/>
        </a:p>
      </dgm:t>
    </dgm:pt>
    <dgm:pt modelId="{0448C06E-AA4C-4A89-93B8-02038C9892B1}" type="pres">
      <dgm:prSet presAssocID="{2E92E3B1-D68B-4B56-BED2-DA06DF294C59}" presName="negativeSpace" presStyleCnt="0"/>
      <dgm:spPr/>
    </dgm:pt>
    <dgm:pt modelId="{1A18D89E-23A0-4738-82AE-4D92B661AEF1}" type="pres">
      <dgm:prSet presAssocID="{2E92E3B1-D68B-4B56-BED2-DA06DF294C59}" presName="childText" presStyleLbl="conFgAcc1" presStyleIdx="5" presStyleCnt="7">
        <dgm:presLayoutVars>
          <dgm:bulletEnabled val="1"/>
        </dgm:presLayoutVars>
      </dgm:prSet>
      <dgm:spPr>
        <a:xfrm>
          <a:off x="0" y="2455200"/>
          <a:ext cx="7048499" cy="252000"/>
        </a:xfrm>
        <a:prstGeom prst="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endParaRPr lang="en-US"/>
        </a:p>
      </dgm:t>
    </dgm:pt>
    <dgm:pt modelId="{FA4F027C-4FB1-434F-AE3E-D572E8EB3433}" type="pres">
      <dgm:prSet presAssocID="{5163E233-220C-4665-B2B4-A977DB8444DE}" presName="spaceBetweenRectangles" presStyleCnt="0"/>
      <dgm:spPr/>
    </dgm:pt>
    <dgm:pt modelId="{B07AD06F-EAA0-4E2D-AD95-14C3696D3E6E}" type="pres">
      <dgm:prSet presAssocID="{1667A96C-C1C0-4266-9420-F1300D1C0B7C}" presName="parentLin" presStyleCnt="0"/>
      <dgm:spPr/>
    </dgm:pt>
    <dgm:pt modelId="{9C9C316B-3C96-49C0-BD10-661D7C9678FA}" type="pres">
      <dgm:prSet presAssocID="{1667A96C-C1C0-4266-9420-F1300D1C0B7C}" presName="parentLeftMargin" presStyleLbl="node1" presStyleIdx="5" presStyleCnt="7"/>
      <dgm:spPr>
        <a:prstGeom prst="roundRect">
          <a:avLst/>
        </a:prstGeom>
      </dgm:spPr>
      <dgm:t>
        <a:bodyPr/>
        <a:lstStyle/>
        <a:p>
          <a:endParaRPr lang="en-US"/>
        </a:p>
      </dgm:t>
    </dgm:pt>
    <dgm:pt modelId="{A8BB485A-99AD-4642-A9D8-231A8D2077E8}" type="pres">
      <dgm:prSet presAssocID="{1667A96C-C1C0-4266-9420-F1300D1C0B7C}" presName="parentText" presStyleLbl="node1" presStyleIdx="6" presStyleCnt="7">
        <dgm:presLayoutVars>
          <dgm:chMax val="0"/>
          <dgm:bulletEnabled val="1"/>
        </dgm:presLayoutVars>
      </dgm:prSet>
      <dgm:spPr/>
      <dgm:t>
        <a:bodyPr/>
        <a:lstStyle/>
        <a:p>
          <a:endParaRPr lang="en-US"/>
        </a:p>
      </dgm:t>
    </dgm:pt>
    <dgm:pt modelId="{CCC693B7-CF1F-4F21-9461-A73FF340C518}" type="pres">
      <dgm:prSet presAssocID="{1667A96C-C1C0-4266-9420-F1300D1C0B7C}" presName="negativeSpace" presStyleCnt="0"/>
      <dgm:spPr/>
    </dgm:pt>
    <dgm:pt modelId="{3895A14A-2425-4EA7-A570-EE8CF67D0328}" type="pres">
      <dgm:prSet presAssocID="{1667A96C-C1C0-4266-9420-F1300D1C0B7C}" presName="childText" presStyleLbl="conFgAcc1" presStyleIdx="6" presStyleCnt="7">
        <dgm:presLayoutVars>
          <dgm:bulletEnabled val="1"/>
        </dgm:presLayoutVars>
      </dgm:prSet>
      <dgm:spPr>
        <a:xfrm>
          <a:off x="0" y="2908800"/>
          <a:ext cx="7048499" cy="252000"/>
        </a:xfrm>
        <a:prstGeom prst="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endParaRPr lang="en-US"/>
        </a:p>
      </dgm:t>
    </dgm:pt>
  </dgm:ptLst>
  <dgm:cxnLst>
    <dgm:cxn modelId="{0A5ABFF1-561E-4524-AC3B-CF40BE33970E}" type="presOf" srcId="{28383749-EF32-4195-A147-1CBA692888F5}" destId="{95A0EE76-8BB8-4DAD-95A0-B0F2FBFB1276}" srcOrd="1" destOrd="0" presId="urn:microsoft.com/office/officeart/2005/8/layout/list1"/>
    <dgm:cxn modelId="{1575B7BB-6771-4C2D-A7D1-DBC37D99A713}" type="presOf" srcId="{E33AD5B0-AE54-4D1C-A9E9-006DAF2CAB6B}" destId="{C6D6141F-E88C-4E88-9586-9C863B37A440}" srcOrd="1" destOrd="0" presId="urn:microsoft.com/office/officeart/2005/8/layout/list1"/>
    <dgm:cxn modelId="{D688CE7C-9158-477C-90F2-23F2092DABD8}" type="presOf" srcId="{BA12657B-E582-4838-8B74-4F6C2B58AC0B}" destId="{03F744C4-5BD3-4C16-8A87-A2DE153EC453}" srcOrd="1" destOrd="0" presId="urn:microsoft.com/office/officeart/2005/8/layout/list1"/>
    <dgm:cxn modelId="{ADA1E8B3-DD77-4B83-A3D9-1CF00FDB3D3D}" type="presOf" srcId="{2E92E3B1-D68B-4B56-BED2-DA06DF294C59}" destId="{72F5BA6D-F7CA-479E-B873-976646AC7699}" srcOrd="0" destOrd="0" presId="urn:microsoft.com/office/officeart/2005/8/layout/list1"/>
    <dgm:cxn modelId="{4C50FBA4-060C-492C-8F38-8AB14BCDFFE6}" srcId="{76B4ED7C-A7C1-4301-8897-13A0C051115A}" destId="{F2DCB1CE-7DCB-462D-80A6-02E5122C5AC3}" srcOrd="2" destOrd="0" parTransId="{BF661F71-B907-4D28-95EF-99C87CCB5EAE}" sibTransId="{EAD85405-44B3-41AB-809F-BF125D28CC04}"/>
    <dgm:cxn modelId="{D23B2DA5-3D0B-4F1D-9C8D-FB71B3EAF2E5}" srcId="{76B4ED7C-A7C1-4301-8897-13A0C051115A}" destId="{BA12657B-E582-4838-8B74-4F6C2B58AC0B}" srcOrd="0" destOrd="0" parTransId="{35430769-E4ED-4BAD-86F9-11C888DF898C}" sibTransId="{C81F40CB-D44E-470C-8782-395DBFAF97A2}"/>
    <dgm:cxn modelId="{72CC75FA-D383-4360-ADDE-7B0F8947B6B4}" type="presOf" srcId="{F2DCB1CE-7DCB-462D-80A6-02E5122C5AC3}" destId="{BCB8211A-EEA1-4BA8-9EA1-29BD778D39F9}" srcOrd="0" destOrd="0" presId="urn:microsoft.com/office/officeart/2005/8/layout/list1"/>
    <dgm:cxn modelId="{B667EA3F-947C-47C3-9485-DC484A241ADE}" type="presOf" srcId="{1667A96C-C1C0-4266-9420-F1300D1C0B7C}" destId="{9C9C316B-3C96-49C0-BD10-661D7C9678FA}" srcOrd="0" destOrd="0" presId="urn:microsoft.com/office/officeart/2005/8/layout/list1"/>
    <dgm:cxn modelId="{EBC2F94C-4AA2-4480-A386-FFBF41BDF430}" srcId="{76B4ED7C-A7C1-4301-8897-13A0C051115A}" destId="{E33AD5B0-AE54-4D1C-A9E9-006DAF2CAB6B}" srcOrd="3" destOrd="0" parTransId="{B1D831D1-F608-452B-A0DE-14112AE572AF}" sibTransId="{DDDA834C-FEE7-4654-BD96-89A11EC823D0}"/>
    <dgm:cxn modelId="{84262D05-CF79-4C7D-B680-64D8BAE55B54}" srcId="{76B4ED7C-A7C1-4301-8897-13A0C051115A}" destId="{A3D9EF4D-F97E-4376-8DCA-F57289172B00}" srcOrd="4" destOrd="0" parTransId="{CE3C04B8-275E-4DEE-9A50-300B118DA613}" sibTransId="{5E4E33F6-8779-43B2-A00C-3C9E3D18E11A}"/>
    <dgm:cxn modelId="{B047A4EF-0FF9-4B1B-BFCC-5D8198DE6989}" srcId="{76B4ED7C-A7C1-4301-8897-13A0C051115A}" destId="{28383749-EF32-4195-A147-1CBA692888F5}" srcOrd="1" destOrd="0" parTransId="{57B074AB-8265-43CF-93AD-F1AFF8C3AEDC}" sibTransId="{2AC8CE73-80AC-4C03-8CAF-33C8BE83E4CF}"/>
    <dgm:cxn modelId="{FD96A1FE-AAA5-4C3D-A361-07CAF91AC267}" type="presOf" srcId="{1667A96C-C1C0-4266-9420-F1300D1C0B7C}" destId="{A8BB485A-99AD-4642-A9D8-231A8D2077E8}" srcOrd="1" destOrd="0" presId="urn:microsoft.com/office/officeart/2005/8/layout/list1"/>
    <dgm:cxn modelId="{2064853A-BDF1-40C3-B1C5-1F05C414BEE8}" type="presOf" srcId="{A3D9EF4D-F97E-4376-8DCA-F57289172B00}" destId="{0880E179-845D-47EE-8DE8-B76442BC7F91}" srcOrd="1" destOrd="0" presId="urn:microsoft.com/office/officeart/2005/8/layout/list1"/>
    <dgm:cxn modelId="{75E56F39-2414-4651-8694-CF6558BCE83C}" srcId="{76B4ED7C-A7C1-4301-8897-13A0C051115A}" destId="{2E92E3B1-D68B-4B56-BED2-DA06DF294C59}" srcOrd="5" destOrd="0" parTransId="{BBE647A1-8161-4882-AC30-DC19F773FF71}" sibTransId="{5163E233-220C-4665-B2B4-A977DB8444DE}"/>
    <dgm:cxn modelId="{1CF38FC2-CECF-4EDC-ABBD-F9EE20315C85}" type="presOf" srcId="{BA12657B-E582-4838-8B74-4F6C2B58AC0B}" destId="{FD6E59AD-2AB3-4593-B693-B34DC1226DD1}" srcOrd="0" destOrd="0" presId="urn:microsoft.com/office/officeart/2005/8/layout/list1"/>
    <dgm:cxn modelId="{D4174792-C7EA-4726-AA0E-BD898BCE087F}" srcId="{76B4ED7C-A7C1-4301-8897-13A0C051115A}" destId="{1667A96C-C1C0-4266-9420-F1300D1C0B7C}" srcOrd="6" destOrd="0" parTransId="{C0901D2D-8A27-4C06-A84D-007C31D172F9}" sibTransId="{164D311F-A053-4423-B8A9-C9E49394D68D}"/>
    <dgm:cxn modelId="{A037D4C7-0D08-4DCB-91E2-9D99F0E2A47A}" type="presOf" srcId="{E33AD5B0-AE54-4D1C-A9E9-006DAF2CAB6B}" destId="{B87111DB-3C34-42D3-A55F-25C796856FC3}" srcOrd="0" destOrd="0" presId="urn:microsoft.com/office/officeart/2005/8/layout/list1"/>
    <dgm:cxn modelId="{2614EB01-A94E-4E22-9A1D-A84139C36745}" type="presOf" srcId="{2E92E3B1-D68B-4B56-BED2-DA06DF294C59}" destId="{FE1334D7-D974-40A0-97A3-F9EAE8CD12DC}" srcOrd="1" destOrd="0" presId="urn:microsoft.com/office/officeart/2005/8/layout/list1"/>
    <dgm:cxn modelId="{18C10FDE-3BCB-4C86-ACA0-D4AC06FBFC7C}" type="presOf" srcId="{F2DCB1CE-7DCB-462D-80A6-02E5122C5AC3}" destId="{C05BF2EC-7A53-4EF1-9093-CE185AEDD651}" srcOrd="1" destOrd="0" presId="urn:microsoft.com/office/officeart/2005/8/layout/list1"/>
    <dgm:cxn modelId="{80948217-423E-47AB-929F-8BD4BEF3338F}" type="presOf" srcId="{76B4ED7C-A7C1-4301-8897-13A0C051115A}" destId="{992E7983-B143-4047-86D0-54069018FED5}" srcOrd="0" destOrd="0" presId="urn:microsoft.com/office/officeart/2005/8/layout/list1"/>
    <dgm:cxn modelId="{7D0E3F68-B6EE-4617-B16B-1AB000BA12FF}" type="presOf" srcId="{28383749-EF32-4195-A147-1CBA692888F5}" destId="{811C8CF5-88E6-42ED-A0F4-BE53A59EB8EE}" srcOrd="0" destOrd="0" presId="urn:microsoft.com/office/officeart/2005/8/layout/list1"/>
    <dgm:cxn modelId="{6764111F-AE24-4FB8-8934-FDC9202F7981}" type="presOf" srcId="{A3D9EF4D-F97E-4376-8DCA-F57289172B00}" destId="{DCAF63AF-8186-4422-BF95-B77558B049B9}" srcOrd="0" destOrd="0" presId="urn:microsoft.com/office/officeart/2005/8/layout/list1"/>
    <dgm:cxn modelId="{ACA89F26-E6CD-4620-B9BE-BA86157880EB}" type="presParOf" srcId="{992E7983-B143-4047-86D0-54069018FED5}" destId="{582F6089-6658-42EB-9C7D-0C1262486735}" srcOrd="0" destOrd="0" presId="urn:microsoft.com/office/officeart/2005/8/layout/list1"/>
    <dgm:cxn modelId="{BF34E811-81B7-4F44-89FB-D51F590B5ADE}" type="presParOf" srcId="{582F6089-6658-42EB-9C7D-0C1262486735}" destId="{FD6E59AD-2AB3-4593-B693-B34DC1226DD1}" srcOrd="0" destOrd="0" presId="urn:microsoft.com/office/officeart/2005/8/layout/list1"/>
    <dgm:cxn modelId="{B28D6714-4348-418E-A9F2-FD92206C9A9A}" type="presParOf" srcId="{582F6089-6658-42EB-9C7D-0C1262486735}" destId="{03F744C4-5BD3-4C16-8A87-A2DE153EC453}" srcOrd="1" destOrd="0" presId="urn:microsoft.com/office/officeart/2005/8/layout/list1"/>
    <dgm:cxn modelId="{0EF90805-03FF-47BA-A218-A2B43B25FD4D}" type="presParOf" srcId="{992E7983-B143-4047-86D0-54069018FED5}" destId="{DB49B76C-7B12-40A8-969B-EDBD977C3A9B}" srcOrd="1" destOrd="0" presId="urn:microsoft.com/office/officeart/2005/8/layout/list1"/>
    <dgm:cxn modelId="{478FFF4D-2080-4AF1-B982-93744588E859}" type="presParOf" srcId="{992E7983-B143-4047-86D0-54069018FED5}" destId="{6B7C8D49-7834-4C82-93C5-89D7FD3ADDD9}" srcOrd="2" destOrd="0" presId="urn:microsoft.com/office/officeart/2005/8/layout/list1"/>
    <dgm:cxn modelId="{E711F8CE-C598-46FE-ACA8-69B7D75F3DC5}" type="presParOf" srcId="{992E7983-B143-4047-86D0-54069018FED5}" destId="{7731DE36-EEE6-45D9-9077-F7FEDE15D906}" srcOrd="3" destOrd="0" presId="urn:microsoft.com/office/officeart/2005/8/layout/list1"/>
    <dgm:cxn modelId="{23ADFF6E-07D4-448C-B52B-825ECF77240B}" type="presParOf" srcId="{992E7983-B143-4047-86D0-54069018FED5}" destId="{0993CA39-B1A8-4F4F-8F55-3942DEBF4708}" srcOrd="4" destOrd="0" presId="urn:microsoft.com/office/officeart/2005/8/layout/list1"/>
    <dgm:cxn modelId="{D11A704F-BF42-4675-B6CC-B29B7DC11CF5}" type="presParOf" srcId="{0993CA39-B1A8-4F4F-8F55-3942DEBF4708}" destId="{811C8CF5-88E6-42ED-A0F4-BE53A59EB8EE}" srcOrd="0" destOrd="0" presId="urn:microsoft.com/office/officeart/2005/8/layout/list1"/>
    <dgm:cxn modelId="{6B148D51-43B3-4A8F-AE05-B6C991F65B37}" type="presParOf" srcId="{0993CA39-B1A8-4F4F-8F55-3942DEBF4708}" destId="{95A0EE76-8BB8-4DAD-95A0-B0F2FBFB1276}" srcOrd="1" destOrd="0" presId="urn:microsoft.com/office/officeart/2005/8/layout/list1"/>
    <dgm:cxn modelId="{8582BCA0-D977-4E0F-8FFA-6C161595E220}" type="presParOf" srcId="{992E7983-B143-4047-86D0-54069018FED5}" destId="{48EF6EFF-74EE-4707-AC8B-D6E5988AFCD1}" srcOrd="5" destOrd="0" presId="urn:microsoft.com/office/officeart/2005/8/layout/list1"/>
    <dgm:cxn modelId="{BD03873A-EE73-4CF1-9E6F-3C29D4812439}" type="presParOf" srcId="{992E7983-B143-4047-86D0-54069018FED5}" destId="{3C57E033-4103-416C-B0F0-18380F1E615D}" srcOrd="6" destOrd="0" presId="urn:microsoft.com/office/officeart/2005/8/layout/list1"/>
    <dgm:cxn modelId="{5DCEABE4-9550-4AD4-AC09-4AC24EB1D9B3}" type="presParOf" srcId="{992E7983-B143-4047-86D0-54069018FED5}" destId="{3B9B4E6F-4942-4977-B5B5-FB36736C3917}" srcOrd="7" destOrd="0" presId="urn:microsoft.com/office/officeart/2005/8/layout/list1"/>
    <dgm:cxn modelId="{96DFAE18-3592-4D32-844E-FEB663A48E5B}" type="presParOf" srcId="{992E7983-B143-4047-86D0-54069018FED5}" destId="{151E33A2-2DAD-4404-B59F-FE4B505ED920}" srcOrd="8" destOrd="0" presId="urn:microsoft.com/office/officeart/2005/8/layout/list1"/>
    <dgm:cxn modelId="{2CCA496C-CE3B-464B-AF20-0E5F023F7EBE}" type="presParOf" srcId="{151E33A2-2DAD-4404-B59F-FE4B505ED920}" destId="{BCB8211A-EEA1-4BA8-9EA1-29BD778D39F9}" srcOrd="0" destOrd="0" presId="urn:microsoft.com/office/officeart/2005/8/layout/list1"/>
    <dgm:cxn modelId="{C82C953E-5532-47EA-A6B9-DC7922409FA6}" type="presParOf" srcId="{151E33A2-2DAD-4404-B59F-FE4B505ED920}" destId="{C05BF2EC-7A53-4EF1-9093-CE185AEDD651}" srcOrd="1" destOrd="0" presId="urn:microsoft.com/office/officeart/2005/8/layout/list1"/>
    <dgm:cxn modelId="{141094EF-8A72-492C-9FCF-E76D9F6A8A6E}" type="presParOf" srcId="{992E7983-B143-4047-86D0-54069018FED5}" destId="{3E033CD2-A7F7-4EFF-823A-F1289D946A75}" srcOrd="9" destOrd="0" presId="urn:microsoft.com/office/officeart/2005/8/layout/list1"/>
    <dgm:cxn modelId="{B63A02BA-D7CD-44C5-8E8B-A8005EE673D8}" type="presParOf" srcId="{992E7983-B143-4047-86D0-54069018FED5}" destId="{DAF2B85D-F258-4CAB-8D5C-10E5DBDA609D}" srcOrd="10" destOrd="0" presId="urn:microsoft.com/office/officeart/2005/8/layout/list1"/>
    <dgm:cxn modelId="{540CCD48-7F49-4347-A9C4-795671A9A65A}" type="presParOf" srcId="{992E7983-B143-4047-86D0-54069018FED5}" destId="{DDA093C6-CB98-4C49-A704-5862E4620B04}" srcOrd="11" destOrd="0" presId="urn:microsoft.com/office/officeart/2005/8/layout/list1"/>
    <dgm:cxn modelId="{F53C608F-2490-49EF-A433-12BAE2E92652}" type="presParOf" srcId="{992E7983-B143-4047-86D0-54069018FED5}" destId="{4B0D1898-3B07-4BB7-BD15-6D77F201BD20}" srcOrd="12" destOrd="0" presId="urn:microsoft.com/office/officeart/2005/8/layout/list1"/>
    <dgm:cxn modelId="{8284CBA4-9277-4835-B177-427BDB38DB2D}" type="presParOf" srcId="{4B0D1898-3B07-4BB7-BD15-6D77F201BD20}" destId="{B87111DB-3C34-42D3-A55F-25C796856FC3}" srcOrd="0" destOrd="0" presId="urn:microsoft.com/office/officeart/2005/8/layout/list1"/>
    <dgm:cxn modelId="{40888D87-3A3A-4632-A16F-7811C20339C7}" type="presParOf" srcId="{4B0D1898-3B07-4BB7-BD15-6D77F201BD20}" destId="{C6D6141F-E88C-4E88-9586-9C863B37A440}" srcOrd="1" destOrd="0" presId="urn:microsoft.com/office/officeart/2005/8/layout/list1"/>
    <dgm:cxn modelId="{274CD120-9611-4351-BC96-FE7709797593}" type="presParOf" srcId="{992E7983-B143-4047-86D0-54069018FED5}" destId="{0DD34D29-DCD4-4939-990C-0FF2CB97C76D}" srcOrd="13" destOrd="0" presId="urn:microsoft.com/office/officeart/2005/8/layout/list1"/>
    <dgm:cxn modelId="{CA8F31BE-E547-4F40-B8C1-6BE81EDF4327}" type="presParOf" srcId="{992E7983-B143-4047-86D0-54069018FED5}" destId="{0B437AC0-89EB-48FD-ACC4-5C647E341A64}" srcOrd="14" destOrd="0" presId="urn:microsoft.com/office/officeart/2005/8/layout/list1"/>
    <dgm:cxn modelId="{83A00EFC-1C95-477B-977E-4B6C3EB4C514}" type="presParOf" srcId="{992E7983-B143-4047-86D0-54069018FED5}" destId="{959151B5-7CA6-4983-8AED-9664EB7F1B10}" srcOrd="15" destOrd="0" presId="urn:microsoft.com/office/officeart/2005/8/layout/list1"/>
    <dgm:cxn modelId="{D7ADF224-5E65-45FC-B5BB-A662565A2C62}" type="presParOf" srcId="{992E7983-B143-4047-86D0-54069018FED5}" destId="{B5A7888A-5F90-47A9-ADC3-0416D728B481}" srcOrd="16" destOrd="0" presId="urn:microsoft.com/office/officeart/2005/8/layout/list1"/>
    <dgm:cxn modelId="{63BDD2AC-9355-4AD5-ABB3-ACF21A193685}" type="presParOf" srcId="{B5A7888A-5F90-47A9-ADC3-0416D728B481}" destId="{DCAF63AF-8186-4422-BF95-B77558B049B9}" srcOrd="0" destOrd="0" presId="urn:microsoft.com/office/officeart/2005/8/layout/list1"/>
    <dgm:cxn modelId="{1F85665B-14A2-4476-A51D-62BF2DF12A15}" type="presParOf" srcId="{B5A7888A-5F90-47A9-ADC3-0416D728B481}" destId="{0880E179-845D-47EE-8DE8-B76442BC7F91}" srcOrd="1" destOrd="0" presId="urn:microsoft.com/office/officeart/2005/8/layout/list1"/>
    <dgm:cxn modelId="{B2BA817C-1487-458C-958A-C7948648AFFE}" type="presParOf" srcId="{992E7983-B143-4047-86D0-54069018FED5}" destId="{7AF0AD25-8F7D-4A9A-BBB1-300AC57F3786}" srcOrd="17" destOrd="0" presId="urn:microsoft.com/office/officeart/2005/8/layout/list1"/>
    <dgm:cxn modelId="{AF228B65-046A-498D-A302-4F6F7E52941F}" type="presParOf" srcId="{992E7983-B143-4047-86D0-54069018FED5}" destId="{8B902F6D-49C2-4866-B7EF-D9FB57D91960}" srcOrd="18" destOrd="0" presId="urn:microsoft.com/office/officeart/2005/8/layout/list1"/>
    <dgm:cxn modelId="{676522BE-A4B4-48DF-806C-E9B3B7C08764}" type="presParOf" srcId="{992E7983-B143-4047-86D0-54069018FED5}" destId="{34DFE60E-A6C6-4356-8646-AA5A54970D6F}" srcOrd="19" destOrd="0" presId="urn:microsoft.com/office/officeart/2005/8/layout/list1"/>
    <dgm:cxn modelId="{21F67949-12B2-4AB9-B324-4036DA18FDBF}" type="presParOf" srcId="{992E7983-B143-4047-86D0-54069018FED5}" destId="{E6C7C591-A7FA-4612-811B-FBE61A4DF944}" srcOrd="20" destOrd="0" presId="urn:microsoft.com/office/officeart/2005/8/layout/list1"/>
    <dgm:cxn modelId="{888EF44A-FB8C-4F7E-9CCC-874145C9027A}" type="presParOf" srcId="{E6C7C591-A7FA-4612-811B-FBE61A4DF944}" destId="{72F5BA6D-F7CA-479E-B873-976646AC7699}" srcOrd="0" destOrd="0" presId="urn:microsoft.com/office/officeart/2005/8/layout/list1"/>
    <dgm:cxn modelId="{03561E1F-9910-4A9C-9F8E-346D73E42E67}" type="presParOf" srcId="{E6C7C591-A7FA-4612-811B-FBE61A4DF944}" destId="{FE1334D7-D974-40A0-97A3-F9EAE8CD12DC}" srcOrd="1" destOrd="0" presId="urn:microsoft.com/office/officeart/2005/8/layout/list1"/>
    <dgm:cxn modelId="{2E676AA5-9E40-4983-9283-D1998414A82A}" type="presParOf" srcId="{992E7983-B143-4047-86D0-54069018FED5}" destId="{0448C06E-AA4C-4A89-93B8-02038C9892B1}" srcOrd="21" destOrd="0" presId="urn:microsoft.com/office/officeart/2005/8/layout/list1"/>
    <dgm:cxn modelId="{E17C76A9-930F-46E2-A6F6-54BA06455701}" type="presParOf" srcId="{992E7983-B143-4047-86D0-54069018FED5}" destId="{1A18D89E-23A0-4738-82AE-4D92B661AEF1}" srcOrd="22" destOrd="0" presId="urn:microsoft.com/office/officeart/2005/8/layout/list1"/>
    <dgm:cxn modelId="{81171B6E-EE5B-40C8-8674-35135483CEF6}" type="presParOf" srcId="{992E7983-B143-4047-86D0-54069018FED5}" destId="{FA4F027C-4FB1-434F-AE3E-D572E8EB3433}" srcOrd="23" destOrd="0" presId="urn:microsoft.com/office/officeart/2005/8/layout/list1"/>
    <dgm:cxn modelId="{8ADF164D-91DD-4A96-9DD4-81D4C3D70CD4}" type="presParOf" srcId="{992E7983-B143-4047-86D0-54069018FED5}" destId="{B07AD06F-EAA0-4E2D-AD95-14C3696D3E6E}" srcOrd="24" destOrd="0" presId="urn:microsoft.com/office/officeart/2005/8/layout/list1"/>
    <dgm:cxn modelId="{348F85E7-4D87-490D-8D57-30879516CB1C}" type="presParOf" srcId="{B07AD06F-EAA0-4E2D-AD95-14C3696D3E6E}" destId="{9C9C316B-3C96-49C0-BD10-661D7C9678FA}" srcOrd="0" destOrd="0" presId="urn:microsoft.com/office/officeart/2005/8/layout/list1"/>
    <dgm:cxn modelId="{3B1B22BC-DF97-4CAC-8E5C-E92C7B077DF1}" type="presParOf" srcId="{B07AD06F-EAA0-4E2D-AD95-14C3696D3E6E}" destId="{A8BB485A-99AD-4642-A9D8-231A8D2077E8}" srcOrd="1" destOrd="0" presId="urn:microsoft.com/office/officeart/2005/8/layout/list1"/>
    <dgm:cxn modelId="{83AB1AE8-5F8E-4280-A4E2-064516F5AC07}" type="presParOf" srcId="{992E7983-B143-4047-86D0-54069018FED5}" destId="{CCC693B7-CF1F-4F21-9461-A73FF340C518}" srcOrd="25" destOrd="0" presId="urn:microsoft.com/office/officeart/2005/8/layout/list1"/>
    <dgm:cxn modelId="{7665D991-2C8A-4B6C-BF34-319002C8DB1B}" type="presParOf" srcId="{992E7983-B143-4047-86D0-54069018FED5}" destId="{3895A14A-2425-4EA7-A570-EE8CF67D0328}" srcOrd="26" destOrd="0" presId="urn:microsoft.com/office/officeart/2005/8/layout/list1"/>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1F6226D-C97B-415E-BBAE-E7ABC81788F9}">
      <dsp:nvSpPr>
        <dsp:cNvPr id="0" name=""/>
        <dsp:cNvSpPr/>
      </dsp:nvSpPr>
      <dsp:spPr>
        <a:xfrm>
          <a:off x="3479574" y="1797"/>
          <a:ext cx="835078" cy="753314"/>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kern="1200"/>
            <a:t>VASARIS</a:t>
          </a:r>
        </a:p>
        <a:p>
          <a:pPr lvl="0" algn="ctr" defTabSz="444500">
            <a:lnSpc>
              <a:spcPct val="90000"/>
            </a:lnSpc>
            <a:spcBef>
              <a:spcPct val="0"/>
            </a:spcBef>
            <a:spcAft>
              <a:spcPct val="35000"/>
            </a:spcAft>
          </a:pPr>
          <a:r>
            <a:rPr lang="en-US" sz="1000" kern="1200"/>
            <a:t>Pertrauka</a:t>
          </a:r>
        </a:p>
      </dsp:txBody>
      <dsp:txXfrm>
        <a:off x="3601868" y="112117"/>
        <a:ext cx="590490" cy="532674"/>
      </dsp:txXfrm>
    </dsp:sp>
    <dsp:sp modelId="{E5FF2D12-929E-47D3-9D81-A1E63ABB8055}">
      <dsp:nvSpPr>
        <dsp:cNvPr id="0" name=""/>
        <dsp:cNvSpPr/>
      </dsp:nvSpPr>
      <dsp:spPr>
        <a:xfrm rot="1080000">
          <a:off x="4321721" y="403235"/>
          <a:ext cx="85803" cy="254243"/>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en-US" sz="1000" kern="1200"/>
        </a:p>
      </dsp:txBody>
      <dsp:txXfrm>
        <a:off x="4322351" y="450107"/>
        <a:ext cx="60062" cy="152545"/>
      </dsp:txXfrm>
    </dsp:sp>
    <dsp:sp modelId="{26B42AD1-579F-4DB8-A466-C1F402869D2C}">
      <dsp:nvSpPr>
        <dsp:cNvPr id="0" name=""/>
        <dsp:cNvSpPr/>
      </dsp:nvSpPr>
      <dsp:spPr>
        <a:xfrm>
          <a:off x="4378139" y="351552"/>
          <a:ext cx="1190823" cy="753314"/>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kern="1200"/>
            <a:t>KOVAS – BALANDIS</a:t>
          </a:r>
        </a:p>
        <a:p>
          <a:pPr lvl="0" algn="ctr" defTabSz="444500">
            <a:lnSpc>
              <a:spcPct val="90000"/>
            </a:lnSpc>
            <a:spcBef>
              <a:spcPct val="0"/>
            </a:spcBef>
            <a:spcAft>
              <a:spcPct val="35000"/>
            </a:spcAft>
          </a:pPr>
          <a:r>
            <a:rPr lang="en-US" sz="1000" kern="1200"/>
            <a:t>Pasiruošiamieji susitikimai</a:t>
          </a:r>
        </a:p>
      </dsp:txBody>
      <dsp:txXfrm>
        <a:off x="4552531" y="461872"/>
        <a:ext cx="842039" cy="532674"/>
      </dsp:txXfrm>
    </dsp:sp>
    <dsp:sp modelId="{8E007686-E567-4B17-9697-D77626D23B24}">
      <dsp:nvSpPr>
        <dsp:cNvPr id="0" name=""/>
        <dsp:cNvSpPr/>
      </dsp:nvSpPr>
      <dsp:spPr>
        <a:xfrm rot="3240000">
          <a:off x="5227935" y="1055367"/>
          <a:ext cx="151337" cy="254243"/>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en-US" sz="1000" kern="1200"/>
        </a:p>
      </dsp:txBody>
      <dsp:txXfrm>
        <a:off x="5237292" y="1087851"/>
        <a:ext cx="105936" cy="152545"/>
      </dsp:txXfrm>
    </dsp:sp>
    <dsp:sp modelId="{7D8EEE72-A492-417B-B275-5B80B99BB190}">
      <dsp:nvSpPr>
        <dsp:cNvPr id="0" name=""/>
        <dsp:cNvSpPr/>
      </dsp:nvSpPr>
      <dsp:spPr>
        <a:xfrm>
          <a:off x="5041573" y="1267225"/>
          <a:ext cx="1194507" cy="753314"/>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kern="1200"/>
            <a:t>BALANDIS – GEGUŽĖ</a:t>
          </a:r>
        </a:p>
        <a:p>
          <a:pPr lvl="0" algn="ctr" defTabSz="444500">
            <a:lnSpc>
              <a:spcPct val="90000"/>
            </a:lnSpc>
            <a:spcBef>
              <a:spcPct val="0"/>
            </a:spcBef>
            <a:spcAft>
              <a:spcPct val="35000"/>
            </a:spcAft>
          </a:pPr>
          <a:r>
            <a:rPr lang="en-US" sz="1000" kern="1200"/>
            <a:t>Prioritetų pasirinkimas</a:t>
          </a:r>
        </a:p>
      </dsp:txBody>
      <dsp:txXfrm>
        <a:off x="5216505" y="1377545"/>
        <a:ext cx="844643" cy="532674"/>
      </dsp:txXfrm>
    </dsp:sp>
    <dsp:sp modelId="{FD7C72F7-6172-4927-A16F-B4B41E9B01A6}">
      <dsp:nvSpPr>
        <dsp:cNvPr id="0" name=""/>
        <dsp:cNvSpPr/>
      </dsp:nvSpPr>
      <dsp:spPr>
        <a:xfrm rot="5400000">
          <a:off x="5538519" y="2077000"/>
          <a:ext cx="200615" cy="254243"/>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en-US" sz="1000" kern="1200"/>
        </a:p>
      </dsp:txBody>
      <dsp:txXfrm>
        <a:off x="5568611" y="2097757"/>
        <a:ext cx="140431" cy="152545"/>
      </dsp:txXfrm>
    </dsp:sp>
    <dsp:sp modelId="{3E1C9BDD-8BE4-40B7-AF9B-6A9B64970766}">
      <dsp:nvSpPr>
        <dsp:cNvPr id="0" name=""/>
        <dsp:cNvSpPr/>
      </dsp:nvSpPr>
      <dsp:spPr>
        <a:xfrm>
          <a:off x="5070455" y="2399059"/>
          <a:ext cx="1136743" cy="753314"/>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kern="1200"/>
            <a:t>GEGUŽĖ – LIEPA</a:t>
          </a:r>
        </a:p>
        <a:p>
          <a:pPr lvl="0" algn="ctr" defTabSz="444500">
            <a:lnSpc>
              <a:spcPct val="90000"/>
            </a:lnSpc>
            <a:spcBef>
              <a:spcPct val="0"/>
            </a:spcBef>
            <a:spcAft>
              <a:spcPct val="35000"/>
            </a:spcAft>
          </a:pPr>
          <a:r>
            <a:rPr lang="en-US" sz="1000" kern="1200"/>
            <a:t>Regioniniai susirinkimai</a:t>
          </a:r>
        </a:p>
      </dsp:txBody>
      <dsp:txXfrm>
        <a:off x="5236927" y="2509379"/>
        <a:ext cx="803799" cy="532674"/>
      </dsp:txXfrm>
    </dsp:sp>
    <dsp:sp modelId="{0453FB1F-C5B9-4F51-92D8-D032CA2344C6}">
      <dsp:nvSpPr>
        <dsp:cNvPr id="0" name=""/>
        <dsp:cNvSpPr/>
      </dsp:nvSpPr>
      <dsp:spPr>
        <a:xfrm rot="6853083">
          <a:off x="5376055" y="3105286"/>
          <a:ext cx="114706" cy="254243"/>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en-US" sz="1000" kern="1200"/>
        </a:p>
      </dsp:txBody>
      <dsp:txXfrm rot="10800000">
        <a:off x="5400319" y="3140443"/>
        <a:ext cx="80294" cy="152545"/>
      </dsp:txXfrm>
    </dsp:sp>
    <dsp:sp modelId="{8F60CF5B-951A-44D4-B399-92F6BC1E3932}">
      <dsp:nvSpPr>
        <dsp:cNvPr id="0" name=""/>
        <dsp:cNvSpPr/>
      </dsp:nvSpPr>
      <dsp:spPr>
        <a:xfrm>
          <a:off x="4477003" y="3324693"/>
          <a:ext cx="1490951" cy="753314"/>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kern="1200"/>
            <a:t>LIEPA</a:t>
          </a:r>
        </a:p>
        <a:p>
          <a:pPr lvl="0" algn="ctr" defTabSz="444500">
            <a:lnSpc>
              <a:spcPct val="90000"/>
            </a:lnSpc>
            <a:spcBef>
              <a:spcPct val="0"/>
            </a:spcBef>
            <a:spcAft>
              <a:spcPct val="35000"/>
            </a:spcAft>
          </a:pPr>
          <a:r>
            <a:rPr lang="en-US" sz="1000" kern="1200"/>
            <a:t>Dalyvaujamojo biudžeto tarybos susirinkimai</a:t>
          </a:r>
        </a:p>
      </dsp:txBody>
      <dsp:txXfrm>
        <a:off x="4695348" y="3435013"/>
        <a:ext cx="1054261" cy="532674"/>
      </dsp:txXfrm>
    </dsp:sp>
    <dsp:sp modelId="{9141ADC0-DB51-4F19-927D-A71D959F1772}">
      <dsp:nvSpPr>
        <dsp:cNvPr id="0" name=""/>
        <dsp:cNvSpPr/>
      </dsp:nvSpPr>
      <dsp:spPr>
        <a:xfrm rot="9920184">
          <a:off x="4434487" y="3768517"/>
          <a:ext cx="90971" cy="254243"/>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en-US" sz="1000" kern="1200"/>
        </a:p>
      </dsp:txBody>
      <dsp:txXfrm rot="10800000">
        <a:off x="4461334" y="3815912"/>
        <a:ext cx="63680" cy="152545"/>
      </dsp:txXfrm>
    </dsp:sp>
    <dsp:sp modelId="{BD68ABB1-96A4-44EC-8C61-993BFFA893DA}">
      <dsp:nvSpPr>
        <dsp:cNvPr id="0" name=""/>
        <dsp:cNvSpPr/>
      </dsp:nvSpPr>
      <dsp:spPr>
        <a:xfrm>
          <a:off x="3410956" y="3666285"/>
          <a:ext cx="1012145" cy="753314"/>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kern="1200"/>
            <a:t>LIEPA – RUGSĖJIS</a:t>
          </a:r>
        </a:p>
        <a:p>
          <a:pPr lvl="0" algn="ctr" defTabSz="444500">
            <a:lnSpc>
              <a:spcPct val="90000"/>
            </a:lnSpc>
            <a:spcBef>
              <a:spcPct val="0"/>
            </a:spcBef>
            <a:spcAft>
              <a:spcPct val="35000"/>
            </a:spcAft>
          </a:pPr>
          <a:r>
            <a:rPr lang="en-US" sz="1000" kern="1200"/>
            <a:t>Prioritetų analizė </a:t>
          </a:r>
        </a:p>
      </dsp:txBody>
      <dsp:txXfrm>
        <a:off x="3559181" y="3776605"/>
        <a:ext cx="715695" cy="532674"/>
      </dsp:txXfrm>
    </dsp:sp>
    <dsp:sp modelId="{223A5874-9F10-4159-AD74-FA2C7FBC89BC}">
      <dsp:nvSpPr>
        <dsp:cNvPr id="0" name=""/>
        <dsp:cNvSpPr/>
      </dsp:nvSpPr>
      <dsp:spPr>
        <a:xfrm rot="11650660">
          <a:off x="3267554" y="3767250"/>
          <a:ext cx="122731" cy="254243"/>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en-US" sz="1000" kern="1200"/>
        </a:p>
      </dsp:txBody>
      <dsp:txXfrm rot="10800000">
        <a:off x="3303812" y="3822608"/>
        <a:ext cx="85912" cy="152545"/>
      </dsp:txXfrm>
    </dsp:sp>
    <dsp:sp modelId="{718A449B-5F18-4E67-972F-34AAE9CA04DA}">
      <dsp:nvSpPr>
        <dsp:cNvPr id="0" name=""/>
        <dsp:cNvSpPr/>
      </dsp:nvSpPr>
      <dsp:spPr>
        <a:xfrm>
          <a:off x="1750070" y="3314728"/>
          <a:ext cx="1550674" cy="753314"/>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kern="1200"/>
            <a:t>RUGPJŪTIS – RUGSĖJIS</a:t>
          </a:r>
        </a:p>
        <a:p>
          <a:pPr lvl="0" algn="ctr" defTabSz="444500">
            <a:lnSpc>
              <a:spcPct val="90000"/>
            </a:lnSpc>
            <a:spcBef>
              <a:spcPct val="0"/>
            </a:spcBef>
            <a:spcAft>
              <a:spcPct val="35000"/>
            </a:spcAft>
          </a:pPr>
          <a:r>
            <a:rPr lang="en-US" sz="1000" kern="1200"/>
            <a:t>Investicijų matricos sudarymas</a:t>
          </a:r>
        </a:p>
      </dsp:txBody>
      <dsp:txXfrm>
        <a:off x="1977161" y="3425048"/>
        <a:ext cx="1096492" cy="532674"/>
      </dsp:txXfrm>
    </dsp:sp>
    <dsp:sp modelId="{9CDC0EC4-C87C-4743-B542-06C850E07696}">
      <dsp:nvSpPr>
        <dsp:cNvPr id="0" name=""/>
        <dsp:cNvSpPr/>
      </dsp:nvSpPr>
      <dsp:spPr>
        <a:xfrm rot="13838560">
          <a:off x="2080092" y="3110654"/>
          <a:ext cx="146564" cy="254243"/>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en-US" sz="1000" kern="1200"/>
        </a:p>
      </dsp:txBody>
      <dsp:txXfrm rot="10800000">
        <a:off x="2116018" y="3178502"/>
        <a:ext cx="102595" cy="152545"/>
      </dsp:txXfrm>
    </dsp:sp>
    <dsp:sp modelId="{AE12881D-854E-4008-B52E-12B151DD4410}">
      <dsp:nvSpPr>
        <dsp:cNvPr id="0" name=""/>
        <dsp:cNvSpPr/>
      </dsp:nvSpPr>
      <dsp:spPr>
        <a:xfrm>
          <a:off x="964194" y="2399059"/>
          <a:ext cx="1620431" cy="753314"/>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kern="1200"/>
            <a:t>SPALIS – GRUODIS</a:t>
          </a:r>
        </a:p>
        <a:p>
          <a:pPr lvl="0" algn="ctr" defTabSz="444500">
            <a:lnSpc>
              <a:spcPct val="90000"/>
            </a:lnSpc>
            <a:spcBef>
              <a:spcPct val="0"/>
            </a:spcBef>
            <a:spcAft>
              <a:spcPct val="35000"/>
            </a:spcAft>
          </a:pPr>
          <a:r>
            <a:rPr lang="en-US" sz="1000" kern="1200"/>
            <a:t>Investicijų plano tobulinimas</a:t>
          </a:r>
        </a:p>
      </dsp:txBody>
      <dsp:txXfrm>
        <a:off x="1201501" y="2509379"/>
        <a:ext cx="1145817" cy="532674"/>
      </dsp:txXfrm>
    </dsp:sp>
    <dsp:sp modelId="{B1B68CE6-7404-47F0-A074-5E91F83FA3CB}">
      <dsp:nvSpPr>
        <dsp:cNvPr id="0" name=""/>
        <dsp:cNvSpPr/>
      </dsp:nvSpPr>
      <dsp:spPr>
        <a:xfrm rot="16796440">
          <a:off x="1768060" y="2083059"/>
          <a:ext cx="210928" cy="254243"/>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en-US" sz="1000" kern="1200"/>
        </a:p>
      </dsp:txBody>
      <dsp:txXfrm>
        <a:off x="1794237" y="2165072"/>
        <a:ext cx="147650" cy="152545"/>
      </dsp:txXfrm>
    </dsp:sp>
    <dsp:sp modelId="{952E0C3F-5FC5-4459-BB4D-5BF0BE80DB0D}">
      <dsp:nvSpPr>
        <dsp:cNvPr id="0" name=""/>
        <dsp:cNvSpPr/>
      </dsp:nvSpPr>
      <dsp:spPr>
        <a:xfrm>
          <a:off x="1428470" y="1257708"/>
          <a:ext cx="1091943" cy="753314"/>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kern="1200"/>
            <a:t>LAPKRITIS – GRUODIS</a:t>
          </a:r>
        </a:p>
        <a:p>
          <a:pPr lvl="0" algn="ctr" defTabSz="444500">
            <a:lnSpc>
              <a:spcPct val="90000"/>
            </a:lnSpc>
            <a:spcBef>
              <a:spcPct val="0"/>
            </a:spcBef>
            <a:spcAft>
              <a:spcPct val="35000"/>
            </a:spcAft>
          </a:pPr>
          <a:r>
            <a:rPr lang="en-US" sz="1000" kern="1200"/>
            <a:t>Diskusijos</a:t>
          </a:r>
        </a:p>
      </dsp:txBody>
      <dsp:txXfrm>
        <a:off x="1588381" y="1368028"/>
        <a:ext cx="772121" cy="532674"/>
      </dsp:txXfrm>
    </dsp:sp>
    <dsp:sp modelId="{78E04700-EE7C-48FA-872B-953C569336B7}">
      <dsp:nvSpPr>
        <dsp:cNvPr id="0" name=""/>
        <dsp:cNvSpPr/>
      </dsp:nvSpPr>
      <dsp:spPr>
        <a:xfrm rot="18782494">
          <a:off x="2295118" y="1056494"/>
          <a:ext cx="200529" cy="254243"/>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en-US" sz="1000" kern="1200"/>
        </a:p>
      </dsp:txBody>
      <dsp:txXfrm>
        <a:off x="2304667" y="1129327"/>
        <a:ext cx="140370" cy="152545"/>
      </dsp:txXfrm>
    </dsp:sp>
    <dsp:sp modelId="{BD73DA33-756B-4F2D-BED6-C2C743C1A7AC}">
      <dsp:nvSpPr>
        <dsp:cNvPr id="0" name=""/>
        <dsp:cNvSpPr/>
      </dsp:nvSpPr>
      <dsp:spPr>
        <a:xfrm>
          <a:off x="2295242" y="351552"/>
          <a:ext cx="1050865" cy="753314"/>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kern="1200"/>
            <a:t>GRUODIS – SAUSIS</a:t>
          </a:r>
        </a:p>
        <a:p>
          <a:pPr lvl="0" algn="ctr" defTabSz="444500">
            <a:lnSpc>
              <a:spcPct val="90000"/>
            </a:lnSpc>
            <a:spcBef>
              <a:spcPct val="0"/>
            </a:spcBef>
            <a:spcAft>
              <a:spcPct val="35000"/>
            </a:spcAft>
          </a:pPr>
          <a:r>
            <a:rPr lang="en-US" sz="1000" kern="1200"/>
            <a:t>Diskusijos ir balsavimas</a:t>
          </a:r>
        </a:p>
      </dsp:txBody>
      <dsp:txXfrm>
        <a:off x="2449138" y="461872"/>
        <a:ext cx="743073" cy="532674"/>
      </dsp:txXfrm>
    </dsp:sp>
    <dsp:sp modelId="{7FC622CE-18F5-48DF-8656-4C46D1386294}">
      <dsp:nvSpPr>
        <dsp:cNvPr id="0" name=""/>
        <dsp:cNvSpPr/>
      </dsp:nvSpPr>
      <dsp:spPr>
        <a:xfrm rot="20520000">
          <a:off x="3341555" y="413281"/>
          <a:ext cx="114261" cy="254243"/>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en-US" sz="1000" kern="1200"/>
        </a:p>
      </dsp:txBody>
      <dsp:txXfrm>
        <a:off x="3342394" y="469426"/>
        <a:ext cx="79983" cy="15254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B7C8D49-7834-4C82-93C5-89D7FD3ADDD9}">
      <dsp:nvSpPr>
        <dsp:cNvPr id="0" name=""/>
        <dsp:cNvSpPr/>
      </dsp:nvSpPr>
      <dsp:spPr>
        <a:xfrm>
          <a:off x="0" y="160237"/>
          <a:ext cx="6172199" cy="201600"/>
        </a:xfrm>
        <a:prstGeom prst="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sp>
    <dsp:sp modelId="{03F744C4-5BD3-4C16-8A87-A2DE153EC453}">
      <dsp:nvSpPr>
        <dsp:cNvPr id="0" name=""/>
        <dsp:cNvSpPr/>
      </dsp:nvSpPr>
      <dsp:spPr>
        <a:xfrm>
          <a:off x="308610" y="42157"/>
          <a:ext cx="4320540" cy="236160"/>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63306" tIns="0" rIns="163306" bIns="0" numCol="1" spcCol="1270" anchor="ctr" anchorCtr="0">
          <a:noAutofit/>
        </a:bodyPr>
        <a:lstStyle/>
        <a:p>
          <a:pPr lvl="0" algn="l" defTabSz="355600">
            <a:lnSpc>
              <a:spcPct val="90000"/>
            </a:lnSpc>
            <a:spcBef>
              <a:spcPct val="0"/>
            </a:spcBef>
            <a:spcAft>
              <a:spcPct val="35000"/>
            </a:spcAft>
          </a:pPr>
          <a:r>
            <a:rPr lang="lt-LT" sz="800" kern="1200">
              <a:solidFill>
                <a:sysClr val="window" lastClr="FFFFFF"/>
              </a:solidFill>
              <a:latin typeface="Calibri"/>
              <a:ea typeface="+mn-ea"/>
              <a:cs typeface="+mn-cs"/>
            </a:rPr>
            <a:t>1. Sudaromas ekspertinio tyrimo planas</a:t>
          </a:r>
          <a:endParaRPr lang="en-US" sz="800" kern="1200">
            <a:solidFill>
              <a:sysClr val="window" lastClr="FFFFFF"/>
            </a:solidFill>
            <a:latin typeface="Calibri"/>
            <a:ea typeface="+mn-ea"/>
            <a:cs typeface="+mn-cs"/>
          </a:endParaRPr>
        </a:p>
      </dsp:txBody>
      <dsp:txXfrm>
        <a:off x="320138" y="53685"/>
        <a:ext cx="4297484" cy="213104"/>
      </dsp:txXfrm>
    </dsp:sp>
    <dsp:sp modelId="{3C57E033-4103-416C-B0F0-18380F1E615D}">
      <dsp:nvSpPr>
        <dsp:cNvPr id="0" name=""/>
        <dsp:cNvSpPr/>
      </dsp:nvSpPr>
      <dsp:spPr>
        <a:xfrm>
          <a:off x="0" y="523117"/>
          <a:ext cx="6172199" cy="201600"/>
        </a:xfrm>
        <a:prstGeom prst="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sp>
    <dsp:sp modelId="{95A0EE76-8BB8-4DAD-95A0-B0F2FBFB1276}">
      <dsp:nvSpPr>
        <dsp:cNvPr id="0" name=""/>
        <dsp:cNvSpPr/>
      </dsp:nvSpPr>
      <dsp:spPr>
        <a:xfrm>
          <a:off x="308610" y="405037"/>
          <a:ext cx="4320540" cy="236160"/>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63306" tIns="0" rIns="163306" bIns="0" numCol="1" spcCol="1270" anchor="ctr" anchorCtr="0">
          <a:noAutofit/>
        </a:bodyPr>
        <a:lstStyle/>
        <a:p>
          <a:pPr lvl="0" algn="l" defTabSz="355600">
            <a:lnSpc>
              <a:spcPct val="90000"/>
            </a:lnSpc>
            <a:spcBef>
              <a:spcPct val="0"/>
            </a:spcBef>
            <a:spcAft>
              <a:spcPct val="35000"/>
            </a:spcAft>
          </a:pPr>
          <a:r>
            <a:rPr lang="lt-LT" sz="800" kern="1200">
              <a:solidFill>
                <a:sysClr val="window" lastClr="FFFFFF"/>
              </a:solidFill>
              <a:latin typeface="Calibri"/>
              <a:ea typeface="+mn-ea"/>
              <a:cs typeface="+mn-cs"/>
            </a:rPr>
            <a:t>2. Parenkamas ekspertų apklausos metodas ir parengiami būtini dokumentai</a:t>
          </a:r>
          <a:endParaRPr lang="en-US" sz="800" kern="1200">
            <a:solidFill>
              <a:sysClr val="window" lastClr="FFFFFF"/>
            </a:solidFill>
            <a:latin typeface="Calibri"/>
            <a:ea typeface="+mn-ea"/>
            <a:cs typeface="+mn-cs"/>
          </a:endParaRPr>
        </a:p>
      </dsp:txBody>
      <dsp:txXfrm>
        <a:off x="320138" y="416565"/>
        <a:ext cx="4297484" cy="213104"/>
      </dsp:txXfrm>
    </dsp:sp>
    <dsp:sp modelId="{DAF2B85D-F258-4CAB-8D5C-10E5DBDA609D}">
      <dsp:nvSpPr>
        <dsp:cNvPr id="0" name=""/>
        <dsp:cNvSpPr/>
      </dsp:nvSpPr>
      <dsp:spPr>
        <a:xfrm>
          <a:off x="0" y="885997"/>
          <a:ext cx="6172199" cy="201600"/>
        </a:xfrm>
        <a:prstGeom prst="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sp>
    <dsp:sp modelId="{C05BF2EC-7A53-4EF1-9093-CE185AEDD651}">
      <dsp:nvSpPr>
        <dsp:cNvPr id="0" name=""/>
        <dsp:cNvSpPr/>
      </dsp:nvSpPr>
      <dsp:spPr>
        <a:xfrm>
          <a:off x="308610" y="767917"/>
          <a:ext cx="4320540" cy="236160"/>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63306" tIns="0" rIns="163306" bIns="0" numCol="1" spcCol="1270" anchor="ctr" anchorCtr="0">
          <a:noAutofit/>
        </a:bodyPr>
        <a:lstStyle/>
        <a:p>
          <a:pPr lvl="0" algn="l" defTabSz="355600">
            <a:lnSpc>
              <a:spcPct val="90000"/>
            </a:lnSpc>
            <a:spcBef>
              <a:spcPct val="0"/>
            </a:spcBef>
            <a:spcAft>
              <a:spcPct val="35000"/>
            </a:spcAft>
          </a:pPr>
          <a:r>
            <a:rPr lang="lt-LT" sz="800" kern="1200">
              <a:solidFill>
                <a:sysClr val="window" lastClr="FFFFFF"/>
              </a:solidFill>
              <a:latin typeface="Calibri"/>
              <a:ea typeface="+mn-ea"/>
              <a:cs typeface="+mn-cs"/>
            </a:rPr>
            <a:t>3. Atrenkami ekspertai</a:t>
          </a:r>
          <a:endParaRPr lang="en-US" sz="800" kern="1200">
            <a:solidFill>
              <a:sysClr val="window" lastClr="FFFFFF"/>
            </a:solidFill>
            <a:latin typeface="Calibri"/>
            <a:ea typeface="+mn-ea"/>
            <a:cs typeface="+mn-cs"/>
          </a:endParaRPr>
        </a:p>
      </dsp:txBody>
      <dsp:txXfrm>
        <a:off x="320138" y="779445"/>
        <a:ext cx="4297484" cy="213104"/>
      </dsp:txXfrm>
    </dsp:sp>
    <dsp:sp modelId="{0B437AC0-89EB-48FD-ACC4-5C647E341A64}">
      <dsp:nvSpPr>
        <dsp:cNvPr id="0" name=""/>
        <dsp:cNvSpPr/>
      </dsp:nvSpPr>
      <dsp:spPr>
        <a:xfrm>
          <a:off x="0" y="1248877"/>
          <a:ext cx="6172199" cy="201600"/>
        </a:xfrm>
        <a:prstGeom prst="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sp>
    <dsp:sp modelId="{C6D6141F-E88C-4E88-9586-9C863B37A440}">
      <dsp:nvSpPr>
        <dsp:cNvPr id="0" name=""/>
        <dsp:cNvSpPr/>
      </dsp:nvSpPr>
      <dsp:spPr>
        <a:xfrm>
          <a:off x="308610" y="1130797"/>
          <a:ext cx="4320540" cy="236160"/>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63306" tIns="0" rIns="163306" bIns="0" numCol="1" spcCol="1270" anchor="ctr" anchorCtr="0">
          <a:noAutofit/>
        </a:bodyPr>
        <a:lstStyle/>
        <a:p>
          <a:pPr lvl="0" algn="l" defTabSz="355600">
            <a:lnSpc>
              <a:spcPct val="90000"/>
            </a:lnSpc>
            <a:spcBef>
              <a:spcPct val="0"/>
            </a:spcBef>
            <a:spcAft>
              <a:spcPct val="35000"/>
            </a:spcAft>
          </a:pPr>
          <a:r>
            <a:rPr lang="lt-LT" sz="800" kern="1200">
              <a:solidFill>
                <a:sysClr val="window" lastClr="FFFFFF"/>
              </a:solidFill>
              <a:latin typeface="Calibri"/>
              <a:ea typeface="+mn-ea"/>
              <a:cs typeface="+mn-cs"/>
            </a:rPr>
            <a:t>4. Atliekama ekspertinio vertinimo procedūra</a:t>
          </a:r>
          <a:endParaRPr lang="en-US" sz="800" kern="1200">
            <a:solidFill>
              <a:sysClr val="window" lastClr="FFFFFF"/>
            </a:solidFill>
            <a:latin typeface="Calibri"/>
            <a:ea typeface="+mn-ea"/>
            <a:cs typeface="+mn-cs"/>
          </a:endParaRPr>
        </a:p>
      </dsp:txBody>
      <dsp:txXfrm>
        <a:off x="320138" y="1142325"/>
        <a:ext cx="4297484" cy="213104"/>
      </dsp:txXfrm>
    </dsp:sp>
    <dsp:sp modelId="{8B902F6D-49C2-4866-B7EF-D9FB57D91960}">
      <dsp:nvSpPr>
        <dsp:cNvPr id="0" name=""/>
        <dsp:cNvSpPr/>
      </dsp:nvSpPr>
      <dsp:spPr>
        <a:xfrm>
          <a:off x="0" y="1611757"/>
          <a:ext cx="6172199" cy="201600"/>
        </a:xfrm>
        <a:prstGeom prst="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sp>
    <dsp:sp modelId="{0880E179-845D-47EE-8DE8-B76442BC7F91}">
      <dsp:nvSpPr>
        <dsp:cNvPr id="0" name=""/>
        <dsp:cNvSpPr/>
      </dsp:nvSpPr>
      <dsp:spPr>
        <a:xfrm>
          <a:off x="308610" y="1493677"/>
          <a:ext cx="4320540" cy="236160"/>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63306" tIns="0" rIns="163306" bIns="0" numCol="1" spcCol="1270" anchor="ctr" anchorCtr="0">
          <a:noAutofit/>
        </a:bodyPr>
        <a:lstStyle/>
        <a:p>
          <a:pPr lvl="0" algn="l" defTabSz="355600">
            <a:lnSpc>
              <a:spcPct val="90000"/>
            </a:lnSpc>
            <a:spcBef>
              <a:spcPct val="0"/>
            </a:spcBef>
            <a:spcAft>
              <a:spcPct val="35000"/>
            </a:spcAft>
          </a:pPr>
          <a:r>
            <a:rPr lang="lt-LT" sz="800" kern="1200">
              <a:solidFill>
                <a:sysClr val="window" lastClr="FFFFFF"/>
              </a:solidFill>
              <a:latin typeface="Calibri"/>
              <a:ea typeface="+mn-ea"/>
              <a:cs typeface="+mn-cs"/>
            </a:rPr>
            <a:t>5. Analizuojami ekspertinio vertinimo duomenys, pašalinamos klaidos ir prieštaravimai</a:t>
          </a:r>
          <a:endParaRPr lang="en-US" sz="800" kern="1200">
            <a:solidFill>
              <a:sysClr val="window" lastClr="FFFFFF"/>
            </a:solidFill>
            <a:latin typeface="Calibri"/>
            <a:ea typeface="+mn-ea"/>
            <a:cs typeface="+mn-cs"/>
          </a:endParaRPr>
        </a:p>
      </dsp:txBody>
      <dsp:txXfrm>
        <a:off x="320138" y="1505205"/>
        <a:ext cx="4297484" cy="213104"/>
      </dsp:txXfrm>
    </dsp:sp>
    <dsp:sp modelId="{1A18D89E-23A0-4738-82AE-4D92B661AEF1}">
      <dsp:nvSpPr>
        <dsp:cNvPr id="0" name=""/>
        <dsp:cNvSpPr/>
      </dsp:nvSpPr>
      <dsp:spPr>
        <a:xfrm>
          <a:off x="0" y="1974637"/>
          <a:ext cx="6172199" cy="201600"/>
        </a:xfrm>
        <a:prstGeom prst="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sp>
    <dsp:sp modelId="{FE1334D7-D974-40A0-97A3-F9EAE8CD12DC}">
      <dsp:nvSpPr>
        <dsp:cNvPr id="0" name=""/>
        <dsp:cNvSpPr/>
      </dsp:nvSpPr>
      <dsp:spPr>
        <a:xfrm>
          <a:off x="308610" y="1856557"/>
          <a:ext cx="4320540" cy="236160"/>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63306" tIns="0" rIns="163306" bIns="0" numCol="1" spcCol="1270" anchor="ctr" anchorCtr="0">
          <a:noAutofit/>
        </a:bodyPr>
        <a:lstStyle/>
        <a:p>
          <a:pPr lvl="0" algn="l" defTabSz="355600">
            <a:lnSpc>
              <a:spcPct val="90000"/>
            </a:lnSpc>
            <a:spcBef>
              <a:spcPct val="0"/>
            </a:spcBef>
            <a:spcAft>
              <a:spcPct val="35000"/>
            </a:spcAft>
          </a:pPr>
          <a:r>
            <a:rPr lang="lt-LT" sz="800" kern="1200">
              <a:solidFill>
                <a:sysClr val="window" lastClr="FFFFFF"/>
              </a:solidFill>
              <a:latin typeface="Calibri"/>
              <a:ea typeface="+mn-ea"/>
              <a:cs typeface="+mn-cs"/>
            </a:rPr>
            <a:t>6. Rezultatai interpretuojami</a:t>
          </a:r>
          <a:endParaRPr lang="en-US" sz="800" kern="1200">
            <a:solidFill>
              <a:sysClr val="window" lastClr="FFFFFF"/>
            </a:solidFill>
            <a:latin typeface="Calibri"/>
            <a:ea typeface="+mn-ea"/>
            <a:cs typeface="+mn-cs"/>
          </a:endParaRPr>
        </a:p>
      </dsp:txBody>
      <dsp:txXfrm>
        <a:off x="320138" y="1868085"/>
        <a:ext cx="4297484" cy="213104"/>
      </dsp:txXfrm>
    </dsp:sp>
    <dsp:sp modelId="{3895A14A-2425-4EA7-A570-EE8CF67D0328}">
      <dsp:nvSpPr>
        <dsp:cNvPr id="0" name=""/>
        <dsp:cNvSpPr/>
      </dsp:nvSpPr>
      <dsp:spPr>
        <a:xfrm>
          <a:off x="0" y="2337517"/>
          <a:ext cx="6172199" cy="201600"/>
        </a:xfrm>
        <a:prstGeom prst="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sp>
    <dsp:sp modelId="{A8BB485A-99AD-4642-A9D8-231A8D2077E8}">
      <dsp:nvSpPr>
        <dsp:cNvPr id="0" name=""/>
        <dsp:cNvSpPr/>
      </dsp:nvSpPr>
      <dsp:spPr>
        <a:xfrm>
          <a:off x="308610" y="2219437"/>
          <a:ext cx="4320540" cy="236160"/>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63306" tIns="0" rIns="163306" bIns="0" numCol="1" spcCol="1270" anchor="ctr" anchorCtr="0">
          <a:noAutofit/>
        </a:bodyPr>
        <a:lstStyle/>
        <a:p>
          <a:pPr lvl="0" algn="l" defTabSz="355600">
            <a:lnSpc>
              <a:spcPct val="90000"/>
            </a:lnSpc>
            <a:spcBef>
              <a:spcPct val="0"/>
            </a:spcBef>
            <a:spcAft>
              <a:spcPct val="35000"/>
            </a:spcAft>
          </a:pPr>
          <a:r>
            <a:rPr lang="lt-LT" sz="800" kern="1200">
              <a:solidFill>
                <a:sysClr val="window" lastClr="FFFFFF"/>
              </a:solidFill>
              <a:latin typeface="Calibri"/>
              <a:ea typeface="+mn-ea"/>
              <a:cs typeface="+mn-cs"/>
            </a:rPr>
            <a:t>7. Pateikiami oficialūs ekspertinio vertinimo rezultatai ir išvados</a:t>
          </a:r>
          <a:endParaRPr lang="en-US" sz="800" kern="1200">
            <a:solidFill>
              <a:sysClr val="window" lastClr="FFFFFF"/>
            </a:solidFill>
            <a:latin typeface="Calibri"/>
            <a:ea typeface="+mn-ea"/>
            <a:cs typeface="+mn-cs"/>
          </a:endParaRPr>
        </a:p>
      </dsp:txBody>
      <dsp:txXfrm>
        <a:off x="320138" y="2230965"/>
        <a:ext cx="4297484" cy="213104"/>
      </dsp:txXfrm>
    </dsp:sp>
  </dsp:spTree>
</dsp:drawing>
</file>

<file path=word/diagrams/layout1.xml><?xml version="1.0" encoding="utf-8"?>
<dgm:layoutDef xmlns:dgm="http://schemas.openxmlformats.org/drawingml/2006/diagram" xmlns:a="http://schemas.openxmlformats.org/drawingml/2006/main" uniqueId="urn:microsoft.com/office/officeart/2005/8/layout/cycle2">
  <dgm:title val=""/>
  <dgm:desc val=""/>
  <dgm:catLst>
    <dgm:cat type="cycle" pri="1000"/>
    <dgm:cat type="convert" pri="10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onstrLst>
      <dgm:constr type="w" for="ch" ptType="node" refType="w"/>
      <dgm:constr type="w" for="ch" ptType="sibTrans" refType="w" refFor="ch" refPtType="node" op="equ" fact="0.25"/>
      <dgm:constr type="sibSp" refType="w" refFor="ch" refPtType="node" fact="0.5"/>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sibTransForEach" axis="followSib" ptType="sibTrans" hideLastTrans="0" cnt="1">
            <dgm:layoutNode name="sibTrans">
              <dgm:choose name="Name11">
                <dgm:if name="Name12" axis="par ch" ptType="doc node" func="cnt" op="lt" val="3">
                  <dgm:alg type="conn">
                    <dgm:param type="begPts" val="radial"/>
                    <dgm:param type="endPts" val="radial"/>
                  </dgm:alg>
                </dgm:if>
                <dgm:else name="Name13">
                  <dgm:alg type="conn">
                    <dgm:param type="begPts" val="auto"/>
                    <dgm:param type="endPts" val="auto"/>
                  </dgm:alg>
                </dgm:else>
              </dgm:choose>
              <dgm:shape xmlns:r="http://schemas.openxmlformats.org/officeDocument/2006/relationships" type="conn" r:blip="">
                <dgm:adjLst/>
              </dgm:shape>
              <dgm:presOf axis="self"/>
              <dgm:constrLst>
                <dgm:constr type="h" refType="w" fact="1.35"/>
                <dgm:constr type="connDist"/>
                <dgm:constr type="w" for="ch" refType="connDist" fact="0.45"/>
                <dgm:constr type="h" for="ch" refType="h"/>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14"/>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rawings/_rels/drawing1.xml.rels><?xml version="1.0" encoding="UTF-8" standalone="yes"?>
<Relationships xmlns="http://schemas.openxmlformats.org/package/2006/relationships"><Relationship Id="rId1" Type="http://schemas.openxmlformats.org/officeDocument/2006/relationships/image" Target="../media/image3.png"/></Relationships>
</file>

<file path=word/drawings/drawing1.xml><?xml version="1.0" encoding="utf-8"?>
<c:userShapes xmlns:c="http://schemas.openxmlformats.org/drawingml/2006/chart">
  <cdr:relSizeAnchor xmlns:cdr="http://schemas.openxmlformats.org/drawingml/2006/chartDrawing">
    <cdr:from>
      <cdr:x>0.07292</cdr:x>
      <cdr:y>0.38988</cdr:y>
    </cdr:from>
    <cdr:to>
      <cdr:x>0.77604</cdr:x>
      <cdr:y>0.39286</cdr:y>
    </cdr:to>
    <cdr:cxnSp macro="">
      <cdr:nvCxnSpPr>
        <cdr:cNvPr id="3" name="Straight Connector 2"/>
        <cdr:cNvCxnSpPr/>
      </cdr:nvCxnSpPr>
      <cdr:spPr>
        <a:xfrm xmlns:a="http://schemas.openxmlformats.org/drawingml/2006/main">
          <a:off x="400050" y="1247775"/>
          <a:ext cx="3857625" cy="9525"/>
        </a:xfrm>
        <a:prstGeom xmlns:a="http://schemas.openxmlformats.org/drawingml/2006/main" prst="line">
          <a:avLst/>
        </a:prstGeom>
        <a:ln xmlns:a="http://schemas.openxmlformats.org/drawingml/2006/main" w="38100">
          <a:solidFill>
            <a:schemeClr val="tx1"/>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cdr:x>
      <cdr:y>0</cdr:y>
    </cdr:from>
    <cdr:to>
      <cdr:x>1</cdr:x>
      <cdr:y>1</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1352550" y="0"/>
          <a:ext cx="5486400" cy="3200400"/>
        </a:xfrm>
        <a:prstGeom xmlns:a="http://schemas.openxmlformats.org/drawingml/2006/main" prst="rect">
          <a:avLst/>
        </a:prstGeom>
      </cdr:spPr>
    </cdr:pic>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3920EC-A657-48EF-812E-E3B112C8AB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660</TotalTime>
  <Pages>74</Pages>
  <Words>20303</Words>
  <Characters>115729</Characters>
  <Application>Microsoft Office Word</Application>
  <DocSecurity>0</DocSecurity>
  <Lines>964</Lines>
  <Paragraphs>271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135761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Kazys</dc:creator>
  <cp:lastModifiedBy>Kazys</cp:lastModifiedBy>
  <cp:revision>8</cp:revision>
  <cp:lastPrinted>2013-01-10T19:05:00Z</cp:lastPrinted>
  <dcterms:created xsi:type="dcterms:W3CDTF">2012-12-27T10:48:00Z</dcterms:created>
  <dcterms:modified xsi:type="dcterms:W3CDTF">2013-01-10T19:18:00Z</dcterms:modified>
</cp:coreProperties>
</file>