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53C" w:rsidRPr="00B55835" w:rsidRDefault="00DF353C" w:rsidP="00AB778F">
      <w:pPr>
        <w:tabs>
          <w:tab w:val="left" w:pos="0"/>
        </w:tabs>
        <w:spacing w:after="0" w:line="360" w:lineRule="auto"/>
        <w:jc w:val="center"/>
        <w:rPr>
          <w:rFonts w:ascii="Times New Roman" w:hAnsi="Times New Roman"/>
          <w:caps/>
          <w:sz w:val="32"/>
          <w:szCs w:val="32"/>
        </w:rPr>
      </w:pPr>
      <w:r w:rsidRPr="00B55835">
        <w:rPr>
          <w:rFonts w:ascii="Times New Roman" w:hAnsi="Times New Roman"/>
          <w:caps/>
          <w:sz w:val="32"/>
          <w:szCs w:val="32"/>
        </w:rPr>
        <w:t>mykolo romerio universiteto</w:t>
      </w:r>
    </w:p>
    <w:p w:rsidR="00DF353C" w:rsidRPr="00B55835" w:rsidRDefault="00DF353C" w:rsidP="00AB778F">
      <w:pPr>
        <w:tabs>
          <w:tab w:val="left" w:pos="0"/>
        </w:tabs>
        <w:spacing w:after="0" w:line="360" w:lineRule="auto"/>
        <w:jc w:val="center"/>
        <w:rPr>
          <w:rFonts w:ascii="Times New Roman" w:hAnsi="Times New Roman"/>
          <w:caps/>
          <w:sz w:val="28"/>
          <w:szCs w:val="28"/>
        </w:rPr>
      </w:pPr>
      <w:r w:rsidRPr="00B55835">
        <w:rPr>
          <w:rFonts w:ascii="Times New Roman" w:hAnsi="Times New Roman"/>
          <w:caps/>
          <w:sz w:val="28"/>
          <w:szCs w:val="28"/>
        </w:rPr>
        <w:t>socialinės politikos fakulteto</w:t>
      </w:r>
    </w:p>
    <w:p w:rsidR="00DF353C" w:rsidRPr="00B55835" w:rsidRDefault="00237F18" w:rsidP="00AB778F">
      <w:pPr>
        <w:tabs>
          <w:tab w:val="left" w:pos="0"/>
        </w:tabs>
        <w:spacing w:after="0" w:line="360" w:lineRule="auto"/>
        <w:jc w:val="center"/>
        <w:rPr>
          <w:rFonts w:ascii="Times New Roman" w:hAnsi="Times New Roman"/>
          <w:caps/>
          <w:sz w:val="24"/>
          <w:szCs w:val="24"/>
        </w:rPr>
      </w:pPr>
      <w:r w:rsidRPr="00B55835">
        <w:rPr>
          <w:rFonts w:ascii="Times New Roman" w:hAnsi="Times New Roman"/>
          <w:caps/>
          <w:sz w:val="24"/>
          <w:szCs w:val="24"/>
        </w:rPr>
        <w:t>Mediacijos katedra</w:t>
      </w:r>
    </w:p>
    <w:p w:rsidR="00DF353C" w:rsidRPr="00B55835" w:rsidRDefault="00DF353C" w:rsidP="00AB778F">
      <w:pPr>
        <w:tabs>
          <w:tab w:val="left" w:pos="0"/>
        </w:tabs>
        <w:spacing w:after="0" w:line="360" w:lineRule="auto"/>
        <w:jc w:val="both"/>
        <w:rPr>
          <w:rFonts w:ascii="Times New Roman" w:hAnsi="Times New Roman"/>
          <w:sz w:val="24"/>
          <w:szCs w:val="24"/>
        </w:rPr>
      </w:pPr>
      <w:r w:rsidRPr="00B55835">
        <w:rPr>
          <w:rFonts w:ascii="Times New Roman" w:hAnsi="Times New Roman"/>
          <w:sz w:val="24"/>
          <w:szCs w:val="24"/>
        </w:rPr>
        <w:t xml:space="preserve"> </w:t>
      </w:r>
    </w:p>
    <w:p w:rsidR="00DF353C" w:rsidRPr="00B55835" w:rsidRDefault="00DF353C" w:rsidP="00AB778F">
      <w:pPr>
        <w:tabs>
          <w:tab w:val="left" w:pos="0"/>
        </w:tabs>
        <w:spacing w:after="0" w:line="360" w:lineRule="auto"/>
        <w:jc w:val="both"/>
        <w:rPr>
          <w:rFonts w:ascii="Times New Roman" w:hAnsi="Times New Roman"/>
          <w:sz w:val="24"/>
          <w:szCs w:val="24"/>
        </w:rPr>
      </w:pPr>
      <w:r w:rsidRPr="00B55835">
        <w:rPr>
          <w:rFonts w:ascii="Times New Roman" w:hAnsi="Times New Roman"/>
          <w:sz w:val="24"/>
          <w:szCs w:val="24"/>
        </w:rPr>
        <w:t xml:space="preserve"> </w:t>
      </w:r>
    </w:p>
    <w:p w:rsidR="00DF353C" w:rsidRPr="00B55835" w:rsidRDefault="00DF353C" w:rsidP="00AB778F">
      <w:pPr>
        <w:tabs>
          <w:tab w:val="left" w:pos="0"/>
        </w:tabs>
        <w:spacing w:after="0" w:line="360" w:lineRule="auto"/>
        <w:jc w:val="both"/>
        <w:rPr>
          <w:rFonts w:ascii="Times New Roman" w:hAnsi="Times New Roman"/>
          <w:sz w:val="24"/>
          <w:szCs w:val="24"/>
        </w:rPr>
      </w:pPr>
      <w:r w:rsidRPr="00B55835">
        <w:rPr>
          <w:rFonts w:ascii="Times New Roman" w:hAnsi="Times New Roman"/>
          <w:sz w:val="24"/>
          <w:szCs w:val="24"/>
        </w:rPr>
        <w:t xml:space="preserve"> </w:t>
      </w:r>
    </w:p>
    <w:p w:rsidR="00DF353C" w:rsidRPr="00B55835" w:rsidRDefault="00DF353C" w:rsidP="00AB778F">
      <w:pPr>
        <w:tabs>
          <w:tab w:val="left" w:pos="0"/>
        </w:tabs>
        <w:spacing w:after="0" w:line="360" w:lineRule="auto"/>
        <w:jc w:val="center"/>
        <w:rPr>
          <w:rFonts w:ascii="Times New Roman" w:hAnsi="Times New Roman"/>
          <w:sz w:val="24"/>
          <w:szCs w:val="24"/>
        </w:rPr>
      </w:pPr>
      <w:r w:rsidRPr="00B55835">
        <w:rPr>
          <w:rFonts w:ascii="Times New Roman" w:hAnsi="Times New Roman"/>
          <w:caps/>
          <w:sz w:val="32"/>
          <w:szCs w:val="32"/>
        </w:rPr>
        <w:t>donatas valevičius</w:t>
      </w:r>
      <w:r w:rsidRPr="00B55835">
        <w:rPr>
          <w:rFonts w:ascii="Times New Roman" w:hAnsi="Times New Roman"/>
          <w:sz w:val="24"/>
          <w:szCs w:val="24"/>
        </w:rPr>
        <w:t xml:space="preserve"> </w:t>
      </w:r>
    </w:p>
    <w:p w:rsidR="00DF353C" w:rsidRPr="00B55835" w:rsidRDefault="00DF353C" w:rsidP="00AB778F">
      <w:pPr>
        <w:tabs>
          <w:tab w:val="left" w:pos="0"/>
        </w:tabs>
        <w:spacing w:after="0" w:line="360" w:lineRule="auto"/>
        <w:jc w:val="both"/>
        <w:rPr>
          <w:rFonts w:ascii="Times New Roman" w:hAnsi="Times New Roman"/>
          <w:sz w:val="24"/>
          <w:szCs w:val="24"/>
        </w:rPr>
      </w:pPr>
      <w:r w:rsidRPr="00B55835">
        <w:rPr>
          <w:rFonts w:ascii="Times New Roman" w:hAnsi="Times New Roman"/>
          <w:sz w:val="24"/>
          <w:szCs w:val="24"/>
        </w:rPr>
        <w:t xml:space="preserve"> </w:t>
      </w:r>
    </w:p>
    <w:p w:rsidR="00DF353C" w:rsidRPr="00B55835" w:rsidRDefault="00DF353C" w:rsidP="00AB778F">
      <w:pPr>
        <w:tabs>
          <w:tab w:val="left" w:pos="0"/>
        </w:tabs>
        <w:spacing w:after="0" w:line="360" w:lineRule="auto"/>
        <w:jc w:val="both"/>
        <w:rPr>
          <w:rFonts w:ascii="Times New Roman" w:hAnsi="Times New Roman"/>
          <w:sz w:val="24"/>
          <w:szCs w:val="24"/>
        </w:rPr>
      </w:pPr>
      <w:r w:rsidRPr="00B55835">
        <w:rPr>
          <w:rFonts w:ascii="Times New Roman" w:hAnsi="Times New Roman"/>
          <w:sz w:val="24"/>
          <w:szCs w:val="24"/>
        </w:rPr>
        <w:t xml:space="preserve"> </w:t>
      </w:r>
    </w:p>
    <w:p w:rsidR="00DF353C" w:rsidRPr="00B55835" w:rsidRDefault="00DF353C" w:rsidP="00AB778F">
      <w:pPr>
        <w:tabs>
          <w:tab w:val="left" w:pos="0"/>
        </w:tabs>
        <w:spacing w:after="0" w:line="360" w:lineRule="auto"/>
        <w:jc w:val="both"/>
        <w:rPr>
          <w:rFonts w:ascii="Times New Roman" w:hAnsi="Times New Roman"/>
          <w:sz w:val="24"/>
          <w:szCs w:val="24"/>
        </w:rPr>
      </w:pPr>
      <w:r w:rsidRPr="00B55835">
        <w:rPr>
          <w:rFonts w:ascii="Times New Roman" w:hAnsi="Times New Roman"/>
          <w:sz w:val="24"/>
          <w:szCs w:val="24"/>
        </w:rPr>
        <w:t xml:space="preserve"> </w:t>
      </w:r>
    </w:p>
    <w:p w:rsidR="00DF353C" w:rsidRPr="00B55835" w:rsidRDefault="00DF353C" w:rsidP="00AB778F">
      <w:pPr>
        <w:tabs>
          <w:tab w:val="left" w:pos="0"/>
        </w:tabs>
        <w:spacing w:after="0" w:line="360" w:lineRule="auto"/>
        <w:jc w:val="both"/>
        <w:rPr>
          <w:rFonts w:ascii="Times New Roman" w:hAnsi="Times New Roman"/>
          <w:sz w:val="24"/>
          <w:szCs w:val="24"/>
        </w:rPr>
      </w:pPr>
      <w:r w:rsidRPr="00B55835">
        <w:rPr>
          <w:rFonts w:ascii="Times New Roman" w:hAnsi="Times New Roman"/>
          <w:sz w:val="24"/>
          <w:szCs w:val="24"/>
        </w:rPr>
        <w:t xml:space="preserve"> </w:t>
      </w:r>
    </w:p>
    <w:p w:rsidR="00DF353C" w:rsidRPr="00B55835" w:rsidRDefault="00DF353C" w:rsidP="00AB778F">
      <w:pPr>
        <w:tabs>
          <w:tab w:val="left" w:pos="0"/>
        </w:tabs>
        <w:spacing w:after="0" w:line="360" w:lineRule="auto"/>
        <w:jc w:val="center"/>
        <w:rPr>
          <w:rFonts w:ascii="Times New Roman" w:hAnsi="Times New Roman"/>
          <w:caps/>
          <w:sz w:val="40"/>
          <w:szCs w:val="40"/>
        </w:rPr>
      </w:pPr>
      <w:r w:rsidRPr="00B55835">
        <w:rPr>
          <w:rFonts w:ascii="Times New Roman" w:hAnsi="Times New Roman"/>
          <w:caps/>
          <w:sz w:val="40"/>
          <w:szCs w:val="40"/>
        </w:rPr>
        <w:t xml:space="preserve">civilinio proceso ir taikinamojo tarpininkavimo procedūros civiliniuose ginčuose </w:t>
      </w:r>
      <w:r w:rsidR="00237F18" w:rsidRPr="00B55835">
        <w:rPr>
          <w:rFonts w:ascii="Times New Roman" w:hAnsi="Times New Roman"/>
          <w:caps/>
          <w:sz w:val="40"/>
          <w:szCs w:val="40"/>
        </w:rPr>
        <w:t>santykis</w:t>
      </w:r>
      <w:r w:rsidRPr="00B55835">
        <w:rPr>
          <w:rFonts w:ascii="Times New Roman" w:hAnsi="Times New Roman"/>
          <w:caps/>
          <w:sz w:val="40"/>
          <w:szCs w:val="40"/>
        </w:rPr>
        <w:t xml:space="preserve"> lietuvoje</w:t>
      </w:r>
    </w:p>
    <w:p w:rsidR="00DF353C" w:rsidRPr="00B55835" w:rsidRDefault="00DF353C" w:rsidP="00AB778F">
      <w:pPr>
        <w:tabs>
          <w:tab w:val="left" w:pos="0"/>
        </w:tabs>
        <w:spacing w:after="0" w:line="360" w:lineRule="auto"/>
        <w:jc w:val="center"/>
        <w:rPr>
          <w:rFonts w:ascii="Times New Roman" w:hAnsi="Times New Roman"/>
          <w:sz w:val="28"/>
          <w:szCs w:val="28"/>
        </w:rPr>
      </w:pPr>
      <w:r w:rsidRPr="00B55835">
        <w:rPr>
          <w:rFonts w:ascii="Times New Roman" w:hAnsi="Times New Roman"/>
          <w:sz w:val="28"/>
          <w:szCs w:val="28"/>
        </w:rPr>
        <w:t>Magistro baigiamasis darbas</w:t>
      </w:r>
    </w:p>
    <w:p w:rsidR="00DF353C" w:rsidRPr="00B55835" w:rsidRDefault="00DF353C" w:rsidP="00AB778F">
      <w:pPr>
        <w:tabs>
          <w:tab w:val="left" w:pos="0"/>
        </w:tabs>
        <w:spacing w:after="0" w:line="360" w:lineRule="auto"/>
        <w:jc w:val="both"/>
        <w:rPr>
          <w:rFonts w:ascii="Times New Roman" w:hAnsi="Times New Roman"/>
          <w:sz w:val="24"/>
          <w:szCs w:val="24"/>
        </w:rPr>
      </w:pPr>
      <w:r w:rsidRPr="00B55835">
        <w:rPr>
          <w:rFonts w:ascii="Times New Roman" w:hAnsi="Times New Roman"/>
          <w:sz w:val="24"/>
          <w:szCs w:val="24"/>
        </w:rPr>
        <w:t xml:space="preserve"> </w:t>
      </w:r>
    </w:p>
    <w:p w:rsidR="00DF353C" w:rsidRPr="00B55835" w:rsidRDefault="00DF353C" w:rsidP="00AB778F">
      <w:pPr>
        <w:tabs>
          <w:tab w:val="left" w:pos="0"/>
        </w:tabs>
        <w:spacing w:after="0" w:line="360" w:lineRule="auto"/>
        <w:jc w:val="both"/>
        <w:rPr>
          <w:rFonts w:ascii="Times New Roman" w:hAnsi="Times New Roman"/>
          <w:sz w:val="24"/>
          <w:szCs w:val="24"/>
        </w:rPr>
      </w:pPr>
      <w:r w:rsidRPr="00B55835">
        <w:rPr>
          <w:rFonts w:ascii="Times New Roman" w:hAnsi="Times New Roman"/>
          <w:sz w:val="24"/>
          <w:szCs w:val="24"/>
        </w:rPr>
        <w:t xml:space="preserve"> </w:t>
      </w:r>
    </w:p>
    <w:p w:rsidR="00DF353C" w:rsidRPr="00B55835" w:rsidRDefault="00DF353C" w:rsidP="00AB778F">
      <w:pPr>
        <w:tabs>
          <w:tab w:val="left" w:pos="0"/>
        </w:tabs>
        <w:spacing w:after="0" w:line="360" w:lineRule="auto"/>
        <w:jc w:val="both"/>
        <w:rPr>
          <w:rFonts w:ascii="Times New Roman" w:hAnsi="Times New Roman"/>
          <w:sz w:val="24"/>
          <w:szCs w:val="24"/>
        </w:rPr>
      </w:pPr>
    </w:p>
    <w:p w:rsidR="00DF353C" w:rsidRPr="00B55835" w:rsidRDefault="00DF353C" w:rsidP="00AB778F">
      <w:pPr>
        <w:tabs>
          <w:tab w:val="left" w:pos="0"/>
        </w:tabs>
        <w:spacing w:after="0" w:line="360" w:lineRule="auto"/>
        <w:jc w:val="both"/>
        <w:rPr>
          <w:rFonts w:ascii="Times New Roman" w:hAnsi="Times New Roman"/>
          <w:sz w:val="24"/>
          <w:szCs w:val="24"/>
        </w:rPr>
      </w:pPr>
      <w:r w:rsidRPr="00B55835">
        <w:rPr>
          <w:rFonts w:ascii="Times New Roman" w:hAnsi="Times New Roman"/>
          <w:sz w:val="24"/>
          <w:szCs w:val="24"/>
        </w:rPr>
        <w:t xml:space="preserve"> </w:t>
      </w:r>
    </w:p>
    <w:p w:rsidR="00DF353C" w:rsidRPr="00B55835" w:rsidRDefault="00DF353C" w:rsidP="00AB778F">
      <w:pPr>
        <w:tabs>
          <w:tab w:val="left" w:pos="0"/>
        </w:tabs>
        <w:spacing w:after="0" w:line="360" w:lineRule="auto"/>
        <w:jc w:val="right"/>
        <w:rPr>
          <w:rFonts w:ascii="Times New Roman" w:hAnsi="Times New Roman"/>
          <w:sz w:val="28"/>
          <w:szCs w:val="28"/>
        </w:rPr>
      </w:pPr>
    </w:p>
    <w:p w:rsidR="00DF353C" w:rsidRPr="00B55835" w:rsidRDefault="00DF353C" w:rsidP="00AB778F">
      <w:pPr>
        <w:tabs>
          <w:tab w:val="left" w:pos="0"/>
        </w:tabs>
        <w:spacing w:after="0" w:line="360" w:lineRule="auto"/>
        <w:jc w:val="right"/>
        <w:rPr>
          <w:rFonts w:ascii="Times New Roman" w:hAnsi="Times New Roman"/>
          <w:sz w:val="28"/>
          <w:szCs w:val="28"/>
        </w:rPr>
      </w:pPr>
      <w:r w:rsidRPr="00B55835">
        <w:rPr>
          <w:rFonts w:ascii="Times New Roman" w:hAnsi="Times New Roman"/>
          <w:sz w:val="28"/>
          <w:szCs w:val="28"/>
        </w:rPr>
        <w:t>Darbo vadovė</w:t>
      </w:r>
    </w:p>
    <w:p w:rsidR="00DF353C" w:rsidRPr="00B55835" w:rsidRDefault="00D66397" w:rsidP="00AB778F">
      <w:pPr>
        <w:tabs>
          <w:tab w:val="left" w:pos="0"/>
        </w:tabs>
        <w:spacing w:after="0" w:line="360" w:lineRule="auto"/>
        <w:jc w:val="right"/>
        <w:rPr>
          <w:rFonts w:ascii="Times New Roman" w:hAnsi="Times New Roman"/>
          <w:sz w:val="24"/>
          <w:szCs w:val="24"/>
        </w:rPr>
      </w:pPr>
      <w:r>
        <w:rPr>
          <w:rFonts w:ascii="Times New Roman" w:hAnsi="Times New Roman"/>
          <w:sz w:val="28"/>
          <w:szCs w:val="28"/>
        </w:rPr>
        <w:t xml:space="preserve">Doc. </w:t>
      </w:r>
      <w:r w:rsidR="00DF353C" w:rsidRPr="00B55835">
        <w:rPr>
          <w:rFonts w:ascii="Times New Roman" w:hAnsi="Times New Roman"/>
          <w:sz w:val="28"/>
          <w:szCs w:val="28"/>
        </w:rPr>
        <w:t>Dr. Natalija Kaminskienė</w:t>
      </w:r>
    </w:p>
    <w:p w:rsidR="00DF353C" w:rsidRPr="00B55835" w:rsidRDefault="00DF353C" w:rsidP="00AB778F">
      <w:pPr>
        <w:tabs>
          <w:tab w:val="left" w:pos="0"/>
        </w:tabs>
        <w:spacing w:after="0" w:line="360" w:lineRule="auto"/>
        <w:jc w:val="both"/>
        <w:rPr>
          <w:rFonts w:ascii="Times New Roman" w:hAnsi="Times New Roman"/>
          <w:sz w:val="24"/>
          <w:szCs w:val="24"/>
        </w:rPr>
      </w:pPr>
    </w:p>
    <w:p w:rsidR="00DF353C" w:rsidRPr="00B55835" w:rsidRDefault="00DF353C" w:rsidP="00AB778F">
      <w:pPr>
        <w:tabs>
          <w:tab w:val="left" w:pos="0"/>
        </w:tabs>
        <w:spacing w:after="0" w:line="360" w:lineRule="auto"/>
        <w:jc w:val="both"/>
        <w:rPr>
          <w:rFonts w:ascii="Times New Roman" w:hAnsi="Times New Roman"/>
          <w:sz w:val="24"/>
          <w:szCs w:val="24"/>
        </w:rPr>
      </w:pPr>
    </w:p>
    <w:p w:rsidR="00DF353C" w:rsidRPr="00B55835" w:rsidRDefault="00DF353C" w:rsidP="00AB778F">
      <w:pPr>
        <w:tabs>
          <w:tab w:val="left" w:pos="0"/>
        </w:tabs>
        <w:spacing w:after="0" w:line="360" w:lineRule="auto"/>
        <w:jc w:val="both"/>
        <w:rPr>
          <w:rFonts w:ascii="Times New Roman" w:hAnsi="Times New Roman"/>
          <w:sz w:val="24"/>
          <w:szCs w:val="24"/>
        </w:rPr>
      </w:pPr>
    </w:p>
    <w:p w:rsidR="00DF353C" w:rsidRPr="00B55835" w:rsidRDefault="00DF353C" w:rsidP="00AB778F">
      <w:pPr>
        <w:tabs>
          <w:tab w:val="left" w:pos="0"/>
        </w:tabs>
        <w:spacing w:after="0" w:line="360" w:lineRule="auto"/>
        <w:jc w:val="both"/>
        <w:rPr>
          <w:rFonts w:ascii="Times New Roman" w:hAnsi="Times New Roman"/>
          <w:sz w:val="24"/>
          <w:szCs w:val="24"/>
        </w:rPr>
      </w:pPr>
    </w:p>
    <w:p w:rsidR="00DF353C" w:rsidRPr="00B55835" w:rsidRDefault="00DF353C" w:rsidP="00AB778F">
      <w:pPr>
        <w:tabs>
          <w:tab w:val="left" w:pos="0"/>
        </w:tabs>
        <w:spacing w:after="0" w:line="360" w:lineRule="auto"/>
        <w:jc w:val="both"/>
        <w:rPr>
          <w:rFonts w:ascii="Times New Roman" w:hAnsi="Times New Roman"/>
          <w:sz w:val="24"/>
          <w:szCs w:val="24"/>
        </w:rPr>
      </w:pPr>
    </w:p>
    <w:p w:rsidR="00DF353C" w:rsidRPr="00B55835" w:rsidRDefault="00DF353C" w:rsidP="00AB778F">
      <w:pPr>
        <w:tabs>
          <w:tab w:val="left" w:pos="0"/>
        </w:tabs>
        <w:spacing w:after="0" w:line="360" w:lineRule="auto"/>
        <w:jc w:val="both"/>
        <w:rPr>
          <w:rFonts w:ascii="Times New Roman" w:hAnsi="Times New Roman"/>
          <w:sz w:val="24"/>
          <w:szCs w:val="24"/>
        </w:rPr>
      </w:pPr>
    </w:p>
    <w:p w:rsidR="00237F18" w:rsidRPr="00B55835" w:rsidRDefault="00DF353C" w:rsidP="00AB778F">
      <w:pPr>
        <w:tabs>
          <w:tab w:val="left" w:pos="0"/>
        </w:tabs>
        <w:spacing w:after="0" w:line="360" w:lineRule="auto"/>
        <w:jc w:val="center"/>
        <w:rPr>
          <w:rFonts w:ascii="Times New Roman" w:hAnsi="Times New Roman"/>
          <w:sz w:val="28"/>
          <w:szCs w:val="28"/>
        </w:rPr>
      </w:pPr>
      <w:r w:rsidRPr="00B55835">
        <w:rPr>
          <w:rFonts w:ascii="Times New Roman" w:hAnsi="Times New Roman"/>
          <w:sz w:val="28"/>
          <w:szCs w:val="28"/>
        </w:rPr>
        <w:t>Vilnius 2010</w:t>
      </w:r>
    </w:p>
    <w:p w:rsidR="00237F18" w:rsidRPr="00B55835" w:rsidRDefault="00237F18" w:rsidP="00B8103F">
      <w:pPr>
        <w:spacing w:after="0" w:line="360" w:lineRule="auto"/>
        <w:jc w:val="center"/>
        <w:rPr>
          <w:rFonts w:ascii="Times New Roman" w:hAnsi="Times New Roman"/>
          <w:sz w:val="26"/>
          <w:szCs w:val="26"/>
        </w:rPr>
      </w:pPr>
      <w:r w:rsidRPr="00B55835">
        <w:rPr>
          <w:rFonts w:ascii="Times New Roman" w:hAnsi="Times New Roman"/>
          <w:sz w:val="28"/>
          <w:szCs w:val="28"/>
        </w:rPr>
        <w:br w:type="page"/>
      </w:r>
    </w:p>
    <w:sdt>
      <w:sdtPr>
        <w:rPr>
          <w:rFonts w:ascii="Calibri" w:eastAsia="Times New Roman" w:hAnsi="Calibri" w:cs="Times New Roman"/>
          <w:b w:val="0"/>
          <w:bCs w:val="0"/>
          <w:color w:val="000000" w:themeColor="text1"/>
          <w:sz w:val="22"/>
          <w:szCs w:val="22"/>
          <w:lang w:val="lt-LT" w:eastAsia="lt-LT"/>
        </w:rPr>
        <w:id w:val="260093133"/>
        <w:docPartObj>
          <w:docPartGallery w:val="Table of Contents"/>
          <w:docPartUnique/>
        </w:docPartObj>
      </w:sdtPr>
      <w:sdtEndPr>
        <w:rPr>
          <w:color w:val="auto"/>
        </w:rPr>
      </w:sdtEndPr>
      <w:sdtContent>
        <w:p w:rsidR="00B42AB0" w:rsidRPr="00B42AB0" w:rsidRDefault="00B42AB0" w:rsidP="00B42AB0">
          <w:pPr>
            <w:pStyle w:val="TOCHeading"/>
            <w:rPr>
              <w:color w:val="000000" w:themeColor="text1"/>
            </w:rPr>
          </w:pPr>
          <w:r w:rsidRPr="004F7340">
            <w:rPr>
              <w:color w:val="000000" w:themeColor="text1"/>
              <w:lang w:val="lt-LT"/>
            </w:rPr>
            <w:t>Turinys</w:t>
          </w:r>
        </w:p>
        <w:p w:rsidR="004D74ED" w:rsidRDefault="00916DB6">
          <w:pPr>
            <w:pStyle w:val="TOC1"/>
            <w:tabs>
              <w:tab w:val="right" w:leader="dot" w:pos="9628"/>
            </w:tabs>
            <w:rPr>
              <w:noProof/>
              <w:lang w:val="lt-LT" w:eastAsia="lt-LT"/>
            </w:rPr>
          </w:pPr>
          <w:r w:rsidRPr="00916DB6">
            <w:fldChar w:fldCharType="begin"/>
          </w:r>
          <w:r w:rsidR="00B42AB0" w:rsidRPr="00FD55A1">
            <w:instrText xml:space="preserve"> TOC \o "1-3" \h \z \u </w:instrText>
          </w:r>
          <w:r w:rsidRPr="00916DB6">
            <w:fldChar w:fldCharType="separate"/>
          </w:r>
          <w:hyperlink w:anchor="_Toc280190178" w:history="1">
            <w:r w:rsidR="004D74ED" w:rsidRPr="00536B5A">
              <w:rPr>
                <w:rStyle w:val="Hyperlink"/>
                <w:rFonts w:ascii="Times New Roman" w:hAnsi="Times New Roman"/>
                <w:caps/>
                <w:noProof/>
              </w:rPr>
              <w:t>Įvadas</w:t>
            </w:r>
            <w:r w:rsidR="004D74ED">
              <w:rPr>
                <w:noProof/>
                <w:webHidden/>
              </w:rPr>
              <w:tab/>
            </w:r>
            <w:r>
              <w:rPr>
                <w:noProof/>
                <w:webHidden/>
              </w:rPr>
              <w:fldChar w:fldCharType="begin"/>
            </w:r>
            <w:r w:rsidR="004D74ED">
              <w:rPr>
                <w:noProof/>
                <w:webHidden/>
              </w:rPr>
              <w:instrText xml:space="preserve"> PAGEREF _Toc280190178 \h </w:instrText>
            </w:r>
            <w:r>
              <w:rPr>
                <w:noProof/>
                <w:webHidden/>
              </w:rPr>
            </w:r>
            <w:r>
              <w:rPr>
                <w:noProof/>
                <w:webHidden/>
              </w:rPr>
              <w:fldChar w:fldCharType="separate"/>
            </w:r>
            <w:r w:rsidR="009E7A14">
              <w:rPr>
                <w:noProof/>
                <w:webHidden/>
              </w:rPr>
              <w:t>3</w:t>
            </w:r>
            <w:r>
              <w:rPr>
                <w:noProof/>
                <w:webHidden/>
              </w:rPr>
              <w:fldChar w:fldCharType="end"/>
            </w:r>
          </w:hyperlink>
        </w:p>
        <w:p w:rsidR="004D74ED" w:rsidRDefault="00916DB6">
          <w:pPr>
            <w:pStyle w:val="TOC1"/>
            <w:tabs>
              <w:tab w:val="left" w:pos="440"/>
              <w:tab w:val="right" w:leader="dot" w:pos="9628"/>
            </w:tabs>
            <w:rPr>
              <w:noProof/>
              <w:lang w:val="lt-LT" w:eastAsia="lt-LT"/>
            </w:rPr>
          </w:pPr>
          <w:hyperlink w:anchor="_Toc280190179" w:history="1">
            <w:r w:rsidR="004D74ED" w:rsidRPr="00536B5A">
              <w:rPr>
                <w:rStyle w:val="Hyperlink"/>
                <w:rFonts w:ascii="Times New Roman" w:hAnsi="Times New Roman"/>
                <w:b/>
                <w:bCs/>
                <w:caps/>
                <w:noProof/>
              </w:rPr>
              <w:t>1.</w:t>
            </w:r>
            <w:r w:rsidR="004D74ED">
              <w:rPr>
                <w:noProof/>
                <w:lang w:val="lt-LT" w:eastAsia="lt-LT"/>
              </w:rPr>
              <w:tab/>
            </w:r>
            <w:r w:rsidR="004D74ED" w:rsidRPr="00536B5A">
              <w:rPr>
                <w:rStyle w:val="Hyperlink"/>
                <w:rFonts w:ascii="Times New Roman" w:hAnsi="Times New Roman"/>
                <w:b/>
                <w:bCs/>
                <w:caps/>
                <w:noProof/>
              </w:rPr>
              <w:t>Civilinio proceso ir taikinamojo tarpininkavimo tarpusavio santykio modeliai</w:t>
            </w:r>
            <w:r w:rsidR="004D74ED">
              <w:rPr>
                <w:noProof/>
                <w:webHidden/>
              </w:rPr>
              <w:tab/>
            </w:r>
            <w:r>
              <w:rPr>
                <w:noProof/>
                <w:webHidden/>
              </w:rPr>
              <w:fldChar w:fldCharType="begin"/>
            </w:r>
            <w:r w:rsidR="004D74ED">
              <w:rPr>
                <w:noProof/>
                <w:webHidden/>
              </w:rPr>
              <w:instrText xml:space="preserve"> PAGEREF _Toc280190179 \h </w:instrText>
            </w:r>
            <w:r>
              <w:rPr>
                <w:noProof/>
                <w:webHidden/>
              </w:rPr>
            </w:r>
            <w:r>
              <w:rPr>
                <w:noProof/>
                <w:webHidden/>
              </w:rPr>
              <w:fldChar w:fldCharType="separate"/>
            </w:r>
            <w:r w:rsidR="009E7A14">
              <w:rPr>
                <w:noProof/>
                <w:webHidden/>
              </w:rPr>
              <w:t>7</w:t>
            </w:r>
            <w:r>
              <w:rPr>
                <w:noProof/>
                <w:webHidden/>
              </w:rPr>
              <w:fldChar w:fldCharType="end"/>
            </w:r>
          </w:hyperlink>
        </w:p>
        <w:p w:rsidR="004D74ED" w:rsidRDefault="00916DB6">
          <w:pPr>
            <w:pStyle w:val="TOC2"/>
            <w:tabs>
              <w:tab w:val="left" w:pos="880"/>
              <w:tab w:val="right" w:leader="dot" w:pos="9628"/>
            </w:tabs>
            <w:rPr>
              <w:noProof/>
              <w:lang w:val="lt-LT" w:eastAsia="lt-LT"/>
            </w:rPr>
          </w:pPr>
          <w:hyperlink w:anchor="_Toc280190180" w:history="1">
            <w:r w:rsidR="004D74ED" w:rsidRPr="00536B5A">
              <w:rPr>
                <w:rStyle w:val="Hyperlink"/>
                <w:rFonts w:ascii="Times New Roman" w:hAnsi="Times New Roman"/>
                <w:b/>
                <w:noProof/>
              </w:rPr>
              <w:t>1.1.</w:t>
            </w:r>
            <w:r w:rsidR="004D74ED">
              <w:rPr>
                <w:noProof/>
                <w:lang w:val="lt-LT" w:eastAsia="lt-LT"/>
              </w:rPr>
              <w:tab/>
            </w:r>
            <w:r w:rsidR="004D74ED" w:rsidRPr="00536B5A">
              <w:rPr>
                <w:rStyle w:val="Hyperlink"/>
                <w:rFonts w:ascii="Times New Roman" w:hAnsi="Times New Roman"/>
                <w:b/>
                <w:noProof/>
              </w:rPr>
              <w:t>Neteisminio taikinamojo tarpininkavimo modelis</w:t>
            </w:r>
            <w:r w:rsidR="004D74ED" w:rsidRPr="00536B5A">
              <w:rPr>
                <w:rStyle w:val="Hyperlink"/>
                <w:rFonts w:ascii="Times New Roman" w:hAnsi="Times New Roman"/>
                <w:noProof/>
              </w:rPr>
              <w:t>.</w:t>
            </w:r>
            <w:r w:rsidR="004D74ED">
              <w:rPr>
                <w:noProof/>
                <w:webHidden/>
              </w:rPr>
              <w:tab/>
            </w:r>
            <w:r>
              <w:rPr>
                <w:noProof/>
                <w:webHidden/>
              </w:rPr>
              <w:fldChar w:fldCharType="begin"/>
            </w:r>
            <w:r w:rsidR="004D74ED">
              <w:rPr>
                <w:noProof/>
                <w:webHidden/>
              </w:rPr>
              <w:instrText xml:space="preserve"> PAGEREF _Toc280190180 \h </w:instrText>
            </w:r>
            <w:r>
              <w:rPr>
                <w:noProof/>
                <w:webHidden/>
              </w:rPr>
            </w:r>
            <w:r>
              <w:rPr>
                <w:noProof/>
                <w:webHidden/>
              </w:rPr>
              <w:fldChar w:fldCharType="separate"/>
            </w:r>
            <w:r w:rsidR="009E7A14">
              <w:rPr>
                <w:noProof/>
                <w:webHidden/>
              </w:rPr>
              <w:t>8</w:t>
            </w:r>
            <w:r>
              <w:rPr>
                <w:noProof/>
                <w:webHidden/>
              </w:rPr>
              <w:fldChar w:fldCharType="end"/>
            </w:r>
          </w:hyperlink>
        </w:p>
        <w:p w:rsidR="004D74ED" w:rsidRDefault="00916DB6">
          <w:pPr>
            <w:pStyle w:val="TOC2"/>
            <w:tabs>
              <w:tab w:val="left" w:pos="880"/>
              <w:tab w:val="right" w:leader="dot" w:pos="9628"/>
            </w:tabs>
            <w:rPr>
              <w:noProof/>
              <w:lang w:val="lt-LT" w:eastAsia="lt-LT"/>
            </w:rPr>
          </w:pPr>
          <w:hyperlink w:anchor="_Toc280190181" w:history="1">
            <w:r w:rsidR="004D74ED" w:rsidRPr="00536B5A">
              <w:rPr>
                <w:rStyle w:val="Hyperlink"/>
                <w:rFonts w:ascii="Times New Roman" w:hAnsi="Times New Roman"/>
                <w:b/>
                <w:noProof/>
              </w:rPr>
              <w:t>1.2.</w:t>
            </w:r>
            <w:r w:rsidR="004D74ED">
              <w:rPr>
                <w:noProof/>
                <w:lang w:val="lt-LT" w:eastAsia="lt-LT"/>
              </w:rPr>
              <w:tab/>
            </w:r>
            <w:r w:rsidR="004D74ED" w:rsidRPr="00536B5A">
              <w:rPr>
                <w:rStyle w:val="Hyperlink"/>
                <w:rFonts w:ascii="Times New Roman" w:hAnsi="Times New Roman"/>
                <w:b/>
                <w:noProof/>
              </w:rPr>
              <w:t>Nukreipiamasis modelis.</w:t>
            </w:r>
            <w:r w:rsidR="004D74ED">
              <w:rPr>
                <w:noProof/>
                <w:webHidden/>
              </w:rPr>
              <w:tab/>
            </w:r>
            <w:r>
              <w:rPr>
                <w:noProof/>
                <w:webHidden/>
              </w:rPr>
              <w:fldChar w:fldCharType="begin"/>
            </w:r>
            <w:r w:rsidR="004D74ED">
              <w:rPr>
                <w:noProof/>
                <w:webHidden/>
              </w:rPr>
              <w:instrText xml:space="preserve"> PAGEREF _Toc280190181 \h </w:instrText>
            </w:r>
            <w:r>
              <w:rPr>
                <w:noProof/>
                <w:webHidden/>
              </w:rPr>
            </w:r>
            <w:r>
              <w:rPr>
                <w:noProof/>
                <w:webHidden/>
              </w:rPr>
              <w:fldChar w:fldCharType="separate"/>
            </w:r>
            <w:r w:rsidR="009E7A14">
              <w:rPr>
                <w:noProof/>
                <w:webHidden/>
              </w:rPr>
              <w:t>10</w:t>
            </w:r>
            <w:r>
              <w:rPr>
                <w:noProof/>
                <w:webHidden/>
              </w:rPr>
              <w:fldChar w:fldCharType="end"/>
            </w:r>
          </w:hyperlink>
        </w:p>
        <w:p w:rsidR="004D74ED" w:rsidRDefault="00916DB6">
          <w:pPr>
            <w:pStyle w:val="TOC2"/>
            <w:tabs>
              <w:tab w:val="left" w:pos="880"/>
              <w:tab w:val="right" w:leader="dot" w:pos="9628"/>
            </w:tabs>
            <w:rPr>
              <w:noProof/>
              <w:lang w:val="lt-LT" w:eastAsia="lt-LT"/>
            </w:rPr>
          </w:pPr>
          <w:hyperlink w:anchor="_Toc280190182" w:history="1">
            <w:r w:rsidR="004D74ED" w:rsidRPr="00536B5A">
              <w:rPr>
                <w:rStyle w:val="Hyperlink"/>
                <w:rFonts w:ascii="Times New Roman" w:hAnsi="Times New Roman"/>
                <w:b/>
                <w:noProof/>
              </w:rPr>
              <w:t>1.3.</w:t>
            </w:r>
            <w:r w:rsidR="004D74ED">
              <w:rPr>
                <w:noProof/>
                <w:lang w:val="lt-LT" w:eastAsia="lt-LT"/>
              </w:rPr>
              <w:tab/>
            </w:r>
            <w:r w:rsidR="004D74ED" w:rsidRPr="00536B5A">
              <w:rPr>
                <w:rStyle w:val="Hyperlink"/>
                <w:rFonts w:ascii="Times New Roman" w:hAnsi="Times New Roman"/>
                <w:b/>
                <w:noProof/>
              </w:rPr>
              <w:t>Teisminio taikinamojo tarpininkavimo modelis.</w:t>
            </w:r>
            <w:r w:rsidR="004D74ED">
              <w:rPr>
                <w:noProof/>
                <w:webHidden/>
              </w:rPr>
              <w:tab/>
            </w:r>
            <w:r>
              <w:rPr>
                <w:noProof/>
                <w:webHidden/>
              </w:rPr>
              <w:fldChar w:fldCharType="begin"/>
            </w:r>
            <w:r w:rsidR="004D74ED">
              <w:rPr>
                <w:noProof/>
                <w:webHidden/>
              </w:rPr>
              <w:instrText xml:space="preserve"> PAGEREF _Toc280190182 \h </w:instrText>
            </w:r>
            <w:r>
              <w:rPr>
                <w:noProof/>
                <w:webHidden/>
              </w:rPr>
            </w:r>
            <w:r>
              <w:rPr>
                <w:noProof/>
                <w:webHidden/>
              </w:rPr>
              <w:fldChar w:fldCharType="separate"/>
            </w:r>
            <w:r w:rsidR="009E7A14">
              <w:rPr>
                <w:noProof/>
                <w:webHidden/>
              </w:rPr>
              <w:t>12</w:t>
            </w:r>
            <w:r>
              <w:rPr>
                <w:noProof/>
                <w:webHidden/>
              </w:rPr>
              <w:fldChar w:fldCharType="end"/>
            </w:r>
          </w:hyperlink>
        </w:p>
        <w:p w:rsidR="004D74ED" w:rsidRDefault="00916DB6">
          <w:pPr>
            <w:pStyle w:val="TOC1"/>
            <w:tabs>
              <w:tab w:val="left" w:pos="440"/>
              <w:tab w:val="right" w:leader="dot" w:pos="9628"/>
            </w:tabs>
            <w:rPr>
              <w:noProof/>
              <w:lang w:val="lt-LT" w:eastAsia="lt-LT"/>
            </w:rPr>
          </w:pPr>
          <w:hyperlink w:anchor="_Toc280190183" w:history="1">
            <w:r w:rsidR="004D74ED" w:rsidRPr="00536B5A">
              <w:rPr>
                <w:rStyle w:val="Hyperlink"/>
                <w:rFonts w:ascii="Times New Roman" w:hAnsi="Times New Roman"/>
                <w:b/>
                <w:noProof/>
              </w:rPr>
              <w:t>2.</w:t>
            </w:r>
            <w:r w:rsidR="004D74ED">
              <w:rPr>
                <w:noProof/>
                <w:lang w:val="lt-LT" w:eastAsia="lt-LT"/>
              </w:rPr>
              <w:tab/>
            </w:r>
            <w:r w:rsidR="004D74ED" w:rsidRPr="00536B5A">
              <w:rPr>
                <w:rStyle w:val="Hyperlink"/>
                <w:rFonts w:ascii="Times New Roman" w:hAnsi="Times New Roman"/>
                <w:b/>
                <w:smallCaps/>
                <w:noProof/>
              </w:rPr>
              <w:t>Civilinio proceso ir taikinamojo tarpininkavimo pagrindinių principų palyginimas</w:t>
            </w:r>
            <w:r w:rsidR="004D74ED">
              <w:rPr>
                <w:noProof/>
                <w:webHidden/>
              </w:rPr>
              <w:tab/>
            </w:r>
            <w:r>
              <w:rPr>
                <w:noProof/>
                <w:webHidden/>
              </w:rPr>
              <w:fldChar w:fldCharType="begin"/>
            </w:r>
            <w:r w:rsidR="004D74ED">
              <w:rPr>
                <w:noProof/>
                <w:webHidden/>
              </w:rPr>
              <w:instrText xml:space="preserve"> PAGEREF _Toc280190183 \h </w:instrText>
            </w:r>
            <w:r>
              <w:rPr>
                <w:noProof/>
                <w:webHidden/>
              </w:rPr>
            </w:r>
            <w:r>
              <w:rPr>
                <w:noProof/>
                <w:webHidden/>
              </w:rPr>
              <w:fldChar w:fldCharType="separate"/>
            </w:r>
            <w:r w:rsidR="009E7A14">
              <w:rPr>
                <w:noProof/>
                <w:webHidden/>
              </w:rPr>
              <w:t>16</w:t>
            </w:r>
            <w:r>
              <w:rPr>
                <w:noProof/>
                <w:webHidden/>
              </w:rPr>
              <w:fldChar w:fldCharType="end"/>
            </w:r>
          </w:hyperlink>
        </w:p>
        <w:p w:rsidR="004D74ED" w:rsidRDefault="00916DB6">
          <w:pPr>
            <w:pStyle w:val="TOC2"/>
            <w:tabs>
              <w:tab w:val="left" w:pos="880"/>
              <w:tab w:val="right" w:leader="dot" w:pos="9628"/>
            </w:tabs>
            <w:rPr>
              <w:noProof/>
              <w:lang w:val="lt-LT" w:eastAsia="lt-LT"/>
            </w:rPr>
          </w:pPr>
          <w:hyperlink w:anchor="_Toc280190184" w:history="1">
            <w:r w:rsidR="004D74ED" w:rsidRPr="00536B5A">
              <w:rPr>
                <w:rStyle w:val="Hyperlink"/>
                <w:rFonts w:ascii="Times New Roman" w:hAnsi="Times New Roman"/>
                <w:b/>
                <w:noProof/>
              </w:rPr>
              <w:t>2.1.</w:t>
            </w:r>
            <w:r w:rsidR="004D74ED">
              <w:rPr>
                <w:noProof/>
                <w:lang w:val="lt-LT" w:eastAsia="lt-LT"/>
              </w:rPr>
              <w:tab/>
            </w:r>
            <w:r w:rsidR="004D74ED" w:rsidRPr="00536B5A">
              <w:rPr>
                <w:rStyle w:val="Hyperlink"/>
                <w:rFonts w:ascii="Times New Roman" w:hAnsi="Times New Roman"/>
                <w:b/>
                <w:noProof/>
              </w:rPr>
              <w:t>Principų samprata ir reikšmė.</w:t>
            </w:r>
            <w:r w:rsidR="004D74ED">
              <w:rPr>
                <w:noProof/>
                <w:webHidden/>
              </w:rPr>
              <w:tab/>
            </w:r>
            <w:r>
              <w:rPr>
                <w:noProof/>
                <w:webHidden/>
              </w:rPr>
              <w:fldChar w:fldCharType="begin"/>
            </w:r>
            <w:r w:rsidR="004D74ED">
              <w:rPr>
                <w:noProof/>
                <w:webHidden/>
              </w:rPr>
              <w:instrText xml:space="preserve"> PAGEREF _Toc280190184 \h </w:instrText>
            </w:r>
            <w:r>
              <w:rPr>
                <w:noProof/>
                <w:webHidden/>
              </w:rPr>
            </w:r>
            <w:r>
              <w:rPr>
                <w:noProof/>
                <w:webHidden/>
              </w:rPr>
              <w:fldChar w:fldCharType="separate"/>
            </w:r>
            <w:r w:rsidR="009E7A14">
              <w:rPr>
                <w:noProof/>
                <w:webHidden/>
              </w:rPr>
              <w:t>16</w:t>
            </w:r>
            <w:r>
              <w:rPr>
                <w:noProof/>
                <w:webHidden/>
              </w:rPr>
              <w:fldChar w:fldCharType="end"/>
            </w:r>
          </w:hyperlink>
        </w:p>
        <w:p w:rsidR="004D74ED" w:rsidRDefault="00916DB6">
          <w:pPr>
            <w:pStyle w:val="TOC2"/>
            <w:tabs>
              <w:tab w:val="left" w:pos="880"/>
              <w:tab w:val="right" w:leader="dot" w:pos="9628"/>
            </w:tabs>
            <w:rPr>
              <w:noProof/>
              <w:lang w:val="lt-LT" w:eastAsia="lt-LT"/>
            </w:rPr>
          </w:pPr>
          <w:hyperlink w:anchor="_Toc280190185" w:history="1">
            <w:r w:rsidR="004D74ED" w:rsidRPr="00536B5A">
              <w:rPr>
                <w:rStyle w:val="Hyperlink"/>
                <w:rFonts w:ascii="Times New Roman" w:hAnsi="Times New Roman"/>
                <w:b/>
                <w:noProof/>
              </w:rPr>
              <w:t>2.2.</w:t>
            </w:r>
            <w:r w:rsidR="004D74ED">
              <w:rPr>
                <w:noProof/>
                <w:lang w:val="lt-LT" w:eastAsia="lt-LT"/>
              </w:rPr>
              <w:tab/>
            </w:r>
            <w:r w:rsidR="004D74ED" w:rsidRPr="00536B5A">
              <w:rPr>
                <w:rStyle w:val="Hyperlink"/>
                <w:rFonts w:ascii="Times New Roman" w:hAnsi="Times New Roman"/>
                <w:b/>
                <w:noProof/>
              </w:rPr>
              <w:t>Civilinio proceso principai</w:t>
            </w:r>
            <w:r w:rsidR="004D74ED">
              <w:rPr>
                <w:noProof/>
                <w:webHidden/>
              </w:rPr>
              <w:tab/>
            </w:r>
            <w:r>
              <w:rPr>
                <w:noProof/>
                <w:webHidden/>
              </w:rPr>
              <w:fldChar w:fldCharType="begin"/>
            </w:r>
            <w:r w:rsidR="004D74ED">
              <w:rPr>
                <w:noProof/>
                <w:webHidden/>
              </w:rPr>
              <w:instrText xml:space="preserve"> PAGEREF _Toc280190185 \h </w:instrText>
            </w:r>
            <w:r>
              <w:rPr>
                <w:noProof/>
                <w:webHidden/>
              </w:rPr>
            </w:r>
            <w:r>
              <w:rPr>
                <w:noProof/>
                <w:webHidden/>
              </w:rPr>
              <w:fldChar w:fldCharType="separate"/>
            </w:r>
            <w:r w:rsidR="009E7A14">
              <w:rPr>
                <w:noProof/>
                <w:webHidden/>
              </w:rPr>
              <w:t>20</w:t>
            </w:r>
            <w:r>
              <w:rPr>
                <w:noProof/>
                <w:webHidden/>
              </w:rPr>
              <w:fldChar w:fldCharType="end"/>
            </w:r>
          </w:hyperlink>
        </w:p>
        <w:p w:rsidR="004D74ED" w:rsidRDefault="00916DB6">
          <w:pPr>
            <w:pStyle w:val="TOC3"/>
            <w:tabs>
              <w:tab w:val="left" w:pos="1320"/>
              <w:tab w:val="right" w:leader="dot" w:pos="9628"/>
            </w:tabs>
            <w:rPr>
              <w:noProof/>
              <w:lang w:val="lt-LT" w:eastAsia="lt-LT"/>
            </w:rPr>
          </w:pPr>
          <w:hyperlink w:anchor="_Toc280190186" w:history="1">
            <w:r w:rsidR="004D74ED" w:rsidRPr="00536B5A">
              <w:rPr>
                <w:rStyle w:val="Hyperlink"/>
                <w:rFonts w:ascii="Times New Roman" w:hAnsi="Times New Roman"/>
                <w:b/>
                <w:noProof/>
              </w:rPr>
              <w:t>2.2.1.</w:t>
            </w:r>
            <w:r w:rsidR="004D74ED">
              <w:rPr>
                <w:noProof/>
                <w:lang w:val="lt-LT" w:eastAsia="lt-LT"/>
              </w:rPr>
              <w:tab/>
            </w:r>
            <w:r w:rsidR="004D74ED" w:rsidRPr="00536B5A">
              <w:rPr>
                <w:rStyle w:val="Hyperlink"/>
                <w:rFonts w:ascii="Times New Roman" w:hAnsi="Times New Roman"/>
                <w:b/>
                <w:noProof/>
              </w:rPr>
              <w:t>Teisės į teisminę gynybą principas.</w:t>
            </w:r>
            <w:r w:rsidR="004D74ED">
              <w:rPr>
                <w:noProof/>
                <w:webHidden/>
              </w:rPr>
              <w:tab/>
            </w:r>
            <w:r>
              <w:rPr>
                <w:noProof/>
                <w:webHidden/>
              </w:rPr>
              <w:fldChar w:fldCharType="begin"/>
            </w:r>
            <w:r w:rsidR="004D74ED">
              <w:rPr>
                <w:noProof/>
                <w:webHidden/>
              </w:rPr>
              <w:instrText xml:space="preserve"> PAGEREF _Toc280190186 \h </w:instrText>
            </w:r>
            <w:r>
              <w:rPr>
                <w:noProof/>
                <w:webHidden/>
              </w:rPr>
            </w:r>
            <w:r>
              <w:rPr>
                <w:noProof/>
                <w:webHidden/>
              </w:rPr>
              <w:fldChar w:fldCharType="separate"/>
            </w:r>
            <w:r w:rsidR="009E7A14">
              <w:rPr>
                <w:noProof/>
                <w:webHidden/>
              </w:rPr>
              <w:t>20</w:t>
            </w:r>
            <w:r>
              <w:rPr>
                <w:noProof/>
                <w:webHidden/>
              </w:rPr>
              <w:fldChar w:fldCharType="end"/>
            </w:r>
          </w:hyperlink>
        </w:p>
        <w:p w:rsidR="004D74ED" w:rsidRDefault="00916DB6">
          <w:pPr>
            <w:pStyle w:val="TOC3"/>
            <w:tabs>
              <w:tab w:val="left" w:pos="1320"/>
              <w:tab w:val="right" w:leader="dot" w:pos="9628"/>
            </w:tabs>
            <w:rPr>
              <w:noProof/>
              <w:lang w:val="lt-LT" w:eastAsia="lt-LT"/>
            </w:rPr>
          </w:pPr>
          <w:hyperlink w:anchor="_Toc280190187" w:history="1">
            <w:r w:rsidR="004D74ED" w:rsidRPr="00536B5A">
              <w:rPr>
                <w:rStyle w:val="Hyperlink"/>
                <w:rFonts w:ascii="Times New Roman" w:hAnsi="Times New Roman"/>
                <w:b/>
                <w:noProof/>
              </w:rPr>
              <w:t>2.2.2.</w:t>
            </w:r>
            <w:r w:rsidR="004D74ED">
              <w:rPr>
                <w:noProof/>
                <w:lang w:val="lt-LT" w:eastAsia="lt-LT"/>
              </w:rPr>
              <w:tab/>
            </w:r>
            <w:r w:rsidR="004D74ED" w:rsidRPr="00536B5A">
              <w:rPr>
                <w:rStyle w:val="Hyperlink"/>
                <w:rFonts w:ascii="Times New Roman" w:hAnsi="Times New Roman"/>
                <w:b/>
                <w:noProof/>
              </w:rPr>
              <w:t>Teisingumą vykdo tik teismas</w:t>
            </w:r>
            <w:r w:rsidR="004D74ED">
              <w:rPr>
                <w:noProof/>
                <w:webHidden/>
              </w:rPr>
              <w:tab/>
            </w:r>
            <w:r>
              <w:rPr>
                <w:noProof/>
                <w:webHidden/>
              </w:rPr>
              <w:fldChar w:fldCharType="begin"/>
            </w:r>
            <w:r w:rsidR="004D74ED">
              <w:rPr>
                <w:noProof/>
                <w:webHidden/>
              </w:rPr>
              <w:instrText xml:space="preserve"> PAGEREF _Toc280190187 \h </w:instrText>
            </w:r>
            <w:r>
              <w:rPr>
                <w:noProof/>
                <w:webHidden/>
              </w:rPr>
            </w:r>
            <w:r>
              <w:rPr>
                <w:noProof/>
                <w:webHidden/>
              </w:rPr>
              <w:fldChar w:fldCharType="separate"/>
            </w:r>
            <w:r w:rsidR="009E7A14">
              <w:rPr>
                <w:noProof/>
                <w:webHidden/>
              </w:rPr>
              <w:t>22</w:t>
            </w:r>
            <w:r>
              <w:rPr>
                <w:noProof/>
                <w:webHidden/>
              </w:rPr>
              <w:fldChar w:fldCharType="end"/>
            </w:r>
          </w:hyperlink>
        </w:p>
        <w:p w:rsidR="004D74ED" w:rsidRDefault="00916DB6">
          <w:pPr>
            <w:pStyle w:val="TOC3"/>
            <w:tabs>
              <w:tab w:val="left" w:pos="1320"/>
              <w:tab w:val="right" w:leader="dot" w:pos="9628"/>
            </w:tabs>
            <w:rPr>
              <w:noProof/>
              <w:lang w:val="lt-LT" w:eastAsia="lt-LT"/>
            </w:rPr>
          </w:pPr>
          <w:hyperlink w:anchor="_Toc280190188" w:history="1">
            <w:r w:rsidR="004D74ED" w:rsidRPr="00536B5A">
              <w:rPr>
                <w:rStyle w:val="Hyperlink"/>
                <w:rFonts w:ascii="Times New Roman" w:hAnsi="Times New Roman"/>
                <w:b/>
                <w:noProof/>
              </w:rPr>
              <w:t>2.2.3.</w:t>
            </w:r>
            <w:r w:rsidR="004D74ED">
              <w:rPr>
                <w:noProof/>
                <w:lang w:val="lt-LT" w:eastAsia="lt-LT"/>
              </w:rPr>
              <w:tab/>
            </w:r>
            <w:r w:rsidR="004D74ED" w:rsidRPr="00536B5A">
              <w:rPr>
                <w:rStyle w:val="Hyperlink"/>
                <w:rFonts w:ascii="Times New Roman" w:hAnsi="Times New Roman"/>
                <w:b/>
                <w:noProof/>
              </w:rPr>
              <w:t>Bendradarbiavimo principas</w:t>
            </w:r>
            <w:r w:rsidR="004D74ED">
              <w:rPr>
                <w:noProof/>
                <w:webHidden/>
              </w:rPr>
              <w:tab/>
            </w:r>
            <w:r>
              <w:rPr>
                <w:noProof/>
                <w:webHidden/>
              </w:rPr>
              <w:fldChar w:fldCharType="begin"/>
            </w:r>
            <w:r w:rsidR="004D74ED">
              <w:rPr>
                <w:noProof/>
                <w:webHidden/>
              </w:rPr>
              <w:instrText xml:space="preserve"> PAGEREF _Toc280190188 \h </w:instrText>
            </w:r>
            <w:r>
              <w:rPr>
                <w:noProof/>
                <w:webHidden/>
              </w:rPr>
            </w:r>
            <w:r>
              <w:rPr>
                <w:noProof/>
                <w:webHidden/>
              </w:rPr>
              <w:fldChar w:fldCharType="separate"/>
            </w:r>
            <w:r w:rsidR="009E7A14">
              <w:rPr>
                <w:noProof/>
                <w:webHidden/>
              </w:rPr>
              <w:t>23</w:t>
            </w:r>
            <w:r>
              <w:rPr>
                <w:noProof/>
                <w:webHidden/>
              </w:rPr>
              <w:fldChar w:fldCharType="end"/>
            </w:r>
          </w:hyperlink>
        </w:p>
        <w:p w:rsidR="004D74ED" w:rsidRDefault="00916DB6">
          <w:pPr>
            <w:pStyle w:val="TOC3"/>
            <w:tabs>
              <w:tab w:val="left" w:pos="1320"/>
              <w:tab w:val="right" w:leader="dot" w:pos="9628"/>
            </w:tabs>
            <w:rPr>
              <w:noProof/>
              <w:lang w:val="lt-LT" w:eastAsia="lt-LT"/>
            </w:rPr>
          </w:pPr>
          <w:hyperlink w:anchor="_Toc280190189" w:history="1">
            <w:r w:rsidR="004D74ED" w:rsidRPr="00536B5A">
              <w:rPr>
                <w:rStyle w:val="Hyperlink"/>
                <w:rFonts w:ascii="Times New Roman" w:hAnsi="Times New Roman"/>
                <w:b/>
                <w:noProof/>
              </w:rPr>
              <w:t>2.2.4.</w:t>
            </w:r>
            <w:r w:rsidR="004D74ED">
              <w:rPr>
                <w:noProof/>
                <w:lang w:val="lt-LT" w:eastAsia="lt-LT"/>
              </w:rPr>
              <w:tab/>
            </w:r>
            <w:r w:rsidR="004D74ED" w:rsidRPr="00536B5A">
              <w:rPr>
                <w:rStyle w:val="Hyperlink"/>
                <w:rFonts w:ascii="Times New Roman" w:hAnsi="Times New Roman"/>
                <w:b/>
                <w:noProof/>
              </w:rPr>
              <w:t>Viešumo principas</w:t>
            </w:r>
            <w:r w:rsidR="004D74ED">
              <w:rPr>
                <w:noProof/>
                <w:webHidden/>
              </w:rPr>
              <w:tab/>
            </w:r>
            <w:r>
              <w:rPr>
                <w:noProof/>
                <w:webHidden/>
              </w:rPr>
              <w:fldChar w:fldCharType="begin"/>
            </w:r>
            <w:r w:rsidR="004D74ED">
              <w:rPr>
                <w:noProof/>
                <w:webHidden/>
              </w:rPr>
              <w:instrText xml:space="preserve"> PAGEREF _Toc280190189 \h </w:instrText>
            </w:r>
            <w:r>
              <w:rPr>
                <w:noProof/>
                <w:webHidden/>
              </w:rPr>
            </w:r>
            <w:r>
              <w:rPr>
                <w:noProof/>
                <w:webHidden/>
              </w:rPr>
              <w:fldChar w:fldCharType="separate"/>
            </w:r>
            <w:r w:rsidR="009E7A14">
              <w:rPr>
                <w:noProof/>
                <w:webHidden/>
              </w:rPr>
              <w:t>24</w:t>
            </w:r>
            <w:r>
              <w:rPr>
                <w:noProof/>
                <w:webHidden/>
              </w:rPr>
              <w:fldChar w:fldCharType="end"/>
            </w:r>
          </w:hyperlink>
        </w:p>
        <w:p w:rsidR="004D74ED" w:rsidRDefault="00916DB6">
          <w:pPr>
            <w:pStyle w:val="TOC3"/>
            <w:tabs>
              <w:tab w:val="left" w:pos="1320"/>
              <w:tab w:val="right" w:leader="dot" w:pos="9628"/>
            </w:tabs>
            <w:rPr>
              <w:noProof/>
              <w:lang w:val="lt-LT" w:eastAsia="lt-LT"/>
            </w:rPr>
          </w:pPr>
          <w:hyperlink w:anchor="_Toc280190190" w:history="1">
            <w:r w:rsidR="004D74ED" w:rsidRPr="00536B5A">
              <w:rPr>
                <w:rStyle w:val="Hyperlink"/>
                <w:rFonts w:ascii="Times New Roman" w:hAnsi="Times New Roman"/>
                <w:b/>
                <w:noProof/>
              </w:rPr>
              <w:t>2.2.5.</w:t>
            </w:r>
            <w:r w:rsidR="004D74ED">
              <w:rPr>
                <w:noProof/>
                <w:lang w:val="lt-LT" w:eastAsia="lt-LT"/>
              </w:rPr>
              <w:tab/>
            </w:r>
            <w:r w:rsidR="004D74ED" w:rsidRPr="00536B5A">
              <w:rPr>
                <w:rStyle w:val="Hyperlink"/>
                <w:rFonts w:ascii="Times New Roman" w:hAnsi="Times New Roman"/>
                <w:b/>
                <w:noProof/>
              </w:rPr>
              <w:t>Rungimosi principas</w:t>
            </w:r>
            <w:r w:rsidR="004D74ED">
              <w:rPr>
                <w:noProof/>
                <w:webHidden/>
              </w:rPr>
              <w:tab/>
            </w:r>
            <w:r>
              <w:rPr>
                <w:noProof/>
                <w:webHidden/>
              </w:rPr>
              <w:fldChar w:fldCharType="begin"/>
            </w:r>
            <w:r w:rsidR="004D74ED">
              <w:rPr>
                <w:noProof/>
                <w:webHidden/>
              </w:rPr>
              <w:instrText xml:space="preserve"> PAGEREF _Toc280190190 \h </w:instrText>
            </w:r>
            <w:r>
              <w:rPr>
                <w:noProof/>
                <w:webHidden/>
              </w:rPr>
            </w:r>
            <w:r>
              <w:rPr>
                <w:noProof/>
                <w:webHidden/>
              </w:rPr>
              <w:fldChar w:fldCharType="separate"/>
            </w:r>
            <w:r w:rsidR="009E7A14">
              <w:rPr>
                <w:noProof/>
                <w:webHidden/>
              </w:rPr>
              <w:t>25</w:t>
            </w:r>
            <w:r>
              <w:rPr>
                <w:noProof/>
                <w:webHidden/>
              </w:rPr>
              <w:fldChar w:fldCharType="end"/>
            </w:r>
          </w:hyperlink>
        </w:p>
        <w:p w:rsidR="004D74ED" w:rsidRDefault="00916DB6">
          <w:pPr>
            <w:pStyle w:val="TOC3"/>
            <w:tabs>
              <w:tab w:val="left" w:pos="1320"/>
              <w:tab w:val="right" w:leader="dot" w:pos="9628"/>
            </w:tabs>
            <w:rPr>
              <w:noProof/>
              <w:lang w:val="lt-LT" w:eastAsia="lt-LT"/>
            </w:rPr>
          </w:pPr>
          <w:hyperlink w:anchor="_Toc280190191" w:history="1">
            <w:r w:rsidR="004D74ED" w:rsidRPr="00536B5A">
              <w:rPr>
                <w:rStyle w:val="Hyperlink"/>
                <w:rFonts w:ascii="Times New Roman" w:hAnsi="Times New Roman"/>
                <w:b/>
                <w:noProof/>
              </w:rPr>
              <w:t>2.2.6.</w:t>
            </w:r>
            <w:r w:rsidR="004D74ED">
              <w:rPr>
                <w:noProof/>
                <w:lang w:val="lt-LT" w:eastAsia="lt-LT"/>
              </w:rPr>
              <w:tab/>
            </w:r>
            <w:r w:rsidR="004D74ED" w:rsidRPr="00536B5A">
              <w:rPr>
                <w:rStyle w:val="Hyperlink"/>
                <w:rFonts w:ascii="Times New Roman" w:hAnsi="Times New Roman"/>
                <w:b/>
                <w:noProof/>
              </w:rPr>
              <w:t>Dispozityvumo principas</w:t>
            </w:r>
            <w:r w:rsidR="004D74ED">
              <w:rPr>
                <w:noProof/>
                <w:webHidden/>
              </w:rPr>
              <w:tab/>
            </w:r>
            <w:r>
              <w:rPr>
                <w:noProof/>
                <w:webHidden/>
              </w:rPr>
              <w:fldChar w:fldCharType="begin"/>
            </w:r>
            <w:r w:rsidR="004D74ED">
              <w:rPr>
                <w:noProof/>
                <w:webHidden/>
              </w:rPr>
              <w:instrText xml:space="preserve"> PAGEREF _Toc280190191 \h </w:instrText>
            </w:r>
            <w:r>
              <w:rPr>
                <w:noProof/>
                <w:webHidden/>
              </w:rPr>
            </w:r>
            <w:r>
              <w:rPr>
                <w:noProof/>
                <w:webHidden/>
              </w:rPr>
              <w:fldChar w:fldCharType="separate"/>
            </w:r>
            <w:r w:rsidR="009E7A14">
              <w:rPr>
                <w:noProof/>
                <w:webHidden/>
              </w:rPr>
              <w:t>26</w:t>
            </w:r>
            <w:r>
              <w:rPr>
                <w:noProof/>
                <w:webHidden/>
              </w:rPr>
              <w:fldChar w:fldCharType="end"/>
            </w:r>
          </w:hyperlink>
        </w:p>
        <w:p w:rsidR="004D74ED" w:rsidRDefault="00916DB6">
          <w:pPr>
            <w:pStyle w:val="TOC3"/>
            <w:tabs>
              <w:tab w:val="left" w:pos="1320"/>
              <w:tab w:val="right" w:leader="dot" w:pos="9628"/>
            </w:tabs>
            <w:rPr>
              <w:noProof/>
              <w:lang w:val="lt-LT" w:eastAsia="lt-LT"/>
            </w:rPr>
          </w:pPr>
          <w:hyperlink w:anchor="_Toc280190192" w:history="1">
            <w:r w:rsidR="004D74ED" w:rsidRPr="00536B5A">
              <w:rPr>
                <w:rStyle w:val="Hyperlink"/>
                <w:rFonts w:ascii="Times New Roman" w:hAnsi="Times New Roman"/>
                <w:b/>
                <w:noProof/>
              </w:rPr>
              <w:t>2.2.7.</w:t>
            </w:r>
            <w:r w:rsidR="004D74ED">
              <w:rPr>
                <w:noProof/>
                <w:lang w:val="lt-LT" w:eastAsia="lt-LT"/>
              </w:rPr>
              <w:tab/>
            </w:r>
            <w:r w:rsidR="004D74ED" w:rsidRPr="00536B5A">
              <w:rPr>
                <w:rStyle w:val="Hyperlink"/>
                <w:rFonts w:ascii="Times New Roman" w:hAnsi="Times New Roman"/>
                <w:b/>
                <w:noProof/>
              </w:rPr>
              <w:t>Lygiateisiškumo principas</w:t>
            </w:r>
            <w:r w:rsidR="004D74ED">
              <w:rPr>
                <w:noProof/>
                <w:webHidden/>
              </w:rPr>
              <w:tab/>
            </w:r>
            <w:r>
              <w:rPr>
                <w:noProof/>
                <w:webHidden/>
              </w:rPr>
              <w:fldChar w:fldCharType="begin"/>
            </w:r>
            <w:r w:rsidR="004D74ED">
              <w:rPr>
                <w:noProof/>
                <w:webHidden/>
              </w:rPr>
              <w:instrText xml:space="preserve"> PAGEREF _Toc280190192 \h </w:instrText>
            </w:r>
            <w:r>
              <w:rPr>
                <w:noProof/>
                <w:webHidden/>
              </w:rPr>
            </w:r>
            <w:r>
              <w:rPr>
                <w:noProof/>
                <w:webHidden/>
              </w:rPr>
              <w:fldChar w:fldCharType="separate"/>
            </w:r>
            <w:r w:rsidR="009E7A14">
              <w:rPr>
                <w:noProof/>
                <w:webHidden/>
              </w:rPr>
              <w:t>26</w:t>
            </w:r>
            <w:r>
              <w:rPr>
                <w:noProof/>
                <w:webHidden/>
              </w:rPr>
              <w:fldChar w:fldCharType="end"/>
            </w:r>
          </w:hyperlink>
        </w:p>
        <w:p w:rsidR="004D74ED" w:rsidRDefault="00916DB6">
          <w:pPr>
            <w:pStyle w:val="TOC2"/>
            <w:tabs>
              <w:tab w:val="left" w:pos="880"/>
              <w:tab w:val="right" w:leader="dot" w:pos="9628"/>
            </w:tabs>
            <w:rPr>
              <w:noProof/>
              <w:lang w:val="lt-LT" w:eastAsia="lt-LT"/>
            </w:rPr>
          </w:pPr>
          <w:hyperlink w:anchor="_Toc280190197" w:history="1">
            <w:r w:rsidR="004D74ED" w:rsidRPr="00536B5A">
              <w:rPr>
                <w:rStyle w:val="Hyperlink"/>
                <w:rFonts w:ascii="Times New Roman" w:hAnsi="Times New Roman"/>
                <w:b/>
                <w:noProof/>
              </w:rPr>
              <w:t>2.3.</w:t>
            </w:r>
            <w:r w:rsidR="004D74ED">
              <w:rPr>
                <w:noProof/>
                <w:lang w:val="lt-LT" w:eastAsia="lt-LT"/>
              </w:rPr>
              <w:tab/>
            </w:r>
            <w:r w:rsidR="004D74ED" w:rsidRPr="00536B5A">
              <w:rPr>
                <w:rStyle w:val="Hyperlink"/>
                <w:rFonts w:ascii="Times New Roman" w:hAnsi="Times New Roman"/>
                <w:b/>
                <w:noProof/>
              </w:rPr>
              <w:t>Taikinamojo tarpininkavimo principai</w:t>
            </w:r>
            <w:r w:rsidR="004D74ED">
              <w:rPr>
                <w:noProof/>
                <w:webHidden/>
              </w:rPr>
              <w:tab/>
            </w:r>
            <w:r>
              <w:rPr>
                <w:noProof/>
                <w:webHidden/>
              </w:rPr>
              <w:fldChar w:fldCharType="begin"/>
            </w:r>
            <w:r w:rsidR="004D74ED">
              <w:rPr>
                <w:noProof/>
                <w:webHidden/>
              </w:rPr>
              <w:instrText xml:space="preserve"> PAGEREF _Toc280190197 \h </w:instrText>
            </w:r>
            <w:r>
              <w:rPr>
                <w:noProof/>
                <w:webHidden/>
              </w:rPr>
            </w:r>
            <w:r>
              <w:rPr>
                <w:noProof/>
                <w:webHidden/>
              </w:rPr>
              <w:fldChar w:fldCharType="separate"/>
            </w:r>
            <w:r w:rsidR="009E7A14">
              <w:rPr>
                <w:noProof/>
                <w:webHidden/>
              </w:rPr>
              <w:t>28</w:t>
            </w:r>
            <w:r>
              <w:rPr>
                <w:noProof/>
                <w:webHidden/>
              </w:rPr>
              <w:fldChar w:fldCharType="end"/>
            </w:r>
          </w:hyperlink>
        </w:p>
        <w:p w:rsidR="004D74ED" w:rsidRDefault="00916DB6">
          <w:pPr>
            <w:pStyle w:val="TOC3"/>
            <w:tabs>
              <w:tab w:val="left" w:pos="1320"/>
              <w:tab w:val="right" w:leader="dot" w:pos="9628"/>
            </w:tabs>
            <w:rPr>
              <w:noProof/>
              <w:lang w:val="lt-LT" w:eastAsia="lt-LT"/>
            </w:rPr>
          </w:pPr>
          <w:hyperlink w:anchor="_Toc280190198" w:history="1">
            <w:r w:rsidR="004D74ED" w:rsidRPr="00536B5A">
              <w:rPr>
                <w:rStyle w:val="Hyperlink"/>
                <w:rFonts w:ascii="Times New Roman" w:hAnsi="Times New Roman"/>
                <w:b/>
                <w:noProof/>
              </w:rPr>
              <w:t>2.3.1.</w:t>
            </w:r>
            <w:r w:rsidR="004D74ED">
              <w:rPr>
                <w:noProof/>
                <w:lang w:val="lt-LT" w:eastAsia="lt-LT"/>
              </w:rPr>
              <w:tab/>
            </w:r>
            <w:r w:rsidR="004D74ED" w:rsidRPr="00536B5A">
              <w:rPr>
                <w:rStyle w:val="Hyperlink"/>
                <w:rFonts w:ascii="Times New Roman" w:hAnsi="Times New Roman"/>
                <w:b/>
                <w:noProof/>
              </w:rPr>
              <w:t>Savanoriškumas</w:t>
            </w:r>
            <w:r w:rsidR="004D74ED">
              <w:rPr>
                <w:noProof/>
                <w:webHidden/>
              </w:rPr>
              <w:tab/>
            </w:r>
            <w:r>
              <w:rPr>
                <w:noProof/>
                <w:webHidden/>
              </w:rPr>
              <w:fldChar w:fldCharType="begin"/>
            </w:r>
            <w:r w:rsidR="004D74ED">
              <w:rPr>
                <w:noProof/>
                <w:webHidden/>
              </w:rPr>
              <w:instrText xml:space="preserve"> PAGEREF _Toc280190198 \h </w:instrText>
            </w:r>
            <w:r>
              <w:rPr>
                <w:noProof/>
                <w:webHidden/>
              </w:rPr>
            </w:r>
            <w:r>
              <w:rPr>
                <w:noProof/>
                <w:webHidden/>
              </w:rPr>
              <w:fldChar w:fldCharType="separate"/>
            </w:r>
            <w:r w:rsidR="009E7A14">
              <w:rPr>
                <w:noProof/>
                <w:webHidden/>
              </w:rPr>
              <w:t>28</w:t>
            </w:r>
            <w:r>
              <w:rPr>
                <w:noProof/>
                <w:webHidden/>
              </w:rPr>
              <w:fldChar w:fldCharType="end"/>
            </w:r>
          </w:hyperlink>
        </w:p>
        <w:p w:rsidR="004D74ED" w:rsidRDefault="00916DB6">
          <w:pPr>
            <w:pStyle w:val="TOC3"/>
            <w:tabs>
              <w:tab w:val="left" w:pos="1320"/>
              <w:tab w:val="right" w:leader="dot" w:pos="9628"/>
            </w:tabs>
            <w:rPr>
              <w:noProof/>
              <w:lang w:val="lt-LT" w:eastAsia="lt-LT"/>
            </w:rPr>
          </w:pPr>
          <w:hyperlink w:anchor="_Toc280190199" w:history="1">
            <w:r w:rsidR="004D74ED" w:rsidRPr="00536B5A">
              <w:rPr>
                <w:rStyle w:val="Hyperlink"/>
                <w:rFonts w:ascii="Times New Roman" w:hAnsi="Times New Roman"/>
                <w:b/>
                <w:noProof/>
              </w:rPr>
              <w:t>2.3.2.</w:t>
            </w:r>
            <w:r w:rsidR="004D74ED">
              <w:rPr>
                <w:noProof/>
                <w:lang w:val="lt-LT" w:eastAsia="lt-LT"/>
              </w:rPr>
              <w:tab/>
            </w:r>
            <w:r w:rsidR="004D74ED" w:rsidRPr="00536B5A">
              <w:rPr>
                <w:rStyle w:val="Hyperlink"/>
                <w:rFonts w:ascii="Times New Roman" w:hAnsi="Times New Roman"/>
                <w:b/>
                <w:noProof/>
              </w:rPr>
              <w:t>Nešališkumas ir neutralumas</w:t>
            </w:r>
            <w:r w:rsidR="004D74ED">
              <w:rPr>
                <w:noProof/>
                <w:webHidden/>
              </w:rPr>
              <w:tab/>
            </w:r>
            <w:r>
              <w:rPr>
                <w:noProof/>
                <w:webHidden/>
              </w:rPr>
              <w:fldChar w:fldCharType="begin"/>
            </w:r>
            <w:r w:rsidR="004D74ED">
              <w:rPr>
                <w:noProof/>
                <w:webHidden/>
              </w:rPr>
              <w:instrText xml:space="preserve"> PAGEREF _Toc280190199 \h </w:instrText>
            </w:r>
            <w:r>
              <w:rPr>
                <w:noProof/>
                <w:webHidden/>
              </w:rPr>
            </w:r>
            <w:r>
              <w:rPr>
                <w:noProof/>
                <w:webHidden/>
              </w:rPr>
              <w:fldChar w:fldCharType="separate"/>
            </w:r>
            <w:r w:rsidR="009E7A14">
              <w:rPr>
                <w:noProof/>
                <w:webHidden/>
              </w:rPr>
              <w:t>29</w:t>
            </w:r>
            <w:r>
              <w:rPr>
                <w:noProof/>
                <w:webHidden/>
              </w:rPr>
              <w:fldChar w:fldCharType="end"/>
            </w:r>
          </w:hyperlink>
        </w:p>
        <w:p w:rsidR="004D74ED" w:rsidRDefault="00916DB6">
          <w:pPr>
            <w:pStyle w:val="TOC3"/>
            <w:tabs>
              <w:tab w:val="left" w:pos="1320"/>
              <w:tab w:val="right" w:leader="dot" w:pos="9628"/>
            </w:tabs>
            <w:rPr>
              <w:noProof/>
              <w:lang w:val="lt-LT" w:eastAsia="lt-LT"/>
            </w:rPr>
          </w:pPr>
          <w:hyperlink w:anchor="_Toc280190200" w:history="1">
            <w:r w:rsidR="004D74ED" w:rsidRPr="00536B5A">
              <w:rPr>
                <w:rStyle w:val="Hyperlink"/>
                <w:rFonts w:ascii="Times New Roman" w:hAnsi="Times New Roman"/>
                <w:b/>
                <w:noProof/>
              </w:rPr>
              <w:t>2.3.3.</w:t>
            </w:r>
            <w:r w:rsidR="004D74ED">
              <w:rPr>
                <w:noProof/>
                <w:lang w:val="lt-LT" w:eastAsia="lt-LT"/>
              </w:rPr>
              <w:tab/>
            </w:r>
            <w:r w:rsidR="004D74ED" w:rsidRPr="00536B5A">
              <w:rPr>
                <w:rStyle w:val="Hyperlink"/>
                <w:rFonts w:ascii="Times New Roman" w:hAnsi="Times New Roman"/>
                <w:b/>
                <w:noProof/>
              </w:rPr>
              <w:t>Sąžiningumas - bendradarbiavimas</w:t>
            </w:r>
            <w:r w:rsidR="004D74ED">
              <w:rPr>
                <w:noProof/>
                <w:webHidden/>
              </w:rPr>
              <w:tab/>
            </w:r>
            <w:r>
              <w:rPr>
                <w:noProof/>
                <w:webHidden/>
              </w:rPr>
              <w:fldChar w:fldCharType="begin"/>
            </w:r>
            <w:r w:rsidR="004D74ED">
              <w:rPr>
                <w:noProof/>
                <w:webHidden/>
              </w:rPr>
              <w:instrText xml:space="preserve"> PAGEREF _Toc280190200 \h </w:instrText>
            </w:r>
            <w:r>
              <w:rPr>
                <w:noProof/>
                <w:webHidden/>
              </w:rPr>
            </w:r>
            <w:r>
              <w:rPr>
                <w:noProof/>
                <w:webHidden/>
              </w:rPr>
              <w:fldChar w:fldCharType="separate"/>
            </w:r>
            <w:r w:rsidR="009E7A14">
              <w:rPr>
                <w:noProof/>
                <w:webHidden/>
              </w:rPr>
              <w:t>30</w:t>
            </w:r>
            <w:r>
              <w:rPr>
                <w:noProof/>
                <w:webHidden/>
              </w:rPr>
              <w:fldChar w:fldCharType="end"/>
            </w:r>
          </w:hyperlink>
        </w:p>
        <w:p w:rsidR="004D74ED" w:rsidRDefault="00916DB6">
          <w:pPr>
            <w:pStyle w:val="TOC3"/>
            <w:tabs>
              <w:tab w:val="left" w:pos="1320"/>
              <w:tab w:val="right" w:leader="dot" w:pos="9628"/>
            </w:tabs>
            <w:rPr>
              <w:noProof/>
              <w:lang w:val="lt-LT" w:eastAsia="lt-LT"/>
            </w:rPr>
          </w:pPr>
          <w:hyperlink w:anchor="_Toc280190201" w:history="1">
            <w:r w:rsidR="004D74ED" w:rsidRPr="00536B5A">
              <w:rPr>
                <w:rStyle w:val="Hyperlink"/>
                <w:rFonts w:ascii="Times New Roman" w:hAnsi="Times New Roman"/>
                <w:b/>
                <w:noProof/>
              </w:rPr>
              <w:t>2.3.4.</w:t>
            </w:r>
            <w:r w:rsidR="004D74ED">
              <w:rPr>
                <w:noProof/>
                <w:lang w:val="lt-LT" w:eastAsia="lt-LT"/>
              </w:rPr>
              <w:tab/>
            </w:r>
            <w:r w:rsidR="004D74ED" w:rsidRPr="00536B5A">
              <w:rPr>
                <w:rStyle w:val="Hyperlink"/>
                <w:rFonts w:ascii="Times New Roman" w:hAnsi="Times New Roman"/>
                <w:b/>
                <w:noProof/>
              </w:rPr>
              <w:t>Konfidencialumas</w:t>
            </w:r>
            <w:r w:rsidR="004D74ED">
              <w:rPr>
                <w:noProof/>
                <w:webHidden/>
              </w:rPr>
              <w:tab/>
            </w:r>
            <w:r>
              <w:rPr>
                <w:noProof/>
                <w:webHidden/>
              </w:rPr>
              <w:fldChar w:fldCharType="begin"/>
            </w:r>
            <w:r w:rsidR="004D74ED">
              <w:rPr>
                <w:noProof/>
                <w:webHidden/>
              </w:rPr>
              <w:instrText xml:space="preserve"> PAGEREF _Toc280190201 \h </w:instrText>
            </w:r>
            <w:r>
              <w:rPr>
                <w:noProof/>
                <w:webHidden/>
              </w:rPr>
            </w:r>
            <w:r>
              <w:rPr>
                <w:noProof/>
                <w:webHidden/>
              </w:rPr>
              <w:fldChar w:fldCharType="separate"/>
            </w:r>
            <w:r w:rsidR="009E7A14">
              <w:rPr>
                <w:noProof/>
                <w:webHidden/>
              </w:rPr>
              <w:t>31</w:t>
            </w:r>
            <w:r>
              <w:rPr>
                <w:noProof/>
                <w:webHidden/>
              </w:rPr>
              <w:fldChar w:fldCharType="end"/>
            </w:r>
          </w:hyperlink>
        </w:p>
        <w:p w:rsidR="004D74ED" w:rsidRDefault="00916DB6">
          <w:pPr>
            <w:pStyle w:val="TOC2"/>
            <w:tabs>
              <w:tab w:val="left" w:pos="880"/>
              <w:tab w:val="right" w:leader="dot" w:pos="9628"/>
            </w:tabs>
            <w:rPr>
              <w:noProof/>
              <w:lang w:val="lt-LT" w:eastAsia="lt-LT"/>
            </w:rPr>
          </w:pPr>
          <w:hyperlink w:anchor="_Toc280190202" w:history="1">
            <w:r w:rsidR="004D74ED" w:rsidRPr="00536B5A">
              <w:rPr>
                <w:rStyle w:val="Hyperlink"/>
                <w:rFonts w:ascii="Times New Roman" w:hAnsi="Times New Roman"/>
                <w:b/>
                <w:noProof/>
              </w:rPr>
              <w:t>2.4.</w:t>
            </w:r>
            <w:r w:rsidR="004D74ED">
              <w:rPr>
                <w:noProof/>
                <w:lang w:val="lt-LT" w:eastAsia="lt-LT"/>
              </w:rPr>
              <w:tab/>
            </w:r>
            <w:r w:rsidR="004D74ED" w:rsidRPr="00536B5A">
              <w:rPr>
                <w:rStyle w:val="Hyperlink"/>
                <w:rFonts w:ascii="Times New Roman" w:hAnsi="Times New Roman"/>
                <w:b/>
                <w:noProof/>
              </w:rPr>
              <w:t>Civilinio proceso ir taikinamojo tarpininkavimo principų apibendrinimas</w:t>
            </w:r>
            <w:r w:rsidR="004D74ED">
              <w:rPr>
                <w:noProof/>
                <w:webHidden/>
              </w:rPr>
              <w:tab/>
            </w:r>
            <w:r>
              <w:rPr>
                <w:noProof/>
                <w:webHidden/>
              </w:rPr>
              <w:fldChar w:fldCharType="begin"/>
            </w:r>
            <w:r w:rsidR="004D74ED">
              <w:rPr>
                <w:noProof/>
                <w:webHidden/>
              </w:rPr>
              <w:instrText xml:space="preserve"> PAGEREF _Toc280190202 \h </w:instrText>
            </w:r>
            <w:r>
              <w:rPr>
                <w:noProof/>
                <w:webHidden/>
              </w:rPr>
            </w:r>
            <w:r>
              <w:rPr>
                <w:noProof/>
                <w:webHidden/>
              </w:rPr>
              <w:fldChar w:fldCharType="separate"/>
            </w:r>
            <w:r w:rsidR="009E7A14">
              <w:rPr>
                <w:noProof/>
                <w:webHidden/>
              </w:rPr>
              <w:t>33</w:t>
            </w:r>
            <w:r>
              <w:rPr>
                <w:noProof/>
                <w:webHidden/>
              </w:rPr>
              <w:fldChar w:fldCharType="end"/>
            </w:r>
          </w:hyperlink>
        </w:p>
        <w:p w:rsidR="004D74ED" w:rsidRDefault="00916DB6">
          <w:pPr>
            <w:pStyle w:val="TOC1"/>
            <w:tabs>
              <w:tab w:val="left" w:pos="440"/>
              <w:tab w:val="right" w:leader="dot" w:pos="9628"/>
            </w:tabs>
            <w:rPr>
              <w:noProof/>
              <w:lang w:val="lt-LT" w:eastAsia="lt-LT"/>
            </w:rPr>
          </w:pPr>
          <w:hyperlink w:anchor="_Toc280190203" w:history="1">
            <w:r w:rsidR="004D74ED" w:rsidRPr="00536B5A">
              <w:rPr>
                <w:rStyle w:val="Hyperlink"/>
                <w:rFonts w:ascii="Times New Roman" w:hAnsi="Times New Roman"/>
                <w:b/>
                <w:caps/>
                <w:noProof/>
              </w:rPr>
              <w:t>3.</w:t>
            </w:r>
            <w:r w:rsidR="004D74ED">
              <w:rPr>
                <w:noProof/>
                <w:lang w:val="lt-LT" w:eastAsia="lt-LT"/>
              </w:rPr>
              <w:tab/>
            </w:r>
            <w:r w:rsidR="004D74ED" w:rsidRPr="00536B5A">
              <w:rPr>
                <w:rStyle w:val="Hyperlink"/>
                <w:rFonts w:ascii="Times New Roman" w:hAnsi="Times New Roman"/>
                <w:b/>
                <w:caps/>
                <w:noProof/>
              </w:rPr>
              <w:t>Ginčo pobūdžio ir tinkamiausio jo sprendimo būdo santykis</w:t>
            </w:r>
            <w:r w:rsidR="004D74ED">
              <w:rPr>
                <w:noProof/>
                <w:webHidden/>
              </w:rPr>
              <w:tab/>
            </w:r>
            <w:r>
              <w:rPr>
                <w:noProof/>
                <w:webHidden/>
              </w:rPr>
              <w:fldChar w:fldCharType="begin"/>
            </w:r>
            <w:r w:rsidR="004D74ED">
              <w:rPr>
                <w:noProof/>
                <w:webHidden/>
              </w:rPr>
              <w:instrText xml:space="preserve"> PAGEREF _Toc280190203 \h </w:instrText>
            </w:r>
            <w:r>
              <w:rPr>
                <w:noProof/>
                <w:webHidden/>
              </w:rPr>
            </w:r>
            <w:r>
              <w:rPr>
                <w:noProof/>
                <w:webHidden/>
              </w:rPr>
              <w:fldChar w:fldCharType="separate"/>
            </w:r>
            <w:r w:rsidR="009E7A14">
              <w:rPr>
                <w:noProof/>
                <w:webHidden/>
              </w:rPr>
              <w:t>37</w:t>
            </w:r>
            <w:r>
              <w:rPr>
                <w:noProof/>
                <w:webHidden/>
              </w:rPr>
              <w:fldChar w:fldCharType="end"/>
            </w:r>
          </w:hyperlink>
        </w:p>
        <w:p w:rsidR="004D74ED" w:rsidRDefault="00916DB6">
          <w:pPr>
            <w:pStyle w:val="TOC2"/>
            <w:tabs>
              <w:tab w:val="left" w:pos="880"/>
              <w:tab w:val="right" w:leader="dot" w:pos="9628"/>
            </w:tabs>
            <w:rPr>
              <w:noProof/>
              <w:lang w:val="lt-LT" w:eastAsia="lt-LT"/>
            </w:rPr>
          </w:pPr>
          <w:hyperlink w:anchor="_Toc280190204" w:history="1">
            <w:r w:rsidR="004D74ED" w:rsidRPr="00536B5A">
              <w:rPr>
                <w:rStyle w:val="Hyperlink"/>
                <w:rFonts w:ascii="Times New Roman" w:hAnsi="Times New Roman"/>
                <w:b/>
                <w:noProof/>
              </w:rPr>
              <w:t>3.1.</w:t>
            </w:r>
            <w:r w:rsidR="004D74ED">
              <w:rPr>
                <w:noProof/>
                <w:lang w:val="lt-LT" w:eastAsia="lt-LT"/>
              </w:rPr>
              <w:tab/>
            </w:r>
            <w:r w:rsidR="004D74ED" w:rsidRPr="00536B5A">
              <w:rPr>
                <w:rStyle w:val="Hyperlink"/>
                <w:rFonts w:ascii="Times New Roman" w:hAnsi="Times New Roman"/>
                <w:b/>
                <w:noProof/>
              </w:rPr>
              <w:t>Šeimos (skyrybų) ginčai</w:t>
            </w:r>
            <w:r w:rsidR="004D74ED">
              <w:rPr>
                <w:noProof/>
                <w:webHidden/>
              </w:rPr>
              <w:tab/>
            </w:r>
            <w:r>
              <w:rPr>
                <w:noProof/>
                <w:webHidden/>
              </w:rPr>
              <w:fldChar w:fldCharType="begin"/>
            </w:r>
            <w:r w:rsidR="004D74ED">
              <w:rPr>
                <w:noProof/>
                <w:webHidden/>
              </w:rPr>
              <w:instrText xml:space="preserve"> PAGEREF _Toc280190204 \h </w:instrText>
            </w:r>
            <w:r>
              <w:rPr>
                <w:noProof/>
                <w:webHidden/>
              </w:rPr>
            </w:r>
            <w:r>
              <w:rPr>
                <w:noProof/>
                <w:webHidden/>
              </w:rPr>
              <w:fldChar w:fldCharType="separate"/>
            </w:r>
            <w:r w:rsidR="009E7A14">
              <w:rPr>
                <w:noProof/>
                <w:webHidden/>
              </w:rPr>
              <w:t>38</w:t>
            </w:r>
            <w:r>
              <w:rPr>
                <w:noProof/>
                <w:webHidden/>
              </w:rPr>
              <w:fldChar w:fldCharType="end"/>
            </w:r>
          </w:hyperlink>
        </w:p>
        <w:p w:rsidR="004D74ED" w:rsidRDefault="00916DB6">
          <w:pPr>
            <w:pStyle w:val="TOC2"/>
            <w:tabs>
              <w:tab w:val="left" w:pos="880"/>
              <w:tab w:val="right" w:leader="dot" w:pos="9628"/>
            </w:tabs>
            <w:rPr>
              <w:noProof/>
              <w:lang w:val="lt-LT" w:eastAsia="lt-LT"/>
            </w:rPr>
          </w:pPr>
          <w:hyperlink w:anchor="_Toc280190205" w:history="1">
            <w:r w:rsidR="004D74ED" w:rsidRPr="00536B5A">
              <w:rPr>
                <w:rStyle w:val="Hyperlink"/>
                <w:rFonts w:ascii="Times New Roman" w:hAnsi="Times New Roman"/>
                <w:b/>
                <w:noProof/>
              </w:rPr>
              <w:t>3.2.</w:t>
            </w:r>
            <w:r w:rsidR="004D74ED">
              <w:rPr>
                <w:noProof/>
                <w:lang w:val="lt-LT" w:eastAsia="lt-LT"/>
              </w:rPr>
              <w:tab/>
            </w:r>
            <w:r w:rsidR="004D74ED" w:rsidRPr="00536B5A">
              <w:rPr>
                <w:rStyle w:val="Hyperlink"/>
                <w:rFonts w:ascii="Times New Roman" w:hAnsi="Times New Roman"/>
                <w:b/>
                <w:noProof/>
              </w:rPr>
              <w:t>Verslo ginčai</w:t>
            </w:r>
            <w:r w:rsidR="004D74ED">
              <w:rPr>
                <w:noProof/>
                <w:webHidden/>
              </w:rPr>
              <w:tab/>
            </w:r>
            <w:r>
              <w:rPr>
                <w:noProof/>
                <w:webHidden/>
              </w:rPr>
              <w:fldChar w:fldCharType="begin"/>
            </w:r>
            <w:r w:rsidR="004D74ED">
              <w:rPr>
                <w:noProof/>
                <w:webHidden/>
              </w:rPr>
              <w:instrText xml:space="preserve"> PAGEREF _Toc280190205 \h </w:instrText>
            </w:r>
            <w:r>
              <w:rPr>
                <w:noProof/>
                <w:webHidden/>
              </w:rPr>
            </w:r>
            <w:r>
              <w:rPr>
                <w:noProof/>
                <w:webHidden/>
              </w:rPr>
              <w:fldChar w:fldCharType="separate"/>
            </w:r>
            <w:r w:rsidR="009E7A14">
              <w:rPr>
                <w:noProof/>
                <w:webHidden/>
              </w:rPr>
              <w:t>39</w:t>
            </w:r>
            <w:r>
              <w:rPr>
                <w:noProof/>
                <w:webHidden/>
              </w:rPr>
              <w:fldChar w:fldCharType="end"/>
            </w:r>
          </w:hyperlink>
        </w:p>
        <w:p w:rsidR="004D74ED" w:rsidRDefault="00916DB6">
          <w:pPr>
            <w:pStyle w:val="TOC2"/>
            <w:tabs>
              <w:tab w:val="left" w:pos="880"/>
              <w:tab w:val="right" w:leader="dot" w:pos="9628"/>
            </w:tabs>
            <w:rPr>
              <w:noProof/>
              <w:lang w:val="lt-LT" w:eastAsia="lt-LT"/>
            </w:rPr>
          </w:pPr>
          <w:hyperlink w:anchor="_Toc280190206" w:history="1">
            <w:r w:rsidR="004D74ED" w:rsidRPr="00536B5A">
              <w:rPr>
                <w:rStyle w:val="Hyperlink"/>
                <w:rFonts w:ascii="Times New Roman" w:hAnsi="Times New Roman"/>
                <w:b/>
                <w:noProof/>
              </w:rPr>
              <w:t>3.3.</w:t>
            </w:r>
            <w:r w:rsidR="004D74ED">
              <w:rPr>
                <w:noProof/>
                <w:lang w:val="lt-LT" w:eastAsia="lt-LT"/>
              </w:rPr>
              <w:tab/>
            </w:r>
            <w:r w:rsidR="004D74ED" w:rsidRPr="00536B5A">
              <w:rPr>
                <w:rStyle w:val="Hyperlink"/>
                <w:rFonts w:ascii="Times New Roman" w:hAnsi="Times New Roman"/>
                <w:b/>
                <w:noProof/>
              </w:rPr>
              <w:t>Darbo ginčai</w:t>
            </w:r>
            <w:r w:rsidR="004D74ED">
              <w:rPr>
                <w:noProof/>
                <w:webHidden/>
              </w:rPr>
              <w:tab/>
            </w:r>
            <w:r>
              <w:rPr>
                <w:noProof/>
                <w:webHidden/>
              </w:rPr>
              <w:fldChar w:fldCharType="begin"/>
            </w:r>
            <w:r w:rsidR="004D74ED">
              <w:rPr>
                <w:noProof/>
                <w:webHidden/>
              </w:rPr>
              <w:instrText xml:space="preserve"> PAGEREF _Toc280190206 \h </w:instrText>
            </w:r>
            <w:r>
              <w:rPr>
                <w:noProof/>
                <w:webHidden/>
              </w:rPr>
            </w:r>
            <w:r>
              <w:rPr>
                <w:noProof/>
                <w:webHidden/>
              </w:rPr>
              <w:fldChar w:fldCharType="separate"/>
            </w:r>
            <w:r w:rsidR="009E7A14">
              <w:rPr>
                <w:noProof/>
                <w:webHidden/>
              </w:rPr>
              <w:t>40</w:t>
            </w:r>
            <w:r>
              <w:rPr>
                <w:noProof/>
                <w:webHidden/>
              </w:rPr>
              <w:fldChar w:fldCharType="end"/>
            </w:r>
          </w:hyperlink>
        </w:p>
        <w:p w:rsidR="004D74ED" w:rsidRDefault="00916DB6">
          <w:pPr>
            <w:pStyle w:val="TOC2"/>
            <w:tabs>
              <w:tab w:val="left" w:pos="880"/>
              <w:tab w:val="right" w:leader="dot" w:pos="9628"/>
            </w:tabs>
            <w:rPr>
              <w:noProof/>
              <w:lang w:val="lt-LT" w:eastAsia="lt-LT"/>
            </w:rPr>
          </w:pPr>
          <w:hyperlink w:anchor="_Toc280190207" w:history="1">
            <w:r w:rsidR="004D74ED" w:rsidRPr="00536B5A">
              <w:rPr>
                <w:rStyle w:val="Hyperlink"/>
                <w:rFonts w:ascii="Times New Roman" w:hAnsi="Times New Roman"/>
                <w:b/>
                <w:noProof/>
              </w:rPr>
              <w:t>3.4.</w:t>
            </w:r>
            <w:r w:rsidR="004D74ED">
              <w:rPr>
                <w:noProof/>
                <w:lang w:val="lt-LT" w:eastAsia="lt-LT"/>
              </w:rPr>
              <w:tab/>
            </w:r>
            <w:r w:rsidR="004D74ED" w:rsidRPr="00536B5A">
              <w:rPr>
                <w:rStyle w:val="Hyperlink"/>
                <w:rFonts w:ascii="Times New Roman" w:hAnsi="Times New Roman"/>
                <w:b/>
                <w:noProof/>
              </w:rPr>
              <w:t>Daugiašaliai ginčai</w:t>
            </w:r>
            <w:r w:rsidR="004D74ED">
              <w:rPr>
                <w:noProof/>
                <w:webHidden/>
              </w:rPr>
              <w:tab/>
            </w:r>
            <w:r>
              <w:rPr>
                <w:noProof/>
                <w:webHidden/>
              </w:rPr>
              <w:fldChar w:fldCharType="begin"/>
            </w:r>
            <w:r w:rsidR="004D74ED">
              <w:rPr>
                <w:noProof/>
                <w:webHidden/>
              </w:rPr>
              <w:instrText xml:space="preserve"> PAGEREF _Toc280190207 \h </w:instrText>
            </w:r>
            <w:r>
              <w:rPr>
                <w:noProof/>
                <w:webHidden/>
              </w:rPr>
            </w:r>
            <w:r>
              <w:rPr>
                <w:noProof/>
                <w:webHidden/>
              </w:rPr>
              <w:fldChar w:fldCharType="separate"/>
            </w:r>
            <w:r w:rsidR="009E7A14">
              <w:rPr>
                <w:noProof/>
                <w:webHidden/>
              </w:rPr>
              <w:t>41</w:t>
            </w:r>
            <w:r>
              <w:rPr>
                <w:noProof/>
                <w:webHidden/>
              </w:rPr>
              <w:fldChar w:fldCharType="end"/>
            </w:r>
          </w:hyperlink>
        </w:p>
        <w:p w:rsidR="004D74ED" w:rsidRDefault="00916DB6">
          <w:pPr>
            <w:pStyle w:val="TOC1"/>
            <w:tabs>
              <w:tab w:val="right" w:leader="dot" w:pos="9628"/>
            </w:tabs>
            <w:rPr>
              <w:noProof/>
              <w:lang w:val="lt-LT" w:eastAsia="lt-LT"/>
            </w:rPr>
          </w:pPr>
          <w:hyperlink w:anchor="_Toc280190208" w:history="1">
            <w:r w:rsidR="004D74ED" w:rsidRPr="00536B5A">
              <w:rPr>
                <w:rStyle w:val="Hyperlink"/>
                <w:rFonts w:ascii="Times New Roman" w:hAnsi="Times New Roman"/>
                <w:caps/>
                <w:noProof/>
              </w:rPr>
              <w:t>Išvados</w:t>
            </w:r>
            <w:r w:rsidR="004D74ED">
              <w:rPr>
                <w:noProof/>
                <w:webHidden/>
              </w:rPr>
              <w:tab/>
            </w:r>
            <w:r>
              <w:rPr>
                <w:noProof/>
                <w:webHidden/>
              </w:rPr>
              <w:fldChar w:fldCharType="begin"/>
            </w:r>
            <w:r w:rsidR="004D74ED">
              <w:rPr>
                <w:noProof/>
                <w:webHidden/>
              </w:rPr>
              <w:instrText xml:space="preserve"> PAGEREF _Toc280190208 \h </w:instrText>
            </w:r>
            <w:r>
              <w:rPr>
                <w:noProof/>
                <w:webHidden/>
              </w:rPr>
            </w:r>
            <w:r>
              <w:rPr>
                <w:noProof/>
                <w:webHidden/>
              </w:rPr>
              <w:fldChar w:fldCharType="separate"/>
            </w:r>
            <w:r w:rsidR="009E7A14">
              <w:rPr>
                <w:noProof/>
                <w:webHidden/>
              </w:rPr>
              <w:t>45</w:t>
            </w:r>
            <w:r>
              <w:rPr>
                <w:noProof/>
                <w:webHidden/>
              </w:rPr>
              <w:fldChar w:fldCharType="end"/>
            </w:r>
          </w:hyperlink>
        </w:p>
        <w:p w:rsidR="004D74ED" w:rsidRDefault="00916DB6">
          <w:pPr>
            <w:pStyle w:val="TOC1"/>
            <w:tabs>
              <w:tab w:val="right" w:leader="dot" w:pos="9628"/>
            </w:tabs>
            <w:rPr>
              <w:noProof/>
              <w:lang w:val="lt-LT" w:eastAsia="lt-LT"/>
            </w:rPr>
          </w:pPr>
          <w:hyperlink w:anchor="_Toc280190209" w:history="1">
            <w:r w:rsidR="004D74ED" w:rsidRPr="00536B5A">
              <w:rPr>
                <w:rStyle w:val="Hyperlink"/>
                <w:rFonts w:ascii="Times New Roman" w:hAnsi="Times New Roman"/>
                <w:noProof/>
              </w:rPr>
              <w:t>LITERATŪROS SĄRAŠAS</w:t>
            </w:r>
            <w:r w:rsidR="004D74ED">
              <w:rPr>
                <w:noProof/>
                <w:webHidden/>
              </w:rPr>
              <w:tab/>
            </w:r>
            <w:r>
              <w:rPr>
                <w:noProof/>
                <w:webHidden/>
              </w:rPr>
              <w:fldChar w:fldCharType="begin"/>
            </w:r>
            <w:r w:rsidR="004D74ED">
              <w:rPr>
                <w:noProof/>
                <w:webHidden/>
              </w:rPr>
              <w:instrText xml:space="preserve"> PAGEREF _Toc280190209 \h </w:instrText>
            </w:r>
            <w:r>
              <w:rPr>
                <w:noProof/>
                <w:webHidden/>
              </w:rPr>
            </w:r>
            <w:r>
              <w:rPr>
                <w:noProof/>
                <w:webHidden/>
              </w:rPr>
              <w:fldChar w:fldCharType="separate"/>
            </w:r>
            <w:r w:rsidR="009E7A14">
              <w:rPr>
                <w:noProof/>
                <w:webHidden/>
              </w:rPr>
              <w:t>46</w:t>
            </w:r>
            <w:r>
              <w:rPr>
                <w:noProof/>
                <w:webHidden/>
              </w:rPr>
              <w:fldChar w:fldCharType="end"/>
            </w:r>
          </w:hyperlink>
        </w:p>
        <w:p w:rsidR="004D74ED" w:rsidRDefault="00916DB6">
          <w:pPr>
            <w:pStyle w:val="TOC1"/>
            <w:tabs>
              <w:tab w:val="right" w:leader="dot" w:pos="9628"/>
            </w:tabs>
            <w:rPr>
              <w:noProof/>
              <w:lang w:val="lt-LT" w:eastAsia="lt-LT"/>
            </w:rPr>
          </w:pPr>
          <w:hyperlink w:anchor="_Toc280190210" w:history="1">
            <w:r w:rsidR="004D74ED" w:rsidRPr="00536B5A">
              <w:rPr>
                <w:rStyle w:val="Hyperlink"/>
                <w:rFonts w:ascii="Times New Roman" w:hAnsi="Times New Roman"/>
                <w:b/>
                <w:noProof/>
              </w:rPr>
              <w:t>SANTRAUKA</w:t>
            </w:r>
            <w:r w:rsidR="004D74ED">
              <w:rPr>
                <w:noProof/>
                <w:webHidden/>
              </w:rPr>
              <w:tab/>
            </w:r>
            <w:r>
              <w:rPr>
                <w:noProof/>
                <w:webHidden/>
              </w:rPr>
              <w:fldChar w:fldCharType="begin"/>
            </w:r>
            <w:r w:rsidR="004D74ED">
              <w:rPr>
                <w:noProof/>
                <w:webHidden/>
              </w:rPr>
              <w:instrText xml:space="preserve"> PAGEREF _Toc280190210 \h </w:instrText>
            </w:r>
            <w:r>
              <w:rPr>
                <w:noProof/>
                <w:webHidden/>
              </w:rPr>
            </w:r>
            <w:r>
              <w:rPr>
                <w:noProof/>
                <w:webHidden/>
              </w:rPr>
              <w:fldChar w:fldCharType="separate"/>
            </w:r>
            <w:r w:rsidR="009E7A14">
              <w:rPr>
                <w:noProof/>
                <w:webHidden/>
              </w:rPr>
              <w:t>51</w:t>
            </w:r>
            <w:r>
              <w:rPr>
                <w:noProof/>
                <w:webHidden/>
              </w:rPr>
              <w:fldChar w:fldCharType="end"/>
            </w:r>
          </w:hyperlink>
        </w:p>
        <w:p w:rsidR="004D74ED" w:rsidRDefault="00916DB6">
          <w:pPr>
            <w:pStyle w:val="TOC1"/>
            <w:tabs>
              <w:tab w:val="right" w:leader="dot" w:pos="9628"/>
            </w:tabs>
            <w:rPr>
              <w:noProof/>
              <w:lang w:val="lt-LT" w:eastAsia="lt-LT"/>
            </w:rPr>
          </w:pPr>
          <w:hyperlink w:anchor="_Toc280190211" w:history="1">
            <w:r w:rsidR="004D74ED" w:rsidRPr="00536B5A">
              <w:rPr>
                <w:rStyle w:val="Hyperlink"/>
                <w:rFonts w:ascii="Times New Roman" w:hAnsi="Times New Roman"/>
                <w:b/>
                <w:noProof/>
              </w:rPr>
              <w:t>SUMMARY</w:t>
            </w:r>
            <w:r w:rsidR="004D74ED">
              <w:rPr>
                <w:noProof/>
                <w:webHidden/>
              </w:rPr>
              <w:tab/>
            </w:r>
            <w:r>
              <w:rPr>
                <w:noProof/>
                <w:webHidden/>
              </w:rPr>
              <w:fldChar w:fldCharType="begin"/>
            </w:r>
            <w:r w:rsidR="004D74ED">
              <w:rPr>
                <w:noProof/>
                <w:webHidden/>
              </w:rPr>
              <w:instrText xml:space="preserve"> PAGEREF _Toc280190211 \h </w:instrText>
            </w:r>
            <w:r>
              <w:rPr>
                <w:noProof/>
                <w:webHidden/>
              </w:rPr>
            </w:r>
            <w:r>
              <w:rPr>
                <w:noProof/>
                <w:webHidden/>
              </w:rPr>
              <w:fldChar w:fldCharType="separate"/>
            </w:r>
            <w:r w:rsidR="009E7A14">
              <w:rPr>
                <w:noProof/>
                <w:webHidden/>
              </w:rPr>
              <w:t>52</w:t>
            </w:r>
            <w:r>
              <w:rPr>
                <w:noProof/>
                <w:webHidden/>
              </w:rPr>
              <w:fldChar w:fldCharType="end"/>
            </w:r>
          </w:hyperlink>
        </w:p>
        <w:p w:rsidR="00B42AB0" w:rsidRDefault="00916DB6">
          <w:r w:rsidRPr="00FD55A1">
            <w:fldChar w:fldCharType="end"/>
          </w:r>
        </w:p>
      </w:sdtContent>
    </w:sdt>
    <w:p w:rsidR="00A251C8" w:rsidRDefault="00237F18" w:rsidP="00C25EA1">
      <w:pPr>
        <w:pStyle w:val="Heading1"/>
        <w:rPr>
          <w:rFonts w:ascii="Times New Roman" w:hAnsi="Times New Roman"/>
          <w:caps/>
          <w:color w:val="000000" w:themeColor="text1"/>
          <w:sz w:val="24"/>
          <w:szCs w:val="24"/>
        </w:rPr>
      </w:pPr>
      <w:r w:rsidRPr="003442EF">
        <w:rPr>
          <w:rFonts w:ascii="Times New Roman" w:hAnsi="Times New Roman"/>
          <w:b w:val="0"/>
        </w:rPr>
        <w:br w:type="page"/>
      </w:r>
      <w:bookmarkStart w:id="0" w:name="_Toc280190178"/>
      <w:r w:rsidR="005F47B5" w:rsidRPr="00993654">
        <w:rPr>
          <w:rFonts w:ascii="Times New Roman" w:hAnsi="Times New Roman"/>
          <w:caps/>
          <w:color w:val="000000" w:themeColor="text1"/>
          <w:sz w:val="24"/>
          <w:szCs w:val="24"/>
        </w:rPr>
        <w:lastRenderedPageBreak/>
        <w:t>Įvadas</w:t>
      </w:r>
      <w:bookmarkEnd w:id="0"/>
    </w:p>
    <w:p w:rsidR="00993654" w:rsidRPr="00993654" w:rsidRDefault="00993654" w:rsidP="00993654"/>
    <w:p w:rsidR="002D4EB7" w:rsidRPr="00B55835" w:rsidRDefault="00A251C8" w:rsidP="00AB778F">
      <w:pPr>
        <w:spacing w:after="0" w:line="360" w:lineRule="auto"/>
        <w:jc w:val="both"/>
        <w:rPr>
          <w:rFonts w:ascii="Times New Roman" w:hAnsi="Times New Roman"/>
          <w:sz w:val="24"/>
          <w:szCs w:val="24"/>
        </w:rPr>
      </w:pPr>
      <w:r>
        <w:rPr>
          <w:rFonts w:ascii="Times New Roman" w:hAnsi="Times New Roman"/>
          <w:b/>
          <w:sz w:val="24"/>
          <w:szCs w:val="24"/>
        </w:rPr>
        <w:tab/>
      </w:r>
      <w:r w:rsidR="00C259B0">
        <w:rPr>
          <w:rFonts w:ascii="Times New Roman" w:hAnsi="Times New Roman"/>
          <w:b/>
          <w:sz w:val="24"/>
          <w:szCs w:val="24"/>
        </w:rPr>
        <w:t xml:space="preserve">Temos </w:t>
      </w:r>
      <w:r w:rsidR="00334806">
        <w:rPr>
          <w:rFonts w:ascii="Times New Roman" w:hAnsi="Times New Roman"/>
          <w:b/>
          <w:sz w:val="24"/>
          <w:szCs w:val="24"/>
        </w:rPr>
        <w:t>a</w:t>
      </w:r>
      <w:r w:rsidR="00334806" w:rsidRPr="00B55835">
        <w:rPr>
          <w:rFonts w:ascii="Times New Roman" w:hAnsi="Times New Roman"/>
          <w:b/>
          <w:sz w:val="24"/>
          <w:szCs w:val="24"/>
        </w:rPr>
        <w:t>ktualumas</w:t>
      </w:r>
      <w:r w:rsidR="00B3191A" w:rsidRPr="00B55835">
        <w:rPr>
          <w:rFonts w:ascii="Times New Roman" w:hAnsi="Times New Roman"/>
          <w:b/>
          <w:sz w:val="24"/>
          <w:szCs w:val="24"/>
        </w:rPr>
        <w:t xml:space="preserve"> ir naujumas.</w:t>
      </w:r>
      <w:r w:rsidR="00B3191A" w:rsidRPr="00B55835">
        <w:rPr>
          <w:rFonts w:ascii="Times New Roman" w:hAnsi="Times New Roman"/>
        </w:rPr>
        <w:t xml:space="preserve"> </w:t>
      </w:r>
      <w:r w:rsidR="002D4EB7" w:rsidRPr="00B55835">
        <w:rPr>
          <w:rFonts w:ascii="Times New Roman" w:hAnsi="Times New Roman"/>
          <w:sz w:val="24"/>
          <w:szCs w:val="24"/>
        </w:rPr>
        <w:t xml:space="preserve">Konfliktai nuo neatmenamų laikų yra neatsiejama visuomenės gyvenimo dalis. Daugumą ginčų be didelių problemų sugeba išspręsti jame dalyvaujančios šalys, </w:t>
      </w:r>
      <w:r w:rsidR="00B3191A" w:rsidRPr="00B55835">
        <w:rPr>
          <w:rFonts w:ascii="Times New Roman" w:hAnsi="Times New Roman"/>
          <w:sz w:val="24"/>
          <w:szCs w:val="24"/>
        </w:rPr>
        <w:t>tačiau yra ir tokių</w:t>
      </w:r>
      <w:r w:rsidR="002D4EB7" w:rsidRPr="00B55835">
        <w:rPr>
          <w:rFonts w:ascii="Times New Roman" w:hAnsi="Times New Roman"/>
          <w:sz w:val="24"/>
          <w:szCs w:val="24"/>
        </w:rPr>
        <w:t>, kurių</w:t>
      </w:r>
      <w:r w:rsidR="00B3191A" w:rsidRPr="00B55835">
        <w:rPr>
          <w:rFonts w:ascii="Times New Roman" w:hAnsi="Times New Roman"/>
          <w:sz w:val="24"/>
          <w:szCs w:val="24"/>
        </w:rPr>
        <w:t>,</w:t>
      </w:r>
      <w:r w:rsidR="002D4EB7" w:rsidRPr="00B55835">
        <w:rPr>
          <w:rFonts w:ascii="Times New Roman" w:hAnsi="Times New Roman"/>
          <w:sz w:val="24"/>
          <w:szCs w:val="24"/>
        </w:rPr>
        <w:t xml:space="preserve"> be trečiųjų šalių pagalbos</w:t>
      </w:r>
      <w:r w:rsidR="00B3191A" w:rsidRPr="00B55835">
        <w:rPr>
          <w:rFonts w:ascii="Times New Roman" w:hAnsi="Times New Roman"/>
          <w:sz w:val="24"/>
          <w:szCs w:val="24"/>
        </w:rPr>
        <w:t>,</w:t>
      </w:r>
      <w:r w:rsidR="002D4EB7" w:rsidRPr="00B55835">
        <w:rPr>
          <w:rFonts w:ascii="Times New Roman" w:hAnsi="Times New Roman"/>
          <w:sz w:val="24"/>
          <w:szCs w:val="24"/>
        </w:rPr>
        <w:t xml:space="preserve"> konflikto dalyviai išspręsti nėra pajėgūs. Valstybė yra sukūrusi įstatymi</w:t>
      </w:r>
      <w:r w:rsidR="00C259B0">
        <w:rPr>
          <w:rFonts w:ascii="Times New Roman" w:hAnsi="Times New Roman"/>
          <w:sz w:val="24"/>
          <w:szCs w:val="24"/>
        </w:rPr>
        <w:t>nę bazę ir teismų sistemą, kuri</w:t>
      </w:r>
      <w:r w:rsidR="002D4EB7" w:rsidRPr="00B55835">
        <w:rPr>
          <w:rFonts w:ascii="Times New Roman" w:hAnsi="Times New Roman"/>
          <w:sz w:val="24"/>
          <w:szCs w:val="24"/>
        </w:rPr>
        <w:t xml:space="preserve"> ir atlieka, trečiosios šalies, padedančios konflikto dalyviams išspręsti nesutarimą, vaidmenį. </w:t>
      </w:r>
      <w:r w:rsidR="00C259B0">
        <w:rPr>
          <w:rFonts w:ascii="Times New Roman" w:hAnsi="Times New Roman"/>
          <w:sz w:val="24"/>
          <w:szCs w:val="24"/>
        </w:rPr>
        <w:t>Civilinis procesas</w:t>
      </w:r>
      <w:r w:rsidR="002D4EB7" w:rsidRPr="00B55835">
        <w:rPr>
          <w:rFonts w:ascii="Times New Roman" w:hAnsi="Times New Roman"/>
          <w:sz w:val="24"/>
          <w:szCs w:val="24"/>
        </w:rPr>
        <w:t xml:space="preserve"> šiuo metu yra labiausiai Lietuvoje paplitęs teisinių ginčų sprendimų būdas, tačiau yra alternatyvių </w:t>
      </w:r>
      <w:r w:rsidR="00C259B0">
        <w:rPr>
          <w:rFonts w:ascii="Times New Roman" w:hAnsi="Times New Roman"/>
          <w:sz w:val="24"/>
          <w:szCs w:val="24"/>
        </w:rPr>
        <w:t>civiliniam</w:t>
      </w:r>
      <w:r w:rsidR="002D4EB7" w:rsidRPr="00B55835">
        <w:rPr>
          <w:rFonts w:ascii="Times New Roman" w:hAnsi="Times New Roman"/>
          <w:sz w:val="24"/>
          <w:szCs w:val="24"/>
        </w:rPr>
        <w:t xml:space="preserve"> procesui </w:t>
      </w:r>
      <w:r w:rsidR="00C259B0">
        <w:rPr>
          <w:rFonts w:ascii="Times New Roman" w:hAnsi="Times New Roman"/>
          <w:sz w:val="24"/>
          <w:szCs w:val="24"/>
        </w:rPr>
        <w:t>ginčų sprendimo būdų</w:t>
      </w:r>
      <w:r w:rsidR="002D4EB7" w:rsidRPr="00B55835">
        <w:rPr>
          <w:rFonts w:ascii="Times New Roman" w:hAnsi="Times New Roman"/>
          <w:sz w:val="24"/>
          <w:szCs w:val="24"/>
        </w:rPr>
        <w:t xml:space="preserve">, kurie padėtų </w:t>
      </w:r>
      <w:r w:rsidR="00C259B0">
        <w:rPr>
          <w:rFonts w:ascii="Times New Roman" w:hAnsi="Times New Roman"/>
          <w:sz w:val="24"/>
          <w:szCs w:val="24"/>
        </w:rPr>
        <w:t>atkurti</w:t>
      </w:r>
      <w:r w:rsidR="002D4EB7" w:rsidRPr="00B55835">
        <w:rPr>
          <w:rFonts w:ascii="Times New Roman" w:hAnsi="Times New Roman"/>
          <w:sz w:val="24"/>
          <w:szCs w:val="24"/>
        </w:rPr>
        <w:t xml:space="preserve"> ne tik teisinę, bet ir socialinę taiką. J</w:t>
      </w:r>
      <w:r w:rsidR="00C259B0">
        <w:rPr>
          <w:rFonts w:ascii="Times New Roman" w:hAnsi="Times New Roman"/>
          <w:sz w:val="24"/>
          <w:szCs w:val="24"/>
        </w:rPr>
        <w:t xml:space="preserve">ungtinių </w:t>
      </w:r>
      <w:r w:rsidR="002D4EB7" w:rsidRPr="00B55835">
        <w:rPr>
          <w:rFonts w:ascii="Times New Roman" w:hAnsi="Times New Roman"/>
          <w:sz w:val="24"/>
          <w:szCs w:val="24"/>
        </w:rPr>
        <w:t>A</w:t>
      </w:r>
      <w:r w:rsidR="00C259B0">
        <w:rPr>
          <w:rFonts w:ascii="Times New Roman" w:hAnsi="Times New Roman"/>
          <w:sz w:val="24"/>
          <w:szCs w:val="24"/>
        </w:rPr>
        <w:t xml:space="preserve">merikos </w:t>
      </w:r>
      <w:r w:rsidR="002D4EB7" w:rsidRPr="00B55835">
        <w:rPr>
          <w:rFonts w:ascii="Times New Roman" w:hAnsi="Times New Roman"/>
          <w:sz w:val="24"/>
          <w:szCs w:val="24"/>
        </w:rPr>
        <w:t>V</w:t>
      </w:r>
      <w:r w:rsidR="00C259B0">
        <w:rPr>
          <w:rFonts w:ascii="Times New Roman" w:hAnsi="Times New Roman"/>
          <w:sz w:val="24"/>
          <w:szCs w:val="24"/>
        </w:rPr>
        <w:t>alstijų</w:t>
      </w:r>
      <w:r w:rsidR="00135E44">
        <w:rPr>
          <w:rFonts w:ascii="Times New Roman" w:hAnsi="Times New Roman"/>
          <w:sz w:val="24"/>
          <w:szCs w:val="24"/>
        </w:rPr>
        <w:t xml:space="preserve"> (toliau – JAV)</w:t>
      </w:r>
      <w:r w:rsidR="002D4EB7" w:rsidRPr="00B55835">
        <w:rPr>
          <w:rFonts w:ascii="Times New Roman" w:hAnsi="Times New Roman"/>
          <w:sz w:val="24"/>
          <w:szCs w:val="24"/>
        </w:rPr>
        <w:t xml:space="preserve"> </w:t>
      </w:r>
      <w:r w:rsidR="00C259B0" w:rsidRPr="00B55835">
        <w:rPr>
          <w:rFonts w:ascii="Times New Roman" w:hAnsi="Times New Roman"/>
          <w:sz w:val="24"/>
          <w:szCs w:val="24"/>
        </w:rPr>
        <w:t>Aukščiausiojo Teismo</w:t>
      </w:r>
      <w:r w:rsidR="002D4EB7" w:rsidRPr="00B55835">
        <w:rPr>
          <w:rFonts w:ascii="Times New Roman" w:hAnsi="Times New Roman"/>
          <w:sz w:val="24"/>
          <w:szCs w:val="24"/>
        </w:rPr>
        <w:t xml:space="preserve"> pirmininkas Warren E. Burger apie teisminį bylinėjimąsi yra pasakęs: „Tradicinis bylinėjimasis yra klaida</w:t>
      </w:r>
      <w:r w:rsidR="00B3191A" w:rsidRPr="00B55835">
        <w:rPr>
          <w:rFonts w:ascii="Times New Roman" w:hAnsi="Times New Roman"/>
          <w:sz w:val="24"/>
          <w:szCs w:val="24"/>
        </w:rPr>
        <w:t xml:space="preserve">, kuri privalo būti ištaisyta. </w:t>
      </w:r>
      <w:r w:rsidR="002D4EB7" w:rsidRPr="00B55835">
        <w:rPr>
          <w:rFonts w:ascii="Times New Roman" w:hAnsi="Times New Roman"/>
          <w:sz w:val="24"/>
          <w:szCs w:val="24"/>
        </w:rPr>
        <w:t>Kai kuriems ginčams teismo procesas visada bus vienintelis būd</w:t>
      </w:r>
      <w:r w:rsidR="00C259B0">
        <w:rPr>
          <w:rFonts w:ascii="Times New Roman" w:hAnsi="Times New Roman"/>
          <w:sz w:val="24"/>
          <w:szCs w:val="24"/>
        </w:rPr>
        <w:t>as, tačiau daugumai reikalavimų</w:t>
      </w:r>
      <w:r w:rsidR="002D4EB7" w:rsidRPr="00B55835">
        <w:rPr>
          <w:rFonts w:ascii="Times New Roman" w:hAnsi="Times New Roman"/>
          <w:sz w:val="24"/>
          <w:szCs w:val="24"/>
        </w:rPr>
        <w:t xml:space="preserve"> bylos nagrinėjimas </w:t>
      </w:r>
      <w:r w:rsidR="00C259B0">
        <w:rPr>
          <w:rFonts w:ascii="Times New Roman" w:hAnsi="Times New Roman"/>
          <w:sz w:val="24"/>
          <w:szCs w:val="24"/>
        </w:rPr>
        <w:t>rungimosi principu</w:t>
      </w:r>
      <w:r w:rsidR="002D4EB7" w:rsidRPr="00B55835">
        <w:rPr>
          <w:rFonts w:ascii="Times New Roman" w:hAnsi="Times New Roman"/>
          <w:sz w:val="24"/>
          <w:szCs w:val="24"/>
        </w:rPr>
        <w:t xml:space="preserve"> laikui bėgant turi pasitraukti kaip ir senovės kovos su kraujo </w:t>
      </w:r>
      <w:r w:rsidR="00C259B0">
        <w:rPr>
          <w:rFonts w:ascii="Times New Roman" w:hAnsi="Times New Roman"/>
          <w:sz w:val="24"/>
          <w:szCs w:val="24"/>
        </w:rPr>
        <w:t xml:space="preserve">praliejimu. Mūsų sistema </w:t>
      </w:r>
      <w:r w:rsidR="002D4EB7" w:rsidRPr="00B55835">
        <w:rPr>
          <w:rFonts w:ascii="Times New Roman" w:hAnsi="Times New Roman"/>
          <w:sz w:val="24"/>
          <w:szCs w:val="24"/>
        </w:rPr>
        <w:t>civilizuotiems žmonėms yra per brangi, per</w:t>
      </w:r>
      <w:r w:rsidR="00B3191A" w:rsidRPr="00B55835">
        <w:rPr>
          <w:rFonts w:ascii="Times New Roman" w:hAnsi="Times New Roman"/>
          <w:sz w:val="24"/>
          <w:szCs w:val="24"/>
        </w:rPr>
        <w:t>nelyg</w:t>
      </w:r>
      <w:r w:rsidR="002D4EB7" w:rsidRPr="00B55835">
        <w:rPr>
          <w:rFonts w:ascii="Times New Roman" w:hAnsi="Times New Roman"/>
          <w:sz w:val="24"/>
          <w:szCs w:val="24"/>
        </w:rPr>
        <w:t xml:space="preserve"> su</w:t>
      </w:r>
      <w:r w:rsidR="00B3191A" w:rsidRPr="00B55835">
        <w:rPr>
          <w:rFonts w:ascii="Times New Roman" w:hAnsi="Times New Roman"/>
          <w:sz w:val="24"/>
          <w:szCs w:val="24"/>
        </w:rPr>
        <w:t>dėtinga</w:t>
      </w:r>
      <w:r w:rsidR="002D4EB7" w:rsidRPr="00B55835">
        <w:rPr>
          <w:rFonts w:ascii="Times New Roman" w:hAnsi="Times New Roman"/>
          <w:sz w:val="24"/>
          <w:szCs w:val="24"/>
        </w:rPr>
        <w:t>, per daug destruktyvi ir neefektyvi.“</w:t>
      </w:r>
      <w:r w:rsidR="002D4EB7" w:rsidRPr="00B55835">
        <w:rPr>
          <w:rStyle w:val="FootnoteReference"/>
          <w:rFonts w:ascii="Times New Roman" w:hAnsi="Times New Roman"/>
          <w:sz w:val="24"/>
          <w:szCs w:val="24"/>
        </w:rPr>
        <w:footnoteReference w:id="1"/>
      </w:r>
    </w:p>
    <w:p w:rsidR="002D4EB7" w:rsidRPr="00B55835" w:rsidRDefault="00A251C8" w:rsidP="00AB778F">
      <w:pPr>
        <w:spacing w:after="0" w:line="360" w:lineRule="auto"/>
        <w:jc w:val="both"/>
        <w:rPr>
          <w:rFonts w:ascii="Times New Roman" w:hAnsi="Times New Roman"/>
          <w:sz w:val="24"/>
          <w:szCs w:val="24"/>
        </w:rPr>
      </w:pPr>
      <w:r>
        <w:rPr>
          <w:rFonts w:ascii="Times New Roman" w:hAnsi="Times New Roman"/>
          <w:sz w:val="24"/>
          <w:szCs w:val="24"/>
        </w:rPr>
        <w:tab/>
      </w:r>
      <w:r w:rsidR="00B3191A" w:rsidRPr="00B55835">
        <w:rPr>
          <w:rFonts w:ascii="Times New Roman" w:hAnsi="Times New Roman"/>
          <w:sz w:val="24"/>
          <w:szCs w:val="24"/>
        </w:rPr>
        <w:t>S</w:t>
      </w:r>
      <w:r w:rsidR="002D4EB7" w:rsidRPr="00B55835">
        <w:rPr>
          <w:rFonts w:ascii="Times New Roman" w:hAnsi="Times New Roman"/>
          <w:sz w:val="24"/>
          <w:szCs w:val="24"/>
        </w:rPr>
        <w:t>antyk</w:t>
      </w:r>
      <w:r w:rsidR="00B3191A" w:rsidRPr="00B55835">
        <w:rPr>
          <w:rFonts w:ascii="Times New Roman" w:hAnsi="Times New Roman"/>
          <w:sz w:val="24"/>
          <w:szCs w:val="24"/>
        </w:rPr>
        <w:t>is</w:t>
      </w:r>
      <w:r w:rsidR="002D4EB7" w:rsidRPr="00B55835">
        <w:rPr>
          <w:rFonts w:ascii="Times New Roman" w:hAnsi="Times New Roman"/>
          <w:sz w:val="24"/>
          <w:szCs w:val="24"/>
        </w:rPr>
        <w:t xml:space="preserve"> tarp civilinio proceso bei alternatyvaus civilinių ginčų sprendimo būdo – </w:t>
      </w:r>
      <w:r w:rsidR="00EB7D54" w:rsidRPr="00B55835">
        <w:rPr>
          <w:rFonts w:ascii="Times New Roman" w:hAnsi="Times New Roman"/>
          <w:sz w:val="24"/>
          <w:szCs w:val="24"/>
        </w:rPr>
        <w:t xml:space="preserve">taikinamojo tarpininkavimo civiliniuose ginčuose </w:t>
      </w:r>
      <w:r w:rsidR="00B3191A" w:rsidRPr="00B55835">
        <w:rPr>
          <w:rFonts w:ascii="Times New Roman" w:hAnsi="Times New Roman"/>
          <w:sz w:val="24"/>
          <w:szCs w:val="24"/>
        </w:rPr>
        <w:t>Lietuvoje nėra aiškus</w:t>
      </w:r>
      <w:r w:rsidR="002D4EB7" w:rsidRPr="00B55835">
        <w:rPr>
          <w:rFonts w:ascii="Times New Roman" w:hAnsi="Times New Roman"/>
          <w:sz w:val="24"/>
          <w:szCs w:val="24"/>
        </w:rPr>
        <w:t xml:space="preserve">. Pastaroji </w:t>
      </w:r>
      <w:r w:rsidR="00B3191A" w:rsidRPr="00B55835">
        <w:rPr>
          <w:rFonts w:ascii="Times New Roman" w:hAnsi="Times New Roman"/>
          <w:sz w:val="24"/>
          <w:szCs w:val="24"/>
        </w:rPr>
        <w:t>mūsų šalyje</w:t>
      </w:r>
      <w:r w:rsidR="002D4EB7" w:rsidRPr="00B55835">
        <w:rPr>
          <w:rFonts w:ascii="Times New Roman" w:hAnsi="Times New Roman"/>
          <w:sz w:val="24"/>
          <w:szCs w:val="24"/>
        </w:rPr>
        <w:t xml:space="preserve">, galima sakyti, dar tik žengia pirmuosius žingsnius, tačiau jau yra </w:t>
      </w:r>
      <w:r w:rsidR="00C259B0">
        <w:rPr>
          <w:rFonts w:ascii="Times New Roman" w:hAnsi="Times New Roman"/>
          <w:sz w:val="24"/>
          <w:szCs w:val="24"/>
        </w:rPr>
        <w:t xml:space="preserve">Lietuvos Respublikos </w:t>
      </w:r>
      <w:r w:rsidR="002D4EB7" w:rsidRPr="00B55835">
        <w:rPr>
          <w:rFonts w:ascii="Times New Roman" w:hAnsi="Times New Roman"/>
          <w:sz w:val="24"/>
          <w:szCs w:val="24"/>
        </w:rPr>
        <w:t>civilinių ginčų taikinamojo tarpininkavimo įstatymas</w:t>
      </w:r>
      <w:r w:rsidR="002D4EB7" w:rsidRPr="00B55835">
        <w:rPr>
          <w:rStyle w:val="FootnoteReference"/>
          <w:rFonts w:ascii="Times New Roman" w:hAnsi="Times New Roman"/>
          <w:sz w:val="24"/>
          <w:szCs w:val="24"/>
        </w:rPr>
        <w:footnoteReference w:id="2"/>
      </w:r>
      <w:r w:rsidR="002D4EB7" w:rsidRPr="00B55835">
        <w:rPr>
          <w:rFonts w:ascii="Times New Roman" w:hAnsi="Times New Roman"/>
          <w:sz w:val="24"/>
          <w:szCs w:val="24"/>
        </w:rPr>
        <w:t xml:space="preserve">, kuris šiai teismo alternatyvai suteikia </w:t>
      </w:r>
      <w:r w:rsidR="00B3191A" w:rsidRPr="00B55835">
        <w:rPr>
          <w:rFonts w:ascii="Times New Roman" w:hAnsi="Times New Roman"/>
          <w:sz w:val="24"/>
          <w:szCs w:val="24"/>
        </w:rPr>
        <w:t xml:space="preserve">tam tikrą </w:t>
      </w:r>
      <w:r w:rsidR="002D4EB7" w:rsidRPr="00B55835">
        <w:rPr>
          <w:rFonts w:ascii="Times New Roman" w:hAnsi="Times New Roman"/>
          <w:sz w:val="24"/>
          <w:szCs w:val="24"/>
        </w:rPr>
        <w:t>teisinį pagrindą.</w:t>
      </w:r>
    </w:p>
    <w:p w:rsidR="002D4EB7" w:rsidRPr="00B55835" w:rsidRDefault="002D4EB7" w:rsidP="00AB778F">
      <w:pPr>
        <w:spacing w:after="0" w:line="360" w:lineRule="auto"/>
        <w:ind w:firstLine="709"/>
        <w:jc w:val="both"/>
        <w:rPr>
          <w:rFonts w:ascii="Times New Roman" w:hAnsi="Times New Roman"/>
          <w:sz w:val="24"/>
          <w:szCs w:val="24"/>
        </w:rPr>
      </w:pPr>
      <w:r w:rsidRPr="00B55835">
        <w:rPr>
          <w:rFonts w:ascii="Times New Roman" w:hAnsi="Times New Roman"/>
          <w:sz w:val="24"/>
          <w:szCs w:val="24"/>
        </w:rPr>
        <w:t xml:space="preserve">Anot N. Kaminskienės civilinis procesas yra brangus, formalus, ilgas ir sudėtingas. </w:t>
      </w:r>
      <w:r w:rsidR="00334806" w:rsidRPr="00B55835">
        <w:rPr>
          <w:rFonts w:ascii="Times New Roman" w:hAnsi="Times New Roman"/>
          <w:sz w:val="24"/>
          <w:szCs w:val="24"/>
        </w:rPr>
        <w:t>Be to, teismams</w:t>
      </w:r>
      <w:r w:rsidRPr="00B55835">
        <w:rPr>
          <w:rFonts w:ascii="Times New Roman" w:hAnsi="Times New Roman"/>
          <w:sz w:val="24"/>
          <w:szCs w:val="24"/>
        </w:rPr>
        <w:t xml:space="preserve"> kasmet tenka vis didesnis darbo krūvis. </w:t>
      </w:r>
      <w:r w:rsidR="00EB7D54" w:rsidRPr="00B55835">
        <w:rPr>
          <w:rFonts w:ascii="Times New Roman" w:hAnsi="Times New Roman"/>
          <w:sz w:val="24"/>
          <w:szCs w:val="24"/>
        </w:rPr>
        <w:t>Todėl, s</w:t>
      </w:r>
      <w:r w:rsidRPr="00B55835">
        <w:rPr>
          <w:rFonts w:ascii="Times New Roman" w:hAnsi="Times New Roman"/>
          <w:sz w:val="24"/>
          <w:szCs w:val="24"/>
        </w:rPr>
        <w:t>iekiant išspręsti šias problemas</w:t>
      </w:r>
      <w:r w:rsidR="00EB7D54" w:rsidRPr="00B55835">
        <w:rPr>
          <w:rFonts w:ascii="Times New Roman" w:hAnsi="Times New Roman"/>
          <w:sz w:val="24"/>
          <w:szCs w:val="24"/>
        </w:rPr>
        <w:t>,</w:t>
      </w:r>
      <w:r w:rsidRPr="00B55835">
        <w:rPr>
          <w:rFonts w:ascii="Times New Roman" w:hAnsi="Times New Roman"/>
          <w:sz w:val="24"/>
          <w:szCs w:val="24"/>
        </w:rPr>
        <w:t xml:space="preserve"> </w:t>
      </w:r>
      <w:r w:rsidR="00EB7D54" w:rsidRPr="00B55835">
        <w:rPr>
          <w:rFonts w:ascii="Times New Roman" w:hAnsi="Times New Roman"/>
          <w:sz w:val="24"/>
          <w:szCs w:val="24"/>
        </w:rPr>
        <w:t>buvo</w:t>
      </w:r>
      <w:r w:rsidRPr="00B55835">
        <w:rPr>
          <w:rFonts w:ascii="Times New Roman" w:hAnsi="Times New Roman"/>
          <w:sz w:val="24"/>
          <w:szCs w:val="24"/>
        </w:rPr>
        <w:t xml:space="preserve"> ieškoma alternatyvų įprastam bylinėjimuisi</w:t>
      </w:r>
      <w:r w:rsidR="00EB7D54" w:rsidRPr="00B55835">
        <w:rPr>
          <w:rFonts w:ascii="Times New Roman" w:hAnsi="Times New Roman"/>
          <w:sz w:val="24"/>
          <w:szCs w:val="24"/>
        </w:rPr>
        <w:t>, kuris nukeltų civilinio ginčo sprendimą už teismo ribų</w:t>
      </w:r>
      <w:r w:rsidRPr="00B55835">
        <w:rPr>
          <w:rStyle w:val="FootnoteReference"/>
          <w:rFonts w:ascii="Times New Roman" w:hAnsi="Times New Roman"/>
          <w:sz w:val="24"/>
          <w:szCs w:val="24"/>
        </w:rPr>
        <w:footnoteReference w:id="3"/>
      </w:r>
      <w:r w:rsidRPr="00B55835">
        <w:rPr>
          <w:rFonts w:ascii="Times New Roman" w:hAnsi="Times New Roman"/>
          <w:sz w:val="24"/>
          <w:szCs w:val="24"/>
        </w:rPr>
        <w:t xml:space="preserve">. Žinoma, nereikia pamiršti, kad ir </w:t>
      </w:r>
      <w:r w:rsidR="00C259B0">
        <w:rPr>
          <w:rFonts w:ascii="Times New Roman" w:hAnsi="Times New Roman"/>
          <w:sz w:val="24"/>
          <w:szCs w:val="24"/>
        </w:rPr>
        <w:t>pačiame</w:t>
      </w:r>
      <w:r w:rsidR="004C4582">
        <w:rPr>
          <w:rFonts w:ascii="Times New Roman" w:hAnsi="Times New Roman"/>
          <w:sz w:val="24"/>
          <w:szCs w:val="24"/>
        </w:rPr>
        <w:t xml:space="preserve"> </w:t>
      </w:r>
      <w:r w:rsidR="00C43D0B" w:rsidRPr="00B55835">
        <w:rPr>
          <w:rFonts w:ascii="Times New Roman" w:hAnsi="Times New Roman"/>
          <w:sz w:val="24"/>
          <w:szCs w:val="24"/>
        </w:rPr>
        <w:t>Lietuvos Respublikos c</w:t>
      </w:r>
      <w:r w:rsidRPr="00B55835">
        <w:rPr>
          <w:rFonts w:ascii="Times New Roman" w:hAnsi="Times New Roman"/>
          <w:sz w:val="24"/>
          <w:szCs w:val="24"/>
        </w:rPr>
        <w:t>ivilinio proceso kodekse</w:t>
      </w:r>
      <w:r w:rsidRPr="00B55835">
        <w:rPr>
          <w:rStyle w:val="FootnoteReference"/>
          <w:rFonts w:ascii="Times New Roman" w:hAnsi="Times New Roman"/>
          <w:sz w:val="24"/>
          <w:szCs w:val="24"/>
        </w:rPr>
        <w:footnoteReference w:id="4"/>
      </w:r>
      <w:r w:rsidRPr="00B55835">
        <w:rPr>
          <w:rFonts w:ascii="Times New Roman" w:hAnsi="Times New Roman"/>
          <w:sz w:val="24"/>
          <w:szCs w:val="24"/>
        </w:rPr>
        <w:t xml:space="preserve"> (toliau </w:t>
      </w:r>
      <w:r w:rsidR="00EB7D54" w:rsidRPr="00B55835">
        <w:rPr>
          <w:rFonts w:ascii="Times New Roman" w:hAnsi="Times New Roman"/>
          <w:sz w:val="24"/>
          <w:szCs w:val="24"/>
        </w:rPr>
        <w:t xml:space="preserve">– </w:t>
      </w:r>
      <w:r w:rsidR="00C43D0B" w:rsidRPr="00B55835">
        <w:rPr>
          <w:rFonts w:ascii="Times New Roman" w:hAnsi="Times New Roman"/>
          <w:sz w:val="24"/>
          <w:szCs w:val="24"/>
        </w:rPr>
        <w:t xml:space="preserve">LR </w:t>
      </w:r>
      <w:r w:rsidRPr="00B55835">
        <w:rPr>
          <w:rFonts w:ascii="Times New Roman" w:hAnsi="Times New Roman"/>
          <w:sz w:val="24"/>
          <w:szCs w:val="24"/>
        </w:rPr>
        <w:t>CPK) yra numatytas supaprastinto civilinio proceso institutas. Jis, galima sakyti, yra tam tikra bendrosios bylų nagrinėjimo tvarkos alternatyva ir civilinės apyvartos dalyviams turėtų sudaryti galimybę apginti savo pažeistas teises greičiau ir paprasčiau, tuo pač</w:t>
      </w:r>
      <w:r w:rsidR="00B76527" w:rsidRPr="00B55835">
        <w:rPr>
          <w:rFonts w:ascii="Times New Roman" w:hAnsi="Times New Roman"/>
          <w:sz w:val="24"/>
          <w:szCs w:val="24"/>
        </w:rPr>
        <w:t>iu sumažinti teismų darbo krūvį</w:t>
      </w:r>
      <w:r w:rsidRPr="00B55835">
        <w:rPr>
          <w:rStyle w:val="FootnoteReference"/>
          <w:rFonts w:ascii="Times New Roman" w:hAnsi="Times New Roman"/>
          <w:sz w:val="24"/>
          <w:szCs w:val="24"/>
        </w:rPr>
        <w:footnoteReference w:id="5"/>
      </w:r>
      <w:r w:rsidR="00B76527" w:rsidRPr="00B55835">
        <w:rPr>
          <w:rFonts w:ascii="Times New Roman" w:hAnsi="Times New Roman"/>
          <w:sz w:val="24"/>
          <w:szCs w:val="24"/>
        </w:rPr>
        <w:t>.</w:t>
      </w:r>
      <w:r w:rsidRPr="00B55835">
        <w:rPr>
          <w:rFonts w:ascii="Times New Roman" w:hAnsi="Times New Roman"/>
          <w:sz w:val="24"/>
          <w:szCs w:val="24"/>
        </w:rPr>
        <w:t xml:space="preserve"> Tačiau tame pačiame kodekse, 231 straipsnyje, yra numatyta, kad teismas privalo </w:t>
      </w:r>
      <w:r w:rsidRPr="00B55835">
        <w:rPr>
          <w:rFonts w:ascii="Times New Roman" w:hAnsi="Times New Roman"/>
          <w:sz w:val="24"/>
          <w:szCs w:val="24"/>
        </w:rPr>
        <w:lastRenderedPageBreak/>
        <w:t xml:space="preserve">pasirengimo bylos nagrinėjimui stadijoje vykdyti taikinimo procedūrą. Būtent šis straipsnis ir sudarė galimybę </w:t>
      </w:r>
      <w:r w:rsidR="004C4582">
        <w:rPr>
          <w:rFonts w:ascii="Times New Roman" w:hAnsi="Times New Roman"/>
          <w:sz w:val="24"/>
          <w:szCs w:val="24"/>
        </w:rPr>
        <w:t>plėtotis</w:t>
      </w:r>
      <w:r w:rsidRPr="00B55835">
        <w:rPr>
          <w:rFonts w:ascii="Times New Roman" w:hAnsi="Times New Roman"/>
          <w:sz w:val="24"/>
          <w:szCs w:val="24"/>
        </w:rPr>
        <w:t xml:space="preserve"> teisėjų mąstymui apie taikų ginčų išsprendimą,</w:t>
      </w:r>
      <w:r w:rsidR="00CD6FA9" w:rsidRPr="00B55835">
        <w:rPr>
          <w:rFonts w:ascii="Times New Roman" w:hAnsi="Times New Roman"/>
          <w:sz w:val="24"/>
          <w:szCs w:val="24"/>
        </w:rPr>
        <w:t xml:space="preserve"> paskatino konflikto šalis ginčą spręsti taikiu keliu</w:t>
      </w:r>
      <w:r w:rsidR="00CD6FA9" w:rsidRPr="00B55835">
        <w:rPr>
          <w:rStyle w:val="FootnoteReference"/>
          <w:rFonts w:ascii="Times New Roman" w:hAnsi="Times New Roman"/>
          <w:sz w:val="24"/>
          <w:szCs w:val="24"/>
        </w:rPr>
        <w:footnoteReference w:id="6"/>
      </w:r>
      <w:r w:rsidR="00CD6FA9" w:rsidRPr="00B55835">
        <w:rPr>
          <w:rFonts w:ascii="Times New Roman" w:hAnsi="Times New Roman"/>
          <w:sz w:val="24"/>
          <w:szCs w:val="24"/>
        </w:rPr>
        <w:t>.</w:t>
      </w:r>
      <w:r w:rsidRPr="00B55835">
        <w:rPr>
          <w:rFonts w:ascii="Times New Roman" w:hAnsi="Times New Roman"/>
          <w:sz w:val="24"/>
          <w:szCs w:val="24"/>
        </w:rPr>
        <w:t xml:space="preserve"> Toliau plėtojant taikaus ginčų sprendimo įgyvendinimą 200</w:t>
      </w:r>
      <w:r w:rsidR="004C4582">
        <w:rPr>
          <w:rFonts w:ascii="Times New Roman" w:hAnsi="Times New Roman"/>
          <w:sz w:val="24"/>
          <w:szCs w:val="24"/>
        </w:rPr>
        <w:t xml:space="preserve">5 metais </w:t>
      </w:r>
      <w:r w:rsidRPr="00B55835">
        <w:rPr>
          <w:rFonts w:ascii="Times New Roman" w:hAnsi="Times New Roman"/>
          <w:sz w:val="24"/>
          <w:szCs w:val="24"/>
        </w:rPr>
        <w:t xml:space="preserve">buvo pradėtas „Bandomasis teisminės mediacijos projektas“, o galiausiai 2008 metais buvo priimtas </w:t>
      </w:r>
      <w:r w:rsidR="002768A1">
        <w:rPr>
          <w:rFonts w:ascii="Times New Roman" w:hAnsi="Times New Roman"/>
          <w:sz w:val="24"/>
          <w:szCs w:val="24"/>
        </w:rPr>
        <w:t>Lietuvos Respublikos</w:t>
      </w:r>
      <w:r w:rsidR="004C4582">
        <w:rPr>
          <w:rFonts w:ascii="Times New Roman" w:hAnsi="Times New Roman"/>
          <w:sz w:val="24"/>
          <w:szCs w:val="24"/>
        </w:rPr>
        <w:t xml:space="preserve"> civil</w:t>
      </w:r>
      <w:r w:rsidR="002768A1">
        <w:rPr>
          <w:rFonts w:ascii="Times New Roman" w:hAnsi="Times New Roman"/>
          <w:sz w:val="24"/>
          <w:szCs w:val="24"/>
        </w:rPr>
        <w:t>i</w:t>
      </w:r>
      <w:r w:rsidR="004C4582">
        <w:rPr>
          <w:rFonts w:ascii="Times New Roman" w:hAnsi="Times New Roman"/>
          <w:sz w:val="24"/>
          <w:szCs w:val="24"/>
        </w:rPr>
        <w:t>nių ginčų taikinamojo tarpininkavimo įstatymas</w:t>
      </w:r>
      <w:r w:rsidRPr="00B55835">
        <w:rPr>
          <w:rFonts w:ascii="Times New Roman" w:hAnsi="Times New Roman"/>
          <w:sz w:val="24"/>
          <w:szCs w:val="24"/>
        </w:rPr>
        <w:t xml:space="preserve">. Šie veiksniai lemia, kad </w:t>
      </w:r>
      <w:r w:rsidR="00731730">
        <w:rPr>
          <w:rFonts w:ascii="Times New Roman" w:hAnsi="Times New Roman"/>
          <w:sz w:val="24"/>
          <w:szCs w:val="24"/>
        </w:rPr>
        <w:t>taikinamasis tarpininkavimas</w:t>
      </w:r>
      <w:r w:rsidRPr="00B55835">
        <w:rPr>
          <w:rFonts w:ascii="Times New Roman" w:hAnsi="Times New Roman"/>
          <w:sz w:val="24"/>
          <w:szCs w:val="24"/>
        </w:rPr>
        <w:t xml:space="preserve"> tampa vis populiaresn</w:t>
      </w:r>
      <w:r w:rsidR="00731730">
        <w:rPr>
          <w:rFonts w:ascii="Times New Roman" w:hAnsi="Times New Roman"/>
          <w:sz w:val="24"/>
          <w:szCs w:val="24"/>
        </w:rPr>
        <w:t>is</w:t>
      </w:r>
      <w:r w:rsidRPr="00B55835">
        <w:rPr>
          <w:rFonts w:ascii="Times New Roman" w:hAnsi="Times New Roman"/>
          <w:sz w:val="24"/>
          <w:szCs w:val="24"/>
        </w:rPr>
        <w:t xml:space="preserve"> ir </w:t>
      </w:r>
      <w:r w:rsidR="00731730">
        <w:rPr>
          <w:rFonts w:ascii="Times New Roman" w:hAnsi="Times New Roman"/>
          <w:sz w:val="24"/>
          <w:szCs w:val="24"/>
        </w:rPr>
        <w:t>jau šiek tiek</w:t>
      </w:r>
      <w:r w:rsidRPr="00B55835">
        <w:rPr>
          <w:rFonts w:ascii="Times New Roman" w:hAnsi="Times New Roman"/>
          <w:sz w:val="24"/>
          <w:szCs w:val="24"/>
        </w:rPr>
        <w:t xml:space="preserve"> taikom</w:t>
      </w:r>
      <w:r w:rsidR="00CD6FA9" w:rsidRPr="00B55835">
        <w:rPr>
          <w:rFonts w:ascii="Times New Roman" w:hAnsi="Times New Roman"/>
          <w:sz w:val="24"/>
          <w:szCs w:val="24"/>
        </w:rPr>
        <w:t>a</w:t>
      </w:r>
      <w:r w:rsidR="00731730">
        <w:rPr>
          <w:rFonts w:ascii="Times New Roman" w:hAnsi="Times New Roman"/>
          <w:sz w:val="24"/>
          <w:szCs w:val="24"/>
        </w:rPr>
        <w:t>s ir</w:t>
      </w:r>
      <w:r w:rsidRPr="00B55835">
        <w:rPr>
          <w:rFonts w:ascii="Times New Roman" w:hAnsi="Times New Roman"/>
          <w:sz w:val="24"/>
          <w:szCs w:val="24"/>
        </w:rPr>
        <w:t xml:space="preserve"> Lietuvoje. Tačiau kyla klausim</w:t>
      </w:r>
      <w:r w:rsidR="004C4582">
        <w:rPr>
          <w:rFonts w:ascii="Times New Roman" w:hAnsi="Times New Roman"/>
          <w:sz w:val="24"/>
          <w:szCs w:val="24"/>
        </w:rPr>
        <w:t>as</w:t>
      </w:r>
      <w:r w:rsidRPr="00B55835">
        <w:rPr>
          <w:rFonts w:ascii="Times New Roman" w:hAnsi="Times New Roman"/>
          <w:sz w:val="24"/>
          <w:szCs w:val="24"/>
        </w:rPr>
        <w:t xml:space="preserve"> kaip civilinis procesas ir </w:t>
      </w:r>
      <w:r w:rsidR="00731730">
        <w:rPr>
          <w:rFonts w:ascii="Times New Roman" w:hAnsi="Times New Roman"/>
          <w:sz w:val="24"/>
          <w:szCs w:val="24"/>
        </w:rPr>
        <w:t xml:space="preserve">taikinamasis tarpininkavimas </w:t>
      </w:r>
      <w:r w:rsidRPr="00B55835">
        <w:rPr>
          <w:rFonts w:ascii="Times New Roman" w:hAnsi="Times New Roman"/>
          <w:sz w:val="24"/>
          <w:szCs w:val="24"/>
        </w:rPr>
        <w:t>sąveikauja tarpusavyje.</w:t>
      </w:r>
    </w:p>
    <w:p w:rsidR="002D4EB7" w:rsidRPr="00B55835" w:rsidRDefault="00A251C8" w:rsidP="00AB778F">
      <w:pPr>
        <w:spacing w:after="0" w:line="360" w:lineRule="auto"/>
        <w:jc w:val="both"/>
        <w:rPr>
          <w:rFonts w:ascii="Times New Roman" w:hAnsi="Times New Roman"/>
          <w:sz w:val="24"/>
          <w:szCs w:val="24"/>
        </w:rPr>
      </w:pPr>
      <w:r>
        <w:rPr>
          <w:rFonts w:ascii="Times New Roman" w:hAnsi="Times New Roman"/>
          <w:b/>
          <w:sz w:val="24"/>
          <w:szCs w:val="24"/>
        </w:rPr>
        <w:tab/>
      </w:r>
      <w:r w:rsidR="002D4EB7" w:rsidRPr="00B55835">
        <w:rPr>
          <w:rFonts w:ascii="Times New Roman" w:hAnsi="Times New Roman"/>
          <w:b/>
          <w:sz w:val="24"/>
          <w:szCs w:val="24"/>
        </w:rPr>
        <w:t xml:space="preserve">Ištirtumas. </w:t>
      </w:r>
      <w:r w:rsidR="002D4EB7" w:rsidRPr="00B55835">
        <w:rPr>
          <w:rFonts w:ascii="Times New Roman" w:hAnsi="Times New Roman"/>
          <w:sz w:val="24"/>
          <w:szCs w:val="24"/>
        </w:rPr>
        <w:t xml:space="preserve">Mokslinių darbų apie </w:t>
      </w:r>
      <w:r w:rsidR="00731730">
        <w:rPr>
          <w:rFonts w:ascii="Times New Roman" w:hAnsi="Times New Roman"/>
          <w:sz w:val="24"/>
          <w:szCs w:val="24"/>
        </w:rPr>
        <w:t>taikinamojo tarpininkavimo</w:t>
      </w:r>
      <w:r w:rsidR="002D4EB7" w:rsidRPr="00B55835">
        <w:rPr>
          <w:rFonts w:ascii="Times New Roman" w:hAnsi="Times New Roman"/>
          <w:sz w:val="24"/>
          <w:szCs w:val="24"/>
        </w:rPr>
        <w:t xml:space="preserve"> ir civilinio proceso santykį Lietuvoje praktiškai nėra. Tačiau yra nemažai darbų </w:t>
      </w:r>
      <w:r w:rsidR="00731730">
        <w:rPr>
          <w:rFonts w:ascii="Times New Roman" w:hAnsi="Times New Roman"/>
          <w:sz w:val="24"/>
          <w:szCs w:val="24"/>
        </w:rPr>
        <w:t>taikinamojo tarpininkavimo</w:t>
      </w:r>
      <w:r w:rsidR="002D4EB7" w:rsidRPr="00B55835">
        <w:rPr>
          <w:rFonts w:ascii="Times New Roman" w:hAnsi="Times New Roman"/>
          <w:sz w:val="24"/>
          <w:szCs w:val="24"/>
        </w:rPr>
        <w:t xml:space="preserve"> tema ir labai daug darbų įvairiais civilinio proceso aspektais. </w:t>
      </w:r>
      <w:r w:rsidR="00731730">
        <w:rPr>
          <w:rFonts w:ascii="Times New Roman" w:hAnsi="Times New Roman"/>
          <w:sz w:val="24"/>
          <w:szCs w:val="24"/>
        </w:rPr>
        <w:t>Taikinamąjį tarpininkavimą</w:t>
      </w:r>
      <w:r w:rsidR="002D4EB7" w:rsidRPr="00B55835">
        <w:rPr>
          <w:rFonts w:ascii="Times New Roman" w:hAnsi="Times New Roman"/>
          <w:sz w:val="24"/>
          <w:szCs w:val="24"/>
        </w:rPr>
        <w:t xml:space="preserve"> savo disertacijoje pakankamai išsamiai nagrinėja N. Kaminskienė (2009). Jos darbe yra daug naudingos informacijos apie </w:t>
      </w:r>
      <w:r w:rsidR="00731730">
        <w:rPr>
          <w:rFonts w:ascii="Times New Roman" w:hAnsi="Times New Roman"/>
          <w:sz w:val="24"/>
          <w:szCs w:val="24"/>
        </w:rPr>
        <w:t>taikinamojo tarpininkavimo</w:t>
      </w:r>
      <w:r w:rsidR="002D4EB7" w:rsidRPr="00B55835">
        <w:rPr>
          <w:rFonts w:ascii="Times New Roman" w:hAnsi="Times New Roman"/>
          <w:sz w:val="24"/>
          <w:szCs w:val="24"/>
        </w:rPr>
        <w:t xml:space="preserve"> ištakas, raidą, teisinį reglamentavimą, būklę Lietuvoje.</w:t>
      </w:r>
      <w:r w:rsidR="00CD1ED9" w:rsidRPr="00B55835">
        <w:rPr>
          <w:rFonts w:ascii="Times New Roman" w:hAnsi="Times New Roman"/>
          <w:sz w:val="24"/>
          <w:szCs w:val="24"/>
        </w:rPr>
        <w:t xml:space="preserve"> J. Sondaitės</w:t>
      </w:r>
      <w:r w:rsidR="00CD1ED9" w:rsidRPr="00B55835">
        <w:rPr>
          <w:rStyle w:val="FootnoteReference"/>
          <w:rFonts w:ascii="Times New Roman" w:hAnsi="Times New Roman"/>
          <w:sz w:val="24"/>
          <w:szCs w:val="24"/>
        </w:rPr>
        <w:footnoteReference w:id="7"/>
      </w:r>
      <w:r w:rsidR="00CD1ED9" w:rsidRPr="00B55835">
        <w:rPr>
          <w:rFonts w:ascii="Times New Roman" w:hAnsi="Times New Roman"/>
          <w:sz w:val="24"/>
          <w:szCs w:val="24"/>
        </w:rPr>
        <w:t>, T. Milašiaus</w:t>
      </w:r>
      <w:r w:rsidR="00CD1ED9" w:rsidRPr="00B55835">
        <w:rPr>
          <w:rStyle w:val="FootnoteReference"/>
          <w:rFonts w:ascii="Times New Roman" w:hAnsi="Times New Roman"/>
          <w:sz w:val="24"/>
          <w:szCs w:val="24"/>
        </w:rPr>
        <w:footnoteReference w:id="8"/>
      </w:r>
      <w:r w:rsidR="00CD1ED9" w:rsidRPr="00B55835">
        <w:rPr>
          <w:rFonts w:ascii="Times New Roman" w:hAnsi="Times New Roman"/>
          <w:sz w:val="24"/>
          <w:szCs w:val="24"/>
        </w:rPr>
        <w:t xml:space="preserve"> bei R. Simaičio</w:t>
      </w:r>
      <w:r w:rsidR="00CD1ED9" w:rsidRPr="00B55835">
        <w:rPr>
          <w:rStyle w:val="FootnoteReference"/>
          <w:rFonts w:ascii="Times New Roman" w:hAnsi="Times New Roman"/>
          <w:sz w:val="24"/>
          <w:szCs w:val="24"/>
        </w:rPr>
        <w:footnoteReference w:id="9"/>
      </w:r>
      <w:r w:rsidR="00CD1ED9" w:rsidRPr="00B55835">
        <w:rPr>
          <w:rFonts w:ascii="Times New Roman" w:hAnsi="Times New Roman"/>
          <w:sz w:val="24"/>
          <w:szCs w:val="24"/>
        </w:rPr>
        <w:t xml:space="preserve"> straipsniuose yra </w:t>
      </w:r>
      <w:r w:rsidR="004C4582">
        <w:rPr>
          <w:rFonts w:ascii="Times New Roman" w:hAnsi="Times New Roman"/>
          <w:sz w:val="24"/>
          <w:szCs w:val="24"/>
        </w:rPr>
        <w:t>nemažai</w:t>
      </w:r>
      <w:r w:rsidR="00CD1ED9" w:rsidRPr="00B55835">
        <w:rPr>
          <w:rFonts w:ascii="Times New Roman" w:hAnsi="Times New Roman"/>
          <w:sz w:val="24"/>
          <w:szCs w:val="24"/>
        </w:rPr>
        <w:t xml:space="preserve"> infor</w:t>
      </w:r>
      <w:r w:rsidR="00731730">
        <w:rPr>
          <w:rFonts w:ascii="Times New Roman" w:hAnsi="Times New Roman"/>
          <w:sz w:val="24"/>
          <w:szCs w:val="24"/>
        </w:rPr>
        <w:t>macijos apie įvairius taikinamojo tarpininkavimo</w:t>
      </w:r>
      <w:r w:rsidR="00CD1ED9" w:rsidRPr="00B55835">
        <w:rPr>
          <w:rFonts w:ascii="Times New Roman" w:hAnsi="Times New Roman"/>
          <w:sz w:val="24"/>
          <w:szCs w:val="24"/>
        </w:rPr>
        <w:t xml:space="preserve"> aspektus. </w:t>
      </w:r>
      <w:r w:rsidR="002D4EB7" w:rsidRPr="00B55835">
        <w:rPr>
          <w:rFonts w:ascii="Times New Roman" w:hAnsi="Times New Roman"/>
          <w:sz w:val="24"/>
          <w:szCs w:val="24"/>
        </w:rPr>
        <w:t xml:space="preserve">A. </w:t>
      </w:r>
      <w:r w:rsidR="002D4EB7" w:rsidRPr="00334806">
        <w:rPr>
          <w:rFonts w:ascii="Times New Roman" w:hAnsi="Times New Roman"/>
          <w:sz w:val="24"/>
          <w:szCs w:val="24"/>
          <w:lang w:val="en-US"/>
        </w:rPr>
        <w:t>Goodman</w:t>
      </w:r>
      <w:r w:rsidR="002D4EB7" w:rsidRPr="00B55835">
        <w:rPr>
          <w:rFonts w:ascii="Times New Roman" w:hAnsi="Times New Roman"/>
          <w:sz w:val="24"/>
          <w:szCs w:val="24"/>
        </w:rPr>
        <w:t xml:space="preserve"> ir A. </w:t>
      </w:r>
      <w:r w:rsidR="002D4EB7" w:rsidRPr="00334806">
        <w:rPr>
          <w:rFonts w:ascii="Times New Roman" w:hAnsi="Times New Roman"/>
          <w:sz w:val="24"/>
          <w:szCs w:val="24"/>
          <w:lang w:val="en-US"/>
        </w:rPr>
        <w:t>Hammerton</w:t>
      </w:r>
      <w:r w:rsidR="002D4EB7" w:rsidRPr="00B55835">
        <w:rPr>
          <w:rFonts w:ascii="Times New Roman" w:hAnsi="Times New Roman"/>
          <w:sz w:val="24"/>
          <w:szCs w:val="24"/>
        </w:rPr>
        <w:t xml:space="preserve"> knygoje „</w:t>
      </w:r>
      <w:r w:rsidR="002D4EB7" w:rsidRPr="00334806">
        <w:rPr>
          <w:rFonts w:ascii="Times New Roman" w:hAnsi="Times New Roman"/>
          <w:sz w:val="24"/>
          <w:szCs w:val="24"/>
          <w:lang w:val="en-US"/>
        </w:rPr>
        <w:t>Media</w:t>
      </w:r>
      <w:r w:rsidR="00731730" w:rsidRPr="00334806">
        <w:rPr>
          <w:rFonts w:ascii="Times New Roman" w:hAnsi="Times New Roman"/>
          <w:sz w:val="24"/>
          <w:szCs w:val="24"/>
          <w:lang w:val="en-US"/>
        </w:rPr>
        <w:t>tion advocacy</w:t>
      </w:r>
      <w:r w:rsidR="002D4EB7" w:rsidRPr="00B55835">
        <w:rPr>
          <w:rFonts w:ascii="Times New Roman" w:hAnsi="Times New Roman"/>
          <w:sz w:val="24"/>
          <w:szCs w:val="24"/>
        </w:rPr>
        <w:t>“</w:t>
      </w:r>
      <w:r w:rsidR="002D4EB7" w:rsidRPr="00B55835">
        <w:rPr>
          <w:rStyle w:val="FootnoteReference"/>
          <w:rFonts w:ascii="Times New Roman" w:hAnsi="Times New Roman"/>
          <w:sz w:val="24"/>
          <w:szCs w:val="24"/>
        </w:rPr>
        <w:footnoteReference w:id="10"/>
      </w:r>
      <w:r w:rsidR="002D4EB7" w:rsidRPr="00B55835">
        <w:rPr>
          <w:rFonts w:ascii="Times New Roman" w:hAnsi="Times New Roman"/>
          <w:sz w:val="24"/>
          <w:szCs w:val="24"/>
        </w:rPr>
        <w:t xml:space="preserve"> detaliai nagrinėja patį </w:t>
      </w:r>
      <w:r w:rsidR="00731730">
        <w:rPr>
          <w:rFonts w:ascii="Times New Roman" w:hAnsi="Times New Roman"/>
          <w:sz w:val="24"/>
          <w:szCs w:val="24"/>
        </w:rPr>
        <w:t>taikinamojo tarpininkavimo</w:t>
      </w:r>
      <w:r w:rsidR="002D4EB7" w:rsidRPr="00B55835">
        <w:rPr>
          <w:rFonts w:ascii="Times New Roman" w:hAnsi="Times New Roman"/>
          <w:sz w:val="24"/>
          <w:szCs w:val="24"/>
        </w:rPr>
        <w:t xml:space="preserve"> procesą, jo etapus, probleminius tarpininkavimo klausimus. Amerikos arbitražo asociacijos </w:t>
      </w:r>
      <w:r w:rsidR="004C4582">
        <w:rPr>
          <w:rFonts w:ascii="Times New Roman" w:hAnsi="Times New Roman"/>
          <w:sz w:val="24"/>
          <w:szCs w:val="24"/>
        </w:rPr>
        <w:t xml:space="preserve">knygoje </w:t>
      </w:r>
      <w:r w:rsidR="002D4EB7" w:rsidRPr="00B55835">
        <w:rPr>
          <w:rFonts w:ascii="Times New Roman" w:hAnsi="Times New Roman"/>
          <w:sz w:val="24"/>
          <w:szCs w:val="24"/>
        </w:rPr>
        <w:t>„</w:t>
      </w:r>
      <w:r w:rsidR="00731730" w:rsidRPr="00334806">
        <w:rPr>
          <w:rFonts w:ascii="Times New Roman" w:hAnsi="Times New Roman"/>
          <w:sz w:val="24"/>
          <w:szCs w:val="24"/>
          <w:lang w:val="en-US"/>
        </w:rPr>
        <w:t>Handbook on mediation</w:t>
      </w:r>
      <w:r w:rsidR="002D4EB7" w:rsidRPr="00B55835">
        <w:rPr>
          <w:rFonts w:ascii="Times New Roman" w:hAnsi="Times New Roman"/>
          <w:sz w:val="24"/>
          <w:szCs w:val="24"/>
        </w:rPr>
        <w:t>“</w:t>
      </w:r>
      <w:r w:rsidR="002D4EB7" w:rsidRPr="00B55835">
        <w:rPr>
          <w:rStyle w:val="FootnoteReference"/>
          <w:rFonts w:ascii="Times New Roman" w:hAnsi="Times New Roman"/>
          <w:sz w:val="24"/>
          <w:szCs w:val="24"/>
        </w:rPr>
        <w:footnoteReference w:id="11"/>
      </w:r>
      <w:r w:rsidR="002D4EB7" w:rsidRPr="00B55835">
        <w:rPr>
          <w:rFonts w:ascii="Times New Roman" w:hAnsi="Times New Roman"/>
          <w:sz w:val="24"/>
          <w:szCs w:val="24"/>
        </w:rPr>
        <w:t xml:space="preserve"> apt</w:t>
      </w:r>
      <w:r w:rsidR="00972361" w:rsidRPr="00B55835">
        <w:rPr>
          <w:rFonts w:ascii="Times New Roman" w:hAnsi="Times New Roman"/>
          <w:sz w:val="24"/>
          <w:szCs w:val="24"/>
        </w:rPr>
        <w:t xml:space="preserve">ariamas tarpininko vaidmuo </w:t>
      </w:r>
      <w:r w:rsidR="00731730">
        <w:rPr>
          <w:rFonts w:ascii="Times New Roman" w:hAnsi="Times New Roman"/>
          <w:sz w:val="24"/>
          <w:szCs w:val="24"/>
        </w:rPr>
        <w:t>taikinamojo tarpininkavimo procedūroje</w:t>
      </w:r>
      <w:r w:rsidR="002D4EB7" w:rsidRPr="00B55835">
        <w:rPr>
          <w:rFonts w:ascii="Times New Roman" w:hAnsi="Times New Roman"/>
          <w:sz w:val="24"/>
          <w:szCs w:val="24"/>
        </w:rPr>
        <w:t xml:space="preserve">, advokatai ir </w:t>
      </w:r>
      <w:r w:rsidR="00731730">
        <w:rPr>
          <w:rFonts w:ascii="Times New Roman" w:hAnsi="Times New Roman"/>
          <w:sz w:val="24"/>
          <w:szCs w:val="24"/>
        </w:rPr>
        <w:t>taikinamasis tarpininkavimas</w:t>
      </w:r>
      <w:r w:rsidR="002D4EB7" w:rsidRPr="00B55835">
        <w:rPr>
          <w:rFonts w:ascii="Times New Roman" w:hAnsi="Times New Roman"/>
          <w:sz w:val="24"/>
          <w:szCs w:val="24"/>
        </w:rPr>
        <w:t xml:space="preserve">, </w:t>
      </w:r>
      <w:r w:rsidR="00731730">
        <w:rPr>
          <w:rFonts w:ascii="Times New Roman" w:hAnsi="Times New Roman"/>
          <w:sz w:val="24"/>
          <w:szCs w:val="24"/>
        </w:rPr>
        <w:t>taikinamasis tarpininkavimas</w:t>
      </w:r>
      <w:r w:rsidR="002D4EB7" w:rsidRPr="00B55835">
        <w:rPr>
          <w:rFonts w:ascii="Times New Roman" w:hAnsi="Times New Roman"/>
          <w:sz w:val="24"/>
          <w:szCs w:val="24"/>
        </w:rPr>
        <w:t xml:space="preserve"> specifiniams ginčams ir </w:t>
      </w:r>
      <w:r w:rsidR="00731730">
        <w:rPr>
          <w:rFonts w:ascii="Times New Roman" w:hAnsi="Times New Roman"/>
          <w:sz w:val="24"/>
          <w:szCs w:val="24"/>
        </w:rPr>
        <w:t>taikinamasis tarpininkavimas</w:t>
      </w:r>
      <w:r w:rsidR="002D4EB7" w:rsidRPr="00B55835">
        <w:rPr>
          <w:rFonts w:ascii="Times New Roman" w:hAnsi="Times New Roman"/>
          <w:sz w:val="24"/>
          <w:szCs w:val="24"/>
        </w:rPr>
        <w:t xml:space="preserve"> bei teisės sistema. </w:t>
      </w:r>
      <w:r w:rsidR="00D03580" w:rsidRPr="00B55835">
        <w:rPr>
          <w:rFonts w:ascii="Times New Roman" w:hAnsi="Times New Roman"/>
          <w:sz w:val="24"/>
          <w:szCs w:val="24"/>
        </w:rPr>
        <w:t xml:space="preserve">D. </w:t>
      </w:r>
      <w:r w:rsidR="00D03580" w:rsidRPr="00334806">
        <w:rPr>
          <w:rFonts w:ascii="Times New Roman" w:hAnsi="Times New Roman"/>
          <w:sz w:val="24"/>
          <w:szCs w:val="24"/>
          <w:lang w:val="en-US"/>
        </w:rPr>
        <w:t>Spencer</w:t>
      </w:r>
      <w:r w:rsidR="00D03580" w:rsidRPr="00B55835">
        <w:rPr>
          <w:rFonts w:ascii="Times New Roman" w:hAnsi="Times New Roman"/>
          <w:sz w:val="24"/>
          <w:szCs w:val="24"/>
        </w:rPr>
        <w:t xml:space="preserve"> ir M. </w:t>
      </w:r>
      <w:r w:rsidR="00D03580" w:rsidRPr="00334806">
        <w:rPr>
          <w:rFonts w:ascii="Times New Roman" w:hAnsi="Times New Roman"/>
          <w:sz w:val="24"/>
          <w:szCs w:val="24"/>
          <w:lang w:val="en-US"/>
        </w:rPr>
        <w:t>Bogan</w:t>
      </w:r>
      <w:r w:rsidR="00D03580" w:rsidRPr="00B55835">
        <w:rPr>
          <w:rFonts w:ascii="Times New Roman" w:hAnsi="Times New Roman"/>
          <w:sz w:val="24"/>
          <w:szCs w:val="24"/>
        </w:rPr>
        <w:t xml:space="preserve"> savo knygoje „</w:t>
      </w:r>
      <w:r w:rsidR="00731730" w:rsidRPr="00334806">
        <w:rPr>
          <w:rFonts w:ascii="Times New Roman" w:hAnsi="Times New Roman"/>
          <w:sz w:val="24"/>
          <w:szCs w:val="24"/>
          <w:lang w:val="en-US"/>
        </w:rPr>
        <w:t>Mediation law and practice</w:t>
      </w:r>
      <w:r w:rsidR="00D03580" w:rsidRPr="00B55835">
        <w:rPr>
          <w:rFonts w:ascii="Times New Roman" w:hAnsi="Times New Roman"/>
          <w:sz w:val="24"/>
          <w:szCs w:val="24"/>
        </w:rPr>
        <w:t>“</w:t>
      </w:r>
      <w:r w:rsidR="00D03580" w:rsidRPr="00B55835">
        <w:rPr>
          <w:rStyle w:val="FootnoteReference"/>
          <w:rFonts w:ascii="Times New Roman" w:hAnsi="Times New Roman"/>
          <w:sz w:val="24"/>
          <w:szCs w:val="24"/>
        </w:rPr>
        <w:footnoteReference w:id="12"/>
      </w:r>
      <w:r w:rsidR="00D03580" w:rsidRPr="00B55835">
        <w:rPr>
          <w:rFonts w:ascii="Times New Roman" w:hAnsi="Times New Roman"/>
          <w:sz w:val="24"/>
          <w:szCs w:val="24"/>
        </w:rPr>
        <w:t xml:space="preserve"> aprašo </w:t>
      </w:r>
      <w:r w:rsidR="00731730">
        <w:rPr>
          <w:rFonts w:ascii="Times New Roman" w:hAnsi="Times New Roman"/>
          <w:sz w:val="24"/>
          <w:szCs w:val="24"/>
        </w:rPr>
        <w:t>taikinamojo tarpininkavimo</w:t>
      </w:r>
      <w:r w:rsidR="00D03580" w:rsidRPr="00B55835">
        <w:rPr>
          <w:rFonts w:ascii="Times New Roman" w:hAnsi="Times New Roman"/>
          <w:sz w:val="24"/>
          <w:szCs w:val="24"/>
        </w:rPr>
        <w:t xml:space="preserve"> teoriją bei filosofiją, specifinius </w:t>
      </w:r>
      <w:r w:rsidR="00731730">
        <w:rPr>
          <w:rFonts w:ascii="Times New Roman" w:hAnsi="Times New Roman"/>
          <w:sz w:val="24"/>
          <w:szCs w:val="24"/>
        </w:rPr>
        <w:t>taikinamojo tarpininkavimo</w:t>
      </w:r>
      <w:r w:rsidR="00D03580" w:rsidRPr="00B55835">
        <w:rPr>
          <w:rFonts w:ascii="Times New Roman" w:hAnsi="Times New Roman"/>
          <w:sz w:val="24"/>
          <w:szCs w:val="24"/>
        </w:rPr>
        <w:t xml:space="preserve"> tipus, etiką, taip pat </w:t>
      </w:r>
      <w:r w:rsidR="008F1E3F">
        <w:rPr>
          <w:rFonts w:ascii="Times New Roman" w:hAnsi="Times New Roman"/>
          <w:sz w:val="24"/>
          <w:szCs w:val="24"/>
        </w:rPr>
        <w:t>taikinamojo tarpininkavimo</w:t>
      </w:r>
      <w:r w:rsidR="00D03580" w:rsidRPr="00B55835">
        <w:rPr>
          <w:rFonts w:ascii="Times New Roman" w:hAnsi="Times New Roman"/>
          <w:sz w:val="24"/>
          <w:szCs w:val="24"/>
        </w:rPr>
        <w:t xml:space="preserve"> praktiką Australijoje. </w:t>
      </w:r>
      <w:r w:rsidR="002D4EB7" w:rsidRPr="00B55835">
        <w:rPr>
          <w:rFonts w:ascii="Times New Roman" w:hAnsi="Times New Roman"/>
          <w:sz w:val="24"/>
          <w:szCs w:val="24"/>
        </w:rPr>
        <w:t>Civilinį procesą itin nuodugniai savo vadovėliuose „Civilinio proceso teisė“ I</w:t>
      </w:r>
      <w:r w:rsidR="00F13079" w:rsidRPr="00B55835">
        <w:rPr>
          <w:rStyle w:val="FootnoteReference"/>
          <w:rFonts w:ascii="Times New Roman" w:hAnsi="Times New Roman"/>
          <w:sz w:val="24"/>
          <w:szCs w:val="24"/>
        </w:rPr>
        <w:footnoteReference w:id="13"/>
      </w:r>
      <w:r w:rsidR="002D4EB7" w:rsidRPr="00B55835">
        <w:rPr>
          <w:rFonts w:ascii="Times New Roman" w:hAnsi="Times New Roman"/>
          <w:sz w:val="24"/>
          <w:szCs w:val="24"/>
        </w:rPr>
        <w:t xml:space="preserve"> ir II</w:t>
      </w:r>
      <w:r w:rsidR="00F13079" w:rsidRPr="00B55835">
        <w:rPr>
          <w:rStyle w:val="FootnoteReference"/>
          <w:rFonts w:ascii="Times New Roman" w:hAnsi="Times New Roman"/>
          <w:sz w:val="24"/>
          <w:szCs w:val="24"/>
        </w:rPr>
        <w:footnoteReference w:id="14"/>
      </w:r>
      <w:r w:rsidR="002D4EB7" w:rsidRPr="00B55835">
        <w:rPr>
          <w:rFonts w:ascii="Times New Roman" w:hAnsi="Times New Roman"/>
          <w:sz w:val="24"/>
          <w:szCs w:val="24"/>
        </w:rPr>
        <w:t xml:space="preserve"> tomuose nagrinėja E. Laužikas, V. Mikelėnas ir V. Nekrošius. Supaprastintą civilinį procesą </w:t>
      </w:r>
      <w:r w:rsidR="00B76527" w:rsidRPr="00B55835">
        <w:rPr>
          <w:rFonts w:ascii="Times New Roman" w:hAnsi="Times New Roman"/>
          <w:sz w:val="24"/>
          <w:szCs w:val="24"/>
        </w:rPr>
        <w:t>savo monografijoje aptaria R. N</w:t>
      </w:r>
      <w:r w:rsidR="005F7015" w:rsidRPr="00B55835">
        <w:rPr>
          <w:rFonts w:ascii="Times New Roman" w:hAnsi="Times New Roman"/>
          <w:sz w:val="24"/>
          <w:szCs w:val="24"/>
        </w:rPr>
        <w:t>orkus</w:t>
      </w:r>
      <w:r w:rsidR="00896BFF" w:rsidRPr="00B55835">
        <w:rPr>
          <w:rFonts w:ascii="Times New Roman" w:hAnsi="Times New Roman"/>
          <w:sz w:val="24"/>
          <w:szCs w:val="24"/>
        </w:rPr>
        <w:t>. Apie teismo sprendimą kaip teisingumo aktą savo disertacijoje rašo G</w:t>
      </w:r>
      <w:r w:rsidR="00B76527" w:rsidRPr="00B55835">
        <w:rPr>
          <w:rFonts w:ascii="Times New Roman" w:hAnsi="Times New Roman"/>
          <w:sz w:val="24"/>
          <w:szCs w:val="24"/>
        </w:rPr>
        <w:t>.</w:t>
      </w:r>
      <w:r w:rsidR="00896BFF" w:rsidRPr="00B55835">
        <w:rPr>
          <w:rFonts w:ascii="Times New Roman" w:hAnsi="Times New Roman"/>
          <w:sz w:val="24"/>
          <w:szCs w:val="24"/>
        </w:rPr>
        <w:t xml:space="preserve"> Baublys (2001)</w:t>
      </w:r>
      <w:r w:rsidR="00896BFF" w:rsidRPr="00B55835">
        <w:rPr>
          <w:rStyle w:val="FootnoteReference"/>
          <w:rFonts w:ascii="Times New Roman" w:hAnsi="Times New Roman"/>
          <w:sz w:val="24"/>
          <w:szCs w:val="24"/>
        </w:rPr>
        <w:footnoteReference w:id="15"/>
      </w:r>
    </w:p>
    <w:p w:rsidR="001C7F54" w:rsidRPr="00B55835" w:rsidRDefault="00A251C8" w:rsidP="00AB778F">
      <w:pPr>
        <w:spacing w:after="0" w:line="360" w:lineRule="auto"/>
        <w:jc w:val="both"/>
        <w:rPr>
          <w:rFonts w:ascii="Times New Roman" w:hAnsi="Times New Roman"/>
          <w:sz w:val="24"/>
          <w:szCs w:val="24"/>
        </w:rPr>
      </w:pPr>
      <w:r>
        <w:rPr>
          <w:rFonts w:ascii="Times New Roman" w:hAnsi="Times New Roman"/>
          <w:b/>
          <w:sz w:val="24"/>
          <w:szCs w:val="24"/>
        </w:rPr>
        <w:tab/>
      </w:r>
      <w:r w:rsidR="001C7F54" w:rsidRPr="00B55835">
        <w:rPr>
          <w:rFonts w:ascii="Times New Roman" w:hAnsi="Times New Roman"/>
          <w:b/>
          <w:sz w:val="24"/>
          <w:szCs w:val="24"/>
        </w:rPr>
        <w:t xml:space="preserve">Problematika. </w:t>
      </w:r>
      <w:r w:rsidR="00B76527" w:rsidRPr="00B55835">
        <w:rPr>
          <w:rFonts w:ascii="Times New Roman" w:hAnsi="Times New Roman"/>
          <w:sz w:val="24"/>
          <w:szCs w:val="24"/>
        </w:rPr>
        <w:t xml:space="preserve">Civilinis procesas ir </w:t>
      </w:r>
      <w:r w:rsidR="008F1E3F">
        <w:rPr>
          <w:rFonts w:ascii="Times New Roman" w:hAnsi="Times New Roman"/>
          <w:sz w:val="24"/>
          <w:szCs w:val="24"/>
        </w:rPr>
        <w:t>taikinamasis tarpininkavimas</w:t>
      </w:r>
      <w:r w:rsidR="00B76527" w:rsidRPr="00B55835">
        <w:rPr>
          <w:rFonts w:ascii="Times New Roman" w:hAnsi="Times New Roman"/>
          <w:sz w:val="24"/>
          <w:szCs w:val="24"/>
        </w:rPr>
        <w:t xml:space="preserve">, nors atlieka iš esmės panašią funkciją – </w:t>
      </w:r>
      <w:r w:rsidR="004C4582">
        <w:rPr>
          <w:rFonts w:ascii="Times New Roman" w:hAnsi="Times New Roman"/>
          <w:sz w:val="24"/>
          <w:szCs w:val="24"/>
        </w:rPr>
        <w:t>turi tikslą</w:t>
      </w:r>
      <w:r w:rsidR="00B76527" w:rsidRPr="00B55835">
        <w:rPr>
          <w:rFonts w:ascii="Times New Roman" w:hAnsi="Times New Roman"/>
          <w:sz w:val="24"/>
          <w:szCs w:val="24"/>
        </w:rPr>
        <w:t xml:space="preserve"> išspręsti tarp šalių kilusį konfliktą, tačiau turi visiškai skirtingo </w:t>
      </w:r>
      <w:r w:rsidR="00B76527" w:rsidRPr="00B55835">
        <w:rPr>
          <w:rFonts w:ascii="Times New Roman" w:hAnsi="Times New Roman"/>
          <w:sz w:val="24"/>
          <w:szCs w:val="24"/>
        </w:rPr>
        <w:lastRenderedPageBreak/>
        <w:t xml:space="preserve">lygio įstatyminį pagrindą. </w:t>
      </w:r>
      <w:r w:rsidR="001C7F54" w:rsidRPr="00B55835">
        <w:rPr>
          <w:rFonts w:ascii="Times New Roman" w:hAnsi="Times New Roman"/>
          <w:sz w:val="24"/>
          <w:szCs w:val="24"/>
        </w:rPr>
        <w:t xml:space="preserve">Civiliniam procesui reglamentuoti yra skirtas kodeksas, kai tuo tarpu </w:t>
      </w:r>
      <w:r w:rsidR="008F1E3F">
        <w:rPr>
          <w:rFonts w:ascii="Times New Roman" w:hAnsi="Times New Roman"/>
          <w:sz w:val="24"/>
          <w:szCs w:val="24"/>
        </w:rPr>
        <w:t>taikinamąjį tarpininkavimą</w:t>
      </w:r>
      <w:r w:rsidR="008F1E3F" w:rsidRPr="00B55835">
        <w:rPr>
          <w:rFonts w:ascii="Times New Roman" w:hAnsi="Times New Roman"/>
          <w:sz w:val="24"/>
          <w:szCs w:val="24"/>
        </w:rPr>
        <w:t xml:space="preserve"> </w:t>
      </w:r>
      <w:r w:rsidR="001C7F54" w:rsidRPr="00B55835">
        <w:rPr>
          <w:rFonts w:ascii="Times New Roman" w:hAnsi="Times New Roman"/>
          <w:sz w:val="24"/>
          <w:szCs w:val="24"/>
        </w:rPr>
        <w:t xml:space="preserve">reglamentuoja tik vienas, palyginus su CPK, </w:t>
      </w:r>
      <w:r w:rsidR="00F83C84">
        <w:rPr>
          <w:rFonts w:ascii="Times New Roman" w:hAnsi="Times New Roman"/>
          <w:sz w:val="24"/>
          <w:szCs w:val="24"/>
        </w:rPr>
        <w:t>nedidelės apimties</w:t>
      </w:r>
      <w:r w:rsidR="001C7F54" w:rsidRPr="00B55835">
        <w:rPr>
          <w:rFonts w:ascii="Times New Roman" w:hAnsi="Times New Roman"/>
          <w:sz w:val="24"/>
          <w:szCs w:val="24"/>
        </w:rPr>
        <w:t xml:space="preserve"> įstatymas. Šių dviejų alternatyvių ginčų sprendimo būdų funkcija nors ir yra panaši, tačiau visa metodika ir siekiamas rezultatas yra skirtingi. Bylinėjimasis yra griežtai reglamentuotas, įspraudžiantis ginčo šalis į tam tikrus rėmus, kuriuose jie</w:t>
      </w:r>
      <w:r w:rsidR="00F83C84">
        <w:rPr>
          <w:rFonts w:ascii="Times New Roman" w:hAnsi="Times New Roman"/>
          <w:sz w:val="24"/>
          <w:szCs w:val="24"/>
        </w:rPr>
        <w:t>, lyginant su taikinamuoju tarpininkavimu,</w:t>
      </w:r>
      <w:r w:rsidR="001C7F54" w:rsidRPr="00B55835">
        <w:rPr>
          <w:rFonts w:ascii="Times New Roman" w:hAnsi="Times New Roman"/>
          <w:sz w:val="24"/>
          <w:szCs w:val="24"/>
        </w:rPr>
        <w:t xml:space="preserve"> turi mažai laisvės veikti ir įtakoti savo ginčo išsprendimą, nes tuo užsiimti yra teismo pareiga. Civiliniame procese yra žiūrima tik į teisinę</w:t>
      </w:r>
      <w:r w:rsidR="00F83C84">
        <w:rPr>
          <w:rFonts w:ascii="Times New Roman" w:hAnsi="Times New Roman"/>
          <w:sz w:val="24"/>
          <w:szCs w:val="24"/>
        </w:rPr>
        <w:t xml:space="preserve"> ginčo</w:t>
      </w:r>
      <w:r w:rsidR="001C7F54" w:rsidRPr="00B55835">
        <w:rPr>
          <w:rFonts w:ascii="Times New Roman" w:hAnsi="Times New Roman"/>
          <w:sz w:val="24"/>
          <w:szCs w:val="24"/>
        </w:rPr>
        <w:t xml:space="preserve"> pusę, ginčas dažniausiai išsprendžiamas taip, kad viena šalis laimi, o kita pralaimi. </w:t>
      </w:r>
      <w:r w:rsidR="00F83C84">
        <w:rPr>
          <w:rFonts w:ascii="Times New Roman" w:hAnsi="Times New Roman"/>
          <w:sz w:val="24"/>
          <w:szCs w:val="24"/>
        </w:rPr>
        <w:t>Civilinis</w:t>
      </w:r>
      <w:r w:rsidR="001C7F54" w:rsidRPr="00B55835">
        <w:rPr>
          <w:rFonts w:ascii="Times New Roman" w:hAnsi="Times New Roman"/>
          <w:sz w:val="24"/>
          <w:szCs w:val="24"/>
        </w:rPr>
        <w:t xml:space="preserve"> procesas yra lėtas, brangus ir </w:t>
      </w:r>
      <w:r w:rsidR="00F83C84">
        <w:rPr>
          <w:rFonts w:ascii="Times New Roman" w:hAnsi="Times New Roman"/>
          <w:sz w:val="24"/>
          <w:szCs w:val="24"/>
        </w:rPr>
        <w:t>dažnai neigiamai paveikiantis ginčo šalių</w:t>
      </w:r>
      <w:r w:rsidR="001C7F54" w:rsidRPr="00B55835">
        <w:rPr>
          <w:rFonts w:ascii="Times New Roman" w:hAnsi="Times New Roman"/>
          <w:sz w:val="24"/>
          <w:szCs w:val="24"/>
        </w:rPr>
        <w:t xml:space="preserve"> santykius. Priešingai tam, </w:t>
      </w:r>
      <w:r w:rsidR="008F1E3F">
        <w:rPr>
          <w:rFonts w:ascii="Times New Roman" w:hAnsi="Times New Roman"/>
          <w:sz w:val="24"/>
          <w:szCs w:val="24"/>
        </w:rPr>
        <w:t>taikinamajame tarpininkavime</w:t>
      </w:r>
      <w:r w:rsidR="001C7F54" w:rsidRPr="00B55835">
        <w:rPr>
          <w:rFonts w:ascii="Times New Roman" w:hAnsi="Times New Roman"/>
          <w:sz w:val="24"/>
          <w:szCs w:val="24"/>
        </w:rPr>
        <w:t xml:space="preserve"> – šalys turi pilną laisvę valdyti ginčo sprendimą</w:t>
      </w:r>
      <w:r w:rsidR="00B76527" w:rsidRPr="00B55835">
        <w:rPr>
          <w:rFonts w:ascii="Times New Roman" w:hAnsi="Times New Roman"/>
          <w:sz w:val="24"/>
          <w:szCs w:val="24"/>
        </w:rPr>
        <w:t>. Tai reiškia, kad jos pačios gali tartis ir siekti tokio ginčo išsprendimo, kuris ne tik bus jom abiem priimtinesnis</w:t>
      </w:r>
      <w:r w:rsidR="001C7F54" w:rsidRPr="00B55835">
        <w:rPr>
          <w:rFonts w:ascii="Times New Roman" w:hAnsi="Times New Roman"/>
          <w:sz w:val="24"/>
          <w:szCs w:val="24"/>
        </w:rPr>
        <w:t xml:space="preserve"> </w:t>
      </w:r>
      <w:r w:rsidR="00B76527" w:rsidRPr="00B55835">
        <w:rPr>
          <w:rFonts w:ascii="Times New Roman" w:hAnsi="Times New Roman"/>
          <w:sz w:val="24"/>
          <w:szCs w:val="24"/>
        </w:rPr>
        <w:t xml:space="preserve">nei teismo nustatytas, bet ir tikėtina padės išsaugoti gerus santykius. </w:t>
      </w:r>
      <w:r w:rsidR="002768A1" w:rsidRPr="00B55835">
        <w:rPr>
          <w:rFonts w:ascii="Times New Roman" w:hAnsi="Times New Roman"/>
          <w:sz w:val="24"/>
          <w:szCs w:val="24"/>
        </w:rPr>
        <w:t>Be to, šis</w:t>
      </w:r>
      <w:r w:rsidR="001C7F54" w:rsidRPr="00B55835">
        <w:rPr>
          <w:rFonts w:ascii="Times New Roman" w:hAnsi="Times New Roman"/>
          <w:sz w:val="24"/>
          <w:szCs w:val="24"/>
        </w:rPr>
        <w:t xml:space="preserve"> ginčo sprendimo būdas yra santykinai greitas bei pigus</w:t>
      </w:r>
      <w:r w:rsidR="001C7F54" w:rsidRPr="00B55835">
        <w:rPr>
          <w:rStyle w:val="FootnoteReference"/>
          <w:rFonts w:ascii="Times New Roman" w:hAnsi="Times New Roman"/>
          <w:sz w:val="24"/>
          <w:szCs w:val="24"/>
        </w:rPr>
        <w:footnoteReference w:id="16"/>
      </w:r>
      <w:r w:rsidR="001C7F54" w:rsidRPr="00B55835">
        <w:rPr>
          <w:rFonts w:ascii="Times New Roman" w:hAnsi="Times New Roman"/>
          <w:sz w:val="24"/>
          <w:szCs w:val="24"/>
        </w:rPr>
        <w:t xml:space="preserve">. Lietuvoje </w:t>
      </w:r>
      <w:r w:rsidR="00B76527" w:rsidRPr="00B55835">
        <w:rPr>
          <w:rFonts w:ascii="Times New Roman" w:hAnsi="Times New Roman"/>
          <w:sz w:val="24"/>
          <w:szCs w:val="24"/>
        </w:rPr>
        <w:t xml:space="preserve">jau daugiau nei metai laiko </w:t>
      </w:r>
      <w:r w:rsidR="001C7F54" w:rsidRPr="00B55835">
        <w:rPr>
          <w:rFonts w:ascii="Times New Roman" w:hAnsi="Times New Roman"/>
          <w:sz w:val="24"/>
          <w:szCs w:val="24"/>
        </w:rPr>
        <w:t xml:space="preserve">galioja </w:t>
      </w:r>
      <w:r w:rsidR="00F83C84">
        <w:rPr>
          <w:rFonts w:ascii="Times New Roman" w:hAnsi="Times New Roman"/>
          <w:sz w:val="24"/>
          <w:szCs w:val="24"/>
        </w:rPr>
        <w:t xml:space="preserve">LR </w:t>
      </w:r>
      <w:r w:rsidR="008F1E3F">
        <w:rPr>
          <w:rFonts w:ascii="Times New Roman" w:hAnsi="Times New Roman"/>
          <w:sz w:val="24"/>
          <w:szCs w:val="24"/>
        </w:rPr>
        <w:t>civilinių ginčų taikinamojo tarpininkavimo</w:t>
      </w:r>
      <w:r w:rsidR="001C7F54" w:rsidRPr="00B55835">
        <w:rPr>
          <w:rFonts w:ascii="Times New Roman" w:hAnsi="Times New Roman"/>
          <w:sz w:val="24"/>
          <w:szCs w:val="24"/>
        </w:rPr>
        <w:t xml:space="preserve"> įstatymas</w:t>
      </w:r>
      <w:r w:rsidR="008F1E3F">
        <w:rPr>
          <w:rFonts w:ascii="Times New Roman" w:hAnsi="Times New Roman"/>
          <w:sz w:val="24"/>
          <w:szCs w:val="24"/>
        </w:rPr>
        <w:t>,</w:t>
      </w:r>
      <w:r w:rsidR="001C7F54" w:rsidRPr="00B55835">
        <w:rPr>
          <w:rFonts w:ascii="Times New Roman" w:hAnsi="Times New Roman"/>
          <w:sz w:val="24"/>
          <w:szCs w:val="24"/>
        </w:rPr>
        <w:t xml:space="preserve"> </w:t>
      </w:r>
      <w:r w:rsidR="00B76527" w:rsidRPr="00B55835">
        <w:rPr>
          <w:rFonts w:ascii="Times New Roman" w:hAnsi="Times New Roman"/>
          <w:sz w:val="24"/>
          <w:szCs w:val="24"/>
        </w:rPr>
        <w:t>be to</w:t>
      </w:r>
      <w:r w:rsidR="001C7F54" w:rsidRPr="00B55835">
        <w:rPr>
          <w:rFonts w:ascii="Times New Roman" w:hAnsi="Times New Roman"/>
          <w:sz w:val="24"/>
          <w:szCs w:val="24"/>
        </w:rPr>
        <w:t xml:space="preserve"> </w:t>
      </w:r>
      <w:r w:rsidR="005A4A52" w:rsidRPr="00B55835">
        <w:rPr>
          <w:rFonts w:ascii="Times New Roman" w:hAnsi="Times New Roman"/>
          <w:sz w:val="24"/>
          <w:szCs w:val="24"/>
        </w:rPr>
        <w:t xml:space="preserve">tam tikruose teismuose </w:t>
      </w:r>
      <w:r w:rsidR="001C7F54" w:rsidRPr="00B55835">
        <w:rPr>
          <w:rFonts w:ascii="Times New Roman" w:hAnsi="Times New Roman"/>
          <w:sz w:val="24"/>
          <w:szCs w:val="24"/>
        </w:rPr>
        <w:t>vyksta</w:t>
      </w:r>
      <w:r w:rsidR="005A4A52" w:rsidRPr="00B55835">
        <w:rPr>
          <w:rFonts w:ascii="Times New Roman" w:hAnsi="Times New Roman"/>
          <w:sz w:val="24"/>
          <w:szCs w:val="24"/>
        </w:rPr>
        <w:t xml:space="preserve"> jau</w:t>
      </w:r>
      <w:r w:rsidR="001C7F54" w:rsidRPr="00B55835">
        <w:rPr>
          <w:rFonts w:ascii="Times New Roman" w:hAnsi="Times New Roman"/>
          <w:sz w:val="24"/>
          <w:szCs w:val="24"/>
        </w:rPr>
        <w:t xml:space="preserve"> </w:t>
      </w:r>
      <w:r w:rsidR="005A4A52" w:rsidRPr="00B55835">
        <w:rPr>
          <w:rFonts w:ascii="Times New Roman" w:hAnsi="Times New Roman"/>
          <w:sz w:val="24"/>
          <w:szCs w:val="24"/>
        </w:rPr>
        <w:t xml:space="preserve">antrasis </w:t>
      </w:r>
      <w:r w:rsidR="001C7F54" w:rsidRPr="00B55835">
        <w:rPr>
          <w:rFonts w:ascii="Times New Roman" w:hAnsi="Times New Roman"/>
          <w:sz w:val="24"/>
          <w:szCs w:val="24"/>
        </w:rPr>
        <w:t>teisminės mediacijos projekt</w:t>
      </w:r>
      <w:r w:rsidR="005A4A52" w:rsidRPr="00B55835">
        <w:rPr>
          <w:rFonts w:ascii="Times New Roman" w:hAnsi="Times New Roman"/>
          <w:sz w:val="24"/>
          <w:szCs w:val="24"/>
        </w:rPr>
        <w:t>o etapas</w:t>
      </w:r>
      <w:r w:rsidR="00B76527" w:rsidRPr="00B55835">
        <w:rPr>
          <w:rFonts w:ascii="Times New Roman" w:hAnsi="Times New Roman"/>
          <w:sz w:val="24"/>
          <w:szCs w:val="24"/>
        </w:rPr>
        <w:t>. Tačiau</w:t>
      </w:r>
      <w:r w:rsidR="001C7F54" w:rsidRPr="00B55835">
        <w:rPr>
          <w:rFonts w:ascii="Times New Roman" w:hAnsi="Times New Roman"/>
          <w:sz w:val="24"/>
          <w:szCs w:val="24"/>
        </w:rPr>
        <w:t xml:space="preserve"> praktikoje </w:t>
      </w:r>
      <w:r w:rsidR="008F1E3F">
        <w:rPr>
          <w:rFonts w:ascii="Times New Roman" w:hAnsi="Times New Roman"/>
          <w:sz w:val="24"/>
          <w:szCs w:val="24"/>
        </w:rPr>
        <w:t>taikinamasis tarpininkavimas</w:t>
      </w:r>
      <w:r w:rsidR="001C7F54" w:rsidRPr="00B55835">
        <w:rPr>
          <w:rFonts w:ascii="Times New Roman" w:hAnsi="Times New Roman"/>
          <w:sz w:val="24"/>
          <w:szCs w:val="24"/>
        </w:rPr>
        <w:t xml:space="preserve"> taikoma</w:t>
      </w:r>
      <w:r w:rsidR="008F1E3F">
        <w:rPr>
          <w:rFonts w:ascii="Times New Roman" w:hAnsi="Times New Roman"/>
          <w:sz w:val="24"/>
          <w:szCs w:val="24"/>
        </w:rPr>
        <w:t>s</w:t>
      </w:r>
      <w:r w:rsidR="001C7F54" w:rsidRPr="00B55835">
        <w:rPr>
          <w:rFonts w:ascii="Times New Roman" w:hAnsi="Times New Roman"/>
          <w:sz w:val="24"/>
          <w:szCs w:val="24"/>
        </w:rPr>
        <w:t xml:space="preserve"> itin retai</w:t>
      </w:r>
      <w:r w:rsidR="005A4A52" w:rsidRPr="00B55835">
        <w:rPr>
          <w:rFonts w:ascii="Times New Roman" w:hAnsi="Times New Roman"/>
          <w:sz w:val="24"/>
          <w:szCs w:val="24"/>
        </w:rPr>
        <w:t>,</w:t>
      </w:r>
      <w:r w:rsidR="001C7F54" w:rsidRPr="00B55835">
        <w:rPr>
          <w:rFonts w:ascii="Times New Roman" w:hAnsi="Times New Roman"/>
          <w:sz w:val="24"/>
          <w:szCs w:val="24"/>
        </w:rPr>
        <w:t xml:space="preserve"> </w:t>
      </w:r>
      <w:r w:rsidR="00B76527" w:rsidRPr="00B55835">
        <w:rPr>
          <w:rFonts w:ascii="Times New Roman" w:hAnsi="Times New Roman"/>
          <w:sz w:val="24"/>
          <w:szCs w:val="24"/>
        </w:rPr>
        <w:t xml:space="preserve">dėl to </w:t>
      </w:r>
      <w:r w:rsidR="005A4A52" w:rsidRPr="00B55835">
        <w:rPr>
          <w:rFonts w:ascii="Times New Roman" w:hAnsi="Times New Roman"/>
          <w:sz w:val="24"/>
          <w:szCs w:val="24"/>
        </w:rPr>
        <w:t>kyla klausimas</w:t>
      </w:r>
      <w:r w:rsidR="00F83C84">
        <w:rPr>
          <w:rFonts w:ascii="Times New Roman" w:hAnsi="Times New Roman"/>
          <w:sz w:val="24"/>
          <w:szCs w:val="24"/>
        </w:rPr>
        <w:t>,</w:t>
      </w:r>
      <w:r w:rsidR="005A4A52" w:rsidRPr="00B55835">
        <w:rPr>
          <w:rFonts w:ascii="Times New Roman" w:hAnsi="Times New Roman"/>
          <w:sz w:val="24"/>
          <w:szCs w:val="24"/>
        </w:rPr>
        <w:t xml:space="preserve"> kodėl </w:t>
      </w:r>
      <w:r w:rsidR="008F1E3F">
        <w:rPr>
          <w:rFonts w:ascii="Times New Roman" w:hAnsi="Times New Roman"/>
          <w:sz w:val="24"/>
          <w:szCs w:val="24"/>
        </w:rPr>
        <w:t>taikinamasis tarpininkavimas</w:t>
      </w:r>
      <w:r w:rsidR="005A4A52" w:rsidRPr="00B55835">
        <w:rPr>
          <w:rFonts w:ascii="Times New Roman" w:hAnsi="Times New Roman"/>
          <w:sz w:val="24"/>
          <w:szCs w:val="24"/>
        </w:rPr>
        <w:t>, daugelio autorių pripažįstama</w:t>
      </w:r>
      <w:r w:rsidR="008F1E3F">
        <w:rPr>
          <w:rFonts w:ascii="Times New Roman" w:hAnsi="Times New Roman"/>
          <w:sz w:val="24"/>
          <w:szCs w:val="24"/>
        </w:rPr>
        <w:t>s</w:t>
      </w:r>
      <w:r w:rsidR="005A4A52" w:rsidRPr="00B55835">
        <w:rPr>
          <w:rFonts w:ascii="Times New Roman" w:hAnsi="Times New Roman"/>
          <w:sz w:val="24"/>
          <w:szCs w:val="24"/>
        </w:rPr>
        <w:t xml:space="preserve"> pranašesniu už civilinį procesą ginčų sprendimo būdu</w:t>
      </w:r>
      <w:r w:rsidR="005A4A52" w:rsidRPr="00B55835">
        <w:rPr>
          <w:rStyle w:val="FootnoteReference"/>
          <w:rFonts w:ascii="Times New Roman" w:hAnsi="Times New Roman"/>
          <w:sz w:val="24"/>
          <w:szCs w:val="24"/>
        </w:rPr>
        <w:footnoteReference w:id="17"/>
      </w:r>
      <w:r w:rsidR="005A4A52" w:rsidRPr="00B55835">
        <w:rPr>
          <w:rFonts w:ascii="Times New Roman" w:hAnsi="Times New Roman"/>
          <w:sz w:val="24"/>
          <w:szCs w:val="24"/>
        </w:rPr>
        <w:t>, yra</w:t>
      </w:r>
      <w:r w:rsidR="00B76527" w:rsidRPr="00B55835">
        <w:rPr>
          <w:rFonts w:ascii="Times New Roman" w:hAnsi="Times New Roman"/>
          <w:sz w:val="24"/>
          <w:szCs w:val="24"/>
        </w:rPr>
        <w:t xml:space="preserve"> taip mažai taikoma</w:t>
      </w:r>
      <w:r w:rsidR="008F1E3F">
        <w:rPr>
          <w:rFonts w:ascii="Times New Roman" w:hAnsi="Times New Roman"/>
          <w:sz w:val="24"/>
          <w:szCs w:val="24"/>
        </w:rPr>
        <w:t>s praktikoje, kas lemia jo</w:t>
      </w:r>
      <w:r w:rsidR="00B76527" w:rsidRPr="00B55835">
        <w:rPr>
          <w:rFonts w:ascii="Times New Roman" w:hAnsi="Times New Roman"/>
          <w:sz w:val="24"/>
          <w:szCs w:val="24"/>
        </w:rPr>
        <w:t xml:space="preserve"> antraeilį vaidmenį civilinių ginčų sprendimo sistemos praktikoje</w:t>
      </w:r>
      <w:r w:rsidR="00F83C84">
        <w:rPr>
          <w:rFonts w:ascii="Times New Roman" w:hAnsi="Times New Roman"/>
          <w:sz w:val="24"/>
          <w:szCs w:val="24"/>
        </w:rPr>
        <w:t>?</w:t>
      </w:r>
      <w:r w:rsidR="00B76527" w:rsidRPr="00B55835">
        <w:rPr>
          <w:rFonts w:ascii="Times New Roman" w:hAnsi="Times New Roman"/>
          <w:sz w:val="24"/>
          <w:szCs w:val="24"/>
        </w:rPr>
        <w:t xml:space="preserve"> </w:t>
      </w:r>
    </w:p>
    <w:p w:rsidR="00AE4F47" w:rsidRPr="00B55835" w:rsidRDefault="00AE4F47" w:rsidP="00AB778F">
      <w:pPr>
        <w:spacing w:after="0" w:line="360" w:lineRule="auto"/>
        <w:ind w:firstLine="709"/>
        <w:jc w:val="both"/>
        <w:rPr>
          <w:rFonts w:ascii="Times New Roman" w:hAnsi="Times New Roman"/>
          <w:sz w:val="24"/>
          <w:szCs w:val="24"/>
        </w:rPr>
      </w:pPr>
      <w:r w:rsidRPr="00B55835">
        <w:rPr>
          <w:rFonts w:ascii="Times New Roman" w:hAnsi="Times New Roman"/>
          <w:b/>
          <w:sz w:val="24"/>
          <w:szCs w:val="24"/>
        </w:rPr>
        <w:t xml:space="preserve">Problema. </w:t>
      </w:r>
      <w:r w:rsidRPr="00B55835">
        <w:rPr>
          <w:rFonts w:ascii="Times New Roman" w:hAnsi="Times New Roman"/>
          <w:sz w:val="24"/>
          <w:szCs w:val="24"/>
        </w:rPr>
        <w:t xml:space="preserve">Nėra aišku kodėl Lietuvoje </w:t>
      </w:r>
      <w:r w:rsidR="008F1E3F">
        <w:rPr>
          <w:rFonts w:ascii="Times New Roman" w:hAnsi="Times New Roman"/>
          <w:sz w:val="24"/>
          <w:szCs w:val="24"/>
        </w:rPr>
        <w:t>taikinamasis tarpininkavimas</w:t>
      </w:r>
      <w:r w:rsidRPr="00B55835">
        <w:rPr>
          <w:rFonts w:ascii="Times New Roman" w:hAnsi="Times New Roman"/>
          <w:sz w:val="24"/>
          <w:szCs w:val="24"/>
        </w:rPr>
        <w:t xml:space="preserve">, </w:t>
      </w:r>
      <w:r w:rsidR="00F83C84">
        <w:rPr>
          <w:rFonts w:ascii="Times New Roman" w:hAnsi="Times New Roman"/>
          <w:sz w:val="24"/>
          <w:szCs w:val="24"/>
        </w:rPr>
        <w:t xml:space="preserve">nepaisant savo pranašumų, </w:t>
      </w:r>
      <w:r w:rsidRPr="00B55835">
        <w:rPr>
          <w:rFonts w:ascii="Times New Roman" w:hAnsi="Times New Roman"/>
          <w:sz w:val="24"/>
          <w:szCs w:val="24"/>
        </w:rPr>
        <w:t xml:space="preserve">lyginant su civiliniu procesu, yra </w:t>
      </w:r>
      <w:r w:rsidR="00F83C84">
        <w:rPr>
          <w:rFonts w:ascii="Times New Roman" w:hAnsi="Times New Roman"/>
          <w:sz w:val="24"/>
          <w:szCs w:val="24"/>
        </w:rPr>
        <w:t xml:space="preserve">mažai </w:t>
      </w:r>
      <w:r w:rsidRPr="00B55835">
        <w:rPr>
          <w:rFonts w:ascii="Times New Roman" w:hAnsi="Times New Roman"/>
          <w:sz w:val="24"/>
          <w:szCs w:val="24"/>
        </w:rPr>
        <w:t xml:space="preserve">populiarus civilinių ginčų sprendimo būdas </w:t>
      </w:r>
      <w:r w:rsidR="00F83C84">
        <w:rPr>
          <w:rFonts w:ascii="Times New Roman" w:hAnsi="Times New Roman"/>
          <w:sz w:val="24"/>
          <w:szCs w:val="24"/>
        </w:rPr>
        <w:t xml:space="preserve">retai taikomas </w:t>
      </w:r>
      <w:r w:rsidRPr="00B55835">
        <w:rPr>
          <w:rFonts w:ascii="Times New Roman" w:hAnsi="Times New Roman"/>
          <w:sz w:val="24"/>
          <w:szCs w:val="24"/>
        </w:rPr>
        <w:t>praktikoje</w:t>
      </w:r>
      <w:r w:rsidR="00F83C84">
        <w:rPr>
          <w:rFonts w:ascii="Times New Roman" w:hAnsi="Times New Roman"/>
          <w:sz w:val="24"/>
          <w:szCs w:val="24"/>
        </w:rPr>
        <w:t>.</w:t>
      </w:r>
    </w:p>
    <w:p w:rsidR="005F7015" w:rsidRPr="00B55835" w:rsidRDefault="005F7015" w:rsidP="00AB778F">
      <w:pPr>
        <w:spacing w:after="0" w:line="360" w:lineRule="auto"/>
        <w:ind w:firstLine="709"/>
        <w:jc w:val="both"/>
        <w:rPr>
          <w:rFonts w:ascii="Times New Roman" w:hAnsi="Times New Roman"/>
          <w:sz w:val="24"/>
          <w:szCs w:val="24"/>
        </w:rPr>
      </w:pPr>
      <w:r w:rsidRPr="00B55835">
        <w:rPr>
          <w:rFonts w:ascii="Times New Roman" w:hAnsi="Times New Roman"/>
          <w:b/>
          <w:sz w:val="24"/>
          <w:szCs w:val="24"/>
        </w:rPr>
        <w:t>Darbo objektas.</w:t>
      </w:r>
      <w:r w:rsidR="00C22FEB" w:rsidRPr="00B55835">
        <w:rPr>
          <w:rFonts w:ascii="Times New Roman" w:hAnsi="Times New Roman"/>
          <w:b/>
          <w:sz w:val="24"/>
          <w:szCs w:val="24"/>
        </w:rPr>
        <w:t xml:space="preserve"> </w:t>
      </w:r>
      <w:r w:rsidR="00C22FEB" w:rsidRPr="00B55835">
        <w:rPr>
          <w:rFonts w:ascii="Times New Roman" w:hAnsi="Times New Roman"/>
          <w:sz w:val="24"/>
          <w:szCs w:val="24"/>
        </w:rPr>
        <w:t xml:space="preserve">Civilinio proceso ir </w:t>
      </w:r>
      <w:r w:rsidR="008F1E3F">
        <w:rPr>
          <w:rFonts w:ascii="Times New Roman" w:hAnsi="Times New Roman"/>
          <w:sz w:val="24"/>
          <w:szCs w:val="24"/>
        </w:rPr>
        <w:t>taikinamojo tarpininkavimo</w:t>
      </w:r>
      <w:r w:rsidR="00C22FEB" w:rsidRPr="00B55835">
        <w:rPr>
          <w:rFonts w:ascii="Times New Roman" w:hAnsi="Times New Roman"/>
          <w:sz w:val="24"/>
          <w:szCs w:val="24"/>
        </w:rPr>
        <w:t xml:space="preserve"> santykis Lietuvoje.</w:t>
      </w:r>
    </w:p>
    <w:p w:rsidR="002D4EB7" w:rsidRPr="00B55835" w:rsidRDefault="002D4EB7" w:rsidP="00AB778F">
      <w:pPr>
        <w:spacing w:after="0" w:line="360" w:lineRule="auto"/>
        <w:ind w:firstLine="709"/>
        <w:jc w:val="both"/>
        <w:rPr>
          <w:rFonts w:ascii="Times New Roman" w:hAnsi="Times New Roman"/>
          <w:sz w:val="24"/>
          <w:szCs w:val="24"/>
        </w:rPr>
      </w:pPr>
      <w:r w:rsidRPr="00B55835">
        <w:rPr>
          <w:rFonts w:ascii="Times New Roman" w:hAnsi="Times New Roman"/>
          <w:b/>
          <w:sz w:val="24"/>
          <w:szCs w:val="24"/>
        </w:rPr>
        <w:t>Darbo tikslas.</w:t>
      </w:r>
      <w:r w:rsidRPr="00B55835">
        <w:rPr>
          <w:rFonts w:ascii="Times New Roman" w:hAnsi="Times New Roman"/>
          <w:sz w:val="24"/>
          <w:szCs w:val="24"/>
        </w:rPr>
        <w:t xml:space="preserve"> Nustatyti civilinio proceso ir </w:t>
      </w:r>
      <w:r w:rsidR="008F1E3F">
        <w:rPr>
          <w:rFonts w:ascii="Times New Roman" w:hAnsi="Times New Roman"/>
          <w:sz w:val="24"/>
          <w:szCs w:val="24"/>
        </w:rPr>
        <w:t>taikinamojo tarpininkavimo</w:t>
      </w:r>
      <w:r w:rsidRPr="00B55835">
        <w:rPr>
          <w:rFonts w:ascii="Times New Roman" w:hAnsi="Times New Roman"/>
          <w:sz w:val="24"/>
          <w:szCs w:val="24"/>
        </w:rPr>
        <w:t xml:space="preserve"> santykį Lietuvoje.</w:t>
      </w:r>
    </w:p>
    <w:p w:rsidR="002D4EB7" w:rsidRPr="00B55835" w:rsidRDefault="002D4EB7" w:rsidP="00AB778F">
      <w:pPr>
        <w:spacing w:after="0" w:line="360" w:lineRule="auto"/>
        <w:ind w:firstLine="709"/>
        <w:jc w:val="both"/>
        <w:rPr>
          <w:rFonts w:ascii="Times New Roman" w:hAnsi="Times New Roman"/>
          <w:b/>
          <w:sz w:val="24"/>
          <w:szCs w:val="24"/>
        </w:rPr>
      </w:pPr>
      <w:r w:rsidRPr="00B55835">
        <w:rPr>
          <w:rFonts w:ascii="Times New Roman" w:hAnsi="Times New Roman"/>
          <w:b/>
          <w:sz w:val="24"/>
          <w:szCs w:val="24"/>
        </w:rPr>
        <w:t>Uždaviniai:</w:t>
      </w:r>
    </w:p>
    <w:p w:rsidR="00B76527" w:rsidRPr="00B55835" w:rsidRDefault="00FA784C" w:rsidP="00AB778F">
      <w:pPr>
        <w:numPr>
          <w:ilvl w:val="0"/>
          <w:numId w:val="1"/>
        </w:numPr>
        <w:tabs>
          <w:tab w:val="clear" w:pos="720"/>
          <w:tab w:val="num" w:pos="993"/>
        </w:tabs>
        <w:spacing w:after="0" w:line="360" w:lineRule="auto"/>
        <w:ind w:left="0" w:firstLine="709"/>
        <w:jc w:val="both"/>
        <w:rPr>
          <w:rFonts w:ascii="Times New Roman" w:hAnsi="Times New Roman"/>
          <w:b/>
          <w:sz w:val="24"/>
          <w:szCs w:val="24"/>
        </w:rPr>
      </w:pPr>
      <w:r>
        <w:rPr>
          <w:rFonts w:ascii="Times New Roman" w:hAnsi="Times New Roman"/>
          <w:sz w:val="24"/>
          <w:szCs w:val="24"/>
        </w:rPr>
        <w:t xml:space="preserve">Išnagrinėti </w:t>
      </w:r>
      <w:r w:rsidR="00B76527" w:rsidRPr="00B55835">
        <w:rPr>
          <w:rFonts w:ascii="Times New Roman" w:hAnsi="Times New Roman"/>
          <w:sz w:val="24"/>
          <w:szCs w:val="24"/>
        </w:rPr>
        <w:t xml:space="preserve">civilinio proceso bei </w:t>
      </w:r>
      <w:r w:rsidR="008F1E3F">
        <w:rPr>
          <w:rFonts w:ascii="Times New Roman" w:hAnsi="Times New Roman"/>
          <w:sz w:val="24"/>
          <w:szCs w:val="24"/>
        </w:rPr>
        <w:t>taikinamojo tarpininkavimo</w:t>
      </w:r>
      <w:r w:rsidR="00B76527" w:rsidRPr="00B55835">
        <w:rPr>
          <w:rFonts w:ascii="Times New Roman" w:hAnsi="Times New Roman"/>
          <w:sz w:val="24"/>
          <w:szCs w:val="24"/>
        </w:rPr>
        <w:t xml:space="preserve"> </w:t>
      </w:r>
      <w:r>
        <w:rPr>
          <w:rFonts w:ascii="Times New Roman" w:hAnsi="Times New Roman"/>
          <w:sz w:val="24"/>
          <w:szCs w:val="24"/>
        </w:rPr>
        <w:t>tarpusavio santykio modelius.</w:t>
      </w:r>
    </w:p>
    <w:p w:rsidR="00AE4F47" w:rsidRPr="00B55835" w:rsidRDefault="00F83C84" w:rsidP="00AB778F">
      <w:pPr>
        <w:numPr>
          <w:ilvl w:val="0"/>
          <w:numId w:val="1"/>
        </w:numPr>
        <w:tabs>
          <w:tab w:val="clear" w:pos="720"/>
          <w:tab w:val="num" w:pos="993"/>
        </w:tabs>
        <w:spacing w:after="0" w:line="360" w:lineRule="auto"/>
        <w:ind w:left="0" w:firstLine="709"/>
        <w:jc w:val="both"/>
        <w:rPr>
          <w:rFonts w:ascii="Times New Roman" w:hAnsi="Times New Roman"/>
          <w:b/>
          <w:sz w:val="24"/>
          <w:szCs w:val="24"/>
        </w:rPr>
      </w:pPr>
      <w:r>
        <w:rPr>
          <w:rFonts w:ascii="Times New Roman" w:hAnsi="Times New Roman"/>
          <w:sz w:val="24"/>
          <w:szCs w:val="24"/>
        </w:rPr>
        <w:t>Palyginti</w:t>
      </w:r>
      <w:r w:rsidR="00F44C8F">
        <w:rPr>
          <w:rFonts w:ascii="Times New Roman" w:hAnsi="Times New Roman"/>
          <w:sz w:val="24"/>
          <w:szCs w:val="24"/>
        </w:rPr>
        <w:t xml:space="preserve"> civilinio proceso ir taikinamojo tarpininkavimo principus.</w:t>
      </w:r>
    </w:p>
    <w:p w:rsidR="002D4EB7" w:rsidRPr="00B55835" w:rsidRDefault="00B76527" w:rsidP="00AB778F">
      <w:pPr>
        <w:numPr>
          <w:ilvl w:val="0"/>
          <w:numId w:val="1"/>
        </w:numPr>
        <w:tabs>
          <w:tab w:val="clear" w:pos="720"/>
          <w:tab w:val="num" w:pos="993"/>
        </w:tabs>
        <w:spacing w:after="0" w:line="360" w:lineRule="auto"/>
        <w:ind w:left="0" w:firstLine="709"/>
        <w:jc w:val="both"/>
        <w:rPr>
          <w:rFonts w:ascii="Times New Roman" w:hAnsi="Times New Roman"/>
          <w:b/>
          <w:sz w:val="24"/>
          <w:szCs w:val="24"/>
        </w:rPr>
      </w:pPr>
      <w:r w:rsidRPr="00B55835">
        <w:rPr>
          <w:rFonts w:ascii="Times New Roman" w:hAnsi="Times New Roman"/>
          <w:sz w:val="24"/>
          <w:szCs w:val="24"/>
        </w:rPr>
        <w:t>Išsiaiškinti</w:t>
      </w:r>
      <w:r w:rsidR="002D4EB7" w:rsidRPr="00B55835">
        <w:rPr>
          <w:rFonts w:ascii="Times New Roman" w:hAnsi="Times New Roman"/>
          <w:sz w:val="24"/>
          <w:szCs w:val="24"/>
        </w:rPr>
        <w:t xml:space="preserve"> kok</w:t>
      </w:r>
      <w:r w:rsidRPr="00B55835">
        <w:rPr>
          <w:rFonts w:ascii="Times New Roman" w:hAnsi="Times New Roman"/>
          <w:sz w:val="24"/>
          <w:szCs w:val="24"/>
        </w:rPr>
        <w:t>io pobūdžio ginčams,</w:t>
      </w:r>
      <w:r w:rsidR="002D4EB7" w:rsidRPr="00B55835">
        <w:rPr>
          <w:rFonts w:ascii="Times New Roman" w:hAnsi="Times New Roman"/>
          <w:sz w:val="24"/>
          <w:szCs w:val="24"/>
        </w:rPr>
        <w:t xml:space="preserve"> kuris sprendimo būdas </w:t>
      </w:r>
      <w:r w:rsidRPr="00B55835">
        <w:rPr>
          <w:rFonts w:ascii="Times New Roman" w:hAnsi="Times New Roman"/>
          <w:sz w:val="24"/>
          <w:szCs w:val="24"/>
        </w:rPr>
        <w:t>labiau tinka</w:t>
      </w:r>
      <w:r w:rsidR="002D4EB7" w:rsidRPr="00B55835">
        <w:rPr>
          <w:rFonts w:ascii="Times New Roman" w:hAnsi="Times New Roman"/>
          <w:sz w:val="24"/>
          <w:szCs w:val="24"/>
        </w:rPr>
        <w:t>.</w:t>
      </w:r>
    </w:p>
    <w:p w:rsidR="001C7F54" w:rsidRPr="00B55835" w:rsidRDefault="002D4EB7" w:rsidP="00AB778F">
      <w:pPr>
        <w:spacing w:after="0" w:line="360" w:lineRule="auto"/>
        <w:ind w:firstLine="709"/>
        <w:jc w:val="both"/>
        <w:rPr>
          <w:rFonts w:ascii="Times New Roman" w:hAnsi="Times New Roman"/>
          <w:b/>
          <w:sz w:val="24"/>
          <w:szCs w:val="24"/>
        </w:rPr>
      </w:pPr>
      <w:r w:rsidRPr="00B55835">
        <w:rPr>
          <w:rFonts w:ascii="Times New Roman" w:hAnsi="Times New Roman"/>
          <w:b/>
          <w:sz w:val="24"/>
          <w:szCs w:val="24"/>
        </w:rPr>
        <w:t xml:space="preserve">Hipotezė. </w:t>
      </w:r>
      <w:r w:rsidR="00B76527" w:rsidRPr="00B55835">
        <w:rPr>
          <w:rFonts w:ascii="Times New Roman" w:hAnsi="Times New Roman"/>
          <w:sz w:val="24"/>
          <w:szCs w:val="24"/>
        </w:rPr>
        <w:t>Konkurencinis c</w:t>
      </w:r>
      <w:r w:rsidRPr="00B55835">
        <w:rPr>
          <w:rFonts w:ascii="Times New Roman" w:hAnsi="Times New Roman"/>
          <w:sz w:val="24"/>
          <w:szCs w:val="24"/>
        </w:rPr>
        <w:t xml:space="preserve">ivilinio proceso ir </w:t>
      </w:r>
      <w:r w:rsidR="008F1E3F">
        <w:rPr>
          <w:rFonts w:ascii="Times New Roman" w:hAnsi="Times New Roman"/>
          <w:sz w:val="24"/>
          <w:szCs w:val="24"/>
        </w:rPr>
        <w:t>taikinamojo tarpininkavimo</w:t>
      </w:r>
      <w:r w:rsidRPr="00B55835">
        <w:rPr>
          <w:rFonts w:ascii="Times New Roman" w:hAnsi="Times New Roman"/>
          <w:sz w:val="24"/>
          <w:szCs w:val="24"/>
        </w:rPr>
        <w:t xml:space="preserve"> santykis</w:t>
      </w:r>
      <w:r w:rsidR="00B76527" w:rsidRPr="00B55835">
        <w:rPr>
          <w:rFonts w:ascii="Times New Roman" w:hAnsi="Times New Roman"/>
          <w:sz w:val="24"/>
          <w:szCs w:val="24"/>
        </w:rPr>
        <w:t xml:space="preserve"> reiškia, kad konkretaus ginčo pobūdis lemia, kuris sprendimo būdas yra efektyvesnis, dėl to tinkamas sprendimo būdo pasirinkimas daro įtaką jo baigčiai</w:t>
      </w:r>
      <w:r w:rsidR="00896BFF" w:rsidRPr="00B55835">
        <w:rPr>
          <w:rFonts w:ascii="Times New Roman" w:hAnsi="Times New Roman"/>
          <w:sz w:val="24"/>
          <w:szCs w:val="24"/>
        </w:rPr>
        <w:t>.</w:t>
      </w:r>
      <w:r w:rsidR="001C7F54" w:rsidRPr="00B55835">
        <w:rPr>
          <w:rFonts w:ascii="Times New Roman" w:hAnsi="Times New Roman"/>
          <w:b/>
          <w:sz w:val="24"/>
          <w:szCs w:val="24"/>
        </w:rPr>
        <w:t xml:space="preserve"> </w:t>
      </w:r>
    </w:p>
    <w:p w:rsidR="00503A9F" w:rsidRDefault="001C7F54" w:rsidP="00503A9F">
      <w:pPr>
        <w:spacing w:after="0" w:line="360" w:lineRule="auto"/>
        <w:ind w:firstLine="709"/>
        <w:jc w:val="both"/>
        <w:rPr>
          <w:rFonts w:ascii="Times New Roman" w:hAnsi="Times New Roman"/>
          <w:sz w:val="24"/>
          <w:szCs w:val="24"/>
        </w:rPr>
      </w:pPr>
      <w:r w:rsidRPr="00B55835">
        <w:rPr>
          <w:rFonts w:ascii="Times New Roman" w:hAnsi="Times New Roman"/>
          <w:b/>
          <w:sz w:val="24"/>
          <w:szCs w:val="24"/>
        </w:rPr>
        <w:lastRenderedPageBreak/>
        <w:t>Metod</w:t>
      </w:r>
      <w:r w:rsidR="00FA784C">
        <w:rPr>
          <w:rFonts w:ascii="Times New Roman" w:hAnsi="Times New Roman"/>
          <w:b/>
          <w:sz w:val="24"/>
          <w:szCs w:val="24"/>
        </w:rPr>
        <w:t>ai</w:t>
      </w:r>
      <w:r w:rsidRPr="00B55835">
        <w:rPr>
          <w:rFonts w:ascii="Times New Roman" w:hAnsi="Times New Roman"/>
          <w:b/>
          <w:sz w:val="24"/>
          <w:szCs w:val="24"/>
        </w:rPr>
        <w:t xml:space="preserve">. </w:t>
      </w:r>
      <w:r w:rsidRPr="00B55835">
        <w:rPr>
          <w:rFonts w:ascii="Times New Roman" w:hAnsi="Times New Roman"/>
          <w:sz w:val="24"/>
          <w:szCs w:val="24"/>
        </w:rPr>
        <w:t>Lietuvos Respublikos teisės aktų analizė</w:t>
      </w:r>
      <w:r w:rsidR="00FA784C">
        <w:rPr>
          <w:rFonts w:ascii="Times New Roman" w:hAnsi="Times New Roman"/>
          <w:sz w:val="24"/>
          <w:szCs w:val="24"/>
        </w:rPr>
        <w:t>, užsienio teisės aktų analizė</w:t>
      </w:r>
      <w:r w:rsidRPr="00B55835">
        <w:rPr>
          <w:rFonts w:ascii="Times New Roman" w:hAnsi="Times New Roman"/>
          <w:sz w:val="24"/>
          <w:szCs w:val="24"/>
        </w:rPr>
        <w:t>, Lietuvos bei užsienio autorių mokslinės literatūros analizė</w:t>
      </w:r>
      <w:r w:rsidR="00FA784C">
        <w:rPr>
          <w:rFonts w:ascii="Times New Roman" w:hAnsi="Times New Roman"/>
          <w:sz w:val="24"/>
          <w:szCs w:val="24"/>
        </w:rPr>
        <w:t xml:space="preserve"> civilinio</w:t>
      </w:r>
      <w:r w:rsidRPr="00B55835">
        <w:rPr>
          <w:rFonts w:ascii="Times New Roman" w:hAnsi="Times New Roman"/>
          <w:sz w:val="24"/>
          <w:szCs w:val="24"/>
        </w:rPr>
        <w:t>, Lietuvoje vykstančių mediacijos projektų analizė</w:t>
      </w:r>
      <w:r w:rsidR="000C76DC">
        <w:rPr>
          <w:rFonts w:ascii="Times New Roman" w:hAnsi="Times New Roman"/>
          <w:sz w:val="24"/>
          <w:szCs w:val="24"/>
        </w:rPr>
        <w:t>, vertinimas ir palyginimas</w:t>
      </w:r>
      <w:r w:rsidRPr="00B55835">
        <w:rPr>
          <w:rFonts w:ascii="Times New Roman" w:hAnsi="Times New Roman"/>
          <w:sz w:val="24"/>
          <w:szCs w:val="24"/>
        </w:rPr>
        <w:t>.</w:t>
      </w:r>
    </w:p>
    <w:p w:rsidR="00503A9F" w:rsidRDefault="00503A9F">
      <w:pPr>
        <w:spacing w:after="0" w:line="240" w:lineRule="auto"/>
        <w:rPr>
          <w:rFonts w:ascii="Times New Roman" w:hAnsi="Times New Roman"/>
          <w:sz w:val="24"/>
          <w:szCs w:val="24"/>
        </w:rPr>
      </w:pPr>
      <w:r>
        <w:rPr>
          <w:rFonts w:ascii="Times New Roman" w:hAnsi="Times New Roman"/>
          <w:sz w:val="24"/>
          <w:szCs w:val="24"/>
        </w:rPr>
        <w:br w:type="page"/>
      </w:r>
    </w:p>
    <w:p w:rsidR="00C25A02" w:rsidRPr="00503A9F" w:rsidRDefault="00B42AB0" w:rsidP="00525BED">
      <w:pPr>
        <w:pStyle w:val="ListParagraph"/>
        <w:numPr>
          <w:ilvl w:val="0"/>
          <w:numId w:val="27"/>
        </w:numPr>
        <w:spacing w:after="0" w:line="240" w:lineRule="auto"/>
        <w:jc w:val="center"/>
        <w:outlineLvl w:val="0"/>
        <w:rPr>
          <w:rFonts w:ascii="Times New Roman" w:hAnsi="Times New Roman"/>
          <w:b/>
          <w:bCs/>
          <w:caps/>
          <w:sz w:val="24"/>
          <w:szCs w:val="24"/>
        </w:rPr>
      </w:pPr>
      <w:bookmarkStart w:id="1" w:name="_Toc280190179"/>
      <w:r w:rsidRPr="00503A9F">
        <w:rPr>
          <w:rFonts w:ascii="Times New Roman" w:hAnsi="Times New Roman"/>
          <w:b/>
          <w:bCs/>
          <w:caps/>
          <w:sz w:val="24"/>
          <w:szCs w:val="24"/>
        </w:rPr>
        <w:lastRenderedPageBreak/>
        <w:t>Civilinio proceso ir taikinamojo tarpininkavimo tarpusavio santykio modeliai</w:t>
      </w:r>
      <w:bookmarkEnd w:id="1"/>
    </w:p>
    <w:p w:rsidR="00B42AB0" w:rsidRDefault="00B42AB0" w:rsidP="00AB778F">
      <w:pPr>
        <w:pStyle w:val="FootnoteText"/>
        <w:spacing w:line="360" w:lineRule="auto"/>
        <w:jc w:val="both"/>
        <w:rPr>
          <w:rFonts w:ascii="Times New Roman" w:hAnsi="Times New Roman"/>
          <w:sz w:val="24"/>
          <w:szCs w:val="24"/>
        </w:rPr>
      </w:pPr>
    </w:p>
    <w:p w:rsidR="00F533D5" w:rsidRPr="00B55835" w:rsidRDefault="00C559C6" w:rsidP="00AB778F">
      <w:pPr>
        <w:pStyle w:val="FootnoteText"/>
        <w:spacing w:line="360" w:lineRule="auto"/>
        <w:jc w:val="both"/>
        <w:rPr>
          <w:rFonts w:ascii="Times New Roman" w:hAnsi="Times New Roman"/>
          <w:sz w:val="24"/>
          <w:szCs w:val="24"/>
        </w:rPr>
      </w:pPr>
      <w:r>
        <w:rPr>
          <w:rFonts w:ascii="Times New Roman" w:hAnsi="Times New Roman"/>
          <w:sz w:val="24"/>
          <w:szCs w:val="24"/>
        </w:rPr>
        <w:tab/>
      </w:r>
      <w:r w:rsidR="008540F8" w:rsidRPr="00B55835">
        <w:rPr>
          <w:rFonts w:ascii="Times New Roman" w:hAnsi="Times New Roman"/>
          <w:sz w:val="24"/>
          <w:szCs w:val="24"/>
        </w:rPr>
        <w:t xml:space="preserve">Visose teisinėse valstybėse civilinis procesas yra pagrindinis civilinių ginčų sprendimo būdas, tačiau greta jo egzistuoja ir alternatyvūs civilinių ginčų sprendimo būdai, tokie kaip arbitražas, mediacija, derybos, trečiųjų teismas ir pan. </w:t>
      </w:r>
      <w:r w:rsidR="00051C22" w:rsidRPr="00B55835">
        <w:rPr>
          <w:rFonts w:ascii="Times New Roman" w:hAnsi="Times New Roman"/>
          <w:sz w:val="24"/>
          <w:szCs w:val="24"/>
        </w:rPr>
        <w:t xml:space="preserve">Kadangi šio darbo tikslas yra nustatyti civilinio proceso ir </w:t>
      </w:r>
      <w:r w:rsidR="000F7D79">
        <w:rPr>
          <w:rFonts w:ascii="Times New Roman" w:hAnsi="Times New Roman"/>
          <w:sz w:val="24"/>
          <w:szCs w:val="24"/>
        </w:rPr>
        <w:t>taikinamojo tarpininkavimo</w:t>
      </w:r>
      <w:r w:rsidR="000F7D79" w:rsidRPr="00B55835">
        <w:rPr>
          <w:rFonts w:ascii="Times New Roman" w:hAnsi="Times New Roman"/>
          <w:sz w:val="24"/>
          <w:szCs w:val="24"/>
        </w:rPr>
        <w:t xml:space="preserve"> </w:t>
      </w:r>
      <w:r w:rsidR="00051C22" w:rsidRPr="00B55835">
        <w:rPr>
          <w:rFonts w:ascii="Times New Roman" w:hAnsi="Times New Roman"/>
          <w:sz w:val="24"/>
          <w:szCs w:val="24"/>
        </w:rPr>
        <w:t>santykį Lietuvoje, būtent šių dvejų civilinių ginčų sprendimo alternatyvų santykių modeli</w:t>
      </w:r>
      <w:r w:rsidR="00571B47" w:rsidRPr="00B55835">
        <w:rPr>
          <w:rFonts w:ascii="Times New Roman" w:hAnsi="Times New Roman"/>
          <w:sz w:val="24"/>
          <w:szCs w:val="24"/>
        </w:rPr>
        <w:t>ai</w:t>
      </w:r>
      <w:r w:rsidR="00051C22" w:rsidRPr="00B55835">
        <w:rPr>
          <w:rFonts w:ascii="Times New Roman" w:hAnsi="Times New Roman"/>
          <w:sz w:val="24"/>
          <w:szCs w:val="24"/>
        </w:rPr>
        <w:t xml:space="preserve"> šioje dalyje ir bus nagrinėjam</w:t>
      </w:r>
      <w:r w:rsidR="00571B47" w:rsidRPr="00B55835">
        <w:rPr>
          <w:rFonts w:ascii="Times New Roman" w:hAnsi="Times New Roman"/>
          <w:sz w:val="24"/>
          <w:szCs w:val="24"/>
        </w:rPr>
        <w:t>i</w:t>
      </w:r>
      <w:r w:rsidR="00051C22" w:rsidRPr="00B55835">
        <w:rPr>
          <w:rFonts w:ascii="Times New Roman" w:hAnsi="Times New Roman"/>
          <w:sz w:val="24"/>
          <w:szCs w:val="24"/>
        </w:rPr>
        <w:t>.</w:t>
      </w:r>
      <w:r w:rsidR="00571B47" w:rsidRPr="00B55835">
        <w:rPr>
          <w:rFonts w:ascii="Times New Roman" w:hAnsi="Times New Roman"/>
          <w:sz w:val="24"/>
          <w:szCs w:val="24"/>
        </w:rPr>
        <w:t xml:space="preserve"> Dažnai kyla neaiškumų kas yra </w:t>
      </w:r>
      <w:r w:rsidR="000F7D79">
        <w:rPr>
          <w:rFonts w:ascii="Times New Roman" w:hAnsi="Times New Roman"/>
          <w:sz w:val="24"/>
          <w:szCs w:val="24"/>
        </w:rPr>
        <w:t>taikinamasis tarpininkavimas</w:t>
      </w:r>
      <w:r w:rsidR="00D529D3">
        <w:rPr>
          <w:rFonts w:ascii="Times New Roman" w:hAnsi="Times New Roman"/>
          <w:sz w:val="24"/>
          <w:szCs w:val="24"/>
        </w:rPr>
        <w:t>.</w:t>
      </w:r>
      <w:r w:rsidR="00571B47" w:rsidRPr="00B55835">
        <w:rPr>
          <w:rFonts w:ascii="Times New Roman" w:hAnsi="Times New Roman"/>
          <w:sz w:val="24"/>
          <w:szCs w:val="24"/>
        </w:rPr>
        <w:t xml:space="preserve"> </w:t>
      </w:r>
      <w:r w:rsidR="00D529D3">
        <w:rPr>
          <w:rFonts w:ascii="Times New Roman" w:hAnsi="Times New Roman"/>
          <w:sz w:val="24"/>
          <w:szCs w:val="24"/>
        </w:rPr>
        <w:t>K</w:t>
      </w:r>
      <w:r w:rsidR="00374BD6" w:rsidRPr="00B55835">
        <w:rPr>
          <w:rFonts w:ascii="Times New Roman" w:hAnsi="Times New Roman"/>
          <w:sz w:val="24"/>
          <w:szCs w:val="24"/>
        </w:rPr>
        <w:t xml:space="preserve">ai kurie autoriai griežtai laikosi klasikinio </w:t>
      </w:r>
      <w:r w:rsidR="000F7D79">
        <w:rPr>
          <w:rFonts w:ascii="Times New Roman" w:hAnsi="Times New Roman"/>
          <w:sz w:val="24"/>
          <w:szCs w:val="24"/>
        </w:rPr>
        <w:t>taikinamojo tarpininkavimo</w:t>
      </w:r>
      <w:r w:rsidR="00374BD6" w:rsidRPr="00B55835">
        <w:rPr>
          <w:rFonts w:ascii="Times New Roman" w:hAnsi="Times New Roman"/>
          <w:sz w:val="24"/>
          <w:szCs w:val="24"/>
        </w:rPr>
        <w:t xml:space="preserve"> supratimo ir ja laiko tik visus pagrindinius jos požymius, tokius kaip savanoriškumas, proceso neformalu</w:t>
      </w:r>
      <w:r w:rsidR="00D529D3">
        <w:rPr>
          <w:rFonts w:ascii="Times New Roman" w:hAnsi="Times New Roman"/>
          <w:sz w:val="24"/>
          <w:szCs w:val="24"/>
        </w:rPr>
        <w:t>mas, konfidencialumas, sąžiningumas</w:t>
      </w:r>
      <w:r w:rsidR="00374BD6" w:rsidRPr="00B55835">
        <w:rPr>
          <w:rFonts w:ascii="Times New Roman" w:hAnsi="Times New Roman"/>
          <w:sz w:val="24"/>
          <w:szCs w:val="24"/>
        </w:rPr>
        <w:t>,</w:t>
      </w:r>
      <w:r w:rsidR="00D529D3">
        <w:rPr>
          <w:rFonts w:ascii="Times New Roman" w:hAnsi="Times New Roman"/>
          <w:sz w:val="24"/>
          <w:szCs w:val="24"/>
        </w:rPr>
        <w:t xml:space="preserve"> nešališkumas ir neutralumas,</w:t>
      </w:r>
      <w:r w:rsidR="00374BD6" w:rsidRPr="00B55835">
        <w:rPr>
          <w:rFonts w:ascii="Times New Roman" w:hAnsi="Times New Roman"/>
          <w:sz w:val="24"/>
          <w:szCs w:val="24"/>
        </w:rPr>
        <w:t xml:space="preserve"> atitinkančias procedūras, </w:t>
      </w:r>
      <w:r w:rsidR="00571B47" w:rsidRPr="00B55835">
        <w:rPr>
          <w:rFonts w:ascii="Times New Roman" w:hAnsi="Times New Roman"/>
          <w:sz w:val="24"/>
          <w:szCs w:val="24"/>
        </w:rPr>
        <w:t>todėl verta pateikt</w:t>
      </w:r>
      <w:r w:rsidR="00D529D3">
        <w:rPr>
          <w:rFonts w:ascii="Times New Roman" w:hAnsi="Times New Roman"/>
          <w:sz w:val="24"/>
          <w:szCs w:val="24"/>
        </w:rPr>
        <w:t>i keletą šio termino apibrėžimų.</w:t>
      </w:r>
    </w:p>
    <w:p w:rsidR="000F7D79" w:rsidRDefault="00F533D5" w:rsidP="00AB778F">
      <w:pPr>
        <w:pStyle w:val="FootnoteText"/>
        <w:spacing w:line="360" w:lineRule="auto"/>
        <w:jc w:val="both"/>
        <w:rPr>
          <w:rFonts w:ascii="Times New Roman" w:hAnsi="Times New Roman"/>
          <w:sz w:val="24"/>
          <w:szCs w:val="24"/>
        </w:rPr>
      </w:pPr>
      <w:r w:rsidRPr="00B55835">
        <w:rPr>
          <w:rFonts w:ascii="Times New Roman" w:hAnsi="Times New Roman"/>
          <w:sz w:val="24"/>
          <w:szCs w:val="24"/>
        </w:rPr>
        <w:tab/>
        <w:t>Lietuvos Respublikos civilinių ginčų taik</w:t>
      </w:r>
      <w:r w:rsidR="00D529D3">
        <w:rPr>
          <w:rFonts w:ascii="Times New Roman" w:hAnsi="Times New Roman"/>
          <w:sz w:val="24"/>
          <w:szCs w:val="24"/>
        </w:rPr>
        <w:t>inamojo tarpininkavimo įstatymo</w:t>
      </w:r>
      <w:r w:rsidRPr="00B55835">
        <w:rPr>
          <w:rFonts w:ascii="Times New Roman" w:hAnsi="Times New Roman"/>
          <w:sz w:val="24"/>
          <w:szCs w:val="24"/>
        </w:rPr>
        <w:t xml:space="preserve"> 2 str. 3 dalyje pateik</w:t>
      </w:r>
      <w:r w:rsidR="00D529D3">
        <w:rPr>
          <w:rFonts w:ascii="Times New Roman" w:hAnsi="Times New Roman"/>
          <w:sz w:val="24"/>
          <w:szCs w:val="24"/>
        </w:rPr>
        <w:t>tas</w:t>
      </w:r>
      <w:r w:rsidRPr="00B55835">
        <w:rPr>
          <w:rFonts w:ascii="Times New Roman" w:hAnsi="Times New Roman"/>
          <w:sz w:val="24"/>
          <w:szCs w:val="24"/>
        </w:rPr>
        <w:t xml:space="preserve"> civilinių ginčų</w:t>
      </w:r>
      <w:r w:rsidR="000F7D79">
        <w:rPr>
          <w:rFonts w:ascii="Times New Roman" w:hAnsi="Times New Roman"/>
          <w:sz w:val="24"/>
          <w:szCs w:val="24"/>
        </w:rPr>
        <w:t xml:space="preserve"> taikinamojo tarpininkavimo</w:t>
      </w:r>
      <w:r w:rsidRPr="00B55835">
        <w:rPr>
          <w:rFonts w:ascii="Times New Roman" w:hAnsi="Times New Roman"/>
          <w:sz w:val="24"/>
          <w:szCs w:val="24"/>
        </w:rPr>
        <w:t xml:space="preserve"> apibrėžim</w:t>
      </w:r>
      <w:r w:rsidR="00D529D3">
        <w:rPr>
          <w:rFonts w:ascii="Times New Roman" w:hAnsi="Times New Roman"/>
          <w:sz w:val="24"/>
          <w:szCs w:val="24"/>
        </w:rPr>
        <w:t>as</w:t>
      </w:r>
      <w:r w:rsidRPr="00B55835">
        <w:rPr>
          <w:rFonts w:ascii="Times New Roman" w:hAnsi="Times New Roman"/>
          <w:sz w:val="24"/>
          <w:szCs w:val="24"/>
        </w:rPr>
        <w:t xml:space="preserve"> – civilinių ginčų sprendimo procedūra, kurios metu vienas ar keli civilinių ginčų taikinimo tarpininkai (mediatoriai) padeda civilinio ginčo šalims taikiai spręsti ginčą.</w:t>
      </w:r>
      <w:r w:rsidR="00051C22" w:rsidRPr="00B55835">
        <w:rPr>
          <w:rFonts w:ascii="Times New Roman" w:hAnsi="Times New Roman"/>
          <w:sz w:val="24"/>
          <w:szCs w:val="24"/>
        </w:rPr>
        <w:t xml:space="preserve"> Gan panašų </w:t>
      </w:r>
      <w:r w:rsidR="000F7D79">
        <w:rPr>
          <w:rFonts w:ascii="Times New Roman" w:hAnsi="Times New Roman"/>
          <w:sz w:val="24"/>
          <w:szCs w:val="24"/>
        </w:rPr>
        <w:t>taikinamojo tarpininkavimo</w:t>
      </w:r>
      <w:r w:rsidR="00051C22" w:rsidRPr="00B55835">
        <w:rPr>
          <w:rFonts w:ascii="Times New Roman" w:hAnsi="Times New Roman"/>
          <w:sz w:val="24"/>
          <w:szCs w:val="24"/>
        </w:rPr>
        <w:t xml:space="preserve"> apibrėžimą pateikia Europos Parlamentas ir Taryba savo direktyvoje 2008/52/EB dėl tam tikrų mediacijos civilinėse ir komercinėse bylose aspektų, kurios 3 str. </w:t>
      </w:r>
      <w:r w:rsidR="00D529D3">
        <w:rPr>
          <w:rFonts w:ascii="Times New Roman" w:hAnsi="Times New Roman"/>
          <w:sz w:val="24"/>
          <w:szCs w:val="24"/>
        </w:rPr>
        <w:t>(</w:t>
      </w:r>
      <w:r w:rsidR="00051C22" w:rsidRPr="00B55835">
        <w:rPr>
          <w:rFonts w:ascii="Times New Roman" w:hAnsi="Times New Roman"/>
          <w:sz w:val="24"/>
          <w:szCs w:val="24"/>
        </w:rPr>
        <w:t>a) punktas nustato, kad „mediacija – tai struktūr</w:t>
      </w:r>
      <w:r w:rsidR="00D529D3">
        <w:rPr>
          <w:rFonts w:ascii="Times New Roman" w:hAnsi="Times New Roman"/>
          <w:sz w:val="24"/>
          <w:szCs w:val="24"/>
        </w:rPr>
        <w:t xml:space="preserve">inis procesas, neatsižvelgiant </w:t>
      </w:r>
      <w:r w:rsidR="00051C22" w:rsidRPr="00B55835">
        <w:rPr>
          <w:rFonts w:ascii="Times New Roman" w:hAnsi="Times New Roman"/>
          <w:sz w:val="24"/>
          <w:szCs w:val="24"/>
        </w:rPr>
        <w:t>į tai, kaip jis pavadintas ar nurodytas, kai dvi ar daugiau ginčo šalių savanoriškai stengiasi pačios susitarti dėl jų ginčo sprendimo padedant mediatoriui. Šis procesas gali būti inicijuotas šalių arba pasiūlytas ar nurodytas pradėti teismo, arba numatytas pagal valstybės narės teisę“.</w:t>
      </w:r>
      <w:r w:rsidR="00051C22" w:rsidRPr="00B55835">
        <w:rPr>
          <w:rStyle w:val="FootnoteReference"/>
          <w:rFonts w:ascii="Times New Roman" w:hAnsi="Times New Roman"/>
          <w:sz w:val="24"/>
          <w:szCs w:val="24"/>
        </w:rPr>
        <w:footnoteReference w:id="18"/>
      </w:r>
      <w:r w:rsidR="00051C22" w:rsidRPr="00B55835">
        <w:rPr>
          <w:rFonts w:ascii="Times New Roman" w:hAnsi="Times New Roman"/>
          <w:sz w:val="24"/>
          <w:szCs w:val="24"/>
        </w:rPr>
        <w:t xml:space="preserve"> </w:t>
      </w:r>
      <w:r w:rsidR="00571B47" w:rsidRPr="00B55835">
        <w:rPr>
          <w:rFonts w:ascii="Times New Roman" w:hAnsi="Times New Roman"/>
          <w:sz w:val="24"/>
          <w:szCs w:val="24"/>
        </w:rPr>
        <w:t xml:space="preserve">Be šių </w:t>
      </w:r>
      <w:r w:rsidR="000F7D79">
        <w:rPr>
          <w:rFonts w:ascii="Times New Roman" w:hAnsi="Times New Roman"/>
          <w:sz w:val="24"/>
          <w:szCs w:val="24"/>
        </w:rPr>
        <w:t>e</w:t>
      </w:r>
      <w:r w:rsidR="00571B47" w:rsidRPr="00B55835">
        <w:rPr>
          <w:rFonts w:ascii="Times New Roman" w:hAnsi="Times New Roman"/>
          <w:sz w:val="24"/>
          <w:szCs w:val="24"/>
        </w:rPr>
        <w:t>gzistuoja dar ir daugybė kitų</w:t>
      </w:r>
      <w:r w:rsidR="000F7D79">
        <w:rPr>
          <w:rFonts w:ascii="Times New Roman" w:hAnsi="Times New Roman"/>
          <w:sz w:val="24"/>
          <w:szCs w:val="24"/>
        </w:rPr>
        <w:t xml:space="preserve"> taikinamojo tarpininkavimo apibrėžimų</w:t>
      </w:r>
      <w:r w:rsidR="00571B47" w:rsidRPr="00B55835">
        <w:rPr>
          <w:rFonts w:ascii="Times New Roman" w:hAnsi="Times New Roman"/>
          <w:sz w:val="24"/>
          <w:szCs w:val="24"/>
        </w:rPr>
        <w:t xml:space="preserve">, bet juos išsamiai nagrinėti nėra šio darbo tikslas. </w:t>
      </w:r>
    </w:p>
    <w:p w:rsidR="00051C22" w:rsidRPr="00B55835" w:rsidRDefault="000F7D79" w:rsidP="00AB778F">
      <w:pPr>
        <w:pStyle w:val="FootnoteText"/>
        <w:spacing w:line="360" w:lineRule="auto"/>
        <w:jc w:val="both"/>
        <w:rPr>
          <w:rFonts w:ascii="Times New Roman" w:hAnsi="Times New Roman"/>
          <w:sz w:val="24"/>
          <w:szCs w:val="24"/>
        </w:rPr>
      </w:pPr>
      <w:r>
        <w:rPr>
          <w:rFonts w:ascii="Times New Roman" w:hAnsi="Times New Roman"/>
          <w:sz w:val="24"/>
          <w:szCs w:val="24"/>
        </w:rPr>
        <w:tab/>
        <w:t xml:space="preserve">Teisininkų bendruomenėje yra nesutarimų </w:t>
      </w:r>
      <w:r w:rsidR="00B352D9">
        <w:rPr>
          <w:rFonts w:ascii="Times New Roman" w:hAnsi="Times New Roman"/>
          <w:sz w:val="24"/>
          <w:szCs w:val="24"/>
        </w:rPr>
        <w:t xml:space="preserve">dėl </w:t>
      </w:r>
      <w:r>
        <w:rPr>
          <w:rFonts w:ascii="Times New Roman" w:hAnsi="Times New Roman"/>
          <w:sz w:val="24"/>
          <w:szCs w:val="24"/>
        </w:rPr>
        <w:t xml:space="preserve">terminų </w:t>
      </w:r>
      <w:r w:rsidR="00B352D9">
        <w:rPr>
          <w:rFonts w:ascii="Times New Roman" w:hAnsi="Times New Roman"/>
          <w:sz w:val="24"/>
          <w:szCs w:val="24"/>
        </w:rPr>
        <w:t xml:space="preserve">taikinamasis tarpininkavimas ir mediacija </w:t>
      </w:r>
      <w:r>
        <w:rPr>
          <w:rFonts w:ascii="Times New Roman" w:hAnsi="Times New Roman"/>
          <w:sz w:val="24"/>
          <w:szCs w:val="24"/>
        </w:rPr>
        <w:t>vartojimo. Vieni autoriai teigia, kad labiau tinkamas yra taikinamojo tarpininkavimo terminas</w:t>
      </w:r>
      <w:r w:rsidR="009957AF">
        <w:rPr>
          <w:rFonts w:ascii="Times New Roman" w:hAnsi="Times New Roman"/>
          <w:sz w:val="24"/>
          <w:szCs w:val="24"/>
        </w:rPr>
        <w:t>, taip pat yra oficialių rekomendacijų taikyti būtent šį terminą</w:t>
      </w:r>
      <w:r w:rsidR="009957AF" w:rsidRPr="00B55835">
        <w:rPr>
          <w:rStyle w:val="FootnoteReference"/>
          <w:rFonts w:ascii="Times New Roman" w:hAnsi="Times New Roman"/>
          <w:sz w:val="24"/>
          <w:szCs w:val="24"/>
        </w:rPr>
        <w:footnoteReference w:id="19"/>
      </w:r>
      <w:r w:rsidR="009957AF">
        <w:rPr>
          <w:rFonts w:ascii="Times New Roman" w:hAnsi="Times New Roman"/>
          <w:sz w:val="24"/>
          <w:szCs w:val="24"/>
        </w:rPr>
        <w:t>. Žinoma, yra ir tokių</w:t>
      </w:r>
      <w:r w:rsidR="00B352D9">
        <w:rPr>
          <w:rFonts w:ascii="Times New Roman" w:hAnsi="Times New Roman"/>
          <w:sz w:val="24"/>
          <w:szCs w:val="24"/>
        </w:rPr>
        <w:t xml:space="preserve"> autorių</w:t>
      </w:r>
      <w:r w:rsidR="009957AF">
        <w:rPr>
          <w:rFonts w:ascii="Times New Roman" w:hAnsi="Times New Roman"/>
          <w:sz w:val="24"/>
          <w:szCs w:val="24"/>
        </w:rPr>
        <w:t>, kurie teigia,</w:t>
      </w:r>
      <w:r>
        <w:rPr>
          <w:rFonts w:ascii="Times New Roman" w:hAnsi="Times New Roman"/>
          <w:sz w:val="24"/>
          <w:szCs w:val="24"/>
        </w:rPr>
        <w:t xml:space="preserve"> kad tikrąją procedūros esmę atskleidžia tik kalbininkų kritikuojamas mediacijos terminas</w:t>
      </w:r>
      <w:r w:rsidR="009957AF">
        <w:rPr>
          <w:rFonts w:ascii="Times New Roman" w:hAnsi="Times New Roman"/>
          <w:sz w:val="24"/>
          <w:szCs w:val="24"/>
        </w:rPr>
        <w:t>. Būtent šis terminas buvo panaudotas</w:t>
      </w:r>
      <w:r w:rsidR="00571B47" w:rsidRPr="00B55835">
        <w:rPr>
          <w:rFonts w:ascii="Times New Roman" w:hAnsi="Times New Roman"/>
          <w:sz w:val="24"/>
          <w:szCs w:val="24"/>
        </w:rPr>
        <w:t xml:space="preserve"> Europos Parlamento ir Tarybos direktyvoje 2008/52/EB dėl tam tikrų mediacijos civilinėse ir komercinėse bylose aspektų. </w:t>
      </w:r>
      <w:r w:rsidR="009957AF">
        <w:rPr>
          <w:rFonts w:ascii="Times New Roman" w:hAnsi="Times New Roman"/>
          <w:sz w:val="24"/>
          <w:szCs w:val="24"/>
        </w:rPr>
        <w:t>Šiame darbe, atsižvelgiant į kalbininkų rekomendacijas, bei daugelio autorių nuomonę, bus vartojamas taikinamojo tarpininkavimo terminas.</w:t>
      </w:r>
    </w:p>
    <w:p w:rsidR="00374BD6" w:rsidRPr="00B55835" w:rsidRDefault="00374BD6" w:rsidP="00AB778F">
      <w:pPr>
        <w:pStyle w:val="FootnoteText"/>
        <w:spacing w:line="360" w:lineRule="auto"/>
        <w:jc w:val="both"/>
        <w:rPr>
          <w:rFonts w:ascii="Times New Roman" w:hAnsi="Times New Roman"/>
          <w:sz w:val="24"/>
          <w:szCs w:val="24"/>
        </w:rPr>
      </w:pPr>
      <w:r w:rsidRPr="00B55835">
        <w:rPr>
          <w:rFonts w:ascii="Times New Roman" w:hAnsi="Times New Roman"/>
          <w:sz w:val="24"/>
          <w:szCs w:val="24"/>
        </w:rPr>
        <w:lastRenderedPageBreak/>
        <w:tab/>
        <w:t>Civilinis procesas</w:t>
      </w:r>
      <w:r w:rsidR="00B352D9">
        <w:rPr>
          <w:rFonts w:ascii="Times New Roman" w:hAnsi="Times New Roman"/>
          <w:sz w:val="24"/>
          <w:szCs w:val="24"/>
        </w:rPr>
        <w:t xml:space="preserve"> </w:t>
      </w:r>
      <w:r w:rsidRPr="00B55835">
        <w:rPr>
          <w:rFonts w:ascii="Times New Roman" w:hAnsi="Times New Roman"/>
          <w:sz w:val="24"/>
          <w:szCs w:val="24"/>
        </w:rPr>
        <w:t xml:space="preserve">turi gilias tradicijas ir daugelio autorių yra apibrėžiamas panašiai, didelių nesusipratimų dėl pačios sąvokos naudojimo nekelia. Kaip pavyzdį, galima pateikti E. Laužiko, V. Mikelėno ir V. Nekrošiaus siūlomą civilinio proceso apibrėžimą </w:t>
      </w:r>
      <w:r w:rsidR="00EB5F8B">
        <w:rPr>
          <w:rFonts w:ascii="Times New Roman" w:hAnsi="Times New Roman"/>
          <w:sz w:val="24"/>
          <w:szCs w:val="24"/>
        </w:rPr>
        <w:t>–</w:t>
      </w:r>
      <w:r w:rsidRPr="00B55835">
        <w:rPr>
          <w:rFonts w:ascii="Times New Roman" w:hAnsi="Times New Roman"/>
          <w:sz w:val="24"/>
          <w:szCs w:val="24"/>
        </w:rPr>
        <w:t xml:space="preserve"> civilinio proceso sąvoka apibrėžiama kaip tam tikra teismo, civilinės bylos (ginčo) šalių, kitų byloje dalyvaujančių asmenų ir proceso dalyvių procesinių veiksmų visuma konkrečiam tikslui pasiekti – ginčui dėl teisės išspręsti.</w:t>
      </w:r>
      <w:r w:rsidRPr="00B55835">
        <w:rPr>
          <w:rStyle w:val="FootnoteReference"/>
          <w:rFonts w:ascii="Times New Roman" w:hAnsi="Times New Roman"/>
          <w:sz w:val="24"/>
          <w:szCs w:val="24"/>
        </w:rPr>
        <w:footnoteReference w:id="20"/>
      </w:r>
    </w:p>
    <w:p w:rsidR="00405836" w:rsidRDefault="002663D5" w:rsidP="00AB778F">
      <w:pPr>
        <w:pStyle w:val="FootnoteText"/>
        <w:spacing w:line="360" w:lineRule="auto"/>
        <w:jc w:val="both"/>
        <w:rPr>
          <w:rFonts w:ascii="Times New Roman" w:hAnsi="Times New Roman"/>
          <w:sz w:val="24"/>
          <w:szCs w:val="24"/>
        </w:rPr>
      </w:pPr>
      <w:r w:rsidRPr="00B55835">
        <w:rPr>
          <w:rFonts w:ascii="Times New Roman" w:hAnsi="Times New Roman"/>
          <w:sz w:val="24"/>
          <w:szCs w:val="24"/>
        </w:rPr>
        <w:tab/>
      </w:r>
      <w:r w:rsidR="00AF1955" w:rsidRPr="00B55835">
        <w:rPr>
          <w:rFonts w:ascii="Times New Roman" w:hAnsi="Times New Roman"/>
          <w:sz w:val="24"/>
          <w:szCs w:val="24"/>
        </w:rPr>
        <w:t xml:space="preserve">Kaip jau minėta anksčiau šiame skyriuje, civilinis procesas yra pagrindinis, labiausiai </w:t>
      </w:r>
      <w:r w:rsidR="00C25A02" w:rsidRPr="00B55835">
        <w:rPr>
          <w:rFonts w:ascii="Times New Roman" w:hAnsi="Times New Roman"/>
          <w:sz w:val="24"/>
          <w:szCs w:val="24"/>
        </w:rPr>
        <w:t xml:space="preserve">tiek pasaulyje, tiek Lietuvoje </w:t>
      </w:r>
      <w:r w:rsidR="00AF1955" w:rsidRPr="00B55835">
        <w:rPr>
          <w:rFonts w:ascii="Times New Roman" w:hAnsi="Times New Roman"/>
          <w:sz w:val="24"/>
          <w:szCs w:val="24"/>
        </w:rPr>
        <w:t xml:space="preserve">paplitęs, tačiau ne vienintelis civilinių ginčų sprendimo būdas. </w:t>
      </w:r>
      <w:r w:rsidR="00EB5F8B">
        <w:rPr>
          <w:rFonts w:ascii="Times New Roman" w:hAnsi="Times New Roman"/>
          <w:sz w:val="24"/>
          <w:szCs w:val="24"/>
        </w:rPr>
        <w:t>Ž</w:t>
      </w:r>
      <w:r w:rsidR="00C25A02" w:rsidRPr="00B55835">
        <w:rPr>
          <w:rFonts w:ascii="Times New Roman" w:hAnsi="Times New Roman"/>
          <w:sz w:val="24"/>
          <w:szCs w:val="24"/>
        </w:rPr>
        <w:t xml:space="preserve">velgiant į tai, koks </w:t>
      </w:r>
      <w:r w:rsidR="00A56E0D">
        <w:rPr>
          <w:rFonts w:ascii="Times New Roman" w:hAnsi="Times New Roman"/>
          <w:sz w:val="24"/>
          <w:szCs w:val="24"/>
        </w:rPr>
        <w:t>taikinamojo tarpininkavimo</w:t>
      </w:r>
      <w:r w:rsidR="00C25A02" w:rsidRPr="00B55835">
        <w:rPr>
          <w:rFonts w:ascii="Times New Roman" w:hAnsi="Times New Roman"/>
          <w:sz w:val="24"/>
          <w:szCs w:val="24"/>
        </w:rPr>
        <w:t xml:space="preserve"> vaidmuo</w:t>
      </w:r>
      <w:r w:rsidR="00EB5F8B">
        <w:rPr>
          <w:rFonts w:ascii="Times New Roman" w:hAnsi="Times New Roman"/>
          <w:sz w:val="24"/>
          <w:szCs w:val="24"/>
        </w:rPr>
        <w:t xml:space="preserve"> civilinių ginčų sprendimo sistemoje,</w:t>
      </w:r>
      <w:r w:rsidR="00C25A02" w:rsidRPr="00B55835">
        <w:rPr>
          <w:rFonts w:ascii="Times New Roman" w:hAnsi="Times New Roman"/>
          <w:sz w:val="24"/>
          <w:szCs w:val="24"/>
        </w:rPr>
        <w:t xml:space="preserve"> </w:t>
      </w:r>
      <w:r w:rsidR="00EB5F8B">
        <w:rPr>
          <w:rFonts w:ascii="Times New Roman" w:hAnsi="Times New Roman"/>
          <w:sz w:val="24"/>
          <w:szCs w:val="24"/>
        </w:rPr>
        <w:t>lyginant</w:t>
      </w:r>
      <w:r w:rsidR="00C25A02" w:rsidRPr="00B55835">
        <w:rPr>
          <w:rFonts w:ascii="Times New Roman" w:hAnsi="Times New Roman"/>
          <w:sz w:val="24"/>
          <w:szCs w:val="24"/>
        </w:rPr>
        <w:t xml:space="preserve"> </w:t>
      </w:r>
      <w:r w:rsidR="00EB5F8B">
        <w:rPr>
          <w:rFonts w:ascii="Times New Roman" w:hAnsi="Times New Roman"/>
          <w:sz w:val="24"/>
          <w:szCs w:val="24"/>
        </w:rPr>
        <w:t xml:space="preserve">su </w:t>
      </w:r>
      <w:r w:rsidR="00C25A02" w:rsidRPr="00B55835">
        <w:rPr>
          <w:rFonts w:ascii="Times New Roman" w:hAnsi="Times New Roman"/>
          <w:sz w:val="24"/>
          <w:szCs w:val="24"/>
        </w:rPr>
        <w:t>civilini</w:t>
      </w:r>
      <w:r w:rsidR="00EB5F8B">
        <w:rPr>
          <w:rFonts w:ascii="Times New Roman" w:hAnsi="Times New Roman"/>
          <w:sz w:val="24"/>
          <w:szCs w:val="24"/>
        </w:rPr>
        <w:t>u</w:t>
      </w:r>
      <w:r w:rsidR="00C25A02" w:rsidRPr="00B55835">
        <w:rPr>
          <w:rFonts w:ascii="Times New Roman" w:hAnsi="Times New Roman"/>
          <w:sz w:val="24"/>
          <w:szCs w:val="24"/>
        </w:rPr>
        <w:t xml:space="preserve"> proces</w:t>
      </w:r>
      <w:r w:rsidR="00EB5F8B">
        <w:rPr>
          <w:rFonts w:ascii="Times New Roman" w:hAnsi="Times New Roman"/>
          <w:sz w:val="24"/>
          <w:szCs w:val="24"/>
        </w:rPr>
        <w:t>u</w:t>
      </w:r>
      <w:r w:rsidR="00C25A02" w:rsidRPr="00B55835">
        <w:rPr>
          <w:rFonts w:ascii="Times New Roman" w:hAnsi="Times New Roman"/>
          <w:sz w:val="24"/>
          <w:szCs w:val="24"/>
        </w:rPr>
        <w:t xml:space="preserve">, kokios jo taikymo galimybės, kaip galima </w:t>
      </w:r>
      <w:r w:rsidR="00A56E0D">
        <w:rPr>
          <w:rFonts w:ascii="Times New Roman" w:hAnsi="Times New Roman"/>
          <w:sz w:val="24"/>
          <w:szCs w:val="24"/>
        </w:rPr>
        <w:t>taikinamąjį tarpininkavimą</w:t>
      </w:r>
      <w:r w:rsidR="00C25A02" w:rsidRPr="00B55835">
        <w:rPr>
          <w:rFonts w:ascii="Times New Roman" w:hAnsi="Times New Roman"/>
          <w:sz w:val="24"/>
          <w:szCs w:val="24"/>
        </w:rPr>
        <w:t xml:space="preserve"> </w:t>
      </w:r>
      <w:r w:rsidR="00ED4544" w:rsidRPr="00B55835">
        <w:rPr>
          <w:rFonts w:ascii="Times New Roman" w:hAnsi="Times New Roman"/>
          <w:sz w:val="24"/>
          <w:szCs w:val="24"/>
        </w:rPr>
        <w:t>pradėti, kas j</w:t>
      </w:r>
      <w:r w:rsidR="00A56E0D">
        <w:rPr>
          <w:rFonts w:ascii="Times New Roman" w:hAnsi="Times New Roman"/>
          <w:sz w:val="24"/>
          <w:szCs w:val="24"/>
        </w:rPr>
        <w:t>į</w:t>
      </w:r>
      <w:r w:rsidR="00ED4544" w:rsidRPr="00B55835">
        <w:rPr>
          <w:rFonts w:ascii="Times New Roman" w:hAnsi="Times New Roman"/>
          <w:sz w:val="24"/>
          <w:szCs w:val="24"/>
        </w:rPr>
        <w:t xml:space="preserve"> vykdo ir pan., remiantis E. Ficks</w:t>
      </w:r>
      <w:r w:rsidR="00ED4544" w:rsidRPr="00B55835">
        <w:rPr>
          <w:rStyle w:val="FootnoteReference"/>
          <w:rFonts w:ascii="Times New Roman" w:hAnsi="Times New Roman"/>
          <w:sz w:val="24"/>
          <w:szCs w:val="24"/>
        </w:rPr>
        <w:footnoteReference w:id="21"/>
      </w:r>
      <w:r w:rsidR="00ED4544" w:rsidRPr="00B55835">
        <w:rPr>
          <w:rFonts w:ascii="Times New Roman" w:hAnsi="Times New Roman"/>
          <w:sz w:val="24"/>
          <w:szCs w:val="24"/>
        </w:rPr>
        <w:t xml:space="preserve">, </w:t>
      </w:r>
      <w:r w:rsidR="00C25A02" w:rsidRPr="00B55835">
        <w:rPr>
          <w:rFonts w:ascii="Times New Roman" w:hAnsi="Times New Roman"/>
          <w:sz w:val="24"/>
          <w:szCs w:val="24"/>
        </w:rPr>
        <w:t>galima išskirti t</w:t>
      </w:r>
      <w:r w:rsidR="00EB5F8B">
        <w:rPr>
          <w:rFonts w:ascii="Times New Roman" w:hAnsi="Times New Roman"/>
          <w:sz w:val="24"/>
          <w:szCs w:val="24"/>
        </w:rPr>
        <w:t>ri</w:t>
      </w:r>
      <w:r w:rsidR="00C25A02" w:rsidRPr="00B55835">
        <w:rPr>
          <w:rFonts w:ascii="Times New Roman" w:hAnsi="Times New Roman"/>
          <w:sz w:val="24"/>
          <w:szCs w:val="24"/>
        </w:rPr>
        <w:t xml:space="preserve">s modelius: </w:t>
      </w:r>
    </w:p>
    <w:p w:rsidR="00503A9F" w:rsidRPr="00B55835" w:rsidRDefault="00503A9F" w:rsidP="00AB778F">
      <w:pPr>
        <w:pStyle w:val="FootnoteText"/>
        <w:spacing w:line="360" w:lineRule="auto"/>
        <w:jc w:val="both"/>
        <w:rPr>
          <w:rFonts w:ascii="Times New Roman" w:hAnsi="Times New Roman"/>
          <w:sz w:val="24"/>
          <w:szCs w:val="24"/>
        </w:rPr>
      </w:pPr>
    </w:p>
    <w:p w:rsidR="00405836" w:rsidRDefault="00493769" w:rsidP="00525BED">
      <w:pPr>
        <w:pStyle w:val="FootnoteText"/>
        <w:numPr>
          <w:ilvl w:val="1"/>
          <w:numId w:val="3"/>
        </w:numPr>
        <w:spacing w:line="360" w:lineRule="auto"/>
        <w:outlineLvl w:val="1"/>
        <w:rPr>
          <w:rFonts w:ascii="Times New Roman" w:hAnsi="Times New Roman"/>
          <w:sz w:val="24"/>
          <w:szCs w:val="24"/>
        </w:rPr>
      </w:pPr>
      <w:bookmarkStart w:id="2" w:name="_Toc280190180"/>
      <w:r>
        <w:rPr>
          <w:rFonts w:ascii="Times New Roman" w:hAnsi="Times New Roman"/>
          <w:b/>
          <w:sz w:val="24"/>
          <w:szCs w:val="24"/>
        </w:rPr>
        <w:t>Neteisminio taikinamojo tarpininkavimo modelis</w:t>
      </w:r>
      <w:r w:rsidR="00C25A02" w:rsidRPr="00B55835">
        <w:rPr>
          <w:rFonts w:ascii="Times New Roman" w:hAnsi="Times New Roman"/>
          <w:sz w:val="24"/>
          <w:szCs w:val="24"/>
        </w:rPr>
        <w:t>.</w:t>
      </w:r>
      <w:bookmarkEnd w:id="2"/>
      <w:r w:rsidR="00C25A02" w:rsidRPr="00B55835">
        <w:rPr>
          <w:rFonts w:ascii="Times New Roman" w:hAnsi="Times New Roman"/>
          <w:sz w:val="24"/>
          <w:szCs w:val="24"/>
        </w:rPr>
        <w:t xml:space="preserve"> </w:t>
      </w:r>
    </w:p>
    <w:p w:rsidR="00503A9F" w:rsidRDefault="00503A9F" w:rsidP="00503A9F">
      <w:pPr>
        <w:pStyle w:val="FootnoteText"/>
        <w:spacing w:line="360" w:lineRule="auto"/>
        <w:rPr>
          <w:rFonts w:ascii="Times New Roman" w:hAnsi="Times New Roman"/>
          <w:sz w:val="24"/>
          <w:szCs w:val="24"/>
        </w:rPr>
      </w:pPr>
    </w:p>
    <w:p w:rsidR="00503A9F" w:rsidRDefault="00405836" w:rsidP="00503A9F">
      <w:pPr>
        <w:pStyle w:val="FootnoteText"/>
        <w:spacing w:line="360" w:lineRule="auto"/>
        <w:rPr>
          <w:rFonts w:ascii="Times New Roman" w:hAnsi="Times New Roman"/>
          <w:b/>
          <w:sz w:val="22"/>
          <w:szCs w:val="22"/>
        </w:rPr>
      </w:pPr>
      <w:r>
        <w:rPr>
          <w:rFonts w:ascii="Times New Roman" w:hAnsi="Times New Roman"/>
          <w:sz w:val="24"/>
          <w:szCs w:val="24"/>
        </w:rPr>
        <w:tab/>
      </w:r>
      <w:r w:rsidR="00C25A02" w:rsidRPr="00405836">
        <w:rPr>
          <w:rFonts w:ascii="Times New Roman" w:hAnsi="Times New Roman"/>
          <w:sz w:val="24"/>
          <w:szCs w:val="24"/>
        </w:rPr>
        <w:t>Š</w:t>
      </w:r>
      <w:r w:rsidR="00493769">
        <w:rPr>
          <w:rFonts w:ascii="Times New Roman" w:hAnsi="Times New Roman"/>
          <w:sz w:val="24"/>
          <w:szCs w:val="24"/>
        </w:rPr>
        <w:t>iame</w:t>
      </w:r>
      <w:r w:rsidR="00C25A02" w:rsidRPr="00405836">
        <w:rPr>
          <w:rFonts w:ascii="Times New Roman" w:hAnsi="Times New Roman"/>
          <w:sz w:val="24"/>
          <w:szCs w:val="24"/>
        </w:rPr>
        <w:t xml:space="preserve"> model</w:t>
      </w:r>
      <w:r w:rsidR="00493769">
        <w:rPr>
          <w:rFonts w:ascii="Times New Roman" w:hAnsi="Times New Roman"/>
          <w:sz w:val="24"/>
          <w:szCs w:val="24"/>
        </w:rPr>
        <w:t>yje</w:t>
      </w:r>
      <w:r w:rsidR="00C25A02" w:rsidRPr="00405836">
        <w:rPr>
          <w:rFonts w:ascii="Times New Roman" w:hAnsi="Times New Roman"/>
          <w:sz w:val="24"/>
          <w:szCs w:val="24"/>
        </w:rPr>
        <w:t xml:space="preserve"> </w:t>
      </w:r>
      <w:r w:rsidR="00A56E0D" w:rsidRPr="00405836">
        <w:rPr>
          <w:rFonts w:ascii="Times New Roman" w:hAnsi="Times New Roman"/>
          <w:sz w:val="24"/>
          <w:szCs w:val="24"/>
        </w:rPr>
        <w:t>taikinamasis tarpininkavimas</w:t>
      </w:r>
      <w:r w:rsidR="00ED4544" w:rsidRPr="00405836">
        <w:rPr>
          <w:rFonts w:ascii="Times New Roman" w:hAnsi="Times New Roman"/>
          <w:sz w:val="24"/>
          <w:szCs w:val="24"/>
        </w:rPr>
        <w:t xml:space="preserve"> </w:t>
      </w:r>
      <w:r w:rsidR="00493769">
        <w:rPr>
          <w:rFonts w:ascii="Times New Roman" w:hAnsi="Times New Roman"/>
          <w:sz w:val="24"/>
          <w:szCs w:val="24"/>
        </w:rPr>
        <w:t>yra</w:t>
      </w:r>
      <w:r w:rsidR="00ED4544" w:rsidRPr="00405836">
        <w:rPr>
          <w:rFonts w:ascii="Times New Roman" w:hAnsi="Times New Roman"/>
          <w:sz w:val="24"/>
          <w:szCs w:val="24"/>
        </w:rPr>
        <w:t xml:space="preserve"> suprantam</w:t>
      </w:r>
      <w:r w:rsidR="007A4A04" w:rsidRPr="00405836">
        <w:rPr>
          <w:rFonts w:ascii="Times New Roman" w:hAnsi="Times New Roman"/>
          <w:sz w:val="24"/>
          <w:szCs w:val="24"/>
        </w:rPr>
        <w:t>a</w:t>
      </w:r>
      <w:r w:rsidR="00A56E0D" w:rsidRPr="00405836">
        <w:rPr>
          <w:rFonts w:ascii="Times New Roman" w:hAnsi="Times New Roman"/>
          <w:sz w:val="24"/>
          <w:szCs w:val="24"/>
        </w:rPr>
        <w:t>s</w:t>
      </w:r>
      <w:r w:rsidR="00ED4544" w:rsidRPr="00405836">
        <w:rPr>
          <w:rFonts w:ascii="Times New Roman" w:hAnsi="Times New Roman"/>
          <w:sz w:val="24"/>
          <w:szCs w:val="24"/>
        </w:rPr>
        <w:t xml:space="preserve"> kaip </w:t>
      </w:r>
      <w:r w:rsidR="00493769">
        <w:rPr>
          <w:rFonts w:ascii="Times New Roman" w:hAnsi="Times New Roman"/>
          <w:sz w:val="24"/>
          <w:szCs w:val="24"/>
        </w:rPr>
        <w:t xml:space="preserve">savarankiška </w:t>
      </w:r>
      <w:r w:rsidR="00ED4544" w:rsidRPr="00405836">
        <w:rPr>
          <w:rFonts w:ascii="Times New Roman" w:hAnsi="Times New Roman"/>
          <w:sz w:val="24"/>
          <w:szCs w:val="24"/>
        </w:rPr>
        <w:t xml:space="preserve">teisės sistemos dalis alternatyvi teismui. </w:t>
      </w:r>
      <w:r w:rsidR="00DC3C7D" w:rsidRPr="00405836">
        <w:rPr>
          <w:rFonts w:ascii="Times New Roman" w:hAnsi="Times New Roman"/>
          <w:sz w:val="24"/>
          <w:szCs w:val="24"/>
        </w:rPr>
        <w:t xml:space="preserve">Tokį modelį vizualiai tinka pavaizduoti paveikslas nr. 1. </w:t>
      </w:r>
    </w:p>
    <w:p w:rsidR="00503A9F" w:rsidRDefault="00DC3C7D" w:rsidP="00AB778F">
      <w:pPr>
        <w:pStyle w:val="FootnoteText"/>
        <w:spacing w:line="360" w:lineRule="auto"/>
        <w:jc w:val="center"/>
        <w:rPr>
          <w:rFonts w:ascii="Times New Roman" w:hAnsi="Times New Roman"/>
          <w:b/>
          <w:sz w:val="22"/>
          <w:szCs w:val="22"/>
        </w:rPr>
      </w:pPr>
      <w:r w:rsidRPr="00B55835">
        <w:rPr>
          <w:rFonts w:ascii="Times New Roman" w:hAnsi="Times New Roman"/>
          <w:b/>
          <w:sz w:val="22"/>
          <w:szCs w:val="22"/>
        </w:rPr>
        <w:t>Paveikslas nr. 1</w:t>
      </w:r>
    </w:p>
    <w:p w:rsidR="00C559C6" w:rsidRPr="00B55835" w:rsidRDefault="006D2B5D" w:rsidP="00AB778F">
      <w:pPr>
        <w:pStyle w:val="FootnoteText"/>
        <w:spacing w:line="360" w:lineRule="auto"/>
        <w:jc w:val="center"/>
        <w:rPr>
          <w:rFonts w:ascii="Times New Roman" w:hAnsi="Times New Roman"/>
          <w:b/>
          <w:sz w:val="22"/>
          <w:szCs w:val="22"/>
        </w:rPr>
      </w:pPr>
      <w:r>
        <w:rPr>
          <w:rFonts w:ascii="Times New Roman" w:hAnsi="Times New Roman"/>
          <w:b/>
          <w:noProof/>
          <w:sz w:val="22"/>
          <w:szCs w:val="22"/>
        </w:rPr>
        <w:drawing>
          <wp:inline distT="0" distB="0" distL="0" distR="0">
            <wp:extent cx="3494405" cy="21907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494405" cy="2190750"/>
                    </a:xfrm>
                    <a:prstGeom prst="rect">
                      <a:avLst/>
                    </a:prstGeom>
                    <a:noFill/>
                    <a:ln w="9525">
                      <a:noFill/>
                      <a:miter lim="800000"/>
                      <a:headEnd/>
                      <a:tailEnd/>
                    </a:ln>
                  </pic:spPr>
                </pic:pic>
              </a:graphicData>
            </a:graphic>
          </wp:inline>
        </w:drawing>
      </w:r>
    </w:p>
    <w:p w:rsidR="007A4A04" w:rsidRPr="00B55835" w:rsidRDefault="00DD05B5" w:rsidP="00AB778F">
      <w:pPr>
        <w:pStyle w:val="FootnoteText"/>
        <w:spacing w:line="360" w:lineRule="auto"/>
        <w:jc w:val="both"/>
        <w:rPr>
          <w:rFonts w:ascii="Times New Roman" w:hAnsi="Times New Roman"/>
          <w:sz w:val="24"/>
          <w:szCs w:val="24"/>
        </w:rPr>
      </w:pPr>
      <w:r w:rsidRPr="00B55835">
        <w:rPr>
          <w:rFonts w:ascii="Times New Roman" w:hAnsi="Times New Roman"/>
          <w:sz w:val="24"/>
          <w:szCs w:val="24"/>
        </w:rPr>
        <w:tab/>
      </w:r>
      <w:r w:rsidR="00ED4544" w:rsidRPr="00B55835">
        <w:rPr>
          <w:rFonts w:ascii="Times New Roman" w:hAnsi="Times New Roman"/>
          <w:sz w:val="24"/>
          <w:szCs w:val="24"/>
        </w:rPr>
        <w:t>Šiame modelyje ginčo š</w:t>
      </w:r>
      <w:r w:rsidRPr="00B55835">
        <w:rPr>
          <w:rFonts w:ascii="Times New Roman" w:hAnsi="Times New Roman"/>
          <w:sz w:val="24"/>
          <w:szCs w:val="24"/>
        </w:rPr>
        <w:t>alys</w:t>
      </w:r>
      <w:r w:rsidR="00C25A02" w:rsidRPr="00B55835">
        <w:rPr>
          <w:rFonts w:ascii="Times New Roman" w:hAnsi="Times New Roman"/>
          <w:sz w:val="24"/>
          <w:szCs w:val="24"/>
        </w:rPr>
        <w:t xml:space="preserve"> </w:t>
      </w:r>
      <w:r w:rsidR="007A4A04" w:rsidRPr="00B55835">
        <w:rPr>
          <w:rFonts w:ascii="Times New Roman" w:hAnsi="Times New Roman"/>
          <w:sz w:val="24"/>
          <w:szCs w:val="24"/>
        </w:rPr>
        <w:t xml:space="preserve">yra laisvos pasirinkti kaip jos spręs savo ginčą. Joms yra atviras kelias kreiptis į </w:t>
      </w:r>
      <w:r w:rsidR="00A56E0D">
        <w:rPr>
          <w:rFonts w:ascii="Times New Roman" w:hAnsi="Times New Roman"/>
          <w:sz w:val="24"/>
          <w:szCs w:val="24"/>
        </w:rPr>
        <w:t>taikinamąjį tarpininkavimą</w:t>
      </w:r>
      <w:r w:rsidR="007A4A04" w:rsidRPr="00B55835">
        <w:rPr>
          <w:rFonts w:ascii="Times New Roman" w:hAnsi="Times New Roman"/>
          <w:sz w:val="24"/>
          <w:szCs w:val="24"/>
        </w:rPr>
        <w:t xml:space="preserve"> netgi neesant jokio ginčo. Pvz.</w:t>
      </w:r>
      <w:r w:rsidR="00C25A02" w:rsidRPr="00B55835">
        <w:rPr>
          <w:rFonts w:ascii="Times New Roman" w:hAnsi="Times New Roman"/>
          <w:sz w:val="24"/>
          <w:szCs w:val="24"/>
        </w:rPr>
        <w:t xml:space="preserve"> verslo partneriai, sudarydami sutartį, joje gali įtraukti punktą nurodantį iš sutarties galimai kilsiančio ginčo sprendimui taikyti </w:t>
      </w:r>
      <w:r w:rsidR="00A56E0D">
        <w:rPr>
          <w:rFonts w:ascii="Times New Roman" w:hAnsi="Times New Roman"/>
          <w:sz w:val="24"/>
          <w:szCs w:val="24"/>
        </w:rPr>
        <w:t>taikinamąjį tarpininkavimą</w:t>
      </w:r>
      <w:r w:rsidR="00C25A02" w:rsidRPr="00B55835">
        <w:rPr>
          <w:rFonts w:ascii="Times New Roman" w:hAnsi="Times New Roman"/>
          <w:sz w:val="24"/>
          <w:szCs w:val="24"/>
        </w:rPr>
        <w:t xml:space="preserve">. </w:t>
      </w:r>
      <w:r w:rsidR="007A4A04" w:rsidRPr="00B55835">
        <w:rPr>
          <w:rFonts w:ascii="Times New Roman" w:hAnsi="Times New Roman"/>
          <w:sz w:val="24"/>
          <w:szCs w:val="24"/>
        </w:rPr>
        <w:t xml:space="preserve">Taip pat ginčo šalys turi pilną teisę taikyti </w:t>
      </w:r>
      <w:r w:rsidR="00A56E0D">
        <w:rPr>
          <w:rFonts w:ascii="Times New Roman" w:hAnsi="Times New Roman"/>
          <w:sz w:val="24"/>
          <w:szCs w:val="24"/>
        </w:rPr>
        <w:t>taikinamąjį tarpininkavimą</w:t>
      </w:r>
      <w:r w:rsidR="007A4A04" w:rsidRPr="00B55835">
        <w:rPr>
          <w:rFonts w:ascii="Times New Roman" w:hAnsi="Times New Roman"/>
          <w:sz w:val="24"/>
          <w:szCs w:val="24"/>
        </w:rPr>
        <w:t xml:space="preserve"> </w:t>
      </w:r>
      <w:r w:rsidR="00A56E0D">
        <w:rPr>
          <w:rFonts w:ascii="Times New Roman" w:hAnsi="Times New Roman"/>
          <w:sz w:val="24"/>
          <w:szCs w:val="24"/>
        </w:rPr>
        <w:t>ir</w:t>
      </w:r>
      <w:r w:rsidR="007A4A04" w:rsidRPr="00B55835">
        <w:rPr>
          <w:rFonts w:ascii="Times New Roman" w:hAnsi="Times New Roman"/>
          <w:sz w:val="24"/>
          <w:szCs w:val="24"/>
        </w:rPr>
        <w:t xml:space="preserve"> tuo atveju, jeigu jau yra pradėtas teismo procesas. </w:t>
      </w:r>
    </w:p>
    <w:p w:rsidR="005C61F0" w:rsidRPr="00B55835" w:rsidRDefault="00C559C6" w:rsidP="00AB778F">
      <w:pPr>
        <w:pStyle w:val="FootnoteText"/>
        <w:spacing w:line="360" w:lineRule="auto"/>
        <w:jc w:val="both"/>
        <w:rPr>
          <w:rFonts w:ascii="Times New Roman" w:hAnsi="Times New Roman"/>
          <w:sz w:val="24"/>
          <w:szCs w:val="24"/>
        </w:rPr>
      </w:pPr>
      <w:r>
        <w:rPr>
          <w:rFonts w:ascii="Times New Roman" w:hAnsi="Times New Roman"/>
          <w:sz w:val="24"/>
          <w:szCs w:val="24"/>
        </w:rPr>
        <w:lastRenderedPageBreak/>
        <w:tab/>
      </w:r>
      <w:r w:rsidR="00C25A02" w:rsidRPr="00B55835">
        <w:rPr>
          <w:rFonts w:ascii="Times New Roman" w:hAnsi="Times New Roman"/>
          <w:sz w:val="24"/>
          <w:szCs w:val="24"/>
        </w:rPr>
        <w:t>Šis modelis y</w:t>
      </w:r>
      <w:r w:rsidR="00DD05B5" w:rsidRPr="00B55835">
        <w:rPr>
          <w:rFonts w:ascii="Times New Roman" w:hAnsi="Times New Roman"/>
          <w:sz w:val="24"/>
          <w:szCs w:val="24"/>
        </w:rPr>
        <w:t>ra artimas klasikinei</w:t>
      </w:r>
      <w:r w:rsidR="00C25A02" w:rsidRPr="00B55835">
        <w:rPr>
          <w:rFonts w:ascii="Times New Roman" w:hAnsi="Times New Roman"/>
          <w:sz w:val="24"/>
          <w:szCs w:val="24"/>
        </w:rPr>
        <w:t xml:space="preserve"> </w:t>
      </w:r>
      <w:r w:rsidR="00A56E0D">
        <w:rPr>
          <w:rFonts w:ascii="Times New Roman" w:hAnsi="Times New Roman"/>
          <w:sz w:val="24"/>
          <w:szCs w:val="24"/>
        </w:rPr>
        <w:t>taikinamojo tarpininkavimo</w:t>
      </w:r>
      <w:r w:rsidR="00A56E0D" w:rsidRPr="00B55835">
        <w:rPr>
          <w:rFonts w:ascii="Times New Roman" w:hAnsi="Times New Roman"/>
          <w:sz w:val="24"/>
          <w:szCs w:val="24"/>
        </w:rPr>
        <w:t xml:space="preserve"> </w:t>
      </w:r>
      <w:r w:rsidR="00C25A02" w:rsidRPr="00B55835">
        <w:rPr>
          <w:rFonts w:ascii="Times New Roman" w:hAnsi="Times New Roman"/>
          <w:sz w:val="24"/>
          <w:szCs w:val="24"/>
        </w:rPr>
        <w:t xml:space="preserve">sampratai, kadangi čia šalys gali pačios visiškai įtakoti savo ginčo sprendimą, pradedant nuo jau minėtos galimybės pasirinkti ginčą spręsti </w:t>
      </w:r>
      <w:r w:rsidR="00A56E0D">
        <w:rPr>
          <w:rFonts w:ascii="Times New Roman" w:hAnsi="Times New Roman"/>
          <w:sz w:val="24"/>
          <w:szCs w:val="24"/>
        </w:rPr>
        <w:t>taikinamojo tarpininkavimo</w:t>
      </w:r>
      <w:r w:rsidR="00C25A02" w:rsidRPr="00B55835">
        <w:rPr>
          <w:rFonts w:ascii="Times New Roman" w:hAnsi="Times New Roman"/>
          <w:sz w:val="24"/>
          <w:szCs w:val="24"/>
        </w:rPr>
        <w:t xml:space="preserve"> būdu, tęsiant </w:t>
      </w:r>
      <w:r w:rsidR="00A56E0D">
        <w:rPr>
          <w:rFonts w:ascii="Times New Roman" w:hAnsi="Times New Roman"/>
          <w:sz w:val="24"/>
          <w:szCs w:val="24"/>
        </w:rPr>
        <w:t>tarpininko</w:t>
      </w:r>
      <w:r w:rsidR="00C25A02" w:rsidRPr="00B55835">
        <w:rPr>
          <w:rFonts w:ascii="Times New Roman" w:hAnsi="Times New Roman"/>
          <w:sz w:val="24"/>
          <w:szCs w:val="24"/>
        </w:rPr>
        <w:t xml:space="preserve"> laisvu pasir</w:t>
      </w:r>
      <w:r w:rsidR="00A56E0D">
        <w:rPr>
          <w:rFonts w:ascii="Times New Roman" w:hAnsi="Times New Roman"/>
          <w:sz w:val="24"/>
          <w:szCs w:val="24"/>
        </w:rPr>
        <w:t>inkimu, kai tuo tarpu teisminio taikinamojo tarpininkavimo</w:t>
      </w:r>
      <w:r w:rsidR="00C25A02" w:rsidRPr="00B55835">
        <w:rPr>
          <w:rFonts w:ascii="Times New Roman" w:hAnsi="Times New Roman"/>
          <w:sz w:val="24"/>
          <w:szCs w:val="24"/>
        </w:rPr>
        <w:t xml:space="preserve"> atveju</w:t>
      </w:r>
      <w:r w:rsidR="00204E82" w:rsidRPr="00B55835">
        <w:rPr>
          <w:rFonts w:ascii="Times New Roman" w:hAnsi="Times New Roman"/>
          <w:sz w:val="24"/>
          <w:szCs w:val="24"/>
        </w:rPr>
        <w:t xml:space="preserve">, </w:t>
      </w:r>
      <w:r w:rsidR="00A56E0D">
        <w:rPr>
          <w:rFonts w:ascii="Times New Roman" w:hAnsi="Times New Roman"/>
          <w:sz w:val="24"/>
          <w:szCs w:val="24"/>
        </w:rPr>
        <w:t>tarpininkas</w:t>
      </w:r>
      <w:r w:rsidR="00204E82" w:rsidRPr="00B55835">
        <w:rPr>
          <w:rFonts w:ascii="Times New Roman" w:hAnsi="Times New Roman"/>
          <w:sz w:val="24"/>
          <w:szCs w:val="24"/>
        </w:rPr>
        <w:t xml:space="preserve"> dažnai yra paskiriamas bylą</w:t>
      </w:r>
      <w:r w:rsidR="00C25A02" w:rsidRPr="00B55835">
        <w:rPr>
          <w:rFonts w:ascii="Times New Roman" w:hAnsi="Times New Roman"/>
          <w:sz w:val="24"/>
          <w:szCs w:val="24"/>
        </w:rPr>
        <w:t xml:space="preserve"> </w:t>
      </w:r>
      <w:r w:rsidR="00204E82" w:rsidRPr="00B55835">
        <w:rPr>
          <w:rFonts w:ascii="Times New Roman" w:hAnsi="Times New Roman"/>
          <w:sz w:val="24"/>
          <w:szCs w:val="24"/>
        </w:rPr>
        <w:t xml:space="preserve">nagrinėjančio teisėjo, ar yra pasirenkamas iš tam tikrų </w:t>
      </w:r>
      <w:r w:rsidR="00A56E0D">
        <w:rPr>
          <w:rFonts w:ascii="Times New Roman" w:hAnsi="Times New Roman"/>
          <w:sz w:val="24"/>
          <w:szCs w:val="24"/>
        </w:rPr>
        <w:t>tarpininkų</w:t>
      </w:r>
      <w:r w:rsidR="00204E82" w:rsidRPr="00B55835">
        <w:rPr>
          <w:rFonts w:ascii="Times New Roman" w:hAnsi="Times New Roman"/>
          <w:sz w:val="24"/>
          <w:szCs w:val="24"/>
        </w:rPr>
        <w:t xml:space="preserve"> sąrašų. Pvz. Lietuvoje, r</w:t>
      </w:r>
      <w:r w:rsidR="00C25A02" w:rsidRPr="00B55835">
        <w:rPr>
          <w:rFonts w:ascii="Times New Roman" w:hAnsi="Times New Roman"/>
          <w:sz w:val="24"/>
          <w:szCs w:val="24"/>
        </w:rPr>
        <w:t>emiantis teisminės mediacijos taisyklių 8 str. mediatoriumi skiriamas teisėjas, teisėjo padėjėjas ar kitas asmuo, kurie yra įtraukti į teismo mediatorių sąrašą.</w:t>
      </w:r>
      <w:r w:rsidR="00C25A02" w:rsidRPr="00B55835">
        <w:rPr>
          <w:rStyle w:val="FootnoteReference"/>
          <w:rFonts w:ascii="Times New Roman" w:hAnsi="Times New Roman"/>
          <w:sz w:val="24"/>
          <w:szCs w:val="24"/>
        </w:rPr>
        <w:footnoteReference w:id="22"/>
      </w:r>
      <w:r w:rsidR="00C25A02" w:rsidRPr="00B55835">
        <w:rPr>
          <w:rFonts w:ascii="Times New Roman" w:hAnsi="Times New Roman"/>
          <w:sz w:val="24"/>
          <w:szCs w:val="24"/>
        </w:rPr>
        <w:t xml:space="preserve"> Pastebėtina, kad </w:t>
      </w:r>
      <w:r w:rsidR="005C61F0" w:rsidRPr="00B55835">
        <w:rPr>
          <w:rFonts w:ascii="Times New Roman" w:hAnsi="Times New Roman"/>
          <w:sz w:val="24"/>
          <w:szCs w:val="24"/>
        </w:rPr>
        <w:t xml:space="preserve">nacionalinės teismų administracijos sudarytame </w:t>
      </w:r>
      <w:r w:rsidR="00C25A02" w:rsidRPr="00B55835">
        <w:rPr>
          <w:rFonts w:ascii="Times New Roman" w:hAnsi="Times New Roman"/>
          <w:sz w:val="24"/>
          <w:szCs w:val="24"/>
        </w:rPr>
        <w:t xml:space="preserve">teismo mediatorių sąraše didžiąją dalį </w:t>
      </w:r>
      <w:r w:rsidR="00A56E0D">
        <w:rPr>
          <w:rFonts w:ascii="Times New Roman" w:hAnsi="Times New Roman"/>
          <w:sz w:val="24"/>
          <w:szCs w:val="24"/>
        </w:rPr>
        <w:t>tarpininkų</w:t>
      </w:r>
      <w:r w:rsidR="00C25A02" w:rsidRPr="00B55835">
        <w:rPr>
          <w:rFonts w:ascii="Times New Roman" w:hAnsi="Times New Roman"/>
          <w:sz w:val="24"/>
          <w:szCs w:val="24"/>
        </w:rPr>
        <w:t xml:space="preserve"> sudaro būtent teisėjai, keletas vaiko teisių apsaugos specialistų ir tik vienas teisininkas prie veiklos prisijungęs savanoriškai</w:t>
      </w:r>
      <w:r w:rsidR="005C61F0" w:rsidRPr="00B55835">
        <w:rPr>
          <w:rFonts w:ascii="Times New Roman" w:hAnsi="Times New Roman"/>
          <w:sz w:val="24"/>
          <w:szCs w:val="24"/>
        </w:rPr>
        <w:t>s pagrindais</w:t>
      </w:r>
      <w:r w:rsidR="00C25A02" w:rsidRPr="00B55835">
        <w:rPr>
          <w:rFonts w:ascii="Times New Roman" w:hAnsi="Times New Roman"/>
          <w:sz w:val="24"/>
          <w:szCs w:val="24"/>
        </w:rPr>
        <w:t xml:space="preserve"> bei vienas akademinės bendruomenės atstovas.</w:t>
      </w:r>
      <w:r w:rsidR="00C25A02" w:rsidRPr="00B55835">
        <w:rPr>
          <w:rStyle w:val="FootnoteReference"/>
          <w:rFonts w:ascii="Times New Roman" w:hAnsi="Times New Roman"/>
          <w:sz w:val="24"/>
          <w:szCs w:val="24"/>
        </w:rPr>
        <w:footnoteReference w:id="23"/>
      </w:r>
      <w:r w:rsidR="005C61F0" w:rsidRPr="00B55835">
        <w:rPr>
          <w:rFonts w:ascii="Times New Roman" w:hAnsi="Times New Roman"/>
          <w:sz w:val="24"/>
          <w:szCs w:val="24"/>
        </w:rPr>
        <w:t xml:space="preserve"> Tokia sąrašo sudėtis perša išvadą, kad teismin</w:t>
      </w:r>
      <w:r w:rsidR="00A56E0D">
        <w:rPr>
          <w:rFonts w:ascii="Times New Roman" w:hAnsi="Times New Roman"/>
          <w:sz w:val="24"/>
          <w:szCs w:val="24"/>
        </w:rPr>
        <w:t>is</w:t>
      </w:r>
      <w:r w:rsidR="005C61F0" w:rsidRPr="00B55835">
        <w:rPr>
          <w:rFonts w:ascii="Times New Roman" w:hAnsi="Times New Roman"/>
          <w:sz w:val="24"/>
          <w:szCs w:val="24"/>
        </w:rPr>
        <w:t xml:space="preserve"> </w:t>
      </w:r>
      <w:r w:rsidR="00A56E0D">
        <w:rPr>
          <w:rFonts w:ascii="Times New Roman" w:hAnsi="Times New Roman"/>
          <w:sz w:val="24"/>
          <w:szCs w:val="24"/>
        </w:rPr>
        <w:t>taikinamasis tarpininkavimas</w:t>
      </w:r>
      <w:r w:rsidR="00A56E0D" w:rsidRPr="00B55835">
        <w:rPr>
          <w:rFonts w:ascii="Times New Roman" w:hAnsi="Times New Roman"/>
          <w:sz w:val="24"/>
          <w:szCs w:val="24"/>
        </w:rPr>
        <w:t xml:space="preserve"> </w:t>
      </w:r>
      <w:r w:rsidR="005C61F0" w:rsidRPr="00B55835">
        <w:rPr>
          <w:rFonts w:ascii="Times New Roman" w:hAnsi="Times New Roman"/>
          <w:sz w:val="24"/>
          <w:szCs w:val="24"/>
        </w:rPr>
        <w:t xml:space="preserve">daugeliu atvejų yra </w:t>
      </w:r>
      <w:r w:rsidR="00A56E0D">
        <w:rPr>
          <w:rFonts w:ascii="Times New Roman" w:hAnsi="Times New Roman"/>
          <w:sz w:val="24"/>
          <w:szCs w:val="24"/>
        </w:rPr>
        <w:t>vykdomas</w:t>
      </w:r>
      <w:r w:rsidR="005C61F0" w:rsidRPr="00B55835">
        <w:rPr>
          <w:rFonts w:ascii="Times New Roman" w:hAnsi="Times New Roman"/>
          <w:sz w:val="24"/>
          <w:szCs w:val="24"/>
        </w:rPr>
        <w:t xml:space="preserve"> teismo darbuotojų, kurie Lietuvoje turi didelę teisinio darbo patirtį, tačiau neturi </w:t>
      </w:r>
      <w:r w:rsidR="00421C95">
        <w:rPr>
          <w:rFonts w:ascii="Times New Roman" w:hAnsi="Times New Roman"/>
          <w:sz w:val="24"/>
          <w:szCs w:val="24"/>
        </w:rPr>
        <w:t>tarpininko</w:t>
      </w:r>
      <w:r w:rsidR="005C61F0" w:rsidRPr="00B55835">
        <w:rPr>
          <w:rFonts w:ascii="Times New Roman" w:hAnsi="Times New Roman"/>
          <w:sz w:val="24"/>
          <w:szCs w:val="24"/>
        </w:rPr>
        <w:t xml:space="preserve"> patirties</w:t>
      </w:r>
      <w:r w:rsidR="00204E82" w:rsidRPr="00B55835">
        <w:rPr>
          <w:rFonts w:ascii="Times New Roman" w:hAnsi="Times New Roman"/>
          <w:sz w:val="24"/>
          <w:szCs w:val="24"/>
        </w:rPr>
        <w:t xml:space="preserve">. </w:t>
      </w:r>
      <w:r w:rsidR="00931D93" w:rsidRPr="00B55835">
        <w:rPr>
          <w:rFonts w:ascii="Times New Roman" w:hAnsi="Times New Roman"/>
          <w:sz w:val="24"/>
          <w:szCs w:val="24"/>
        </w:rPr>
        <w:t>Tai leidžia daryti prielaidą, kad teismin</w:t>
      </w:r>
      <w:r w:rsidR="00421C95">
        <w:rPr>
          <w:rFonts w:ascii="Times New Roman" w:hAnsi="Times New Roman"/>
          <w:sz w:val="24"/>
          <w:szCs w:val="24"/>
        </w:rPr>
        <w:t>is</w:t>
      </w:r>
      <w:r w:rsidR="00931D93" w:rsidRPr="00B55835">
        <w:rPr>
          <w:rFonts w:ascii="Times New Roman" w:hAnsi="Times New Roman"/>
          <w:sz w:val="24"/>
          <w:szCs w:val="24"/>
        </w:rPr>
        <w:t xml:space="preserve"> </w:t>
      </w:r>
      <w:r w:rsidR="00421C95">
        <w:rPr>
          <w:rFonts w:ascii="Times New Roman" w:hAnsi="Times New Roman"/>
          <w:sz w:val="24"/>
          <w:szCs w:val="24"/>
        </w:rPr>
        <w:t>taikinamasis tarpininkavimas</w:t>
      </w:r>
      <w:r w:rsidR="00931D93" w:rsidRPr="00B55835">
        <w:rPr>
          <w:rFonts w:ascii="Times New Roman" w:hAnsi="Times New Roman"/>
          <w:sz w:val="24"/>
          <w:szCs w:val="24"/>
        </w:rPr>
        <w:t xml:space="preserve"> Lietuvoje yra silpna</w:t>
      </w:r>
      <w:r w:rsidR="00421C95">
        <w:rPr>
          <w:rFonts w:ascii="Times New Roman" w:hAnsi="Times New Roman"/>
          <w:sz w:val="24"/>
          <w:szCs w:val="24"/>
        </w:rPr>
        <w:t>s</w:t>
      </w:r>
      <w:r w:rsidR="00931D93" w:rsidRPr="00B55835">
        <w:rPr>
          <w:rFonts w:ascii="Times New Roman" w:hAnsi="Times New Roman"/>
          <w:sz w:val="24"/>
          <w:szCs w:val="24"/>
        </w:rPr>
        <w:t xml:space="preserve"> ir galbūt netgi </w:t>
      </w:r>
      <w:r w:rsidR="0095741E">
        <w:rPr>
          <w:rFonts w:ascii="Times New Roman" w:hAnsi="Times New Roman"/>
          <w:sz w:val="24"/>
          <w:szCs w:val="24"/>
        </w:rPr>
        <w:t>panašus į</w:t>
      </w:r>
      <w:r w:rsidR="00931D93" w:rsidRPr="00B55835">
        <w:rPr>
          <w:rFonts w:ascii="Times New Roman" w:hAnsi="Times New Roman"/>
          <w:sz w:val="24"/>
          <w:szCs w:val="24"/>
        </w:rPr>
        <w:t xml:space="preserve"> įprast</w:t>
      </w:r>
      <w:r w:rsidR="0095741E">
        <w:rPr>
          <w:rFonts w:ascii="Times New Roman" w:hAnsi="Times New Roman"/>
          <w:sz w:val="24"/>
          <w:szCs w:val="24"/>
        </w:rPr>
        <w:t>ą</w:t>
      </w:r>
      <w:r w:rsidR="00931D93" w:rsidRPr="00B55835">
        <w:rPr>
          <w:rFonts w:ascii="Times New Roman" w:hAnsi="Times New Roman"/>
          <w:sz w:val="24"/>
          <w:szCs w:val="24"/>
        </w:rPr>
        <w:t xml:space="preserve"> </w:t>
      </w:r>
      <w:r w:rsidR="0095741E">
        <w:rPr>
          <w:rFonts w:ascii="Times New Roman" w:hAnsi="Times New Roman"/>
          <w:sz w:val="24"/>
          <w:szCs w:val="24"/>
        </w:rPr>
        <w:t>civilinį</w:t>
      </w:r>
      <w:r w:rsidR="00931D93" w:rsidRPr="00B55835">
        <w:rPr>
          <w:rFonts w:ascii="Times New Roman" w:hAnsi="Times New Roman"/>
          <w:sz w:val="24"/>
          <w:szCs w:val="24"/>
        </w:rPr>
        <w:t xml:space="preserve"> proces</w:t>
      </w:r>
      <w:r w:rsidR="0095741E">
        <w:rPr>
          <w:rFonts w:ascii="Times New Roman" w:hAnsi="Times New Roman"/>
          <w:sz w:val="24"/>
          <w:szCs w:val="24"/>
        </w:rPr>
        <w:t>ą</w:t>
      </w:r>
      <w:r w:rsidR="005C61F0" w:rsidRPr="00B55835">
        <w:rPr>
          <w:rFonts w:ascii="Times New Roman" w:hAnsi="Times New Roman"/>
          <w:sz w:val="24"/>
          <w:szCs w:val="24"/>
        </w:rPr>
        <w:t xml:space="preserve">. </w:t>
      </w:r>
    </w:p>
    <w:p w:rsidR="005C61F0" w:rsidRDefault="00C559C6" w:rsidP="00AB778F">
      <w:pPr>
        <w:pStyle w:val="FootnoteText"/>
        <w:spacing w:line="360" w:lineRule="auto"/>
        <w:jc w:val="both"/>
        <w:rPr>
          <w:rFonts w:ascii="Times New Roman" w:hAnsi="Times New Roman"/>
          <w:sz w:val="24"/>
          <w:szCs w:val="24"/>
        </w:rPr>
      </w:pPr>
      <w:r>
        <w:rPr>
          <w:rFonts w:ascii="Times New Roman" w:hAnsi="Times New Roman"/>
          <w:sz w:val="24"/>
          <w:szCs w:val="24"/>
        </w:rPr>
        <w:tab/>
      </w:r>
      <w:r w:rsidR="00BE6AA2">
        <w:rPr>
          <w:rFonts w:ascii="Times New Roman" w:hAnsi="Times New Roman"/>
          <w:sz w:val="24"/>
          <w:szCs w:val="24"/>
        </w:rPr>
        <w:t>Kaip jau minėta</w:t>
      </w:r>
      <w:r w:rsidR="00931D93" w:rsidRPr="00B55835">
        <w:rPr>
          <w:rFonts w:ascii="Times New Roman" w:hAnsi="Times New Roman"/>
          <w:sz w:val="24"/>
          <w:szCs w:val="24"/>
        </w:rPr>
        <w:t xml:space="preserve">, </w:t>
      </w:r>
      <w:r w:rsidR="00BE6AA2">
        <w:rPr>
          <w:rFonts w:ascii="Times New Roman" w:hAnsi="Times New Roman"/>
          <w:sz w:val="24"/>
          <w:szCs w:val="24"/>
        </w:rPr>
        <w:t>šio</w:t>
      </w:r>
      <w:r w:rsidR="00931D93" w:rsidRPr="00B55835">
        <w:rPr>
          <w:rFonts w:ascii="Times New Roman" w:hAnsi="Times New Roman"/>
          <w:sz w:val="24"/>
          <w:szCs w:val="24"/>
        </w:rPr>
        <w:t xml:space="preserve"> model</w:t>
      </w:r>
      <w:r w:rsidR="00BE6AA2">
        <w:rPr>
          <w:rFonts w:ascii="Times New Roman" w:hAnsi="Times New Roman"/>
          <w:sz w:val="24"/>
          <w:szCs w:val="24"/>
        </w:rPr>
        <w:t>io</w:t>
      </w:r>
      <w:r w:rsidR="00931D93" w:rsidRPr="00B55835">
        <w:rPr>
          <w:rFonts w:ascii="Times New Roman" w:hAnsi="Times New Roman"/>
          <w:sz w:val="24"/>
          <w:szCs w:val="24"/>
        </w:rPr>
        <w:t xml:space="preserve"> </w:t>
      </w:r>
      <w:r w:rsidR="00421C95">
        <w:rPr>
          <w:rFonts w:ascii="Times New Roman" w:hAnsi="Times New Roman"/>
          <w:sz w:val="24"/>
          <w:szCs w:val="24"/>
        </w:rPr>
        <w:t>taikinamąjį tarpininkavimą</w:t>
      </w:r>
      <w:r w:rsidR="00421C95" w:rsidRPr="00B55835">
        <w:rPr>
          <w:rFonts w:ascii="Times New Roman" w:hAnsi="Times New Roman"/>
          <w:sz w:val="24"/>
          <w:szCs w:val="24"/>
        </w:rPr>
        <w:t xml:space="preserve"> </w:t>
      </w:r>
      <w:r w:rsidR="00931D93" w:rsidRPr="00B55835">
        <w:rPr>
          <w:rFonts w:ascii="Times New Roman" w:hAnsi="Times New Roman"/>
          <w:sz w:val="24"/>
          <w:szCs w:val="24"/>
        </w:rPr>
        <w:t>galima laikyti alternatyv</w:t>
      </w:r>
      <w:r w:rsidR="00421C95">
        <w:rPr>
          <w:rFonts w:ascii="Times New Roman" w:hAnsi="Times New Roman"/>
          <w:sz w:val="24"/>
          <w:szCs w:val="24"/>
        </w:rPr>
        <w:t>a</w:t>
      </w:r>
      <w:r w:rsidR="00931D93" w:rsidRPr="00B55835">
        <w:rPr>
          <w:rFonts w:ascii="Times New Roman" w:hAnsi="Times New Roman"/>
          <w:sz w:val="24"/>
          <w:szCs w:val="24"/>
        </w:rPr>
        <w:t xml:space="preserve"> teisminiam procesui, tačiau</w:t>
      </w:r>
      <w:r w:rsidR="005C61F0" w:rsidRPr="00B55835">
        <w:rPr>
          <w:rFonts w:ascii="Times New Roman" w:hAnsi="Times New Roman"/>
          <w:sz w:val="24"/>
          <w:szCs w:val="24"/>
        </w:rPr>
        <w:t xml:space="preserve"> </w:t>
      </w:r>
      <w:r w:rsidR="00421C95">
        <w:rPr>
          <w:rFonts w:ascii="Times New Roman" w:hAnsi="Times New Roman"/>
          <w:sz w:val="24"/>
          <w:szCs w:val="24"/>
        </w:rPr>
        <w:t>taikinamojo tarpininkavimo</w:t>
      </w:r>
      <w:r w:rsidR="005C61F0" w:rsidRPr="00B55835">
        <w:rPr>
          <w:rFonts w:ascii="Times New Roman" w:hAnsi="Times New Roman"/>
          <w:sz w:val="24"/>
          <w:szCs w:val="24"/>
        </w:rPr>
        <w:t xml:space="preserve"> buvimo alternatyva civiliniam procesui nereikėtų suprasti kaip absoliutaus – panaikinančio šalims galimybę kreiptis į teismą, kaip pvz. arbitražo atveju. Priešingai – kai kuriose šalyse </w:t>
      </w:r>
      <w:r w:rsidR="00333BE5" w:rsidRPr="00B55835">
        <w:rPr>
          <w:rFonts w:ascii="Times New Roman" w:hAnsi="Times New Roman"/>
          <w:sz w:val="24"/>
          <w:szCs w:val="24"/>
        </w:rPr>
        <w:t xml:space="preserve">pvz. Prancūzijoje bandymas naudoti </w:t>
      </w:r>
      <w:r w:rsidR="00421C95">
        <w:rPr>
          <w:rFonts w:ascii="Times New Roman" w:hAnsi="Times New Roman"/>
          <w:sz w:val="24"/>
          <w:szCs w:val="24"/>
        </w:rPr>
        <w:t>taikinamąjį tarpininkavimą</w:t>
      </w:r>
      <w:r w:rsidR="00421C95" w:rsidRPr="00B55835">
        <w:rPr>
          <w:rFonts w:ascii="Times New Roman" w:hAnsi="Times New Roman"/>
          <w:sz w:val="24"/>
          <w:szCs w:val="24"/>
        </w:rPr>
        <w:t xml:space="preserve"> </w:t>
      </w:r>
      <w:r w:rsidR="00333BE5" w:rsidRPr="00B55835">
        <w:rPr>
          <w:rFonts w:ascii="Times New Roman" w:hAnsi="Times New Roman"/>
          <w:sz w:val="24"/>
          <w:szCs w:val="24"/>
        </w:rPr>
        <w:t>gali būti netgi privalomas prieš įgyjant teisę kreiptis į teismą.</w:t>
      </w:r>
      <w:r w:rsidR="00333BE5" w:rsidRPr="00B55835">
        <w:rPr>
          <w:rStyle w:val="FootnoteReference"/>
          <w:rFonts w:ascii="Times New Roman" w:hAnsi="Times New Roman"/>
          <w:sz w:val="24"/>
          <w:szCs w:val="24"/>
        </w:rPr>
        <w:footnoteReference w:id="24"/>
      </w:r>
      <w:r w:rsidR="00333BE5" w:rsidRPr="00B55835">
        <w:rPr>
          <w:rFonts w:ascii="Times New Roman" w:hAnsi="Times New Roman"/>
          <w:sz w:val="24"/>
          <w:szCs w:val="24"/>
        </w:rPr>
        <w:t xml:space="preserve"> Žvelgiant šiuo aspektu į Lietuv</w:t>
      </w:r>
      <w:r w:rsidR="00421C95">
        <w:rPr>
          <w:rFonts w:ascii="Times New Roman" w:hAnsi="Times New Roman"/>
          <w:sz w:val="24"/>
          <w:szCs w:val="24"/>
        </w:rPr>
        <w:t>os teisės aktus</w:t>
      </w:r>
      <w:r w:rsidR="00333BE5" w:rsidRPr="00B55835">
        <w:rPr>
          <w:rFonts w:ascii="Times New Roman" w:hAnsi="Times New Roman"/>
          <w:sz w:val="24"/>
          <w:szCs w:val="24"/>
        </w:rPr>
        <w:t xml:space="preserve"> verta pastebėti, kad</w:t>
      </w:r>
      <w:r w:rsidR="005C61F0" w:rsidRPr="00B55835">
        <w:rPr>
          <w:rFonts w:ascii="Times New Roman" w:hAnsi="Times New Roman"/>
          <w:sz w:val="24"/>
          <w:szCs w:val="24"/>
        </w:rPr>
        <w:t xml:space="preserve"> </w:t>
      </w:r>
      <w:r w:rsidR="00333BE5" w:rsidRPr="00B55835">
        <w:rPr>
          <w:rFonts w:ascii="Times New Roman" w:hAnsi="Times New Roman"/>
          <w:sz w:val="24"/>
          <w:szCs w:val="24"/>
        </w:rPr>
        <w:t>p</w:t>
      </w:r>
      <w:r w:rsidR="005C61F0" w:rsidRPr="00B55835">
        <w:rPr>
          <w:rFonts w:ascii="Times New Roman" w:hAnsi="Times New Roman"/>
          <w:sz w:val="24"/>
          <w:szCs w:val="24"/>
        </w:rPr>
        <w:t xml:space="preserve">agal šiuo metu galiojančio Lietuvos Respublikos civilinio proceso kodekso 231 str. 1 d. teismas, parengiamojo teismo posėdžio metu nustatęs ginčo esmę, pasiūlo šalims abipusių nuolaidų būdu pasiekti priimtiną abiem šalims susitarimą ir sudaryti taikos sutartį. Teismas imasi priemonių šalims sutaikyti. Kadangi nėra apibrėžtos priemonės, kurių teismas turi ar gali imtis siekdamas sutaikyti ginčo šalis galima daryti </w:t>
      </w:r>
      <w:r w:rsidR="00931D93" w:rsidRPr="00B55835">
        <w:rPr>
          <w:rFonts w:ascii="Times New Roman" w:hAnsi="Times New Roman"/>
          <w:sz w:val="24"/>
          <w:szCs w:val="24"/>
        </w:rPr>
        <w:t>prielaidą</w:t>
      </w:r>
      <w:r w:rsidR="005C61F0" w:rsidRPr="00B55835">
        <w:rPr>
          <w:rFonts w:ascii="Times New Roman" w:hAnsi="Times New Roman"/>
          <w:sz w:val="24"/>
          <w:szCs w:val="24"/>
        </w:rPr>
        <w:t xml:space="preserve">, kad </w:t>
      </w:r>
      <w:r w:rsidR="00421C95">
        <w:rPr>
          <w:rFonts w:ascii="Times New Roman" w:hAnsi="Times New Roman"/>
          <w:sz w:val="24"/>
          <w:szCs w:val="24"/>
        </w:rPr>
        <w:t>taikinamojo tarpininkavimo</w:t>
      </w:r>
      <w:r w:rsidR="005C61F0" w:rsidRPr="00B55835">
        <w:rPr>
          <w:rFonts w:ascii="Times New Roman" w:hAnsi="Times New Roman"/>
          <w:sz w:val="24"/>
          <w:szCs w:val="24"/>
        </w:rPr>
        <w:t xml:space="preserve"> paskyrim</w:t>
      </w:r>
      <w:r w:rsidR="00421C95">
        <w:rPr>
          <w:rFonts w:ascii="Times New Roman" w:hAnsi="Times New Roman"/>
          <w:sz w:val="24"/>
          <w:szCs w:val="24"/>
        </w:rPr>
        <w:t>o</w:t>
      </w:r>
      <w:r w:rsidR="005C61F0" w:rsidRPr="00B55835">
        <w:rPr>
          <w:rFonts w:ascii="Times New Roman" w:hAnsi="Times New Roman"/>
          <w:sz w:val="24"/>
          <w:szCs w:val="24"/>
        </w:rPr>
        <w:t xml:space="preserve">, prieš pagrindinį teismo posėdį, galimybė nėra atmestina ir </w:t>
      </w:r>
      <w:r w:rsidR="007A6294" w:rsidRPr="00B55835">
        <w:rPr>
          <w:rFonts w:ascii="Times New Roman" w:hAnsi="Times New Roman"/>
          <w:sz w:val="24"/>
          <w:szCs w:val="24"/>
        </w:rPr>
        <w:t>Lietuvoje</w:t>
      </w:r>
      <w:r w:rsidR="005C61F0" w:rsidRPr="00B55835">
        <w:rPr>
          <w:rFonts w:ascii="Times New Roman" w:hAnsi="Times New Roman"/>
          <w:sz w:val="24"/>
          <w:szCs w:val="24"/>
        </w:rPr>
        <w:t>.</w:t>
      </w:r>
      <w:r w:rsidR="00DD05B5" w:rsidRPr="00B55835">
        <w:rPr>
          <w:rFonts w:ascii="Times New Roman" w:hAnsi="Times New Roman"/>
          <w:sz w:val="24"/>
          <w:szCs w:val="24"/>
        </w:rPr>
        <w:t xml:space="preserve"> </w:t>
      </w:r>
      <w:r w:rsidR="00931D93" w:rsidRPr="00B55835">
        <w:rPr>
          <w:rFonts w:ascii="Times New Roman" w:hAnsi="Times New Roman"/>
          <w:sz w:val="24"/>
          <w:szCs w:val="24"/>
        </w:rPr>
        <w:t xml:space="preserve">Aplinkybė, kad </w:t>
      </w:r>
      <w:r w:rsidR="007A6294" w:rsidRPr="00B55835">
        <w:rPr>
          <w:rFonts w:ascii="Times New Roman" w:hAnsi="Times New Roman"/>
          <w:sz w:val="24"/>
          <w:szCs w:val="24"/>
        </w:rPr>
        <w:t>tam tikrais atvejais</w:t>
      </w:r>
      <w:r w:rsidR="00931D93" w:rsidRPr="00B55835">
        <w:rPr>
          <w:rFonts w:ascii="Times New Roman" w:hAnsi="Times New Roman"/>
          <w:sz w:val="24"/>
          <w:szCs w:val="24"/>
        </w:rPr>
        <w:t xml:space="preserve"> ginčo </w:t>
      </w:r>
      <w:r w:rsidR="005C61F0" w:rsidRPr="00B55835">
        <w:rPr>
          <w:rFonts w:ascii="Times New Roman" w:hAnsi="Times New Roman"/>
          <w:sz w:val="24"/>
          <w:szCs w:val="24"/>
        </w:rPr>
        <w:t xml:space="preserve">šalys </w:t>
      </w:r>
      <w:r w:rsidR="00931D93" w:rsidRPr="00B55835">
        <w:rPr>
          <w:rFonts w:ascii="Times New Roman" w:hAnsi="Times New Roman"/>
          <w:sz w:val="24"/>
          <w:szCs w:val="24"/>
        </w:rPr>
        <w:t>įstatymu yra įpareigotos</w:t>
      </w:r>
      <w:r w:rsidR="005C61F0" w:rsidRPr="00B55835">
        <w:rPr>
          <w:rFonts w:ascii="Times New Roman" w:hAnsi="Times New Roman"/>
          <w:sz w:val="24"/>
          <w:szCs w:val="24"/>
        </w:rPr>
        <w:t xml:space="preserve"> pabandyti savo konfliktą išspręsti </w:t>
      </w:r>
      <w:r w:rsidR="00421C95">
        <w:rPr>
          <w:rFonts w:ascii="Times New Roman" w:hAnsi="Times New Roman"/>
          <w:sz w:val="24"/>
          <w:szCs w:val="24"/>
        </w:rPr>
        <w:t>taikinamojo tarpininkavimo</w:t>
      </w:r>
      <w:r w:rsidR="00421C95" w:rsidRPr="00B55835">
        <w:rPr>
          <w:rFonts w:ascii="Times New Roman" w:hAnsi="Times New Roman"/>
          <w:sz w:val="24"/>
          <w:szCs w:val="24"/>
        </w:rPr>
        <w:t xml:space="preserve"> </w:t>
      </w:r>
      <w:r w:rsidR="005C61F0" w:rsidRPr="00B55835">
        <w:rPr>
          <w:rFonts w:ascii="Times New Roman" w:hAnsi="Times New Roman"/>
          <w:sz w:val="24"/>
          <w:szCs w:val="24"/>
        </w:rPr>
        <w:t>būdu prieš gaudamos teisę kreiptis į teismą</w:t>
      </w:r>
      <w:r w:rsidR="00DD05B5" w:rsidRPr="00B55835">
        <w:rPr>
          <w:rFonts w:ascii="Times New Roman" w:hAnsi="Times New Roman"/>
          <w:sz w:val="24"/>
          <w:szCs w:val="24"/>
        </w:rPr>
        <w:t xml:space="preserve">, kartais </w:t>
      </w:r>
      <w:r w:rsidR="00421C95">
        <w:rPr>
          <w:rFonts w:ascii="Times New Roman" w:hAnsi="Times New Roman"/>
          <w:sz w:val="24"/>
          <w:szCs w:val="24"/>
        </w:rPr>
        <w:t>taikinamąjį tarpininkavimą</w:t>
      </w:r>
      <w:r w:rsidR="00421C95" w:rsidRPr="00B55835">
        <w:rPr>
          <w:rFonts w:ascii="Times New Roman" w:hAnsi="Times New Roman"/>
          <w:sz w:val="24"/>
          <w:szCs w:val="24"/>
        </w:rPr>
        <w:t xml:space="preserve"> </w:t>
      </w:r>
      <w:r w:rsidR="00DD05B5" w:rsidRPr="00B55835">
        <w:rPr>
          <w:rFonts w:ascii="Times New Roman" w:hAnsi="Times New Roman"/>
          <w:sz w:val="24"/>
          <w:szCs w:val="24"/>
        </w:rPr>
        <w:t>padaro tarsi ikiteismine procedūra.</w:t>
      </w:r>
      <w:r w:rsidR="007A6294" w:rsidRPr="00B55835">
        <w:rPr>
          <w:rFonts w:ascii="Times New Roman" w:hAnsi="Times New Roman"/>
          <w:sz w:val="24"/>
          <w:szCs w:val="24"/>
        </w:rPr>
        <w:t xml:space="preserve"> Tačiau teismas daugeliu atvejų visiškai neturi įtakos </w:t>
      </w:r>
      <w:r w:rsidR="00421C95">
        <w:rPr>
          <w:rFonts w:ascii="Times New Roman" w:hAnsi="Times New Roman"/>
          <w:sz w:val="24"/>
          <w:szCs w:val="24"/>
        </w:rPr>
        <w:t>taikinamojo tarpininkavimo</w:t>
      </w:r>
      <w:r w:rsidR="00421C95" w:rsidRPr="00B55835">
        <w:rPr>
          <w:rFonts w:ascii="Times New Roman" w:hAnsi="Times New Roman"/>
          <w:sz w:val="24"/>
          <w:szCs w:val="24"/>
        </w:rPr>
        <w:t xml:space="preserve"> </w:t>
      </w:r>
      <w:r w:rsidR="007A6294" w:rsidRPr="00B55835">
        <w:rPr>
          <w:rFonts w:ascii="Times New Roman" w:hAnsi="Times New Roman"/>
          <w:sz w:val="24"/>
          <w:szCs w:val="24"/>
        </w:rPr>
        <w:t>proce</w:t>
      </w:r>
      <w:r w:rsidR="00421C95">
        <w:rPr>
          <w:rFonts w:ascii="Times New Roman" w:hAnsi="Times New Roman"/>
          <w:sz w:val="24"/>
          <w:szCs w:val="24"/>
        </w:rPr>
        <w:t>dūrai</w:t>
      </w:r>
      <w:r w:rsidR="007A6294" w:rsidRPr="00B55835">
        <w:rPr>
          <w:rFonts w:ascii="Times New Roman" w:hAnsi="Times New Roman"/>
          <w:sz w:val="24"/>
          <w:szCs w:val="24"/>
        </w:rPr>
        <w:t xml:space="preserve">, todėl </w:t>
      </w:r>
      <w:r w:rsidR="00421C95">
        <w:rPr>
          <w:rFonts w:ascii="Times New Roman" w:hAnsi="Times New Roman"/>
          <w:sz w:val="24"/>
          <w:szCs w:val="24"/>
        </w:rPr>
        <w:t>grėsmės taikinamojo tarpininkavimo</w:t>
      </w:r>
      <w:r w:rsidR="00421C95" w:rsidRPr="00B55835">
        <w:rPr>
          <w:rFonts w:ascii="Times New Roman" w:hAnsi="Times New Roman"/>
          <w:sz w:val="24"/>
          <w:szCs w:val="24"/>
        </w:rPr>
        <w:t xml:space="preserve"> </w:t>
      </w:r>
      <w:r w:rsidR="007A6294" w:rsidRPr="00B55835">
        <w:rPr>
          <w:rFonts w:ascii="Times New Roman" w:hAnsi="Times New Roman"/>
          <w:sz w:val="24"/>
          <w:szCs w:val="24"/>
        </w:rPr>
        <w:t>nepriklausomumui dėl šios priežasties praktiškai nėra.</w:t>
      </w:r>
    </w:p>
    <w:p w:rsidR="00405836" w:rsidRDefault="00BE6AA2" w:rsidP="00525BED">
      <w:pPr>
        <w:pStyle w:val="FootnoteText"/>
        <w:numPr>
          <w:ilvl w:val="1"/>
          <w:numId w:val="3"/>
        </w:numPr>
        <w:spacing w:line="360" w:lineRule="auto"/>
        <w:jc w:val="both"/>
        <w:outlineLvl w:val="1"/>
        <w:rPr>
          <w:rFonts w:ascii="Times New Roman" w:hAnsi="Times New Roman"/>
          <w:sz w:val="24"/>
          <w:szCs w:val="24"/>
        </w:rPr>
      </w:pPr>
      <w:bookmarkStart w:id="3" w:name="_Toc280190181"/>
      <w:r>
        <w:rPr>
          <w:rFonts w:ascii="Times New Roman" w:hAnsi="Times New Roman"/>
          <w:b/>
          <w:sz w:val="24"/>
          <w:szCs w:val="24"/>
        </w:rPr>
        <w:lastRenderedPageBreak/>
        <w:t>Nukreipiamasis modelis.</w:t>
      </w:r>
      <w:bookmarkEnd w:id="3"/>
    </w:p>
    <w:p w:rsidR="00405836" w:rsidRDefault="00405836" w:rsidP="00AB778F">
      <w:pPr>
        <w:pStyle w:val="FootnoteText"/>
        <w:spacing w:line="360" w:lineRule="auto"/>
        <w:ind w:left="792"/>
        <w:jc w:val="both"/>
        <w:rPr>
          <w:rFonts w:ascii="Times New Roman" w:hAnsi="Times New Roman"/>
          <w:sz w:val="24"/>
          <w:szCs w:val="24"/>
        </w:rPr>
      </w:pPr>
    </w:p>
    <w:p w:rsidR="00BA66A8" w:rsidRPr="00B55835" w:rsidRDefault="00405836" w:rsidP="00AB778F">
      <w:pPr>
        <w:pStyle w:val="FootnoteText"/>
        <w:spacing w:line="360" w:lineRule="auto"/>
        <w:jc w:val="both"/>
        <w:rPr>
          <w:rFonts w:ascii="Times New Roman" w:hAnsi="Times New Roman"/>
          <w:sz w:val="24"/>
          <w:szCs w:val="24"/>
        </w:rPr>
      </w:pPr>
      <w:r>
        <w:rPr>
          <w:rFonts w:ascii="Times New Roman" w:hAnsi="Times New Roman"/>
          <w:sz w:val="24"/>
          <w:szCs w:val="24"/>
        </w:rPr>
        <w:tab/>
      </w:r>
      <w:r w:rsidR="00BE6AA2">
        <w:rPr>
          <w:rFonts w:ascii="Times New Roman" w:hAnsi="Times New Roman"/>
          <w:sz w:val="24"/>
          <w:szCs w:val="24"/>
        </w:rPr>
        <w:t>Šiame modelyje</w:t>
      </w:r>
      <w:r w:rsidR="00BA66A8" w:rsidRPr="00B55835">
        <w:rPr>
          <w:rFonts w:ascii="Times New Roman" w:hAnsi="Times New Roman"/>
          <w:sz w:val="24"/>
          <w:szCs w:val="24"/>
        </w:rPr>
        <w:t xml:space="preserve"> teismas</w:t>
      </w:r>
      <w:r w:rsidR="00BE6AA2">
        <w:rPr>
          <w:rFonts w:ascii="Times New Roman" w:hAnsi="Times New Roman"/>
          <w:sz w:val="24"/>
          <w:szCs w:val="24"/>
        </w:rPr>
        <w:t>,</w:t>
      </w:r>
      <w:r w:rsidR="00BA66A8" w:rsidRPr="00B55835">
        <w:rPr>
          <w:rFonts w:ascii="Times New Roman" w:hAnsi="Times New Roman"/>
          <w:sz w:val="24"/>
          <w:szCs w:val="24"/>
        </w:rPr>
        <w:t xml:space="preserve"> į kurį </w:t>
      </w:r>
      <w:r w:rsidR="00BE6AA2">
        <w:rPr>
          <w:rFonts w:ascii="Times New Roman" w:hAnsi="Times New Roman"/>
          <w:sz w:val="24"/>
          <w:szCs w:val="24"/>
        </w:rPr>
        <w:t xml:space="preserve">kreipiasi </w:t>
      </w:r>
      <w:r w:rsidR="00BA66A8" w:rsidRPr="00B55835">
        <w:rPr>
          <w:rFonts w:ascii="Times New Roman" w:hAnsi="Times New Roman"/>
          <w:sz w:val="24"/>
          <w:szCs w:val="24"/>
        </w:rPr>
        <w:t>ginčo š</w:t>
      </w:r>
      <w:r w:rsidR="009665F5" w:rsidRPr="00B55835">
        <w:rPr>
          <w:rFonts w:ascii="Times New Roman" w:hAnsi="Times New Roman"/>
          <w:sz w:val="24"/>
          <w:szCs w:val="24"/>
        </w:rPr>
        <w:t xml:space="preserve">alys, nukreipia jas į </w:t>
      </w:r>
      <w:r w:rsidR="00421C95">
        <w:rPr>
          <w:rFonts w:ascii="Times New Roman" w:hAnsi="Times New Roman"/>
          <w:sz w:val="24"/>
          <w:szCs w:val="24"/>
        </w:rPr>
        <w:t>taikinamojo tarpininkavimo</w:t>
      </w:r>
      <w:r w:rsidR="00421C95" w:rsidRPr="00B55835">
        <w:rPr>
          <w:rFonts w:ascii="Times New Roman" w:hAnsi="Times New Roman"/>
          <w:sz w:val="24"/>
          <w:szCs w:val="24"/>
        </w:rPr>
        <w:t xml:space="preserve"> </w:t>
      </w:r>
      <w:r w:rsidR="009665F5" w:rsidRPr="00B55835">
        <w:rPr>
          <w:rFonts w:ascii="Times New Roman" w:hAnsi="Times New Roman"/>
          <w:sz w:val="24"/>
          <w:szCs w:val="24"/>
        </w:rPr>
        <w:t>proc</w:t>
      </w:r>
      <w:r w:rsidR="00421C95">
        <w:rPr>
          <w:rFonts w:ascii="Times New Roman" w:hAnsi="Times New Roman"/>
          <w:sz w:val="24"/>
          <w:szCs w:val="24"/>
        </w:rPr>
        <w:t>edūrą</w:t>
      </w:r>
      <w:r w:rsidR="009665F5" w:rsidRPr="00B55835">
        <w:rPr>
          <w:rFonts w:ascii="Times New Roman" w:hAnsi="Times New Roman"/>
          <w:sz w:val="24"/>
          <w:szCs w:val="24"/>
        </w:rPr>
        <w:t xml:space="preserve">. </w:t>
      </w:r>
      <w:r w:rsidR="005F45E5" w:rsidRPr="00B55835">
        <w:rPr>
          <w:rFonts w:ascii="Times New Roman" w:hAnsi="Times New Roman"/>
          <w:sz w:val="24"/>
          <w:szCs w:val="24"/>
        </w:rPr>
        <w:t>Anot E. Ficks</w:t>
      </w:r>
      <w:r w:rsidR="00421C95">
        <w:rPr>
          <w:rFonts w:ascii="Times New Roman" w:hAnsi="Times New Roman"/>
          <w:sz w:val="24"/>
          <w:szCs w:val="24"/>
        </w:rPr>
        <w:t>,</w:t>
      </w:r>
      <w:r w:rsidR="005F45E5" w:rsidRPr="00B55835">
        <w:rPr>
          <w:rFonts w:ascii="Times New Roman" w:hAnsi="Times New Roman"/>
          <w:sz w:val="24"/>
          <w:szCs w:val="24"/>
        </w:rPr>
        <w:t xml:space="preserve"> n</w:t>
      </w:r>
      <w:r w:rsidR="00B1576E" w:rsidRPr="00B55835">
        <w:rPr>
          <w:rFonts w:ascii="Times New Roman" w:hAnsi="Times New Roman"/>
          <w:sz w:val="24"/>
          <w:szCs w:val="24"/>
        </w:rPr>
        <w:t xml:space="preserve">ukreipimas dažniausiai vykdomas prieš pasiruošimui jį spręsti teisme nueinant per toli, tačiau jau išsiaiškinus šalių pozicijas. Teismas </w:t>
      </w:r>
      <w:r w:rsidR="00421C95">
        <w:rPr>
          <w:rFonts w:ascii="Times New Roman" w:hAnsi="Times New Roman"/>
          <w:sz w:val="24"/>
          <w:szCs w:val="24"/>
        </w:rPr>
        <w:t>taikinamajam tarpininkavimui</w:t>
      </w:r>
      <w:r w:rsidR="00B1576E" w:rsidRPr="00B55835">
        <w:rPr>
          <w:rFonts w:ascii="Times New Roman" w:hAnsi="Times New Roman"/>
          <w:sz w:val="24"/>
          <w:szCs w:val="24"/>
        </w:rPr>
        <w:t xml:space="preserve"> gali nukreipti visą ginčą arba tam tikras jo dalis. </w:t>
      </w:r>
      <w:r w:rsidR="005F45E5" w:rsidRPr="00B55835">
        <w:rPr>
          <w:rFonts w:ascii="Times New Roman" w:hAnsi="Times New Roman"/>
          <w:sz w:val="24"/>
          <w:szCs w:val="24"/>
        </w:rPr>
        <w:t>N</w:t>
      </w:r>
      <w:r w:rsidR="00B1576E" w:rsidRPr="00B55835">
        <w:rPr>
          <w:rFonts w:ascii="Times New Roman" w:hAnsi="Times New Roman"/>
          <w:sz w:val="24"/>
          <w:szCs w:val="24"/>
        </w:rPr>
        <w:t>ukreipimas neturėtų būti vykdomas jei abi šalys tam prieštarauja</w:t>
      </w:r>
      <w:r w:rsidR="005F45E5" w:rsidRPr="00B55835">
        <w:rPr>
          <w:rFonts w:ascii="Times New Roman" w:hAnsi="Times New Roman"/>
          <w:sz w:val="24"/>
          <w:szCs w:val="24"/>
        </w:rPr>
        <w:t xml:space="preserve">, tačiau kai kur teismai turi teisę paskirti net ir tokį </w:t>
      </w:r>
      <w:r w:rsidR="009C5DEE">
        <w:rPr>
          <w:rFonts w:ascii="Times New Roman" w:hAnsi="Times New Roman"/>
          <w:sz w:val="24"/>
          <w:szCs w:val="24"/>
        </w:rPr>
        <w:t>tarpininką</w:t>
      </w:r>
      <w:r w:rsidR="005F45E5" w:rsidRPr="00B55835">
        <w:rPr>
          <w:rFonts w:ascii="Times New Roman" w:hAnsi="Times New Roman"/>
          <w:sz w:val="24"/>
          <w:szCs w:val="24"/>
        </w:rPr>
        <w:t>, kuriam nepritaria abi ginčo šalys</w:t>
      </w:r>
      <w:r w:rsidR="00B1576E" w:rsidRPr="00B55835">
        <w:rPr>
          <w:rFonts w:ascii="Times New Roman" w:hAnsi="Times New Roman"/>
          <w:sz w:val="24"/>
          <w:szCs w:val="24"/>
        </w:rPr>
        <w:t xml:space="preserve">. Nėra specifinių schemų, kuriomis remiantis būtų skiriami </w:t>
      </w:r>
      <w:r w:rsidR="009C5DEE">
        <w:rPr>
          <w:rFonts w:ascii="Times New Roman" w:hAnsi="Times New Roman"/>
          <w:sz w:val="24"/>
          <w:szCs w:val="24"/>
        </w:rPr>
        <w:t>tarpininkai</w:t>
      </w:r>
      <w:r w:rsidR="00135E44">
        <w:rPr>
          <w:rFonts w:ascii="Times New Roman" w:hAnsi="Times New Roman"/>
          <w:sz w:val="24"/>
          <w:szCs w:val="24"/>
        </w:rPr>
        <w:t xml:space="preserve">, </w:t>
      </w:r>
      <w:r w:rsidR="005F45E5" w:rsidRPr="00B55835">
        <w:rPr>
          <w:rFonts w:ascii="Times New Roman" w:hAnsi="Times New Roman"/>
          <w:sz w:val="24"/>
          <w:szCs w:val="24"/>
        </w:rPr>
        <w:t xml:space="preserve">jokių apribojimų </w:t>
      </w:r>
      <w:r w:rsidR="009C5DEE">
        <w:rPr>
          <w:rFonts w:ascii="Times New Roman" w:hAnsi="Times New Roman"/>
          <w:sz w:val="24"/>
          <w:szCs w:val="24"/>
        </w:rPr>
        <w:t>taikinamojo tarpininkavimo</w:t>
      </w:r>
      <w:r w:rsidR="009C5DEE" w:rsidRPr="00B55835">
        <w:rPr>
          <w:rFonts w:ascii="Times New Roman" w:hAnsi="Times New Roman"/>
          <w:sz w:val="24"/>
          <w:szCs w:val="24"/>
        </w:rPr>
        <w:t xml:space="preserve"> </w:t>
      </w:r>
      <w:r w:rsidR="005F45E5" w:rsidRPr="00B55835">
        <w:rPr>
          <w:rFonts w:ascii="Times New Roman" w:hAnsi="Times New Roman"/>
          <w:sz w:val="24"/>
          <w:szCs w:val="24"/>
        </w:rPr>
        <w:t>vietai. Su proce</w:t>
      </w:r>
      <w:r w:rsidR="009C5DEE">
        <w:rPr>
          <w:rFonts w:ascii="Times New Roman" w:hAnsi="Times New Roman"/>
          <w:sz w:val="24"/>
          <w:szCs w:val="24"/>
        </w:rPr>
        <w:t>dūra</w:t>
      </w:r>
      <w:r w:rsidR="005F45E5" w:rsidRPr="00B55835">
        <w:rPr>
          <w:rFonts w:ascii="Times New Roman" w:hAnsi="Times New Roman"/>
          <w:sz w:val="24"/>
          <w:szCs w:val="24"/>
        </w:rPr>
        <w:t xml:space="preserve"> susijusios išlaidos, tokios, kaip patalpų nuoma, </w:t>
      </w:r>
      <w:r w:rsidR="009C5DEE">
        <w:rPr>
          <w:rFonts w:ascii="Times New Roman" w:hAnsi="Times New Roman"/>
          <w:sz w:val="24"/>
          <w:szCs w:val="24"/>
        </w:rPr>
        <w:t xml:space="preserve">tarpininko </w:t>
      </w:r>
      <w:r w:rsidR="005F45E5" w:rsidRPr="00B55835">
        <w:rPr>
          <w:rFonts w:ascii="Times New Roman" w:hAnsi="Times New Roman"/>
          <w:sz w:val="24"/>
          <w:szCs w:val="24"/>
        </w:rPr>
        <w:t xml:space="preserve">atlyginimas ir pan., yra šalių rūpestis. Palyginimui – teisme reikia mokėti tik žyminį mokestį, o teisėjo atlyginimas ir patalpų nuoma ginčo šalims nieko nekainuoja. </w:t>
      </w:r>
      <w:r w:rsidR="00135E44">
        <w:rPr>
          <w:rFonts w:ascii="Times New Roman" w:hAnsi="Times New Roman"/>
          <w:sz w:val="24"/>
          <w:szCs w:val="24"/>
        </w:rPr>
        <w:t>T</w:t>
      </w:r>
      <w:r w:rsidR="009C5DEE">
        <w:rPr>
          <w:rFonts w:ascii="Times New Roman" w:hAnsi="Times New Roman"/>
          <w:sz w:val="24"/>
          <w:szCs w:val="24"/>
        </w:rPr>
        <w:t>aikinamojo tarpininkavimo</w:t>
      </w:r>
      <w:r w:rsidR="005F45E5" w:rsidRPr="00B55835">
        <w:rPr>
          <w:rFonts w:ascii="Times New Roman" w:hAnsi="Times New Roman"/>
          <w:sz w:val="24"/>
          <w:szCs w:val="24"/>
        </w:rPr>
        <w:t xml:space="preserve"> nesėkmės atveju – byla grąžinama atgal į teismą.</w:t>
      </w:r>
      <w:r w:rsidR="005F45E5" w:rsidRPr="00B55835">
        <w:rPr>
          <w:rStyle w:val="FootnoteReference"/>
          <w:rFonts w:ascii="Times New Roman" w:hAnsi="Times New Roman"/>
          <w:sz w:val="24"/>
          <w:szCs w:val="24"/>
        </w:rPr>
        <w:footnoteReference w:id="25"/>
      </w:r>
      <w:r w:rsidR="005F45E5" w:rsidRPr="00B55835">
        <w:rPr>
          <w:rFonts w:ascii="Times New Roman" w:hAnsi="Times New Roman"/>
          <w:sz w:val="24"/>
          <w:szCs w:val="24"/>
        </w:rPr>
        <w:t xml:space="preserve"> </w:t>
      </w:r>
      <w:r w:rsidR="00BA66A8" w:rsidRPr="00B55835">
        <w:rPr>
          <w:rFonts w:ascii="Times New Roman" w:hAnsi="Times New Roman"/>
          <w:sz w:val="24"/>
          <w:szCs w:val="24"/>
        </w:rPr>
        <w:t>Šį modelį iliust</w:t>
      </w:r>
      <w:r w:rsidR="009620AE">
        <w:rPr>
          <w:rFonts w:ascii="Times New Roman" w:hAnsi="Times New Roman"/>
          <w:sz w:val="24"/>
          <w:szCs w:val="24"/>
        </w:rPr>
        <w:t>ruoja paveikslas nr. 2</w:t>
      </w:r>
    </w:p>
    <w:p w:rsidR="00BA66A8" w:rsidRPr="00B55835" w:rsidRDefault="009620AE" w:rsidP="00AB778F">
      <w:pPr>
        <w:pStyle w:val="FootnoteText"/>
        <w:spacing w:line="360" w:lineRule="auto"/>
        <w:jc w:val="center"/>
        <w:rPr>
          <w:rFonts w:ascii="Times New Roman" w:hAnsi="Times New Roman"/>
          <w:b/>
          <w:sz w:val="22"/>
          <w:szCs w:val="22"/>
        </w:rPr>
      </w:pPr>
      <w:r>
        <w:rPr>
          <w:rFonts w:ascii="Times New Roman" w:hAnsi="Times New Roman"/>
          <w:b/>
          <w:sz w:val="22"/>
          <w:szCs w:val="22"/>
        </w:rPr>
        <w:t>Paveikslas nr. 2</w:t>
      </w:r>
    </w:p>
    <w:p w:rsidR="00BA66A8" w:rsidRPr="00B55835" w:rsidRDefault="006D2B5D" w:rsidP="00AB778F">
      <w:pPr>
        <w:pStyle w:val="FootnoteText"/>
        <w:spacing w:line="360" w:lineRule="auto"/>
        <w:jc w:val="center"/>
        <w:rPr>
          <w:rFonts w:ascii="Times New Roman" w:hAnsi="Times New Roman"/>
          <w:b/>
          <w:sz w:val="22"/>
          <w:szCs w:val="22"/>
        </w:rPr>
      </w:pPr>
      <w:r>
        <w:rPr>
          <w:rFonts w:ascii="Times New Roman" w:hAnsi="Times New Roman"/>
          <w:b/>
          <w:noProof/>
          <w:sz w:val="22"/>
          <w:szCs w:val="22"/>
        </w:rPr>
        <w:drawing>
          <wp:inline distT="0" distB="0" distL="0" distR="0">
            <wp:extent cx="4372610" cy="2734310"/>
            <wp:effectExtent l="1905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372610" cy="2734310"/>
                    </a:xfrm>
                    <a:prstGeom prst="rect">
                      <a:avLst/>
                    </a:prstGeom>
                    <a:noFill/>
                    <a:ln w="9525">
                      <a:noFill/>
                      <a:miter lim="800000"/>
                      <a:headEnd/>
                      <a:tailEnd/>
                    </a:ln>
                  </pic:spPr>
                </pic:pic>
              </a:graphicData>
            </a:graphic>
          </wp:inline>
        </w:drawing>
      </w:r>
    </w:p>
    <w:p w:rsidR="004032B8" w:rsidRDefault="00C559C6" w:rsidP="00AB778F">
      <w:pPr>
        <w:pStyle w:val="tekstas"/>
        <w:spacing w:before="0" w:beforeAutospacing="0" w:after="0" w:afterAutospacing="0" w:line="360" w:lineRule="auto"/>
        <w:jc w:val="both"/>
        <w:rPr>
          <w:color w:val="000000"/>
        </w:rPr>
      </w:pPr>
      <w:r>
        <w:tab/>
      </w:r>
      <w:r w:rsidR="009665F5" w:rsidRPr="00B55835">
        <w:t xml:space="preserve">Skirtingose šalyse skiriasi nukreipimo į </w:t>
      </w:r>
      <w:r w:rsidR="009C5DEE">
        <w:t>taikinamąjį tarpininkavimą</w:t>
      </w:r>
      <w:r w:rsidR="009C5DEE" w:rsidRPr="00B55835">
        <w:t xml:space="preserve"> </w:t>
      </w:r>
      <w:r w:rsidR="009665F5" w:rsidRPr="00B55835">
        <w:t xml:space="preserve">momentas ir teismo instancijos galinčios nukreipti ginčą į </w:t>
      </w:r>
      <w:r w:rsidR="009C5DEE">
        <w:t>taikinamąjį tarpininkavimą</w:t>
      </w:r>
      <w:r w:rsidR="009665F5" w:rsidRPr="00B55835">
        <w:t xml:space="preserve">. Pvz. Švedijoje į ginčą į </w:t>
      </w:r>
      <w:r w:rsidR="009C5DEE">
        <w:t>taikinamąjį tarpininkavimą</w:t>
      </w:r>
      <w:r w:rsidR="009C5DEE" w:rsidRPr="00B55835">
        <w:t xml:space="preserve"> </w:t>
      </w:r>
      <w:r w:rsidR="009665F5" w:rsidRPr="00B55835">
        <w:t xml:space="preserve">teismas gali nukreipti tik pasiruošimo stadijoje ir tiktai pirmos instancijos teisme. Tuo tarpu Australijoje nukreipimas į </w:t>
      </w:r>
      <w:r w:rsidR="009C5DEE">
        <w:t>taikinamąjį tarpininkavimą</w:t>
      </w:r>
      <w:r w:rsidR="009C5DEE" w:rsidRPr="00B55835">
        <w:t xml:space="preserve"> </w:t>
      </w:r>
      <w:r w:rsidR="009665F5" w:rsidRPr="00B55835">
        <w:t>galimas prieš teismo procesą ar ankstyvoje stadijoje</w:t>
      </w:r>
      <w:r w:rsidR="000C664C">
        <w:t>, be to,</w:t>
      </w:r>
      <w:r w:rsidR="009665F5" w:rsidRPr="00B55835">
        <w:t xml:space="preserve"> visose instancijose.</w:t>
      </w:r>
      <w:r w:rsidR="009665F5" w:rsidRPr="00B55835">
        <w:rPr>
          <w:rStyle w:val="FootnoteReference"/>
        </w:rPr>
        <w:footnoteReference w:id="26"/>
      </w:r>
      <w:r w:rsidR="000C664C">
        <w:t xml:space="preserve"> </w:t>
      </w:r>
      <w:r w:rsidR="002F14EF">
        <w:t xml:space="preserve">Apmokėjimo už </w:t>
      </w:r>
      <w:r w:rsidR="009C5DEE">
        <w:t xml:space="preserve">taikinamojo tarpininkavimo </w:t>
      </w:r>
      <w:r w:rsidR="002F14EF">
        <w:t>proce</w:t>
      </w:r>
      <w:r w:rsidR="009C5DEE">
        <w:t>dūrą</w:t>
      </w:r>
      <w:r w:rsidR="002F14EF">
        <w:t xml:space="preserve"> būdai irgi skiriasi įvairiose šalyse. Pvz. Australijos naujojo pietinio Velso valstijoje į </w:t>
      </w:r>
      <w:r w:rsidR="009C5DEE">
        <w:t xml:space="preserve">taikinamąjį tarpininkavimą </w:t>
      </w:r>
      <w:r w:rsidR="002F14EF">
        <w:t xml:space="preserve">ginčo šalis gali nukreipti </w:t>
      </w:r>
      <w:r w:rsidR="009C5DEE">
        <w:t xml:space="preserve">bylą nagrinėjantis </w:t>
      </w:r>
      <w:r w:rsidR="002F14EF">
        <w:t xml:space="preserve">teisėjas ir paskirti </w:t>
      </w:r>
      <w:r w:rsidR="002F14EF">
        <w:lastRenderedPageBreak/>
        <w:t xml:space="preserve">konkretų </w:t>
      </w:r>
      <w:r w:rsidR="009C5DEE">
        <w:t>tarpininką</w:t>
      </w:r>
      <w:r w:rsidR="009C5DEE" w:rsidRPr="009C5DEE">
        <w:t xml:space="preserve"> </w:t>
      </w:r>
      <w:r w:rsidR="009C5DEE">
        <w:t>iš teismo patvirtinto sąrašo</w:t>
      </w:r>
      <w:r w:rsidR="002F14EF">
        <w:t xml:space="preserve"> arba šalys gali pačios pasirinkti </w:t>
      </w:r>
      <w:r w:rsidR="009C5DEE">
        <w:t>norimą tarpininką</w:t>
      </w:r>
      <w:r w:rsidR="002F14EF">
        <w:t xml:space="preserve">. Pirmuoju atveju </w:t>
      </w:r>
      <w:r w:rsidR="009C5DEE">
        <w:t xml:space="preserve">taikinamojo tarpininkavimo </w:t>
      </w:r>
      <w:r w:rsidR="002F14EF">
        <w:t>proce</w:t>
      </w:r>
      <w:r w:rsidR="009C5DEE">
        <w:t>dūra</w:t>
      </w:r>
      <w:r w:rsidR="002F14EF">
        <w:t xml:space="preserve"> vyksta teismo patalpose ir yra nemokama. Antruoju atveju – šalys pačios turi sumokėti už </w:t>
      </w:r>
      <w:r w:rsidR="009C5DEE">
        <w:t xml:space="preserve">tarpininko </w:t>
      </w:r>
      <w:r w:rsidR="002F14EF">
        <w:t>darbą, patalpų nuomą ir pan.</w:t>
      </w:r>
      <w:r w:rsidR="002F14EF">
        <w:rPr>
          <w:rStyle w:val="FootnoteReference"/>
        </w:rPr>
        <w:footnoteReference w:id="27"/>
      </w:r>
      <w:r w:rsidR="00124A04">
        <w:t xml:space="preserve">Nors daugeliu atvejų nukreiptos į </w:t>
      </w:r>
      <w:r w:rsidR="009C5DEE">
        <w:t xml:space="preserve">taikinamąjį tarpininkavimą </w:t>
      </w:r>
      <w:r w:rsidR="00124A04">
        <w:t xml:space="preserve">ginčo šalys gali lengvai iš šios procedūros pasitraukti arba iš viso nesutikti joje dalyvauti, tačiau kai kur pvz. JAV New York miesto </w:t>
      </w:r>
      <w:r w:rsidR="009C5DEE">
        <w:t>Aukščiausiojo Teismo</w:t>
      </w:r>
      <w:r w:rsidR="00A17D42">
        <w:t xml:space="preserve"> civilinių bylų skyrius</w:t>
      </w:r>
      <w:r w:rsidR="00124A04">
        <w:t xml:space="preserve"> Manhetene 1995 m. įsteigė alternatyvių ginčų sprendimų programą civilinėms byloms, kuria remdamasis teismas gali nukreipti ginčo šalis į </w:t>
      </w:r>
      <w:r w:rsidR="009C5DEE">
        <w:t>taikinamąjį tarpininkavimą</w:t>
      </w:r>
      <w:r w:rsidR="00124A04">
        <w:t xml:space="preserve">. Šalys privalo dalyvauti </w:t>
      </w:r>
      <w:r w:rsidR="009C5DEE">
        <w:t xml:space="preserve">taikinamojo tarpininkavimo </w:t>
      </w:r>
      <w:r w:rsidR="00124A04">
        <w:t xml:space="preserve">sesijoje kartu su savo advokatais ir tik tos </w:t>
      </w:r>
      <w:r w:rsidR="00A17D42">
        <w:t xml:space="preserve">šalys, kurios sugeba įrodyti rimtą priežastį ir gauna leidimą iš </w:t>
      </w:r>
      <w:r w:rsidR="009C5DEE">
        <w:t>tarpininko</w:t>
      </w:r>
      <w:r w:rsidR="00A17D42">
        <w:t xml:space="preserve"> gali nedalyvauti. Nuo šios programos pradžios buvo pasiektas 59% ginčų išsprendimas naudojantis </w:t>
      </w:r>
      <w:r w:rsidR="009C5DEE">
        <w:t>taikinamuoju tarpininkavimu</w:t>
      </w:r>
      <w:r w:rsidR="00A17D42">
        <w:t>.</w:t>
      </w:r>
      <w:r w:rsidR="00A17D42">
        <w:rPr>
          <w:rStyle w:val="FootnoteReference"/>
        </w:rPr>
        <w:footnoteReference w:id="28"/>
      </w:r>
      <w:r w:rsidR="00A17D42">
        <w:t xml:space="preserve"> Šie skirtingi civilinio proceso nukreipimo į </w:t>
      </w:r>
      <w:r w:rsidR="009C5DEE">
        <w:t xml:space="preserve">taikinamąjį tarpininkavimą </w:t>
      </w:r>
      <w:r w:rsidR="00A17D42">
        <w:t>reikalavimai ir sąlygos įrodo, kad nėra vienos tobulos schemos kaip pats nukreipimo procesas turėtų vykti. Skirtingose teisės sistemose ir visuomenėse tikslinga tirti kokiu būdu reikia atlikti</w:t>
      </w:r>
      <w:r w:rsidR="00241B28">
        <w:t xml:space="preserve"> šį nukreipimą į </w:t>
      </w:r>
      <w:r w:rsidR="009C5DEE">
        <w:t xml:space="preserve">taikinamąjį tarpininkavimą </w:t>
      </w:r>
      <w:r w:rsidR="00241B28">
        <w:t>ir jį įtraukti į teisės sistemą. Lietuvoje remiantis c</w:t>
      </w:r>
      <w:r w:rsidR="00241B28" w:rsidRPr="00241B28">
        <w:rPr>
          <w:bCs/>
        </w:rPr>
        <w:t>ivilinių ginčų taikinamojo tarpininkavimo</w:t>
      </w:r>
      <w:r w:rsidR="00241B28">
        <w:rPr>
          <w:bCs/>
        </w:rPr>
        <w:t xml:space="preserve"> įstatymo </w:t>
      </w:r>
      <w:r w:rsidR="004032B8">
        <w:rPr>
          <w:bCs/>
        </w:rPr>
        <w:t>3str. trečiame punkte sakoma, kad c</w:t>
      </w:r>
      <w:r w:rsidR="004032B8">
        <w:rPr>
          <w:color w:val="000000"/>
        </w:rPr>
        <w:t>ivilinę bylą nagrinėjantis teismas gali pasiūlyti ginčo šalims bandyti ginčą spręsti taikinamojo tarpininkavimo būdu. Jei ginčo šalys su tokiu pasiūlymu sutinka, teismas atideda bylos nagrinėjimą.</w:t>
      </w:r>
    </w:p>
    <w:p w:rsidR="00BA66A8" w:rsidRDefault="00C559C6" w:rsidP="00A2245F">
      <w:pPr>
        <w:pStyle w:val="tekstas"/>
        <w:spacing w:before="0" w:beforeAutospacing="0" w:after="0" w:afterAutospacing="0" w:line="360" w:lineRule="auto"/>
        <w:jc w:val="both"/>
      </w:pPr>
      <w:r>
        <w:rPr>
          <w:color w:val="000000"/>
        </w:rPr>
        <w:tab/>
      </w:r>
      <w:r w:rsidR="004032B8">
        <w:rPr>
          <w:color w:val="000000"/>
        </w:rPr>
        <w:t xml:space="preserve">Lyginant Lietuvos ir JAV pavyzdžius galima pastebėti, kad šiuose pavyzdžiuose labai skiriasi </w:t>
      </w:r>
      <w:r w:rsidR="009C5DEE">
        <w:t>taikinamojo tarpininkavimo</w:t>
      </w:r>
      <w:r w:rsidR="004032B8">
        <w:rPr>
          <w:color w:val="000000"/>
        </w:rPr>
        <w:t xml:space="preserve"> savanoriškumo principo taikymo ribos. </w:t>
      </w:r>
      <w:r w:rsidR="00BA66A8" w:rsidRPr="00B55835">
        <w:t>Savanoriškumo principas reiškia, kad šalis yra laisva savo pasirinkti</w:t>
      </w:r>
      <w:r w:rsidR="005C3089">
        <w:t xml:space="preserve"> visų pirma</w:t>
      </w:r>
      <w:r w:rsidR="00BA66A8" w:rsidRPr="00B55835">
        <w:t xml:space="preserve"> ar dalyvauti </w:t>
      </w:r>
      <w:r w:rsidR="009C5DEE">
        <w:t>taikinamajame tarpininkavime</w:t>
      </w:r>
      <w:r w:rsidR="00BA66A8" w:rsidRPr="00B55835">
        <w:t>, kada ją baigti, kaip siekti ginčo išsprendimo</w:t>
      </w:r>
      <w:r w:rsidR="005C3089">
        <w:t xml:space="preserve">, kas bus </w:t>
      </w:r>
      <w:r w:rsidR="009C5DEE">
        <w:t>tarpininkas</w:t>
      </w:r>
      <w:r w:rsidR="005C3089">
        <w:t xml:space="preserve">, kur </w:t>
      </w:r>
      <w:r w:rsidR="009C5DEE">
        <w:t>taikinamasis tarpininkavimas</w:t>
      </w:r>
      <w:r w:rsidR="005C3089">
        <w:t xml:space="preserve"> vyks</w:t>
      </w:r>
      <w:r w:rsidR="00BA66A8" w:rsidRPr="00B55835">
        <w:t xml:space="preserve">... Kadangi </w:t>
      </w:r>
      <w:r w:rsidR="004032B8">
        <w:t xml:space="preserve">JAV </w:t>
      </w:r>
      <w:r w:rsidR="00BA66A8" w:rsidRPr="00B55835">
        <w:t xml:space="preserve">teismas įpareigoja šalis pabandyti taikyti </w:t>
      </w:r>
      <w:r w:rsidR="009C5DEE">
        <w:t xml:space="preserve">taikinamąjį tarpininkavimą </w:t>
      </w:r>
      <w:r w:rsidR="004032B8">
        <w:t>ir suteikia labai ribotas galimybes iš šios procedūros pasitraukti</w:t>
      </w:r>
      <w:r w:rsidR="00BA66A8" w:rsidRPr="00B55835">
        <w:t xml:space="preserve"> – akivaizdu, kad čia</w:t>
      </w:r>
      <w:r w:rsidR="004032B8">
        <w:t xml:space="preserve"> savanoriškum</w:t>
      </w:r>
      <w:r w:rsidR="00135E44">
        <w:t>o principas taikinamajame tarpininkavime yra ribojamas</w:t>
      </w:r>
      <w:r w:rsidR="004032B8">
        <w:t xml:space="preserve">. Lietuva šioje vietoje savanoriškumo neriboja, nes palieka teisę šalims nesutikti dalyvauti </w:t>
      </w:r>
      <w:r w:rsidR="009C5DEE">
        <w:t>taikinamajame tarpininkavime</w:t>
      </w:r>
      <w:r w:rsidR="004032B8">
        <w:t xml:space="preserve">, taip pat nėra jokių ribojimų bet kada iš jos pasitraukti nenurodžius jokių priežasčių. </w:t>
      </w:r>
      <w:r w:rsidR="00BA66A8" w:rsidRPr="00B55835">
        <w:t xml:space="preserve">Tai reiškia, kad šalys nors ir nukreiptos į </w:t>
      </w:r>
      <w:r w:rsidR="00825643">
        <w:t>taikinamąjį tarpininkavimą</w:t>
      </w:r>
      <w:r w:rsidR="00BA66A8" w:rsidRPr="00B55835">
        <w:t xml:space="preserve">, jau pirmajame </w:t>
      </w:r>
      <w:r w:rsidR="00825643">
        <w:t xml:space="preserve">taikinamojo tarpininkavimo </w:t>
      </w:r>
      <w:r w:rsidR="00BA66A8" w:rsidRPr="00B55835">
        <w:t xml:space="preserve">susitikime gali atsisakyti tęsti </w:t>
      </w:r>
      <w:r w:rsidR="00825643">
        <w:t xml:space="preserve">šią procedūrą </w:t>
      </w:r>
      <w:r w:rsidR="00BA66A8" w:rsidRPr="00B55835">
        <w:t xml:space="preserve">ir grįžti nagrinėti ginčą teismo keliu. Reikia pastebėti, kad </w:t>
      </w:r>
      <w:r w:rsidR="004032B8">
        <w:t xml:space="preserve">Lietuvoje </w:t>
      </w:r>
      <w:r w:rsidR="00BA66A8" w:rsidRPr="00B55835">
        <w:t>turi būti imamasi priemonių efektyvia</w:t>
      </w:r>
      <w:r w:rsidR="00825643">
        <w:t>m</w:t>
      </w:r>
      <w:r w:rsidR="00BA66A8" w:rsidRPr="00B55835">
        <w:t xml:space="preserve"> </w:t>
      </w:r>
      <w:r w:rsidR="00825643">
        <w:t xml:space="preserve">taikinamojo tarpininkavimo </w:t>
      </w:r>
      <w:r w:rsidR="00BA66A8" w:rsidRPr="00B55835">
        <w:t>užtikrin</w:t>
      </w:r>
      <w:r w:rsidR="00825643">
        <w:t>imui</w:t>
      </w:r>
      <w:r w:rsidR="00BA66A8" w:rsidRPr="00B55835">
        <w:t xml:space="preserve"> ir ankstyv</w:t>
      </w:r>
      <w:r w:rsidR="00825643">
        <w:t>o</w:t>
      </w:r>
      <w:r w:rsidR="00BA66A8" w:rsidRPr="00B55835">
        <w:t xml:space="preserve"> pasitraukim</w:t>
      </w:r>
      <w:r w:rsidR="00825643">
        <w:t>o</w:t>
      </w:r>
      <w:r w:rsidR="00BA66A8" w:rsidRPr="00B55835">
        <w:t xml:space="preserve"> iš jo</w:t>
      </w:r>
      <w:r w:rsidR="00825643" w:rsidRPr="00825643">
        <w:t xml:space="preserve"> </w:t>
      </w:r>
      <w:r w:rsidR="00825643" w:rsidRPr="00B55835">
        <w:t>sumažin</w:t>
      </w:r>
      <w:r w:rsidR="00825643">
        <w:t>imui</w:t>
      </w:r>
      <w:r w:rsidR="00BA66A8" w:rsidRPr="00B55835">
        <w:t xml:space="preserve">, antraip teismo nukreipimas į </w:t>
      </w:r>
      <w:r w:rsidR="00825643">
        <w:t>taikinamąjį tarpininkavimą</w:t>
      </w:r>
      <w:r w:rsidR="00BA66A8" w:rsidRPr="00B55835">
        <w:t xml:space="preserve"> gali tapti tik formalumu, kuris </w:t>
      </w:r>
      <w:r w:rsidR="005C3089">
        <w:t xml:space="preserve">ne tik nepasiekia tikslo, o </w:t>
      </w:r>
      <w:r w:rsidR="002151A6">
        <w:t>netgi gali</w:t>
      </w:r>
      <w:r w:rsidR="005C3089">
        <w:t xml:space="preserve"> </w:t>
      </w:r>
      <w:r w:rsidR="00BA66A8" w:rsidRPr="00B55835">
        <w:t>užvilkin</w:t>
      </w:r>
      <w:r w:rsidR="002151A6">
        <w:t>ti</w:t>
      </w:r>
      <w:r w:rsidR="00BA66A8" w:rsidRPr="00B55835">
        <w:t xml:space="preserve"> patį </w:t>
      </w:r>
      <w:r w:rsidR="007B26D5">
        <w:t>civilinio ginčo</w:t>
      </w:r>
      <w:r w:rsidR="00A2245F">
        <w:t xml:space="preserve"> </w:t>
      </w:r>
      <w:r w:rsidR="007B26D5">
        <w:t xml:space="preserve">išsprendimo </w:t>
      </w:r>
      <w:r w:rsidR="00BA66A8" w:rsidRPr="00B55835">
        <w:t>procesą.</w:t>
      </w:r>
      <w:r w:rsidR="004032B8">
        <w:t xml:space="preserve"> </w:t>
      </w:r>
    </w:p>
    <w:p w:rsidR="00405836" w:rsidRDefault="002151A6" w:rsidP="00525BED">
      <w:pPr>
        <w:pStyle w:val="FootnoteText"/>
        <w:numPr>
          <w:ilvl w:val="1"/>
          <w:numId w:val="3"/>
        </w:numPr>
        <w:spacing w:line="360" w:lineRule="auto"/>
        <w:jc w:val="both"/>
        <w:outlineLvl w:val="1"/>
        <w:rPr>
          <w:rFonts w:ascii="Times New Roman" w:hAnsi="Times New Roman"/>
          <w:b/>
          <w:sz w:val="24"/>
          <w:szCs w:val="24"/>
        </w:rPr>
      </w:pPr>
      <w:bookmarkStart w:id="4" w:name="_Toc280190182"/>
      <w:r>
        <w:rPr>
          <w:rFonts w:ascii="Times New Roman" w:hAnsi="Times New Roman"/>
          <w:b/>
          <w:sz w:val="24"/>
          <w:szCs w:val="24"/>
        </w:rPr>
        <w:lastRenderedPageBreak/>
        <w:t>Teisminio taikinamojo tarpininkavimo modelis.</w:t>
      </w:r>
      <w:bookmarkEnd w:id="4"/>
    </w:p>
    <w:p w:rsidR="00405836" w:rsidRPr="00405836" w:rsidRDefault="00405836" w:rsidP="00AB778F">
      <w:pPr>
        <w:pStyle w:val="FootnoteText"/>
        <w:spacing w:line="360" w:lineRule="auto"/>
        <w:ind w:left="792"/>
        <w:jc w:val="both"/>
        <w:rPr>
          <w:rFonts w:ascii="Times New Roman" w:hAnsi="Times New Roman"/>
          <w:b/>
          <w:sz w:val="24"/>
          <w:szCs w:val="24"/>
        </w:rPr>
      </w:pPr>
    </w:p>
    <w:p w:rsidR="00DC3C7D" w:rsidRPr="00405836" w:rsidRDefault="00405836" w:rsidP="00AB778F">
      <w:pPr>
        <w:pStyle w:val="FootnoteText"/>
        <w:spacing w:line="360" w:lineRule="auto"/>
        <w:jc w:val="both"/>
        <w:rPr>
          <w:rFonts w:ascii="Times New Roman" w:hAnsi="Times New Roman"/>
          <w:b/>
          <w:sz w:val="24"/>
          <w:szCs w:val="24"/>
        </w:rPr>
      </w:pPr>
      <w:r>
        <w:rPr>
          <w:rFonts w:ascii="Times New Roman" w:hAnsi="Times New Roman"/>
          <w:sz w:val="24"/>
          <w:szCs w:val="24"/>
        </w:rPr>
        <w:tab/>
      </w:r>
      <w:r w:rsidR="00C25A02" w:rsidRPr="00405836">
        <w:rPr>
          <w:rFonts w:ascii="Times New Roman" w:hAnsi="Times New Roman"/>
          <w:sz w:val="24"/>
          <w:szCs w:val="24"/>
        </w:rPr>
        <w:t xml:space="preserve"> </w:t>
      </w:r>
      <w:r w:rsidR="00A21262">
        <w:rPr>
          <w:rFonts w:ascii="Times New Roman" w:hAnsi="Times New Roman"/>
          <w:sz w:val="24"/>
          <w:szCs w:val="24"/>
        </w:rPr>
        <w:t>Šiame modelyje</w:t>
      </w:r>
      <w:r w:rsidR="009620AE" w:rsidRPr="00405836">
        <w:rPr>
          <w:rFonts w:ascii="Times New Roman" w:hAnsi="Times New Roman"/>
          <w:sz w:val="24"/>
          <w:szCs w:val="24"/>
        </w:rPr>
        <w:t xml:space="preserve"> t</w:t>
      </w:r>
      <w:r w:rsidR="00374BD6" w:rsidRPr="00405836">
        <w:rPr>
          <w:rFonts w:ascii="Times New Roman" w:hAnsi="Times New Roman"/>
          <w:sz w:val="24"/>
          <w:szCs w:val="24"/>
        </w:rPr>
        <w:t>arp šalių esantį ginčą nukreipti į teismin</w:t>
      </w:r>
      <w:r w:rsidR="00825643" w:rsidRPr="00405836">
        <w:rPr>
          <w:rFonts w:ascii="Times New Roman" w:hAnsi="Times New Roman"/>
          <w:sz w:val="24"/>
          <w:szCs w:val="24"/>
        </w:rPr>
        <w:t>į</w:t>
      </w:r>
      <w:r w:rsidR="00374BD6" w:rsidRPr="00405836">
        <w:rPr>
          <w:rFonts w:ascii="Times New Roman" w:hAnsi="Times New Roman"/>
          <w:sz w:val="24"/>
          <w:szCs w:val="24"/>
        </w:rPr>
        <w:t xml:space="preserve"> </w:t>
      </w:r>
      <w:r w:rsidR="00825643" w:rsidRPr="00405836">
        <w:rPr>
          <w:rFonts w:ascii="Times New Roman" w:hAnsi="Times New Roman"/>
          <w:sz w:val="24"/>
          <w:szCs w:val="24"/>
        </w:rPr>
        <w:t>taikinamąjį tarpininkavimą</w:t>
      </w:r>
      <w:r w:rsidR="00374BD6" w:rsidRPr="00405836">
        <w:rPr>
          <w:rFonts w:ascii="Times New Roman" w:hAnsi="Times New Roman"/>
          <w:sz w:val="24"/>
          <w:szCs w:val="24"/>
        </w:rPr>
        <w:t xml:space="preserve"> ar pasiūlyti šalims vietoj įprasto teismo proceso taikyti būtent j</w:t>
      </w:r>
      <w:r w:rsidR="00825643" w:rsidRPr="00405836">
        <w:rPr>
          <w:rFonts w:ascii="Times New Roman" w:hAnsi="Times New Roman"/>
          <w:sz w:val="24"/>
          <w:szCs w:val="24"/>
        </w:rPr>
        <w:t>į</w:t>
      </w:r>
      <w:r w:rsidR="00374BD6" w:rsidRPr="00405836">
        <w:rPr>
          <w:rFonts w:ascii="Times New Roman" w:hAnsi="Times New Roman"/>
          <w:sz w:val="24"/>
          <w:szCs w:val="24"/>
        </w:rPr>
        <w:t xml:space="preserve"> gali bylą vedantis teisėjas.</w:t>
      </w:r>
      <w:r w:rsidR="00DC3C7D" w:rsidRPr="00405836">
        <w:rPr>
          <w:rFonts w:ascii="Times New Roman" w:hAnsi="Times New Roman"/>
          <w:sz w:val="24"/>
          <w:szCs w:val="24"/>
        </w:rPr>
        <w:t xml:space="preserve"> </w:t>
      </w:r>
      <w:r w:rsidR="009620AE" w:rsidRPr="00405836">
        <w:rPr>
          <w:rFonts w:ascii="Times New Roman" w:hAnsi="Times New Roman"/>
          <w:sz w:val="24"/>
          <w:szCs w:val="24"/>
        </w:rPr>
        <w:t xml:space="preserve">Tačiau ginčas nėra nukreipiamas į nuo teismo nepriklausomą </w:t>
      </w:r>
      <w:r w:rsidR="00825643" w:rsidRPr="00405836">
        <w:rPr>
          <w:rFonts w:ascii="Times New Roman" w:hAnsi="Times New Roman"/>
          <w:sz w:val="24"/>
          <w:szCs w:val="24"/>
        </w:rPr>
        <w:t xml:space="preserve">taikinamąjį tarpininkavimą </w:t>
      </w:r>
      <w:r w:rsidR="009620AE" w:rsidRPr="00405836">
        <w:rPr>
          <w:rFonts w:ascii="Times New Roman" w:hAnsi="Times New Roman"/>
          <w:sz w:val="24"/>
          <w:szCs w:val="24"/>
        </w:rPr>
        <w:t xml:space="preserve">kaip prieš tai aprašytame modelyje, o į </w:t>
      </w:r>
      <w:r w:rsidR="00A21262">
        <w:rPr>
          <w:rFonts w:ascii="Times New Roman" w:hAnsi="Times New Roman"/>
          <w:sz w:val="24"/>
          <w:szCs w:val="24"/>
        </w:rPr>
        <w:t xml:space="preserve">teisminį </w:t>
      </w:r>
      <w:r w:rsidR="00825643" w:rsidRPr="00405836">
        <w:rPr>
          <w:rFonts w:ascii="Times New Roman" w:hAnsi="Times New Roman"/>
          <w:sz w:val="24"/>
          <w:szCs w:val="24"/>
        </w:rPr>
        <w:t xml:space="preserve">taikinamąjį tarpininkavimą </w:t>
      </w:r>
      <w:r w:rsidR="009620AE" w:rsidRPr="00405836">
        <w:rPr>
          <w:rFonts w:ascii="Times New Roman" w:hAnsi="Times New Roman"/>
          <w:sz w:val="24"/>
          <w:szCs w:val="24"/>
        </w:rPr>
        <w:t>kuri</w:t>
      </w:r>
      <w:r w:rsidR="00825643" w:rsidRPr="00405836">
        <w:rPr>
          <w:rFonts w:ascii="Times New Roman" w:hAnsi="Times New Roman"/>
          <w:sz w:val="24"/>
          <w:szCs w:val="24"/>
        </w:rPr>
        <w:t>s</w:t>
      </w:r>
      <w:r w:rsidR="009620AE" w:rsidRPr="00405836">
        <w:rPr>
          <w:rFonts w:ascii="Times New Roman" w:hAnsi="Times New Roman"/>
          <w:sz w:val="24"/>
          <w:szCs w:val="24"/>
        </w:rPr>
        <w:t xml:space="preserve"> yra vykdoma</w:t>
      </w:r>
      <w:r w:rsidR="00825643" w:rsidRPr="00405836">
        <w:rPr>
          <w:rFonts w:ascii="Times New Roman" w:hAnsi="Times New Roman"/>
          <w:sz w:val="24"/>
          <w:szCs w:val="24"/>
        </w:rPr>
        <w:t>s</w:t>
      </w:r>
      <w:r w:rsidR="009620AE" w:rsidRPr="00405836">
        <w:rPr>
          <w:rFonts w:ascii="Times New Roman" w:hAnsi="Times New Roman"/>
          <w:sz w:val="24"/>
          <w:szCs w:val="24"/>
        </w:rPr>
        <w:t xml:space="preserve"> </w:t>
      </w:r>
      <w:r w:rsidR="002151A6">
        <w:rPr>
          <w:rFonts w:ascii="Times New Roman" w:hAnsi="Times New Roman"/>
          <w:sz w:val="24"/>
          <w:szCs w:val="24"/>
        </w:rPr>
        <w:t xml:space="preserve">tik </w:t>
      </w:r>
      <w:r w:rsidR="009620AE" w:rsidRPr="00405836">
        <w:rPr>
          <w:rFonts w:ascii="Times New Roman" w:hAnsi="Times New Roman"/>
          <w:sz w:val="24"/>
          <w:szCs w:val="24"/>
        </w:rPr>
        <w:t>teismo pareigūnų</w:t>
      </w:r>
      <w:r w:rsidR="002151A6">
        <w:rPr>
          <w:rFonts w:ascii="Times New Roman" w:hAnsi="Times New Roman"/>
          <w:sz w:val="24"/>
          <w:szCs w:val="24"/>
        </w:rPr>
        <w:t xml:space="preserve"> ir tik</w:t>
      </w:r>
      <w:r w:rsidR="009620AE" w:rsidRPr="00405836">
        <w:rPr>
          <w:rFonts w:ascii="Times New Roman" w:hAnsi="Times New Roman"/>
          <w:sz w:val="24"/>
          <w:szCs w:val="24"/>
        </w:rPr>
        <w:t xml:space="preserve"> teismo patalpose. Paprastai žvelgiant </w:t>
      </w:r>
      <w:r w:rsidR="00825643" w:rsidRPr="00405836">
        <w:rPr>
          <w:rFonts w:ascii="Times New Roman" w:hAnsi="Times New Roman"/>
          <w:sz w:val="24"/>
          <w:szCs w:val="24"/>
        </w:rPr>
        <w:t>gali pasirodyti, jog</w:t>
      </w:r>
      <w:r w:rsidR="009620AE" w:rsidRPr="00405836">
        <w:rPr>
          <w:rFonts w:ascii="Times New Roman" w:hAnsi="Times New Roman"/>
          <w:sz w:val="24"/>
          <w:szCs w:val="24"/>
        </w:rPr>
        <w:t xml:space="preserve"> </w:t>
      </w:r>
      <w:r w:rsidR="002151A6">
        <w:rPr>
          <w:rFonts w:ascii="Times New Roman" w:hAnsi="Times New Roman"/>
          <w:sz w:val="24"/>
          <w:szCs w:val="24"/>
        </w:rPr>
        <w:t>šiame modelyje</w:t>
      </w:r>
      <w:r w:rsidR="009620AE" w:rsidRPr="00405836">
        <w:rPr>
          <w:rFonts w:ascii="Times New Roman" w:hAnsi="Times New Roman"/>
          <w:sz w:val="24"/>
          <w:szCs w:val="24"/>
        </w:rPr>
        <w:t xml:space="preserve"> </w:t>
      </w:r>
      <w:r w:rsidR="00825643" w:rsidRPr="00405836">
        <w:rPr>
          <w:rFonts w:ascii="Times New Roman" w:hAnsi="Times New Roman"/>
          <w:sz w:val="24"/>
          <w:szCs w:val="24"/>
        </w:rPr>
        <w:t xml:space="preserve">taikinamasis tarpininkavimas </w:t>
      </w:r>
      <w:r w:rsidR="00A21262">
        <w:rPr>
          <w:rFonts w:ascii="Times New Roman" w:hAnsi="Times New Roman"/>
          <w:sz w:val="24"/>
          <w:szCs w:val="24"/>
        </w:rPr>
        <w:t>egzistuoja</w:t>
      </w:r>
      <w:r w:rsidR="009620AE" w:rsidRPr="00405836">
        <w:rPr>
          <w:rFonts w:ascii="Times New Roman" w:hAnsi="Times New Roman"/>
          <w:sz w:val="24"/>
          <w:szCs w:val="24"/>
        </w:rPr>
        <w:t xml:space="preserve"> teismo sistemo</w:t>
      </w:r>
      <w:r w:rsidR="00A21262">
        <w:rPr>
          <w:rFonts w:ascii="Times New Roman" w:hAnsi="Times New Roman"/>
          <w:sz w:val="24"/>
          <w:szCs w:val="24"/>
        </w:rPr>
        <w:t>s viduje</w:t>
      </w:r>
      <w:r w:rsidR="009620AE" w:rsidRPr="00405836">
        <w:rPr>
          <w:rFonts w:ascii="Times New Roman" w:hAnsi="Times New Roman"/>
          <w:sz w:val="24"/>
          <w:szCs w:val="24"/>
        </w:rPr>
        <w:t xml:space="preserve">. </w:t>
      </w:r>
      <w:r w:rsidR="00825643" w:rsidRPr="00405836">
        <w:rPr>
          <w:rFonts w:ascii="Times New Roman" w:hAnsi="Times New Roman"/>
          <w:sz w:val="24"/>
          <w:szCs w:val="24"/>
        </w:rPr>
        <w:t xml:space="preserve">Tačiau </w:t>
      </w:r>
      <w:r w:rsidR="00A21262">
        <w:rPr>
          <w:rFonts w:ascii="Times New Roman" w:hAnsi="Times New Roman"/>
          <w:sz w:val="24"/>
          <w:szCs w:val="24"/>
        </w:rPr>
        <w:t>šiame modelyje</w:t>
      </w:r>
      <w:r w:rsidR="00C7164C" w:rsidRPr="00405836">
        <w:rPr>
          <w:rFonts w:ascii="Times New Roman" w:hAnsi="Times New Roman"/>
          <w:sz w:val="24"/>
          <w:szCs w:val="24"/>
        </w:rPr>
        <w:t xml:space="preserve"> </w:t>
      </w:r>
      <w:r w:rsidR="00825643" w:rsidRPr="00405836">
        <w:rPr>
          <w:rFonts w:ascii="Times New Roman" w:hAnsi="Times New Roman"/>
          <w:sz w:val="24"/>
          <w:szCs w:val="24"/>
        </w:rPr>
        <w:t xml:space="preserve">taikinamasis tarpininkavimas </w:t>
      </w:r>
      <w:r w:rsidR="00C7164C" w:rsidRPr="00405836">
        <w:rPr>
          <w:rFonts w:ascii="Times New Roman" w:hAnsi="Times New Roman"/>
          <w:sz w:val="24"/>
          <w:szCs w:val="24"/>
        </w:rPr>
        <w:t>yra kažkas tarp sutaikinimo kurį vykdo bylą nagrinėjantis teisėjas ir nukreipiamo</w:t>
      </w:r>
      <w:r w:rsidR="00825643" w:rsidRPr="00405836">
        <w:rPr>
          <w:rFonts w:ascii="Times New Roman" w:hAnsi="Times New Roman"/>
          <w:sz w:val="24"/>
          <w:szCs w:val="24"/>
        </w:rPr>
        <w:t>jo</w:t>
      </w:r>
      <w:r w:rsidR="00C7164C" w:rsidRPr="00405836">
        <w:rPr>
          <w:rFonts w:ascii="Times New Roman" w:hAnsi="Times New Roman"/>
          <w:sz w:val="24"/>
          <w:szCs w:val="24"/>
        </w:rPr>
        <w:t xml:space="preserve"> </w:t>
      </w:r>
      <w:r w:rsidR="00825643" w:rsidRPr="00405836">
        <w:rPr>
          <w:rFonts w:ascii="Times New Roman" w:hAnsi="Times New Roman"/>
          <w:sz w:val="24"/>
          <w:szCs w:val="24"/>
        </w:rPr>
        <w:t>taikinamojo tarpininkavimo</w:t>
      </w:r>
      <w:r w:rsidR="00A21262">
        <w:rPr>
          <w:rFonts w:ascii="Times New Roman" w:hAnsi="Times New Roman"/>
          <w:sz w:val="24"/>
          <w:szCs w:val="24"/>
        </w:rPr>
        <w:t xml:space="preserve"> modelio, kuriame iš teismo ginčas keliauja į nepriklausomą taikinamojo tarpininkavimo įstaigą.</w:t>
      </w:r>
      <w:r w:rsidR="00C7164C" w:rsidRPr="00405836">
        <w:rPr>
          <w:rFonts w:ascii="Times New Roman" w:hAnsi="Times New Roman"/>
          <w:sz w:val="24"/>
          <w:szCs w:val="24"/>
        </w:rPr>
        <w:t xml:space="preserve"> </w:t>
      </w:r>
      <w:r w:rsidR="00A21262">
        <w:rPr>
          <w:rFonts w:ascii="Times New Roman" w:hAnsi="Times New Roman"/>
          <w:sz w:val="24"/>
          <w:szCs w:val="24"/>
        </w:rPr>
        <w:t>Teisminį taikinamąjį tarpininkavimą l</w:t>
      </w:r>
      <w:r w:rsidR="0057570D" w:rsidRPr="00405836">
        <w:rPr>
          <w:rFonts w:ascii="Times New Roman" w:hAnsi="Times New Roman"/>
          <w:sz w:val="24"/>
          <w:szCs w:val="24"/>
        </w:rPr>
        <w:t xml:space="preserve">yginant su tam tikrais sutaikinimo teisme modeliais, </w:t>
      </w:r>
      <w:r w:rsidR="00A21262">
        <w:rPr>
          <w:rFonts w:ascii="Times New Roman" w:hAnsi="Times New Roman"/>
          <w:sz w:val="24"/>
          <w:szCs w:val="24"/>
        </w:rPr>
        <w:t>teisminio taikinamojo tarpininkavimo modelis</w:t>
      </w:r>
      <w:r w:rsidR="0057570D" w:rsidRPr="00405836">
        <w:rPr>
          <w:rFonts w:ascii="Times New Roman" w:hAnsi="Times New Roman"/>
          <w:sz w:val="24"/>
          <w:szCs w:val="24"/>
        </w:rPr>
        <w:t xml:space="preserve"> gali pasirodyti panašus į supaprastint</w:t>
      </w:r>
      <w:r w:rsidR="00A21262">
        <w:rPr>
          <w:rFonts w:ascii="Times New Roman" w:hAnsi="Times New Roman"/>
          <w:sz w:val="24"/>
          <w:szCs w:val="24"/>
        </w:rPr>
        <w:t>os</w:t>
      </w:r>
      <w:r w:rsidR="0057570D" w:rsidRPr="00405836">
        <w:rPr>
          <w:rFonts w:ascii="Times New Roman" w:hAnsi="Times New Roman"/>
          <w:sz w:val="24"/>
          <w:szCs w:val="24"/>
        </w:rPr>
        <w:t xml:space="preserve"> teisen</w:t>
      </w:r>
      <w:r w:rsidR="00A21262">
        <w:rPr>
          <w:rFonts w:ascii="Times New Roman" w:hAnsi="Times New Roman"/>
          <w:sz w:val="24"/>
          <w:szCs w:val="24"/>
        </w:rPr>
        <w:t>os civilinį procesą</w:t>
      </w:r>
      <w:r w:rsidR="0057570D" w:rsidRPr="00405836">
        <w:rPr>
          <w:rFonts w:ascii="Times New Roman" w:hAnsi="Times New Roman"/>
          <w:sz w:val="24"/>
          <w:szCs w:val="24"/>
        </w:rPr>
        <w:t xml:space="preserve">, tačiau yra labiau neformalus, nei atliekamas bylą nagrinėjančio teisėjo. Tuo pačiu metu šis modelis turi daug artimesnį ryšį su teismu, nei nukreipimo į </w:t>
      </w:r>
      <w:r w:rsidR="00825643" w:rsidRPr="00405836">
        <w:rPr>
          <w:rFonts w:ascii="Times New Roman" w:hAnsi="Times New Roman"/>
          <w:sz w:val="24"/>
          <w:szCs w:val="24"/>
        </w:rPr>
        <w:t xml:space="preserve">taikinamąjį tarpininkavimą </w:t>
      </w:r>
      <w:r w:rsidR="0057570D" w:rsidRPr="00405836">
        <w:rPr>
          <w:rFonts w:ascii="Times New Roman" w:hAnsi="Times New Roman"/>
          <w:sz w:val="24"/>
          <w:szCs w:val="24"/>
        </w:rPr>
        <w:t xml:space="preserve">modelio atveju, todėl bendradarbiavimas </w:t>
      </w:r>
      <w:r w:rsidR="00825643" w:rsidRPr="00405836">
        <w:rPr>
          <w:rFonts w:ascii="Times New Roman" w:hAnsi="Times New Roman"/>
          <w:sz w:val="24"/>
          <w:szCs w:val="24"/>
        </w:rPr>
        <w:t xml:space="preserve">su teismu </w:t>
      </w:r>
      <w:r w:rsidR="0057570D" w:rsidRPr="00405836">
        <w:rPr>
          <w:rFonts w:ascii="Times New Roman" w:hAnsi="Times New Roman"/>
          <w:sz w:val="24"/>
          <w:szCs w:val="24"/>
        </w:rPr>
        <w:t xml:space="preserve">vyksta daug sėkmingiau. </w:t>
      </w:r>
      <w:r w:rsidR="00BC4E83" w:rsidRPr="00405836">
        <w:rPr>
          <w:rFonts w:ascii="Times New Roman" w:hAnsi="Times New Roman"/>
          <w:sz w:val="24"/>
          <w:szCs w:val="24"/>
        </w:rPr>
        <w:t xml:space="preserve">Šis artimas </w:t>
      </w:r>
      <w:r w:rsidR="00825643" w:rsidRPr="00405836">
        <w:rPr>
          <w:rFonts w:ascii="Times New Roman" w:hAnsi="Times New Roman"/>
          <w:sz w:val="24"/>
          <w:szCs w:val="24"/>
        </w:rPr>
        <w:t xml:space="preserve">taikinamojo tarpininkavimo </w:t>
      </w:r>
      <w:r w:rsidR="00BC4E83" w:rsidRPr="00405836">
        <w:rPr>
          <w:rFonts w:ascii="Times New Roman" w:hAnsi="Times New Roman"/>
          <w:sz w:val="24"/>
          <w:szCs w:val="24"/>
        </w:rPr>
        <w:t>ryšys ir bendradarbiavimas su teismu kelia sunkumų užtikrinant konfidencialumą. Tačiau kita vertus, laikantis įprastų</w:t>
      </w:r>
      <w:r w:rsidR="0000196F" w:rsidRPr="00405836">
        <w:rPr>
          <w:rFonts w:ascii="Times New Roman" w:hAnsi="Times New Roman"/>
          <w:sz w:val="24"/>
          <w:szCs w:val="24"/>
        </w:rPr>
        <w:t xml:space="preserve"> faktų rinkimo</w:t>
      </w:r>
      <w:r w:rsidR="00BC4E83" w:rsidRPr="00405836">
        <w:rPr>
          <w:rFonts w:ascii="Times New Roman" w:hAnsi="Times New Roman"/>
          <w:sz w:val="24"/>
          <w:szCs w:val="24"/>
        </w:rPr>
        <w:t xml:space="preserve"> </w:t>
      </w:r>
      <w:r w:rsidR="001F22B8">
        <w:rPr>
          <w:rFonts w:ascii="Times New Roman" w:hAnsi="Times New Roman"/>
          <w:sz w:val="24"/>
          <w:szCs w:val="24"/>
        </w:rPr>
        <w:t>civiliniame procese taisyklių</w:t>
      </w:r>
      <w:r w:rsidR="00BC4E83" w:rsidRPr="00405836">
        <w:rPr>
          <w:rFonts w:ascii="Times New Roman" w:hAnsi="Times New Roman"/>
          <w:sz w:val="24"/>
          <w:szCs w:val="24"/>
        </w:rPr>
        <w:t xml:space="preserve">, neliktų konfidencialumo </w:t>
      </w:r>
      <w:r w:rsidR="0000196F" w:rsidRPr="00405836">
        <w:rPr>
          <w:rFonts w:ascii="Times New Roman" w:hAnsi="Times New Roman"/>
          <w:sz w:val="24"/>
          <w:szCs w:val="24"/>
        </w:rPr>
        <w:t xml:space="preserve">įrodytiems faktams poreikio ir jie galėtų būti tiesiogiai perduoti formaliam teismo procesui jei šalys nutartų tęsti ginčo sprendimą tokiu būdu. </w:t>
      </w:r>
      <w:r w:rsidR="00DC3C7D" w:rsidRPr="00405836">
        <w:rPr>
          <w:rFonts w:ascii="Times New Roman" w:hAnsi="Times New Roman"/>
          <w:sz w:val="24"/>
          <w:szCs w:val="24"/>
        </w:rPr>
        <w:t xml:space="preserve">Šį modelį iliustruoja paveikslas nr. </w:t>
      </w:r>
      <w:r w:rsidR="009620AE" w:rsidRPr="00405836">
        <w:rPr>
          <w:rFonts w:ascii="Times New Roman" w:hAnsi="Times New Roman"/>
          <w:sz w:val="24"/>
          <w:szCs w:val="24"/>
        </w:rPr>
        <w:t>3</w:t>
      </w:r>
    </w:p>
    <w:p w:rsidR="00A2245F" w:rsidRDefault="00DC3C7D" w:rsidP="00AB778F">
      <w:pPr>
        <w:pStyle w:val="FootnoteText"/>
        <w:spacing w:line="360" w:lineRule="auto"/>
        <w:jc w:val="center"/>
        <w:rPr>
          <w:rFonts w:ascii="Times New Roman" w:hAnsi="Times New Roman"/>
          <w:b/>
          <w:sz w:val="22"/>
          <w:szCs w:val="22"/>
        </w:rPr>
      </w:pPr>
      <w:r w:rsidRPr="00B55835">
        <w:rPr>
          <w:rFonts w:ascii="Times New Roman" w:hAnsi="Times New Roman"/>
          <w:b/>
          <w:sz w:val="22"/>
          <w:szCs w:val="22"/>
        </w:rPr>
        <w:t xml:space="preserve">Paveikslas nr. </w:t>
      </w:r>
      <w:r w:rsidR="009620AE">
        <w:rPr>
          <w:rFonts w:ascii="Times New Roman" w:hAnsi="Times New Roman"/>
          <w:b/>
          <w:sz w:val="22"/>
          <w:szCs w:val="22"/>
        </w:rPr>
        <w:t>3</w:t>
      </w:r>
    </w:p>
    <w:p w:rsidR="009620AE" w:rsidRDefault="006D2B5D" w:rsidP="00AB778F">
      <w:pPr>
        <w:pStyle w:val="FootnoteText"/>
        <w:spacing w:line="360" w:lineRule="auto"/>
        <w:jc w:val="center"/>
        <w:rPr>
          <w:rFonts w:ascii="Times New Roman" w:hAnsi="Times New Roman"/>
          <w:sz w:val="24"/>
          <w:szCs w:val="24"/>
        </w:rPr>
      </w:pPr>
      <w:r>
        <w:rPr>
          <w:rFonts w:ascii="Times New Roman" w:hAnsi="Times New Roman"/>
          <w:b/>
          <w:noProof/>
          <w:sz w:val="24"/>
          <w:szCs w:val="24"/>
        </w:rPr>
        <w:drawing>
          <wp:inline distT="0" distB="0" distL="0" distR="0">
            <wp:extent cx="4372610" cy="2734310"/>
            <wp:effectExtent l="1905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4372610" cy="2734310"/>
                    </a:xfrm>
                    <a:prstGeom prst="rect">
                      <a:avLst/>
                    </a:prstGeom>
                    <a:noFill/>
                    <a:ln w="9525">
                      <a:noFill/>
                      <a:miter lim="800000"/>
                      <a:headEnd/>
                      <a:tailEnd/>
                    </a:ln>
                  </pic:spPr>
                </pic:pic>
              </a:graphicData>
            </a:graphic>
          </wp:inline>
        </w:drawing>
      </w:r>
    </w:p>
    <w:p w:rsidR="00D968CA" w:rsidRPr="00B55835" w:rsidRDefault="0000196F" w:rsidP="00A2245F">
      <w:pPr>
        <w:pStyle w:val="FootnoteText"/>
        <w:spacing w:line="360" w:lineRule="auto"/>
        <w:jc w:val="both"/>
        <w:rPr>
          <w:rFonts w:ascii="Times New Roman" w:hAnsi="Times New Roman"/>
          <w:sz w:val="24"/>
          <w:szCs w:val="24"/>
        </w:rPr>
      </w:pPr>
      <w:r>
        <w:rPr>
          <w:rFonts w:ascii="Times New Roman" w:hAnsi="Times New Roman"/>
          <w:sz w:val="24"/>
          <w:szCs w:val="24"/>
        </w:rPr>
        <w:tab/>
      </w:r>
      <w:r w:rsidR="00D968CA" w:rsidRPr="00B55835">
        <w:rPr>
          <w:rFonts w:ascii="Times New Roman" w:hAnsi="Times New Roman"/>
          <w:sz w:val="24"/>
          <w:szCs w:val="24"/>
        </w:rPr>
        <w:t xml:space="preserve">Žvelgiant į Lietuvą ir jos atliktus žingsnius diegiant </w:t>
      </w:r>
      <w:r w:rsidR="00825643">
        <w:rPr>
          <w:rFonts w:ascii="Times New Roman" w:hAnsi="Times New Roman"/>
          <w:sz w:val="24"/>
          <w:szCs w:val="24"/>
        </w:rPr>
        <w:t>taikinamąjį tarpininkavimą</w:t>
      </w:r>
      <w:r w:rsidR="00825643" w:rsidRPr="00B55835">
        <w:rPr>
          <w:rFonts w:ascii="Times New Roman" w:hAnsi="Times New Roman"/>
          <w:sz w:val="24"/>
          <w:szCs w:val="24"/>
        </w:rPr>
        <w:t xml:space="preserve"> </w:t>
      </w:r>
      <w:r w:rsidR="00D968CA" w:rsidRPr="00B55835">
        <w:rPr>
          <w:rFonts w:ascii="Times New Roman" w:hAnsi="Times New Roman"/>
          <w:sz w:val="24"/>
          <w:szCs w:val="24"/>
        </w:rPr>
        <w:t xml:space="preserve">šalyje reikia pasidžiaugti, kad jau yra startavęs bandomasis teisminės mediacijos projektas, turime </w:t>
      </w:r>
      <w:r w:rsidR="00825643">
        <w:rPr>
          <w:rFonts w:ascii="Times New Roman" w:hAnsi="Times New Roman"/>
          <w:sz w:val="24"/>
          <w:szCs w:val="24"/>
        </w:rPr>
        <w:lastRenderedPageBreak/>
        <w:t>taikinamąjį tarpininkavimą</w:t>
      </w:r>
      <w:r w:rsidR="00D968CA" w:rsidRPr="00B55835">
        <w:rPr>
          <w:rFonts w:ascii="Times New Roman" w:hAnsi="Times New Roman"/>
          <w:sz w:val="24"/>
          <w:szCs w:val="24"/>
        </w:rPr>
        <w:t xml:space="preserve"> reguliuojantį įstatymą. Tiesa </w:t>
      </w:r>
      <w:r w:rsidR="00825643">
        <w:rPr>
          <w:rFonts w:ascii="Times New Roman" w:hAnsi="Times New Roman"/>
          <w:sz w:val="24"/>
          <w:szCs w:val="24"/>
        </w:rPr>
        <w:t>taikinamasis tarpininkavimas</w:t>
      </w:r>
      <w:r w:rsidR="00825643" w:rsidRPr="00B55835">
        <w:rPr>
          <w:rFonts w:ascii="Times New Roman" w:hAnsi="Times New Roman"/>
          <w:sz w:val="24"/>
          <w:szCs w:val="24"/>
        </w:rPr>
        <w:t xml:space="preserve"> </w:t>
      </w:r>
      <w:r w:rsidR="00D968CA" w:rsidRPr="00B55835">
        <w:rPr>
          <w:rFonts w:ascii="Times New Roman" w:hAnsi="Times New Roman"/>
          <w:sz w:val="24"/>
          <w:szCs w:val="24"/>
        </w:rPr>
        <w:t>yra pradėta</w:t>
      </w:r>
      <w:r w:rsidR="00825643">
        <w:rPr>
          <w:rFonts w:ascii="Times New Roman" w:hAnsi="Times New Roman"/>
          <w:sz w:val="24"/>
          <w:szCs w:val="24"/>
        </w:rPr>
        <w:t>s</w:t>
      </w:r>
      <w:r w:rsidR="00D968CA" w:rsidRPr="00B55835">
        <w:rPr>
          <w:rFonts w:ascii="Times New Roman" w:hAnsi="Times New Roman"/>
          <w:sz w:val="24"/>
          <w:szCs w:val="24"/>
        </w:rPr>
        <w:t xml:space="preserve"> diegti visai neseniai ir praktikoje dar nėra įsitvirtin</w:t>
      </w:r>
      <w:r w:rsidR="00825643">
        <w:rPr>
          <w:rFonts w:ascii="Times New Roman" w:hAnsi="Times New Roman"/>
          <w:sz w:val="24"/>
          <w:szCs w:val="24"/>
        </w:rPr>
        <w:t>ęs</w:t>
      </w:r>
      <w:r w:rsidR="00D968CA" w:rsidRPr="00B55835">
        <w:rPr>
          <w:rFonts w:ascii="Times New Roman" w:hAnsi="Times New Roman"/>
          <w:sz w:val="24"/>
          <w:szCs w:val="24"/>
        </w:rPr>
        <w:t xml:space="preserve">, tačiau jau galima apžvelgti pirmuosius Lietuvos žingsnius </w:t>
      </w:r>
      <w:r w:rsidR="00825643">
        <w:rPr>
          <w:rFonts w:ascii="Times New Roman" w:hAnsi="Times New Roman"/>
          <w:sz w:val="24"/>
          <w:szCs w:val="24"/>
        </w:rPr>
        <w:t>taikinamojo tarpininkavimo</w:t>
      </w:r>
      <w:r w:rsidR="00825643" w:rsidRPr="00B55835">
        <w:rPr>
          <w:rFonts w:ascii="Times New Roman" w:hAnsi="Times New Roman"/>
          <w:sz w:val="24"/>
          <w:szCs w:val="24"/>
        </w:rPr>
        <w:t xml:space="preserve"> </w:t>
      </w:r>
      <w:r w:rsidR="00D968CA" w:rsidRPr="00B55835">
        <w:rPr>
          <w:rFonts w:ascii="Times New Roman" w:hAnsi="Times New Roman"/>
          <w:sz w:val="24"/>
          <w:szCs w:val="24"/>
        </w:rPr>
        <w:t xml:space="preserve">link ir bandyti nustatyti kuris </w:t>
      </w:r>
      <w:r w:rsidR="00FB7ADB">
        <w:rPr>
          <w:rFonts w:ascii="Times New Roman" w:hAnsi="Times New Roman"/>
          <w:sz w:val="24"/>
          <w:szCs w:val="24"/>
        </w:rPr>
        <w:t>taikinamojo tarpininkavimo</w:t>
      </w:r>
      <w:r w:rsidR="00FB7ADB" w:rsidRPr="00B55835">
        <w:rPr>
          <w:rFonts w:ascii="Times New Roman" w:hAnsi="Times New Roman"/>
          <w:sz w:val="24"/>
          <w:szCs w:val="24"/>
        </w:rPr>
        <w:t xml:space="preserve"> </w:t>
      </w:r>
      <w:r w:rsidR="00D968CA" w:rsidRPr="00B55835">
        <w:rPr>
          <w:rFonts w:ascii="Times New Roman" w:hAnsi="Times New Roman"/>
          <w:sz w:val="24"/>
          <w:szCs w:val="24"/>
        </w:rPr>
        <w:t>ir civilinio proceso santykių modelis yra vyraujantis.</w:t>
      </w:r>
    </w:p>
    <w:p w:rsidR="00374BD6" w:rsidRPr="00B55835" w:rsidRDefault="00374BD6" w:rsidP="00AB778F">
      <w:pPr>
        <w:pStyle w:val="FootnoteText"/>
        <w:spacing w:line="360" w:lineRule="auto"/>
        <w:ind w:firstLine="1296"/>
        <w:jc w:val="both"/>
        <w:rPr>
          <w:rFonts w:ascii="Times New Roman" w:hAnsi="Times New Roman"/>
          <w:sz w:val="24"/>
          <w:szCs w:val="24"/>
        </w:rPr>
      </w:pPr>
      <w:r w:rsidRPr="00B55835">
        <w:rPr>
          <w:rFonts w:ascii="Times New Roman" w:hAnsi="Times New Roman"/>
          <w:sz w:val="24"/>
          <w:szCs w:val="24"/>
        </w:rPr>
        <w:t xml:space="preserve">Lietuvoje </w:t>
      </w:r>
      <w:r w:rsidR="0000196F" w:rsidRPr="00B55835">
        <w:rPr>
          <w:rFonts w:ascii="Times New Roman" w:hAnsi="Times New Roman"/>
          <w:sz w:val="24"/>
          <w:szCs w:val="24"/>
        </w:rPr>
        <w:t>2005 m. gegužės 20 d.</w:t>
      </w:r>
      <w:r w:rsidRPr="00B55835">
        <w:rPr>
          <w:rFonts w:ascii="Times New Roman" w:hAnsi="Times New Roman"/>
          <w:sz w:val="24"/>
          <w:szCs w:val="24"/>
        </w:rPr>
        <w:t xml:space="preserve"> teismų tarybos nutarimu Nr. 13P- 348 patvirtintas bandomasis teisminės mediacijos projektas įtvirtina būtent teismin</w:t>
      </w:r>
      <w:r w:rsidR="00FB7ADB">
        <w:rPr>
          <w:rFonts w:ascii="Times New Roman" w:hAnsi="Times New Roman"/>
          <w:sz w:val="24"/>
          <w:szCs w:val="24"/>
        </w:rPr>
        <w:t>io</w:t>
      </w:r>
      <w:r w:rsidRPr="00B55835">
        <w:rPr>
          <w:rFonts w:ascii="Times New Roman" w:hAnsi="Times New Roman"/>
          <w:sz w:val="24"/>
          <w:szCs w:val="24"/>
        </w:rPr>
        <w:t xml:space="preserve"> </w:t>
      </w:r>
      <w:r w:rsidR="00FB7ADB">
        <w:rPr>
          <w:rFonts w:ascii="Times New Roman" w:hAnsi="Times New Roman"/>
          <w:sz w:val="24"/>
          <w:szCs w:val="24"/>
        </w:rPr>
        <w:t>taikinamojo tarpininkavimo</w:t>
      </w:r>
      <w:r w:rsidRPr="00B55835">
        <w:rPr>
          <w:rFonts w:ascii="Times New Roman" w:hAnsi="Times New Roman"/>
          <w:sz w:val="24"/>
          <w:szCs w:val="24"/>
        </w:rPr>
        <w:t xml:space="preserve"> modelį. </w:t>
      </w:r>
      <w:r w:rsidR="002663D5" w:rsidRPr="00B55835">
        <w:rPr>
          <w:rFonts w:ascii="Times New Roman" w:hAnsi="Times New Roman"/>
          <w:sz w:val="24"/>
          <w:szCs w:val="24"/>
        </w:rPr>
        <w:t>Nacionalinė teismų administracija teisminę mediaciją apibrėžia kaip: ginčų sureguliavimo procedūrą, kurios paskirtis – padėti šalims civilinėse bylose išspręsti ginčą taikiai tarpininkaujant vienam ar keliems mediatoriams (tarpininkams). Teisminę mediaciją vykdo mediatoriai – specialiai apmokyti teisėjai, teisėjų padėjėjai arba kiti atitinkamą kvalifikaciją turintys asmenys, kurie yra įtraukti į Teisėjų tarybos sudarytos darbo grupės patvirtintą Teismo mediatorių sąrašą. Teisminė mediacija civilinėse bylose vykdoma tuose teismuose, kurie dalyvauja teisminės mediacijos projekte.</w:t>
      </w:r>
      <w:r w:rsidR="002663D5" w:rsidRPr="00B55835">
        <w:rPr>
          <w:rStyle w:val="FootnoteReference"/>
          <w:rFonts w:ascii="Times New Roman" w:hAnsi="Times New Roman"/>
          <w:sz w:val="24"/>
          <w:szCs w:val="24"/>
        </w:rPr>
        <w:footnoteReference w:id="29"/>
      </w:r>
      <w:r w:rsidR="002663D5" w:rsidRPr="00B55835">
        <w:rPr>
          <w:rFonts w:ascii="Times New Roman" w:hAnsi="Times New Roman"/>
          <w:sz w:val="24"/>
          <w:szCs w:val="24"/>
        </w:rPr>
        <w:t xml:space="preserve"> </w:t>
      </w:r>
      <w:r w:rsidR="00AF1955" w:rsidRPr="00B55835">
        <w:rPr>
          <w:rFonts w:ascii="Times New Roman" w:hAnsi="Times New Roman"/>
          <w:sz w:val="24"/>
          <w:szCs w:val="24"/>
        </w:rPr>
        <w:t xml:space="preserve">Teisminės mediacijos taisyklių nuostatos teigia, kad </w:t>
      </w:r>
      <w:r w:rsidR="002663D5" w:rsidRPr="00B55835">
        <w:rPr>
          <w:rFonts w:ascii="Times New Roman" w:hAnsi="Times New Roman"/>
          <w:sz w:val="24"/>
          <w:szCs w:val="24"/>
        </w:rPr>
        <w:t xml:space="preserve">Lietuvoje teisminė mediacija yra nemokama, vyksta teismo patalpose, teismo mediatoriai laikosi Europos mediatorių elgesio kodekso nuostatų. Remiantis tomis pačiomis taisyklėmis, Lietuvoje ginčo perdavimą teisminei mediacijai gali inicijuoti bylą nagrinėjantis teisėjas ar bet kuris kitas byloje dalyvaujantis asmuo. Iš aukščiau pateiktų nuostatų matosi, kad Lietuvoje teisminė </w:t>
      </w:r>
      <w:r w:rsidR="00FB7ADB">
        <w:rPr>
          <w:rFonts w:ascii="Times New Roman" w:hAnsi="Times New Roman"/>
          <w:sz w:val="24"/>
          <w:szCs w:val="24"/>
        </w:rPr>
        <w:t>taikinamasis tarpininkavimas</w:t>
      </w:r>
      <w:r w:rsidR="002663D5" w:rsidRPr="00B55835">
        <w:rPr>
          <w:rFonts w:ascii="Times New Roman" w:hAnsi="Times New Roman"/>
          <w:sz w:val="24"/>
          <w:szCs w:val="24"/>
        </w:rPr>
        <w:t xml:space="preserve"> galima</w:t>
      </w:r>
      <w:r w:rsidR="00FB7ADB">
        <w:rPr>
          <w:rFonts w:ascii="Times New Roman" w:hAnsi="Times New Roman"/>
          <w:sz w:val="24"/>
          <w:szCs w:val="24"/>
        </w:rPr>
        <w:t>s</w:t>
      </w:r>
      <w:r w:rsidR="002663D5" w:rsidRPr="00B55835">
        <w:rPr>
          <w:rFonts w:ascii="Times New Roman" w:hAnsi="Times New Roman"/>
          <w:sz w:val="24"/>
          <w:szCs w:val="24"/>
        </w:rPr>
        <w:t xml:space="preserve"> tik tais atvejais, kai civilinis procesas jau prasidėjęs, </w:t>
      </w:r>
      <w:r w:rsidR="00AF1955" w:rsidRPr="00B55835">
        <w:rPr>
          <w:rFonts w:ascii="Times New Roman" w:hAnsi="Times New Roman"/>
          <w:sz w:val="24"/>
          <w:szCs w:val="24"/>
        </w:rPr>
        <w:t>nėra nu</w:t>
      </w:r>
      <w:r w:rsidR="00FB7ADB">
        <w:rPr>
          <w:rFonts w:ascii="Times New Roman" w:hAnsi="Times New Roman"/>
          <w:sz w:val="24"/>
          <w:szCs w:val="24"/>
        </w:rPr>
        <w:t>matyta</w:t>
      </w:r>
      <w:r w:rsidR="00AF1955" w:rsidRPr="00B55835">
        <w:rPr>
          <w:rFonts w:ascii="Times New Roman" w:hAnsi="Times New Roman"/>
          <w:sz w:val="24"/>
          <w:szCs w:val="24"/>
        </w:rPr>
        <w:t xml:space="preserve"> galimybė</w:t>
      </w:r>
      <w:r w:rsidR="00FB7ADB">
        <w:rPr>
          <w:rFonts w:ascii="Times New Roman" w:hAnsi="Times New Roman"/>
          <w:sz w:val="24"/>
          <w:szCs w:val="24"/>
        </w:rPr>
        <w:t>s</w:t>
      </w:r>
      <w:r w:rsidR="00AF1955" w:rsidRPr="00B55835">
        <w:rPr>
          <w:rFonts w:ascii="Times New Roman" w:hAnsi="Times New Roman"/>
          <w:sz w:val="24"/>
          <w:szCs w:val="24"/>
        </w:rPr>
        <w:t xml:space="preserve"> šalims susitarti </w:t>
      </w:r>
      <w:r w:rsidR="00FB7ADB">
        <w:rPr>
          <w:rFonts w:ascii="Times New Roman" w:hAnsi="Times New Roman"/>
          <w:sz w:val="24"/>
          <w:szCs w:val="24"/>
        </w:rPr>
        <w:t xml:space="preserve">dėl </w:t>
      </w:r>
      <w:r w:rsidR="00AF1955" w:rsidRPr="00B55835">
        <w:rPr>
          <w:rFonts w:ascii="Times New Roman" w:hAnsi="Times New Roman"/>
          <w:sz w:val="24"/>
          <w:szCs w:val="24"/>
        </w:rPr>
        <w:t>teismin</w:t>
      </w:r>
      <w:r w:rsidR="00FB7ADB">
        <w:rPr>
          <w:rFonts w:ascii="Times New Roman" w:hAnsi="Times New Roman"/>
          <w:sz w:val="24"/>
          <w:szCs w:val="24"/>
        </w:rPr>
        <w:t>io</w:t>
      </w:r>
      <w:r w:rsidR="00AF1955" w:rsidRPr="00B55835">
        <w:rPr>
          <w:rFonts w:ascii="Times New Roman" w:hAnsi="Times New Roman"/>
          <w:sz w:val="24"/>
          <w:szCs w:val="24"/>
        </w:rPr>
        <w:t xml:space="preserve"> </w:t>
      </w:r>
      <w:r w:rsidR="00FB7ADB">
        <w:rPr>
          <w:rFonts w:ascii="Times New Roman" w:hAnsi="Times New Roman"/>
          <w:sz w:val="24"/>
          <w:szCs w:val="24"/>
        </w:rPr>
        <w:t>taikinamojo tarpininkavimo</w:t>
      </w:r>
      <w:r w:rsidR="00FB7ADB" w:rsidRPr="00B55835">
        <w:rPr>
          <w:rFonts w:ascii="Times New Roman" w:hAnsi="Times New Roman"/>
          <w:sz w:val="24"/>
          <w:szCs w:val="24"/>
        </w:rPr>
        <w:t xml:space="preserve"> </w:t>
      </w:r>
      <w:r w:rsidR="00AF1955" w:rsidRPr="00B55835">
        <w:rPr>
          <w:rFonts w:ascii="Times New Roman" w:hAnsi="Times New Roman"/>
          <w:sz w:val="24"/>
          <w:szCs w:val="24"/>
        </w:rPr>
        <w:t>dar iki kylant ginčui</w:t>
      </w:r>
      <w:r w:rsidR="002663D5" w:rsidRPr="00B55835">
        <w:rPr>
          <w:rFonts w:ascii="Times New Roman" w:hAnsi="Times New Roman"/>
          <w:sz w:val="24"/>
          <w:szCs w:val="24"/>
        </w:rPr>
        <w:t xml:space="preserve">. </w:t>
      </w:r>
      <w:r w:rsidR="008A3A06" w:rsidRPr="00B55835">
        <w:rPr>
          <w:rFonts w:ascii="Times New Roman" w:hAnsi="Times New Roman"/>
          <w:sz w:val="24"/>
          <w:szCs w:val="24"/>
        </w:rPr>
        <w:t xml:space="preserve">Nors teismo </w:t>
      </w:r>
      <w:r w:rsidR="00FB7ADB">
        <w:rPr>
          <w:rFonts w:ascii="Times New Roman" w:hAnsi="Times New Roman"/>
          <w:sz w:val="24"/>
          <w:szCs w:val="24"/>
        </w:rPr>
        <w:t>tarpininkai</w:t>
      </w:r>
      <w:r w:rsidR="008A3A06" w:rsidRPr="00B55835">
        <w:rPr>
          <w:rFonts w:ascii="Times New Roman" w:hAnsi="Times New Roman"/>
          <w:sz w:val="24"/>
          <w:szCs w:val="24"/>
        </w:rPr>
        <w:t xml:space="preserve"> ir yra apmokyti </w:t>
      </w:r>
      <w:r w:rsidR="00FB7ADB">
        <w:rPr>
          <w:rFonts w:ascii="Times New Roman" w:hAnsi="Times New Roman"/>
          <w:sz w:val="24"/>
          <w:szCs w:val="24"/>
        </w:rPr>
        <w:t>taikinamojo tarpininkavimo</w:t>
      </w:r>
      <w:r w:rsidR="008A3A06" w:rsidRPr="00B55835">
        <w:rPr>
          <w:rFonts w:ascii="Times New Roman" w:hAnsi="Times New Roman"/>
          <w:sz w:val="24"/>
          <w:szCs w:val="24"/>
        </w:rPr>
        <w:t>, elgdamiesi vadovaujasi Europos mediatorių elgesio kodeksu, tačiau š</w:t>
      </w:r>
      <w:r w:rsidR="00F550F9" w:rsidRPr="00B55835">
        <w:rPr>
          <w:rFonts w:ascii="Times New Roman" w:hAnsi="Times New Roman"/>
          <w:sz w:val="24"/>
          <w:szCs w:val="24"/>
        </w:rPr>
        <w:t>is</w:t>
      </w:r>
      <w:r w:rsidR="008A3A06" w:rsidRPr="00B55835">
        <w:rPr>
          <w:rFonts w:ascii="Times New Roman" w:hAnsi="Times New Roman"/>
          <w:sz w:val="24"/>
          <w:szCs w:val="24"/>
        </w:rPr>
        <w:t xml:space="preserve"> lietuviškas teismin</w:t>
      </w:r>
      <w:r w:rsidR="00FB7ADB">
        <w:rPr>
          <w:rFonts w:ascii="Times New Roman" w:hAnsi="Times New Roman"/>
          <w:sz w:val="24"/>
          <w:szCs w:val="24"/>
        </w:rPr>
        <w:t>io</w:t>
      </w:r>
      <w:r w:rsidR="00F550F9" w:rsidRPr="00B55835">
        <w:rPr>
          <w:rFonts w:ascii="Times New Roman" w:hAnsi="Times New Roman"/>
          <w:sz w:val="24"/>
          <w:szCs w:val="24"/>
        </w:rPr>
        <w:t xml:space="preserve"> </w:t>
      </w:r>
      <w:r w:rsidR="00FB7ADB">
        <w:rPr>
          <w:rFonts w:ascii="Times New Roman" w:hAnsi="Times New Roman"/>
          <w:sz w:val="24"/>
          <w:szCs w:val="24"/>
        </w:rPr>
        <w:t>taikinamojo tarpininkavimo</w:t>
      </w:r>
      <w:r w:rsidR="00FB7ADB" w:rsidRPr="00B55835">
        <w:rPr>
          <w:rFonts w:ascii="Times New Roman" w:hAnsi="Times New Roman"/>
          <w:sz w:val="24"/>
          <w:szCs w:val="24"/>
        </w:rPr>
        <w:t xml:space="preserve"> </w:t>
      </w:r>
      <w:r w:rsidR="00F550F9" w:rsidRPr="00B55835">
        <w:rPr>
          <w:rFonts w:ascii="Times New Roman" w:hAnsi="Times New Roman"/>
          <w:sz w:val="24"/>
          <w:szCs w:val="24"/>
        </w:rPr>
        <w:t xml:space="preserve">modelis veikia išimtinai teismo aplinkoje, dažniausiai </w:t>
      </w:r>
      <w:r w:rsidR="00FB7ADB">
        <w:rPr>
          <w:rFonts w:ascii="Times New Roman" w:hAnsi="Times New Roman"/>
          <w:sz w:val="24"/>
          <w:szCs w:val="24"/>
        </w:rPr>
        <w:t>tarpininku</w:t>
      </w:r>
      <w:r w:rsidR="00F550F9" w:rsidRPr="00B55835">
        <w:rPr>
          <w:rFonts w:ascii="Times New Roman" w:hAnsi="Times New Roman"/>
          <w:sz w:val="24"/>
          <w:szCs w:val="24"/>
        </w:rPr>
        <w:t xml:space="preserve"> tampa teisėjas, </w:t>
      </w:r>
      <w:r w:rsidR="008A3A06" w:rsidRPr="00B55835">
        <w:rPr>
          <w:rFonts w:ascii="Times New Roman" w:hAnsi="Times New Roman"/>
          <w:sz w:val="24"/>
          <w:szCs w:val="24"/>
        </w:rPr>
        <w:t xml:space="preserve">kuris paprastai turi didelę darbo teisėju patirtį ir sąlyginai mažos apimties </w:t>
      </w:r>
      <w:r w:rsidR="00FB7ADB">
        <w:rPr>
          <w:rFonts w:ascii="Times New Roman" w:hAnsi="Times New Roman"/>
          <w:sz w:val="24"/>
          <w:szCs w:val="24"/>
        </w:rPr>
        <w:t>taikinamojo tarpininkavimo</w:t>
      </w:r>
      <w:r w:rsidR="00FB7ADB" w:rsidRPr="00B55835">
        <w:rPr>
          <w:rFonts w:ascii="Times New Roman" w:hAnsi="Times New Roman"/>
          <w:sz w:val="24"/>
          <w:szCs w:val="24"/>
        </w:rPr>
        <w:t xml:space="preserve"> </w:t>
      </w:r>
      <w:r w:rsidR="008A3A06" w:rsidRPr="00B55835">
        <w:rPr>
          <w:rFonts w:ascii="Times New Roman" w:hAnsi="Times New Roman"/>
          <w:sz w:val="24"/>
          <w:szCs w:val="24"/>
        </w:rPr>
        <w:t xml:space="preserve">apmokymus, jokios </w:t>
      </w:r>
      <w:r w:rsidR="00FB7ADB">
        <w:rPr>
          <w:rFonts w:ascii="Times New Roman" w:hAnsi="Times New Roman"/>
          <w:sz w:val="24"/>
          <w:szCs w:val="24"/>
        </w:rPr>
        <w:t>taikinamojo tarpininkavimo</w:t>
      </w:r>
      <w:r w:rsidR="008A3A06" w:rsidRPr="00B55835">
        <w:rPr>
          <w:rFonts w:ascii="Times New Roman" w:hAnsi="Times New Roman"/>
          <w:sz w:val="24"/>
          <w:szCs w:val="24"/>
        </w:rPr>
        <w:t xml:space="preserve"> patirties, todėl peršasi išvada, kad teismin</w:t>
      </w:r>
      <w:r w:rsidR="00FB7ADB">
        <w:rPr>
          <w:rFonts w:ascii="Times New Roman" w:hAnsi="Times New Roman"/>
          <w:sz w:val="24"/>
          <w:szCs w:val="24"/>
        </w:rPr>
        <w:t>is</w:t>
      </w:r>
      <w:r w:rsidR="008A3A06" w:rsidRPr="00B55835">
        <w:rPr>
          <w:rFonts w:ascii="Times New Roman" w:hAnsi="Times New Roman"/>
          <w:sz w:val="24"/>
          <w:szCs w:val="24"/>
        </w:rPr>
        <w:t xml:space="preserve"> </w:t>
      </w:r>
      <w:r w:rsidR="00FB7ADB">
        <w:rPr>
          <w:rFonts w:ascii="Times New Roman" w:hAnsi="Times New Roman"/>
          <w:sz w:val="24"/>
          <w:szCs w:val="24"/>
        </w:rPr>
        <w:t>taikinamojo tarpininkavimo</w:t>
      </w:r>
      <w:r w:rsidR="00FB7ADB" w:rsidRPr="00B55835">
        <w:rPr>
          <w:rFonts w:ascii="Times New Roman" w:hAnsi="Times New Roman"/>
          <w:sz w:val="24"/>
          <w:szCs w:val="24"/>
        </w:rPr>
        <w:t xml:space="preserve"> </w:t>
      </w:r>
      <w:r w:rsidR="008A3A06" w:rsidRPr="00B55835">
        <w:rPr>
          <w:rFonts w:ascii="Times New Roman" w:hAnsi="Times New Roman"/>
          <w:sz w:val="24"/>
          <w:szCs w:val="24"/>
        </w:rPr>
        <w:t xml:space="preserve">Lietuvoje </w:t>
      </w:r>
      <w:r w:rsidRPr="00B55835">
        <w:rPr>
          <w:rFonts w:ascii="Times New Roman" w:hAnsi="Times New Roman"/>
          <w:sz w:val="24"/>
          <w:szCs w:val="24"/>
        </w:rPr>
        <w:t xml:space="preserve">yra </w:t>
      </w:r>
      <w:r w:rsidR="00FB7ADB">
        <w:rPr>
          <w:rFonts w:ascii="Times New Roman" w:hAnsi="Times New Roman"/>
          <w:sz w:val="24"/>
          <w:szCs w:val="24"/>
        </w:rPr>
        <w:t xml:space="preserve">itin </w:t>
      </w:r>
      <w:r w:rsidRPr="00B55835">
        <w:rPr>
          <w:rFonts w:ascii="Times New Roman" w:hAnsi="Times New Roman"/>
          <w:sz w:val="24"/>
          <w:szCs w:val="24"/>
        </w:rPr>
        <w:t>artima</w:t>
      </w:r>
      <w:r w:rsidR="00FB7ADB">
        <w:rPr>
          <w:rFonts w:ascii="Times New Roman" w:hAnsi="Times New Roman"/>
          <w:sz w:val="24"/>
          <w:szCs w:val="24"/>
        </w:rPr>
        <w:t>s</w:t>
      </w:r>
      <w:r w:rsidRPr="00B55835">
        <w:rPr>
          <w:rFonts w:ascii="Times New Roman" w:hAnsi="Times New Roman"/>
          <w:sz w:val="24"/>
          <w:szCs w:val="24"/>
        </w:rPr>
        <w:t xml:space="preserve"> </w:t>
      </w:r>
      <w:r w:rsidR="008A3A06" w:rsidRPr="00B55835">
        <w:rPr>
          <w:rFonts w:ascii="Times New Roman" w:hAnsi="Times New Roman"/>
          <w:sz w:val="24"/>
          <w:szCs w:val="24"/>
        </w:rPr>
        <w:t>įprast</w:t>
      </w:r>
      <w:r w:rsidRPr="00B55835">
        <w:rPr>
          <w:rFonts w:ascii="Times New Roman" w:hAnsi="Times New Roman"/>
          <w:sz w:val="24"/>
          <w:szCs w:val="24"/>
        </w:rPr>
        <w:t>am</w:t>
      </w:r>
      <w:r w:rsidR="008A3A06" w:rsidRPr="00B55835">
        <w:rPr>
          <w:rFonts w:ascii="Times New Roman" w:hAnsi="Times New Roman"/>
          <w:sz w:val="24"/>
          <w:szCs w:val="24"/>
        </w:rPr>
        <w:t xml:space="preserve"> teismo proces</w:t>
      </w:r>
      <w:r w:rsidRPr="00B55835">
        <w:rPr>
          <w:rFonts w:ascii="Times New Roman" w:hAnsi="Times New Roman"/>
          <w:sz w:val="24"/>
          <w:szCs w:val="24"/>
        </w:rPr>
        <w:t>ui</w:t>
      </w:r>
      <w:r w:rsidR="008A3A06" w:rsidRPr="00B55835">
        <w:rPr>
          <w:rFonts w:ascii="Times New Roman" w:hAnsi="Times New Roman"/>
          <w:sz w:val="24"/>
          <w:szCs w:val="24"/>
        </w:rPr>
        <w:t>.</w:t>
      </w:r>
      <w:r w:rsidR="00BE10CE" w:rsidRPr="00B55835">
        <w:rPr>
          <w:rFonts w:ascii="Times New Roman" w:hAnsi="Times New Roman"/>
          <w:sz w:val="24"/>
          <w:szCs w:val="24"/>
        </w:rPr>
        <w:t xml:space="preserve"> Be </w:t>
      </w:r>
      <w:r w:rsidR="00F960C1">
        <w:rPr>
          <w:rFonts w:ascii="Times New Roman" w:hAnsi="Times New Roman"/>
          <w:sz w:val="24"/>
          <w:szCs w:val="24"/>
        </w:rPr>
        <w:t>to,</w:t>
      </w:r>
      <w:r w:rsidR="00BE10CE" w:rsidRPr="00B55835">
        <w:rPr>
          <w:rFonts w:ascii="Times New Roman" w:hAnsi="Times New Roman"/>
          <w:sz w:val="24"/>
          <w:szCs w:val="24"/>
        </w:rPr>
        <w:t xml:space="preserve"> Lietuvoje bylą išnagrinėjus teismin</w:t>
      </w:r>
      <w:r w:rsidR="00FB7ADB">
        <w:rPr>
          <w:rFonts w:ascii="Times New Roman" w:hAnsi="Times New Roman"/>
          <w:sz w:val="24"/>
          <w:szCs w:val="24"/>
        </w:rPr>
        <w:t>io</w:t>
      </w:r>
      <w:r w:rsidR="00BE10CE" w:rsidRPr="00B55835">
        <w:rPr>
          <w:rFonts w:ascii="Times New Roman" w:hAnsi="Times New Roman"/>
          <w:sz w:val="24"/>
          <w:szCs w:val="24"/>
        </w:rPr>
        <w:t xml:space="preserve"> </w:t>
      </w:r>
      <w:r w:rsidR="00FB7ADB">
        <w:rPr>
          <w:rFonts w:ascii="Times New Roman" w:hAnsi="Times New Roman"/>
          <w:sz w:val="24"/>
          <w:szCs w:val="24"/>
        </w:rPr>
        <w:t>taikinamojo tarpininkavimo</w:t>
      </w:r>
      <w:r w:rsidR="00FB7ADB" w:rsidRPr="00B55835">
        <w:rPr>
          <w:rFonts w:ascii="Times New Roman" w:hAnsi="Times New Roman"/>
          <w:sz w:val="24"/>
          <w:szCs w:val="24"/>
        </w:rPr>
        <w:t xml:space="preserve"> </w:t>
      </w:r>
      <w:r w:rsidR="00BE10CE" w:rsidRPr="00B55835">
        <w:rPr>
          <w:rFonts w:ascii="Times New Roman" w:hAnsi="Times New Roman"/>
          <w:sz w:val="24"/>
          <w:szCs w:val="24"/>
        </w:rPr>
        <w:t>tvarka ir pasiekus taikaus susitarimo, tarp šalių sudarytą taikos sutartį tvirtina bylą nagrinėjantis teisėjas.</w:t>
      </w:r>
      <w:r w:rsidR="008A3A06" w:rsidRPr="00B55835">
        <w:rPr>
          <w:rFonts w:ascii="Times New Roman" w:hAnsi="Times New Roman"/>
          <w:sz w:val="24"/>
          <w:szCs w:val="24"/>
        </w:rPr>
        <w:t xml:space="preserve"> </w:t>
      </w:r>
      <w:r w:rsidRPr="00B55835">
        <w:rPr>
          <w:rFonts w:ascii="Times New Roman" w:hAnsi="Times New Roman"/>
          <w:sz w:val="24"/>
          <w:szCs w:val="24"/>
        </w:rPr>
        <w:t>Panašus</w:t>
      </w:r>
      <w:r w:rsidR="008A3A06" w:rsidRPr="00B55835">
        <w:rPr>
          <w:rFonts w:ascii="Times New Roman" w:hAnsi="Times New Roman"/>
          <w:sz w:val="24"/>
          <w:szCs w:val="24"/>
        </w:rPr>
        <w:t xml:space="preserve"> teismin</w:t>
      </w:r>
      <w:r w:rsidR="00FB7ADB">
        <w:rPr>
          <w:rFonts w:ascii="Times New Roman" w:hAnsi="Times New Roman"/>
          <w:sz w:val="24"/>
          <w:szCs w:val="24"/>
        </w:rPr>
        <w:t>io</w:t>
      </w:r>
      <w:r w:rsidR="008A3A06" w:rsidRPr="00B55835">
        <w:rPr>
          <w:rFonts w:ascii="Times New Roman" w:hAnsi="Times New Roman"/>
          <w:sz w:val="24"/>
          <w:szCs w:val="24"/>
        </w:rPr>
        <w:t xml:space="preserve"> </w:t>
      </w:r>
      <w:r w:rsidR="00FB7ADB">
        <w:rPr>
          <w:rFonts w:ascii="Times New Roman" w:hAnsi="Times New Roman"/>
          <w:sz w:val="24"/>
          <w:szCs w:val="24"/>
        </w:rPr>
        <w:t>taikinamojo tarpininkavimo</w:t>
      </w:r>
      <w:r w:rsidR="00FB7ADB" w:rsidRPr="00B55835">
        <w:rPr>
          <w:rFonts w:ascii="Times New Roman" w:hAnsi="Times New Roman"/>
          <w:sz w:val="24"/>
          <w:szCs w:val="24"/>
        </w:rPr>
        <w:t xml:space="preserve"> </w:t>
      </w:r>
      <w:r w:rsidR="008A3A06" w:rsidRPr="00B55835">
        <w:rPr>
          <w:rFonts w:ascii="Times New Roman" w:hAnsi="Times New Roman"/>
          <w:sz w:val="24"/>
          <w:szCs w:val="24"/>
        </w:rPr>
        <w:t>modelis taikomas tokiose šalyse kaip JAV, Kanada, Vokietija, Slovėnija, Anglija, taip pat Skandinavijoje bei kitose šalyse.</w:t>
      </w:r>
      <w:r w:rsidR="008A3A06" w:rsidRPr="00B55835">
        <w:rPr>
          <w:rStyle w:val="FootnoteReference"/>
          <w:rFonts w:ascii="Times New Roman" w:hAnsi="Times New Roman"/>
          <w:sz w:val="24"/>
          <w:szCs w:val="24"/>
        </w:rPr>
        <w:footnoteReference w:id="30"/>
      </w:r>
      <w:r w:rsidRPr="00B55835">
        <w:rPr>
          <w:rFonts w:ascii="Times New Roman" w:hAnsi="Times New Roman"/>
          <w:sz w:val="24"/>
          <w:szCs w:val="24"/>
        </w:rPr>
        <w:t xml:space="preserve"> Tiesa, žinant, kad šiuolaikin</w:t>
      </w:r>
      <w:r w:rsidR="00FB7ADB">
        <w:rPr>
          <w:rFonts w:ascii="Times New Roman" w:hAnsi="Times New Roman"/>
          <w:sz w:val="24"/>
          <w:szCs w:val="24"/>
        </w:rPr>
        <w:t>is</w:t>
      </w:r>
      <w:r w:rsidRPr="00B55835">
        <w:rPr>
          <w:rFonts w:ascii="Times New Roman" w:hAnsi="Times New Roman"/>
          <w:sz w:val="24"/>
          <w:szCs w:val="24"/>
        </w:rPr>
        <w:t xml:space="preserve"> </w:t>
      </w:r>
      <w:r w:rsidR="00FB7ADB">
        <w:rPr>
          <w:rFonts w:ascii="Times New Roman" w:hAnsi="Times New Roman"/>
          <w:sz w:val="24"/>
          <w:szCs w:val="24"/>
        </w:rPr>
        <w:t>taikinamasis tarpininkavimas</w:t>
      </w:r>
      <w:r w:rsidRPr="00B55835">
        <w:rPr>
          <w:rFonts w:ascii="Times New Roman" w:hAnsi="Times New Roman"/>
          <w:sz w:val="24"/>
          <w:szCs w:val="24"/>
        </w:rPr>
        <w:t>, tok</w:t>
      </w:r>
      <w:r w:rsidR="00FB7ADB">
        <w:rPr>
          <w:rFonts w:ascii="Times New Roman" w:hAnsi="Times New Roman"/>
          <w:sz w:val="24"/>
          <w:szCs w:val="24"/>
        </w:rPr>
        <w:t>s</w:t>
      </w:r>
      <w:r w:rsidRPr="00B55835">
        <w:rPr>
          <w:rFonts w:ascii="Times New Roman" w:hAnsi="Times New Roman"/>
          <w:sz w:val="24"/>
          <w:szCs w:val="24"/>
        </w:rPr>
        <w:t xml:space="preserve"> kaip mes j</w:t>
      </w:r>
      <w:r w:rsidR="00FB7ADB">
        <w:rPr>
          <w:rFonts w:ascii="Times New Roman" w:hAnsi="Times New Roman"/>
          <w:sz w:val="24"/>
          <w:szCs w:val="24"/>
        </w:rPr>
        <w:t>į</w:t>
      </w:r>
      <w:r w:rsidRPr="00B55835">
        <w:rPr>
          <w:rFonts w:ascii="Times New Roman" w:hAnsi="Times New Roman"/>
          <w:sz w:val="24"/>
          <w:szCs w:val="24"/>
        </w:rPr>
        <w:t xml:space="preserve"> suprantame dabar yra kil</w:t>
      </w:r>
      <w:r w:rsidR="00FB7ADB">
        <w:rPr>
          <w:rFonts w:ascii="Times New Roman" w:hAnsi="Times New Roman"/>
          <w:sz w:val="24"/>
          <w:szCs w:val="24"/>
        </w:rPr>
        <w:t>ęs</w:t>
      </w:r>
      <w:r w:rsidRPr="00B55835">
        <w:rPr>
          <w:rFonts w:ascii="Times New Roman" w:hAnsi="Times New Roman"/>
          <w:sz w:val="24"/>
          <w:szCs w:val="24"/>
        </w:rPr>
        <w:t xml:space="preserve"> JAV, labai gerai išplėtota</w:t>
      </w:r>
      <w:r w:rsidR="00FB7ADB">
        <w:rPr>
          <w:rFonts w:ascii="Times New Roman" w:hAnsi="Times New Roman"/>
          <w:sz w:val="24"/>
          <w:szCs w:val="24"/>
        </w:rPr>
        <w:t>s</w:t>
      </w:r>
      <w:r w:rsidRPr="00B55835">
        <w:rPr>
          <w:rFonts w:ascii="Times New Roman" w:hAnsi="Times New Roman"/>
          <w:sz w:val="24"/>
          <w:szCs w:val="24"/>
        </w:rPr>
        <w:t xml:space="preserve"> Kanadoje, sunku būtų teigti, kad Lietuviškasis modelis yra labai artimas šių valstybių taikomiems </w:t>
      </w:r>
      <w:r w:rsidR="00FB7ADB">
        <w:rPr>
          <w:rFonts w:ascii="Times New Roman" w:hAnsi="Times New Roman"/>
          <w:sz w:val="24"/>
          <w:szCs w:val="24"/>
        </w:rPr>
        <w:t>taikinamojo tarpininkavimo</w:t>
      </w:r>
      <w:r w:rsidRPr="00B55835">
        <w:rPr>
          <w:rFonts w:ascii="Times New Roman" w:hAnsi="Times New Roman"/>
          <w:sz w:val="24"/>
          <w:szCs w:val="24"/>
        </w:rPr>
        <w:t xml:space="preserve"> modeliams, manytina, kad yra tik bendri </w:t>
      </w:r>
      <w:r w:rsidRPr="00B55835">
        <w:rPr>
          <w:rFonts w:ascii="Times New Roman" w:hAnsi="Times New Roman"/>
          <w:sz w:val="24"/>
          <w:szCs w:val="24"/>
        </w:rPr>
        <w:lastRenderedPageBreak/>
        <w:t xml:space="preserve">pagrindiniai principai, toki kaip </w:t>
      </w:r>
      <w:r w:rsidR="00FB7ADB">
        <w:rPr>
          <w:rFonts w:ascii="Times New Roman" w:hAnsi="Times New Roman"/>
          <w:sz w:val="24"/>
          <w:szCs w:val="24"/>
        </w:rPr>
        <w:t>taikinamojo tarpininkavimo</w:t>
      </w:r>
      <w:r w:rsidRPr="00B55835">
        <w:rPr>
          <w:rFonts w:ascii="Times New Roman" w:hAnsi="Times New Roman"/>
          <w:sz w:val="24"/>
          <w:szCs w:val="24"/>
        </w:rPr>
        <w:t xml:space="preserve"> pradžios galimybė po civilinio proceso pradžios, teisėjo pareiga pasiūlyti ar nukreipti šalis į </w:t>
      </w:r>
      <w:r w:rsidR="00FB7ADB">
        <w:rPr>
          <w:rFonts w:ascii="Times New Roman" w:hAnsi="Times New Roman"/>
          <w:sz w:val="24"/>
          <w:szCs w:val="24"/>
        </w:rPr>
        <w:t>taikinamąjį tarpininkavimą</w:t>
      </w:r>
      <w:r w:rsidRPr="00B55835">
        <w:rPr>
          <w:rFonts w:ascii="Times New Roman" w:hAnsi="Times New Roman"/>
          <w:sz w:val="24"/>
          <w:szCs w:val="24"/>
        </w:rPr>
        <w:t>.</w:t>
      </w:r>
    </w:p>
    <w:p w:rsidR="00DF3A02" w:rsidRDefault="00374BD6" w:rsidP="00AB778F">
      <w:pPr>
        <w:pStyle w:val="FootnoteText"/>
        <w:spacing w:line="360" w:lineRule="auto"/>
        <w:jc w:val="both"/>
        <w:rPr>
          <w:rFonts w:ascii="Times New Roman" w:hAnsi="Times New Roman"/>
          <w:sz w:val="24"/>
          <w:szCs w:val="24"/>
        </w:rPr>
      </w:pPr>
      <w:r w:rsidRPr="00B55835">
        <w:rPr>
          <w:rFonts w:ascii="Times New Roman" w:hAnsi="Times New Roman"/>
          <w:sz w:val="24"/>
          <w:szCs w:val="24"/>
        </w:rPr>
        <w:tab/>
        <w:t xml:space="preserve">Įvairiose valstybėse lemiant įvairioms aplinkybėms yra pasirenkamas būtent joms labiau tinkamas civilinio proceso ir </w:t>
      </w:r>
      <w:r w:rsidR="00FB7ADB">
        <w:rPr>
          <w:rFonts w:ascii="Times New Roman" w:hAnsi="Times New Roman"/>
          <w:sz w:val="24"/>
          <w:szCs w:val="24"/>
        </w:rPr>
        <w:t>taikinamojo tarpininkavimo</w:t>
      </w:r>
      <w:r w:rsidR="00FB7ADB" w:rsidRPr="00B55835">
        <w:rPr>
          <w:rFonts w:ascii="Times New Roman" w:hAnsi="Times New Roman"/>
          <w:sz w:val="24"/>
          <w:szCs w:val="24"/>
        </w:rPr>
        <w:t xml:space="preserve"> </w:t>
      </w:r>
      <w:r w:rsidRPr="00B55835">
        <w:rPr>
          <w:rFonts w:ascii="Times New Roman" w:hAnsi="Times New Roman"/>
          <w:sz w:val="24"/>
          <w:szCs w:val="24"/>
        </w:rPr>
        <w:t>santykio modelis arba ga</w:t>
      </w:r>
      <w:r w:rsidR="00F960C1">
        <w:rPr>
          <w:rFonts w:ascii="Times New Roman" w:hAnsi="Times New Roman"/>
          <w:sz w:val="24"/>
          <w:szCs w:val="24"/>
        </w:rPr>
        <w:t xml:space="preserve">li būti lygiagrečiai taikomi </w:t>
      </w:r>
      <w:r w:rsidR="00FB7ADB">
        <w:rPr>
          <w:rFonts w:ascii="Times New Roman" w:hAnsi="Times New Roman"/>
          <w:sz w:val="24"/>
          <w:szCs w:val="24"/>
        </w:rPr>
        <w:t xml:space="preserve">keli ar net </w:t>
      </w:r>
      <w:r w:rsidR="00F960C1">
        <w:rPr>
          <w:rFonts w:ascii="Times New Roman" w:hAnsi="Times New Roman"/>
          <w:sz w:val="24"/>
          <w:szCs w:val="24"/>
        </w:rPr>
        <w:t>visi iš</w:t>
      </w:r>
      <w:r w:rsidRPr="00B55835">
        <w:rPr>
          <w:rFonts w:ascii="Times New Roman" w:hAnsi="Times New Roman"/>
          <w:sz w:val="24"/>
          <w:szCs w:val="24"/>
        </w:rPr>
        <w:t xml:space="preserve"> anksčiau išskirt</w:t>
      </w:r>
      <w:r w:rsidR="00F960C1">
        <w:rPr>
          <w:rFonts w:ascii="Times New Roman" w:hAnsi="Times New Roman"/>
          <w:sz w:val="24"/>
          <w:szCs w:val="24"/>
        </w:rPr>
        <w:t>ų</w:t>
      </w:r>
      <w:r w:rsidRPr="00B55835">
        <w:rPr>
          <w:rFonts w:ascii="Times New Roman" w:hAnsi="Times New Roman"/>
          <w:sz w:val="24"/>
          <w:szCs w:val="24"/>
        </w:rPr>
        <w:t xml:space="preserve">. Negalima nepastebėti, kad Lietuvos Respublikos civilinių ginčų taikinamojo tarpininkavimo įstatymas priimtas 2008 m. 1 str. 2 dalyje sako, kad šis įstatymas taikomas neteisminiam ir teisminiam civilinių ginčų taikinamajam tarpininkavimui, išskyrus dėl tokių civilinių teisių ir pareigų iškilusius ginčus, dėl kurių sudarytos taikos sutartys pagal įstatymus laikomos negaliojančiomis. Šis įstatymas netaikomas teisminiam sutaikymui (taikinimui), kurį atlieka bylą nagrinėjantis teisėjas. Šios įstatymo nuostatos Lietuvoje įtvirtina tiek teisminį, tiek neteisminį </w:t>
      </w:r>
      <w:r w:rsidR="00FB7ADB">
        <w:rPr>
          <w:rFonts w:ascii="Times New Roman" w:hAnsi="Times New Roman"/>
          <w:sz w:val="24"/>
          <w:szCs w:val="24"/>
        </w:rPr>
        <w:t>taikinamojo tarpininkavimo</w:t>
      </w:r>
      <w:r w:rsidR="00FB7ADB" w:rsidRPr="00B55835">
        <w:rPr>
          <w:rFonts w:ascii="Times New Roman" w:hAnsi="Times New Roman"/>
          <w:sz w:val="24"/>
          <w:szCs w:val="24"/>
        </w:rPr>
        <w:t xml:space="preserve"> </w:t>
      </w:r>
      <w:r w:rsidRPr="00B55835">
        <w:rPr>
          <w:rFonts w:ascii="Times New Roman" w:hAnsi="Times New Roman"/>
          <w:sz w:val="24"/>
          <w:szCs w:val="24"/>
        </w:rPr>
        <w:t>modelį.</w:t>
      </w:r>
      <w:r w:rsidR="00F960C1">
        <w:rPr>
          <w:rFonts w:ascii="Times New Roman" w:hAnsi="Times New Roman"/>
          <w:sz w:val="24"/>
          <w:szCs w:val="24"/>
        </w:rPr>
        <w:t xml:space="preserve"> Tai reiškia, kad </w:t>
      </w:r>
      <w:r w:rsidR="00FB7ADB">
        <w:rPr>
          <w:rFonts w:ascii="Times New Roman" w:hAnsi="Times New Roman"/>
          <w:sz w:val="24"/>
          <w:szCs w:val="24"/>
        </w:rPr>
        <w:t xml:space="preserve">taikinamasis tarpininkavimas </w:t>
      </w:r>
      <w:r w:rsidR="00F960C1">
        <w:rPr>
          <w:rFonts w:ascii="Times New Roman" w:hAnsi="Times New Roman"/>
          <w:sz w:val="24"/>
          <w:szCs w:val="24"/>
        </w:rPr>
        <w:t>gali būti pradėta</w:t>
      </w:r>
      <w:r w:rsidR="00FB7ADB">
        <w:rPr>
          <w:rFonts w:ascii="Times New Roman" w:hAnsi="Times New Roman"/>
          <w:sz w:val="24"/>
          <w:szCs w:val="24"/>
        </w:rPr>
        <w:t>s</w:t>
      </w:r>
      <w:r w:rsidR="00F960C1">
        <w:rPr>
          <w:rFonts w:ascii="Times New Roman" w:hAnsi="Times New Roman"/>
          <w:sz w:val="24"/>
          <w:szCs w:val="24"/>
        </w:rPr>
        <w:t xml:space="preserve"> tiek teismo iniciatyva, kai bylą nagrinėjantis teisėjas pasiūlo šalims pasinaudoti šia procedūra, tiek ir ginčo šalių iniciatyva, kurios turi teisę susitarti ginčą spręsti </w:t>
      </w:r>
      <w:r w:rsidR="00FB7ADB">
        <w:rPr>
          <w:rFonts w:ascii="Times New Roman" w:hAnsi="Times New Roman"/>
          <w:sz w:val="24"/>
          <w:szCs w:val="24"/>
        </w:rPr>
        <w:t xml:space="preserve">taikinamojo tarpininkavimo </w:t>
      </w:r>
      <w:r w:rsidR="00DF3A02">
        <w:rPr>
          <w:rFonts w:ascii="Times New Roman" w:hAnsi="Times New Roman"/>
          <w:sz w:val="24"/>
          <w:szCs w:val="24"/>
        </w:rPr>
        <w:t xml:space="preserve">būdu </w:t>
      </w:r>
      <w:r w:rsidR="00F960C1">
        <w:rPr>
          <w:rFonts w:ascii="Times New Roman" w:hAnsi="Times New Roman"/>
          <w:sz w:val="24"/>
          <w:szCs w:val="24"/>
        </w:rPr>
        <w:t xml:space="preserve">pas privatų, su teismu nieko bendra neturintį </w:t>
      </w:r>
      <w:r w:rsidR="00FB7ADB">
        <w:rPr>
          <w:rFonts w:ascii="Times New Roman" w:hAnsi="Times New Roman"/>
          <w:sz w:val="24"/>
          <w:szCs w:val="24"/>
        </w:rPr>
        <w:t>tarpininką</w:t>
      </w:r>
      <w:r w:rsidR="00F960C1">
        <w:rPr>
          <w:rFonts w:ascii="Times New Roman" w:hAnsi="Times New Roman"/>
          <w:sz w:val="24"/>
          <w:szCs w:val="24"/>
        </w:rPr>
        <w:t>.</w:t>
      </w:r>
      <w:r w:rsidR="00DF3A02">
        <w:rPr>
          <w:rFonts w:ascii="Times New Roman" w:hAnsi="Times New Roman"/>
          <w:sz w:val="24"/>
          <w:szCs w:val="24"/>
        </w:rPr>
        <w:t xml:space="preserve"> Tai, kad įstatymai ne tik neapriboja galimybės ginčo šalims pačioms pasirinkti ginčą spręsti </w:t>
      </w:r>
      <w:r w:rsidR="00FB7ADB">
        <w:rPr>
          <w:rFonts w:ascii="Times New Roman" w:hAnsi="Times New Roman"/>
          <w:sz w:val="24"/>
          <w:szCs w:val="24"/>
        </w:rPr>
        <w:t xml:space="preserve">taikinamojo tarpininkavimo </w:t>
      </w:r>
      <w:r w:rsidR="00DF3A02">
        <w:rPr>
          <w:rFonts w:ascii="Times New Roman" w:hAnsi="Times New Roman"/>
          <w:sz w:val="24"/>
          <w:szCs w:val="24"/>
        </w:rPr>
        <w:t xml:space="preserve">keliu, bet ir suteikia teisę teismui nukreipti ginčo šalis į šią procedūrą rodo didelį įstatymų leidėjų siekį suteikti kuo didesnį </w:t>
      </w:r>
      <w:r w:rsidR="00FB7ADB">
        <w:rPr>
          <w:rFonts w:ascii="Times New Roman" w:hAnsi="Times New Roman"/>
          <w:sz w:val="24"/>
          <w:szCs w:val="24"/>
        </w:rPr>
        <w:t xml:space="preserve">taikinamojo tarpininkavimo </w:t>
      </w:r>
      <w:r w:rsidR="00DF3A02">
        <w:rPr>
          <w:rFonts w:ascii="Times New Roman" w:hAnsi="Times New Roman"/>
          <w:sz w:val="24"/>
          <w:szCs w:val="24"/>
        </w:rPr>
        <w:t>prieinamumą.</w:t>
      </w:r>
    </w:p>
    <w:p w:rsidR="00374BD6" w:rsidRPr="00B55835" w:rsidRDefault="00C559C6" w:rsidP="00AB778F">
      <w:pPr>
        <w:pStyle w:val="FootnoteText"/>
        <w:spacing w:line="360" w:lineRule="auto"/>
        <w:jc w:val="both"/>
        <w:rPr>
          <w:rFonts w:ascii="Times New Roman" w:hAnsi="Times New Roman"/>
          <w:sz w:val="24"/>
          <w:szCs w:val="24"/>
        </w:rPr>
      </w:pPr>
      <w:r>
        <w:rPr>
          <w:rFonts w:ascii="Times New Roman" w:hAnsi="Times New Roman"/>
          <w:sz w:val="24"/>
          <w:szCs w:val="24"/>
        </w:rPr>
        <w:tab/>
      </w:r>
      <w:r w:rsidR="00374BD6" w:rsidRPr="00B55835">
        <w:rPr>
          <w:rFonts w:ascii="Times New Roman" w:hAnsi="Times New Roman"/>
          <w:sz w:val="24"/>
          <w:szCs w:val="24"/>
        </w:rPr>
        <w:t>Pažvelgus į bandomąjį teisminės mediacijos projektą ir Lietuvos Respublikos civilinių ginčų taikinamojo tarpininkavimo įstatymą chronologiniu aspektu, matyti, kad Lietuvoje teismin</w:t>
      </w:r>
      <w:r w:rsidR="00FB7ADB">
        <w:rPr>
          <w:rFonts w:ascii="Times New Roman" w:hAnsi="Times New Roman"/>
          <w:sz w:val="24"/>
          <w:szCs w:val="24"/>
        </w:rPr>
        <w:t>is</w:t>
      </w:r>
      <w:r w:rsidR="00374BD6" w:rsidRPr="00B55835">
        <w:rPr>
          <w:rFonts w:ascii="Times New Roman" w:hAnsi="Times New Roman"/>
          <w:sz w:val="24"/>
          <w:szCs w:val="24"/>
        </w:rPr>
        <w:t xml:space="preserve"> </w:t>
      </w:r>
      <w:r w:rsidR="00FB7ADB">
        <w:rPr>
          <w:rFonts w:ascii="Times New Roman" w:hAnsi="Times New Roman"/>
          <w:sz w:val="24"/>
          <w:szCs w:val="24"/>
        </w:rPr>
        <w:t>taikinamasis tarpininkavimas</w:t>
      </w:r>
      <w:r w:rsidR="00F270E0" w:rsidRPr="00B55835">
        <w:rPr>
          <w:rFonts w:ascii="Times New Roman" w:hAnsi="Times New Roman"/>
          <w:sz w:val="24"/>
          <w:szCs w:val="24"/>
        </w:rPr>
        <w:t xml:space="preserve"> yra sureglamentuota anksčiau, tai leidžia daryti prielaidą, kad būtent teismin</w:t>
      </w:r>
      <w:r w:rsidR="00FB7ADB">
        <w:rPr>
          <w:rFonts w:ascii="Times New Roman" w:hAnsi="Times New Roman"/>
          <w:sz w:val="24"/>
          <w:szCs w:val="24"/>
        </w:rPr>
        <w:t>is</w:t>
      </w:r>
      <w:r w:rsidR="00F270E0" w:rsidRPr="00B55835">
        <w:rPr>
          <w:rFonts w:ascii="Times New Roman" w:hAnsi="Times New Roman"/>
          <w:sz w:val="24"/>
          <w:szCs w:val="24"/>
        </w:rPr>
        <w:t xml:space="preserve"> </w:t>
      </w:r>
      <w:r w:rsidR="00FB7ADB">
        <w:rPr>
          <w:rFonts w:ascii="Times New Roman" w:hAnsi="Times New Roman"/>
          <w:sz w:val="24"/>
          <w:szCs w:val="24"/>
        </w:rPr>
        <w:t>taikinamasis tarpininkavimas</w:t>
      </w:r>
      <w:r w:rsidR="00F270E0" w:rsidRPr="00B55835">
        <w:rPr>
          <w:rFonts w:ascii="Times New Roman" w:hAnsi="Times New Roman"/>
          <w:sz w:val="24"/>
          <w:szCs w:val="24"/>
        </w:rPr>
        <w:t xml:space="preserve"> yra labiau išplėtota</w:t>
      </w:r>
      <w:r w:rsidR="00FB7ADB">
        <w:rPr>
          <w:rFonts w:ascii="Times New Roman" w:hAnsi="Times New Roman"/>
          <w:sz w:val="24"/>
          <w:szCs w:val="24"/>
        </w:rPr>
        <w:t>s</w:t>
      </w:r>
      <w:r w:rsidR="00F270E0" w:rsidRPr="00B55835">
        <w:rPr>
          <w:rFonts w:ascii="Times New Roman" w:hAnsi="Times New Roman"/>
          <w:sz w:val="24"/>
          <w:szCs w:val="24"/>
        </w:rPr>
        <w:t xml:space="preserve"> ir labiau taikoma</w:t>
      </w:r>
      <w:r w:rsidR="00FB7ADB">
        <w:rPr>
          <w:rFonts w:ascii="Times New Roman" w:hAnsi="Times New Roman"/>
          <w:sz w:val="24"/>
          <w:szCs w:val="24"/>
        </w:rPr>
        <w:t>s</w:t>
      </w:r>
      <w:r w:rsidR="00F270E0" w:rsidRPr="00B55835">
        <w:rPr>
          <w:rFonts w:ascii="Times New Roman" w:hAnsi="Times New Roman"/>
          <w:sz w:val="24"/>
          <w:szCs w:val="24"/>
        </w:rPr>
        <w:t xml:space="preserve"> praktikoje. Deja, oficialios statistikos apie bylų skaičių išnagrinėtą teismin</w:t>
      </w:r>
      <w:r w:rsidR="00FB7ADB">
        <w:rPr>
          <w:rFonts w:ascii="Times New Roman" w:hAnsi="Times New Roman"/>
          <w:sz w:val="24"/>
          <w:szCs w:val="24"/>
        </w:rPr>
        <w:t>io</w:t>
      </w:r>
      <w:r w:rsidR="00F270E0" w:rsidRPr="00B55835">
        <w:rPr>
          <w:rFonts w:ascii="Times New Roman" w:hAnsi="Times New Roman"/>
          <w:sz w:val="24"/>
          <w:szCs w:val="24"/>
        </w:rPr>
        <w:t xml:space="preserve"> </w:t>
      </w:r>
      <w:r w:rsidR="00FB7ADB">
        <w:rPr>
          <w:rFonts w:ascii="Times New Roman" w:hAnsi="Times New Roman"/>
          <w:sz w:val="24"/>
          <w:szCs w:val="24"/>
        </w:rPr>
        <w:t>taikinamojo tarpininkavimo</w:t>
      </w:r>
      <w:r w:rsidR="00FB7ADB" w:rsidRPr="00B55835">
        <w:rPr>
          <w:rFonts w:ascii="Times New Roman" w:hAnsi="Times New Roman"/>
          <w:sz w:val="24"/>
          <w:szCs w:val="24"/>
        </w:rPr>
        <w:t xml:space="preserve"> </w:t>
      </w:r>
      <w:r w:rsidR="00F270E0" w:rsidRPr="00B55835">
        <w:rPr>
          <w:rFonts w:ascii="Times New Roman" w:hAnsi="Times New Roman"/>
          <w:sz w:val="24"/>
          <w:szCs w:val="24"/>
        </w:rPr>
        <w:t>būdu nacionalinė teismų administracija neskelbia, todėl prielaidos a</w:t>
      </w:r>
      <w:r w:rsidR="00DF3A02">
        <w:rPr>
          <w:rFonts w:ascii="Times New Roman" w:hAnsi="Times New Roman"/>
          <w:sz w:val="24"/>
          <w:szCs w:val="24"/>
        </w:rPr>
        <w:t xml:space="preserve">pie </w:t>
      </w:r>
      <w:r w:rsidR="00A760F4">
        <w:rPr>
          <w:rFonts w:ascii="Times New Roman" w:hAnsi="Times New Roman"/>
          <w:sz w:val="24"/>
          <w:szCs w:val="24"/>
        </w:rPr>
        <w:t>šios procedūros</w:t>
      </w:r>
      <w:r w:rsidR="00DF3A02">
        <w:rPr>
          <w:rFonts w:ascii="Times New Roman" w:hAnsi="Times New Roman"/>
          <w:sz w:val="24"/>
          <w:szCs w:val="24"/>
        </w:rPr>
        <w:t xml:space="preserve"> taikymo</w:t>
      </w:r>
      <w:r w:rsidR="00F270E0" w:rsidRPr="00B55835">
        <w:rPr>
          <w:rFonts w:ascii="Times New Roman" w:hAnsi="Times New Roman"/>
          <w:sz w:val="24"/>
          <w:szCs w:val="24"/>
        </w:rPr>
        <w:t xml:space="preserve"> mąstą pagrįsti negalima. </w:t>
      </w:r>
      <w:r w:rsidR="00DF3A02">
        <w:rPr>
          <w:rFonts w:ascii="Times New Roman" w:hAnsi="Times New Roman"/>
          <w:sz w:val="24"/>
          <w:szCs w:val="24"/>
        </w:rPr>
        <w:t>Oficialios statistikos</w:t>
      </w:r>
      <w:r w:rsidR="00F270E0" w:rsidRPr="00B55835">
        <w:rPr>
          <w:rFonts w:ascii="Times New Roman" w:hAnsi="Times New Roman"/>
          <w:sz w:val="24"/>
          <w:szCs w:val="24"/>
        </w:rPr>
        <w:t xml:space="preserve"> apie neteismin</w:t>
      </w:r>
      <w:r w:rsidR="00A760F4">
        <w:rPr>
          <w:rFonts w:ascii="Times New Roman" w:hAnsi="Times New Roman"/>
          <w:sz w:val="24"/>
          <w:szCs w:val="24"/>
        </w:rPr>
        <w:t>io</w:t>
      </w:r>
      <w:r w:rsidR="00F270E0" w:rsidRPr="00B55835">
        <w:rPr>
          <w:rFonts w:ascii="Times New Roman" w:hAnsi="Times New Roman"/>
          <w:sz w:val="24"/>
          <w:szCs w:val="24"/>
        </w:rPr>
        <w:t xml:space="preserve"> </w:t>
      </w:r>
      <w:r w:rsidR="00A760F4">
        <w:rPr>
          <w:rFonts w:ascii="Times New Roman" w:hAnsi="Times New Roman"/>
          <w:sz w:val="24"/>
          <w:szCs w:val="24"/>
        </w:rPr>
        <w:t>taikinamojo tarpininkavimo</w:t>
      </w:r>
      <w:r w:rsidR="00A760F4" w:rsidRPr="00B55835">
        <w:rPr>
          <w:rFonts w:ascii="Times New Roman" w:hAnsi="Times New Roman"/>
          <w:sz w:val="24"/>
          <w:szCs w:val="24"/>
        </w:rPr>
        <w:t xml:space="preserve"> </w:t>
      </w:r>
      <w:r w:rsidR="00F270E0" w:rsidRPr="00B55835">
        <w:rPr>
          <w:rFonts w:ascii="Times New Roman" w:hAnsi="Times New Roman"/>
          <w:sz w:val="24"/>
          <w:szCs w:val="24"/>
        </w:rPr>
        <w:t xml:space="preserve">taikymą Lietuvoje taip pat nėra. </w:t>
      </w:r>
      <w:r w:rsidR="00DF3A02">
        <w:rPr>
          <w:rFonts w:ascii="Times New Roman" w:hAnsi="Times New Roman"/>
          <w:sz w:val="24"/>
          <w:szCs w:val="24"/>
        </w:rPr>
        <w:t>Nors</w:t>
      </w:r>
      <w:r w:rsidR="00F270E0" w:rsidRPr="00B55835">
        <w:rPr>
          <w:rFonts w:ascii="Times New Roman" w:hAnsi="Times New Roman"/>
          <w:sz w:val="24"/>
          <w:szCs w:val="24"/>
        </w:rPr>
        <w:t xml:space="preserve"> Lietuvoje yra keletas advokatų kontorų skelbiančių, kad be kitų paslaugų teikia ir </w:t>
      </w:r>
      <w:r w:rsidR="00A760F4">
        <w:rPr>
          <w:rFonts w:ascii="Times New Roman" w:hAnsi="Times New Roman"/>
          <w:sz w:val="24"/>
          <w:szCs w:val="24"/>
        </w:rPr>
        <w:t>taikinamojo tarpininkavimo</w:t>
      </w:r>
      <w:r w:rsidR="00A760F4" w:rsidRPr="00B55835">
        <w:rPr>
          <w:rFonts w:ascii="Times New Roman" w:hAnsi="Times New Roman"/>
          <w:sz w:val="24"/>
          <w:szCs w:val="24"/>
        </w:rPr>
        <w:t xml:space="preserve"> </w:t>
      </w:r>
      <w:r w:rsidR="00F270E0" w:rsidRPr="00B55835">
        <w:rPr>
          <w:rFonts w:ascii="Times New Roman" w:hAnsi="Times New Roman"/>
          <w:sz w:val="24"/>
          <w:szCs w:val="24"/>
        </w:rPr>
        <w:t>paslaugas</w:t>
      </w:r>
      <w:r w:rsidR="005603F5" w:rsidRPr="00B55835">
        <w:rPr>
          <w:rStyle w:val="FootnoteReference"/>
          <w:rFonts w:ascii="Times New Roman" w:hAnsi="Times New Roman"/>
          <w:sz w:val="24"/>
          <w:szCs w:val="24"/>
        </w:rPr>
        <w:footnoteReference w:id="31"/>
      </w:r>
      <w:r w:rsidR="005603F5" w:rsidRPr="00B55835">
        <w:rPr>
          <w:rFonts w:ascii="Times New Roman" w:hAnsi="Times New Roman"/>
          <w:sz w:val="24"/>
          <w:szCs w:val="24"/>
        </w:rPr>
        <w:t>, tačiau tok</w:t>
      </w:r>
      <w:r w:rsidR="00A760F4">
        <w:rPr>
          <w:rFonts w:ascii="Times New Roman" w:hAnsi="Times New Roman"/>
          <w:sz w:val="24"/>
          <w:szCs w:val="24"/>
        </w:rPr>
        <w:t>s</w:t>
      </w:r>
      <w:r w:rsidR="005603F5" w:rsidRPr="00B55835">
        <w:rPr>
          <w:rFonts w:ascii="Times New Roman" w:hAnsi="Times New Roman"/>
          <w:sz w:val="24"/>
          <w:szCs w:val="24"/>
        </w:rPr>
        <w:t xml:space="preserve"> advokatų </w:t>
      </w:r>
      <w:r w:rsidR="00A760F4">
        <w:rPr>
          <w:rFonts w:ascii="Times New Roman" w:hAnsi="Times New Roman"/>
          <w:sz w:val="24"/>
          <w:szCs w:val="24"/>
        </w:rPr>
        <w:t xml:space="preserve">tarpininkavimas </w:t>
      </w:r>
      <w:r w:rsidR="005603F5" w:rsidRPr="00B55835">
        <w:rPr>
          <w:rFonts w:ascii="Times New Roman" w:hAnsi="Times New Roman"/>
          <w:sz w:val="24"/>
          <w:szCs w:val="24"/>
        </w:rPr>
        <w:t xml:space="preserve">dažniausiai neapima visų </w:t>
      </w:r>
      <w:r w:rsidR="00A760F4">
        <w:rPr>
          <w:rFonts w:ascii="Times New Roman" w:hAnsi="Times New Roman"/>
          <w:sz w:val="24"/>
          <w:szCs w:val="24"/>
        </w:rPr>
        <w:t>taikinamojo tarpininkavimo</w:t>
      </w:r>
      <w:r w:rsidR="00A760F4" w:rsidRPr="00B55835">
        <w:rPr>
          <w:rFonts w:ascii="Times New Roman" w:hAnsi="Times New Roman"/>
          <w:sz w:val="24"/>
          <w:szCs w:val="24"/>
        </w:rPr>
        <w:t xml:space="preserve"> </w:t>
      </w:r>
      <w:r w:rsidR="005603F5" w:rsidRPr="00B55835">
        <w:rPr>
          <w:rFonts w:ascii="Times New Roman" w:hAnsi="Times New Roman"/>
          <w:sz w:val="24"/>
          <w:szCs w:val="24"/>
        </w:rPr>
        <w:t>etapų, vadovaujasi tik pagr</w:t>
      </w:r>
      <w:r w:rsidR="00DC3C7D" w:rsidRPr="00B55835">
        <w:rPr>
          <w:rFonts w:ascii="Times New Roman" w:hAnsi="Times New Roman"/>
          <w:sz w:val="24"/>
          <w:szCs w:val="24"/>
        </w:rPr>
        <w:t xml:space="preserve">indiniais </w:t>
      </w:r>
      <w:r w:rsidR="00A760F4">
        <w:rPr>
          <w:rFonts w:ascii="Times New Roman" w:hAnsi="Times New Roman"/>
          <w:sz w:val="24"/>
          <w:szCs w:val="24"/>
        </w:rPr>
        <w:t>šios procedūros</w:t>
      </w:r>
      <w:r w:rsidR="00DC3C7D" w:rsidRPr="00B55835">
        <w:rPr>
          <w:rFonts w:ascii="Times New Roman" w:hAnsi="Times New Roman"/>
          <w:sz w:val="24"/>
          <w:szCs w:val="24"/>
        </w:rPr>
        <w:t xml:space="preserve"> </w:t>
      </w:r>
      <w:r w:rsidR="00A760F4" w:rsidRPr="00B55835">
        <w:rPr>
          <w:rFonts w:ascii="Times New Roman" w:hAnsi="Times New Roman"/>
          <w:sz w:val="24"/>
          <w:szCs w:val="24"/>
        </w:rPr>
        <w:t>principais, todėl vargu</w:t>
      </w:r>
      <w:r w:rsidR="00A760F4">
        <w:rPr>
          <w:rFonts w:ascii="Times New Roman" w:hAnsi="Times New Roman"/>
          <w:sz w:val="24"/>
          <w:szCs w:val="24"/>
        </w:rPr>
        <w:t xml:space="preserve"> ar</w:t>
      </w:r>
      <w:r w:rsidR="00DC3C7D" w:rsidRPr="00B55835">
        <w:rPr>
          <w:rFonts w:ascii="Times New Roman" w:hAnsi="Times New Roman"/>
          <w:sz w:val="24"/>
          <w:szCs w:val="24"/>
        </w:rPr>
        <w:t xml:space="preserve"> tokią veiklą</w:t>
      </w:r>
      <w:r w:rsidR="001837A9">
        <w:rPr>
          <w:rFonts w:ascii="Times New Roman" w:hAnsi="Times New Roman"/>
          <w:sz w:val="24"/>
          <w:szCs w:val="24"/>
        </w:rPr>
        <w:t xml:space="preserve"> galima vadinti </w:t>
      </w:r>
      <w:r w:rsidR="00A760F4">
        <w:rPr>
          <w:rFonts w:ascii="Times New Roman" w:hAnsi="Times New Roman"/>
          <w:sz w:val="24"/>
          <w:szCs w:val="24"/>
        </w:rPr>
        <w:t>taikinamuoju tarpininkavimu</w:t>
      </w:r>
      <w:r w:rsidR="001837A9">
        <w:rPr>
          <w:rFonts w:ascii="Times New Roman" w:hAnsi="Times New Roman"/>
          <w:sz w:val="24"/>
          <w:szCs w:val="24"/>
        </w:rPr>
        <w:t xml:space="preserve">. </w:t>
      </w:r>
      <w:r w:rsidR="00DF3A02">
        <w:rPr>
          <w:rFonts w:ascii="Times New Roman" w:hAnsi="Times New Roman"/>
          <w:sz w:val="24"/>
          <w:szCs w:val="24"/>
        </w:rPr>
        <w:t>Vis dėl</w:t>
      </w:r>
      <w:r w:rsidR="00A760F4">
        <w:rPr>
          <w:rFonts w:ascii="Times New Roman" w:hAnsi="Times New Roman"/>
          <w:sz w:val="24"/>
          <w:szCs w:val="24"/>
        </w:rPr>
        <w:t xml:space="preserve"> to</w:t>
      </w:r>
      <w:r w:rsidR="001837A9">
        <w:rPr>
          <w:rFonts w:ascii="Times New Roman" w:hAnsi="Times New Roman"/>
          <w:sz w:val="24"/>
          <w:szCs w:val="24"/>
        </w:rPr>
        <w:t>, nepaisant</w:t>
      </w:r>
      <w:r w:rsidR="00DF3A02">
        <w:rPr>
          <w:rFonts w:ascii="Times New Roman" w:hAnsi="Times New Roman"/>
          <w:sz w:val="24"/>
          <w:szCs w:val="24"/>
        </w:rPr>
        <w:t xml:space="preserve"> to</w:t>
      </w:r>
      <w:r w:rsidR="00DC3C7D" w:rsidRPr="00B55835">
        <w:rPr>
          <w:rFonts w:ascii="Times New Roman" w:hAnsi="Times New Roman"/>
          <w:sz w:val="24"/>
          <w:szCs w:val="24"/>
        </w:rPr>
        <w:t xml:space="preserve"> perspektyvos </w:t>
      </w:r>
      <w:r w:rsidR="00A760F4">
        <w:rPr>
          <w:rFonts w:ascii="Times New Roman" w:hAnsi="Times New Roman"/>
          <w:sz w:val="24"/>
          <w:szCs w:val="24"/>
        </w:rPr>
        <w:t>taikinamajam tarpininkavimui</w:t>
      </w:r>
      <w:r w:rsidR="00A760F4" w:rsidRPr="00B55835">
        <w:rPr>
          <w:rFonts w:ascii="Times New Roman" w:hAnsi="Times New Roman"/>
          <w:sz w:val="24"/>
          <w:szCs w:val="24"/>
        </w:rPr>
        <w:t xml:space="preserve"> </w:t>
      </w:r>
      <w:r w:rsidR="00DC3C7D" w:rsidRPr="00B55835">
        <w:rPr>
          <w:rFonts w:ascii="Times New Roman" w:hAnsi="Times New Roman"/>
          <w:sz w:val="24"/>
          <w:szCs w:val="24"/>
        </w:rPr>
        <w:t xml:space="preserve">plėtotis Lietuvoje tikrai yra. Pats Lietuvos Respublikos civilinių ginčų taikinamojo tarpininkavimo įstatymas savo 10 str. numato, kad Valstybė Vyriausybės nustatyta tvarka remia taikinamojo tarpininkavimo vystymą. Tiesa to </w:t>
      </w:r>
      <w:r w:rsidR="00DC3C7D" w:rsidRPr="00B55835">
        <w:rPr>
          <w:rFonts w:ascii="Times New Roman" w:hAnsi="Times New Roman"/>
          <w:sz w:val="24"/>
          <w:szCs w:val="24"/>
        </w:rPr>
        <w:lastRenderedPageBreak/>
        <w:t xml:space="preserve">paties įstatymo 11 str. 1 d. sako, kad 10 str. įsigalioja nuo </w:t>
      </w:r>
      <w:r w:rsidR="00333BE5" w:rsidRPr="00B55835">
        <w:rPr>
          <w:rFonts w:ascii="Times New Roman" w:hAnsi="Times New Roman"/>
          <w:sz w:val="24"/>
          <w:szCs w:val="24"/>
        </w:rPr>
        <w:t>2010 m. sausio 1 d.</w:t>
      </w:r>
      <w:r w:rsidR="00DC3C7D" w:rsidRPr="00B55835">
        <w:rPr>
          <w:rFonts w:ascii="Times New Roman" w:hAnsi="Times New Roman"/>
          <w:sz w:val="24"/>
          <w:szCs w:val="24"/>
        </w:rPr>
        <w:t xml:space="preserve">, tačiau dar nėra vyriausybės parengto valstybės paramos </w:t>
      </w:r>
      <w:r w:rsidR="00A760F4">
        <w:rPr>
          <w:rFonts w:ascii="Times New Roman" w:hAnsi="Times New Roman"/>
          <w:sz w:val="24"/>
          <w:szCs w:val="24"/>
        </w:rPr>
        <w:t>taikinamajam tarpininkavimui</w:t>
      </w:r>
      <w:r w:rsidR="00DC3C7D" w:rsidRPr="00B55835">
        <w:rPr>
          <w:rFonts w:ascii="Times New Roman" w:hAnsi="Times New Roman"/>
          <w:sz w:val="24"/>
          <w:szCs w:val="24"/>
        </w:rPr>
        <w:t xml:space="preserve"> aprašo. Manytina, kad aktyvesnio </w:t>
      </w:r>
      <w:r w:rsidR="00A760F4">
        <w:rPr>
          <w:rFonts w:ascii="Times New Roman" w:hAnsi="Times New Roman"/>
          <w:sz w:val="24"/>
          <w:szCs w:val="24"/>
        </w:rPr>
        <w:t>taikinamojo tarpininkavimo</w:t>
      </w:r>
      <w:r w:rsidR="00A760F4" w:rsidRPr="00B55835">
        <w:rPr>
          <w:rFonts w:ascii="Times New Roman" w:hAnsi="Times New Roman"/>
          <w:sz w:val="24"/>
          <w:szCs w:val="24"/>
        </w:rPr>
        <w:t xml:space="preserve"> </w:t>
      </w:r>
      <w:r w:rsidR="00DC3C7D" w:rsidRPr="00B55835">
        <w:rPr>
          <w:rFonts w:ascii="Times New Roman" w:hAnsi="Times New Roman"/>
          <w:sz w:val="24"/>
          <w:szCs w:val="24"/>
        </w:rPr>
        <w:t xml:space="preserve">taikymo praktikoje reikia tikėtis būtent tada, kai Lietuvoje bus aiškiai sureglamentuota valstybės paramos šiai procedūrai tvarka. Tikėtina, kad tada pradės steigtis išskirtinai </w:t>
      </w:r>
      <w:r w:rsidR="00A760F4">
        <w:rPr>
          <w:rFonts w:ascii="Times New Roman" w:hAnsi="Times New Roman"/>
          <w:sz w:val="24"/>
          <w:szCs w:val="24"/>
        </w:rPr>
        <w:t>taikinamojo tarpininkavimo</w:t>
      </w:r>
      <w:r w:rsidR="00A760F4" w:rsidRPr="00B55835">
        <w:rPr>
          <w:rFonts w:ascii="Times New Roman" w:hAnsi="Times New Roman"/>
          <w:sz w:val="24"/>
          <w:szCs w:val="24"/>
        </w:rPr>
        <w:t xml:space="preserve"> </w:t>
      </w:r>
      <w:r w:rsidR="00DC3C7D" w:rsidRPr="00B55835">
        <w:rPr>
          <w:rFonts w:ascii="Times New Roman" w:hAnsi="Times New Roman"/>
          <w:sz w:val="24"/>
          <w:szCs w:val="24"/>
        </w:rPr>
        <w:t>paslaugas teiksiančios įmonės, institucijos, organizacijos.</w:t>
      </w:r>
      <w:r w:rsidR="001837A9">
        <w:rPr>
          <w:rFonts w:ascii="Times New Roman" w:hAnsi="Times New Roman"/>
          <w:sz w:val="24"/>
          <w:szCs w:val="24"/>
        </w:rPr>
        <w:t xml:space="preserve"> </w:t>
      </w:r>
    </w:p>
    <w:p w:rsidR="00DC3C7D" w:rsidRDefault="00C559C6" w:rsidP="00AB778F">
      <w:pPr>
        <w:pStyle w:val="FootnoteText"/>
        <w:spacing w:line="360" w:lineRule="auto"/>
        <w:jc w:val="both"/>
        <w:rPr>
          <w:rFonts w:ascii="Times New Roman" w:hAnsi="Times New Roman"/>
          <w:sz w:val="24"/>
          <w:szCs w:val="24"/>
        </w:rPr>
      </w:pPr>
      <w:r>
        <w:rPr>
          <w:rFonts w:ascii="Times New Roman" w:hAnsi="Times New Roman"/>
          <w:sz w:val="24"/>
          <w:szCs w:val="24"/>
        </w:rPr>
        <w:tab/>
      </w:r>
      <w:r w:rsidR="00DC3C7D" w:rsidRPr="00B55835">
        <w:rPr>
          <w:rFonts w:ascii="Times New Roman" w:hAnsi="Times New Roman"/>
          <w:sz w:val="24"/>
          <w:szCs w:val="24"/>
        </w:rPr>
        <w:t>Į priekį judant bandomajam teisminės mediacijos projektui ir pradėjus aktyviau taikyti neteismin</w:t>
      </w:r>
      <w:r w:rsidR="00A760F4">
        <w:rPr>
          <w:rFonts w:ascii="Times New Roman" w:hAnsi="Times New Roman"/>
          <w:sz w:val="24"/>
          <w:szCs w:val="24"/>
        </w:rPr>
        <w:t>į</w:t>
      </w:r>
      <w:r w:rsidR="00DC3C7D" w:rsidRPr="00B55835">
        <w:rPr>
          <w:rFonts w:ascii="Times New Roman" w:hAnsi="Times New Roman"/>
          <w:sz w:val="24"/>
          <w:szCs w:val="24"/>
        </w:rPr>
        <w:t xml:space="preserve"> </w:t>
      </w:r>
      <w:r w:rsidR="00A760F4">
        <w:rPr>
          <w:rFonts w:ascii="Times New Roman" w:hAnsi="Times New Roman"/>
          <w:sz w:val="24"/>
          <w:szCs w:val="24"/>
        </w:rPr>
        <w:t>taikinamąjį tarpininkavimą</w:t>
      </w:r>
      <w:r w:rsidR="00A760F4" w:rsidRPr="00B55835">
        <w:rPr>
          <w:rFonts w:ascii="Times New Roman" w:hAnsi="Times New Roman"/>
          <w:sz w:val="24"/>
          <w:szCs w:val="24"/>
        </w:rPr>
        <w:t xml:space="preserve"> </w:t>
      </w:r>
      <w:r w:rsidR="00DC3C7D" w:rsidRPr="00B55835">
        <w:rPr>
          <w:rFonts w:ascii="Times New Roman" w:hAnsi="Times New Roman"/>
          <w:sz w:val="24"/>
          <w:szCs w:val="24"/>
        </w:rPr>
        <w:t>bus galima atlikti</w:t>
      </w:r>
      <w:r w:rsidR="00A251C8">
        <w:rPr>
          <w:rFonts w:ascii="Times New Roman" w:hAnsi="Times New Roman"/>
          <w:sz w:val="24"/>
          <w:szCs w:val="24"/>
        </w:rPr>
        <w:t xml:space="preserve"> išsamesnius</w:t>
      </w:r>
      <w:r w:rsidR="00DC3C7D" w:rsidRPr="00B55835">
        <w:rPr>
          <w:rFonts w:ascii="Times New Roman" w:hAnsi="Times New Roman"/>
          <w:sz w:val="24"/>
          <w:szCs w:val="24"/>
        </w:rPr>
        <w:t xml:space="preserve"> tyrimus skirtus išsiaiškinti, kuris </w:t>
      </w:r>
      <w:r w:rsidR="00A760F4">
        <w:rPr>
          <w:rFonts w:ascii="Times New Roman" w:hAnsi="Times New Roman"/>
          <w:sz w:val="24"/>
          <w:szCs w:val="24"/>
        </w:rPr>
        <w:t>taikinamojo tarpininkavimo</w:t>
      </w:r>
      <w:r w:rsidR="00A760F4" w:rsidRPr="00B55835">
        <w:rPr>
          <w:rFonts w:ascii="Times New Roman" w:hAnsi="Times New Roman"/>
          <w:sz w:val="24"/>
          <w:szCs w:val="24"/>
        </w:rPr>
        <w:t xml:space="preserve"> </w:t>
      </w:r>
      <w:r w:rsidR="00DC3C7D" w:rsidRPr="00B55835">
        <w:rPr>
          <w:rFonts w:ascii="Times New Roman" w:hAnsi="Times New Roman"/>
          <w:sz w:val="24"/>
          <w:szCs w:val="24"/>
        </w:rPr>
        <w:t xml:space="preserve">modelis Lietuvoje veikia efektyviau, kuris labiau palaikomas visuomenės. Žvelgiant į ateities perspektyvas, manytina, kad </w:t>
      </w:r>
      <w:r w:rsidR="00A760F4">
        <w:rPr>
          <w:rFonts w:ascii="Times New Roman" w:hAnsi="Times New Roman"/>
          <w:sz w:val="24"/>
          <w:szCs w:val="24"/>
        </w:rPr>
        <w:t>taikinamasis tarpininkavimas</w:t>
      </w:r>
      <w:r w:rsidR="00A760F4" w:rsidRPr="00B55835">
        <w:rPr>
          <w:rFonts w:ascii="Times New Roman" w:hAnsi="Times New Roman"/>
          <w:sz w:val="24"/>
          <w:szCs w:val="24"/>
        </w:rPr>
        <w:t xml:space="preserve"> </w:t>
      </w:r>
      <w:r w:rsidR="00DC3C7D" w:rsidRPr="00B55835">
        <w:rPr>
          <w:rFonts w:ascii="Times New Roman" w:hAnsi="Times New Roman"/>
          <w:sz w:val="24"/>
          <w:szCs w:val="24"/>
        </w:rPr>
        <w:t xml:space="preserve">Lietuvoje turėtų įsitvirtinti </w:t>
      </w:r>
      <w:r w:rsidR="00A251C8">
        <w:rPr>
          <w:rFonts w:ascii="Times New Roman" w:hAnsi="Times New Roman"/>
          <w:sz w:val="24"/>
          <w:szCs w:val="24"/>
        </w:rPr>
        <w:t>kaip rimta</w:t>
      </w:r>
      <w:r w:rsidR="00DC3C7D" w:rsidRPr="00B55835">
        <w:rPr>
          <w:rFonts w:ascii="Times New Roman" w:hAnsi="Times New Roman"/>
          <w:sz w:val="24"/>
          <w:szCs w:val="24"/>
        </w:rPr>
        <w:t xml:space="preserve"> </w:t>
      </w:r>
      <w:r w:rsidR="00D968CA" w:rsidRPr="00B55835">
        <w:rPr>
          <w:rFonts w:ascii="Times New Roman" w:hAnsi="Times New Roman"/>
          <w:sz w:val="24"/>
          <w:szCs w:val="24"/>
        </w:rPr>
        <w:t>civilinio</w:t>
      </w:r>
      <w:r w:rsidR="00DC3C7D" w:rsidRPr="00B55835">
        <w:rPr>
          <w:rFonts w:ascii="Times New Roman" w:hAnsi="Times New Roman"/>
          <w:sz w:val="24"/>
          <w:szCs w:val="24"/>
        </w:rPr>
        <w:t xml:space="preserve"> proceso, nes tam valstybė skiria nemažai pasta</w:t>
      </w:r>
      <w:r w:rsidR="00A251C8">
        <w:rPr>
          <w:rFonts w:ascii="Times New Roman" w:hAnsi="Times New Roman"/>
          <w:sz w:val="24"/>
          <w:szCs w:val="24"/>
        </w:rPr>
        <w:t>ngų, be to dar ir</w:t>
      </w:r>
      <w:r w:rsidR="00DC3C7D" w:rsidRPr="00B55835">
        <w:rPr>
          <w:rFonts w:ascii="Times New Roman" w:hAnsi="Times New Roman"/>
          <w:sz w:val="24"/>
          <w:szCs w:val="24"/>
        </w:rPr>
        <w:t xml:space="preserve"> yra įpareigota </w:t>
      </w:r>
      <w:r w:rsidR="00A251C8" w:rsidRPr="00B55835">
        <w:rPr>
          <w:rFonts w:ascii="Times New Roman" w:hAnsi="Times New Roman"/>
          <w:sz w:val="24"/>
          <w:szCs w:val="24"/>
        </w:rPr>
        <w:t xml:space="preserve">Europos Sąjungos institucijų </w:t>
      </w:r>
      <w:r w:rsidR="00DC3C7D" w:rsidRPr="00B55835">
        <w:rPr>
          <w:rFonts w:ascii="Times New Roman" w:hAnsi="Times New Roman"/>
          <w:sz w:val="24"/>
          <w:szCs w:val="24"/>
        </w:rPr>
        <w:t xml:space="preserve">skatinti </w:t>
      </w:r>
      <w:r w:rsidR="00A760F4">
        <w:rPr>
          <w:rFonts w:ascii="Times New Roman" w:hAnsi="Times New Roman"/>
          <w:sz w:val="24"/>
          <w:szCs w:val="24"/>
        </w:rPr>
        <w:t>taikinamąjį tarpininkavimą</w:t>
      </w:r>
      <w:r w:rsidR="00DC3C7D" w:rsidRPr="00B55835">
        <w:rPr>
          <w:rFonts w:ascii="Times New Roman" w:hAnsi="Times New Roman"/>
          <w:sz w:val="24"/>
          <w:szCs w:val="24"/>
        </w:rPr>
        <w:t>.</w:t>
      </w:r>
    </w:p>
    <w:p w:rsidR="0067639F" w:rsidRDefault="0067639F" w:rsidP="00AB778F">
      <w:pPr>
        <w:pStyle w:val="FootnoteText"/>
        <w:spacing w:line="360" w:lineRule="auto"/>
        <w:jc w:val="both"/>
        <w:rPr>
          <w:rFonts w:ascii="Times New Roman" w:hAnsi="Times New Roman"/>
          <w:sz w:val="24"/>
          <w:szCs w:val="24"/>
        </w:rPr>
      </w:pPr>
      <w:r>
        <w:rPr>
          <w:rFonts w:ascii="Times New Roman" w:hAnsi="Times New Roman"/>
          <w:sz w:val="24"/>
          <w:szCs w:val="24"/>
        </w:rPr>
        <w:tab/>
      </w:r>
    </w:p>
    <w:p w:rsidR="0067639F" w:rsidRPr="00B55835" w:rsidRDefault="0067639F" w:rsidP="00AB778F">
      <w:pPr>
        <w:pStyle w:val="FootnoteText"/>
        <w:spacing w:line="360" w:lineRule="auto"/>
        <w:jc w:val="both"/>
        <w:rPr>
          <w:rFonts w:ascii="Times New Roman" w:hAnsi="Times New Roman"/>
          <w:sz w:val="24"/>
          <w:szCs w:val="24"/>
        </w:rPr>
      </w:pPr>
      <w:r>
        <w:rPr>
          <w:rFonts w:ascii="Times New Roman" w:hAnsi="Times New Roman"/>
          <w:sz w:val="24"/>
          <w:szCs w:val="24"/>
        </w:rPr>
        <w:tab/>
        <w:t xml:space="preserve">Civilinio proceso ir taikinamojo tarpininkavimo tarpusavio santykio modelių atsižvelgiant į įvairius kriterijus galima išskirti daugybę. Kiekviena valstybė, regionas, ar kitas administracinis vienetas kuriame egzistuoja taikinamasis tarpininkavimas, gali ir dažnai turi savitą modelį kaip ši procedūra sąveikauja su civiliniu procesu. Šiame darbe išskirti trys plačiai paplitę civilinio proceso ir taikinamojo tarpininkavimo santykio modeliai. </w:t>
      </w:r>
      <w:r w:rsidR="00742D38">
        <w:rPr>
          <w:rFonts w:ascii="Times New Roman" w:hAnsi="Times New Roman"/>
          <w:sz w:val="24"/>
          <w:szCs w:val="24"/>
        </w:rPr>
        <w:t>Šie modeliai</w:t>
      </w:r>
      <w:r>
        <w:rPr>
          <w:rFonts w:ascii="Times New Roman" w:hAnsi="Times New Roman"/>
          <w:sz w:val="24"/>
          <w:szCs w:val="24"/>
        </w:rPr>
        <w:t>, su konkrečiai tai aplinkai kurioje taikomi</w:t>
      </w:r>
      <w:r w:rsidR="00742D38">
        <w:rPr>
          <w:rFonts w:ascii="Times New Roman" w:hAnsi="Times New Roman"/>
          <w:sz w:val="24"/>
          <w:szCs w:val="24"/>
        </w:rPr>
        <w:t xml:space="preserve"> būdingomis ypatybėmis, sutinkami daugelyje pasaulio valstybių. Lietuvoje naudojamas tiek teisminio, tiek neteisminio taikinamojo tarpininkavimo modelis. Deja, kol kas Lietuvoje šis modelis egzistuoja beveik išimtinai teorijoje. Praktikoje yra tik keletas pavienių atvejų kai taikinamasis tarpininkavimas buvo panaudotas.</w:t>
      </w:r>
    </w:p>
    <w:p w:rsidR="007E47A5" w:rsidRDefault="00A251C8" w:rsidP="00525BED">
      <w:pPr>
        <w:pStyle w:val="FootnoteText"/>
        <w:numPr>
          <w:ilvl w:val="0"/>
          <w:numId w:val="31"/>
        </w:numPr>
        <w:spacing w:line="360" w:lineRule="auto"/>
        <w:jc w:val="center"/>
        <w:outlineLvl w:val="0"/>
        <w:rPr>
          <w:rFonts w:ascii="Times New Roman" w:hAnsi="Times New Roman"/>
          <w:sz w:val="24"/>
          <w:szCs w:val="24"/>
        </w:rPr>
      </w:pPr>
      <w:r>
        <w:rPr>
          <w:rFonts w:ascii="Times New Roman" w:hAnsi="Times New Roman"/>
          <w:sz w:val="24"/>
          <w:szCs w:val="24"/>
        </w:rPr>
        <w:br w:type="page"/>
      </w:r>
      <w:bookmarkStart w:id="5" w:name="_Toc280190183"/>
      <w:r w:rsidR="003442EF" w:rsidRPr="003442EF">
        <w:rPr>
          <w:rFonts w:ascii="Times New Roman" w:hAnsi="Times New Roman"/>
          <w:b/>
          <w:smallCaps/>
          <w:sz w:val="26"/>
          <w:szCs w:val="26"/>
        </w:rPr>
        <w:lastRenderedPageBreak/>
        <w:t>Civilinio proceso ir taikinamojo tarpininkavimo pagrindinių principų palyginimas</w:t>
      </w:r>
      <w:bookmarkEnd w:id="5"/>
    </w:p>
    <w:p w:rsidR="007E47A5" w:rsidRDefault="007E47A5" w:rsidP="00AB778F">
      <w:pPr>
        <w:pStyle w:val="FootnoteText"/>
        <w:spacing w:line="360" w:lineRule="auto"/>
        <w:jc w:val="both"/>
        <w:rPr>
          <w:rFonts w:ascii="Times New Roman" w:hAnsi="Times New Roman"/>
          <w:sz w:val="24"/>
          <w:szCs w:val="24"/>
        </w:rPr>
      </w:pPr>
    </w:p>
    <w:p w:rsidR="002F0A9E" w:rsidRPr="002F0A9E" w:rsidRDefault="002F0A9E" w:rsidP="00525BED">
      <w:pPr>
        <w:pStyle w:val="ListParagraph"/>
        <w:numPr>
          <w:ilvl w:val="0"/>
          <w:numId w:val="22"/>
        </w:numPr>
        <w:spacing w:after="0" w:line="360" w:lineRule="auto"/>
        <w:jc w:val="both"/>
        <w:rPr>
          <w:rFonts w:ascii="Times New Roman" w:hAnsi="Times New Roman"/>
          <w:b/>
          <w:vanish/>
          <w:sz w:val="24"/>
          <w:szCs w:val="24"/>
        </w:rPr>
      </w:pPr>
    </w:p>
    <w:p w:rsidR="002F0A9E" w:rsidRPr="002F0A9E" w:rsidRDefault="002F0A9E" w:rsidP="00525BED">
      <w:pPr>
        <w:pStyle w:val="ListParagraph"/>
        <w:numPr>
          <w:ilvl w:val="0"/>
          <w:numId w:val="22"/>
        </w:numPr>
        <w:spacing w:after="0" w:line="360" w:lineRule="auto"/>
        <w:jc w:val="both"/>
        <w:rPr>
          <w:rFonts w:ascii="Times New Roman" w:hAnsi="Times New Roman"/>
          <w:b/>
          <w:vanish/>
          <w:sz w:val="24"/>
          <w:szCs w:val="24"/>
        </w:rPr>
      </w:pPr>
    </w:p>
    <w:p w:rsidR="00665B8A" w:rsidRDefault="00405836" w:rsidP="00525BED">
      <w:pPr>
        <w:pStyle w:val="FootnoteText"/>
        <w:numPr>
          <w:ilvl w:val="1"/>
          <w:numId w:val="22"/>
        </w:numPr>
        <w:spacing w:line="360" w:lineRule="auto"/>
        <w:jc w:val="both"/>
        <w:outlineLvl w:val="1"/>
        <w:rPr>
          <w:rFonts w:ascii="Times New Roman" w:hAnsi="Times New Roman"/>
          <w:b/>
          <w:sz w:val="24"/>
          <w:szCs w:val="24"/>
        </w:rPr>
      </w:pPr>
      <w:bookmarkStart w:id="6" w:name="_Toc280190184"/>
      <w:r w:rsidRPr="00405836">
        <w:rPr>
          <w:rFonts w:ascii="Times New Roman" w:hAnsi="Times New Roman"/>
          <w:b/>
          <w:sz w:val="24"/>
          <w:szCs w:val="24"/>
        </w:rPr>
        <w:t>Principų samprata ir reikšmė.</w:t>
      </w:r>
      <w:bookmarkEnd w:id="6"/>
    </w:p>
    <w:p w:rsidR="00665B8A" w:rsidRPr="00665B8A" w:rsidRDefault="00665B8A" w:rsidP="00AB778F">
      <w:pPr>
        <w:pStyle w:val="FootnoteText"/>
        <w:spacing w:line="360" w:lineRule="auto"/>
        <w:ind w:left="792"/>
        <w:jc w:val="both"/>
        <w:rPr>
          <w:rFonts w:ascii="Times New Roman" w:hAnsi="Times New Roman"/>
          <w:b/>
          <w:sz w:val="24"/>
          <w:szCs w:val="24"/>
        </w:rPr>
      </w:pPr>
    </w:p>
    <w:p w:rsidR="00726DC5" w:rsidRPr="005E0F61" w:rsidRDefault="00AC2C6F" w:rsidP="00AB778F">
      <w:pPr>
        <w:pStyle w:val="FootnoteText"/>
        <w:spacing w:line="360" w:lineRule="auto"/>
        <w:jc w:val="both"/>
        <w:rPr>
          <w:rFonts w:ascii="Times New Roman" w:hAnsi="Times New Roman"/>
          <w:sz w:val="24"/>
          <w:szCs w:val="24"/>
        </w:rPr>
      </w:pPr>
      <w:r>
        <w:rPr>
          <w:rFonts w:ascii="Times New Roman" w:hAnsi="Times New Roman"/>
          <w:sz w:val="24"/>
          <w:szCs w:val="24"/>
        </w:rPr>
        <w:tab/>
      </w:r>
      <w:r w:rsidR="00726DC5">
        <w:rPr>
          <w:rFonts w:ascii="Times New Roman" w:hAnsi="Times New Roman"/>
          <w:sz w:val="24"/>
          <w:szCs w:val="24"/>
        </w:rPr>
        <w:t>Pradedant temą apie principus, visų pirma būtina apsibrėžti šio termino reikšmę. Tarptautinių žodžių žodynas pateikia tokį šios sąvokos apibrėžimą: „pri</w:t>
      </w:r>
      <w:r w:rsidR="00726DC5" w:rsidRPr="00726DC5">
        <w:rPr>
          <w:rFonts w:ascii="Times New Roman" w:hAnsi="Times New Roman"/>
          <w:sz w:val="24"/>
          <w:szCs w:val="24"/>
        </w:rPr>
        <w:t>ncipas [lot. principium — pradžia, pagrindas]: 1. įsitikinimas, lemiantis žmogaus santykių su tikrove, jo elgesio ir veiklos normas; 2. pagrindinė kurios nors teorijos, koncepcijos idėja, pradinis teiginys; 3. svarbiausioji kurios nors organizacijos (partijos, sąjungos, valstybės, žinybos) struktūros arba veiklos taisyklė; 4. pagrindinė kurio nors įrengimo, mechanizm</w:t>
      </w:r>
      <w:r w:rsidR="00726DC5">
        <w:rPr>
          <w:rFonts w:ascii="Times New Roman" w:hAnsi="Times New Roman"/>
          <w:sz w:val="24"/>
          <w:szCs w:val="24"/>
        </w:rPr>
        <w:t>o sandaros arba veikimo savybė.“</w:t>
      </w:r>
      <w:r w:rsidR="00726DC5">
        <w:rPr>
          <w:rStyle w:val="FootnoteReference"/>
          <w:rFonts w:ascii="Times New Roman" w:hAnsi="Times New Roman"/>
          <w:sz w:val="24"/>
          <w:szCs w:val="24"/>
        </w:rPr>
        <w:footnoteReference w:id="32"/>
      </w:r>
      <w:r w:rsidR="00726DC5" w:rsidRPr="00726DC5">
        <w:rPr>
          <w:rFonts w:ascii="Times New Roman" w:hAnsi="Times New Roman"/>
          <w:sz w:val="24"/>
          <w:szCs w:val="24"/>
        </w:rPr>
        <w:t xml:space="preserve"> </w:t>
      </w:r>
      <w:r w:rsidR="005E0F61">
        <w:rPr>
          <w:rFonts w:ascii="Times New Roman" w:hAnsi="Times New Roman"/>
          <w:sz w:val="24"/>
          <w:szCs w:val="24"/>
        </w:rPr>
        <w:t xml:space="preserve">Dabartinės lietuvių kalbos žodynas pateikia panašų, tačiau kiek kitokį šios sąvokos apibrėžimą: „(1) </w:t>
      </w:r>
      <w:r w:rsidR="005E0F61">
        <w:rPr>
          <w:rFonts w:ascii="Times New Roman" w:hAnsi="Times New Roman"/>
          <w:b/>
          <w:sz w:val="24"/>
          <w:szCs w:val="24"/>
        </w:rPr>
        <w:t xml:space="preserve">1. </w:t>
      </w:r>
      <w:r w:rsidR="005E0F61">
        <w:rPr>
          <w:rFonts w:ascii="Times New Roman" w:hAnsi="Times New Roman"/>
          <w:sz w:val="24"/>
          <w:szCs w:val="24"/>
        </w:rPr>
        <w:t xml:space="preserve">teorijos, mokslo sistemos, politikos ir kt. pagrindinis pradinis teiginys. </w:t>
      </w:r>
      <w:r w:rsidR="005E0F61">
        <w:rPr>
          <w:rFonts w:ascii="Times New Roman" w:hAnsi="Times New Roman"/>
          <w:b/>
          <w:sz w:val="24"/>
          <w:szCs w:val="24"/>
        </w:rPr>
        <w:t xml:space="preserve">2. </w:t>
      </w:r>
      <w:r w:rsidR="005E0F61">
        <w:rPr>
          <w:rFonts w:ascii="Times New Roman" w:hAnsi="Times New Roman"/>
          <w:sz w:val="24"/>
          <w:szCs w:val="24"/>
        </w:rPr>
        <w:t xml:space="preserve">Įsitikinimas, pažiūra; veikimo dėsnis: </w:t>
      </w:r>
      <w:r w:rsidR="005E0F61">
        <w:rPr>
          <w:rFonts w:ascii="Times New Roman" w:hAnsi="Times New Roman"/>
          <w:i/>
          <w:sz w:val="24"/>
          <w:szCs w:val="24"/>
        </w:rPr>
        <w:t xml:space="preserve">Laikosi tvirtų principų. Iš principo su juo sutinku. </w:t>
      </w:r>
      <w:r w:rsidR="005E0F61">
        <w:rPr>
          <w:rFonts w:ascii="Times New Roman" w:hAnsi="Times New Roman"/>
          <w:b/>
          <w:sz w:val="24"/>
          <w:szCs w:val="24"/>
        </w:rPr>
        <w:t xml:space="preserve">3. </w:t>
      </w:r>
      <w:r w:rsidR="005E0F61">
        <w:rPr>
          <w:rFonts w:ascii="Times New Roman" w:hAnsi="Times New Roman"/>
          <w:sz w:val="24"/>
          <w:szCs w:val="24"/>
        </w:rPr>
        <w:t xml:space="preserve">pagrindinė įrenginio ar mechanizmo veikimo ypatybė: </w:t>
      </w:r>
      <w:r w:rsidR="005E0F61">
        <w:rPr>
          <w:rFonts w:ascii="Times New Roman" w:hAnsi="Times New Roman"/>
          <w:i/>
          <w:sz w:val="24"/>
          <w:szCs w:val="24"/>
        </w:rPr>
        <w:t>Kokiu principu veikia ši mašina?</w:t>
      </w:r>
      <w:r w:rsidR="005E0F61">
        <w:rPr>
          <w:rFonts w:ascii="Times New Roman" w:hAnsi="Times New Roman"/>
          <w:sz w:val="24"/>
          <w:szCs w:val="24"/>
        </w:rPr>
        <w:t>“.</w:t>
      </w:r>
      <w:r w:rsidR="005E0F61">
        <w:rPr>
          <w:rStyle w:val="FootnoteReference"/>
          <w:rFonts w:ascii="Times New Roman" w:hAnsi="Times New Roman"/>
          <w:sz w:val="24"/>
          <w:szCs w:val="24"/>
        </w:rPr>
        <w:footnoteReference w:id="33"/>
      </w:r>
      <w:r w:rsidR="005E0F61">
        <w:rPr>
          <w:rFonts w:ascii="Times New Roman" w:hAnsi="Times New Roman"/>
          <w:sz w:val="24"/>
          <w:szCs w:val="24"/>
        </w:rPr>
        <w:t xml:space="preserve"> Verta pastebėti, kad tiek tarptautinių žodžių žodynas, tiek ir dabartinis lietuvių kalbos žodynas sąvoką principas apibrėžia iš esmės panašiai. </w:t>
      </w:r>
      <w:r w:rsidR="003E0A04">
        <w:rPr>
          <w:rFonts w:ascii="Times New Roman" w:hAnsi="Times New Roman"/>
          <w:sz w:val="24"/>
          <w:szCs w:val="24"/>
        </w:rPr>
        <w:t>Š</w:t>
      </w:r>
      <w:r w:rsidR="005E0F61">
        <w:rPr>
          <w:rFonts w:ascii="Times New Roman" w:hAnsi="Times New Roman"/>
          <w:sz w:val="24"/>
          <w:szCs w:val="24"/>
        </w:rPr>
        <w:t>iame darbe aktual</w:t>
      </w:r>
      <w:r w:rsidR="003E0A04">
        <w:rPr>
          <w:rFonts w:ascii="Times New Roman" w:hAnsi="Times New Roman"/>
          <w:sz w:val="24"/>
          <w:szCs w:val="24"/>
        </w:rPr>
        <w:t>i</w:t>
      </w:r>
      <w:r w:rsidR="005E0F61">
        <w:rPr>
          <w:rFonts w:ascii="Times New Roman" w:hAnsi="Times New Roman"/>
          <w:sz w:val="24"/>
          <w:szCs w:val="24"/>
        </w:rPr>
        <w:t xml:space="preserve"> apibrėžim</w:t>
      </w:r>
      <w:r w:rsidR="003E0A04">
        <w:rPr>
          <w:rFonts w:ascii="Times New Roman" w:hAnsi="Times New Roman"/>
          <w:sz w:val="24"/>
          <w:szCs w:val="24"/>
        </w:rPr>
        <w:t>o</w:t>
      </w:r>
      <w:r w:rsidR="005E0F61">
        <w:rPr>
          <w:rFonts w:ascii="Times New Roman" w:hAnsi="Times New Roman"/>
          <w:sz w:val="24"/>
          <w:szCs w:val="24"/>
        </w:rPr>
        <w:t xml:space="preserve"> </w:t>
      </w:r>
      <w:r w:rsidR="003E0A04">
        <w:rPr>
          <w:rFonts w:ascii="Times New Roman" w:hAnsi="Times New Roman"/>
          <w:sz w:val="24"/>
          <w:szCs w:val="24"/>
        </w:rPr>
        <w:t>dalis teigianti, kad principas yra pagrindinė kokios nors teorijos, mokslo sistemos idėja, pagrindinis pradinis teiginys. Tai yra principo apibrėžimas plačiąją prasme. Siekiant nenutolti nuo darbo temos, būtina pasiaiškinti, kaip principas suprantamas civilinio proceso mokslo atstovų, kaip jis suprantamas tarpininkų.</w:t>
      </w:r>
    </w:p>
    <w:p w:rsidR="003E0A04" w:rsidRDefault="003E0A04" w:rsidP="00AB778F">
      <w:pPr>
        <w:pStyle w:val="FootnoteText"/>
        <w:spacing w:line="360" w:lineRule="auto"/>
        <w:jc w:val="both"/>
        <w:rPr>
          <w:rFonts w:ascii="Times New Roman" w:hAnsi="Times New Roman"/>
          <w:sz w:val="24"/>
          <w:szCs w:val="24"/>
        </w:rPr>
      </w:pPr>
      <w:r>
        <w:rPr>
          <w:rFonts w:ascii="Times New Roman" w:hAnsi="Times New Roman"/>
          <w:sz w:val="24"/>
          <w:szCs w:val="24"/>
        </w:rPr>
        <w:tab/>
      </w:r>
      <w:r w:rsidR="00665B8A">
        <w:rPr>
          <w:rFonts w:ascii="Times New Roman" w:hAnsi="Times New Roman"/>
          <w:sz w:val="24"/>
          <w:szCs w:val="24"/>
        </w:rPr>
        <w:t>„Civilinio proceso teisės principai – tai pagrindinės nuostatos, įtvirtintos atitinkamose teisės normose ar suformuluotos teismų praktikos ir teisės doktrinos, kurios išreiškia proceso esmę ir yra visos teisės šakos plėtros bazė. Principas, kaip pagrindinė idėja, nuostata, gali būti tiek faktinis, tiek teisinis. Faktinis principas tampa teisiniu tik kai jo esmė, turinys įtvirtinami konkrečiose teisės normose arba jį pripažįsta teismų praktika.“</w:t>
      </w:r>
      <w:r w:rsidR="00665B8A">
        <w:rPr>
          <w:rStyle w:val="FootnoteReference"/>
          <w:rFonts w:ascii="Times New Roman" w:hAnsi="Times New Roman"/>
          <w:sz w:val="24"/>
          <w:szCs w:val="24"/>
        </w:rPr>
        <w:footnoteReference w:id="34"/>
      </w:r>
      <w:r w:rsidR="00665B8A">
        <w:rPr>
          <w:rFonts w:ascii="Times New Roman" w:hAnsi="Times New Roman"/>
          <w:sz w:val="24"/>
          <w:szCs w:val="24"/>
        </w:rPr>
        <w:t xml:space="preserve"> Ši citata gražiai iliustruoja sąvokos principas platumą, jos svarbą. Nors citata apie civilinį procesą, </w:t>
      </w:r>
      <w:r w:rsidR="00AC2C6F">
        <w:rPr>
          <w:rFonts w:ascii="Times New Roman" w:hAnsi="Times New Roman"/>
          <w:sz w:val="24"/>
          <w:szCs w:val="24"/>
        </w:rPr>
        <w:t xml:space="preserve">tačiau negalima nepastebėti </w:t>
      </w:r>
      <w:r w:rsidR="00030E0B">
        <w:rPr>
          <w:rFonts w:ascii="Times New Roman" w:hAnsi="Times New Roman"/>
          <w:sz w:val="24"/>
          <w:szCs w:val="24"/>
        </w:rPr>
        <w:t xml:space="preserve">žodžiui </w:t>
      </w:r>
      <w:r w:rsidR="00AC2C6F">
        <w:rPr>
          <w:rFonts w:ascii="Times New Roman" w:hAnsi="Times New Roman"/>
          <w:sz w:val="24"/>
          <w:szCs w:val="24"/>
        </w:rPr>
        <w:t>princip</w:t>
      </w:r>
      <w:r w:rsidR="00030E0B">
        <w:rPr>
          <w:rFonts w:ascii="Times New Roman" w:hAnsi="Times New Roman"/>
          <w:sz w:val="24"/>
          <w:szCs w:val="24"/>
        </w:rPr>
        <w:t>as</w:t>
      </w:r>
      <w:r w:rsidR="00AC2C6F">
        <w:rPr>
          <w:rFonts w:ascii="Times New Roman" w:hAnsi="Times New Roman"/>
          <w:sz w:val="24"/>
          <w:szCs w:val="24"/>
        </w:rPr>
        <w:t xml:space="preserve"> suteikiamos svarbos, todėl vien iš šios citatos galima spręsti, kad principas visose teorijose ar procesuose yra pamatinis dalyka</w:t>
      </w:r>
      <w:r>
        <w:rPr>
          <w:rFonts w:ascii="Times New Roman" w:hAnsi="Times New Roman"/>
          <w:sz w:val="24"/>
          <w:szCs w:val="24"/>
        </w:rPr>
        <w:t>s, ant kurio viskas ir statoma.</w:t>
      </w:r>
    </w:p>
    <w:p w:rsidR="00951A6B" w:rsidRDefault="003E0A04" w:rsidP="00AB778F">
      <w:pPr>
        <w:pStyle w:val="FootnoteText"/>
        <w:spacing w:line="360" w:lineRule="auto"/>
        <w:jc w:val="both"/>
        <w:rPr>
          <w:rFonts w:ascii="Times New Roman" w:hAnsi="Times New Roman"/>
          <w:sz w:val="24"/>
          <w:szCs w:val="24"/>
        </w:rPr>
      </w:pPr>
      <w:r>
        <w:rPr>
          <w:rFonts w:ascii="Times New Roman" w:hAnsi="Times New Roman"/>
          <w:sz w:val="24"/>
          <w:szCs w:val="24"/>
        </w:rPr>
        <w:tab/>
      </w:r>
      <w:r w:rsidR="00D46C35">
        <w:rPr>
          <w:rFonts w:ascii="Times New Roman" w:hAnsi="Times New Roman"/>
          <w:sz w:val="24"/>
          <w:szCs w:val="24"/>
        </w:rPr>
        <w:t>Pažvelkime į m</w:t>
      </w:r>
      <w:r>
        <w:rPr>
          <w:rFonts w:ascii="Times New Roman" w:hAnsi="Times New Roman"/>
          <w:sz w:val="24"/>
          <w:szCs w:val="24"/>
        </w:rPr>
        <w:t xml:space="preserve">ediacijos atstovų </w:t>
      </w:r>
      <w:r w:rsidR="00951A6B">
        <w:rPr>
          <w:rFonts w:ascii="Times New Roman" w:hAnsi="Times New Roman"/>
          <w:sz w:val="24"/>
          <w:szCs w:val="24"/>
        </w:rPr>
        <w:t xml:space="preserve">Nora </w:t>
      </w:r>
      <w:r w:rsidR="00951A6B" w:rsidRPr="00334806">
        <w:rPr>
          <w:rFonts w:ascii="Times New Roman" w:hAnsi="Times New Roman"/>
          <w:sz w:val="24"/>
          <w:szCs w:val="24"/>
          <w:lang w:val="en-US"/>
        </w:rPr>
        <w:t>Doherty</w:t>
      </w:r>
      <w:r w:rsidR="00951A6B">
        <w:rPr>
          <w:rFonts w:ascii="Times New Roman" w:hAnsi="Times New Roman"/>
          <w:sz w:val="24"/>
          <w:szCs w:val="24"/>
        </w:rPr>
        <w:t xml:space="preserve"> ir </w:t>
      </w:r>
      <w:r w:rsidR="00951A6B" w:rsidRPr="00334806">
        <w:rPr>
          <w:rFonts w:ascii="Times New Roman" w:hAnsi="Times New Roman"/>
          <w:sz w:val="24"/>
          <w:szCs w:val="24"/>
          <w:lang w:val="en-US"/>
        </w:rPr>
        <w:t>Marcelas Guyler</w:t>
      </w:r>
      <w:r w:rsidR="00951A6B">
        <w:rPr>
          <w:rFonts w:ascii="Times New Roman" w:hAnsi="Times New Roman"/>
          <w:sz w:val="24"/>
          <w:szCs w:val="24"/>
        </w:rPr>
        <w:t xml:space="preserve"> siūlom</w:t>
      </w:r>
      <w:r w:rsidR="00D46C35">
        <w:rPr>
          <w:rFonts w:ascii="Times New Roman" w:hAnsi="Times New Roman"/>
          <w:sz w:val="24"/>
          <w:szCs w:val="24"/>
        </w:rPr>
        <w:t>as</w:t>
      </w:r>
      <w:r w:rsidR="00951A6B">
        <w:rPr>
          <w:rFonts w:ascii="Times New Roman" w:hAnsi="Times New Roman"/>
          <w:sz w:val="24"/>
          <w:szCs w:val="24"/>
        </w:rPr>
        <w:t xml:space="preserve"> principo apibrėžim</w:t>
      </w:r>
      <w:r w:rsidR="00D46C35">
        <w:rPr>
          <w:rFonts w:ascii="Times New Roman" w:hAnsi="Times New Roman"/>
          <w:sz w:val="24"/>
          <w:szCs w:val="24"/>
        </w:rPr>
        <w:t>as</w:t>
      </w:r>
      <w:r w:rsidR="00951A6B">
        <w:rPr>
          <w:rFonts w:ascii="Times New Roman" w:hAnsi="Times New Roman"/>
          <w:sz w:val="24"/>
          <w:szCs w:val="24"/>
        </w:rPr>
        <w:t xml:space="preserve"> </w:t>
      </w:r>
      <w:r w:rsidR="00772CBA">
        <w:rPr>
          <w:rFonts w:ascii="Times New Roman" w:hAnsi="Times New Roman"/>
          <w:sz w:val="24"/>
          <w:szCs w:val="24"/>
        </w:rPr>
        <w:t>suformuluot</w:t>
      </w:r>
      <w:r w:rsidR="00D46C35">
        <w:rPr>
          <w:rFonts w:ascii="Times New Roman" w:hAnsi="Times New Roman"/>
          <w:sz w:val="24"/>
          <w:szCs w:val="24"/>
        </w:rPr>
        <w:t>as</w:t>
      </w:r>
      <w:r w:rsidR="00951A6B">
        <w:rPr>
          <w:rFonts w:ascii="Times New Roman" w:hAnsi="Times New Roman"/>
          <w:sz w:val="24"/>
          <w:szCs w:val="24"/>
        </w:rPr>
        <w:t xml:space="preserve"> jų knygoje </w:t>
      </w:r>
      <w:r w:rsidR="00030E0B">
        <w:rPr>
          <w:rFonts w:ascii="Times New Roman" w:hAnsi="Times New Roman"/>
          <w:sz w:val="24"/>
          <w:szCs w:val="24"/>
        </w:rPr>
        <w:t>„</w:t>
      </w:r>
      <w:r w:rsidR="00951A6B" w:rsidRPr="00334806">
        <w:rPr>
          <w:rFonts w:ascii="Times New Roman" w:hAnsi="Times New Roman"/>
          <w:sz w:val="24"/>
          <w:szCs w:val="24"/>
          <w:lang w:val="en-US"/>
        </w:rPr>
        <w:t xml:space="preserve">The essential guide to workplace mediation &amp; conflict </w:t>
      </w:r>
      <w:r w:rsidR="00951A6B" w:rsidRPr="00334806">
        <w:rPr>
          <w:rFonts w:ascii="Times New Roman" w:hAnsi="Times New Roman"/>
          <w:sz w:val="24"/>
          <w:szCs w:val="24"/>
          <w:lang w:val="en-US"/>
        </w:rPr>
        <w:lastRenderedPageBreak/>
        <w:t>resolution</w:t>
      </w:r>
      <w:r w:rsidR="00030E0B">
        <w:rPr>
          <w:rFonts w:ascii="Times New Roman" w:hAnsi="Times New Roman"/>
          <w:sz w:val="24"/>
          <w:szCs w:val="24"/>
        </w:rPr>
        <w:t>“</w:t>
      </w:r>
      <w:r w:rsidR="00951A6B">
        <w:rPr>
          <w:rFonts w:ascii="Times New Roman" w:hAnsi="Times New Roman"/>
          <w:sz w:val="24"/>
          <w:szCs w:val="24"/>
        </w:rPr>
        <w:t>: „Po kiekvienu veiksmu slypi informuojantys principai, kurie užtikrina nuoseklumą ir pagrįstus rezultatus“</w:t>
      </w:r>
      <w:r w:rsidR="00951A6B">
        <w:rPr>
          <w:rStyle w:val="FootnoteReference"/>
          <w:rFonts w:ascii="Times New Roman" w:hAnsi="Times New Roman"/>
          <w:sz w:val="24"/>
          <w:szCs w:val="24"/>
        </w:rPr>
        <w:footnoteReference w:id="35"/>
      </w:r>
      <w:r w:rsidR="00772CBA">
        <w:rPr>
          <w:rFonts w:ascii="Times New Roman" w:hAnsi="Times New Roman"/>
          <w:sz w:val="24"/>
          <w:szCs w:val="24"/>
        </w:rPr>
        <w:t xml:space="preserve">. </w:t>
      </w:r>
      <w:r w:rsidR="00D46C35">
        <w:rPr>
          <w:rFonts w:ascii="Times New Roman" w:hAnsi="Times New Roman"/>
          <w:sz w:val="24"/>
          <w:szCs w:val="24"/>
        </w:rPr>
        <w:t xml:space="preserve">Kito autoriaus, </w:t>
      </w:r>
      <w:r w:rsidR="00D46C35" w:rsidRPr="00334806">
        <w:rPr>
          <w:rFonts w:ascii="Times New Roman" w:hAnsi="Times New Roman"/>
          <w:sz w:val="24"/>
          <w:szCs w:val="24"/>
          <w:lang w:val="en-US"/>
        </w:rPr>
        <w:t>Michael Lang</w:t>
      </w:r>
      <w:r w:rsidR="00D46C35">
        <w:rPr>
          <w:rFonts w:ascii="Times New Roman" w:hAnsi="Times New Roman"/>
          <w:sz w:val="24"/>
          <w:szCs w:val="24"/>
        </w:rPr>
        <w:t xml:space="preserve"> nuomone taikinamasis tarpininkavimas</w:t>
      </w:r>
      <w:r w:rsidR="00D30AD4">
        <w:rPr>
          <w:rFonts w:ascii="Times New Roman" w:hAnsi="Times New Roman"/>
          <w:sz w:val="24"/>
          <w:szCs w:val="24"/>
        </w:rPr>
        <w:t xml:space="preserve"> evoliucionuoja iš praktikinės į profesionalią praktiką, todėl būtina sutarti dėl pagrindinių teorinių principų. </w:t>
      </w:r>
      <w:r w:rsidR="00D46C35">
        <w:rPr>
          <w:rFonts w:ascii="Times New Roman" w:hAnsi="Times New Roman"/>
          <w:sz w:val="24"/>
          <w:szCs w:val="24"/>
        </w:rPr>
        <w:t xml:space="preserve">Pasak jo, </w:t>
      </w:r>
      <w:r w:rsidR="00D30AD4">
        <w:rPr>
          <w:rFonts w:ascii="Times New Roman" w:hAnsi="Times New Roman"/>
          <w:sz w:val="24"/>
          <w:szCs w:val="24"/>
        </w:rPr>
        <w:t xml:space="preserve">be tokio supratimo, </w:t>
      </w:r>
      <w:r w:rsidR="00D46C35">
        <w:rPr>
          <w:rFonts w:ascii="Times New Roman" w:hAnsi="Times New Roman"/>
          <w:sz w:val="24"/>
          <w:szCs w:val="24"/>
        </w:rPr>
        <w:t>tarpininkai</w:t>
      </w:r>
      <w:r w:rsidR="00D30AD4">
        <w:rPr>
          <w:rFonts w:ascii="Times New Roman" w:hAnsi="Times New Roman"/>
          <w:sz w:val="24"/>
          <w:szCs w:val="24"/>
        </w:rPr>
        <w:t xml:space="preserve"> yra </w:t>
      </w:r>
      <w:r w:rsidR="00D46C35">
        <w:rPr>
          <w:rFonts w:ascii="Times New Roman" w:hAnsi="Times New Roman"/>
          <w:sz w:val="24"/>
          <w:szCs w:val="24"/>
        </w:rPr>
        <w:t xml:space="preserve"> tarsi </w:t>
      </w:r>
      <w:r w:rsidR="00D30AD4">
        <w:rPr>
          <w:rFonts w:ascii="Times New Roman" w:hAnsi="Times New Roman"/>
          <w:sz w:val="24"/>
          <w:szCs w:val="24"/>
        </w:rPr>
        <w:t>įgudę mechanik</w:t>
      </w:r>
      <w:r w:rsidR="00030E0B">
        <w:rPr>
          <w:rFonts w:ascii="Times New Roman" w:hAnsi="Times New Roman"/>
          <w:sz w:val="24"/>
          <w:szCs w:val="24"/>
        </w:rPr>
        <w:t>ai</w:t>
      </w:r>
      <w:r w:rsidR="00D30AD4">
        <w:rPr>
          <w:rFonts w:ascii="Times New Roman" w:hAnsi="Times New Roman"/>
          <w:sz w:val="24"/>
          <w:szCs w:val="24"/>
        </w:rPr>
        <w:t xml:space="preserve"> bandantys įrankius vieną po kito. Be teorinio </w:t>
      </w:r>
      <w:r w:rsidR="00030E0B">
        <w:rPr>
          <w:rFonts w:ascii="Times New Roman" w:hAnsi="Times New Roman"/>
          <w:sz w:val="24"/>
          <w:szCs w:val="24"/>
        </w:rPr>
        <w:t>principų</w:t>
      </w:r>
      <w:r w:rsidR="00D46C35" w:rsidRPr="00D46C35">
        <w:rPr>
          <w:rFonts w:ascii="Times New Roman" w:hAnsi="Times New Roman"/>
          <w:sz w:val="24"/>
          <w:szCs w:val="24"/>
        </w:rPr>
        <w:t xml:space="preserve"> </w:t>
      </w:r>
      <w:r w:rsidR="00D46C35">
        <w:rPr>
          <w:rFonts w:ascii="Times New Roman" w:hAnsi="Times New Roman"/>
          <w:sz w:val="24"/>
          <w:szCs w:val="24"/>
        </w:rPr>
        <w:t>pagrindo</w:t>
      </w:r>
      <w:r w:rsidR="00030E0B">
        <w:rPr>
          <w:rFonts w:ascii="Times New Roman" w:hAnsi="Times New Roman"/>
          <w:sz w:val="24"/>
          <w:szCs w:val="24"/>
        </w:rPr>
        <w:t xml:space="preserve"> </w:t>
      </w:r>
      <w:r w:rsidR="00D30AD4">
        <w:rPr>
          <w:rFonts w:ascii="Times New Roman" w:hAnsi="Times New Roman"/>
          <w:sz w:val="24"/>
          <w:szCs w:val="24"/>
        </w:rPr>
        <w:t xml:space="preserve">jie neatkreipia dėmesio į savo veiksmų priežastis, ar pasekmes ir todėl negali tinkamai įvertinti </w:t>
      </w:r>
      <w:r w:rsidR="00030E0B">
        <w:rPr>
          <w:rFonts w:ascii="Times New Roman" w:hAnsi="Times New Roman"/>
          <w:sz w:val="24"/>
          <w:szCs w:val="24"/>
        </w:rPr>
        <w:t xml:space="preserve">savo atlikto darbo </w:t>
      </w:r>
      <w:r w:rsidR="00D30AD4">
        <w:rPr>
          <w:rFonts w:ascii="Times New Roman" w:hAnsi="Times New Roman"/>
          <w:sz w:val="24"/>
          <w:szCs w:val="24"/>
        </w:rPr>
        <w:t xml:space="preserve">sėkmės ar nesėkmės. Jie neturi galimybės mokytis iš savo patirties ar perduoti savo žinių kitiems. </w:t>
      </w:r>
      <w:r w:rsidR="00D46C35">
        <w:rPr>
          <w:rFonts w:ascii="Times New Roman" w:hAnsi="Times New Roman"/>
          <w:sz w:val="24"/>
          <w:szCs w:val="24"/>
        </w:rPr>
        <w:t>Principai</w:t>
      </w:r>
      <w:r w:rsidR="00D30AD4">
        <w:rPr>
          <w:rFonts w:ascii="Times New Roman" w:hAnsi="Times New Roman"/>
          <w:sz w:val="24"/>
          <w:szCs w:val="24"/>
        </w:rPr>
        <w:t>, anot Lang, suteikia pagrindą ir darbui ir būdą suprasti procesą. Tai suteikia praktikui pagrindą kuriuo galima remtis</w:t>
      </w:r>
      <w:r w:rsidR="009E04A5">
        <w:rPr>
          <w:rFonts w:ascii="Times New Roman" w:hAnsi="Times New Roman"/>
          <w:sz w:val="24"/>
          <w:szCs w:val="24"/>
        </w:rPr>
        <w:t xml:space="preserve"> vertinant konfliktą ir parenkant intervenciją.</w:t>
      </w:r>
      <w:r w:rsidR="009E04A5">
        <w:rPr>
          <w:rStyle w:val="FootnoteReference"/>
          <w:rFonts w:ascii="Times New Roman" w:hAnsi="Times New Roman"/>
          <w:sz w:val="24"/>
          <w:szCs w:val="24"/>
        </w:rPr>
        <w:footnoteReference w:id="36"/>
      </w:r>
    </w:p>
    <w:p w:rsidR="00D3069C" w:rsidRDefault="00FD2018" w:rsidP="00AB778F">
      <w:pPr>
        <w:pStyle w:val="FootnoteText"/>
        <w:spacing w:line="360" w:lineRule="auto"/>
        <w:jc w:val="both"/>
        <w:rPr>
          <w:rFonts w:ascii="Times New Roman" w:hAnsi="Times New Roman"/>
          <w:sz w:val="24"/>
          <w:szCs w:val="24"/>
        </w:rPr>
      </w:pPr>
      <w:r>
        <w:rPr>
          <w:rFonts w:ascii="Times New Roman" w:hAnsi="Times New Roman"/>
          <w:sz w:val="24"/>
          <w:szCs w:val="24"/>
        </w:rPr>
        <w:tab/>
      </w:r>
    </w:p>
    <w:p w:rsidR="003B3D46" w:rsidRDefault="00D3069C" w:rsidP="00AB778F">
      <w:pPr>
        <w:pStyle w:val="FootnoteText"/>
        <w:spacing w:line="360" w:lineRule="auto"/>
        <w:jc w:val="both"/>
        <w:rPr>
          <w:rFonts w:ascii="Times New Roman" w:hAnsi="Times New Roman"/>
          <w:sz w:val="24"/>
          <w:szCs w:val="24"/>
        </w:rPr>
      </w:pPr>
      <w:r>
        <w:rPr>
          <w:rFonts w:ascii="Times New Roman" w:hAnsi="Times New Roman"/>
          <w:sz w:val="24"/>
          <w:szCs w:val="24"/>
        </w:rPr>
        <w:tab/>
      </w:r>
      <w:r w:rsidR="003B3D46">
        <w:rPr>
          <w:rFonts w:ascii="Times New Roman" w:hAnsi="Times New Roman"/>
          <w:sz w:val="24"/>
          <w:szCs w:val="24"/>
        </w:rPr>
        <w:t>Iš pačios principo sąvokos apibrėžimo matosi, kad principo reikšmė, bet kokiai teorijai yra itin svarbi, pamatinė. Tačiau vien pasakymas, kad principas yra itin svarbus mokslo sistemai, teorijai, be jokio šio pasakymo pagrindimo yra menkavertis.</w:t>
      </w:r>
    </w:p>
    <w:p w:rsidR="00FD2018" w:rsidRDefault="00FF0C0E" w:rsidP="00AB778F">
      <w:pPr>
        <w:pStyle w:val="FootnoteText"/>
        <w:spacing w:line="360" w:lineRule="auto"/>
        <w:jc w:val="both"/>
        <w:rPr>
          <w:rFonts w:ascii="Times New Roman" w:hAnsi="Times New Roman"/>
          <w:sz w:val="24"/>
          <w:szCs w:val="24"/>
        </w:rPr>
      </w:pPr>
      <w:r>
        <w:rPr>
          <w:rFonts w:ascii="Times New Roman" w:hAnsi="Times New Roman"/>
          <w:sz w:val="24"/>
          <w:szCs w:val="24"/>
        </w:rPr>
        <w:tab/>
        <w:t>Anot E. Laužiko, V. Mikelėno ir V. Nekrošiaus, c</w:t>
      </w:r>
      <w:r w:rsidR="003B3D46">
        <w:rPr>
          <w:rFonts w:ascii="Times New Roman" w:hAnsi="Times New Roman"/>
          <w:sz w:val="24"/>
          <w:szCs w:val="24"/>
        </w:rPr>
        <w:t xml:space="preserve">iviliniame procese </w:t>
      </w:r>
      <w:r>
        <w:rPr>
          <w:rFonts w:ascii="Times New Roman" w:hAnsi="Times New Roman"/>
          <w:sz w:val="24"/>
          <w:szCs w:val="24"/>
        </w:rPr>
        <w:t xml:space="preserve">principo reikšmė yra keleriopa, nors dažnai klaidingai </w:t>
      </w:r>
      <w:r w:rsidR="00B044CC">
        <w:rPr>
          <w:rFonts w:ascii="Times New Roman" w:hAnsi="Times New Roman"/>
          <w:sz w:val="24"/>
          <w:szCs w:val="24"/>
        </w:rPr>
        <w:t>yra</w:t>
      </w:r>
      <w:r>
        <w:rPr>
          <w:rFonts w:ascii="Times New Roman" w:hAnsi="Times New Roman"/>
          <w:sz w:val="24"/>
          <w:szCs w:val="24"/>
        </w:rPr>
        <w:t xml:space="preserve"> manoma, kad principų aiškinimas yra grynai teorijos reikalas. Tiek teismų praktika, tiek ir teisės doktrina teigia, kad verta skirti penkias sritis, kuriose principai yra svarbiausi. Šios sritys apima teisėkūrą, įstatymų aiškinimą, įstatymų spragų užpildymą, kolizijos sprendimą ir argumentavimą procese.</w:t>
      </w:r>
      <w:r w:rsidR="00481434">
        <w:rPr>
          <w:rStyle w:val="FootnoteReference"/>
          <w:rFonts w:ascii="Times New Roman" w:hAnsi="Times New Roman"/>
          <w:sz w:val="24"/>
          <w:szCs w:val="24"/>
        </w:rPr>
        <w:footnoteReference w:id="37"/>
      </w:r>
    </w:p>
    <w:p w:rsidR="00B044CC" w:rsidRDefault="00B044CC" w:rsidP="00AB778F">
      <w:pPr>
        <w:pStyle w:val="FootnoteText"/>
        <w:spacing w:line="360" w:lineRule="auto"/>
        <w:jc w:val="both"/>
        <w:rPr>
          <w:rFonts w:ascii="Times New Roman" w:hAnsi="Times New Roman"/>
          <w:sz w:val="24"/>
          <w:szCs w:val="24"/>
        </w:rPr>
      </w:pPr>
      <w:r>
        <w:rPr>
          <w:rFonts w:ascii="Times New Roman" w:hAnsi="Times New Roman"/>
          <w:sz w:val="24"/>
          <w:szCs w:val="24"/>
        </w:rPr>
        <w:tab/>
      </w:r>
      <w:r w:rsidR="008A1879">
        <w:rPr>
          <w:rFonts w:ascii="Times New Roman" w:hAnsi="Times New Roman"/>
          <w:sz w:val="24"/>
          <w:szCs w:val="24"/>
        </w:rPr>
        <w:t>Teisės p</w:t>
      </w:r>
      <w:r>
        <w:rPr>
          <w:rFonts w:ascii="Times New Roman" w:hAnsi="Times New Roman"/>
          <w:sz w:val="24"/>
          <w:szCs w:val="24"/>
        </w:rPr>
        <w:t xml:space="preserve">rincipo svarba teisėkūrai yra akivaizdi, nes teisės principas yra vienas teisės šaltinių. Pasak R. Davido teisės šaltiniai formaliuoju požiūriu yra: </w:t>
      </w:r>
    </w:p>
    <w:p w:rsidR="00B044CC" w:rsidRDefault="00B044CC" w:rsidP="00525BED">
      <w:pPr>
        <w:pStyle w:val="FootnoteText"/>
        <w:numPr>
          <w:ilvl w:val="0"/>
          <w:numId w:val="4"/>
        </w:numPr>
        <w:spacing w:line="360" w:lineRule="auto"/>
        <w:jc w:val="both"/>
        <w:rPr>
          <w:rFonts w:ascii="Times New Roman" w:hAnsi="Times New Roman"/>
          <w:sz w:val="24"/>
          <w:szCs w:val="24"/>
        </w:rPr>
      </w:pPr>
      <w:r>
        <w:rPr>
          <w:rFonts w:ascii="Times New Roman" w:hAnsi="Times New Roman"/>
          <w:sz w:val="24"/>
          <w:szCs w:val="24"/>
        </w:rPr>
        <w:t>bendrieji, fundamentalieji teisės principai (teisingumo, lygiateisiškumo ir t.t.);</w:t>
      </w:r>
    </w:p>
    <w:p w:rsidR="00B044CC" w:rsidRDefault="00B044CC" w:rsidP="00525BED">
      <w:pPr>
        <w:pStyle w:val="FootnoteText"/>
        <w:numPr>
          <w:ilvl w:val="0"/>
          <w:numId w:val="4"/>
        </w:numPr>
        <w:spacing w:line="360" w:lineRule="auto"/>
        <w:jc w:val="both"/>
        <w:rPr>
          <w:rFonts w:ascii="Times New Roman" w:hAnsi="Times New Roman"/>
          <w:sz w:val="24"/>
          <w:szCs w:val="24"/>
        </w:rPr>
      </w:pPr>
      <w:r>
        <w:rPr>
          <w:rFonts w:ascii="Times New Roman" w:hAnsi="Times New Roman"/>
          <w:sz w:val="24"/>
          <w:szCs w:val="24"/>
        </w:rPr>
        <w:t>tarptautinė teisė;</w:t>
      </w:r>
    </w:p>
    <w:p w:rsidR="00B044CC" w:rsidRDefault="00B044CC" w:rsidP="00525BED">
      <w:pPr>
        <w:pStyle w:val="FootnoteText"/>
        <w:numPr>
          <w:ilvl w:val="0"/>
          <w:numId w:val="4"/>
        </w:numPr>
        <w:spacing w:line="360" w:lineRule="auto"/>
        <w:jc w:val="both"/>
        <w:rPr>
          <w:rFonts w:ascii="Times New Roman" w:hAnsi="Times New Roman"/>
          <w:sz w:val="24"/>
          <w:szCs w:val="24"/>
        </w:rPr>
      </w:pPr>
      <w:r>
        <w:rPr>
          <w:rFonts w:ascii="Times New Roman" w:hAnsi="Times New Roman"/>
          <w:sz w:val="24"/>
          <w:szCs w:val="24"/>
        </w:rPr>
        <w:t>rašytinė (statutinė) teisė (įstatymai, įstatymų lydimieji aktai;</w:t>
      </w:r>
    </w:p>
    <w:p w:rsidR="00B044CC" w:rsidRDefault="00B044CC" w:rsidP="00525BED">
      <w:pPr>
        <w:pStyle w:val="FootnoteText"/>
        <w:numPr>
          <w:ilvl w:val="0"/>
          <w:numId w:val="4"/>
        </w:numPr>
        <w:spacing w:line="360" w:lineRule="auto"/>
        <w:jc w:val="both"/>
        <w:rPr>
          <w:rFonts w:ascii="Times New Roman" w:hAnsi="Times New Roman"/>
          <w:sz w:val="24"/>
          <w:szCs w:val="24"/>
        </w:rPr>
      </w:pPr>
      <w:r>
        <w:rPr>
          <w:rFonts w:ascii="Times New Roman" w:hAnsi="Times New Roman"/>
          <w:sz w:val="24"/>
          <w:szCs w:val="24"/>
        </w:rPr>
        <w:t>papročiai;</w:t>
      </w:r>
    </w:p>
    <w:p w:rsidR="00B044CC" w:rsidRDefault="00B044CC" w:rsidP="00525BED">
      <w:pPr>
        <w:pStyle w:val="FootnoteText"/>
        <w:numPr>
          <w:ilvl w:val="0"/>
          <w:numId w:val="4"/>
        </w:numPr>
        <w:spacing w:line="360" w:lineRule="auto"/>
        <w:jc w:val="both"/>
        <w:rPr>
          <w:rFonts w:ascii="Times New Roman" w:hAnsi="Times New Roman"/>
          <w:sz w:val="24"/>
          <w:szCs w:val="24"/>
        </w:rPr>
      </w:pPr>
      <w:r>
        <w:rPr>
          <w:rFonts w:ascii="Times New Roman" w:hAnsi="Times New Roman"/>
          <w:sz w:val="24"/>
          <w:szCs w:val="24"/>
        </w:rPr>
        <w:t>teismo precedentas;</w:t>
      </w:r>
    </w:p>
    <w:p w:rsidR="00B044CC" w:rsidRDefault="00B044CC" w:rsidP="00525BED">
      <w:pPr>
        <w:pStyle w:val="FootnoteText"/>
        <w:numPr>
          <w:ilvl w:val="0"/>
          <w:numId w:val="4"/>
        </w:numPr>
        <w:spacing w:line="360" w:lineRule="auto"/>
        <w:jc w:val="both"/>
        <w:rPr>
          <w:rFonts w:ascii="Times New Roman" w:hAnsi="Times New Roman"/>
          <w:sz w:val="24"/>
          <w:szCs w:val="24"/>
        </w:rPr>
      </w:pPr>
      <w:r>
        <w:rPr>
          <w:rFonts w:ascii="Times New Roman" w:hAnsi="Times New Roman"/>
          <w:sz w:val="24"/>
          <w:szCs w:val="24"/>
        </w:rPr>
        <w:t>teisės doktrina.</w:t>
      </w:r>
      <w:r>
        <w:rPr>
          <w:rStyle w:val="FootnoteReference"/>
          <w:rFonts w:ascii="Times New Roman" w:hAnsi="Times New Roman"/>
          <w:sz w:val="24"/>
          <w:szCs w:val="24"/>
        </w:rPr>
        <w:footnoteReference w:id="38"/>
      </w:r>
    </w:p>
    <w:p w:rsidR="000F557A" w:rsidRDefault="000F557A" w:rsidP="00AB778F">
      <w:pPr>
        <w:pStyle w:val="FootnoteText"/>
        <w:spacing w:line="360" w:lineRule="auto"/>
        <w:jc w:val="both"/>
        <w:rPr>
          <w:rFonts w:ascii="Times New Roman" w:hAnsi="Times New Roman"/>
          <w:sz w:val="24"/>
          <w:szCs w:val="24"/>
        </w:rPr>
      </w:pPr>
      <w:r>
        <w:rPr>
          <w:rFonts w:ascii="Times New Roman" w:hAnsi="Times New Roman"/>
          <w:sz w:val="24"/>
          <w:szCs w:val="24"/>
        </w:rPr>
        <w:t>Verta pastebėti, kad čia turimi galvoje ne specifiniai civilinio proceso teisės principai, o bendrieji teisės principai</w:t>
      </w:r>
      <w:r w:rsidR="00F33293">
        <w:rPr>
          <w:rFonts w:ascii="Times New Roman" w:hAnsi="Times New Roman"/>
          <w:sz w:val="24"/>
          <w:szCs w:val="24"/>
        </w:rPr>
        <w:t xml:space="preserve">. LR Konstitucijos preambulėje yra išreikštas teisingumo principas. Tai rodo, kad jei </w:t>
      </w:r>
      <w:r w:rsidR="00F33293">
        <w:rPr>
          <w:rFonts w:ascii="Times New Roman" w:hAnsi="Times New Roman"/>
          <w:sz w:val="24"/>
          <w:szCs w:val="24"/>
        </w:rPr>
        <w:lastRenderedPageBreak/>
        <w:t>koks nors įstatymas prieštarauja teisingumo principui, jis gali būti užginčytas Konstituciniame teisme ir pripažintas negaliojančiu.</w:t>
      </w:r>
      <w:r>
        <w:rPr>
          <w:rFonts w:ascii="Times New Roman" w:hAnsi="Times New Roman"/>
          <w:sz w:val="24"/>
          <w:szCs w:val="24"/>
        </w:rPr>
        <w:t xml:space="preserve"> </w:t>
      </w:r>
      <w:r w:rsidR="00F33293">
        <w:rPr>
          <w:rFonts w:ascii="Times New Roman" w:hAnsi="Times New Roman"/>
          <w:sz w:val="24"/>
          <w:szCs w:val="24"/>
        </w:rPr>
        <w:t xml:space="preserve">Pvz. LR </w:t>
      </w:r>
      <w:r w:rsidR="00334806">
        <w:rPr>
          <w:rFonts w:ascii="Times New Roman" w:hAnsi="Times New Roman"/>
          <w:sz w:val="24"/>
          <w:szCs w:val="24"/>
        </w:rPr>
        <w:t>Konstitucinio Teismo</w:t>
      </w:r>
      <w:r w:rsidR="00F33293">
        <w:rPr>
          <w:rFonts w:ascii="Times New Roman" w:hAnsi="Times New Roman"/>
          <w:sz w:val="24"/>
          <w:szCs w:val="24"/>
        </w:rPr>
        <w:t xml:space="preserve"> nutarimo byloje nr. </w:t>
      </w:r>
      <w:r w:rsidR="00F33293" w:rsidRPr="00F33293">
        <w:rPr>
          <w:rFonts w:ascii="Times New Roman" w:hAnsi="Times New Roman"/>
          <w:sz w:val="24"/>
          <w:szCs w:val="24"/>
        </w:rPr>
        <w:t>35/03-11/06</w:t>
      </w:r>
      <w:r w:rsidR="00F33293">
        <w:rPr>
          <w:rFonts w:ascii="Times New Roman" w:hAnsi="Times New Roman"/>
          <w:bCs/>
          <w:sz w:val="24"/>
          <w:szCs w:val="24"/>
        </w:rPr>
        <w:t>, 28 punktas teigia: „</w:t>
      </w:r>
      <w:r w:rsidR="00F33293" w:rsidRPr="00F33293">
        <w:rPr>
          <w:rFonts w:ascii="Times New Roman" w:hAnsi="Times New Roman"/>
          <w:bCs/>
          <w:sz w:val="24"/>
          <w:szCs w:val="24"/>
        </w:rPr>
        <w:t>Pripažinti, kad Lietuvos Respublikos civilinio proceso kodekso 358 straipsnio 3 dalis (20</w:t>
      </w:r>
      <w:r w:rsidR="00334806">
        <w:rPr>
          <w:rFonts w:ascii="Times New Roman" w:hAnsi="Times New Roman"/>
          <w:bCs/>
          <w:sz w:val="24"/>
          <w:szCs w:val="24"/>
        </w:rPr>
        <w:t>02 m. vasario 28 d. redakcija; ž</w:t>
      </w:r>
      <w:r w:rsidR="00F33293" w:rsidRPr="00F33293">
        <w:rPr>
          <w:rFonts w:ascii="Times New Roman" w:hAnsi="Times New Roman"/>
          <w:bCs/>
          <w:sz w:val="24"/>
          <w:szCs w:val="24"/>
        </w:rPr>
        <w:t>in., 2002, Nr. 36-1340) ta apimtimi, kuria nustatyta, jog kasacinės instancijos teismo nutartis (nutarimas) gali būti priimama (priimamas) surašius tik jos (jo) įžanginę bei rezoliucinę dalis ir nesurašius aprašomosios bei konstatuojamosios dalių, prieštarauja Lietuvos Respublikos Konstitucijos 109 straipsniui, konstituciniams teisinės valstybės ir teisingumo principams</w:t>
      </w:r>
      <w:r w:rsidR="00F33293">
        <w:rPr>
          <w:rFonts w:ascii="Times New Roman" w:hAnsi="Times New Roman"/>
          <w:bCs/>
          <w:sz w:val="24"/>
          <w:szCs w:val="24"/>
        </w:rPr>
        <w:t>.“</w:t>
      </w:r>
      <w:r w:rsidR="00AA119E">
        <w:rPr>
          <w:rStyle w:val="FootnoteReference"/>
          <w:rFonts w:ascii="Times New Roman" w:hAnsi="Times New Roman"/>
          <w:bCs/>
          <w:sz w:val="24"/>
          <w:szCs w:val="24"/>
        </w:rPr>
        <w:footnoteReference w:id="39"/>
      </w:r>
      <w:r w:rsidR="00AA119E">
        <w:rPr>
          <w:rFonts w:ascii="Times New Roman" w:hAnsi="Times New Roman"/>
          <w:bCs/>
          <w:sz w:val="24"/>
          <w:szCs w:val="24"/>
        </w:rPr>
        <w:t xml:space="preserve"> Nenuostabu, kad tokie principai </w:t>
      </w:r>
      <w:r>
        <w:rPr>
          <w:rFonts w:ascii="Times New Roman" w:hAnsi="Times New Roman"/>
          <w:sz w:val="24"/>
          <w:szCs w:val="24"/>
        </w:rPr>
        <w:t>yra dažnai yra išreikšti</w:t>
      </w:r>
      <w:r w:rsidR="00AA119E">
        <w:rPr>
          <w:rFonts w:ascii="Times New Roman" w:hAnsi="Times New Roman"/>
          <w:sz w:val="24"/>
          <w:szCs w:val="24"/>
        </w:rPr>
        <w:t xml:space="preserve"> ir</w:t>
      </w:r>
      <w:r>
        <w:rPr>
          <w:rFonts w:ascii="Times New Roman" w:hAnsi="Times New Roman"/>
          <w:sz w:val="24"/>
          <w:szCs w:val="24"/>
        </w:rPr>
        <w:t xml:space="preserve"> įstatymo forma. Pvz. LR CPK 3 str. 1 dalis sako, kad: „</w:t>
      </w:r>
      <w:r w:rsidRPr="000F557A">
        <w:rPr>
          <w:rFonts w:ascii="Times New Roman" w:hAnsi="Times New Roman"/>
          <w:sz w:val="24"/>
          <w:szCs w:val="24"/>
        </w:rPr>
        <w:t>Teismas privalo nagrinėti bylas vadovaudamasis Lietuvos Respublikos Konstitucija (toliau – Konstitucija), Lietuvos Respublikos tarptautinėmis sutartimis, Lietuvos Respublikos įstatymais, kitais teisės aktais. Teismas, aiškindamas ir taikydamas įstatymus bei kitus teisės aktus, privalo vadovautis teisingumo, sąžiningumo ir protingumo principais.</w:t>
      </w:r>
      <w:r>
        <w:rPr>
          <w:rFonts w:ascii="Times New Roman" w:hAnsi="Times New Roman"/>
          <w:sz w:val="24"/>
          <w:szCs w:val="24"/>
        </w:rPr>
        <w:t>“</w:t>
      </w:r>
      <w:r w:rsidR="00AA119E">
        <w:rPr>
          <w:rFonts w:ascii="Times New Roman" w:hAnsi="Times New Roman"/>
          <w:sz w:val="24"/>
          <w:szCs w:val="24"/>
        </w:rPr>
        <w:t xml:space="preserve"> Iš šių pavyzdžių akivaizdu, kad teisės principai turi didelę įtaką teisėkūrai. Jei teisėkūra nepaisytų principų, teisėkūra prieštarautų pačiai konstitucijai ir teisės prasmei.</w:t>
      </w:r>
      <w:r w:rsidR="005E200E">
        <w:rPr>
          <w:rFonts w:ascii="Times New Roman" w:hAnsi="Times New Roman"/>
          <w:sz w:val="24"/>
          <w:szCs w:val="24"/>
        </w:rPr>
        <w:t xml:space="preserve"> Siekiant paryškinti specifinių civilinio proceso principų svarbą, įstatymų leidėjas juos išskyrė CPK 5-21 straipsniuose.</w:t>
      </w:r>
    </w:p>
    <w:p w:rsidR="000C548A" w:rsidRDefault="005E200E" w:rsidP="00AB778F">
      <w:pPr>
        <w:pStyle w:val="FootnoteText"/>
        <w:spacing w:line="360" w:lineRule="auto"/>
        <w:jc w:val="both"/>
        <w:rPr>
          <w:rFonts w:ascii="Times New Roman" w:hAnsi="Times New Roman"/>
          <w:sz w:val="24"/>
          <w:szCs w:val="24"/>
        </w:rPr>
      </w:pPr>
      <w:r>
        <w:rPr>
          <w:rFonts w:ascii="Times New Roman" w:hAnsi="Times New Roman"/>
          <w:sz w:val="24"/>
          <w:szCs w:val="24"/>
        </w:rPr>
        <w:tab/>
        <w:t>Principų svarba</w:t>
      </w:r>
      <w:r w:rsidR="000C548A">
        <w:rPr>
          <w:rFonts w:ascii="Times New Roman" w:hAnsi="Times New Roman"/>
          <w:sz w:val="24"/>
          <w:szCs w:val="24"/>
        </w:rPr>
        <w:t xml:space="preserve"> įs</w:t>
      </w:r>
      <w:r>
        <w:rPr>
          <w:rFonts w:ascii="Times New Roman" w:hAnsi="Times New Roman"/>
          <w:sz w:val="24"/>
          <w:szCs w:val="24"/>
        </w:rPr>
        <w:t xml:space="preserve">tatymų aiškinimui pasireiškia tuo, kad aiškinant CPK normas jas aiškinti ir taikyti būtina taip, kad jos atitiktų civilinio proceso principus. Kitaip sakant, kad aiškinamos normos turiniui suteikta prasmė turi būti tokia, kokia neprieštarautų principų dvasiai ir ją atitiktų. </w:t>
      </w:r>
      <w:r w:rsidR="00481434">
        <w:rPr>
          <w:rFonts w:ascii="Times New Roman" w:hAnsi="Times New Roman"/>
          <w:sz w:val="24"/>
          <w:szCs w:val="24"/>
        </w:rPr>
        <w:t>Visos CPK normos turi būti aiškinamos ir taikomos jas sistemiškai derinant su principais įtvirtintais CPK 5-21 straipsniuose.</w:t>
      </w:r>
    </w:p>
    <w:p w:rsidR="00E0488D" w:rsidRDefault="00E0488D" w:rsidP="00AB778F">
      <w:pPr>
        <w:pStyle w:val="FootnoteText"/>
        <w:spacing w:line="360" w:lineRule="auto"/>
        <w:jc w:val="both"/>
        <w:rPr>
          <w:rFonts w:ascii="Times New Roman" w:hAnsi="Times New Roman"/>
          <w:sz w:val="24"/>
          <w:szCs w:val="24"/>
        </w:rPr>
      </w:pPr>
      <w:r>
        <w:rPr>
          <w:rFonts w:ascii="Times New Roman" w:hAnsi="Times New Roman"/>
          <w:sz w:val="24"/>
          <w:szCs w:val="24"/>
        </w:rPr>
        <w:tab/>
        <w:t>CPK 3 str. 6 dalyje yra įtvirtinta teisės analogijos taikymo galimyb</w:t>
      </w:r>
      <w:r w:rsidR="001852DB">
        <w:rPr>
          <w:rFonts w:ascii="Times New Roman" w:hAnsi="Times New Roman"/>
          <w:sz w:val="24"/>
          <w:szCs w:val="24"/>
        </w:rPr>
        <w:t>ę esant</w:t>
      </w:r>
      <w:r>
        <w:rPr>
          <w:rFonts w:ascii="Times New Roman" w:hAnsi="Times New Roman"/>
          <w:sz w:val="24"/>
          <w:szCs w:val="24"/>
        </w:rPr>
        <w:t xml:space="preserve"> teisės spragai. Tai reiškia, kad jeigu nėra teisės normos reglamentuojančios tam tikrus </w:t>
      </w:r>
      <w:r w:rsidR="001852DB">
        <w:rPr>
          <w:rFonts w:ascii="Times New Roman" w:hAnsi="Times New Roman"/>
          <w:sz w:val="24"/>
          <w:szCs w:val="24"/>
        </w:rPr>
        <w:t xml:space="preserve">materialinius ar </w:t>
      </w:r>
      <w:r w:rsidR="001852DB">
        <w:rPr>
          <w:rFonts w:ascii="Times New Roman" w:hAnsi="Times New Roman"/>
          <w:sz w:val="24"/>
          <w:szCs w:val="24"/>
        </w:rPr>
        <w:lastRenderedPageBreak/>
        <w:t xml:space="preserve">procesinius </w:t>
      </w:r>
      <w:r>
        <w:rPr>
          <w:rFonts w:ascii="Times New Roman" w:hAnsi="Times New Roman"/>
          <w:sz w:val="24"/>
          <w:szCs w:val="24"/>
        </w:rPr>
        <w:t>santykius</w:t>
      </w:r>
      <w:r w:rsidR="001852DB">
        <w:rPr>
          <w:rFonts w:ascii="Times New Roman" w:hAnsi="Times New Roman"/>
          <w:sz w:val="24"/>
          <w:szCs w:val="24"/>
        </w:rPr>
        <w:t xml:space="preserve"> ir nėra galimybės taikyti įstatymo analogiją, teismas turi taikyti teisės analogiją, kas atitinka vadovavimąsi bendraisiais teisės principais.</w:t>
      </w:r>
    </w:p>
    <w:p w:rsidR="000F557A" w:rsidRDefault="006B15FA" w:rsidP="00AB778F">
      <w:pPr>
        <w:pStyle w:val="FootnoteText"/>
        <w:spacing w:line="360" w:lineRule="auto"/>
        <w:jc w:val="both"/>
        <w:rPr>
          <w:rFonts w:ascii="Times New Roman" w:hAnsi="Times New Roman"/>
          <w:sz w:val="24"/>
          <w:szCs w:val="24"/>
        </w:rPr>
      </w:pPr>
      <w:r>
        <w:rPr>
          <w:rFonts w:ascii="Times New Roman" w:hAnsi="Times New Roman"/>
          <w:sz w:val="24"/>
          <w:szCs w:val="24"/>
        </w:rPr>
        <w:tab/>
        <w:t xml:space="preserve">Siekiant išspręsti įstatymų koliziją, principai taip pat atlieka svarbų vaidmenį. Jei du įstatymai prieštarauja vienas kitam, tai labiau atitinkantis principų esmę įstatymas turėtų įgauti pirmumą. Kitas atvejis, jei kokia nors teisės norma ir principas atsiduria kolizijoje – situaciją reikia spręsti taip aiškinant normą, kad ji nebeprieštarautų </w:t>
      </w:r>
      <w:r w:rsidR="00824623">
        <w:rPr>
          <w:rFonts w:ascii="Times New Roman" w:hAnsi="Times New Roman"/>
          <w:sz w:val="24"/>
          <w:szCs w:val="24"/>
        </w:rPr>
        <w:t>principui.</w:t>
      </w:r>
    </w:p>
    <w:p w:rsidR="00622ADF" w:rsidRDefault="00622ADF" w:rsidP="00AB778F">
      <w:pPr>
        <w:pStyle w:val="FootnoteText"/>
        <w:spacing w:line="360" w:lineRule="auto"/>
        <w:jc w:val="both"/>
        <w:rPr>
          <w:rFonts w:ascii="Times New Roman" w:hAnsi="Times New Roman"/>
          <w:sz w:val="24"/>
          <w:szCs w:val="24"/>
        </w:rPr>
      </w:pPr>
      <w:r>
        <w:rPr>
          <w:rFonts w:ascii="Times New Roman" w:hAnsi="Times New Roman"/>
          <w:sz w:val="24"/>
          <w:szCs w:val="24"/>
        </w:rPr>
        <w:tab/>
        <w:t>Galiausiai principai turi didelę reikšmę naudojant juos kaip teisinius argumentus besibylinėjant. Labai dažnas atvejis, kad apeliaciniam ar kasaciniam skunde kaip motyvai yra nurodyti tam tikrų principų pažeidimai.</w:t>
      </w:r>
    </w:p>
    <w:p w:rsidR="00151848" w:rsidRDefault="00151848" w:rsidP="00AB778F">
      <w:pPr>
        <w:pStyle w:val="FootnoteText"/>
        <w:spacing w:line="360" w:lineRule="auto"/>
        <w:jc w:val="both"/>
        <w:rPr>
          <w:rFonts w:ascii="Times New Roman" w:hAnsi="Times New Roman"/>
          <w:sz w:val="24"/>
          <w:szCs w:val="24"/>
        </w:rPr>
      </w:pPr>
    </w:p>
    <w:p w:rsidR="008A1879" w:rsidRDefault="00151848" w:rsidP="00AB778F">
      <w:pPr>
        <w:pStyle w:val="FootnoteText"/>
        <w:spacing w:line="360" w:lineRule="auto"/>
        <w:jc w:val="both"/>
        <w:rPr>
          <w:rFonts w:ascii="Times New Roman" w:hAnsi="Times New Roman"/>
          <w:sz w:val="24"/>
          <w:szCs w:val="24"/>
        </w:rPr>
      </w:pPr>
      <w:r>
        <w:rPr>
          <w:rFonts w:ascii="Times New Roman" w:hAnsi="Times New Roman"/>
          <w:sz w:val="24"/>
          <w:szCs w:val="24"/>
        </w:rPr>
        <w:tab/>
        <w:t xml:space="preserve">Kadangi pats </w:t>
      </w:r>
      <w:r w:rsidR="00721B8E">
        <w:rPr>
          <w:rFonts w:ascii="Times New Roman" w:hAnsi="Times New Roman"/>
          <w:sz w:val="24"/>
          <w:szCs w:val="24"/>
        </w:rPr>
        <w:t>taikinamasis tarpininkavimas</w:t>
      </w:r>
      <w:r>
        <w:rPr>
          <w:rFonts w:ascii="Times New Roman" w:hAnsi="Times New Roman"/>
          <w:sz w:val="24"/>
          <w:szCs w:val="24"/>
        </w:rPr>
        <w:t xml:space="preserve">, lyginant su civiliniu procesu yra itin mažai reglamentuotas, </w:t>
      </w:r>
      <w:r w:rsidR="00721B8E">
        <w:rPr>
          <w:rFonts w:ascii="Times New Roman" w:hAnsi="Times New Roman"/>
          <w:sz w:val="24"/>
          <w:szCs w:val="24"/>
        </w:rPr>
        <w:t>peršasi nuomonė</w:t>
      </w:r>
      <w:r>
        <w:rPr>
          <w:rFonts w:ascii="Times New Roman" w:hAnsi="Times New Roman"/>
          <w:sz w:val="24"/>
          <w:szCs w:val="24"/>
        </w:rPr>
        <w:t xml:space="preserve">, kad principai </w:t>
      </w:r>
      <w:r w:rsidR="00721B8E">
        <w:rPr>
          <w:rFonts w:ascii="Times New Roman" w:hAnsi="Times New Roman"/>
          <w:sz w:val="24"/>
          <w:szCs w:val="24"/>
        </w:rPr>
        <w:t>taikinamajame tarpininkavime</w:t>
      </w:r>
      <w:r>
        <w:rPr>
          <w:rFonts w:ascii="Times New Roman" w:hAnsi="Times New Roman"/>
          <w:sz w:val="24"/>
          <w:szCs w:val="24"/>
        </w:rPr>
        <w:t xml:space="preserve"> turi didesnę reikšmę nei civiliniame procese. Civilinis procesas turi griežtas taisykles kas, kaip, kada ir kodėl yra daroma, tuo tarpu </w:t>
      </w:r>
      <w:r w:rsidR="00721B8E">
        <w:rPr>
          <w:rFonts w:ascii="Times New Roman" w:hAnsi="Times New Roman"/>
          <w:sz w:val="24"/>
          <w:szCs w:val="24"/>
        </w:rPr>
        <w:t>taikinamojo tarpininkavimo</w:t>
      </w:r>
      <w:r>
        <w:rPr>
          <w:rFonts w:ascii="Times New Roman" w:hAnsi="Times New Roman"/>
          <w:sz w:val="24"/>
          <w:szCs w:val="24"/>
        </w:rPr>
        <w:t xml:space="preserve"> reglamentavimas pasižymi tik bendrų taisyklių įtvirtinimu. Supaprastintai žvelgiant, galima sakyti </w:t>
      </w:r>
      <w:r w:rsidR="00721B8E">
        <w:rPr>
          <w:rFonts w:ascii="Times New Roman" w:hAnsi="Times New Roman"/>
          <w:sz w:val="24"/>
          <w:szCs w:val="24"/>
        </w:rPr>
        <w:t>taikinamojo tarpininkavimo</w:t>
      </w:r>
      <w:r>
        <w:rPr>
          <w:rFonts w:ascii="Times New Roman" w:hAnsi="Times New Roman"/>
          <w:sz w:val="24"/>
          <w:szCs w:val="24"/>
        </w:rPr>
        <w:t xml:space="preserve"> reglamentavimas atlieka tik proceso legitimavimą nacionalinėje teisėje. Nes žvelgiant į LR taikinamojo tarpininkavimo civiliniuose ginčuose įstatymą, nesunku pastebėti, kad jame</w:t>
      </w:r>
      <w:r w:rsidR="00D3069C">
        <w:rPr>
          <w:rFonts w:ascii="Times New Roman" w:hAnsi="Times New Roman"/>
          <w:sz w:val="24"/>
          <w:szCs w:val="24"/>
        </w:rPr>
        <w:t xml:space="preserve"> iš proceso pusės aiškiai reglamentuota nėra beveik nieko, tik nurodoma kaip </w:t>
      </w:r>
      <w:r w:rsidR="00721B8E">
        <w:rPr>
          <w:rFonts w:ascii="Times New Roman" w:hAnsi="Times New Roman"/>
          <w:sz w:val="24"/>
          <w:szCs w:val="24"/>
        </w:rPr>
        <w:t>taikinamąjį tarpininkavimą</w:t>
      </w:r>
      <w:r w:rsidR="00D3069C">
        <w:rPr>
          <w:rFonts w:ascii="Times New Roman" w:hAnsi="Times New Roman"/>
          <w:sz w:val="24"/>
          <w:szCs w:val="24"/>
        </w:rPr>
        <w:t xml:space="preserve"> galima pradėti (3str.), kaip skirti tarpininkus (4str.), užsimena, apie taikinamojo tarpininkavimo vykdymą (iš esmes tik pasakant, kad galima jį vykdyti, taip kaip bus susitarta, 5str.) ir pabaigą (9str.). Kaip ir civilinio proceso atveju, taip ir </w:t>
      </w:r>
      <w:r w:rsidR="00721B8E">
        <w:rPr>
          <w:rFonts w:ascii="Times New Roman" w:hAnsi="Times New Roman"/>
          <w:sz w:val="24"/>
          <w:szCs w:val="24"/>
        </w:rPr>
        <w:t>taikinamajame tarpininkavime</w:t>
      </w:r>
      <w:r w:rsidR="00D3069C">
        <w:rPr>
          <w:rFonts w:ascii="Times New Roman" w:hAnsi="Times New Roman"/>
          <w:sz w:val="24"/>
          <w:szCs w:val="24"/>
        </w:rPr>
        <w:t>, jeigu nėra teisės normų reglamentuojančių tam tikrą situaciją – reikia remtis principais. O principai mediacijoje yra labai svarbūs ir daugelio autorių išsamiai aprašyti, išanalizuoti.</w:t>
      </w:r>
    </w:p>
    <w:p w:rsidR="00622ADF" w:rsidRDefault="00622ADF" w:rsidP="00AB778F">
      <w:pPr>
        <w:pStyle w:val="FootnoteText"/>
        <w:spacing w:line="360" w:lineRule="auto"/>
        <w:jc w:val="both"/>
        <w:rPr>
          <w:rFonts w:ascii="Times New Roman" w:hAnsi="Times New Roman"/>
          <w:sz w:val="24"/>
          <w:szCs w:val="24"/>
        </w:rPr>
      </w:pPr>
    </w:p>
    <w:p w:rsidR="00B56EBF" w:rsidRDefault="000C6415" w:rsidP="00AB778F">
      <w:pPr>
        <w:pStyle w:val="FootnoteText"/>
        <w:spacing w:line="360" w:lineRule="auto"/>
        <w:jc w:val="both"/>
        <w:rPr>
          <w:rFonts w:ascii="Times New Roman" w:hAnsi="Times New Roman"/>
          <w:sz w:val="24"/>
          <w:szCs w:val="24"/>
        </w:rPr>
      </w:pPr>
      <w:r>
        <w:rPr>
          <w:rFonts w:ascii="Times New Roman" w:hAnsi="Times New Roman"/>
          <w:sz w:val="24"/>
          <w:szCs w:val="24"/>
        </w:rPr>
        <w:tab/>
        <w:t>Iš įvairių sąvokos principas apibrėžimų, akivaizdu, kad principas yra bet kokios teorijos pagrindas, pradinis</w:t>
      </w:r>
      <w:r w:rsidR="00FD2018">
        <w:rPr>
          <w:rFonts w:ascii="Times New Roman" w:hAnsi="Times New Roman"/>
          <w:sz w:val="24"/>
          <w:szCs w:val="24"/>
        </w:rPr>
        <w:t xml:space="preserve"> taškas, idėja ant kurios visa teorija ir statoma. Kadangi darbo tikslas yra nustatyti civilinio proceso ir taikinamojo tarpininkavimo procedūros santykį Lietuvoje, negalima palikti šių dviejų ginčo sprendimo alternatyvų</w:t>
      </w:r>
      <w:r w:rsidR="00B56EBF">
        <w:rPr>
          <w:rFonts w:ascii="Times New Roman" w:hAnsi="Times New Roman"/>
          <w:sz w:val="24"/>
          <w:szCs w:val="24"/>
        </w:rPr>
        <w:t xml:space="preserve"> specifinių</w:t>
      </w:r>
      <w:r w:rsidR="00FD2018">
        <w:rPr>
          <w:rFonts w:ascii="Times New Roman" w:hAnsi="Times New Roman"/>
          <w:sz w:val="24"/>
          <w:szCs w:val="24"/>
        </w:rPr>
        <w:t xml:space="preserve"> principų nenagrinėtų. Principų nagrinėjimas padės atskleisti jų panašumus, skirtumus ir, žinoma, santykį.</w:t>
      </w:r>
    </w:p>
    <w:p w:rsidR="00FD2018" w:rsidRDefault="00FD2018" w:rsidP="00AB778F">
      <w:pPr>
        <w:pStyle w:val="FootnoteText"/>
        <w:spacing w:line="360" w:lineRule="auto"/>
        <w:jc w:val="both"/>
        <w:rPr>
          <w:rFonts w:ascii="Times New Roman" w:hAnsi="Times New Roman"/>
          <w:sz w:val="24"/>
          <w:szCs w:val="24"/>
        </w:rPr>
      </w:pPr>
      <w:r>
        <w:rPr>
          <w:rFonts w:ascii="Times New Roman" w:hAnsi="Times New Roman"/>
          <w:sz w:val="24"/>
          <w:szCs w:val="24"/>
        </w:rPr>
        <w:tab/>
      </w:r>
    </w:p>
    <w:p w:rsidR="009E04A5" w:rsidRDefault="009E04A5" w:rsidP="00AB778F">
      <w:pPr>
        <w:pStyle w:val="FootnoteText"/>
        <w:spacing w:line="360" w:lineRule="auto"/>
        <w:jc w:val="both"/>
        <w:rPr>
          <w:rFonts w:ascii="Times New Roman" w:hAnsi="Times New Roman"/>
          <w:sz w:val="24"/>
          <w:szCs w:val="24"/>
        </w:rPr>
      </w:pPr>
      <w:r>
        <w:rPr>
          <w:rFonts w:ascii="Times New Roman" w:hAnsi="Times New Roman"/>
          <w:sz w:val="24"/>
          <w:szCs w:val="24"/>
        </w:rPr>
        <w:tab/>
      </w:r>
    </w:p>
    <w:p w:rsidR="003E31F6" w:rsidRDefault="003E31F6" w:rsidP="00AB778F">
      <w:pPr>
        <w:pStyle w:val="FootnoteText"/>
        <w:spacing w:line="360" w:lineRule="auto"/>
        <w:jc w:val="both"/>
        <w:rPr>
          <w:rFonts w:ascii="Times New Roman" w:hAnsi="Times New Roman"/>
          <w:sz w:val="24"/>
          <w:szCs w:val="24"/>
        </w:rPr>
      </w:pPr>
    </w:p>
    <w:p w:rsidR="003E31F6" w:rsidRDefault="003E31F6" w:rsidP="00AB778F">
      <w:pPr>
        <w:pStyle w:val="FootnoteText"/>
        <w:spacing w:line="360" w:lineRule="auto"/>
        <w:jc w:val="both"/>
        <w:rPr>
          <w:rFonts w:ascii="Times New Roman" w:hAnsi="Times New Roman"/>
          <w:sz w:val="24"/>
          <w:szCs w:val="24"/>
        </w:rPr>
      </w:pPr>
    </w:p>
    <w:p w:rsidR="00721B8E" w:rsidRDefault="00721B8E" w:rsidP="00AB778F">
      <w:pPr>
        <w:pStyle w:val="FootnoteText"/>
        <w:spacing w:line="360" w:lineRule="auto"/>
        <w:jc w:val="both"/>
        <w:rPr>
          <w:rFonts w:ascii="Times New Roman" w:hAnsi="Times New Roman"/>
          <w:sz w:val="24"/>
          <w:szCs w:val="24"/>
        </w:rPr>
      </w:pPr>
    </w:p>
    <w:p w:rsidR="00B56EBF" w:rsidRDefault="00B56EBF" w:rsidP="00525BED">
      <w:pPr>
        <w:pStyle w:val="FootnoteText"/>
        <w:numPr>
          <w:ilvl w:val="1"/>
          <w:numId w:val="22"/>
        </w:numPr>
        <w:spacing w:line="360" w:lineRule="auto"/>
        <w:jc w:val="both"/>
        <w:outlineLvl w:val="1"/>
        <w:rPr>
          <w:rFonts w:ascii="Times New Roman" w:hAnsi="Times New Roman"/>
          <w:b/>
          <w:sz w:val="24"/>
          <w:szCs w:val="24"/>
        </w:rPr>
      </w:pPr>
      <w:bookmarkStart w:id="7" w:name="_Toc280190185"/>
      <w:r w:rsidRPr="00B56EBF">
        <w:rPr>
          <w:rFonts w:ascii="Times New Roman" w:hAnsi="Times New Roman"/>
          <w:b/>
          <w:sz w:val="24"/>
          <w:szCs w:val="24"/>
        </w:rPr>
        <w:lastRenderedPageBreak/>
        <w:t>Civilinio proceso principai</w:t>
      </w:r>
      <w:bookmarkEnd w:id="7"/>
    </w:p>
    <w:p w:rsidR="00B56EBF" w:rsidRDefault="00B56EBF" w:rsidP="00AB778F">
      <w:pPr>
        <w:pStyle w:val="FootnoteText"/>
        <w:spacing w:line="360" w:lineRule="auto"/>
        <w:jc w:val="both"/>
        <w:rPr>
          <w:rFonts w:ascii="Times New Roman" w:hAnsi="Times New Roman"/>
          <w:b/>
          <w:sz w:val="24"/>
          <w:szCs w:val="24"/>
        </w:rPr>
      </w:pPr>
    </w:p>
    <w:p w:rsidR="00CB5CD1" w:rsidRDefault="002621B6" w:rsidP="00525BED">
      <w:pPr>
        <w:pStyle w:val="FootnoteText"/>
        <w:numPr>
          <w:ilvl w:val="2"/>
          <w:numId w:val="22"/>
        </w:numPr>
        <w:spacing w:line="360" w:lineRule="auto"/>
        <w:jc w:val="both"/>
        <w:outlineLvl w:val="2"/>
        <w:rPr>
          <w:rFonts w:ascii="Times New Roman" w:hAnsi="Times New Roman"/>
          <w:b/>
          <w:sz w:val="24"/>
          <w:szCs w:val="24"/>
        </w:rPr>
      </w:pPr>
      <w:bookmarkStart w:id="8" w:name="_Toc280190186"/>
      <w:r>
        <w:rPr>
          <w:rFonts w:ascii="Times New Roman" w:hAnsi="Times New Roman"/>
          <w:b/>
          <w:sz w:val="24"/>
          <w:szCs w:val="24"/>
        </w:rPr>
        <w:t>Teisės į teisminę gynybą principas.</w:t>
      </w:r>
      <w:bookmarkEnd w:id="8"/>
    </w:p>
    <w:p w:rsidR="002621B6" w:rsidRDefault="002621B6" w:rsidP="00AB778F">
      <w:pPr>
        <w:pStyle w:val="FootnoteText"/>
        <w:spacing w:line="360" w:lineRule="auto"/>
        <w:rPr>
          <w:rFonts w:ascii="Times New Roman" w:hAnsi="Times New Roman"/>
          <w:sz w:val="24"/>
          <w:szCs w:val="24"/>
        </w:rPr>
      </w:pPr>
    </w:p>
    <w:p w:rsidR="002621B6" w:rsidRDefault="002621B6" w:rsidP="00AB778F">
      <w:pPr>
        <w:pStyle w:val="FootnoteText"/>
        <w:spacing w:line="360" w:lineRule="auto"/>
        <w:jc w:val="both"/>
        <w:rPr>
          <w:rFonts w:ascii="Times New Roman" w:hAnsi="Times New Roman"/>
          <w:sz w:val="24"/>
          <w:szCs w:val="24"/>
        </w:rPr>
      </w:pPr>
      <w:r>
        <w:rPr>
          <w:rFonts w:ascii="Times New Roman" w:hAnsi="Times New Roman"/>
          <w:sz w:val="24"/>
          <w:szCs w:val="24"/>
        </w:rPr>
        <w:tab/>
      </w:r>
      <w:r w:rsidR="00B0502F">
        <w:rPr>
          <w:rFonts w:ascii="Times New Roman" w:hAnsi="Times New Roman"/>
          <w:sz w:val="24"/>
          <w:szCs w:val="24"/>
        </w:rPr>
        <w:t xml:space="preserve">Teisės į teisminę gynybą principas yra pats pagrindinis civilinio proceso principas. Šio principo svarba atsispindi </w:t>
      </w:r>
      <w:r w:rsidR="00F22D58">
        <w:rPr>
          <w:rFonts w:ascii="Times New Roman" w:hAnsi="Times New Roman"/>
          <w:sz w:val="24"/>
          <w:szCs w:val="24"/>
        </w:rPr>
        <w:t>visų pirma kiekyje</w:t>
      </w:r>
      <w:r w:rsidR="00B0502F">
        <w:rPr>
          <w:rFonts w:ascii="Times New Roman" w:hAnsi="Times New Roman"/>
          <w:sz w:val="24"/>
          <w:szCs w:val="24"/>
        </w:rPr>
        <w:t xml:space="preserve"> teisės aktų</w:t>
      </w:r>
      <w:r w:rsidR="00F22D58">
        <w:rPr>
          <w:rFonts w:ascii="Times New Roman" w:hAnsi="Times New Roman"/>
          <w:sz w:val="24"/>
          <w:szCs w:val="24"/>
        </w:rPr>
        <w:t>,</w:t>
      </w:r>
      <w:r w:rsidR="00B0502F">
        <w:rPr>
          <w:rFonts w:ascii="Times New Roman" w:hAnsi="Times New Roman"/>
          <w:sz w:val="24"/>
          <w:szCs w:val="24"/>
        </w:rPr>
        <w:t xml:space="preserve"> kuriose jis yra įtvirtintas. Antai </w:t>
      </w:r>
      <w:r w:rsidR="007D3E4A">
        <w:rPr>
          <w:rFonts w:ascii="Times New Roman" w:hAnsi="Times New Roman"/>
          <w:sz w:val="24"/>
          <w:szCs w:val="24"/>
        </w:rPr>
        <w:t>Lietuvos Respublikos Konstitucija</w:t>
      </w:r>
      <w:r w:rsidR="00B0502F">
        <w:rPr>
          <w:rFonts w:ascii="Times New Roman" w:hAnsi="Times New Roman"/>
          <w:sz w:val="24"/>
          <w:szCs w:val="24"/>
        </w:rPr>
        <w:t xml:space="preserve"> 30 straipsnyje sako </w:t>
      </w:r>
      <w:r>
        <w:rPr>
          <w:rFonts w:ascii="Times New Roman" w:hAnsi="Times New Roman"/>
          <w:sz w:val="24"/>
          <w:szCs w:val="24"/>
        </w:rPr>
        <w:t>„Asmuo, kurio konstitucinės teisės ar laisvės yra pažeidžiamos, turi teisę kreiptis į teismą.“</w:t>
      </w:r>
      <w:r>
        <w:rPr>
          <w:rStyle w:val="FootnoteReference"/>
          <w:rFonts w:ascii="Times New Roman" w:hAnsi="Times New Roman"/>
          <w:sz w:val="24"/>
          <w:szCs w:val="24"/>
        </w:rPr>
        <w:footnoteReference w:id="40"/>
      </w:r>
      <w:r w:rsidR="00B0502F">
        <w:rPr>
          <w:rFonts w:ascii="Times New Roman" w:hAnsi="Times New Roman"/>
          <w:sz w:val="24"/>
          <w:szCs w:val="24"/>
        </w:rPr>
        <w:t xml:space="preserve"> </w:t>
      </w:r>
      <w:r w:rsidR="007D3E4A">
        <w:rPr>
          <w:rFonts w:ascii="Times New Roman" w:hAnsi="Times New Roman"/>
          <w:sz w:val="24"/>
          <w:szCs w:val="24"/>
        </w:rPr>
        <w:t xml:space="preserve">Be Konstitucijos </w:t>
      </w:r>
      <w:r w:rsidR="00B0502F">
        <w:rPr>
          <w:rFonts w:ascii="Times New Roman" w:hAnsi="Times New Roman"/>
          <w:sz w:val="24"/>
          <w:szCs w:val="24"/>
        </w:rPr>
        <w:t>š</w:t>
      </w:r>
      <w:r>
        <w:rPr>
          <w:rFonts w:ascii="Times New Roman" w:hAnsi="Times New Roman"/>
          <w:sz w:val="24"/>
          <w:szCs w:val="24"/>
        </w:rPr>
        <w:t xml:space="preserve">is principas taip pat yra įtvirtintas civilinio proceso kodekso </w:t>
      </w:r>
      <w:r w:rsidR="00B0502F">
        <w:rPr>
          <w:rFonts w:ascii="Times New Roman" w:hAnsi="Times New Roman"/>
          <w:sz w:val="24"/>
          <w:szCs w:val="24"/>
        </w:rPr>
        <w:t>5</w:t>
      </w:r>
      <w:r>
        <w:rPr>
          <w:rFonts w:ascii="Times New Roman" w:hAnsi="Times New Roman"/>
          <w:sz w:val="24"/>
          <w:szCs w:val="24"/>
        </w:rPr>
        <w:t xml:space="preserve"> straipsnyje. Šio straipsnio pirmoj</w:t>
      </w:r>
      <w:r w:rsidR="00B0502F">
        <w:rPr>
          <w:rFonts w:ascii="Times New Roman" w:hAnsi="Times New Roman"/>
          <w:sz w:val="24"/>
          <w:szCs w:val="24"/>
        </w:rPr>
        <w:t>i</w:t>
      </w:r>
      <w:r>
        <w:rPr>
          <w:rFonts w:ascii="Times New Roman" w:hAnsi="Times New Roman"/>
          <w:sz w:val="24"/>
          <w:szCs w:val="24"/>
        </w:rPr>
        <w:t xml:space="preserve"> dal</w:t>
      </w:r>
      <w:r w:rsidR="00B0502F">
        <w:rPr>
          <w:rFonts w:ascii="Times New Roman" w:hAnsi="Times New Roman"/>
          <w:sz w:val="24"/>
          <w:szCs w:val="24"/>
        </w:rPr>
        <w:t>is</w:t>
      </w:r>
      <w:r>
        <w:rPr>
          <w:rFonts w:ascii="Times New Roman" w:hAnsi="Times New Roman"/>
          <w:sz w:val="24"/>
          <w:szCs w:val="24"/>
        </w:rPr>
        <w:t xml:space="preserve"> sako</w:t>
      </w:r>
      <w:r w:rsidR="00B0502F">
        <w:rPr>
          <w:rFonts w:ascii="Times New Roman" w:hAnsi="Times New Roman"/>
          <w:sz w:val="24"/>
          <w:szCs w:val="24"/>
        </w:rPr>
        <w:t>,</w:t>
      </w:r>
      <w:r>
        <w:rPr>
          <w:rFonts w:ascii="Times New Roman" w:hAnsi="Times New Roman"/>
          <w:sz w:val="24"/>
          <w:szCs w:val="24"/>
        </w:rPr>
        <w:t xml:space="preserve"> kad kiekvienas suinteresuotas asmuo turi teisę kreiptis į teismą, kad </w:t>
      </w:r>
      <w:r w:rsidRPr="002621B6">
        <w:rPr>
          <w:rFonts w:ascii="Times New Roman" w:hAnsi="Times New Roman"/>
          <w:sz w:val="24"/>
          <w:szCs w:val="24"/>
        </w:rPr>
        <w:t> būtų apginta pažeista ar ginčijama jo teisė arba įstatymų saugomas interesas</w:t>
      </w:r>
      <w:r>
        <w:rPr>
          <w:rFonts w:ascii="Times New Roman" w:hAnsi="Times New Roman"/>
          <w:sz w:val="24"/>
          <w:szCs w:val="24"/>
        </w:rPr>
        <w:t>.</w:t>
      </w:r>
      <w:r w:rsidR="007D3E4A">
        <w:rPr>
          <w:rFonts w:ascii="Times New Roman" w:hAnsi="Times New Roman"/>
          <w:sz w:val="24"/>
          <w:szCs w:val="24"/>
        </w:rPr>
        <w:t xml:space="preserve"> Kitose šio straipsnio dalyse principas yra reglamentuojamas plačiau.</w:t>
      </w:r>
      <w:r w:rsidR="00B0502F">
        <w:rPr>
          <w:rFonts w:ascii="Times New Roman" w:hAnsi="Times New Roman"/>
          <w:sz w:val="24"/>
          <w:szCs w:val="24"/>
        </w:rPr>
        <w:t xml:space="preserve"> </w:t>
      </w:r>
      <w:r w:rsidR="007D3E4A">
        <w:rPr>
          <w:rFonts w:ascii="Times New Roman" w:hAnsi="Times New Roman"/>
          <w:sz w:val="24"/>
          <w:szCs w:val="24"/>
        </w:rPr>
        <w:t>Lietuvos Respublikos teismų įstatymas</w:t>
      </w:r>
      <w:r w:rsidR="007D3E4A">
        <w:rPr>
          <w:rStyle w:val="FootnoteReference"/>
          <w:rFonts w:ascii="Times New Roman" w:hAnsi="Times New Roman"/>
          <w:sz w:val="24"/>
          <w:szCs w:val="24"/>
        </w:rPr>
        <w:footnoteReference w:id="41"/>
      </w:r>
      <w:r w:rsidR="007D3E4A">
        <w:rPr>
          <w:rFonts w:ascii="Times New Roman" w:hAnsi="Times New Roman"/>
          <w:sz w:val="24"/>
          <w:szCs w:val="24"/>
        </w:rPr>
        <w:t xml:space="preserve"> teisės į teisminę gynybą principą įtvirtina 4 straipsnyje. </w:t>
      </w:r>
      <w:r w:rsidR="00B0502F">
        <w:rPr>
          <w:rFonts w:ascii="Times New Roman" w:hAnsi="Times New Roman"/>
          <w:sz w:val="24"/>
          <w:szCs w:val="24"/>
        </w:rPr>
        <w:t>Tarptautiniu mastu teisės į teisminė gynybą principą įtvirtina 1950 m. lapkričio 4 d. Europos žmogaus teisių ir pagrindinių laisvių apsaugos konvencijos 13 straipsnis.</w:t>
      </w:r>
      <w:r w:rsidR="00B0502F">
        <w:rPr>
          <w:rStyle w:val="FootnoteReference"/>
          <w:rFonts w:ascii="Times New Roman" w:hAnsi="Times New Roman"/>
          <w:sz w:val="24"/>
          <w:szCs w:val="24"/>
        </w:rPr>
        <w:footnoteReference w:id="42"/>
      </w:r>
      <w:r w:rsidR="00B0502F">
        <w:rPr>
          <w:rFonts w:ascii="Times New Roman" w:hAnsi="Times New Roman"/>
          <w:sz w:val="24"/>
          <w:szCs w:val="24"/>
        </w:rPr>
        <w:t xml:space="preserve"> </w:t>
      </w:r>
    </w:p>
    <w:p w:rsidR="007D3E4A" w:rsidRDefault="007D3E4A" w:rsidP="00AB778F">
      <w:pPr>
        <w:pStyle w:val="FootnoteText"/>
        <w:spacing w:line="360" w:lineRule="auto"/>
        <w:jc w:val="both"/>
        <w:rPr>
          <w:rFonts w:ascii="Times New Roman" w:hAnsi="Times New Roman"/>
          <w:sz w:val="24"/>
          <w:szCs w:val="24"/>
        </w:rPr>
      </w:pPr>
      <w:r>
        <w:rPr>
          <w:rFonts w:ascii="Times New Roman" w:hAnsi="Times New Roman"/>
          <w:sz w:val="24"/>
          <w:szCs w:val="24"/>
        </w:rPr>
        <w:tab/>
        <w:t>Teisės į teisminę gynybą principą</w:t>
      </w:r>
      <w:r w:rsidR="00F22D58">
        <w:rPr>
          <w:rFonts w:ascii="Times New Roman" w:hAnsi="Times New Roman"/>
          <w:sz w:val="24"/>
          <w:szCs w:val="24"/>
        </w:rPr>
        <w:t>, žvelgiant į visuose aukščiau minėtuose šaltiniuose pateiktą jo reglamentavimą,</w:t>
      </w:r>
      <w:r>
        <w:rPr>
          <w:rFonts w:ascii="Times New Roman" w:hAnsi="Times New Roman"/>
          <w:sz w:val="24"/>
          <w:szCs w:val="24"/>
        </w:rPr>
        <w:t xml:space="preserve"> reikėtų suprasti taip, kad kiekvienas asmuo</w:t>
      </w:r>
      <w:r w:rsidR="00F22D58">
        <w:rPr>
          <w:rFonts w:ascii="Times New Roman" w:hAnsi="Times New Roman"/>
          <w:sz w:val="24"/>
          <w:szCs w:val="24"/>
        </w:rPr>
        <w:t xml:space="preserve"> (tiek fizinis tiek juridinis)</w:t>
      </w:r>
      <w:r>
        <w:rPr>
          <w:rFonts w:ascii="Times New Roman" w:hAnsi="Times New Roman"/>
          <w:sz w:val="24"/>
          <w:szCs w:val="24"/>
        </w:rPr>
        <w:t xml:space="preserve">, kurio teisė ar </w:t>
      </w:r>
      <w:r w:rsidR="00F22D58">
        <w:rPr>
          <w:rFonts w:ascii="Times New Roman" w:hAnsi="Times New Roman"/>
          <w:sz w:val="24"/>
          <w:szCs w:val="24"/>
        </w:rPr>
        <w:t>įstatymų saugomi</w:t>
      </w:r>
      <w:r>
        <w:rPr>
          <w:rFonts w:ascii="Times New Roman" w:hAnsi="Times New Roman"/>
          <w:sz w:val="24"/>
          <w:szCs w:val="24"/>
        </w:rPr>
        <w:t xml:space="preserve"> interesai yra ar buvo pažeisti, turi teisę šias pažeistas teises ar interesus ginti teismo </w:t>
      </w:r>
      <w:r w:rsidR="00F22D58">
        <w:rPr>
          <w:rFonts w:ascii="Times New Roman" w:hAnsi="Times New Roman"/>
          <w:sz w:val="24"/>
          <w:szCs w:val="24"/>
        </w:rPr>
        <w:t>tvarka. Kadangi šis principas atveria duris asmeniui ginti save teisme, be jo sunku būtų įsivaizduoti efektyvų kitų civilinio proceso principų funkcionavimą.</w:t>
      </w:r>
    </w:p>
    <w:p w:rsidR="00F70CBD" w:rsidRDefault="002C1DF4" w:rsidP="00AB778F">
      <w:pPr>
        <w:pStyle w:val="FootnoteText"/>
        <w:spacing w:line="360" w:lineRule="auto"/>
        <w:jc w:val="both"/>
        <w:rPr>
          <w:rFonts w:ascii="Times New Roman" w:hAnsi="Times New Roman"/>
          <w:sz w:val="24"/>
          <w:szCs w:val="24"/>
        </w:rPr>
      </w:pPr>
      <w:r>
        <w:rPr>
          <w:rFonts w:ascii="Times New Roman" w:hAnsi="Times New Roman"/>
          <w:sz w:val="24"/>
          <w:szCs w:val="24"/>
        </w:rPr>
        <w:tab/>
        <w:t xml:space="preserve">Teisės į teisminę gynybą įgyvendinimas yra daugiausia reglamentuotas civilinio proceso kodekse. Lietuvos Aukščiausiasis Teismas savo 2000 m. vasario 21 d. nutartyje nurodė, kad „Lietuvos Respublikos Konstitucijos 30 str. 1 dalyje įtvirtinta teisė kreiptis į teismą negali būti aiškinama kaip asmens galimybė kreiptis į teismą bet kokiu būdu. Kaip ir bet kuri kita subjektinė teisė, teisė kreiptis į teismą realizuojama tam tikra įstatymų nustatyta tvarka. Šios teisės tvarką numato Lietuvos CPK, nustatantis atitinkamus reikalavimus teismo paduodamo pareiškimo formai i turiniui (CPK 146 str.). Kiekvienam į teismą besikreipiančiam asmeniui ši tvarka yra privaloma. Konstitucija ir kiti teisės aktai ne tik teises, bet ir atitinkamas pareigas – nėra teisių be pareigų. Konstitucijos 28 straipsnis reikalauja, kad kiekvienas asmuo, įgyvendinantis savo teises, laikytųsi įstatymų. Asmuo, pareiškiantis ieškinį, privalo tinkamai surašyti ieškininį pareiškimą, aiškiai suformuluoti ieškinio dalyką </w:t>
      </w:r>
      <w:r w:rsidR="000C483D">
        <w:rPr>
          <w:rFonts w:ascii="Times New Roman" w:hAnsi="Times New Roman"/>
          <w:sz w:val="24"/>
          <w:szCs w:val="24"/>
        </w:rPr>
        <w:t xml:space="preserve">ir pagrindą. Nesant ieškinio dalyko ar pagrindo, teisminis nagrinėjimas </w:t>
      </w:r>
      <w:r w:rsidR="000C483D">
        <w:rPr>
          <w:rFonts w:ascii="Times New Roman" w:hAnsi="Times New Roman"/>
          <w:sz w:val="24"/>
          <w:szCs w:val="24"/>
        </w:rPr>
        <w:lastRenderedPageBreak/>
        <w:t>negalimas, nes nėra teisminio nagrinėjimo dalyko.“</w:t>
      </w:r>
      <w:r w:rsidR="000C483D">
        <w:rPr>
          <w:rStyle w:val="FootnoteReference"/>
          <w:rFonts w:ascii="Times New Roman" w:hAnsi="Times New Roman"/>
          <w:sz w:val="24"/>
          <w:szCs w:val="24"/>
        </w:rPr>
        <w:footnoteReference w:id="43"/>
      </w:r>
      <w:r w:rsidR="000C483D">
        <w:rPr>
          <w:rFonts w:ascii="Times New Roman" w:hAnsi="Times New Roman"/>
          <w:sz w:val="24"/>
          <w:szCs w:val="24"/>
        </w:rPr>
        <w:t xml:space="preserve"> Ši nutartis atskleidžia, kad nors ir teisė į teisminę gynybą yra esminė ir neginčijama, tačiau turi būti įgyvendinama vadovaujantis tam tikromis taisyklėmis. Kaip ir minėta, tas taisykles daugiausia nustato CPK, kurio </w:t>
      </w:r>
      <w:r w:rsidR="00F865D8">
        <w:rPr>
          <w:rFonts w:ascii="Times New Roman" w:hAnsi="Times New Roman"/>
          <w:sz w:val="24"/>
          <w:szCs w:val="24"/>
        </w:rPr>
        <w:t xml:space="preserve">231 straipsnis įtvirtina ir taikinimo procedūrą. Iš to išplaukia, kad teisės į teisminę gynybą principas, iš dalies duoda </w:t>
      </w:r>
      <w:r w:rsidR="00CC6838">
        <w:rPr>
          <w:rFonts w:ascii="Times New Roman" w:hAnsi="Times New Roman"/>
          <w:sz w:val="24"/>
          <w:szCs w:val="24"/>
        </w:rPr>
        <w:t>galimybę</w:t>
      </w:r>
      <w:r w:rsidR="00F865D8">
        <w:rPr>
          <w:rFonts w:ascii="Times New Roman" w:hAnsi="Times New Roman"/>
          <w:sz w:val="24"/>
          <w:szCs w:val="24"/>
        </w:rPr>
        <w:t xml:space="preserve"> ir neteisminio ginčo sprendimo </w:t>
      </w:r>
      <w:r w:rsidR="00CC6838">
        <w:rPr>
          <w:rFonts w:ascii="Times New Roman" w:hAnsi="Times New Roman"/>
          <w:sz w:val="24"/>
          <w:szCs w:val="24"/>
        </w:rPr>
        <w:t>proceso atsiradimui</w:t>
      </w:r>
      <w:r w:rsidR="00F865D8">
        <w:rPr>
          <w:rFonts w:ascii="Times New Roman" w:hAnsi="Times New Roman"/>
          <w:sz w:val="24"/>
          <w:szCs w:val="24"/>
        </w:rPr>
        <w:t>.</w:t>
      </w:r>
    </w:p>
    <w:p w:rsidR="00372D3C" w:rsidRDefault="00372D3C" w:rsidP="00AB778F">
      <w:pPr>
        <w:pStyle w:val="FootnoteText"/>
        <w:spacing w:line="360" w:lineRule="auto"/>
        <w:jc w:val="both"/>
        <w:rPr>
          <w:rFonts w:ascii="Times New Roman" w:hAnsi="Times New Roman"/>
          <w:sz w:val="24"/>
          <w:szCs w:val="24"/>
        </w:rPr>
      </w:pPr>
    </w:p>
    <w:p w:rsidR="006E6754" w:rsidRPr="006E6754" w:rsidRDefault="00783A1B" w:rsidP="00AB778F">
      <w:pPr>
        <w:pStyle w:val="FootnoteText"/>
        <w:spacing w:line="360" w:lineRule="auto"/>
        <w:jc w:val="both"/>
        <w:rPr>
          <w:rFonts w:ascii="Times New Roman" w:hAnsi="Times New Roman"/>
          <w:sz w:val="24"/>
          <w:szCs w:val="24"/>
        </w:rPr>
      </w:pPr>
      <w:r>
        <w:rPr>
          <w:rFonts w:ascii="Times New Roman" w:hAnsi="Times New Roman"/>
          <w:sz w:val="24"/>
          <w:szCs w:val="24"/>
        </w:rPr>
        <w:tab/>
      </w:r>
      <w:r w:rsidR="00372D3C">
        <w:rPr>
          <w:rFonts w:ascii="Times New Roman" w:hAnsi="Times New Roman"/>
          <w:sz w:val="24"/>
          <w:szCs w:val="24"/>
        </w:rPr>
        <w:t>Analizuojant teisės į teisminę gynybą santykį su galimybe, ar netgi imperatyviu nurodymu, pasinaudoti neteisminiais, alternatyviais ginčų sprendimo būdais iškyla problema. Ar pasirinkimas spręsti ginčą neteisminiu būdu neužkerta ginčo šalims kelio pasinaudoti konstitucijoje įtvirtintu tei</w:t>
      </w:r>
      <w:r w:rsidR="0021505E">
        <w:rPr>
          <w:rFonts w:ascii="Times New Roman" w:hAnsi="Times New Roman"/>
          <w:sz w:val="24"/>
          <w:szCs w:val="24"/>
        </w:rPr>
        <w:t xml:space="preserve">sės į teisminę gynybą principu? Iš vienos pusės, jei šalys savo laisva valia pasirenka savo ginčą spręsti ne teismo keliu – jos savanoriškai atsisako savo teisės į teisminę gynybą. Tačiau CPK 5 str. 2 d. teigia, kad atsisakymas kreiptis į teismą negalioja. Kita vertus jei asmuo yra įstatymu įpareigojamas rinktis ne teismą, o alternatyvų ginčo sprendimo būdą, kaip pvz. </w:t>
      </w:r>
      <w:r w:rsidR="00A62EE0">
        <w:rPr>
          <w:rFonts w:ascii="Times New Roman" w:hAnsi="Times New Roman"/>
          <w:sz w:val="24"/>
          <w:szCs w:val="24"/>
        </w:rPr>
        <w:t>darbo ginčų komisiją pagal darbo kodekso</w:t>
      </w:r>
      <w:r w:rsidR="00A62EE0">
        <w:rPr>
          <w:rStyle w:val="FootnoteReference"/>
          <w:rFonts w:ascii="Times New Roman" w:hAnsi="Times New Roman"/>
          <w:sz w:val="24"/>
          <w:szCs w:val="24"/>
        </w:rPr>
        <w:footnoteReference w:id="44"/>
      </w:r>
      <w:r w:rsidR="00A62EE0">
        <w:rPr>
          <w:rFonts w:ascii="Times New Roman" w:hAnsi="Times New Roman"/>
          <w:sz w:val="24"/>
          <w:szCs w:val="24"/>
        </w:rPr>
        <w:t xml:space="preserve"> XIX skyrių, ar pati valstybė iš ginčo neatima teisės pasinaudoti teise į teisminę gynybą?</w:t>
      </w:r>
      <w:r w:rsidR="00A0096F">
        <w:rPr>
          <w:rFonts w:ascii="Times New Roman" w:hAnsi="Times New Roman"/>
          <w:sz w:val="24"/>
          <w:szCs w:val="24"/>
        </w:rPr>
        <w:t xml:space="preserve"> </w:t>
      </w:r>
      <w:r w:rsidR="006E6754">
        <w:rPr>
          <w:rFonts w:ascii="Times New Roman" w:hAnsi="Times New Roman"/>
          <w:sz w:val="24"/>
          <w:szCs w:val="24"/>
        </w:rPr>
        <w:t>Savo nuomonę šiais klausimais yra išsakę tiek Konstitucinis tiek ir Lietuvos Aukščiausiasis teismai. Konstitucinis Teismas savo 2002 m. liepos 2 d. nutarime sako jog „</w:t>
      </w:r>
      <w:r w:rsidR="00B81355">
        <w:rPr>
          <w:rFonts w:ascii="Times New Roman" w:hAnsi="Times New Roman"/>
          <w:sz w:val="24"/>
          <w:szCs w:val="24"/>
        </w:rPr>
        <w:t>pagal</w:t>
      </w:r>
      <w:r w:rsidR="006E6754" w:rsidRPr="006E6754">
        <w:rPr>
          <w:rFonts w:ascii="Times New Roman" w:hAnsi="Times New Roman"/>
          <w:sz w:val="24"/>
          <w:szCs w:val="24"/>
        </w:rPr>
        <w:t xml:space="preserve"> Konstituciją įstatymų leidėjas turi</w:t>
      </w:r>
      <w:r w:rsidR="006E6754">
        <w:rPr>
          <w:rFonts w:ascii="Times New Roman" w:hAnsi="Times New Roman"/>
          <w:sz w:val="24"/>
          <w:szCs w:val="24"/>
        </w:rPr>
        <w:t xml:space="preserve"> </w:t>
      </w:r>
      <w:r w:rsidR="00B81355">
        <w:rPr>
          <w:rFonts w:ascii="Times New Roman" w:hAnsi="Times New Roman"/>
          <w:sz w:val="24"/>
          <w:szCs w:val="24"/>
        </w:rPr>
        <w:t>pareigą nustatyti tokį teisinį reguliavimą,</w:t>
      </w:r>
      <w:r w:rsidR="006E6754" w:rsidRPr="006E6754">
        <w:rPr>
          <w:rFonts w:ascii="Times New Roman" w:hAnsi="Times New Roman"/>
          <w:sz w:val="24"/>
          <w:szCs w:val="24"/>
        </w:rPr>
        <w:t xml:space="preserve"> kad visus ginčus</w:t>
      </w:r>
      <w:r w:rsidR="006E6754">
        <w:rPr>
          <w:rFonts w:ascii="Times New Roman" w:hAnsi="Times New Roman"/>
          <w:sz w:val="24"/>
          <w:szCs w:val="24"/>
        </w:rPr>
        <w:t xml:space="preserve"> </w:t>
      </w:r>
      <w:r w:rsidR="00B81355">
        <w:rPr>
          <w:rFonts w:ascii="Times New Roman" w:hAnsi="Times New Roman"/>
          <w:sz w:val="24"/>
          <w:szCs w:val="24"/>
        </w:rPr>
        <w:t>dėl asmens teisių</w:t>
      </w:r>
      <w:r w:rsidR="006E6754" w:rsidRPr="006E6754">
        <w:rPr>
          <w:rFonts w:ascii="Times New Roman" w:hAnsi="Times New Roman"/>
          <w:sz w:val="24"/>
          <w:szCs w:val="24"/>
        </w:rPr>
        <w:t xml:space="preserve"> ar</w:t>
      </w:r>
      <w:r w:rsidR="00B81355">
        <w:rPr>
          <w:rFonts w:ascii="Times New Roman" w:hAnsi="Times New Roman"/>
          <w:sz w:val="24"/>
          <w:szCs w:val="24"/>
        </w:rPr>
        <w:t xml:space="preserve"> laisvių pažeidimo būtų</w:t>
      </w:r>
      <w:r w:rsidR="006E6754" w:rsidRPr="006E6754">
        <w:rPr>
          <w:rFonts w:ascii="Times New Roman" w:hAnsi="Times New Roman"/>
          <w:sz w:val="24"/>
          <w:szCs w:val="24"/>
        </w:rPr>
        <w:t xml:space="preserve"> galima spręsti</w:t>
      </w:r>
      <w:r w:rsidR="00B81355">
        <w:rPr>
          <w:rFonts w:ascii="Times New Roman" w:hAnsi="Times New Roman"/>
          <w:sz w:val="24"/>
          <w:szCs w:val="24"/>
        </w:rPr>
        <w:t xml:space="preserve"> teisme. </w:t>
      </w:r>
      <w:r w:rsidR="006E6754">
        <w:rPr>
          <w:rFonts w:ascii="Times New Roman" w:hAnsi="Times New Roman"/>
          <w:sz w:val="24"/>
          <w:szCs w:val="24"/>
        </w:rPr>
        <w:t>Gali būti nustatyta ir</w:t>
      </w:r>
      <w:r w:rsidR="00B81355">
        <w:rPr>
          <w:rFonts w:ascii="Times New Roman" w:hAnsi="Times New Roman"/>
          <w:sz w:val="24"/>
          <w:szCs w:val="24"/>
        </w:rPr>
        <w:t xml:space="preserve"> ikiteisminė ginčų </w:t>
      </w:r>
      <w:r w:rsidR="006E6754" w:rsidRPr="006E6754">
        <w:rPr>
          <w:rFonts w:ascii="Times New Roman" w:hAnsi="Times New Roman"/>
          <w:sz w:val="24"/>
          <w:szCs w:val="24"/>
        </w:rPr>
        <w:t>sprendimo</w:t>
      </w:r>
      <w:r w:rsidR="006E6754">
        <w:rPr>
          <w:rFonts w:ascii="Times New Roman" w:hAnsi="Times New Roman"/>
          <w:sz w:val="24"/>
          <w:szCs w:val="24"/>
        </w:rPr>
        <w:t xml:space="preserve"> </w:t>
      </w:r>
      <w:r w:rsidR="00B81355">
        <w:rPr>
          <w:rFonts w:ascii="Times New Roman" w:hAnsi="Times New Roman"/>
          <w:sz w:val="24"/>
          <w:szCs w:val="24"/>
        </w:rPr>
        <w:t xml:space="preserve">tvarka. Tačiau negalima nustatyti </w:t>
      </w:r>
      <w:r w:rsidR="006E6754" w:rsidRPr="006E6754">
        <w:rPr>
          <w:rFonts w:ascii="Times New Roman" w:hAnsi="Times New Roman"/>
          <w:sz w:val="24"/>
          <w:szCs w:val="24"/>
        </w:rPr>
        <w:t>tokio teisinio reguliavimo,</w:t>
      </w:r>
      <w:r w:rsidR="006E6754">
        <w:rPr>
          <w:rFonts w:ascii="Times New Roman" w:hAnsi="Times New Roman"/>
          <w:sz w:val="24"/>
          <w:szCs w:val="24"/>
        </w:rPr>
        <w:t xml:space="preserve"> </w:t>
      </w:r>
      <w:r w:rsidR="00B81355">
        <w:rPr>
          <w:rFonts w:ascii="Times New Roman" w:hAnsi="Times New Roman"/>
          <w:sz w:val="24"/>
          <w:szCs w:val="24"/>
        </w:rPr>
        <w:t>kuriuo būtų</w:t>
      </w:r>
      <w:r w:rsidR="006E6754" w:rsidRPr="006E6754">
        <w:rPr>
          <w:rFonts w:ascii="Times New Roman" w:hAnsi="Times New Roman"/>
          <w:sz w:val="24"/>
          <w:szCs w:val="24"/>
        </w:rPr>
        <w:t xml:space="preserve"> paneigta asmens, manančio, kad jo teisės ar laisvės</w:t>
      </w:r>
      <w:r w:rsidR="00B81355">
        <w:rPr>
          <w:rFonts w:ascii="Times New Roman" w:hAnsi="Times New Roman"/>
          <w:sz w:val="24"/>
          <w:szCs w:val="24"/>
        </w:rPr>
        <w:t xml:space="preserve"> </w:t>
      </w:r>
      <w:r w:rsidR="006E6754" w:rsidRPr="006E6754">
        <w:rPr>
          <w:rFonts w:ascii="Times New Roman" w:hAnsi="Times New Roman"/>
          <w:sz w:val="24"/>
          <w:szCs w:val="24"/>
        </w:rPr>
        <w:t>pažeidžiamos, teisė ginti savo teises ar laisves teisme</w:t>
      </w:r>
      <w:r w:rsidR="00B81355">
        <w:rPr>
          <w:rFonts w:ascii="Times New Roman" w:hAnsi="Times New Roman"/>
          <w:sz w:val="24"/>
          <w:szCs w:val="24"/>
        </w:rPr>
        <w:t>.“</w:t>
      </w:r>
      <w:r w:rsidR="00B81355">
        <w:rPr>
          <w:rStyle w:val="FootnoteReference"/>
          <w:rFonts w:ascii="Times New Roman" w:hAnsi="Times New Roman"/>
          <w:sz w:val="24"/>
          <w:szCs w:val="24"/>
        </w:rPr>
        <w:footnoteReference w:id="45"/>
      </w:r>
      <w:r w:rsidR="00B81355">
        <w:rPr>
          <w:rFonts w:ascii="Times New Roman" w:hAnsi="Times New Roman"/>
          <w:sz w:val="24"/>
          <w:szCs w:val="24"/>
        </w:rPr>
        <w:t xml:space="preserve"> Šis Konstitucinio Teismo sprendimas palankus neteisminio ginčų sprendimo šalininkams, nes nurodo</w:t>
      </w:r>
      <w:r w:rsidR="00C27933">
        <w:rPr>
          <w:rFonts w:ascii="Times New Roman" w:hAnsi="Times New Roman"/>
          <w:sz w:val="24"/>
          <w:szCs w:val="24"/>
        </w:rPr>
        <w:t xml:space="preserve">, jog galima nustatyti ikiteisminę ginčų sprendimų tvarką iki tokio lygio, kad ji neužkirstų kelio asmeniui savo teises paskui ginti teisme. LAT nuomone: „Reikalavimas prieš kreipiantis į teismą ginčą bandyti ginčą spręsti neteismine tvarka negali būti vertinamas kaip konstitucinės teisės kreiptis į teismą varžymas ar ribojimas, jeigu tokia tvarka yra nustatyta įstatymu, nėra pernelyg biurokratiška ar sudėtinga, ir jeigu po to, kai asmuo šį reikalavimą įvykdo, jam yra suteikiama galimybė kreiptis į teismą. Jeigu šių trijų kriterijų paisoma, išankstinė </w:t>
      </w:r>
      <w:r w:rsidR="00C27933">
        <w:rPr>
          <w:rFonts w:ascii="Times New Roman" w:hAnsi="Times New Roman"/>
          <w:sz w:val="24"/>
          <w:szCs w:val="24"/>
        </w:rPr>
        <w:lastRenderedPageBreak/>
        <w:t>neteisminė ginčo sprendimo tvarka vertintina kaip racionalus teisės institutas. Jis įgalina ginčus išspręsti mažesnėmis laiko ir finansinėmis sąnaudomis tiek piliečiams, tiek valstybei.“</w:t>
      </w:r>
      <w:r w:rsidR="00C27933">
        <w:rPr>
          <w:rStyle w:val="FootnoteReference"/>
          <w:rFonts w:ascii="Times New Roman" w:hAnsi="Times New Roman"/>
          <w:sz w:val="24"/>
          <w:szCs w:val="24"/>
        </w:rPr>
        <w:footnoteReference w:id="46"/>
      </w:r>
    </w:p>
    <w:p w:rsidR="00F70CBD" w:rsidRDefault="00F70CBD" w:rsidP="00AB778F">
      <w:pPr>
        <w:pStyle w:val="FootnoteText"/>
        <w:spacing w:line="360" w:lineRule="auto"/>
        <w:jc w:val="both"/>
        <w:rPr>
          <w:rFonts w:ascii="Times New Roman" w:hAnsi="Times New Roman"/>
          <w:sz w:val="24"/>
          <w:szCs w:val="24"/>
        </w:rPr>
      </w:pPr>
    </w:p>
    <w:p w:rsidR="00F70CBD" w:rsidRPr="00CC6838" w:rsidRDefault="00F70CBD" w:rsidP="00525BED">
      <w:pPr>
        <w:pStyle w:val="FootnoteText"/>
        <w:numPr>
          <w:ilvl w:val="2"/>
          <w:numId w:val="22"/>
        </w:numPr>
        <w:spacing w:line="360" w:lineRule="auto"/>
        <w:jc w:val="both"/>
        <w:outlineLvl w:val="2"/>
        <w:rPr>
          <w:rFonts w:ascii="Times New Roman" w:hAnsi="Times New Roman"/>
          <w:sz w:val="24"/>
          <w:szCs w:val="24"/>
        </w:rPr>
      </w:pPr>
      <w:r>
        <w:rPr>
          <w:rFonts w:ascii="Times New Roman" w:hAnsi="Times New Roman"/>
          <w:sz w:val="24"/>
          <w:szCs w:val="24"/>
        </w:rPr>
        <w:t xml:space="preserve"> </w:t>
      </w:r>
      <w:bookmarkStart w:id="9" w:name="_Toc280190187"/>
      <w:r>
        <w:rPr>
          <w:rFonts w:ascii="Times New Roman" w:hAnsi="Times New Roman"/>
          <w:b/>
          <w:sz w:val="24"/>
          <w:szCs w:val="24"/>
        </w:rPr>
        <w:t>Teisingumą vykdo tik teismas</w:t>
      </w:r>
      <w:bookmarkEnd w:id="9"/>
    </w:p>
    <w:p w:rsidR="00CC6838" w:rsidRDefault="00CC6838" w:rsidP="00AB778F">
      <w:pPr>
        <w:pStyle w:val="FootnoteText"/>
        <w:spacing w:line="360" w:lineRule="auto"/>
        <w:jc w:val="both"/>
        <w:rPr>
          <w:rFonts w:ascii="Times New Roman" w:hAnsi="Times New Roman"/>
          <w:b/>
          <w:sz w:val="24"/>
          <w:szCs w:val="24"/>
        </w:rPr>
      </w:pPr>
    </w:p>
    <w:p w:rsidR="00D90C8A" w:rsidRDefault="00783A1B" w:rsidP="00AB778F">
      <w:pPr>
        <w:pStyle w:val="FootnoteText"/>
        <w:spacing w:line="360" w:lineRule="auto"/>
        <w:jc w:val="both"/>
        <w:rPr>
          <w:rFonts w:ascii="Times New Roman" w:hAnsi="Times New Roman"/>
          <w:sz w:val="24"/>
          <w:szCs w:val="24"/>
        </w:rPr>
      </w:pPr>
      <w:r>
        <w:rPr>
          <w:rFonts w:ascii="Times New Roman" w:hAnsi="Times New Roman"/>
          <w:sz w:val="24"/>
          <w:szCs w:val="24"/>
        </w:rPr>
        <w:tab/>
        <w:t>Tai</w:t>
      </w:r>
      <w:r w:rsidR="004A7AB2">
        <w:rPr>
          <w:rFonts w:ascii="Times New Roman" w:hAnsi="Times New Roman"/>
          <w:sz w:val="24"/>
          <w:szCs w:val="24"/>
        </w:rPr>
        <w:t>,</w:t>
      </w:r>
      <w:r>
        <w:rPr>
          <w:rFonts w:ascii="Times New Roman" w:hAnsi="Times New Roman"/>
          <w:sz w:val="24"/>
          <w:szCs w:val="24"/>
        </w:rPr>
        <w:t xml:space="preserve"> kad teisingumą Lietuvos Respublikoje vykdo tik teismas, kaip ir teisės kreiptis į teismą principą, įtvirtina </w:t>
      </w:r>
      <w:r w:rsidR="004A7AB2">
        <w:rPr>
          <w:rFonts w:ascii="Times New Roman" w:hAnsi="Times New Roman"/>
          <w:sz w:val="24"/>
          <w:szCs w:val="24"/>
        </w:rPr>
        <w:t xml:space="preserve">aukščiausios galios teisės aktas Lietuvoje - </w:t>
      </w:r>
      <w:r>
        <w:rPr>
          <w:rFonts w:ascii="Times New Roman" w:hAnsi="Times New Roman"/>
          <w:sz w:val="24"/>
          <w:szCs w:val="24"/>
        </w:rPr>
        <w:t xml:space="preserve">Lietuvos Respublikos Konstitucija. </w:t>
      </w:r>
      <w:r w:rsidR="004A7AB2">
        <w:rPr>
          <w:rFonts w:ascii="Times New Roman" w:hAnsi="Times New Roman"/>
          <w:sz w:val="24"/>
          <w:szCs w:val="24"/>
        </w:rPr>
        <w:t>Šįkart</w:t>
      </w:r>
      <w:r>
        <w:rPr>
          <w:rFonts w:ascii="Times New Roman" w:hAnsi="Times New Roman"/>
          <w:sz w:val="24"/>
          <w:szCs w:val="24"/>
        </w:rPr>
        <w:t xml:space="preserve"> 109 straipsn</w:t>
      </w:r>
      <w:r w:rsidR="004A7AB2">
        <w:rPr>
          <w:rFonts w:ascii="Times New Roman" w:hAnsi="Times New Roman"/>
          <w:sz w:val="24"/>
          <w:szCs w:val="24"/>
        </w:rPr>
        <w:t>io 2 dalyje</w:t>
      </w:r>
      <w:r>
        <w:rPr>
          <w:rFonts w:ascii="Times New Roman" w:hAnsi="Times New Roman"/>
          <w:sz w:val="24"/>
          <w:szCs w:val="24"/>
        </w:rPr>
        <w:t>. Be to</w:t>
      </w:r>
      <w:r w:rsidR="004A7AB2">
        <w:rPr>
          <w:rFonts w:ascii="Times New Roman" w:hAnsi="Times New Roman"/>
          <w:sz w:val="24"/>
          <w:szCs w:val="24"/>
        </w:rPr>
        <w:t>,</w:t>
      </w:r>
      <w:r>
        <w:rPr>
          <w:rFonts w:ascii="Times New Roman" w:hAnsi="Times New Roman"/>
          <w:sz w:val="24"/>
          <w:szCs w:val="24"/>
        </w:rPr>
        <w:t xml:space="preserve"> </w:t>
      </w:r>
      <w:r w:rsidR="004A7AB2">
        <w:rPr>
          <w:rFonts w:ascii="Times New Roman" w:hAnsi="Times New Roman"/>
          <w:sz w:val="24"/>
          <w:szCs w:val="24"/>
        </w:rPr>
        <w:t>ši</w:t>
      </w:r>
      <w:r w:rsidR="00D90C8A">
        <w:rPr>
          <w:rFonts w:ascii="Times New Roman" w:hAnsi="Times New Roman"/>
          <w:sz w:val="24"/>
          <w:szCs w:val="24"/>
        </w:rPr>
        <w:t>s</w:t>
      </w:r>
      <w:r w:rsidR="004A7AB2">
        <w:rPr>
          <w:rFonts w:ascii="Times New Roman" w:hAnsi="Times New Roman"/>
          <w:sz w:val="24"/>
          <w:szCs w:val="24"/>
        </w:rPr>
        <w:t xml:space="preserve"> </w:t>
      </w:r>
      <w:r w:rsidR="00D90C8A">
        <w:rPr>
          <w:rFonts w:ascii="Times New Roman" w:hAnsi="Times New Roman"/>
          <w:sz w:val="24"/>
          <w:szCs w:val="24"/>
        </w:rPr>
        <w:t>principas</w:t>
      </w:r>
      <w:r w:rsidR="004A7AB2">
        <w:rPr>
          <w:rFonts w:ascii="Times New Roman" w:hAnsi="Times New Roman"/>
          <w:sz w:val="24"/>
          <w:szCs w:val="24"/>
        </w:rPr>
        <w:t xml:space="preserve"> dar yra </w:t>
      </w:r>
      <w:r w:rsidR="00D90C8A">
        <w:rPr>
          <w:rFonts w:ascii="Times New Roman" w:hAnsi="Times New Roman"/>
          <w:sz w:val="24"/>
          <w:szCs w:val="24"/>
        </w:rPr>
        <w:t xml:space="preserve">randamas </w:t>
      </w:r>
      <w:r w:rsidR="004A7AB2">
        <w:rPr>
          <w:rFonts w:ascii="Times New Roman" w:hAnsi="Times New Roman"/>
          <w:sz w:val="24"/>
          <w:szCs w:val="24"/>
        </w:rPr>
        <w:t xml:space="preserve">ir CPK 6 str. ir teismų įstatymo 1 str. </w:t>
      </w:r>
      <w:r w:rsidR="00D90C8A">
        <w:rPr>
          <w:rFonts w:ascii="Times New Roman" w:hAnsi="Times New Roman"/>
          <w:sz w:val="24"/>
          <w:szCs w:val="24"/>
        </w:rPr>
        <w:t xml:space="preserve">Žvelgiant į principo esmę reikia atkreipti dėmesį į du dalykus: į tai, kaip reikia suprasti sąvoką teisingumas ir kiek absoliučiai reikia vertinti pasakymą, kad teisingumą vykdo </w:t>
      </w:r>
      <w:r w:rsidR="00D90C8A">
        <w:rPr>
          <w:rFonts w:ascii="Times New Roman" w:hAnsi="Times New Roman"/>
          <w:i/>
          <w:sz w:val="24"/>
          <w:szCs w:val="24"/>
        </w:rPr>
        <w:t>tik teismas</w:t>
      </w:r>
      <w:r w:rsidR="00D90C8A">
        <w:rPr>
          <w:rFonts w:ascii="Times New Roman" w:hAnsi="Times New Roman"/>
          <w:sz w:val="24"/>
          <w:szCs w:val="24"/>
        </w:rPr>
        <w:t>.</w:t>
      </w:r>
    </w:p>
    <w:p w:rsidR="00D90C8A" w:rsidRDefault="00D90C8A" w:rsidP="00AB778F">
      <w:pPr>
        <w:pStyle w:val="FootnoteText"/>
        <w:spacing w:line="360" w:lineRule="auto"/>
        <w:jc w:val="both"/>
        <w:rPr>
          <w:rFonts w:ascii="Times New Roman" w:hAnsi="Times New Roman"/>
          <w:sz w:val="24"/>
          <w:szCs w:val="24"/>
        </w:rPr>
      </w:pPr>
      <w:r>
        <w:rPr>
          <w:rFonts w:ascii="Times New Roman" w:hAnsi="Times New Roman"/>
          <w:sz w:val="24"/>
          <w:szCs w:val="24"/>
        </w:rPr>
        <w:tab/>
        <w:t>Literatūroje galima aptikti du pagrindinius teisingumo sąvokos aiškinimus:</w:t>
      </w:r>
    </w:p>
    <w:p w:rsidR="00783A1B" w:rsidRDefault="00567D21" w:rsidP="00525BED">
      <w:pPr>
        <w:pStyle w:val="FootnoteText"/>
        <w:numPr>
          <w:ilvl w:val="0"/>
          <w:numId w:val="5"/>
        </w:numPr>
        <w:spacing w:line="360" w:lineRule="auto"/>
        <w:jc w:val="both"/>
        <w:rPr>
          <w:rFonts w:ascii="Times New Roman" w:hAnsi="Times New Roman"/>
          <w:sz w:val="24"/>
          <w:szCs w:val="24"/>
        </w:rPr>
      </w:pPr>
      <w:r>
        <w:rPr>
          <w:rFonts w:ascii="Times New Roman" w:hAnsi="Times New Roman"/>
          <w:sz w:val="24"/>
          <w:szCs w:val="24"/>
        </w:rPr>
        <w:t>„T</w:t>
      </w:r>
      <w:r w:rsidR="00D90C8A">
        <w:rPr>
          <w:rFonts w:ascii="Times New Roman" w:hAnsi="Times New Roman"/>
          <w:sz w:val="24"/>
          <w:szCs w:val="24"/>
        </w:rPr>
        <w:t>eisingumas materialiuoju teisiniu požiūriu suprantamas kaip materialiosios teisės normų įgyvendinimas valstybės prievarta sprendžiant ginčus dėl teisės</w:t>
      </w:r>
      <w:r>
        <w:rPr>
          <w:rFonts w:ascii="Times New Roman" w:hAnsi="Times New Roman"/>
          <w:sz w:val="24"/>
          <w:szCs w:val="24"/>
        </w:rPr>
        <w:t>.“</w:t>
      </w:r>
      <w:r>
        <w:rPr>
          <w:rStyle w:val="FootnoteReference"/>
          <w:rFonts w:ascii="Times New Roman" w:hAnsi="Times New Roman"/>
          <w:sz w:val="24"/>
          <w:szCs w:val="24"/>
        </w:rPr>
        <w:footnoteReference w:id="47"/>
      </w:r>
      <w:r w:rsidR="00D64843">
        <w:rPr>
          <w:rFonts w:ascii="Times New Roman" w:hAnsi="Times New Roman"/>
          <w:sz w:val="24"/>
          <w:szCs w:val="24"/>
        </w:rPr>
        <w:t xml:space="preserve"> </w:t>
      </w:r>
    </w:p>
    <w:p w:rsidR="009553F1" w:rsidRPr="009553F1" w:rsidRDefault="00567D21" w:rsidP="00525BED">
      <w:pPr>
        <w:pStyle w:val="FootnoteText"/>
        <w:numPr>
          <w:ilvl w:val="0"/>
          <w:numId w:val="5"/>
        </w:numPr>
        <w:spacing w:line="360" w:lineRule="auto"/>
        <w:jc w:val="both"/>
        <w:rPr>
          <w:rFonts w:ascii="Times New Roman" w:hAnsi="Times New Roman"/>
          <w:sz w:val="24"/>
          <w:szCs w:val="24"/>
        </w:rPr>
      </w:pPr>
      <w:r w:rsidRPr="009553F1">
        <w:rPr>
          <w:rFonts w:ascii="Times New Roman" w:hAnsi="Times New Roman"/>
          <w:sz w:val="24"/>
          <w:szCs w:val="24"/>
        </w:rPr>
        <w:t>„Teisingumas prigimtine prasme – tai moralinė kategorija, kuria vertinamas žmogaus elgesys, įvairiomis situacijomis realiame gyvenime. Pagal žmogaus veiklos sritis yra skiriamas socialinis, ekonominis, marlinis, politinis teisingumas ir t.t. Teisingumas susijęs su lygybe</w:t>
      </w:r>
      <w:r w:rsidR="009553F1" w:rsidRPr="009553F1">
        <w:rPr>
          <w:rFonts w:ascii="Times New Roman" w:hAnsi="Times New Roman"/>
          <w:sz w:val="24"/>
          <w:szCs w:val="24"/>
        </w:rPr>
        <w:t>, bet tai nėra lygybė, nes lygybė yra tik vienas iš kriterijų, spręsti kas teisinga, o kas – ne. Be šio kriterijaus, teisingumą ir neteisingumą apibūdina kitos moralinės kategorijos – gėris, blogis, žmoniškumas, sąžiningumas ir t.t.“</w:t>
      </w:r>
      <w:r w:rsidR="009553F1">
        <w:rPr>
          <w:rStyle w:val="FootnoteReference"/>
          <w:rFonts w:ascii="Times New Roman" w:hAnsi="Times New Roman"/>
          <w:sz w:val="24"/>
          <w:szCs w:val="24"/>
        </w:rPr>
        <w:footnoteReference w:id="48"/>
      </w:r>
    </w:p>
    <w:p w:rsidR="009E0105" w:rsidRDefault="009553F1" w:rsidP="00AB778F">
      <w:pPr>
        <w:pStyle w:val="FootnoteText"/>
        <w:spacing w:line="360" w:lineRule="auto"/>
        <w:jc w:val="both"/>
        <w:rPr>
          <w:rFonts w:ascii="Times New Roman" w:hAnsi="Times New Roman"/>
          <w:sz w:val="24"/>
          <w:szCs w:val="24"/>
        </w:rPr>
      </w:pPr>
      <w:r>
        <w:rPr>
          <w:rFonts w:ascii="Times New Roman" w:hAnsi="Times New Roman"/>
          <w:sz w:val="24"/>
          <w:szCs w:val="24"/>
        </w:rPr>
        <w:tab/>
        <w:t xml:space="preserve">Žvelgiant į šiuos du apibrėžimus ir atsižvelgiant į tai, kad šiame skirsnyje siekiama nurodyti ar </w:t>
      </w:r>
      <w:r>
        <w:rPr>
          <w:rFonts w:ascii="Times New Roman" w:hAnsi="Times New Roman"/>
          <w:i/>
          <w:sz w:val="24"/>
          <w:szCs w:val="24"/>
        </w:rPr>
        <w:t>tik teismas</w:t>
      </w:r>
      <w:r>
        <w:rPr>
          <w:rFonts w:ascii="Times New Roman" w:hAnsi="Times New Roman"/>
          <w:sz w:val="24"/>
          <w:szCs w:val="24"/>
        </w:rPr>
        <w:t xml:space="preserve"> vykdo teisingumą verta užakcentuoti šiuos pastebėjimus. Teisingumą materialiuoju požiūriu vykdo ir turi vykdyti tik teismas, nes būtent jam ši funkcija yra paskirta Konstitucijoje ir eilėje įstatymų. Teismas vykdydamas teisingumą klauso įstatymo</w:t>
      </w:r>
      <w:r w:rsidR="00C8257C">
        <w:rPr>
          <w:rFonts w:ascii="Times New Roman" w:hAnsi="Times New Roman"/>
          <w:sz w:val="24"/>
          <w:szCs w:val="24"/>
        </w:rPr>
        <w:t>, veda procesą griežtai reglamentuotu keliu ir</w:t>
      </w:r>
      <w:r>
        <w:rPr>
          <w:rFonts w:ascii="Times New Roman" w:hAnsi="Times New Roman"/>
          <w:sz w:val="24"/>
          <w:szCs w:val="24"/>
        </w:rPr>
        <w:t xml:space="preserve"> priima sprendimą</w:t>
      </w:r>
      <w:r w:rsidR="00C8257C">
        <w:rPr>
          <w:rFonts w:ascii="Times New Roman" w:hAnsi="Times New Roman"/>
          <w:sz w:val="24"/>
          <w:szCs w:val="24"/>
        </w:rPr>
        <w:t>. Tačiau</w:t>
      </w:r>
      <w:r>
        <w:rPr>
          <w:rFonts w:ascii="Times New Roman" w:hAnsi="Times New Roman"/>
          <w:sz w:val="24"/>
          <w:szCs w:val="24"/>
        </w:rPr>
        <w:t xml:space="preserve"> teisingumo prigimtine prasme vykdymas yra reglamentuotas palyginus mažai. Teisėjo asmenybė </w:t>
      </w:r>
      <w:r w:rsidR="00D64843">
        <w:rPr>
          <w:rFonts w:ascii="Times New Roman" w:hAnsi="Times New Roman"/>
          <w:sz w:val="24"/>
          <w:szCs w:val="24"/>
        </w:rPr>
        <w:t>turi įtakos tam</w:t>
      </w:r>
      <w:r w:rsidR="00C8257C">
        <w:rPr>
          <w:rFonts w:ascii="Times New Roman" w:hAnsi="Times New Roman"/>
          <w:sz w:val="24"/>
          <w:szCs w:val="24"/>
        </w:rPr>
        <w:t>,</w:t>
      </w:r>
      <w:r w:rsidR="00F02177">
        <w:rPr>
          <w:rFonts w:ascii="Times New Roman" w:hAnsi="Times New Roman"/>
          <w:sz w:val="24"/>
          <w:szCs w:val="24"/>
        </w:rPr>
        <w:t xml:space="preserve"> kaip bus įgyvendintas teisingumas sprendžiant ginčą</w:t>
      </w:r>
      <w:r w:rsidR="00D64843">
        <w:rPr>
          <w:rFonts w:ascii="Times New Roman" w:hAnsi="Times New Roman"/>
          <w:sz w:val="24"/>
          <w:szCs w:val="24"/>
        </w:rPr>
        <w:t xml:space="preserve"> prigimtine prasme</w:t>
      </w:r>
      <w:r w:rsidR="00C8257C">
        <w:rPr>
          <w:rFonts w:ascii="Times New Roman" w:hAnsi="Times New Roman"/>
          <w:sz w:val="24"/>
          <w:szCs w:val="24"/>
        </w:rPr>
        <w:t>. Vis dėl to griežtas proceso reglamentavimas nepalieka itin didelės lai</w:t>
      </w:r>
      <w:r w:rsidR="00D64843">
        <w:rPr>
          <w:rFonts w:ascii="Times New Roman" w:hAnsi="Times New Roman"/>
          <w:sz w:val="24"/>
          <w:szCs w:val="24"/>
        </w:rPr>
        <w:t xml:space="preserve">svės teisėjui ir sprendimas priimamas vadovaujantis įstatymo raidė. </w:t>
      </w:r>
    </w:p>
    <w:p w:rsidR="002137C5" w:rsidRDefault="009E0105" w:rsidP="00AB778F">
      <w:pPr>
        <w:pStyle w:val="FootnoteText"/>
        <w:spacing w:line="360" w:lineRule="auto"/>
        <w:jc w:val="both"/>
        <w:rPr>
          <w:rFonts w:ascii="Times New Roman" w:hAnsi="Times New Roman"/>
          <w:sz w:val="24"/>
          <w:szCs w:val="24"/>
        </w:rPr>
      </w:pPr>
      <w:r>
        <w:rPr>
          <w:rFonts w:ascii="Times New Roman" w:hAnsi="Times New Roman"/>
          <w:sz w:val="24"/>
          <w:szCs w:val="24"/>
        </w:rPr>
        <w:lastRenderedPageBreak/>
        <w:tab/>
      </w:r>
      <w:r w:rsidR="00D64843">
        <w:rPr>
          <w:rFonts w:ascii="Times New Roman" w:hAnsi="Times New Roman"/>
          <w:sz w:val="24"/>
          <w:szCs w:val="24"/>
        </w:rPr>
        <w:t>N. Kaminskienė išskiria sąvokas teisinė taika ir socialinė taika.</w:t>
      </w:r>
      <w:r>
        <w:rPr>
          <w:rStyle w:val="FootnoteReference"/>
          <w:rFonts w:ascii="Times New Roman" w:hAnsi="Times New Roman"/>
          <w:sz w:val="24"/>
          <w:szCs w:val="24"/>
        </w:rPr>
        <w:footnoteReference w:id="49"/>
      </w:r>
      <w:r w:rsidR="00D64843">
        <w:rPr>
          <w:rFonts w:ascii="Times New Roman" w:hAnsi="Times New Roman"/>
          <w:sz w:val="24"/>
          <w:szCs w:val="24"/>
        </w:rPr>
        <w:t xml:space="preserve"> </w:t>
      </w:r>
      <w:r>
        <w:rPr>
          <w:rFonts w:ascii="Times New Roman" w:hAnsi="Times New Roman"/>
          <w:sz w:val="24"/>
          <w:szCs w:val="24"/>
        </w:rPr>
        <w:t xml:space="preserve">Ginčo sprendimas priimtas dominuojant įstatymo raidei, anot autorės, užtikrina teisinę taiką, tačiau socialiniai santykiai tarp ginčo šalių daugeliu atvejų arba visai nutrūksta arba stipriai pablogėja. </w:t>
      </w:r>
      <w:r w:rsidR="002403AD">
        <w:rPr>
          <w:rFonts w:ascii="Times New Roman" w:hAnsi="Times New Roman"/>
          <w:sz w:val="24"/>
          <w:szCs w:val="24"/>
        </w:rPr>
        <w:t>Jeigu ginčo šalys nori išsaugoti gerus santykius, jos turi daugybę alternatyvų teismui. Pvz. g</w:t>
      </w:r>
      <w:r>
        <w:rPr>
          <w:rFonts w:ascii="Times New Roman" w:hAnsi="Times New Roman"/>
          <w:sz w:val="24"/>
          <w:szCs w:val="24"/>
        </w:rPr>
        <w:t xml:space="preserve">inčo sprendimas </w:t>
      </w:r>
      <w:r w:rsidR="00721B8E">
        <w:rPr>
          <w:rFonts w:ascii="Times New Roman" w:hAnsi="Times New Roman"/>
          <w:sz w:val="24"/>
          <w:szCs w:val="24"/>
        </w:rPr>
        <w:t>taikinamojo tarpininkavimo</w:t>
      </w:r>
      <w:r>
        <w:rPr>
          <w:rFonts w:ascii="Times New Roman" w:hAnsi="Times New Roman"/>
          <w:sz w:val="24"/>
          <w:szCs w:val="24"/>
        </w:rPr>
        <w:t xml:space="preserve"> būdu padidina galimybes atkurti socialinę taiką, nes šiame procese ginčą siekiama spręsti labiau atsižvelgiant į teisingumą prigimtine prasme</w:t>
      </w:r>
      <w:r w:rsidR="002403AD">
        <w:rPr>
          <w:rFonts w:ascii="Times New Roman" w:hAnsi="Times New Roman"/>
          <w:sz w:val="24"/>
          <w:szCs w:val="24"/>
        </w:rPr>
        <w:t>, šis procesas nėra griežtai reglamentuotas, taisykles kaip kas vyks gali nusistatyti pačios ginčo šalys, būtent jos yra šio proceso pagrindinis veikėjas</w:t>
      </w:r>
      <w:r w:rsidR="00721B8E">
        <w:rPr>
          <w:rFonts w:ascii="Times New Roman" w:hAnsi="Times New Roman"/>
          <w:sz w:val="24"/>
          <w:szCs w:val="24"/>
        </w:rPr>
        <w:t xml:space="preserve"> galinčios apginti savo tikruosius interesus</w:t>
      </w:r>
      <w:r w:rsidR="002403AD">
        <w:rPr>
          <w:rFonts w:ascii="Times New Roman" w:hAnsi="Times New Roman"/>
          <w:sz w:val="24"/>
          <w:szCs w:val="24"/>
        </w:rPr>
        <w:t>, priešingai nei teismo atveju.</w:t>
      </w:r>
    </w:p>
    <w:p w:rsidR="00CC6838" w:rsidRPr="009553F1" w:rsidRDefault="002137C5" w:rsidP="00AB778F">
      <w:pPr>
        <w:pStyle w:val="FootnoteText"/>
        <w:spacing w:line="360" w:lineRule="auto"/>
        <w:jc w:val="both"/>
        <w:rPr>
          <w:rFonts w:ascii="Times New Roman" w:hAnsi="Times New Roman"/>
          <w:sz w:val="24"/>
          <w:szCs w:val="24"/>
        </w:rPr>
      </w:pPr>
      <w:r>
        <w:rPr>
          <w:rFonts w:ascii="Times New Roman" w:hAnsi="Times New Roman"/>
          <w:sz w:val="24"/>
          <w:szCs w:val="24"/>
        </w:rPr>
        <w:tab/>
        <w:t>Apibendrinant verta pastebėti, kad teismas vykdo teisingumą kaip jam valstybės patikėtą funkciją, vadovaujasi griežtomis taisyklėmis ir tokiu būdu išsprendžia konfliktą kilusį tarp ginčo šalių. Teisingumą kurį vykdo teismas galima laikyti teisių ir pareigų sureguliavimu. Jei neužtenka vien sureguliuoti teises ir pareigas, o norima ir atstatyti socialinius santykius, galima imtis kitokių procedūrų konfliktui spręsti, bet tai jau nebus teisingumo vykdymas, bent jau materialiąja prasme. Tai bus konflikto išsprendimas būdu, kuris turi teisingumo prigimtine prasme požymius.</w:t>
      </w:r>
    </w:p>
    <w:p w:rsidR="009553F1" w:rsidRPr="00F70CBD" w:rsidRDefault="009553F1" w:rsidP="00AB778F">
      <w:pPr>
        <w:pStyle w:val="FootnoteText"/>
        <w:spacing w:line="360" w:lineRule="auto"/>
        <w:jc w:val="both"/>
        <w:rPr>
          <w:rFonts w:ascii="Times New Roman" w:hAnsi="Times New Roman"/>
          <w:sz w:val="24"/>
          <w:szCs w:val="24"/>
        </w:rPr>
      </w:pPr>
    </w:p>
    <w:p w:rsidR="00F70CBD" w:rsidRPr="002403AD" w:rsidRDefault="00F70CBD" w:rsidP="00525BED">
      <w:pPr>
        <w:pStyle w:val="FootnoteText"/>
        <w:numPr>
          <w:ilvl w:val="2"/>
          <w:numId w:val="22"/>
        </w:numPr>
        <w:spacing w:line="360" w:lineRule="auto"/>
        <w:jc w:val="both"/>
        <w:outlineLvl w:val="2"/>
        <w:rPr>
          <w:rFonts w:ascii="Times New Roman" w:hAnsi="Times New Roman"/>
          <w:sz w:val="24"/>
          <w:szCs w:val="24"/>
        </w:rPr>
      </w:pPr>
      <w:r>
        <w:rPr>
          <w:rFonts w:ascii="Times New Roman" w:hAnsi="Times New Roman"/>
          <w:b/>
          <w:sz w:val="24"/>
          <w:szCs w:val="24"/>
        </w:rPr>
        <w:t xml:space="preserve"> </w:t>
      </w:r>
      <w:bookmarkStart w:id="10" w:name="_Toc280190188"/>
      <w:r w:rsidR="002403AD">
        <w:rPr>
          <w:rFonts w:ascii="Times New Roman" w:hAnsi="Times New Roman"/>
          <w:b/>
          <w:sz w:val="24"/>
          <w:szCs w:val="24"/>
        </w:rPr>
        <w:t>Bendradarbiavimo</w:t>
      </w:r>
      <w:r>
        <w:rPr>
          <w:rFonts w:ascii="Times New Roman" w:hAnsi="Times New Roman"/>
          <w:b/>
          <w:sz w:val="24"/>
          <w:szCs w:val="24"/>
        </w:rPr>
        <w:t xml:space="preserve"> principas</w:t>
      </w:r>
      <w:bookmarkEnd w:id="10"/>
    </w:p>
    <w:p w:rsidR="002403AD" w:rsidRDefault="002403AD" w:rsidP="00AB778F">
      <w:pPr>
        <w:pStyle w:val="FootnoteText"/>
        <w:spacing w:line="360" w:lineRule="auto"/>
        <w:jc w:val="both"/>
        <w:rPr>
          <w:rFonts w:ascii="Times New Roman" w:hAnsi="Times New Roman"/>
          <w:b/>
          <w:sz w:val="24"/>
          <w:szCs w:val="24"/>
        </w:rPr>
      </w:pPr>
    </w:p>
    <w:p w:rsidR="002403AD" w:rsidRDefault="002403AD" w:rsidP="00AB778F">
      <w:pPr>
        <w:pStyle w:val="FootnoteText"/>
        <w:spacing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Šis princ</w:t>
      </w:r>
      <w:r w:rsidR="004F7C99">
        <w:rPr>
          <w:rFonts w:ascii="Times New Roman" w:hAnsi="Times New Roman"/>
          <w:sz w:val="24"/>
          <w:szCs w:val="24"/>
        </w:rPr>
        <w:t>ipas įtvirtintas CPK 8 str. Anot A. Driuko ir V. Valančiaus</w:t>
      </w:r>
      <w:r w:rsidR="00EF4412">
        <w:rPr>
          <w:rStyle w:val="FootnoteReference"/>
          <w:rFonts w:ascii="Times New Roman" w:hAnsi="Times New Roman"/>
          <w:sz w:val="24"/>
          <w:szCs w:val="24"/>
        </w:rPr>
        <w:footnoteReference w:id="50"/>
      </w:r>
      <w:r w:rsidR="004F7C99">
        <w:rPr>
          <w:rFonts w:ascii="Times New Roman" w:hAnsi="Times New Roman"/>
          <w:sz w:val="24"/>
          <w:szCs w:val="24"/>
        </w:rPr>
        <w:t xml:space="preserve"> bendradarbiavimo principą sudaro trys pagrindiniai aspektai:</w:t>
      </w:r>
    </w:p>
    <w:p w:rsidR="004F7C99" w:rsidRDefault="004F7C99" w:rsidP="00525BED">
      <w:pPr>
        <w:pStyle w:val="FootnoteText"/>
        <w:numPr>
          <w:ilvl w:val="0"/>
          <w:numId w:val="6"/>
        </w:numPr>
        <w:spacing w:line="360" w:lineRule="auto"/>
        <w:jc w:val="both"/>
        <w:rPr>
          <w:rFonts w:ascii="Times New Roman" w:hAnsi="Times New Roman"/>
          <w:sz w:val="24"/>
          <w:szCs w:val="24"/>
        </w:rPr>
      </w:pPr>
      <w:r>
        <w:rPr>
          <w:rFonts w:ascii="Times New Roman" w:hAnsi="Times New Roman"/>
          <w:sz w:val="24"/>
          <w:szCs w:val="24"/>
        </w:rPr>
        <w:t>Šalių ir kitų byloje dalyvaujančių asmenų bendradarbiavimo su teismu pareiga.</w:t>
      </w:r>
    </w:p>
    <w:p w:rsidR="004F7C99" w:rsidRDefault="00EF4412" w:rsidP="00525BED">
      <w:pPr>
        <w:pStyle w:val="FootnoteText"/>
        <w:numPr>
          <w:ilvl w:val="0"/>
          <w:numId w:val="6"/>
        </w:numPr>
        <w:spacing w:line="360" w:lineRule="auto"/>
        <w:jc w:val="both"/>
        <w:rPr>
          <w:rFonts w:ascii="Times New Roman" w:hAnsi="Times New Roman"/>
          <w:sz w:val="24"/>
          <w:szCs w:val="24"/>
        </w:rPr>
      </w:pPr>
      <w:r>
        <w:rPr>
          <w:rFonts w:ascii="Times New Roman" w:hAnsi="Times New Roman"/>
          <w:sz w:val="24"/>
          <w:szCs w:val="24"/>
        </w:rPr>
        <w:t>Teismo bendradarbiavimo su šalimis ir kitais byloje dalyvaujančiais asmenimis pareiga</w:t>
      </w:r>
    </w:p>
    <w:p w:rsidR="00EF4412" w:rsidRDefault="00EF4412" w:rsidP="00525BED">
      <w:pPr>
        <w:pStyle w:val="FootnoteText"/>
        <w:numPr>
          <w:ilvl w:val="0"/>
          <w:numId w:val="6"/>
        </w:numPr>
        <w:spacing w:line="360" w:lineRule="auto"/>
        <w:jc w:val="both"/>
        <w:rPr>
          <w:rFonts w:ascii="Times New Roman" w:hAnsi="Times New Roman"/>
          <w:sz w:val="24"/>
          <w:szCs w:val="24"/>
        </w:rPr>
      </w:pPr>
      <w:r>
        <w:rPr>
          <w:rFonts w:ascii="Times New Roman" w:hAnsi="Times New Roman"/>
          <w:sz w:val="24"/>
          <w:szCs w:val="24"/>
        </w:rPr>
        <w:t>Ir bendradarbiavimo tarp šalių pareiga</w:t>
      </w:r>
    </w:p>
    <w:p w:rsidR="00C378DB" w:rsidRDefault="00EF4412" w:rsidP="00AB778F">
      <w:pPr>
        <w:pStyle w:val="FootnoteText"/>
        <w:spacing w:line="360" w:lineRule="auto"/>
        <w:jc w:val="both"/>
        <w:rPr>
          <w:rFonts w:ascii="Times New Roman" w:hAnsi="Times New Roman"/>
          <w:sz w:val="24"/>
          <w:szCs w:val="24"/>
        </w:rPr>
      </w:pPr>
      <w:r>
        <w:rPr>
          <w:rFonts w:ascii="Times New Roman" w:hAnsi="Times New Roman"/>
          <w:sz w:val="24"/>
          <w:szCs w:val="24"/>
        </w:rPr>
        <w:tab/>
        <w:t xml:space="preserve">Principo tikslas yra užtikrinti ginčo šalių ir bylą nagrinėjančio teismo aktyvų bendradarbiavimą tam, kad kuo greičiau būtų išspręsta byla priimant sprendimą. Tačiau reikia pastebėti, kad bendradarbiavimas civiliniame procese yra plačiai reglamentuotas ir negali būti vykdomas padrikai kurios nors iš šalių ar teismo noru. </w:t>
      </w:r>
      <w:r w:rsidR="00C26B5E">
        <w:rPr>
          <w:rFonts w:ascii="Times New Roman" w:hAnsi="Times New Roman"/>
          <w:sz w:val="24"/>
          <w:szCs w:val="24"/>
        </w:rPr>
        <w:t>Yra konkretūs CPK straipsniai nurodantys kas ką ir kada turi daryti. Tokį bendradarbiavimą galima būtų pavadinti formaliu.</w:t>
      </w:r>
      <w:r w:rsidR="00C378DB">
        <w:rPr>
          <w:rFonts w:ascii="Times New Roman" w:hAnsi="Times New Roman"/>
          <w:sz w:val="24"/>
          <w:szCs w:val="24"/>
        </w:rPr>
        <w:t xml:space="preserve"> Civiliniame procese dažnai būna taip, kad viena ginčo šalių yra kitos įtraukiama į procesą nors jame dalyvauti visai nenori, todėl ir būtų naivu tikėtis savanoriško šalių bendradarbiavimo, jis turi būti reglamentuotas.</w:t>
      </w:r>
    </w:p>
    <w:p w:rsidR="00C378DB" w:rsidRPr="00C378DB" w:rsidRDefault="00C378DB" w:rsidP="00AB778F">
      <w:pPr>
        <w:pStyle w:val="FootnoteText"/>
        <w:spacing w:line="360" w:lineRule="auto"/>
        <w:jc w:val="both"/>
        <w:rPr>
          <w:rFonts w:ascii="Times New Roman" w:hAnsi="Times New Roman"/>
          <w:sz w:val="24"/>
          <w:szCs w:val="24"/>
        </w:rPr>
      </w:pPr>
      <w:r>
        <w:rPr>
          <w:rFonts w:ascii="Times New Roman" w:hAnsi="Times New Roman"/>
          <w:sz w:val="24"/>
          <w:szCs w:val="24"/>
        </w:rPr>
        <w:lastRenderedPageBreak/>
        <w:tab/>
      </w:r>
      <w:r w:rsidR="00721B8E">
        <w:rPr>
          <w:rFonts w:ascii="Times New Roman" w:hAnsi="Times New Roman"/>
          <w:sz w:val="24"/>
          <w:szCs w:val="24"/>
        </w:rPr>
        <w:t xml:space="preserve">Taikinamajame tarpininkavime </w:t>
      </w:r>
      <w:r w:rsidR="005823B7">
        <w:rPr>
          <w:rFonts w:ascii="Times New Roman" w:hAnsi="Times New Roman"/>
          <w:sz w:val="24"/>
          <w:szCs w:val="24"/>
        </w:rPr>
        <w:t>bendradarbiavimas</w:t>
      </w:r>
      <w:r>
        <w:rPr>
          <w:rFonts w:ascii="Times New Roman" w:hAnsi="Times New Roman"/>
          <w:sz w:val="24"/>
          <w:szCs w:val="24"/>
        </w:rPr>
        <w:t xml:space="preserve"> yra ypatingos svarbos, nes pati mediacija gali prasidėti tik šalims bendradarbiaujant – abiems norint ar bent jau sutinkant dalyvauti šiame procese. Apie bendradarbiavimą mediacijoje plačiau bus parašyta skirsnyje </w:t>
      </w:r>
      <w:r w:rsidRPr="00C378DB">
        <w:rPr>
          <w:rFonts w:ascii="Times New Roman" w:hAnsi="Times New Roman"/>
          <w:sz w:val="24"/>
          <w:szCs w:val="24"/>
        </w:rPr>
        <w:t>„</w:t>
      </w:r>
      <w:r w:rsidR="00721B8E">
        <w:rPr>
          <w:rFonts w:ascii="Times New Roman" w:hAnsi="Times New Roman"/>
          <w:b/>
          <w:sz w:val="24"/>
          <w:szCs w:val="24"/>
        </w:rPr>
        <w:t>2</w:t>
      </w:r>
      <w:r>
        <w:rPr>
          <w:rFonts w:ascii="Times New Roman" w:hAnsi="Times New Roman"/>
          <w:b/>
          <w:sz w:val="24"/>
          <w:szCs w:val="24"/>
        </w:rPr>
        <w:t xml:space="preserve">.3 </w:t>
      </w:r>
      <w:r w:rsidR="00721B8E">
        <w:rPr>
          <w:rFonts w:ascii="Times New Roman" w:hAnsi="Times New Roman"/>
          <w:b/>
          <w:sz w:val="24"/>
          <w:szCs w:val="24"/>
        </w:rPr>
        <w:t>Taikinamojo tarpininkavimo</w:t>
      </w:r>
      <w:r>
        <w:rPr>
          <w:rFonts w:ascii="Times New Roman" w:hAnsi="Times New Roman"/>
          <w:b/>
          <w:sz w:val="24"/>
          <w:szCs w:val="24"/>
        </w:rPr>
        <w:t xml:space="preserve"> principai</w:t>
      </w:r>
      <w:r w:rsidRPr="00C378DB">
        <w:rPr>
          <w:rFonts w:ascii="Times New Roman" w:hAnsi="Times New Roman"/>
          <w:sz w:val="24"/>
          <w:szCs w:val="24"/>
        </w:rPr>
        <w:t>“</w:t>
      </w:r>
      <w:r>
        <w:rPr>
          <w:rFonts w:ascii="Times New Roman" w:hAnsi="Times New Roman"/>
          <w:sz w:val="24"/>
          <w:szCs w:val="24"/>
        </w:rPr>
        <w:t>.</w:t>
      </w:r>
    </w:p>
    <w:p w:rsidR="00C378DB" w:rsidRPr="00EF4412" w:rsidRDefault="00C378DB" w:rsidP="00AB778F">
      <w:pPr>
        <w:pStyle w:val="FootnoteText"/>
        <w:spacing w:line="360" w:lineRule="auto"/>
        <w:jc w:val="both"/>
        <w:rPr>
          <w:rFonts w:ascii="Times New Roman" w:hAnsi="Times New Roman"/>
          <w:sz w:val="24"/>
          <w:szCs w:val="24"/>
        </w:rPr>
      </w:pPr>
    </w:p>
    <w:p w:rsidR="00F70CBD" w:rsidRPr="00C378DB" w:rsidRDefault="00F70CBD" w:rsidP="00525BED">
      <w:pPr>
        <w:pStyle w:val="FootnoteText"/>
        <w:numPr>
          <w:ilvl w:val="2"/>
          <w:numId w:val="22"/>
        </w:numPr>
        <w:spacing w:line="360" w:lineRule="auto"/>
        <w:jc w:val="both"/>
        <w:outlineLvl w:val="2"/>
        <w:rPr>
          <w:rFonts w:ascii="Times New Roman" w:hAnsi="Times New Roman"/>
          <w:sz w:val="24"/>
          <w:szCs w:val="24"/>
        </w:rPr>
      </w:pPr>
      <w:r>
        <w:rPr>
          <w:rFonts w:ascii="Times New Roman" w:hAnsi="Times New Roman"/>
          <w:b/>
          <w:sz w:val="24"/>
          <w:szCs w:val="24"/>
        </w:rPr>
        <w:t xml:space="preserve"> </w:t>
      </w:r>
      <w:bookmarkStart w:id="11" w:name="_Toc280190189"/>
      <w:r w:rsidR="0050387A">
        <w:rPr>
          <w:rFonts w:ascii="Times New Roman" w:hAnsi="Times New Roman"/>
          <w:b/>
          <w:sz w:val="24"/>
          <w:szCs w:val="24"/>
        </w:rPr>
        <w:t>V</w:t>
      </w:r>
      <w:r>
        <w:rPr>
          <w:rFonts w:ascii="Times New Roman" w:hAnsi="Times New Roman"/>
          <w:b/>
          <w:sz w:val="24"/>
          <w:szCs w:val="24"/>
        </w:rPr>
        <w:t>iešum</w:t>
      </w:r>
      <w:r w:rsidR="0050387A">
        <w:rPr>
          <w:rFonts w:ascii="Times New Roman" w:hAnsi="Times New Roman"/>
          <w:b/>
          <w:sz w:val="24"/>
          <w:szCs w:val="24"/>
        </w:rPr>
        <w:t>o principas</w:t>
      </w:r>
      <w:bookmarkEnd w:id="11"/>
    </w:p>
    <w:p w:rsidR="00C378DB" w:rsidRDefault="00C378DB" w:rsidP="00AB778F">
      <w:pPr>
        <w:pStyle w:val="FootnoteText"/>
        <w:spacing w:line="360" w:lineRule="auto"/>
        <w:jc w:val="both"/>
        <w:rPr>
          <w:rFonts w:ascii="Times New Roman" w:hAnsi="Times New Roman"/>
          <w:b/>
          <w:sz w:val="24"/>
          <w:szCs w:val="24"/>
        </w:rPr>
      </w:pPr>
    </w:p>
    <w:p w:rsidR="00873ABC" w:rsidRDefault="00C378DB" w:rsidP="00AB778F">
      <w:pPr>
        <w:pStyle w:val="FootnoteText"/>
        <w:spacing w:line="360" w:lineRule="auto"/>
        <w:jc w:val="both"/>
        <w:rPr>
          <w:rFonts w:ascii="Times New Roman" w:hAnsi="Times New Roman"/>
          <w:sz w:val="24"/>
          <w:szCs w:val="24"/>
        </w:rPr>
      </w:pPr>
      <w:r>
        <w:rPr>
          <w:rFonts w:ascii="Times New Roman" w:hAnsi="Times New Roman"/>
          <w:b/>
          <w:sz w:val="24"/>
          <w:szCs w:val="24"/>
        </w:rPr>
        <w:tab/>
      </w:r>
      <w:r w:rsidR="00873ABC">
        <w:rPr>
          <w:rFonts w:ascii="Times New Roman" w:hAnsi="Times New Roman"/>
          <w:sz w:val="24"/>
          <w:szCs w:val="24"/>
        </w:rPr>
        <w:t xml:space="preserve">Lietuvos Respublikos Konstitucijoje 117 str. 1 d. sakoma „visuose teismuose bylos nagrinėjamos </w:t>
      </w:r>
      <w:r w:rsidR="00862105">
        <w:rPr>
          <w:rFonts w:ascii="Times New Roman" w:hAnsi="Times New Roman"/>
          <w:sz w:val="24"/>
          <w:szCs w:val="24"/>
        </w:rPr>
        <w:t>viešai</w:t>
      </w:r>
      <w:r w:rsidR="00873ABC">
        <w:rPr>
          <w:rFonts w:ascii="Times New Roman" w:hAnsi="Times New Roman"/>
          <w:sz w:val="24"/>
          <w:szCs w:val="24"/>
        </w:rPr>
        <w:t>.“ Šis principas sukonkretinamas CPK 9 str.</w:t>
      </w:r>
      <w:r w:rsidR="00C62182">
        <w:rPr>
          <w:rFonts w:ascii="Times New Roman" w:hAnsi="Times New Roman"/>
          <w:sz w:val="24"/>
          <w:szCs w:val="24"/>
        </w:rPr>
        <w:t xml:space="preserve"> Teismo posėdžių viešumas taip pat yra ir Europos žmogaus teisių ir pagrindinių laisvių konvencijoje 6 str. kuris sako „spaudai ir publikai gali būti neleidžiama dalyvauti visame teisminiame nagrinėjime ar jo dalyje tiek, kiek to reikalauja visuomenės moralės, viešosios tvarkos ar valstybės saugumo interesai demokratinėje visuomenėje arba nepilnamečių ar bylos šalių privataus gyvenimo interesai, ar tada, kai, teismo nuomone, tai būtina dėl ypatingų aplinkybių, dėl kurių viešumas pažeistų teisingumo interesus“. </w:t>
      </w:r>
    </w:p>
    <w:p w:rsidR="00996EA7" w:rsidRDefault="00996EA7" w:rsidP="00AB778F">
      <w:pPr>
        <w:pStyle w:val="FootnoteText"/>
        <w:spacing w:line="360" w:lineRule="auto"/>
        <w:jc w:val="both"/>
        <w:rPr>
          <w:rFonts w:ascii="Times New Roman" w:hAnsi="Times New Roman"/>
          <w:sz w:val="24"/>
          <w:szCs w:val="24"/>
        </w:rPr>
      </w:pPr>
      <w:r>
        <w:rPr>
          <w:rFonts w:ascii="Times New Roman" w:hAnsi="Times New Roman"/>
          <w:sz w:val="24"/>
          <w:szCs w:val="24"/>
        </w:rPr>
        <w:tab/>
        <w:t>Teismo posėdžio viešumas yra toks svarbus todėl, kad tik posėdžiui vykstant viešai, visuomenė gali žinoti ar teismas vyksta laikantis visų įstatymų ir taisyklių, ar teisėjas neviršijo savo įgaliojimų ir pan., kitaip sakant, galima vykdyti kontrolę. Viešumas padeda didinti pasitikėjimą, skatina domėjimąsi ir atveria kelią tobulėjimui.</w:t>
      </w:r>
    </w:p>
    <w:p w:rsidR="00996EA7" w:rsidRDefault="001F2078" w:rsidP="00AB778F">
      <w:pPr>
        <w:pStyle w:val="FootnoteText"/>
        <w:spacing w:line="360" w:lineRule="auto"/>
        <w:jc w:val="both"/>
        <w:rPr>
          <w:rFonts w:ascii="Times New Roman" w:hAnsi="Times New Roman"/>
          <w:sz w:val="24"/>
          <w:szCs w:val="24"/>
        </w:rPr>
      </w:pPr>
      <w:r>
        <w:rPr>
          <w:rFonts w:ascii="Times New Roman" w:hAnsi="Times New Roman"/>
          <w:sz w:val="24"/>
          <w:szCs w:val="24"/>
        </w:rPr>
        <w:tab/>
        <w:t>Kadangi Lietuvos Respublikos Konstitucija 22 straipsnyje įtvirtina asmens privataus gyvenimo neliečiamumą, o teismuose dažnai nagrinėjami žmonių privatūs reikalai, kyla klausimas, kaip ši norma suderinama su teismo proceso viešumu? Viešumo principas kaip ir dauguma principų nėra absoliutus. Tai reiškia, kad esant reikalui gali būti ribojamas. Ribojamas</w:t>
      </w:r>
      <w:r w:rsidR="00862105">
        <w:rPr>
          <w:rFonts w:ascii="Times New Roman" w:hAnsi="Times New Roman"/>
          <w:sz w:val="24"/>
          <w:szCs w:val="24"/>
        </w:rPr>
        <w:t>,</w:t>
      </w:r>
      <w:r>
        <w:rPr>
          <w:rFonts w:ascii="Times New Roman" w:hAnsi="Times New Roman"/>
          <w:sz w:val="24"/>
          <w:szCs w:val="24"/>
        </w:rPr>
        <w:t xml:space="preserve"> žinoma</w:t>
      </w:r>
      <w:r w:rsidR="00862105">
        <w:rPr>
          <w:rFonts w:ascii="Times New Roman" w:hAnsi="Times New Roman"/>
          <w:sz w:val="24"/>
          <w:szCs w:val="24"/>
        </w:rPr>
        <w:t>,</w:t>
      </w:r>
      <w:r>
        <w:rPr>
          <w:rFonts w:ascii="Times New Roman" w:hAnsi="Times New Roman"/>
          <w:sz w:val="24"/>
          <w:szCs w:val="24"/>
        </w:rPr>
        <w:t xml:space="preserve"> remiantis nustatyta tvarka. </w:t>
      </w:r>
      <w:r w:rsidR="00862105">
        <w:rPr>
          <w:rFonts w:ascii="Times New Roman" w:hAnsi="Times New Roman"/>
          <w:sz w:val="24"/>
          <w:szCs w:val="24"/>
        </w:rPr>
        <w:t>LR Konstitucijos 117 str. 1 d. antrasis sakinys ir įtvirtina pagrindą tokiems ribojimams: „</w:t>
      </w:r>
      <w:r w:rsidR="00862105" w:rsidRPr="00873ABC">
        <w:rPr>
          <w:rFonts w:ascii="Times New Roman" w:hAnsi="Times New Roman"/>
          <w:sz w:val="24"/>
          <w:szCs w:val="24"/>
        </w:rPr>
        <w:t>Teismo posėdis gali būti uždaras - žmogaus asmeninio ar šeimyninio gyvenimo slaptumui apsaugoti, taip pat jeigu viešai nagrinėjama byla gali atskleisti valstybinę, profesinę ar komercinę paslaptį</w:t>
      </w:r>
      <w:r w:rsidR="00862105">
        <w:rPr>
          <w:rFonts w:ascii="Times New Roman" w:hAnsi="Times New Roman"/>
          <w:sz w:val="24"/>
          <w:szCs w:val="24"/>
        </w:rPr>
        <w:t>.“ CPK 9 str. viešumo ribojimai sukonkretinami, nurodoma uždaro posėdžio tvarka. Net ir tais atvejais, kai teismo posėdis uždaras, jo sprendimo rezoliucinė dalis visada turi būti skelbiama viešai, išskyrus bylas dėl įvaikinimo.</w:t>
      </w:r>
    </w:p>
    <w:p w:rsidR="0050387A" w:rsidRDefault="0050387A" w:rsidP="00AB778F">
      <w:pPr>
        <w:pStyle w:val="FootnoteText"/>
        <w:spacing w:line="360" w:lineRule="auto"/>
        <w:jc w:val="both"/>
        <w:rPr>
          <w:rFonts w:ascii="Times New Roman" w:hAnsi="Times New Roman"/>
          <w:sz w:val="24"/>
          <w:szCs w:val="24"/>
        </w:rPr>
      </w:pPr>
      <w:r>
        <w:rPr>
          <w:rFonts w:ascii="Times New Roman" w:hAnsi="Times New Roman"/>
          <w:sz w:val="24"/>
          <w:szCs w:val="24"/>
        </w:rPr>
        <w:tab/>
        <w:t>Visos apeliacijos ar kasacijos tvarka nagrinėjamos bylos yra viešos. Viešumas šiose bylose duoda pagrindą doktrinos formavimuisi.</w:t>
      </w:r>
    </w:p>
    <w:p w:rsidR="0050387A" w:rsidRDefault="0050387A" w:rsidP="00AB778F">
      <w:pPr>
        <w:pStyle w:val="FootnoteText"/>
        <w:spacing w:line="360" w:lineRule="auto"/>
        <w:jc w:val="both"/>
        <w:rPr>
          <w:rFonts w:ascii="Times New Roman" w:hAnsi="Times New Roman"/>
          <w:sz w:val="24"/>
          <w:szCs w:val="24"/>
        </w:rPr>
      </w:pPr>
      <w:r>
        <w:rPr>
          <w:rFonts w:ascii="Times New Roman" w:hAnsi="Times New Roman"/>
          <w:sz w:val="24"/>
          <w:szCs w:val="24"/>
        </w:rPr>
        <w:tab/>
        <w:t>Viešas yra ne tik posėdis, o ir bylos medžiaga. CPK 10 str. sako, kad visa išnagrinėt</w:t>
      </w:r>
      <w:r w:rsidR="00205E9C">
        <w:rPr>
          <w:rFonts w:ascii="Times New Roman" w:hAnsi="Times New Roman"/>
          <w:sz w:val="24"/>
          <w:szCs w:val="24"/>
        </w:rPr>
        <w:t>ų</w:t>
      </w:r>
      <w:r>
        <w:rPr>
          <w:rFonts w:ascii="Times New Roman" w:hAnsi="Times New Roman"/>
          <w:sz w:val="24"/>
          <w:szCs w:val="24"/>
        </w:rPr>
        <w:t xml:space="preserve"> byl</w:t>
      </w:r>
      <w:r w:rsidR="00205E9C">
        <w:rPr>
          <w:rFonts w:ascii="Times New Roman" w:hAnsi="Times New Roman"/>
          <w:sz w:val="24"/>
          <w:szCs w:val="24"/>
        </w:rPr>
        <w:t>ų (išskyrus išnagrinėtų uždarame teismo posėdyje)</w:t>
      </w:r>
      <w:r>
        <w:rPr>
          <w:rFonts w:ascii="Times New Roman" w:hAnsi="Times New Roman"/>
          <w:sz w:val="24"/>
          <w:szCs w:val="24"/>
        </w:rPr>
        <w:t xml:space="preserve"> medžiaga yra vieša ir prieinama</w:t>
      </w:r>
      <w:r w:rsidR="00205E9C">
        <w:rPr>
          <w:rFonts w:ascii="Times New Roman" w:hAnsi="Times New Roman"/>
          <w:sz w:val="24"/>
          <w:szCs w:val="24"/>
        </w:rPr>
        <w:t xml:space="preserve"> ir</w:t>
      </w:r>
      <w:r>
        <w:rPr>
          <w:rFonts w:ascii="Times New Roman" w:hAnsi="Times New Roman"/>
          <w:sz w:val="24"/>
          <w:szCs w:val="24"/>
        </w:rPr>
        <w:t xml:space="preserve"> byloje nedalyvavusiems asmenims, kad galima gauti bylos medžiagos išrašus ir nuorašus. </w:t>
      </w:r>
    </w:p>
    <w:p w:rsidR="00862105" w:rsidRDefault="00205E9C" w:rsidP="00AB778F">
      <w:pPr>
        <w:pStyle w:val="FootnoteText"/>
        <w:spacing w:line="360" w:lineRule="auto"/>
        <w:jc w:val="both"/>
        <w:rPr>
          <w:rFonts w:ascii="Times New Roman" w:hAnsi="Times New Roman"/>
          <w:sz w:val="24"/>
          <w:szCs w:val="24"/>
        </w:rPr>
      </w:pPr>
      <w:r>
        <w:rPr>
          <w:rFonts w:ascii="Times New Roman" w:hAnsi="Times New Roman"/>
          <w:sz w:val="24"/>
          <w:szCs w:val="24"/>
        </w:rPr>
        <w:lastRenderedPageBreak/>
        <w:tab/>
        <w:t>Apibendrinant reikia pastebėti, kad Lietuvoje bylos nagrinėjamos viešai, bylos medžiaga yra prieinama visiems suinteresuotiems asmenims išskyrus tuos atvejus, kai viešumas pakenktų asmens privatumui, keltų grėsmę visuomenės saugumui, pakenktų nepilnamečių interesams, atskleistų komercinę paslaptį ir kitais įstatyme numatytais atvejais. Toks platus viešumas iš vienos pusės yra labai gerai, nes galima stebėti ir vertinti teismų darbą, kaupti gerą patirtį ir tobulinti sistemą. Tačiau žvelgiant iš kitos pusės yra ir viešumo trūkumų. Teismas ne visada yra įgalus nustatyti, kokia informacija yra komercinė paslaptis</w:t>
      </w:r>
      <w:r w:rsidR="0088273E">
        <w:rPr>
          <w:rFonts w:ascii="Times New Roman" w:hAnsi="Times New Roman"/>
          <w:sz w:val="24"/>
          <w:szCs w:val="24"/>
        </w:rPr>
        <w:t xml:space="preserve"> ar svarbus asmeninio šalies gyvenimo elementas</w:t>
      </w:r>
      <w:r>
        <w:rPr>
          <w:rFonts w:ascii="Times New Roman" w:hAnsi="Times New Roman"/>
          <w:sz w:val="24"/>
          <w:szCs w:val="24"/>
        </w:rPr>
        <w:t>, nes kartais iš pažiūros ir nereikšmingas dalykas verslui</w:t>
      </w:r>
      <w:r w:rsidR="0088273E">
        <w:rPr>
          <w:rFonts w:ascii="Times New Roman" w:hAnsi="Times New Roman"/>
          <w:sz w:val="24"/>
          <w:szCs w:val="24"/>
        </w:rPr>
        <w:t xml:space="preserve"> ar žmogui</w:t>
      </w:r>
      <w:r>
        <w:rPr>
          <w:rFonts w:ascii="Times New Roman" w:hAnsi="Times New Roman"/>
          <w:sz w:val="24"/>
          <w:szCs w:val="24"/>
        </w:rPr>
        <w:t xml:space="preserve"> gali </w:t>
      </w:r>
      <w:r w:rsidR="0088273E">
        <w:rPr>
          <w:rFonts w:ascii="Times New Roman" w:hAnsi="Times New Roman"/>
          <w:sz w:val="24"/>
          <w:szCs w:val="24"/>
        </w:rPr>
        <w:t>reikšti</w:t>
      </w:r>
      <w:r>
        <w:rPr>
          <w:rFonts w:ascii="Times New Roman" w:hAnsi="Times New Roman"/>
          <w:sz w:val="24"/>
          <w:szCs w:val="24"/>
        </w:rPr>
        <w:t xml:space="preserve"> labai daug. Galų gale </w:t>
      </w:r>
      <w:r w:rsidR="00FA0431">
        <w:rPr>
          <w:rFonts w:ascii="Times New Roman" w:hAnsi="Times New Roman"/>
          <w:sz w:val="24"/>
          <w:szCs w:val="24"/>
        </w:rPr>
        <w:t>žemas</w:t>
      </w:r>
      <w:r>
        <w:rPr>
          <w:rFonts w:ascii="Times New Roman" w:hAnsi="Times New Roman"/>
          <w:sz w:val="24"/>
          <w:szCs w:val="24"/>
        </w:rPr>
        <w:t xml:space="preserve"> visuomenės </w:t>
      </w:r>
      <w:r w:rsidR="00FA0431">
        <w:rPr>
          <w:rFonts w:ascii="Times New Roman" w:hAnsi="Times New Roman"/>
          <w:sz w:val="24"/>
          <w:szCs w:val="24"/>
        </w:rPr>
        <w:t>pasitikėjimas teismais lemia, kad bet kurio besibylinėjančio asmens reputacija kitų akyse šiek tiek sumenksta, todėl kartais, geriau ne viešumas, o konfidencialumo principo laikymasis, kas yra labai plačiai naudojama alternatyviuose teismui ginčo sprendimo būduose.</w:t>
      </w:r>
    </w:p>
    <w:p w:rsidR="00862105" w:rsidRPr="00F70CBD" w:rsidRDefault="00862105" w:rsidP="00AB778F">
      <w:pPr>
        <w:pStyle w:val="FootnoteText"/>
        <w:spacing w:line="360" w:lineRule="auto"/>
        <w:jc w:val="both"/>
        <w:rPr>
          <w:rFonts w:ascii="Times New Roman" w:hAnsi="Times New Roman"/>
          <w:sz w:val="24"/>
          <w:szCs w:val="24"/>
        </w:rPr>
      </w:pPr>
    </w:p>
    <w:p w:rsidR="00FA0431" w:rsidRDefault="00F70CBD" w:rsidP="00525BED">
      <w:pPr>
        <w:pStyle w:val="FootnoteText"/>
        <w:numPr>
          <w:ilvl w:val="2"/>
          <w:numId w:val="22"/>
        </w:numPr>
        <w:spacing w:line="360" w:lineRule="auto"/>
        <w:jc w:val="both"/>
        <w:outlineLvl w:val="2"/>
        <w:rPr>
          <w:rFonts w:ascii="Times New Roman" w:hAnsi="Times New Roman"/>
          <w:sz w:val="24"/>
          <w:szCs w:val="24"/>
        </w:rPr>
      </w:pPr>
      <w:r>
        <w:rPr>
          <w:rFonts w:ascii="Times New Roman" w:hAnsi="Times New Roman"/>
          <w:b/>
          <w:sz w:val="24"/>
          <w:szCs w:val="24"/>
        </w:rPr>
        <w:t xml:space="preserve"> </w:t>
      </w:r>
      <w:bookmarkStart w:id="12" w:name="_Toc280190190"/>
      <w:r>
        <w:rPr>
          <w:rFonts w:ascii="Times New Roman" w:hAnsi="Times New Roman"/>
          <w:b/>
          <w:sz w:val="24"/>
          <w:szCs w:val="24"/>
        </w:rPr>
        <w:t>Rungimosi principas</w:t>
      </w:r>
      <w:bookmarkEnd w:id="12"/>
    </w:p>
    <w:p w:rsidR="00FA0431" w:rsidRDefault="00FA0431" w:rsidP="00AB778F">
      <w:pPr>
        <w:pStyle w:val="FootnoteText"/>
        <w:spacing w:line="360" w:lineRule="auto"/>
        <w:jc w:val="both"/>
        <w:rPr>
          <w:rFonts w:ascii="Times New Roman" w:hAnsi="Times New Roman"/>
          <w:sz w:val="24"/>
          <w:szCs w:val="24"/>
        </w:rPr>
      </w:pPr>
    </w:p>
    <w:p w:rsidR="00FA0431" w:rsidRDefault="003E1CA9" w:rsidP="00AB778F">
      <w:pPr>
        <w:pStyle w:val="FootnoteText"/>
        <w:spacing w:line="360" w:lineRule="auto"/>
        <w:jc w:val="both"/>
        <w:rPr>
          <w:rFonts w:ascii="Times New Roman" w:hAnsi="Times New Roman"/>
          <w:sz w:val="24"/>
          <w:szCs w:val="24"/>
        </w:rPr>
      </w:pPr>
      <w:r>
        <w:rPr>
          <w:rFonts w:ascii="Times New Roman" w:hAnsi="Times New Roman"/>
          <w:sz w:val="24"/>
          <w:szCs w:val="24"/>
        </w:rPr>
        <w:tab/>
        <w:t xml:space="preserve">Rungimosi principas reiškia, kad </w:t>
      </w:r>
      <w:r w:rsidRPr="003E1CA9">
        <w:rPr>
          <w:rFonts w:ascii="Times New Roman" w:hAnsi="Times New Roman"/>
          <w:sz w:val="24"/>
          <w:szCs w:val="24"/>
        </w:rPr>
        <w:t>privalo įrodyti tas aplinkybes, kuriomis remiasi kaip savo reikalavimų ar atsikirtimų pagrindu, išskyrus atvejus, kai yra remiamasi aplinkybėmis, kurių nereikia įrodinėti.</w:t>
      </w:r>
      <w:r>
        <w:rPr>
          <w:rFonts w:ascii="Times New Roman" w:hAnsi="Times New Roman"/>
          <w:sz w:val="24"/>
          <w:szCs w:val="24"/>
        </w:rPr>
        <w:t xml:space="preserve"> Teismas savo iniciatyva veikia tik įstatymo numatytais atvejais, o visa kita turi įrodinėti pačios ginčo šalys. Jos turi pagrįsti savo argumentus, ieškinius ir pan., o teismas šioje vietoje lieka nešališkas stebėtojas ir vertintojas. Šalys lygiomis teisėmis rungiasi ir įrodinėja faktą. Nustatyti įstatymin</w:t>
      </w:r>
      <w:r w:rsidR="003F0D98">
        <w:rPr>
          <w:rFonts w:ascii="Times New Roman" w:hAnsi="Times New Roman"/>
          <w:sz w:val="24"/>
          <w:szCs w:val="24"/>
        </w:rPr>
        <w:t>į pagrindą yra teismo reikalas.</w:t>
      </w:r>
    </w:p>
    <w:p w:rsidR="003F0D98" w:rsidRDefault="003F0D98" w:rsidP="00AB778F">
      <w:pPr>
        <w:pStyle w:val="FootnoteText"/>
        <w:spacing w:line="360" w:lineRule="auto"/>
        <w:jc w:val="both"/>
        <w:rPr>
          <w:rFonts w:ascii="Times New Roman" w:hAnsi="Times New Roman"/>
          <w:sz w:val="24"/>
          <w:szCs w:val="24"/>
        </w:rPr>
      </w:pPr>
      <w:r>
        <w:rPr>
          <w:rFonts w:ascii="Times New Roman" w:hAnsi="Times New Roman"/>
          <w:sz w:val="24"/>
          <w:szCs w:val="24"/>
        </w:rPr>
        <w:tab/>
        <w:t>Rungimosi principą galima vertinti įvairiai. Kai kurie autoriai teigia, rungimasis yra gerai, nes būtent ginčo šalys geriausiai žino ko joms reikia ir ko jos nori, geriausiai žino faktus, yra suinteresuotos bylos baigtimi ir todėl yra tinkamiausios savo tiesai įrodinėti. Taip pat kai šalys pačios įrodinėja savo faktus nekyla problemų dėl teisėjų šališkumo. Kita vertus ne visos ginčo šalys yra vienodai pajėgios. Gan dažnai tarp šalių yra nelygybė, tiek finansiniai pajėgumai, tiek teisinis išprusimas, tiek statusas ir lygiavertis rungimasis tampa sunkiai įmanomas. Kai kurių autorių nuomone rungimasis tarp nelygių varžovų negalimas be teismo įsikišimo</w:t>
      </w:r>
      <w:r w:rsidR="00004588">
        <w:rPr>
          <w:rFonts w:ascii="Times New Roman" w:hAnsi="Times New Roman"/>
          <w:sz w:val="24"/>
          <w:szCs w:val="24"/>
        </w:rPr>
        <w:t>, todėl teismas turi teisę įstatymų nustatyta tvarka rinkti įrodymus savo iniciatyva.</w:t>
      </w:r>
    </w:p>
    <w:p w:rsidR="00004588" w:rsidRDefault="00004588" w:rsidP="00AB778F">
      <w:pPr>
        <w:pStyle w:val="FootnoteText"/>
        <w:spacing w:line="360" w:lineRule="auto"/>
        <w:jc w:val="both"/>
        <w:rPr>
          <w:rFonts w:ascii="Times New Roman" w:hAnsi="Times New Roman"/>
          <w:sz w:val="24"/>
          <w:szCs w:val="24"/>
        </w:rPr>
      </w:pPr>
      <w:r>
        <w:rPr>
          <w:rFonts w:ascii="Times New Roman" w:hAnsi="Times New Roman"/>
          <w:sz w:val="24"/>
          <w:szCs w:val="24"/>
        </w:rPr>
        <w:tab/>
        <w:t xml:space="preserve">Rungimosi principas teisme yra gerai, nes padeda užtikrinti teisėjo nešališkumo, šalių lygiateisiškumo, dispozityvumo ir kitų principų </w:t>
      </w:r>
      <w:r w:rsidR="005823B7">
        <w:rPr>
          <w:rFonts w:ascii="Times New Roman" w:hAnsi="Times New Roman"/>
          <w:sz w:val="24"/>
          <w:szCs w:val="24"/>
        </w:rPr>
        <w:t>įgyvendinimą</w:t>
      </w:r>
      <w:r>
        <w:rPr>
          <w:rFonts w:ascii="Times New Roman" w:hAnsi="Times New Roman"/>
          <w:sz w:val="24"/>
          <w:szCs w:val="24"/>
        </w:rPr>
        <w:t xml:space="preserve">. Tačiau pats tas faktas, kad tai yra rungimasis, savo tiesos įrodinėjimas stengiantis paneigti kito asmens tiesą, o ne ieškojimas bendros yra neigiamas. Kalbant apie rungimosi principą, verta pakartoti JAV Aukščiausiojo Teismo pirmininko </w:t>
      </w:r>
      <w:r w:rsidRPr="00C25EA1">
        <w:rPr>
          <w:rFonts w:ascii="Times New Roman" w:hAnsi="Times New Roman"/>
          <w:sz w:val="24"/>
          <w:szCs w:val="24"/>
          <w:lang w:val="en-US"/>
        </w:rPr>
        <w:t>Warren E. Burger</w:t>
      </w:r>
      <w:r>
        <w:rPr>
          <w:rFonts w:ascii="Times New Roman" w:hAnsi="Times New Roman"/>
          <w:sz w:val="24"/>
          <w:szCs w:val="24"/>
        </w:rPr>
        <w:t xml:space="preserve"> mintį, naudotą šio darbo įžangoje: </w:t>
      </w:r>
      <w:r w:rsidRPr="00B55835">
        <w:rPr>
          <w:rFonts w:ascii="Times New Roman" w:hAnsi="Times New Roman"/>
          <w:sz w:val="24"/>
          <w:szCs w:val="24"/>
        </w:rPr>
        <w:t xml:space="preserve">„Tradicinis bylinėjimasis yra </w:t>
      </w:r>
      <w:r w:rsidRPr="00B55835">
        <w:rPr>
          <w:rFonts w:ascii="Times New Roman" w:hAnsi="Times New Roman"/>
          <w:sz w:val="24"/>
          <w:szCs w:val="24"/>
        </w:rPr>
        <w:lastRenderedPageBreak/>
        <w:t>klaida, kuri privalo būti ištaisyta. Kai kuriems ginčams teismo procesas visada bus vienintelis būdas, tačiau daugumai reikalavimų, bylos nagrinėjimas rungtyniavimo principu, laikui bėgant turi pasitraukti kaip ir senovės kovos su kraujo praliejimu. Mūsų sistema tikrai civilizuotiems žmonėms yra per brangi, pernelyg sudėtinga, per daug destruktyvi ir neefektyvi.“</w:t>
      </w:r>
      <w:r w:rsidRPr="00B55835">
        <w:rPr>
          <w:rStyle w:val="FootnoteReference"/>
          <w:rFonts w:ascii="Times New Roman" w:hAnsi="Times New Roman"/>
          <w:sz w:val="24"/>
          <w:szCs w:val="24"/>
        </w:rPr>
        <w:footnoteReference w:id="51"/>
      </w:r>
    </w:p>
    <w:p w:rsidR="00004588" w:rsidRPr="00FA0431" w:rsidRDefault="00004588" w:rsidP="00AB778F">
      <w:pPr>
        <w:pStyle w:val="FootnoteText"/>
        <w:spacing w:line="360" w:lineRule="auto"/>
        <w:jc w:val="both"/>
        <w:rPr>
          <w:rFonts w:ascii="Times New Roman" w:hAnsi="Times New Roman"/>
          <w:sz w:val="24"/>
          <w:szCs w:val="24"/>
        </w:rPr>
      </w:pPr>
    </w:p>
    <w:p w:rsidR="00F70CBD" w:rsidRPr="007E2D01" w:rsidRDefault="00F70CBD" w:rsidP="00525BED">
      <w:pPr>
        <w:pStyle w:val="FootnoteText"/>
        <w:numPr>
          <w:ilvl w:val="2"/>
          <w:numId w:val="22"/>
        </w:numPr>
        <w:spacing w:line="360" w:lineRule="auto"/>
        <w:jc w:val="both"/>
        <w:outlineLvl w:val="2"/>
        <w:rPr>
          <w:rFonts w:ascii="Times New Roman" w:hAnsi="Times New Roman"/>
          <w:sz w:val="24"/>
          <w:szCs w:val="24"/>
        </w:rPr>
      </w:pPr>
      <w:r>
        <w:rPr>
          <w:rFonts w:ascii="Times New Roman" w:hAnsi="Times New Roman"/>
          <w:b/>
          <w:sz w:val="24"/>
          <w:szCs w:val="24"/>
        </w:rPr>
        <w:t xml:space="preserve"> </w:t>
      </w:r>
      <w:bookmarkStart w:id="13" w:name="_Toc280190191"/>
      <w:r>
        <w:rPr>
          <w:rFonts w:ascii="Times New Roman" w:hAnsi="Times New Roman"/>
          <w:b/>
          <w:sz w:val="24"/>
          <w:szCs w:val="24"/>
        </w:rPr>
        <w:t>Dispozityvumo principas</w:t>
      </w:r>
      <w:bookmarkEnd w:id="13"/>
    </w:p>
    <w:p w:rsidR="007E2D01" w:rsidRDefault="007E2D01" w:rsidP="00AB778F">
      <w:pPr>
        <w:pStyle w:val="FootnoteText"/>
        <w:spacing w:line="360" w:lineRule="auto"/>
        <w:jc w:val="both"/>
        <w:rPr>
          <w:rFonts w:ascii="Times New Roman" w:hAnsi="Times New Roman"/>
          <w:b/>
          <w:sz w:val="24"/>
          <w:szCs w:val="24"/>
        </w:rPr>
      </w:pPr>
    </w:p>
    <w:p w:rsidR="007E2D01" w:rsidRDefault="007E2D01" w:rsidP="00AB778F">
      <w:pPr>
        <w:pStyle w:val="FootnoteText"/>
        <w:spacing w:line="360" w:lineRule="auto"/>
        <w:jc w:val="both"/>
        <w:rPr>
          <w:rFonts w:ascii="Times New Roman" w:hAnsi="Times New Roman"/>
          <w:sz w:val="24"/>
          <w:szCs w:val="24"/>
        </w:rPr>
      </w:pPr>
      <w:r>
        <w:rPr>
          <w:rFonts w:ascii="Times New Roman" w:hAnsi="Times New Roman"/>
          <w:sz w:val="24"/>
          <w:szCs w:val="24"/>
        </w:rPr>
        <w:tab/>
      </w:r>
      <w:r w:rsidR="00AA1613">
        <w:rPr>
          <w:rFonts w:ascii="Times New Roman" w:hAnsi="Times New Roman"/>
          <w:sz w:val="24"/>
          <w:szCs w:val="24"/>
        </w:rPr>
        <w:t xml:space="preserve">Dispozityvumo principas įtvirtintas CPK 13 str. Jis yra laikomas vienu svarbiausių civilinio proceso principų, nes reiškia, kad šalys gali pačios </w:t>
      </w:r>
      <w:r w:rsidR="00D80FB8">
        <w:rPr>
          <w:rFonts w:ascii="Times New Roman" w:hAnsi="Times New Roman"/>
          <w:sz w:val="24"/>
          <w:szCs w:val="24"/>
        </w:rPr>
        <w:t xml:space="preserve">laisvai </w:t>
      </w:r>
      <w:r w:rsidR="00AA1613">
        <w:rPr>
          <w:rFonts w:ascii="Times New Roman" w:hAnsi="Times New Roman"/>
          <w:sz w:val="24"/>
          <w:szCs w:val="24"/>
        </w:rPr>
        <w:t xml:space="preserve">veikti proceso eigą tokiu būdu, kuris neprieštarauja įstatymui. </w:t>
      </w:r>
      <w:r w:rsidR="00D80FB8">
        <w:rPr>
          <w:rFonts w:ascii="Times New Roman" w:hAnsi="Times New Roman"/>
          <w:sz w:val="24"/>
          <w:szCs w:val="24"/>
        </w:rPr>
        <w:t>Visų pirma, civilinė byla gali būti iškelta tik vienos iš šalių iniciatyva. Pats teismas savo ini</w:t>
      </w:r>
      <w:r w:rsidR="00944C1B">
        <w:rPr>
          <w:rFonts w:ascii="Times New Roman" w:hAnsi="Times New Roman"/>
          <w:sz w:val="24"/>
          <w:szCs w:val="24"/>
        </w:rPr>
        <w:t>ciatyva negali pradėti civilinio proceso</w:t>
      </w:r>
      <w:r w:rsidR="00D80FB8">
        <w:rPr>
          <w:rFonts w:ascii="Times New Roman" w:hAnsi="Times New Roman"/>
          <w:sz w:val="24"/>
          <w:szCs w:val="24"/>
        </w:rPr>
        <w:t>. Šalys pačios nustato bylos nagrinėjimo dalyką, teismas neturi teisės keisti ieškinio, taip pat negali priteisti ieškovui to ko jis neprašė</w:t>
      </w:r>
      <w:r w:rsidR="00B02637">
        <w:rPr>
          <w:rFonts w:ascii="Times New Roman" w:hAnsi="Times New Roman"/>
          <w:sz w:val="24"/>
          <w:szCs w:val="24"/>
        </w:rPr>
        <w:t>, taip pat savo sprendimo negali grįsti tais faktais, kurių nenurodė ginčo šalys. Šalys turi teisę ginčą baigti taikos sutartimi, gali didinti savo reikalavimų apimtį, keisti reikalavimų apimtį ir turinį, skųsti teismo priimtą sprendimą... Tačiau dispozityvumo principas, kaip ir visi kiti principai, nėra absoliutus. Teismas, nors ir negali savo iniciatyva atlikti minėtų šalims priklausančių veiksmų, jis gali</w:t>
      </w:r>
      <w:r w:rsidR="00B02637" w:rsidRPr="00B02637">
        <w:rPr>
          <w:rFonts w:ascii="Times New Roman" w:hAnsi="Times New Roman"/>
          <w:sz w:val="24"/>
          <w:szCs w:val="24"/>
        </w:rPr>
        <w:t xml:space="preserve"> </w:t>
      </w:r>
      <w:r w:rsidR="00B02637">
        <w:rPr>
          <w:rFonts w:ascii="Times New Roman" w:hAnsi="Times New Roman"/>
          <w:sz w:val="24"/>
          <w:szCs w:val="24"/>
        </w:rPr>
        <w:t>ieškinį priimti, atmesti arba grąžinti trūkumams pašalinti, parengiamojo posėdžio metu turi pasiūlyti šalims susitaikyti, šalių pateiktus faktus ir įrodymus gali priimti arba atmesti, tam tikrais įstatyme numatytais atvejais gali rinkti įrodymus ir savo in</w:t>
      </w:r>
      <w:r w:rsidR="0011034B">
        <w:rPr>
          <w:rFonts w:ascii="Times New Roman" w:hAnsi="Times New Roman"/>
          <w:sz w:val="24"/>
          <w:szCs w:val="24"/>
        </w:rPr>
        <w:t xml:space="preserve">iciatyva... Dispozityvumas ribojamas siekiant apsaugoti visuomenės interesą, laikantis imperatyviai įstatymu numatytų proceso taisyklių. </w:t>
      </w:r>
    </w:p>
    <w:p w:rsidR="00D80FB8" w:rsidRPr="00F70CBD" w:rsidRDefault="00D80FB8" w:rsidP="00AB778F">
      <w:pPr>
        <w:pStyle w:val="FootnoteText"/>
        <w:spacing w:line="360" w:lineRule="auto"/>
        <w:jc w:val="both"/>
        <w:rPr>
          <w:rFonts w:ascii="Times New Roman" w:hAnsi="Times New Roman"/>
          <w:sz w:val="24"/>
          <w:szCs w:val="24"/>
        </w:rPr>
      </w:pPr>
    </w:p>
    <w:p w:rsidR="00F70CBD" w:rsidRPr="0011034B" w:rsidRDefault="000D7CBA" w:rsidP="00525BED">
      <w:pPr>
        <w:pStyle w:val="FootnoteText"/>
        <w:numPr>
          <w:ilvl w:val="2"/>
          <w:numId w:val="22"/>
        </w:numPr>
        <w:spacing w:line="360" w:lineRule="auto"/>
        <w:jc w:val="both"/>
        <w:outlineLvl w:val="2"/>
        <w:rPr>
          <w:rFonts w:ascii="Times New Roman" w:hAnsi="Times New Roman"/>
          <w:sz w:val="24"/>
          <w:szCs w:val="24"/>
        </w:rPr>
      </w:pPr>
      <w:r>
        <w:rPr>
          <w:rFonts w:ascii="Times New Roman" w:hAnsi="Times New Roman"/>
          <w:b/>
          <w:sz w:val="24"/>
          <w:szCs w:val="24"/>
        </w:rPr>
        <w:t xml:space="preserve"> </w:t>
      </w:r>
      <w:bookmarkStart w:id="14" w:name="_Toc280190192"/>
      <w:r w:rsidR="00F70CBD">
        <w:rPr>
          <w:rFonts w:ascii="Times New Roman" w:hAnsi="Times New Roman"/>
          <w:b/>
          <w:sz w:val="24"/>
          <w:szCs w:val="24"/>
        </w:rPr>
        <w:t>Lygiateisiškumo principas</w:t>
      </w:r>
      <w:bookmarkEnd w:id="14"/>
    </w:p>
    <w:p w:rsidR="0011034B" w:rsidRDefault="0011034B" w:rsidP="00AB778F">
      <w:pPr>
        <w:pStyle w:val="FootnoteText"/>
        <w:spacing w:line="360" w:lineRule="auto"/>
        <w:jc w:val="both"/>
        <w:rPr>
          <w:rFonts w:ascii="Times New Roman" w:hAnsi="Times New Roman"/>
          <w:b/>
          <w:sz w:val="24"/>
          <w:szCs w:val="24"/>
        </w:rPr>
      </w:pPr>
    </w:p>
    <w:p w:rsidR="0011034B" w:rsidRDefault="0011034B" w:rsidP="00AB778F">
      <w:pPr>
        <w:pStyle w:val="FootnoteText"/>
        <w:spacing w:line="360" w:lineRule="auto"/>
        <w:jc w:val="both"/>
        <w:rPr>
          <w:rFonts w:ascii="Times New Roman" w:hAnsi="Times New Roman"/>
          <w:sz w:val="24"/>
          <w:szCs w:val="24"/>
        </w:rPr>
      </w:pPr>
      <w:r>
        <w:rPr>
          <w:rFonts w:ascii="Times New Roman" w:hAnsi="Times New Roman"/>
          <w:b/>
          <w:sz w:val="24"/>
          <w:szCs w:val="24"/>
        </w:rPr>
        <w:tab/>
      </w:r>
      <w:r w:rsidR="00C96236">
        <w:rPr>
          <w:rFonts w:ascii="Times New Roman" w:hAnsi="Times New Roman"/>
          <w:sz w:val="24"/>
          <w:szCs w:val="24"/>
        </w:rPr>
        <w:t xml:space="preserve">Lygiateisiškumo principas įtvirtintas eilėje teisės aktų pradedant LR Konstitucija (29 str.), Europos žmogaus teisių ir pagrindinių laisvių konvencija (6 str.) ir baigiant CPK (17 str.) ir teismų įstatymu (6 str.). Toks platus (kiekybine prasme) principo reglamentavimas parodo, kad jis ne mažiau svarbus nei teisės į teisminę gynybą, viešumo ir kt. principai. Anot E. Laužiko, V. Mikelėno ir V. Nekrošiaus, lygiateisiškumas civiliniame procese reiškia, kad teismas visiems taiko tas pačias taisykles, nevykdo jokios diskriminacijos. Teismas turi sudaryti abiems ginčo šalims vienodas sąlygas įrodyti savo tiesą. Pvz. teismas negali priimti sprendimo vien tik įvertinęs ieškinį, bet neišklausęs atsakovo. Lygiateisiškumas labai svarbus, nes procesui vykstant rungimosi principu, tik lygias teises turinčios šalys gali </w:t>
      </w:r>
      <w:r w:rsidR="0009718B">
        <w:rPr>
          <w:rFonts w:ascii="Times New Roman" w:hAnsi="Times New Roman"/>
          <w:sz w:val="24"/>
          <w:szCs w:val="24"/>
        </w:rPr>
        <w:t>lygiaverčiai</w:t>
      </w:r>
      <w:r w:rsidR="00C96236">
        <w:rPr>
          <w:rFonts w:ascii="Times New Roman" w:hAnsi="Times New Roman"/>
          <w:sz w:val="24"/>
          <w:szCs w:val="24"/>
        </w:rPr>
        <w:t xml:space="preserve"> bylinėtis. </w:t>
      </w:r>
      <w:r w:rsidR="0009718B">
        <w:rPr>
          <w:rFonts w:ascii="Times New Roman" w:hAnsi="Times New Roman"/>
          <w:sz w:val="24"/>
          <w:szCs w:val="24"/>
        </w:rPr>
        <w:t xml:space="preserve">Lietuvos Respublikos Konstitucinis </w:t>
      </w:r>
      <w:r w:rsidR="0009718B">
        <w:rPr>
          <w:rFonts w:ascii="Times New Roman" w:hAnsi="Times New Roman"/>
          <w:sz w:val="24"/>
          <w:szCs w:val="24"/>
        </w:rPr>
        <w:lastRenderedPageBreak/>
        <w:t>Teismas savo 1996 m. balandžio 18 d. nutarime yra pasakęs: „Lygiateisių proceso šalių ginčas, kai kiekviena iš bylos šalių teisminio nagrinėjimo metu naudojasi vienodomis galimybėmis, išreiškia civilinio proceso esmę.“</w:t>
      </w:r>
      <w:r w:rsidR="0009718B">
        <w:rPr>
          <w:rStyle w:val="FootnoteReference"/>
          <w:rFonts w:ascii="Times New Roman" w:hAnsi="Times New Roman"/>
          <w:sz w:val="24"/>
          <w:szCs w:val="24"/>
        </w:rPr>
        <w:footnoteReference w:id="52"/>
      </w:r>
    </w:p>
    <w:p w:rsidR="00836B12" w:rsidRDefault="00C96236" w:rsidP="00AB778F">
      <w:pPr>
        <w:pStyle w:val="FootnoteText"/>
        <w:spacing w:line="360" w:lineRule="auto"/>
        <w:jc w:val="both"/>
        <w:rPr>
          <w:rFonts w:ascii="Times New Roman" w:hAnsi="Times New Roman"/>
          <w:sz w:val="24"/>
          <w:szCs w:val="24"/>
        </w:rPr>
      </w:pPr>
      <w:r>
        <w:rPr>
          <w:rFonts w:ascii="Times New Roman" w:hAnsi="Times New Roman"/>
          <w:sz w:val="24"/>
          <w:szCs w:val="24"/>
        </w:rPr>
        <w:tab/>
      </w:r>
      <w:r w:rsidR="00E3430E">
        <w:rPr>
          <w:rFonts w:ascii="Times New Roman" w:hAnsi="Times New Roman"/>
          <w:sz w:val="24"/>
          <w:szCs w:val="24"/>
        </w:rPr>
        <w:t xml:space="preserve">Šalių lygiateisiškumo negalima tapatinti su šalių lygybe. Teismas privalo tik užtikrinti šalims, kad jos turi lygias teises procese. Ar ir kaip šalys tas teises įgyvendins yra jų reikalas. </w:t>
      </w:r>
    </w:p>
    <w:p w:rsidR="00836B12" w:rsidRPr="00836B12" w:rsidRDefault="00FD6837" w:rsidP="00B42AB0">
      <w:pPr>
        <w:pStyle w:val="FootnoteText"/>
        <w:spacing w:line="360" w:lineRule="auto"/>
        <w:jc w:val="both"/>
        <w:outlineLvl w:val="1"/>
        <w:rPr>
          <w:rFonts w:ascii="Times New Roman" w:hAnsi="Times New Roman"/>
          <w:vanish/>
          <w:sz w:val="24"/>
          <w:szCs w:val="24"/>
        </w:rPr>
      </w:pPr>
      <w:r>
        <w:rPr>
          <w:rFonts w:ascii="Times New Roman" w:hAnsi="Times New Roman"/>
          <w:sz w:val="24"/>
          <w:szCs w:val="24"/>
        </w:rPr>
        <w:br w:type="page"/>
      </w:r>
    </w:p>
    <w:p w:rsidR="00836B12" w:rsidRPr="00836B12" w:rsidRDefault="00836B12" w:rsidP="00525BED">
      <w:pPr>
        <w:pStyle w:val="ListParagraph"/>
        <w:numPr>
          <w:ilvl w:val="0"/>
          <w:numId w:val="7"/>
        </w:numPr>
        <w:spacing w:after="0" w:line="360" w:lineRule="auto"/>
        <w:jc w:val="both"/>
        <w:outlineLvl w:val="1"/>
        <w:rPr>
          <w:rFonts w:ascii="Times New Roman" w:hAnsi="Times New Roman"/>
          <w:vanish/>
          <w:sz w:val="24"/>
          <w:szCs w:val="24"/>
        </w:rPr>
      </w:pPr>
      <w:bookmarkStart w:id="15" w:name="_Toc279679809"/>
      <w:bookmarkStart w:id="16" w:name="_Toc279680065"/>
      <w:bookmarkStart w:id="17" w:name="_Toc279773063"/>
      <w:bookmarkStart w:id="18" w:name="_Toc279773098"/>
      <w:bookmarkStart w:id="19" w:name="_Toc279773209"/>
      <w:bookmarkStart w:id="20" w:name="_Toc279773251"/>
      <w:bookmarkStart w:id="21" w:name="_Toc280190193"/>
      <w:bookmarkEnd w:id="15"/>
      <w:bookmarkEnd w:id="16"/>
      <w:bookmarkEnd w:id="17"/>
      <w:bookmarkEnd w:id="18"/>
      <w:bookmarkEnd w:id="19"/>
      <w:bookmarkEnd w:id="20"/>
      <w:bookmarkEnd w:id="21"/>
    </w:p>
    <w:p w:rsidR="00836B12" w:rsidRPr="00836B12" w:rsidRDefault="00836B12" w:rsidP="00525BED">
      <w:pPr>
        <w:pStyle w:val="ListParagraph"/>
        <w:numPr>
          <w:ilvl w:val="0"/>
          <w:numId w:val="7"/>
        </w:numPr>
        <w:spacing w:after="0" w:line="360" w:lineRule="auto"/>
        <w:jc w:val="both"/>
        <w:outlineLvl w:val="1"/>
        <w:rPr>
          <w:rFonts w:ascii="Times New Roman" w:hAnsi="Times New Roman"/>
          <w:vanish/>
          <w:sz w:val="24"/>
          <w:szCs w:val="24"/>
        </w:rPr>
      </w:pPr>
      <w:bookmarkStart w:id="22" w:name="_Toc279679810"/>
      <w:bookmarkStart w:id="23" w:name="_Toc279680066"/>
      <w:bookmarkStart w:id="24" w:name="_Toc279773064"/>
      <w:bookmarkStart w:id="25" w:name="_Toc279773099"/>
      <w:bookmarkStart w:id="26" w:name="_Toc279773210"/>
      <w:bookmarkStart w:id="27" w:name="_Toc279773252"/>
      <w:bookmarkStart w:id="28" w:name="_Toc280190194"/>
      <w:bookmarkEnd w:id="22"/>
      <w:bookmarkEnd w:id="23"/>
      <w:bookmarkEnd w:id="24"/>
      <w:bookmarkEnd w:id="25"/>
      <w:bookmarkEnd w:id="26"/>
      <w:bookmarkEnd w:id="27"/>
      <w:bookmarkEnd w:id="28"/>
    </w:p>
    <w:p w:rsidR="00836B12" w:rsidRPr="00836B12" w:rsidRDefault="00836B12" w:rsidP="00525BED">
      <w:pPr>
        <w:pStyle w:val="ListParagraph"/>
        <w:numPr>
          <w:ilvl w:val="1"/>
          <w:numId w:val="7"/>
        </w:numPr>
        <w:spacing w:after="0" w:line="360" w:lineRule="auto"/>
        <w:jc w:val="both"/>
        <w:outlineLvl w:val="1"/>
        <w:rPr>
          <w:rFonts w:ascii="Times New Roman" w:hAnsi="Times New Roman"/>
          <w:vanish/>
          <w:sz w:val="24"/>
          <w:szCs w:val="24"/>
        </w:rPr>
      </w:pPr>
      <w:bookmarkStart w:id="29" w:name="_Toc279679811"/>
      <w:bookmarkStart w:id="30" w:name="_Toc279680067"/>
      <w:bookmarkStart w:id="31" w:name="_Toc279773065"/>
      <w:bookmarkStart w:id="32" w:name="_Toc279773100"/>
      <w:bookmarkStart w:id="33" w:name="_Toc279773211"/>
      <w:bookmarkStart w:id="34" w:name="_Toc279773253"/>
      <w:bookmarkStart w:id="35" w:name="_Toc280190195"/>
      <w:bookmarkEnd w:id="29"/>
      <w:bookmarkEnd w:id="30"/>
      <w:bookmarkEnd w:id="31"/>
      <w:bookmarkEnd w:id="32"/>
      <w:bookmarkEnd w:id="33"/>
      <w:bookmarkEnd w:id="34"/>
      <w:bookmarkEnd w:id="35"/>
    </w:p>
    <w:p w:rsidR="00836B12" w:rsidRPr="00836B12" w:rsidRDefault="00836B12" w:rsidP="00525BED">
      <w:pPr>
        <w:pStyle w:val="ListParagraph"/>
        <w:numPr>
          <w:ilvl w:val="1"/>
          <w:numId w:val="7"/>
        </w:numPr>
        <w:spacing w:after="0" w:line="360" w:lineRule="auto"/>
        <w:jc w:val="both"/>
        <w:outlineLvl w:val="1"/>
        <w:rPr>
          <w:rFonts w:ascii="Times New Roman" w:hAnsi="Times New Roman"/>
          <w:vanish/>
          <w:sz w:val="24"/>
          <w:szCs w:val="24"/>
        </w:rPr>
      </w:pPr>
      <w:bookmarkStart w:id="36" w:name="_Toc279679812"/>
      <w:bookmarkStart w:id="37" w:name="_Toc279680068"/>
      <w:bookmarkStart w:id="38" w:name="_Toc279773066"/>
      <w:bookmarkStart w:id="39" w:name="_Toc279773101"/>
      <w:bookmarkStart w:id="40" w:name="_Toc279773212"/>
      <w:bookmarkStart w:id="41" w:name="_Toc279773254"/>
      <w:bookmarkStart w:id="42" w:name="_Toc280190196"/>
      <w:bookmarkEnd w:id="36"/>
      <w:bookmarkEnd w:id="37"/>
      <w:bookmarkEnd w:id="38"/>
      <w:bookmarkEnd w:id="39"/>
      <w:bookmarkEnd w:id="40"/>
      <w:bookmarkEnd w:id="41"/>
      <w:bookmarkEnd w:id="42"/>
    </w:p>
    <w:p w:rsidR="00836B12" w:rsidRPr="00836B12" w:rsidRDefault="00021429" w:rsidP="00525BED">
      <w:pPr>
        <w:pStyle w:val="FootnoteText"/>
        <w:numPr>
          <w:ilvl w:val="1"/>
          <w:numId w:val="7"/>
        </w:numPr>
        <w:spacing w:line="360" w:lineRule="auto"/>
        <w:jc w:val="both"/>
        <w:outlineLvl w:val="1"/>
        <w:rPr>
          <w:rFonts w:ascii="Times New Roman" w:hAnsi="Times New Roman"/>
          <w:b/>
          <w:sz w:val="24"/>
          <w:szCs w:val="24"/>
        </w:rPr>
      </w:pPr>
      <w:bookmarkStart w:id="43" w:name="_Toc280190197"/>
      <w:r>
        <w:rPr>
          <w:rFonts w:ascii="Times New Roman" w:hAnsi="Times New Roman"/>
          <w:b/>
          <w:sz w:val="24"/>
          <w:szCs w:val="24"/>
        </w:rPr>
        <w:t>Taikinamojo tarpininkavimo</w:t>
      </w:r>
      <w:r w:rsidR="00836B12" w:rsidRPr="00836B12">
        <w:rPr>
          <w:rFonts w:ascii="Times New Roman" w:hAnsi="Times New Roman"/>
          <w:b/>
          <w:sz w:val="24"/>
          <w:szCs w:val="24"/>
        </w:rPr>
        <w:t xml:space="preserve"> principai</w:t>
      </w:r>
      <w:bookmarkEnd w:id="43"/>
    </w:p>
    <w:p w:rsidR="00836B12" w:rsidRDefault="00836B12" w:rsidP="00AB778F">
      <w:pPr>
        <w:pStyle w:val="FootnoteText"/>
        <w:spacing w:line="360" w:lineRule="auto"/>
        <w:jc w:val="both"/>
        <w:rPr>
          <w:rFonts w:ascii="Times New Roman" w:hAnsi="Times New Roman"/>
          <w:sz w:val="24"/>
          <w:szCs w:val="24"/>
        </w:rPr>
      </w:pPr>
    </w:p>
    <w:p w:rsidR="004E2431" w:rsidRPr="004E2431" w:rsidRDefault="004E2431" w:rsidP="00525BED">
      <w:pPr>
        <w:pStyle w:val="FootnoteText"/>
        <w:numPr>
          <w:ilvl w:val="2"/>
          <w:numId w:val="7"/>
        </w:numPr>
        <w:spacing w:line="360" w:lineRule="auto"/>
        <w:jc w:val="both"/>
        <w:outlineLvl w:val="2"/>
        <w:rPr>
          <w:rFonts w:ascii="Times New Roman" w:hAnsi="Times New Roman"/>
          <w:b/>
          <w:sz w:val="24"/>
          <w:szCs w:val="24"/>
        </w:rPr>
      </w:pPr>
      <w:bookmarkStart w:id="44" w:name="_Toc280190198"/>
      <w:r w:rsidRPr="004E2431">
        <w:rPr>
          <w:rFonts w:ascii="Times New Roman" w:hAnsi="Times New Roman"/>
          <w:b/>
          <w:sz w:val="24"/>
          <w:szCs w:val="24"/>
        </w:rPr>
        <w:t>Savanoriškumas</w:t>
      </w:r>
      <w:bookmarkEnd w:id="44"/>
    </w:p>
    <w:p w:rsidR="004E2431" w:rsidRDefault="004E2431" w:rsidP="00AB778F">
      <w:pPr>
        <w:pStyle w:val="FootnoteText"/>
        <w:spacing w:line="360" w:lineRule="auto"/>
        <w:jc w:val="both"/>
        <w:rPr>
          <w:rFonts w:ascii="Times New Roman" w:hAnsi="Times New Roman"/>
          <w:sz w:val="24"/>
          <w:szCs w:val="24"/>
        </w:rPr>
      </w:pPr>
    </w:p>
    <w:p w:rsidR="00FD6837" w:rsidRDefault="004E2431" w:rsidP="00AB778F">
      <w:pPr>
        <w:pStyle w:val="FootnoteText"/>
        <w:spacing w:line="360" w:lineRule="auto"/>
        <w:jc w:val="both"/>
        <w:rPr>
          <w:rFonts w:ascii="Times New Roman" w:hAnsi="Times New Roman"/>
          <w:bCs/>
          <w:sz w:val="24"/>
          <w:szCs w:val="24"/>
        </w:rPr>
      </w:pPr>
      <w:r>
        <w:rPr>
          <w:rFonts w:ascii="Times New Roman" w:hAnsi="Times New Roman"/>
          <w:sz w:val="24"/>
          <w:szCs w:val="24"/>
        </w:rPr>
        <w:tab/>
        <w:t xml:space="preserve">Vienas svarbiausių </w:t>
      </w:r>
      <w:r w:rsidR="00721B8E">
        <w:rPr>
          <w:rFonts w:ascii="Times New Roman" w:hAnsi="Times New Roman"/>
          <w:sz w:val="24"/>
          <w:szCs w:val="24"/>
        </w:rPr>
        <w:t>taikinamojo tarpininkavimo</w:t>
      </w:r>
      <w:r>
        <w:rPr>
          <w:rFonts w:ascii="Times New Roman" w:hAnsi="Times New Roman"/>
          <w:sz w:val="24"/>
          <w:szCs w:val="24"/>
        </w:rPr>
        <w:t xml:space="preserve"> principų yra savanoriškumo. LR Civilinių bylų taikinamojo tarpininkavimo įstatymo 3 str. 1 d. sako, kad t</w:t>
      </w:r>
      <w:r w:rsidRPr="004E2431">
        <w:rPr>
          <w:rFonts w:ascii="Times New Roman" w:hAnsi="Times New Roman"/>
          <w:sz w:val="24"/>
          <w:szCs w:val="24"/>
        </w:rPr>
        <w:t>aikinamasis tarpininkavimas taikomas ginčo šalių rašytiniu susitarimu</w:t>
      </w:r>
      <w:r>
        <w:rPr>
          <w:rFonts w:ascii="Times New Roman" w:hAnsi="Times New Roman"/>
          <w:sz w:val="24"/>
          <w:szCs w:val="24"/>
        </w:rPr>
        <w:t>. Tai reiškia, kad šalys yra laisvos susitarti ar jos nori ginčą spręsti taikinamojo ta</w:t>
      </w:r>
      <w:r w:rsidR="00DC038A">
        <w:rPr>
          <w:rFonts w:ascii="Times New Roman" w:hAnsi="Times New Roman"/>
          <w:sz w:val="24"/>
          <w:szCs w:val="24"/>
        </w:rPr>
        <w:t xml:space="preserve">rpininkavimo (mediacijos) būdu. Šį principą taip pat randame ir Europos Parlamento ir Tarybos direktyvoje </w:t>
      </w:r>
      <w:r w:rsidR="00DC038A" w:rsidRPr="00DC038A">
        <w:rPr>
          <w:rFonts w:ascii="Times New Roman" w:hAnsi="Times New Roman"/>
          <w:bCs/>
          <w:sz w:val="24"/>
          <w:szCs w:val="24"/>
        </w:rPr>
        <w:t>dėl tam tikrų mediacijos civilinėse ir komercinėse bylose aspektų</w:t>
      </w:r>
      <w:r w:rsidR="004D7EB7">
        <w:rPr>
          <w:rFonts w:ascii="Times New Roman" w:hAnsi="Times New Roman"/>
          <w:bCs/>
          <w:sz w:val="24"/>
          <w:szCs w:val="24"/>
        </w:rPr>
        <w:t xml:space="preserve"> (toliau – direktyva)</w:t>
      </w:r>
      <w:r w:rsidR="00DC038A">
        <w:rPr>
          <w:rFonts w:ascii="Times New Roman" w:hAnsi="Times New Roman"/>
          <w:bCs/>
          <w:sz w:val="24"/>
          <w:szCs w:val="24"/>
        </w:rPr>
        <w:t>, kuri</w:t>
      </w:r>
      <w:r w:rsidR="004D7EB7">
        <w:rPr>
          <w:rFonts w:ascii="Times New Roman" w:hAnsi="Times New Roman"/>
          <w:bCs/>
          <w:sz w:val="24"/>
          <w:szCs w:val="24"/>
        </w:rPr>
        <w:t>oje</w:t>
      </w:r>
      <w:r w:rsidR="00DC038A">
        <w:rPr>
          <w:rFonts w:ascii="Times New Roman" w:hAnsi="Times New Roman"/>
          <w:bCs/>
          <w:sz w:val="24"/>
          <w:szCs w:val="24"/>
        </w:rPr>
        <w:t xml:space="preserve"> rašoma, kad: „</w:t>
      </w:r>
      <w:r w:rsidR="00DC038A" w:rsidRPr="00DC038A">
        <w:rPr>
          <w:rFonts w:ascii="Times New Roman" w:hAnsi="Times New Roman"/>
          <w:bCs/>
          <w:sz w:val="24"/>
          <w:szCs w:val="24"/>
        </w:rPr>
        <w:t>Šioje direktyvoje numatyta mediacija turėtų būti savanoriškas</w:t>
      </w:r>
      <w:r w:rsidR="00DC038A">
        <w:rPr>
          <w:rFonts w:ascii="Times New Roman" w:hAnsi="Times New Roman"/>
          <w:bCs/>
          <w:sz w:val="24"/>
          <w:szCs w:val="24"/>
        </w:rPr>
        <w:t xml:space="preserve"> </w:t>
      </w:r>
      <w:r w:rsidR="00DC038A" w:rsidRPr="00DC038A">
        <w:rPr>
          <w:rFonts w:ascii="Times New Roman" w:hAnsi="Times New Roman"/>
          <w:bCs/>
          <w:sz w:val="24"/>
          <w:szCs w:val="24"/>
        </w:rPr>
        <w:t>procesas – šalys pačios vadovautų procesui ir</w:t>
      </w:r>
      <w:r w:rsidR="00DC038A">
        <w:rPr>
          <w:rFonts w:ascii="Times New Roman" w:hAnsi="Times New Roman"/>
          <w:bCs/>
          <w:sz w:val="24"/>
          <w:szCs w:val="24"/>
        </w:rPr>
        <w:t xml:space="preserve"> </w:t>
      </w:r>
      <w:r w:rsidR="00DC038A" w:rsidRPr="00DC038A">
        <w:rPr>
          <w:rFonts w:ascii="Times New Roman" w:hAnsi="Times New Roman"/>
          <w:bCs/>
          <w:sz w:val="24"/>
          <w:szCs w:val="24"/>
        </w:rPr>
        <w:t>galėtų jį organizuoti kaip nori bei nutraukti bet kuriuo</w:t>
      </w:r>
      <w:r w:rsidR="00DC038A">
        <w:rPr>
          <w:rFonts w:ascii="Times New Roman" w:hAnsi="Times New Roman"/>
          <w:bCs/>
          <w:sz w:val="24"/>
          <w:szCs w:val="24"/>
        </w:rPr>
        <w:t xml:space="preserve"> m</w:t>
      </w:r>
      <w:r w:rsidR="00DC038A" w:rsidRPr="00DC038A">
        <w:rPr>
          <w:rFonts w:ascii="Times New Roman" w:hAnsi="Times New Roman"/>
          <w:bCs/>
          <w:sz w:val="24"/>
          <w:szCs w:val="24"/>
        </w:rPr>
        <w:t>etu</w:t>
      </w:r>
      <w:r w:rsidR="00DC038A">
        <w:rPr>
          <w:rFonts w:ascii="Times New Roman" w:hAnsi="Times New Roman"/>
          <w:bCs/>
          <w:sz w:val="24"/>
          <w:szCs w:val="24"/>
        </w:rPr>
        <w:t>.“</w:t>
      </w:r>
      <w:r w:rsidR="00DC038A">
        <w:rPr>
          <w:rStyle w:val="FootnoteReference"/>
          <w:rFonts w:ascii="Times New Roman" w:hAnsi="Times New Roman"/>
          <w:bCs/>
          <w:sz w:val="24"/>
          <w:szCs w:val="24"/>
        </w:rPr>
        <w:footnoteReference w:id="53"/>
      </w:r>
      <w:r w:rsidR="00525E95">
        <w:rPr>
          <w:rFonts w:ascii="Times New Roman" w:hAnsi="Times New Roman"/>
          <w:bCs/>
          <w:sz w:val="24"/>
          <w:szCs w:val="24"/>
        </w:rPr>
        <w:t>. Tęsiant apie savanoriškumo principo reglamentavimą Lietuvoje – teisminės mediacijos taisyklių antrojo skyriaus 6 d. „g</w:t>
      </w:r>
      <w:r w:rsidR="00525E95" w:rsidRPr="00525E95">
        <w:rPr>
          <w:rFonts w:ascii="Times New Roman" w:hAnsi="Times New Roman"/>
          <w:bCs/>
          <w:sz w:val="24"/>
          <w:szCs w:val="24"/>
        </w:rPr>
        <w:t>inčo perdavimą teisminei mediacijai gali inicijuoti civilinę bylą nagrinėjantis teisėjas arba bet kuris dalyvaujantis byloje asmuo. Ginčas perduodamas teisminei mediacijai civilinę bylą nagrinėjančio teisėjo nutartimi, kai teisėjas išaiškina šalims teisminės mediacijos proceso esmę ir yra abiejų šalių rašytinis sutikimas arba abiejų šalių rašytinis prašymas perduoti ginčą teisminei mediacijai. Žodinio bylos nagrinėjimo metu išreikštas sutikimas ar prašymas gali būti įrašomas į posėdžio protokolą ir šalių pasirašomas.</w:t>
      </w:r>
      <w:r w:rsidR="00525E95">
        <w:rPr>
          <w:rFonts w:ascii="Times New Roman" w:hAnsi="Times New Roman"/>
          <w:bCs/>
          <w:sz w:val="24"/>
          <w:szCs w:val="24"/>
        </w:rPr>
        <w:t>“</w:t>
      </w:r>
    </w:p>
    <w:p w:rsidR="004D7EB7" w:rsidRDefault="00FD6837" w:rsidP="00AB778F">
      <w:pPr>
        <w:pStyle w:val="FootnoteText"/>
        <w:spacing w:line="360" w:lineRule="auto"/>
        <w:jc w:val="both"/>
        <w:rPr>
          <w:rFonts w:ascii="Times New Roman" w:hAnsi="Times New Roman"/>
          <w:sz w:val="24"/>
          <w:szCs w:val="24"/>
        </w:rPr>
      </w:pPr>
      <w:r>
        <w:rPr>
          <w:rFonts w:ascii="Times New Roman" w:hAnsi="Times New Roman"/>
          <w:sz w:val="24"/>
          <w:szCs w:val="24"/>
        </w:rPr>
        <w:tab/>
      </w:r>
      <w:r w:rsidR="00F75B21">
        <w:rPr>
          <w:rFonts w:ascii="Times New Roman" w:hAnsi="Times New Roman"/>
          <w:sz w:val="24"/>
          <w:szCs w:val="24"/>
        </w:rPr>
        <w:t xml:space="preserve">Savanoriškumo principas yra toks svarbus todėl, kad be jo, </w:t>
      </w:r>
      <w:r w:rsidR="000B38CC">
        <w:rPr>
          <w:rFonts w:ascii="Times New Roman" w:hAnsi="Times New Roman"/>
          <w:sz w:val="24"/>
          <w:szCs w:val="24"/>
        </w:rPr>
        <w:t>taikinamasis tarpininkavimas</w:t>
      </w:r>
      <w:r w:rsidR="00F75B21">
        <w:rPr>
          <w:rFonts w:ascii="Times New Roman" w:hAnsi="Times New Roman"/>
          <w:sz w:val="24"/>
          <w:szCs w:val="24"/>
        </w:rPr>
        <w:t xml:space="preserve"> taptų praktiškai negalima</w:t>
      </w:r>
      <w:r w:rsidR="000B38CC">
        <w:rPr>
          <w:rFonts w:ascii="Times New Roman" w:hAnsi="Times New Roman"/>
          <w:sz w:val="24"/>
          <w:szCs w:val="24"/>
        </w:rPr>
        <w:t>s</w:t>
      </w:r>
      <w:r w:rsidR="00F75B21">
        <w:rPr>
          <w:rFonts w:ascii="Times New Roman" w:hAnsi="Times New Roman"/>
          <w:sz w:val="24"/>
          <w:szCs w:val="24"/>
        </w:rPr>
        <w:t xml:space="preserve">, nes jeigu šalys </w:t>
      </w:r>
      <w:r w:rsidR="000B38CC">
        <w:rPr>
          <w:rFonts w:ascii="Times New Roman" w:hAnsi="Times New Roman"/>
          <w:sz w:val="24"/>
          <w:szCs w:val="24"/>
        </w:rPr>
        <w:t>niekieno</w:t>
      </w:r>
      <w:r w:rsidR="00F75B21">
        <w:rPr>
          <w:rFonts w:ascii="Times New Roman" w:hAnsi="Times New Roman"/>
          <w:sz w:val="24"/>
          <w:szCs w:val="24"/>
        </w:rPr>
        <w:t xml:space="preserve"> neverčiamos nesusitaria savo ginčo spręsti </w:t>
      </w:r>
      <w:r w:rsidR="000B38CC">
        <w:rPr>
          <w:rFonts w:ascii="Times New Roman" w:hAnsi="Times New Roman"/>
          <w:sz w:val="24"/>
          <w:szCs w:val="24"/>
        </w:rPr>
        <w:t xml:space="preserve">taikinamojo tarpininkavimo </w:t>
      </w:r>
      <w:r w:rsidR="00F75B21">
        <w:rPr>
          <w:rFonts w:ascii="Times New Roman" w:hAnsi="Times New Roman"/>
          <w:sz w:val="24"/>
          <w:szCs w:val="24"/>
        </w:rPr>
        <w:t xml:space="preserve">būdu, tai </w:t>
      </w:r>
      <w:r w:rsidR="000B38CC">
        <w:rPr>
          <w:rFonts w:ascii="Times New Roman" w:hAnsi="Times New Roman"/>
          <w:sz w:val="24"/>
          <w:szCs w:val="24"/>
        </w:rPr>
        <w:t>šio proceso</w:t>
      </w:r>
      <w:r w:rsidR="00F75B21">
        <w:rPr>
          <w:rFonts w:ascii="Times New Roman" w:hAnsi="Times New Roman"/>
          <w:sz w:val="24"/>
          <w:szCs w:val="24"/>
        </w:rPr>
        <w:t xml:space="preserve"> ir nebus (išskyrus tam tikras išimtis). </w:t>
      </w:r>
      <w:r w:rsidR="004D7EB7">
        <w:rPr>
          <w:rFonts w:ascii="Times New Roman" w:hAnsi="Times New Roman"/>
          <w:sz w:val="24"/>
          <w:szCs w:val="24"/>
        </w:rPr>
        <w:t xml:space="preserve">Verta pridurti, kad savanoriškumas nesibaigia tik ties </w:t>
      </w:r>
      <w:r w:rsidR="000B38CC">
        <w:rPr>
          <w:rFonts w:ascii="Times New Roman" w:hAnsi="Times New Roman"/>
          <w:sz w:val="24"/>
          <w:szCs w:val="24"/>
        </w:rPr>
        <w:t xml:space="preserve">taikinamojo tarpininkavimo </w:t>
      </w:r>
      <w:r w:rsidR="004D7EB7">
        <w:rPr>
          <w:rFonts w:ascii="Times New Roman" w:hAnsi="Times New Roman"/>
          <w:sz w:val="24"/>
          <w:szCs w:val="24"/>
        </w:rPr>
        <w:t xml:space="preserve">pradžios momentu. Šalių noras spręsti konfliktą </w:t>
      </w:r>
      <w:r w:rsidR="000B38CC">
        <w:rPr>
          <w:rFonts w:ascii="Times New Roman" w:hAnsi="Times New Roman"/>
          <w:sz w:val="24"/>
          <w:szCs w:val="24"/>
        </w:rPr>
        <w:t xml:space="preserve">šiuo </w:t>
      </w:r>
      <w:r w:rsidR="004D7EB7">
        <w:rPr>
          <w:rFonts w:ascii="Times New Roman" w:hAnsi="Times New Roman"/>
          <w:sz w:val="24"/>
          <w:szCs w:val="24"/>
        </w:rPr>
        <w:t xml:space="preserve">būdu turi išlikti viso proceso metu. Būtent todėl direktyvoje ir įrašyta, kad šalys turi teisę nutraukti mediaciją bet kuriuo metu. </w:t>
      </w:r>
      <w:r w:rsidR="00965F8F">
        <w:rPr>
          <w:rFonts w:ascii="Times New Roman" w:hAnsi="Times New Roman"/>
          <w:sz w:val="24"/>
          <w:szCs w:val="24"/>
        </w:rPr>
        <w:t>Europos mediatorių elgesio kodekso</w:t>
      </w:r>
      <w:r w:rsidR="00965F8F">
        <w:rPr>
          <w:rStyle w:val="FootnoteReference"/>
          <w:rFonts w:ascii="Times New Roman" w:hAnsi="Times New Roman"/>
          <w:sz w:val="24"/>
          <w:szCs w:val="24"/>
        </w:rPr>
        <w:footnoteReference w:id="54"/>
      </w:r>
      <w:r w:rsidR="00965F8F">
        <w:rPr>
          <w:rFonts w:ascii="Times New Roman" w:hAnsi="Times New Roman"/>
          <w:sz w:val="24"/>
          <w:szCs w:val="24"/>
        </w:rPr>
        <w:t xml:space="preserve"> 3.3 punkte bei Lietuvos teismų tarybos t</w:t>
      </w:r>
      <w:r w:rsidR="004D7EB7">
        <w:rPr>
          <w:rFonts w:ascii="Times New Roman" w:hAnsi="Times New Roman"/>
          <w:sz w:val="24"/>
          <w:szCs w:val="24"/>
        </w:rPr>
        <w:t xml:space="preserve">eisminės mediacijos taisyklėse nurodyta, jog iš mediacijos </w:t>
      </w:r>
      <w:r w:rsidR="00525E95">
        <w:rPr>
          <w:rFonts w:ascii="Times New Roman" w:hAnsi="Times New Roman"/>
          <w:sz w:val="24"/>
          <w:szCs w:val="24"/>
        </w:rPr>
        <w:t>ginčo šalis gali pasitraukti</w:t>
      </w:r>
      <w:r w:rsidR="00965F8F">
        <w:rPr>
          <w:rFonts w:ascii="Times New Roman" w:hAnsi="Times New Roman"/>
          <w:sz w:val="24"/>
          <w:szCs w:val="24"/>
        </w:rPr>
        <w:t xml:space="preserve"> nenurodydama jokių priežasčių.</w:t>
      </w:r>
      <w:r w:rsidR="00320D1F">
        <w:rPr>
          <w:rFonts w:ascii="Times New Roman" w:hAnsi="Times New Roman"/>
          <w:sz w:val="24"/>
          <w:szCs w:val="24"/>
        </w:rPr>
        <w:t xml:space="preserve"> Pasinaudodamos pasitraukimo iš </w:t>
      </w:r>
      <w:r w:rsidR="000B38CC">
        <w:rPr>
          <w:rFonts w:ascii="Times New Roman" w:hAnsi="Times New Roman"/>
          <w:sz w:val="24"/>
          <w:szCs w:val="24"/>
        </w:rPr>
        <w:t xml:space="preserve">taikinamojo tarpininkavimo </w:t>
      </w:r>
      <w:r w:rsidR="00320D1F">
        <w:rPr>
          <w:rFonts w:ascii="Times New Roman" w:hAnsi="Times New Roman"/>
          <w:sz w:val="24"/>
          <w:szCs w:val="24"/>
        </w:rPr>
        <w:t>teise, ginčo šalys savo konfliktą gali spręsti teisme ar kitu pasirinktu būdu.</w:t>
      </w:r>
    </w:p>
    <w:p w:rsidR="00CB2606" w:rsidRDefault="000016EA" w:rsidP="00AB778F">
      <w:pPr>
        <w:pStyle w:val="FootnoteText"/>
        <w:spacing w:line="360" w:lineRule="auto"/>
        <w:jc w:val="both"/>
        <w:rPr>
          <w:rFonts w:ascii="Times New Roman" w:hAnsi="Times New Roman"/>
          <w:sz w:val="24"/>
          <w:szCs w:val="24"/>
        </w:rPr>
      </w:pPr>
      <w:r>
        <w:rPr>
          <w:rFonts w:ascii="Times New Roman" w:hAnsi="Times New Roman"/>
          <w:sz w:val="24"/>
          <w:szCs w:val="24"/>
        </w:rPr>
        <w:tab/>
        <w:t xml:space="preserve">Žvelgiant į savanoriškumo principą </w:t>
      </w:r>
      <w:r w:rsidR="000B38CC">
        <w:rPr>
          <w:rFonts w:ascii="Times New Roman" w:hAnsi="Times New Roman"/>
          <w:sz w:val="24"/>
          <w:szCs w:val="24"/>
        </w:rPr>
        <w:t xml:space="preserve">taikinamajame tarpininkavime </w:t>
      </w:r>
      <w:r>
        <w:rPr>
          <w:rFonts w:ascii="Times New Roman" w:hAnsi="Times New Roman"/>
          <w:sz w:val="24"/>
          <w:szCs w:val="24"/>
        </w:rPr>
        <w:t xml:space="preserve">filosofiškai, verta atkreipti dėmesį, kad šalių pasirinkimas ginčą spręsti mediacijos keliu jau yra pirmas žingsnis link jo taikaus išsprendimo. Sutikimas niekieno neverčiant spręsti ginčą yra pozityvas, rodantis, kad </w:t>
      </w:r>
      <w:r>
        <w:rPr>
          <w:rFonts w:ascii="Times New Roman" w:hAnsi="Times New Roman"/>
          <w:sz w:val="24"/>
          <w:szCs w:val="24"/>
        </w:rPr>
        <w:lastRenderedPageBreak/>
        <w:t xml:space="preserve">šalys yra nusiteikę ieškoti sprendimo. O turint savo ginčą norinčias išspręsti šalis </w:t>
      </w:r>
      <w:r w:rsidR="000B38CC">
        <w:rPr>
          <w:rFonts w:ascii="Times New Roman" w:hAnsi="Times New Roman"/>
          <w:sz w:val="24"/>
          <w:szCs w:val="24"/>
        </w:rPr>
        <w:t>tarpininkui</w:t>
      </w:r>
      <w:r>
        <w:rPr>
          <w:rFonts w:ascii="Times New Roman" w:hAnsi="Times New Roman"/>
          <w:sz w:val="24"/>
          <w:szCs w:val="24"/>
        </w:rPr>
        <w:t xml:space="preserve"> belieka joms padėti „susikalbėti“. Verta pastebėti, kad šalims savanoriškai dalyvaujančioms </w:t>
      </w:r>
      <w:r w:rsidR="000B38CC">
        <w:rPr>
          <w:rFonts w:ascii="Times New Roman" w:hAnsi="Times New Roman"/>
          <w:sz w:val="24"/>
          <w:szCs w:val="24"/>
        </w:rPr>
        <w:t xml:space="preserve">taikinamojo tarpininkavimo </w:t>
      </w:r>
      <w:r>
        <w:rPr>
          <w:rFonts w:ascii="Times New Roman" w:hAnsi="Times New Roman"/>
          <w:sz w:val="24"/>
          <w:szCs w:val="24"/>
        </w:rPr>
        <w:t xml:space="preserve">procese ir pačioms pasiekusioms susitarimą yra daug didesnė to susitarimo sėkmingo ir sąžiningo įvykdymo tikimybė nei teismo primesto sprendimo vykdymo. Teisme savanoriškumo principui deją nėra vietos. Dažniausiai tik ieškovas yra suinteresuotas ginčo sprendimu, o atsakovas yra tiesiog įtraukiamas į procesą. Tai lemia gan dažnus piktnaudžiavimo teismo procesinėmis teisėmis atvejus, ko rezultatas yra ilgas teismo procesas, kainuojantis daug laiko ir pinigų. </w:t>
      </w:r>
    </w:p>
    <w:p w:rsidR="00CB2606" w:rsidRDefault="00CB2606" w:rsidP="00AB778F">
      <w:pPr>
        <w:pStyle w:val="FootnoteText"/>
        <w:spacing w:line="360" w:lineRule="auto"/>
        <w:jc w:val="both"/>
        <w:rPr>
          <w:rFonts w:ascii="Times New Roman" w:hAnsi="Times New Roman"/>
          <w:sz w:val="24"/>
          <w:szCs w:val="24"/>
        </w:rPr>
      </w:pPr>
    </w:p>
    <w:p w:rsidR="00CB2606" w:rsidRPr="00CB2606" w:rsidRDefault="00CB2606" w:rsidP="00525BED">
      <w:pPr>
        <w:pStyle w:val="ListParagraph"/>
        <w:numPr>
          <w:ilvl w:val="0"/>
          <w:numId w:val="8"/>
        </w:numPr>
        <w:spacing w:after="0" w:line="360" w:lineRule="auto"/>
        <w:jc w:val="both"/>
        <w:rPr>
          <w:rFonts w:ascii="Times New Roman" w:hAnsi="Times New Roman"/>
          <w:vanish/>
          <w:sz w:val="24"/>
          <w:szCs w:val="24"/>
        </w:rPr>
      </w:pPr>
    </w:p>
    <w:p w:rsidR="00CB2606" w:rsidRPr="00CB2606" w:rsidRDefault="00CB2606" w:rsidP="00525BED">
      <w:pPr>
        <w:pStyle w:val="ListParagraph"/>
        <w:numPr>
          <w:ilvl w:val="0"/>
          <w:numId w:val="8"/>
        </w:numPr>
        <w:spacing w:after="0" w:line="360" w:lineRule="auto"/>
        <w:jc w:val="both"/>
        <w:rPr>
          <w:rFonts w:ascii="Times New Roman" w:hAnsi="Times New Roman"/>
          <w:vanish/>
          <w:sz w:val="24"/>
          <w:szCs w:val="24"/>
        </w:rPr>
      </w:pPr>
    </w:p>
    <w:p w:rsidR="00CB2606" w:rsidRPr="00CB2606" w:rsidRDefault="00CB2606" w:rsidP="00525BED">
      <w:pPr>
        <w:pStyle w:val="ListParagraph"/>
        <w:numPr>
          <w:ilvl w:val="1"/>
          <w:numId w:val="8"/>
        </w:numPr>
        <w:spacing w:after="0" w:line="360" w:lineRule="auto"/>
        <w:jc w:val="both"/>
        <w:rPr>
          <w:rFonts w:ascii="Times New Roman" w:hAnsi="Times New Roman"/>
          <w:vanish/>
          <w:sz w:val="24"/>
          <w:szCs w:val="24"/>
        </w:rPr>
      </w:pPr>
    </w:p>
    <w:p w:rsidR="00CB2606" w:rsidRPr="00CB2606" w:rsidRDefault="00CB2606" w:rsidP="00525BED">
      <w:pPr>
        <w:pStyle w:val="ListParagraph"/>
        <w:numPr>
          <w:ilvl w:val="1"/>
          <w:numId w:val="8"/>
        </w:numPr>
        <w:spacing w:after="0" w:line="360" w:lineRule="auto"/>
        <w:jc w:val="both"/>
        <w:rPr>
          <w:rFonts w:ascii="Times New Roman" w:hAnsi="Times New Roman"/>
          <w:vanish/>
          <w:sz w:val="24"/>
          <w:szCs w:val="24"/>
        </w:rPr>
      </w:pPr>
    </w:p>
    <w:p w:rsidR="00CB2606" w:rsidRPr="00CB2606" w:rsidRDefault="00CB2606" w:rsidP="00525BED">
      <w:pPr>
        <w:pStyle w:val="ListParagraph"/>
        <w:numPr>
          <w:ilvl w:val="1"/>
          <w:numId w:val="8"/>
        </w:numPr>
        <w:spacing w:after="0" w:line="360" w:lineRule="auto"/>
        <w:jc w:val="both"/>
        <w:rPr>
          <w:rFonts w:ascii="Times New Roman" w:hAnsi="Times New Roman"/>
          <w:vanish/>
          <w:sz w:val="24"/>
          <w:szCs w:val="24"/>
        </w:rPr>
      </w:pPr>
    </w:p>
    <w:p w:rsidR="00CB2606" w:rsidRPr="00CB2606" w:rsidRDefault="00CB2606" w:rsidP="00525BED">
      <w:pPr>
        <w:pStyle w:val="ListParagraph"/>
        <w:numPr>
          <w:ilvl w:val="2"/>
          <w:numId w:val="8"/>
        </w:numPr>
        <w:spacing w:after="0" w:line="360" w:lineRule="auto"/>
        <w:jc w:val="both"/>
        <w:rPr>
          <w:rFonts w:ascii="Times New Roman" w:hAnsi="Times New Roman"/>
          <w:vanish/>
          <w:sz w:val="24"/>
          <w:szCs w:val="24"/>
        </w:rPr>
      </w:pPr>
    </w:p>
    <w:p w:rsidR="00CB2606" w:rsidRPr="00422549" w:rsidRDefault="00CB2606" w:rsidP="00525BED">
      <w:pPr>
        <w:pStyle w:val="FootnoteText"/>
        <w:numPr>
          <w:ilvl w:val="2"/>
          <w:numId w:val="8"/>
        </w:numPr>
        <w:spacing w:line="360" w:lineRule="auto"/>
        <w:jc w:val="both"/>
        <w:outlineLvl w:val="2"/>
        <w:rPr>
          <w:rFonts w:ascii="Times New Roman" w:hAnsi="Times New Roman"/>
          <w:sz w:val="24"/>
          <w:szCs w:val="24"/>
        </w:rPr>
      </w:pPr>
      <w:r>
        <w:rPr>
          <w:rFonts w:ascii="Times New Roman" w:hAnsi="Times New Roman"/>
          <w:sz w:val="24"/>
          <w:szCs w:val="24"/>
        </w:rPr>
        <w:t xml:space="preserve"> </w:t>
      </w:r>
      <w:bookmarkStart w:id="45" w:name="_Toc280190199"/>
      <w:r>
        <w:rPr>
          <w:rFonts w:ascii="Times New Roman" w:hAnsi="Times New Roman"/>
          <w:b/>
          <w:sz w:val="24"/>
          <w:szCs w:val="24"/>
        </w:rPr>
        <w:t>Nešališkumas</w:t>
      </w:r>
      <w:r w:rsidR="00422549">
        <w:rPr>
          <w:rFonts w:ascii="Times New Roman" w:hAnsi="Times New Roman"/>
          <w:b/>
          <w:sz w:val="24"/>
          <w:szCs w:val="24"/>
        </w:rPr>
        <w:t xml:space="preserve"> ir neutralumas</w:t>
      </w:r>
      <w:bookmarkEnd w:id="45"/>
    </w:p>
    <w:p w:rsidR="00422549" w:rsidRDefault="00422549" w:rsidP="00AB778F">
      <w:pPr>
        <w:pStyle w:val="FootnoteText"/>
        <w:spacing w:line="360" w:lineRule="auto"/>
        <w:jc w:val="both"/>
        <w:rPr>
          <w:rFonts w:ascii="Times New Roman" w:hAnsi="Times New Roman"/>
          <w:b/>
          <w:sz w:val="24"/>
          <w:szCs w:val="24"/>
        </w:rPr>
      </w:pPr>
    </w:p>
    <w:p w:rsidR="00422549" w:rsidRDefault="002466E4" w:rsidP="00AB778F">
      <w:pPr>
        <w:pStyle w:val="FootnoteText"/>
        <w:spacing w:line="360" w:lineRule="auto"/>
        <w:jc w:val="both"/>
        <w:rPr>
          <w:rFonts w:ascii="Times New Roman" w:hAnsi="Times New Roman"/>
          <w:sz w:val="24"/>
          <w:szCs w:val="24"/>
        </w:rPr>
      </w:pPr>
      <w:r>
        <w:rPr>
          <w:rFonts w:ascii="Times New Roman" w:hAnsi="Times New Roman"/>
          <w:sz w:val="24"/>
          <w:szCs w:val="24"/>
        </w:rPr>
        <w:tab/>
        <w:t>Nešališkumo principas įtvirtintas LR civilinių ginčų taikinamojo tarpininkavimo įstatymo 4 str. 4 d., kuri sako: „</w:t>
      </w:r>
      <w:r w:rsidRPr="002466E4">
        <w:rPr>
          <w:rFonts w:ascii="Times New Roman" w:hAnsi="Times New Roman"/>
          <w:sz w:val="24"/>
          <w:szCs w:val="24"/>
        </w:rPr>
        <w:t>Taikinimo tarpininkas ginčo šalių atžvilgiu turi veikti nešališkai. Taikinimo tarpininkas gali priimti pasiūlymą pradėti taikinamąjį tarpininkavimą arba tęsti pradėtą taikinamąjį tarpininkavimą tik tuo atveju, jeigu jis informavo ginčo šalis apie jam žinomas aplinkybes, kurios gali kelti abejonių dėl jo nešališkumo, ir jeigu ginčo šalys sutiko, kad jis vykdytų taikinamąjį tarpininkavimą.</w:t>
      </w:r>
      <w:r>
        <w:rPr>
          <w:rFonts w:ascii="Times New Roman" w:hAnsi="Times New Roman"/>
          <w:sz w:val="24"/>
          <w:szCs w:val="24"/>
        </w:rPr>
        <w:t xml:space="preserve">“ Labai panašiai, tačiau kiek plačiau šis principas formuluojamas ir Europos mediatorių </w:t>
      </w:r>
      <w:r w:rsidR="009C01FB">
        <w:rPr>
          <w:rFonts w:ascii="Times New Roman" w:hAnsi="Times New Roman"/>
          <w:sz w:val="24"/>
          <w:szCs w:val="24"/>
        </w:rPr>
        <w:t>elgesio kodekse. Nesunku pastebėti, kad Lietuvos įstatymų leidėjai pasinaudojo būtent šiuo tarptautiniu dokumentu formuluodami LR civilinių ginčų taikinamojo tarpininkavimo įstatymo 4 str. 4 d. nuostatas. Tačiau verta atkreipti dėmesį, kad Europos mediatorių elgesio kodekse nepriklausomumas ir neutralumas išskiriamas kaip viena sudėtinė šio principo dalis, o nešališkumas kaip kita. Tas Lietuvos teisėkūroje nepadaryta. Kodėl? Sunku atsakyti. Nes skirtumas</w:t>
      </w:r>
      <w:r w:rsidR="00A06E24">
        <w:rPr>
          <w:rFonts w:ascii="Times New Roman" w:hAnsi="Times New Roman"/>
          <w:sz w:val="24"/>
          <w:szCs w:val="24"/>
        </w:rPr>
        <w:t>, nors ir nežymus,</w:t>
      </w:r>
      <w:r w:rsidR="009C01FB">
        <w:rPr>
          <w:rFonts w:ascii="Times New Roman" w:hAnsi="Times New Roman"/>
          <w:sz w:val="24"/>
          <w:szCs w:val="24"/>
        </w:rPr>
        <w:t xml:space="preserve"> tarp neutralumo ir nešališkumo </w:t>
      </w:r>
      <w:r w:rsidR="00A06E24">
        <w:rPr>
          <w:rFonts w:ascii="Times New Roman" w:hAnsi="Times New Roman"/>
          <w:sz w:val="24"/>
          <w:szCs w:val="24"/>
        </w:rPr>
        <w:t>egzistuoja</w:t>
      </w:r>
      <w:r w:rsidR="009C01FB">
        <w:rPr>
          <w:rFonts w:ascii="Times New Roman" w:hAnsi="Times New Roman"/>
          <w:sz w:val="24"/>
          <w:szCs w:val="24"/>
        </w:rPr>
        <w:t xml:space="preserve">. </w:t>
      </w:r>
      <w:r w:rsidR="00A06E24">
        <w:rPr>
          <w:rFonts w:ascii="Times New Roman" w:hAnsi="Times New Roman"/>
          <w:sz w:val="24"/>
          <w:szCs w:val="24"/>
        </w:rPr>
        <w:t>Pagal Oxfordo žodyne</w:t>
      </w:r>
      <w:r w:rsidR="00F70028">
        <w:rPr>
          <w:rStyle w:val="FootnoteReference"/>
          <w:rFonts w:ascii="Times New Roman" w:hAnsi="Times New Roman"/>
          <w:sz w:val="24"/>
          <w:szCs w:val="24"/>
        </w:rPr>
        <w:footnoteReference w:id="55"/>
      </w:r>
      <w:r w:rsidR="00A06E24">
        <w:rPr>
          <w:rFonts w:ascii="Times New Roman" w:hAnsi="Times New Roman"/>
          <w:sz w:val="24"/>
          <w:szCs w:val="24"/>
        </w:rPr>
        <w:t xml:space="preserve"> pateikiam</w:t>
      </w:r>
      <w:r w:rsidR="00F70028">
        <w:rPr>
          <w:rFonts w:ascii="Times New Roman" w:hAnsi="Times New Roman"/>
          <w:sz w:val="24"/>
          <w:szCs w:val="24"/>
        </w:rPr>
        <w:t>us</w:t>
      </w:r>
      <w:r w:rsidR="00A06E24">
        <w:rPr>
          <w:rFonts w:ascii="Times New Roman" w:hAnsi="Times New Roman"/>
          <w:sz w:val="24"/>
          <w:szCs w:val="24"/>
        </w:rPr>
        <w:t xml:space="preserve"> apibrėžim</w:t>
      </w:r>
      <w:r w:rsidR="00F70028">
        <w:rPr>
          <w:rFonts w:ascii="Times New Roman" w:hAnsi="Times New Roman"/>
          <w:sz w:val="24"/>
          <w:szCs w:val="24"/>
        </w:rPr>
        <w:t>us</w:t>
      </w:r>
      <w:r w:rsidR="00A06E24">
        <w:rPr>
          <w:rFonts w:ascii="Times New Roman" w:hAnsi="Times New Roman"/>
          <w:sz w:val="24"/>
          <w:szCs w:val="24"/>
        </w:rPr>
        <w:t xml:space="preserve"> neutralus reiškia nepriklausantis ar nepalaikantis nei vienos šalies ginče ar kare</w:t>
      </w:r>
      <w:r w:rsidR="00F70028">
        <w:rPr>
          <w:rFonts w:ascii="Times New Roman" w:hAnsi="Times New Roman"/>
          <w:sz w:val="24"/>
          <w:szCs w:val="24"/>
        </w:rPr>
        <w:t>, o nešališkas – teisingas ar neutralus.</w:t>
      </w:r>
    </w:p>
    <w:p w:rsidR="00567AF2" w:rsidRDefault="00F70028" w:rsidP="00AB778F">
      <w:pPr>
        <w:pStyle w:val="FootnoteText"/>
        <w:spacing w:line="360" w:lineRule="auto"/>
        <w:jc w:val="both"/>
        <w:rPr>
          <w:rFonts w:ascii="Times New Roman" w:hAnsi="Times New Roman"/>
          <w:sz w:val="24"/>
          <w:szCs w:val="24"/>
        </w:rPr>
      </w:pPr>
      <w:r>
        <w:rPr>
          <w:rFonts w:ascii="Times New Roman" w:hAnsi="Times New Roman"/>
          <w:sz w:val="24"/>
          <w:szCs w:val="24"/>
        </w:rPr>
        <w:tab/>
      </w:r>
      <w:r w:rsidR="00E808B0">
        <w:rPr>
          <w:rFonts w:ascii="Times New Roman" w:hAnsi="Times New Roman"/>
          <w:sz w:val="24"/>
          <w:szCs w:val="24"/>
        </w:rPr>
        <w:t xml:space="preserve">Šį principą </w:t>
      </w:r>
      <w:r>
        <w:rPr>
          <w:rFonts w:ascii="Times New Roman" w:hAnsi="Times New Roman"/>
          <w:sz w:val="24"/>
          <w:szCs w:val="24"/>
        </w:rPr>
        <w:t xml:space="preserve">savo straipsnyje „nešališkumas ir neutralumas </w:t>
      </w:r>
      <w:r w:rsidR="000B38CC">
        <w:rPr>
          <w:rFonts w:ascii="Times New Roman" w:hAnsi="Times New Roman"/>
          <w:sz w:val="24"/>
          <w:szCs w:val="24"/>
        </w:rPr>
        <w:t>taikinamajame tarpininkavime</w:t>
      </w:r>
      <w:r>
        <w:rPr>
          <w:rFonts w:ascii="Times New Roman" w:hAnsi="Times New Roman"/>
          <w:sz w:val="24"/>
          <w:szCs w:val="24"/>
        </w:rPr>
        <w:t>“</w:t>
      </w:r>
      <w:r>
        <w:rPr>
          <w:rStyle w:val="FootnoteReference"/>
          <w:rFonts w:ascii="Times New Roman" w:hAnsi="Times New Roman"/>
          <w:sz w:val="24"/>
          <w:szCs w:val="24"/>
        </w:rPr>
        <w:footnoteReference w:id="56"/>
      </w:r>
      <w:r>
        <w:rPr>
          <w:rFonts w:ascii="Times New Roman" w:hAnsi="Times New Roman"/>
          <w:sz w:val="24"/>
          <w:szCs w:val="24"/>
        </w:rPr>
        <w:t xml:space="preserve"> įdomiai nagrinėja budistų vienuolis, Hong Kongo universiteto budistų centro įkūrėjas </w:t>
      </w:r>
      <w:r w:rsidRPr="00C25EA1">
        <w:rPr>
          <w:rFonts w:ascii="Times New Roman" w:hAnsi="Times New Roman"/>
          <w:sz w:val="24"/>
          <w:szCs w:val="24"/>
          <w:lang w:val="en-US"/>
        </w:rPr>
        <w:t>Hin Hung</w:t>
      </w:r>
      <w:r>
        <w:rPr>
          <w:rFonts w:ascii="Times New Roman" w:hAnsi="Times New Roman"/>
          <w:sz w:val="24"/>
          <w:szCs w:val="24"/>
        </w:rPr>
        <w:t xml:space="preserve">. </w:t>
      </w:r>
      <w:r w:rsidR="00567AF2">
        <w:rPr>
          <w:rFonts w:ascii="Times New Roman" w:hAnsi="Times New Roman"/>
          <w:sz w:val="24"/>
          <w:szCs w:val="24"/>
        </w:rPr>
        <w:t xml:space="preserve">Autoriaus nuomone visiškas </w:t>
      </w:r>
      <w:r w:rsidR="00E808B0">
        <w:rPr>
          <w:rFonts w:ascii="Times New Roman" w:hAnsi="Times New Roman"/>
          <w:sz w:val="24"/>
          <w:szCs w:val="24"/>
        </w:rPr>
        <w:t>tarpininko</w:t>
      </w:r>
      <w:r w:rsidR="00567AF2">
        <w:rPr>
          <w:rFonts w:ascii="Times New Roman" w:hAnsi="Times New Roman"/>
          <w:sz w:val="24"/>
          <w:szCs w:val="24"/>
        </w:rPr>
        <w:t xml:space="preserve"> nešališkumas ir neutralumas įmanomas tik jei pastarasis yra „kastratas iš Marso“. Toks apibrėžimas reiškia, kad neutralus ir nešališkas </w:t>
      </w:r>
      <w:r w:rsidR="00E808B0">
        <w:rPr>
          <w:rFonts w:ascii="Times New Roman" w:hAnsi="Times New Roman"/>
          <w:sz w:val="24"/>
          <w:szCs w:val="24"/>
        </w:rPr>
        <w:t>tarpininkas</w:t>
      </w:r>
      <w:r w:rsidR="00567AF2">
        <w:rPr>
          <w:rFonts w:ascii="Times New Roman" w:hAnsi="Times New Roman"/>
          <w:sz w:val="24"/>
          <w:szCs w:val="24"/>
        </w:rPr>
        <w:t xml:space="preserve"> turi būti aseksualus ir be jokio kontakto</w:t>
      </w:r>
      <w:r w:rsidR="005674F9">
        <w:rPr>
          <w:rFonts w:ascii="Times New Roman" w:hAnsi="Times New Roman"/>
          <w:sz w:val="24"/>
          <w:szCs w:val="24"/>
        </w:rPr>
        <w:t xml:space="preserve"> su aplinka</w:t>
      </w:r>
      <w:r w:rsidR="00567AF2">
        <w:rPr>
          <w:rFonts w:ascii="Times New Roman" w:hAnsi="Times New Roman"/>
          <w:sz w:val="24"/>
          <w:szCs w:val="24"/>
        </w:rPr>
        <w:t>.</w:t>
      </w:r>
      <w:r w:rsidR="00E808B0">
        <w:rPr>
          <w:rFonts w:ascii="Times New Roman" w:hAnsi="Times New Roman"/>
          <w:sz w:val="24"/>
          <w:szCs w:val="24"/>
        </w:rPr>
        <w:t xml:space="preserve"> Jei jis turi lytį ar kontaktą su aplinka </w:t>
      </w:r>
      <w:r w:rsidR="00E808B0">
        <w:rPr>
          <w:rFonts w:ascii="Times New Roman" w:hAnsi="Times New Roman"/>
          <w:sz w:val="24"/>
          <w:szCs w:val="24"/>
        </w:rPr>
        <w:lastRenderedPageBreak/>
        <w:t>– išlikti visiškai neutraliu neįmanoma.</w:t>
      </w:r>
      <w:r w:rsidR="00567AF2">
        <w:rPr>
          <w:rFonts w:ascii="Times New Roman" w:hAnsi="Times New Roman"/>
          <w:sz w:val="24"/>
          <w:szCs w:val="24"/>
        </w:rPr>
        <w:t xml:space="preserve"> </w:t>
      </w:r>
      <w:r>
        <w:rPr>
          <w:rFonts w:ascii="Times New Roman" w:hAnsi="Times New Roman"/>
          <w:sz w:val="24"/>
          <w:szCs w:val="24"/>
        </w:rPr>
        <w:t xml:space="preserve">Anot </w:t>
      </w:r>
      <w:r w:rsidR="00567AF2">
        <w:rPr>
          <w:rFonts w:ascii="Times New Roman" w:hAnsi="Times New Roman"/>
          <w:sz w:val="24"/>
          <w:szCs w:val="24"/>
        </w:rPr>
        <w:t xml:space="preserve">Hin </w:t>
      </w:r>
      <w:r w:rsidR="00567AF2" w:rsidRPr="00C25EA1">
        <w:rPr>
          <w:rFonts w:ascii="Times New Roman" w:hAnsi="Times New Roman"/>
          <w:sz w:val="24"/>
          <w:szCs w:val="24"/>
          <w:lang w:val="en-US"/>
        </w:rPr>
        <w:t>Hung</w:t>
      </w:r>
      <w:r w:rsidR="00567AF2">
        <w:rPr>
          <w:rFonts w:ascii="Times New Roman" w:hAnsi="Times New Roman"/>
          <w:sz w:val="24"/>
          <w:szCs w:val="24"/>
        </w:rPr>
        <w:t xml:space="preserve">, po neutralumu ir nešališkumu slypi keturi esminiai dalykai: </w:t>
      </w:r>
    </w:p>
    <w:p w:rsidR="00567AF2" w:rsidRDefault="00567AF2" w:rsidP="00525BED">
      <w:pPr>
        <w:pStyle w:val="FootnoteText"/>
        <w:numPr>
          <w:ilvl w:val="0"/>
          <w:numId w:val="9"/>
        </w:numPr>
        <w:spacing w:line="360" w:lineRule="auto"/>
        <w:jc w:val="both"/>
        <w:rPr>
          <w:rFonts w:ascii="Times New Roman" w:hAnsi="Times New Roman"/>
          <w:sz w:val="24"/>
          <w:szCs w:val="24"/>
        </w:rPr>
      </w:pPr>
      <w:r>
        <w:rPr>
          <w:rFonts w:ascii="Times New Roman" w:hAnsi="Times New Roman"/>
          <w:sz w:val="24"/>
          <w:szCs w:val="24"/>
        </w:rPr>
        <w:t>„</w:t>
      </w:r>
      <w:r w:rsidRPr="00ED39B6">
        <w:rPr>
          <w:rFonts w:ascii="Times New Roman" w:hAnsi="Times New Roman"/>
          <w:i/>
          <w:sz w:val="24"/>
          <w:szCs w:val="24"/>
        </w:rPr>
        <w:t>nepartizaninis teisingumas</w:t>
      </w:r>
      <w:r>
        <w:rPr>
          <w:rFonts w:ascii="Times New Roman" w:hAnsi="Times New Roman"/>
          <w:sz w:val="24"/>
          <w:szCs w:val="24"/>
        </w:rPr>
        <w:t xml:space="preserve">“ nereiškia, kad </w:t>
      </w:r>
      <w:r w:rsidR="00E808B0">
        <w:rPr>
          <w:rFonts w:ascii="Times New Roman" w:hAnsi="Times New Roman"/>
          <w:sz w:val="24"/>
          <w:szCs w:val="24"/>
        </w:rPr>
        <w:t xml:space="preserve">tarpininkas </w:t>
      </w:r>
      <w:r>
        <w:rPr>
          <w:rFonts w:ascii="Times New Roman" w:hAnsi="Times New Roman"/>
          <w:sz w:val="24"/>
          <w:szCs w:val="24"/>
        </w:rPr>
        <w:t>turi aklai laikytis nuomonės, kad šalys yra lygios</w:t>
      </w:r>
      <w:r w:rsidR="00ED39B6">
        <w:rPr>
          <w:rFonts w:ascii="Times New Roman" w:hAnsi="Times New Roman"/>
          <w:sz w:val="24"/>
          <w:szCs w:val="24"/>
        </w:rPr>
        <w:t>.</w:t>
      </w:r>
      <w:r>
        <w:rPr>
          <w:rFonts w:ascii="Times New Roman" w:hAnsi="Times New Roman"/>
          <w:sz w:val="24"/>
          <w:szCs w:val="24"/>
        </w:rPr>
        <w:t xml:space="preserve"> </w:t>
      </w:r>
      <w:r w:rsidR="00E808B0">
        <w:rPr>
          <w:rFonts w:ascii="Times New Roman" w:hAnsi="Times New Roman"/>
          <w:sz w:val="24"/>
          <w:szCs w:val="24"/>
        </w:rPr>
        <w:t>Jo</w:t>
      </w:r>
      <w:r>
        <w:rPr>
          <w:rFonts w:ascii="Times New Roman" w:hAnsi="Times New Roman"/>
          <w:sz w:val="24"/>
          <w:szCs w:val="24"/>
        </w:rPr>
        <w:t xml:space="preserve"> tikslas yra elgti</w:t>
      </w:r>
      <w:r w:rsidR="00ED39B6">
        <w:rPr>
          <w:rFonts w:ascii="Times New Roman" w:hAnsi="Times New Roman"/>
          <w:sz w:val="24"/>
          <w:szCs w:val="24"/>
        </w:rPr>
        <w:t>s su šalimis vienodai pagarbiai</w:t>
      </w:r>
      <w:r>
        <w:rPr>
          <w:rFonts w:ascii="Times New Roman" w:hAnsi="Times New Roman"/>
          <w:sz w:val="24"/>
          <w:szCs w:val="24"/>
        </w:rPr>
        <w:t xml:space="preserve"> be jokios diskriminacijos ar </w:t>
      </w:r>
      <w:r w:rsidR="00ED39B6">
        <w:rPr>
          <w:rFonts w:ascii="Times New Roman" w:hAnsi="Times New Roman"/>
          <w:sz w:val="24"/>
          <w:szCs w:val="24"/>
        </w:rPr>
        <w:t>kurios</w:t>
      </w:r>
      <w:r>
        <w:rPr>
          <w:rFonts w:ascii="Times New Roman" w:hAnsi="Times New Roman"/>
          <w:sz w:val="24"/>
          <w:szCs w:val="24"/>
        </w:rPr>
        <w:t xml:space="preserve"> nors </w:t>
      </w:r>
      <w:r w:rsidR="00ED39B6">
        <w:rPr>
          <w:rFonts w:ascii="Times New Roman" w:hAnsi="Times New Roman"/>
          <w:sz w:val="24"/>
          <w:szCs w:val="24"/>
        </w:rPr>
        <w:t xml:space="preserve">šalies </w:t>
      </w:r>
      <w:r>
        <w:rPr>
          <w:rFonts w:ascii="Times New Roman" w:hAnsi="Times New Roman"/>
          <w:sz w:val="24"/>
          <w:szCs w:val="24"/>
        </w:rPr>
        <w:t>palaikymo</w:t>
      </w:r>
      <w:r w:rsidR="00ED39B6">
        <w:rPr>
          <w:rFonts w:ascii="Times New Roman" w:hAnsi="Times New Roman"/>
          <w:sz w:val="24"/>
          <w:szCs w:val="24"/>
        </w:rPr>
        <w:t>,</w:t>
      </w:r>
      <w:r>
        <w:rPr>
          <w:rFonts w:ascii="Times New Roman" w:hAnsi="Times New Roman"/>
          <w:sz w:val="24"/>
          <w:szCs w:val="24"/>
        </w:rPr>
        <w:t xml:space="preserve"> </w:t>
      </w:r>
      <w:r w:rsidR="00ED39B6">
        <w:rPr>
          <w:rFonts w:ascii="Times New Roman" w:hAnsi="Times New Roman"/>
          <w:sz w:val="24"/>
          <w:szCs w:val="24"/>
        </w:rPr>
        <w:t>siekti jų poreikių ir interesų</w:t>
      </w:r>
      <w:r w:rsidR="00DB66B3">
        <w:rPr>
          <w:rFonts w:ascii="Times New Roman" w:hAnsi="Times New Roman"/>
          <w:sz w:val="24"/>
          <w:szCs w:val="24"/>
        </w:rPr>
        <w:t>.</w:t>
      </w:r>
    </w:p>
    <w:p w:rsidR="00567AF2" w:rsidRDefault="00E808B0" w:rsidP="00525BED">
      <w:pPr>
        <w:pStyle w:val="FootnoteText"/>
        <w:numPr>
          <w:ilvl w:val="0"/>
          <w:numId w:val="9"/>
        </w:numPr>
        <w:spacing w:line="360" w:lineRule="auto"/>
        <w:jc w:val="both"/>
        <w:rPr>
          <w:rFonts w:ascii="Times New Roman" w:hAnsi="Times New Roman"/>
          <w:sz w:val="24"/>
          <w:szCs w:val="24"/>
        </w:rPr>
      </w:pPr>
      <w:r>
        <w:rPr>
          <w:rFonts w:ascii="Times New Roman" w:hAnsi="Times New Roman"/>
          <w:i/>
          <w:sz w:val="24"/>
          <w:szCs w:val="24"/>
        </w:rPr>
        <w:t>Tarpininko</w:t>
      </w:r>
      <w:r w:rsidR="00567AF2" w:rsidRPr="00ED39B6">
        <w:rPr>
          <w:rFonts w:ascii="Times New Roman" w:hAnsi="Times New Roman"/>
          <w:i/>
          <w:sz w:val="24"/>
          <w:szCs w:val="24"/>
        </w:rPr>
        <w:t xml:space="preserve"> intervencijos laipsnis</w:t>
      </w:r>
      <w:r w:rsidR="00DB66B3">
        <w:rPr>
          <w:rFonts w:ascii="Times New Roman" w:hAnsi="Times New Roman"/>
          <w:sz w:val="24"/>
          <w:szCs w:val="24"/>
        </w:rPr>
        <w:t xml:space="preserve"> nusako kiek </w:t>
      </w:r>
      <w:r>
        <w:rPr>
          <w:rFonts w:ascii="Times New Roman" w:hAnsi="Times New Roman"/>
          <w:sz w:val="24"/>
          <w:szCs w:val="24"/>
        </w:rPr>
        <w:t xml:space="preserve">jis </w:t>
      </w:r>
      <w:r w:rsidR="00DB66B3">
        <w:rPr>
          <w:rFonts w:ascii="Times New Roman" w:hAnsi="Times New Roman"/>
          <w:sz w:val="24"/>
          <w:szCs w:val="24"/>
        </w:rPr>
        <w:t xml:space="preserve">laikosi nesikišimo į ginčo sprendimą, kiek palieka ginčo sprendimo galios ginčo šalims. Įvairių autorių nuomonės šiuo klausimu išsiskiria. Vieni teigia, kad ginčo sprendimo radimas yra išimtinai šalių teisė, kiti, kad </w:t>
      </w:r>
      <w:r>
        <w:rPr>
          <w:rFonts w:ascii="Times New Roman" w:hAnsi="Times New Roman"/>
          <w:sz w:val="24"/>
          <w:szCs w:val="24"/>
        </w:rPr>
        <w:t xml:space="preserve">tarpininkas </w:t>
      </w:r>
      <w:r w:rsidR="00DB66B3">
        <w:rPr>
          <w:rFonts w:ascii="Times New Roman" w:hAnsi="Times New Roman"/>
          <w:sz w:val="24"/>
          <w:szCs w:val="24"/>
        </w:rPr>
        <w:t xml:space="preserve">gali siūlyti įvarius, jo manymu, priimtinus variantus, dar kiti, kad </w:t>
      </w:r>
      <w:r>
        <w:rPr>
          <w:rFonts w:ascii="Times New Roman" w:hAnsi="Times New Roman"/>
          <w:sz w:val="24"/>
          <w:szCs w:val="24"/>
        </w:rPr>
        <w:t xml:space="preserve">tarpininkas </w:t>
      </w:r>
      <w:r w:rsidR="00DB66B3">
        <w:rPr>
          <w:rFonts w:ascii="Times New Roman" w:hAnsi="Times New Roman"/>
          <w:sz w:val="24"/>
          <w:szCs w:val="24"/>
        </w:rPr>
        <w:t>susitarimo variantų nesiūlo, bet privalo pranešti šalims jei mano, kad šalių pasiektas susitarimas yra nesąžiningas ar neteisingas.</w:t>
      </w:r>
    </w:p>
    <w:p w:rsidR="00567AF2" w:rsidRPr="00ED39B6" w:rsidRDefault="00DB66B3" w:rsidP="00525BED">
      <w:pPr>
        <w:pStyle w:val="FootnoteText"/>
        <w:numPr>
          <w:ilvl w:val="0"/>
          <w:numId w:val="9"/>
        </w:numPr>
        <w:spacing w:line="360" w:lineRule="auto"/>
        <w:jc w:val="both"/>
        <w:rPr>
          <w:rFonts w:ascii="Times New Roman" w:hAnsi="Times New Roman"/>
          <w:i/>
          <w:sz w:val="24"/>
          <w:szCs w:val="24"/>
        </w:rPr>
      </w:pPr>
      <w:r>
        <w:rPr>
          <w:rFonts w:ascii="Times New Roman" w:hAnsi="Times New Roman"/>
          <w:i/>
          <w:sz w:val="24"/>
          <w:szCs w:val="24"/>
        </w:rPr>
        <w:t xml:space="preserve">rolių limitavimas </w:t>
      </w:r>
      <w:r>
        <w:rPr>
          <w:rFonts w:ascii="Times New Roman" w:hAnsi="Times New Roman"/>
          <w:sz w:val="24"/>
          <w:szCs w:val="24"/>
        </w:rPr>
        <w:t xml:space="preserve">atspindi tai, kad </w:t>
      </w:r>
      <w:r w:rsidR="00E808B0">
        <w:rPr>
          <w:rFonts w:ascii="Times New Roman" w:hAnsi="Times New Roman"/>
          <w:sz w:val="24"/>
          <w:szCs w:val="24"/>
        </w:rPr>
        <w:t>tarpininkas</w:t>
      </w:r>
      <w:r>
        <w:rPr>
          <w:rFonts w:ascii="Times New Roman" w:hAnsi="Times New Roman"/>
          <w:sz w:val="24"/>
          <w:szCs w:val="24"/>
        </w:rPr>
        <w:t xml:space="preserve"> </w:t>
      </w:r>
      <w:r w:rsidR="00E808B0">
        <w:rPr>
          <w:rFonts w:ascii="Times New Roman" w:hAnsi="Times New Roman"/>
          <w:sz w:val="24"/>
          <w:szCs w:val="24"/>
        </w:rPr>
        <w:t>taikinamojo tarpininkavimo</w:t>
      </w:r>
      <w:r>
        <w:rPr>
          <w:rFonts w:ascii="Times New Roman" w:hAnsi="Times New Roman"/>
          <w:sz w:val="24"/>
          <w:szCs w:val="24"/>
        </w:rPr>
        <w:t xml:space="preserve"> metu turi atsiriboti nuo kitų savo veiklų. </w:t>
      </w:r>
      <w:r w:rsidR="00E808B0">
        <w:rPr>
          <w:rFonts w:ascii="Times New Roman" w:hAnsi="Times New Roman"/>
          <w:sz w:val="24"/>
          <w:szCs w:val="24"/>
        </w:rPr>
        <w:t xml:space="preserve">Tai reiškia, kad jis </w:t>
      </w:r>
      <w:r w:rsidR="003C6074">
        <w:rPr>
          <w:rFonts w:ascii="Times New Roman" w:hAnsi="Times New Roman"/>
          <w:sz w:val="24"/>
          <w:szCs w:val="24"/>
        </w:rPr>
        <w:t xml:space="preserve">negali būti </w:t>
      </w:r>
      <w:r w:rsidR="00E808B0">
        <w:rPr>
          <w:rFonts w:ascii="Times New Roman" w:hAnsi="Times New Roman"/>
          <w:sz w:val="24"/>
          <w:szCs w:val="24"/>
        </w:rPr>
        <w:t xml:space="preserve">tarpininku </w:t>
      </w:r>
      <w:r w:rsidR="003C6074">
        <w:rPr>
          <w:rFonts w:ascii="Times New Roman" w:hAnsi="Times New Roman"/>
          <w:sz w:val="24"/>
          <w:szCs w:val="24"/>
        </w:rPr>
        <w:t xml:space="preserve">jei viena iš ginčo šalių yra jo klientė kitoje profesinėje srityje. Pvz. </w:t>
      </w:r>
      <w:r w:rsidR="00E808B0">
        <w:rPr>
          <w:rFonts w:ascii="Times New Roman" w:hAnsi="Times New Roman"/>
          <w:sz w:val="24"/>
          <w:szCs w:val="24"/>
        </w:rPr>
        <w:t>tarpininkas</w:t>
      </w:r>
      <w:r w:rsidR="003C6074">
        <w:rPr>
          <w:rFonts w:ascii="Times New Roman" w:hAnsi="Times New Roman"/>
          <w:sz w:val="24"/>
          <w:szCs w:val="24"/>
        </w:rPr>
        <w:t xml:space="preserve"> yra advokatas ir viena ginčo šalių yra jo klientas. Egzistuojant kokiam nors ryšiui tarp </w:t>
      </w:r>
      <w:r w:rsidR="00E808B0">
        <w:rPr>
          <w:rFonts w:ascii="Times New Roman" w:hAnsi="Times New Roman"/>
          <w:sz w:val="24"/>
          <w:szCs w:val="24"/>
        </w:rPr>
        <w:t xml:space="preserve">tarpininko </w:t>
      </w:r>
      <w:r w:rsidR="003C6074">
        <w:rPr>
          <w:rFonts w:ascii="Times New Roman" w:hAnsi="Times New Roman"/>
          <w:sz w:val="24"/>
          <w:szCs w:val="24"/>
        </w:rPr>
        <w:t xml:space="preserve">ir vienos iš šalių, </w:t>
      </w:r>
      <w:r w:rsidR="00E808B0">
        <w:rPr>
          <w:rFonts w:ascii="Times New Roman" w:hAnsi="Times New Roman"/>
          <w:sz w:val="24"/>
          <w:szCs w:val="24"/>
        </w:rPr>
        <w:t>taikinamasis tarpininkavimas</w:t>
      </w:r>
      <w:r w:rsidR="003C6074">
        <w:rPr>
          <w:rFonts w:ascii="Times New Roman" w:hAnsi="Times New Roman"/>
          <w:sz w:val="24"/>
          <w:szCs w:val="24"/>
        </w:rPr>
        <w:t xml:space="preserve"> galima</w:t>
      </w:r>
      <w:r w:rsidR="00E808B0">
        <w:rPr>
          <w:rFonts w:ascii="Times New Roman" w:hAnsi="Times New Roman"/>
          <w:sz w:val="24"/>
          <w:szCs w:val="24"/>
        </w:rPr>
        <w:t>s</w:t>
      </w:r>
      <w:r w:rsidR="003C6074">
        <w:rPr>
          <w:rFonts w:ascii="Times New Roman" w:hAnsi="Times New Roman"/>
          <w:sz w:val="24"/>
          <w:szCs w:val="24"/>
        </w:rPr>
        <w:t xml:space="preserve"> tik tokiu atveju kai abiems šalims apie tai pranešta ir jos tam neprieštarauja.</w:t>
      </w:r>
    </w:p>
    <w:p w:rsidR="008045A7" w:rsidRDefault="003C6074" w:rsidP="00525BED">
      <w:pPr>
        <w:pStyle w:val="FootnoteText"/>
        <w:numPr>
          <w:ilvl w:val="0"/>
          <w:numId w:val="9"/>
        </w:numPr>
        <w:spacing w:line="360" w:lineRule="auto"/>
        <w:jc w:val="both"/>
        <w:rPr>
          <w:rFonts w:ascii="Times New Roman" w:hAnsi="Times New Roman"/>
          <w:sz w:val="24"/>
          <w:szCs w:val="24"/>
        </w:rPr>
      </w:pPr>
      <w:r w:rsidRPr="00ED39B6">
        <w:rPr>
          <w:rFonts w:ascii="Times New Roman" w:hAnsi="Times New Roman"/>
          <w:i/>
          <w:sz w:val="24"/>
          <w:szCs w:val="24"/>
        </w:rPr>
        <w:t>O</w:t>
      </w:r>
      <w:r w:rsidR="00567AF2" w:rsidRPr="00ED39B6">
        <w:rPr>
          <w:rFonts w:ascii="Times New Roman" w:hAnsi="Times New Roman"/>
          <w:i/>
          <w:sz w:val="24"/>
          <w:szCs w:val="24"/>
        </w:rPr>
        <w:t>bjektyvumas</w:t>
      </w:r>
      <w:r>
        <w:rPr>
          <w:rFonts w:ascii="Times New Roman" w:hAnsi="Times New Roman"/>
          <w:sz w:val="24"/>
          <w:szCs w:val="24"/>
        </w:rPr>
        <w:t xml:space="preserve"> nors teorijoje ir teigiama, kad </w:t>
      </w:r>
      <w:r w:rsidR="00E808B0">
        <w:rPr>
          <w:rFonts w:ascii="Times New Roman" w:hAnsi="Times New Roman"/>
          <w:sz w:val="24"/>
          <w:szCs w:val="24"/>
        </w:rPr>
        <w:t xml:space="preserve">tarpininkas </w:t>
      </w:r>
      <w:r>
        <w:rPr>
          <w:rFonts w:ascii="Times New Roman" w:hAnsi="Times New Roman"/>
          <w:sz w:val="24"/>
          <w:szCs w:val="24"/>
        </w:rPr>
        <w:t xml:space="preserve">turi būti objektyvus, jis turi veikti nepaisant to kokios yra šalys, jų asmenybės, kultūrinės priklausomybės, tačiau realybėje žmogus bet koks žmogus, tame tarpe ir </w:t>
      </w:r>
      <w:r w:rsidR="00E808B0">
        <w:rPr>
          <w:rFonts w:ascii="Times New Roman" w:hAnsi="Times New Roman"/>
          <w:sz w:val="24"/>
          <w:szCs w:val="24"/>
        </w:rPr>
        <w:t>tarpininkas</w:t>
      </w:r>
      <w:r>
        <w:rPr>
          <w:rFonts w:ascii="Times New Roman" w:hAnsi="Times New Roman"/>
          <w:sz w:val="24"/>
          <w:szCs w:val="24"/>
        </w:rPr>
        <w:t>, yra su savo pasaulėžiūra</w:t>
      </w:r>
      <w:r w:rsidR="00E808B0">
        <w:rPr>
          <w:rFonts w:ascii="Times New Roman" w:hAnsi="Times New Roman"/>
          <w:sz w:val="24"/>
          <w:szCs w:val="24"/>
        </w:rPr>
        <w:t>, veikiamas aplinkos</w:t>
      </w:r>
      <w:r>
        <w:rPr>
          <w:rFonts w:ascii="Times New Roman" w:hAnsi="Times New Roman"/>
          <w:sz w:val="24"/>
          <w:szCs w:val="24"/>
        </w:rPr>
        <w:t xml:space="preserve">. Todėl svarbu, kad </w:t>
      </w:r>
      <w:r w:rsidR="00E808B0">
        <w:rPr>
          <w:rFonts w:ascii="Times New Roman" w:hAnsi="Times New Roman"/>
          <w:sz w:val="24"/>
          <w:szCs w:val="24"/>
        </w:rPr>
        <w:t xml:space="preserve">tarpininkas </w:t>
      </w:r>
      <w:r>
        <w:rPr>
          <w:rFonts w:ascii="Times New Roman" w:hAnsi="Times New Roman"/>
          <w:sz w:val="24"/>
          <w:szCs w:val="24"/>
        </w:rPr>
        <w:t>suprastų savo vertybes ir įsitikinimus ir, be abejo, šalių vertybes bei įsitikinimus ir atsikus tam tikrai situacijai nebandytų šių savo pažiūrų primesti šaliai.</w:t>
      </w:r>
      <w:r w:rsidR="003668FC" w:rsidRPr="008045A7">
        <w:rPr>
          <w:rFonts w:ascii="Times New Roman" w:hAnsi="Times New Roman"/>
          <w:sz w:val="24"/>
          <w:szCs w:val="24"/>
        </w:rPr>
        <w:tab/>
      </w:r>
    </w:p>
    <w:p w:rsidR="008045A7" w:rsidRPr="008045A7" w:rsidRDefault="008045A7" w:rsidP="00AB778F">
      <w:pPr>
        <w:pStyle w:val="FootnoteText"/>
        <w:spacing w:line="360" w:lineRule="auto"/>
        <w:ind w:left="720"/>
        <w:jc w:val="both"/>
        <w:rPr>
          <w:rFonts w:ascii="Times New Roman" w:hAnsi="Times New Roman"/>
          <w:b/>
          <w:sz w:val="24"/>
          <w:szCs w:val="24"/>
        </w:rPr>
      </w:pPr>
    </w:p>
    <w:p w:rsidR="008045A7" w:rsidRPr="008045A7" w:rsidRDefault="008045A7" w:rsidP="00525BED">
      <w:pPr>
        <w:pStyle w:val="ListParagraph"/>
        <w:numPr>
          <w:ilvl w:val="0"/>
          <w:numId w:val="10"/>
        </w:numPr>
        <w:spacing w:after="0" w:line="360" w:lineRule="auto"/>
        <w:jc w:val="both"/>
        <w:rPr>
          <w:rFonts w:ascii="Times New Roman" w:hAnsi="Times New Roman"/>
          <w:b/>
          <w:vanish/>
          <w:sz w:val="24"/>
          <w:szCs w:val="24"/>
        </w:rPr>
      </w:pPr>
    </w:p>
    <w:p w:rsidR="008045A7" w:rsidRPr="008045A7" w:rsidRDefault="008045A7" w:rsidP="00525BED">
      <w:pPr>
        <w:pStyle w:val="ListParagraph"/>
        <w:numPr>
          <w:ilvl w:val="0"/>
          <w:numId w:val="10"/>
        </w:numPr>
        <w:spacing w:after="0" w:line="360" w:lineRule="auto"/>
        <w:jc w:val="both"/>
        <w:rPr>
          <w:rFonts w:ascii="Times New Roman" w:hAnsi="Times New Roman"/>
          <w:b/>
          <w:vanish/>
          <w:sz w:val="24"/>
          <w:szCs w:val="24"/>
        </w:rPr>
      </w:pPr>
    </w:p>
    <w:p w:rsidR="008045A7" w:rsidRPr="008045A7" w:rsidRDefault="008045A7" w:rsidP="00525BED">
      <w:pPr>
        <w:pStyle w:val="ListParagraph"/>
        <w:numPr>
          <w:ilvl w:val="1"/>
          <w:numId w:val="10"/>
        </w:numPr>
        <w:spacing w:after="0" w:line="360" w:lineRule="auto"/>
        <w:jc w:val="both"/>
        <w:rPr>
          <w:rFonts w:ascii="Times New Roman" w:hAnsi="Times New Roman"/>
          <w:b/>
          <w:vanish/>
          <w:sz w:val="24"/>
          <w:szCs w:val="24"/>
        </w:rPr>
      </w:pPr>
    </w:p>
    <w:p w:rsidR="008045A7" w:rsidRPr="008045A7" w:rsidRDefault="008045A7" w:rsidP="00525BED">
      <w:pPr>
        <w:pStyle w:val="ListParagraph"/>
        <w:numPr>
          <w:ilvl w:val="1"/>
          <w:numId w:val="10"/>
        </w:numPr>
        <w:spacing w:after="0" w:line="360" w:lineRule="auto"/>
        <w:jc w:val="both"/>
        <w:rPr>
          <w:rFonts w:ascii="Times New Roman" w:hAnsi="Times New Roman"/>
          <w:b/>
          <w:vanish/>
          <w:sz w:val="24"/>
          <w:szCs w:val="24"/>
        </w:rPr>
      </w:pPr>
    </w:p>
    <w:p w:rsidR="008045A7" w:rsidRPr="008045A7" w:rsidRDefault="008045A7" w:rsidP="00525BED">
      <w:pPr>
        <w:pStyle w:val="ListParagraph"/>
        <w:numPr>
          <w:ilvl w:val="1"/>
          <w:numId w:val="10"/>
        </w:numPr>
        <w:spacing w:after="0" w:line="360" w:lineRule="auto"/>
        <w:jc w:val="both"/>
        <w:rPr>
          <w:rFonts w:ascii="Times New Roman" w:hAnsi="Times New Roman"/>
          <w:b/>
          <w:vanish/>
          <w:sz w:val="24"/>
          <w:szCs w:val="24"/>
        </w:rPr>
      </w:pPr>
    </w:p>
    <w:p w:rsidR="008045A7" w:rsidRPr="008045A7" w:rsidRDefault="008045A7" w:rsidP="00525BED">
      <w:pPr>
        <w:pStyle w:val="ListParagraph"/>
        <w:numPr>
          <w:ilvl w:val="2"/>
          <w:numId w:val="10"/>
        </w:numPr>
        <w:spacing w:after="0" w:line="360" w:lineRule="auto"/>
        <w:jc w:val="both"/>
        <w:rPr>
          <w:rFonts w:ascii="Times New Roman" w:hAnsi="Times New Roman"/>
          <w:b/>
          <w:vanish/>
          <w:sz w:val="24"/>
          <w:szCs w:val="24"/>
        </w:rPr>
      </w:pPr>
    </w:p>
    <w:p w:rsidR="008045A7" w:rsidRPr="008045A7" w:rsidRDefault="008045A7" w:rsidP="00525BED">
      <w:pPr>
        <w:pStyle w:val="ListParagraph"/>
        <w:numPr>
          <w:ilvl w:val="2"/>
          <w:numId w:val="10"/>
        </w:numPr>
        <w:spacing w:after="0" w:line="360" w:lineRule="auto"/>
        <w:jc w:val="both"/>
        <w:rPr>
          <w:rFonts w:ascii="Times New Roman" w:hAnsi="Times New Roman"/>
          <w:b/>
          <w:vanish/>
          <w:sz w:val="24"/>
          <w:szCs w:val="24"/>
        </w:rPr>
      </w:pPr>
    </w:p>
    <w:p w:rsidR="008A31AC" w:rsidRPr="008A31AC" w:rsidRDefault="008045A7" w:rsidP="00525BED">
      <w:pPr>
        <w:pStyle w:val="FootnoteText"/>
        <w:numPr>
          <w:ilvl w:val="2"/>
          <w:numId w:val="10"/>
        </w:numPr>
        <w:spacing w:line="360" w:lineRule="auto"/>
        <w:jc w:val="both"/>
        <w:outlineLvl w:val="2"/>
        <w:rPr>
          <w:rFonts w:ascii="Times New Roman" w:hAnsi="Times New Roman"/>
          <w:sz w:val="24"/>
          <w:szCs w:val="24"/>
        </w:rPr>
      </w:pPr>
      <w:r>
        <w:rPr>
          <w:rFonts w:ascii="Times New Roman" w:hAnsi="Times New Roman"/>
          <w:b/>
          <w:sz w:val="24"/>
          <w:szCs w:val="24"/>
        </w:rPr>
        <w:t xml:space="preserve"> </w:t>
      </w:r>
      <w:bookmarkStart w:id="46" w:name="_Toc280190200"/>
      <w:r>
        <w:rPr>
          <w:rFonts w:ascii="Times New Roman" w:hAnsi="Times New Roman"/>
          <w:b/>
          <w:sz w:val="24"/>
          <w:szCs w:val="24"/>
        </w:rPr>
        <w:t>Sąžiningumas</w:t>
      </w:r>
      <w:r w:rsidR="00085873">
        <w:rPr>
          <w:rFonts w:ascii="Times New Roman" w:hAnsi="Times New Roman"/>
          <w:b/>
          <w:sz w:val="24"/>
          <w:szCs w:val="24"/>
        </w:rPr>
        <w:t xml:space="preserve"> - bendradarbiavimas</w:t>
      </w:r>
      <w:bookmarkEnd w:id="46"/>
    </w:p>
    <w:p w:rsidR="008A31AC" w:rsidRDefault="008A31AC" w:rsidP="00AB778F">
      <w:pPr>
        <w:pStyle w:val="FootnoteText"/>
        <w:spacing w:line="360" w:lineRule="auto"/>
        <w:ind w:left="720"/>
        <w:jc w:val="both"/>
        <w:rPr>
          <w:rFonts w:ascii="Times New Roman" w:hAnsi="Times New Roman"/>
          <w:sz w:val="24"/>
          <w:szCs w:val="24"/>
        </w:rPr>
      </w:pPr>
    </w:p>
    <w:p w:rsidR="007063FB" w:rsidRPr="007063FB" w:rsidRDefault="008A31AC" w:rsidP="00AB778F">
      <w:pPr>
        <w:pStyle w:val="FootnoteText"/>
        <w:spacing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Nors Lietuvos teisėkūroje šis principas nėra išsamiai aprašytas, o tik paminėtas teisminės mediacijos taisyklėse, tai</w:t>
      </w:r>
      <w:r w:rsidR="00687F58">
        <w:rPr>
          <w:rFonts w:ascii="Times New Roman" w:hAnsi="Times New Roman"/>
          <w:sz w:val="24"/>
          <w:szCs w:val="24"/>
        </w:rPr>
        <w:t xml:space="preserve"> anaiptol</w:t>
      </w:r>
      <w:r>
        <w:rPr>
          <w:rFonts w:ascii="Times New Roman" w:hAnsi="Times New Roman"/>
          <w:sz w:val="24"/>
          <w:szCs w:val="24"/>
        </w:rPr>
        <w:t xml:space="preserve"> nereiškia, kad jis nėra svarbus</w:t>
      </w:r>
      <w:r w:rsidR="00687F58">
        <w:rPr>
          <w:rFonts w:ascii="Times New Roman" w:hAnsi="Times New Roman"/>
          <w:sz w:val="24"/>
          <w:szCs w:val="24"/>
        </w:rPr>
        <w:t>.</w:t>
      </w:r>
      <w:r w:rsidR="007063FB">
        <w:rPr>
          <w:rFonts w:ascii="Times New Roman" w:hAnsi="Times New Roman"/>
          <w:sz w:val="24"/>
          <w:szCs w:val="24"/>
        </w:rPr>
        <w:t xml:space="preserve"> Europos mediatorių elgesio kodekse šis principas įtvirtintas 3.2. punkte ir išdėstytas sekančiai: „</w:t>
      </w:r>
      <w:r w:rsidR="007063FB" w:rsidRPr="007063FB">
        <w:rPr>
          <w:rFonts w:ascii="Times New Roman" w:hAnsi="Times New Roman"/>
          <w:sz w:val="24"/>
          <w:szCs w:val="24"/>
        </w:rPr>
        <w:t>Mediatorius turi užtikrinti, kad visos šalys turėtų pakankamas galimybes būti įtrauktos</w:t>
      </w:r>
      <w:r w:rsidR="007063FB">
        <w:rPr>
          <w:rFonts w:ascii="Times New Roman" w:hAnsi="Times New Roman"/>
          <w:sz w:val="24"/>
          <w:szCs w:val="24"/>
        </w:rPr>
        <w:t xml:space="preserve"> </w:t>
      </w:r>
      <w:r w:rsidR="007063FB" w:rsidRPr="007063FB">
        <w:rPr>
          <w:rFonts w:ascii="Times New Roman" w:hAnsi="Times New Roman"/>
          <w:sz w:val="24"/>
          <w:szCs w:val="24"/>
        </w:rPr>
        <w:t>į procesą.</w:t>
      </w:r>
      <w:r w:rsidR="007063FB">
        <w:rPr>
          <w:rFonts w:ascii="Times New Roman" w:hAnsi="Times New Roman"/>
          <w:sz w:val="24"/>
          <w:szCs w:val="24"/>
        </w:rPr>
        <w:t xml:space="preserve"> </w:t>
      </w:r>
      <w:r w:rsidR="007063FB" w:rsidRPr="007063FB">
        <w:rPr>
          <w:rFonts w:ascii="Times New Roman" w:hAnsi="Times New Roman"/>
          <w:sz w:val="24"/>
          <w:szCs w:val="24"/>
        </w:rPr>
        <w:t>Mediatorius turi informuoti šalis ir gali nutraukti mediaciją, jeigu:</w:t>
      </w:r>
    </w:p>
    <w:p w:rsidR="007063FB" w:rsidRPr="007063FB" w:rsidRDefault="007063FB" w:rsidP="00AB778F">
      <w:pPr>
        <w:pStyle w:val="FootnoteText"/>
        <w:spacing w:line="360" w:lineRule="auto"/>
        <w:jc w:val="both"/>
        <w:rPr>
          <w:rFonts w:ascii="Times New Roman" w:hAnsi="Times New Roman"/>
          <w:sz w:val="24"/>
          <w:szCs w:val="24"/>
        </w:rPr>
      </w:pPr>
      <w:r w:rsidRPr="007063FB">
        <w:rPr>
          <w:rFonts w:ascii="Times New Roman" w:hAnsi="Times New Roman"/>
          <w:sz w:val="24"/>
          <w:szCs w:val="24"/>
        </w:rPr>
        <w:t>– susitarimas, kuris bus pasiektas, mediatoriui atrodo neįvykdomas arba</w:t>
      </w:r>
      <w:r>
        <w:rPr>
          <w:rFonts w:ascii="Times New Roman" w:hAnsi="Times New Roman"/>
          <w:sz w:val="24"/>
          <w:szCs w:val="24"/>
        </w:rPr>
        <w:t xml:space="preserve"> </w:t>
      </w:r>
      <w:r w:rsidRPr="007063FB">
        <w:rPr>
          <w:rFonts w:ascii="Times New Roman" w:hAnsi="Times New Roman"/>
          <w:sz w:val="24"/>
          <w:szCs w:val="24"/>
        </w:rPr>
        <w:t>neteisėtas, atsižvelgiant į bylos aplinkybes ir mediatoriaus kompetenciją</w:t>
      </w:r>
      <w:r>
        <w:rPr>
          <w:rFonts w:ascii="Times New Roman" w:hAnsi="Times New Roman"/>
          <w:sz w:val="24"/>
          <w:szCs w:val="24"/>
        </w:rPr>
        <w:t xml:space="preserve"> </w:t>
      </w:r>
      <w:r w:rsidRPr="007063FB">
        <w:rPr>
          <w:rFonts w:ascii="Times New Roman" w:hAnsi="Times New Roman"/>
          <w:sz w:val="24"/>
          <w:szCs w:val="24"/>
        </w:rPr>
        <w:t>atlikti tokį vertinimą, arba</w:t>
      </w:r>
    </w:p>
    <w:p w:rsidR="008A31AC" w:rsidRDefault="007063FB" w:rsidP="00AB778F">
      <w:pPr>
        <w:pStyle w:val="FootnoteText"/>
        <w:spacing w:line="360" w:lineRule="auto"/>
        <w:jc w:val="both"/>
        <w:rPr>
          <w:rFonts w:ascii="Times New Roman" w:hAnsi="Times New Roman"/>
          <w:sz w:val="24"/>
          <w:szCs w:val="24"/>
        </w:rPr>
      </w:pPr>
      <w:r w:rsidRPr="007063FB">
        <w:rPr>
          <w:rFonts w:ascii="Times New Roman" w:hAnsi="Times New Roman"/>
          <w:sz w:val="24"/>
          <w:szCs w:val="24"/>
        </w:rPr>
        <w:t>– mediatorius mano, kad mažai tikėtina, jog tęsiant mediaciją bus pasiektas</w:t>
      </w:r>
      <w:r>
        <w:rPr>
          <w:rFonts w:ascii="Times New Roman" w:hAnsi="Times New Roman"/>
          <w:sz w:val="24"/>
          <w:szCs w:val="24"/>
        </w:rPr>
        <w:t xml:space="preserve"> </w:t>
      </w:r>
      <w:r w:rsidRPr="007063FB">
        <w:rPr>
          <w:rFonts w:ascii="Times New Roman" w:hAnsi="Times New Roman"/>
          <w:sz w:val="24"/>
          <w:szCs w:val="24"/>
        </w:rPr>
        <w:t>susitarimas.</w:t>
      </w:r>
      <w:r>
        <w:rPr>
          <w:rFonts w:ascii="Times New Roman" w:hAnsi="Times New Roman"/>
          <w:sz w:val="24"/>
          <w:szCs w:val="24"/>
        </w:rPr>
        <w:t>“</w:t>
      </w:r>
      <w:r w:rsidR="00550DAE">
        <w:rPr>
          <w:rFonts w:ascii="Times New Roman" w:hAnsi="Times New Roman"/>
          <w:sz w:val="24"/>
          <w:szCs w:val="24"/>
        </w:rPr>
        <w:t xml:space="preserve"> Šis principas </w:t>
      </w:r>
      <w:r w:rsidR="00E808B0">
        <w:rPr>
          <w:rFonts w:ascii="Times New Roman" w:hAnsi="Times New Roman"/>
          <w:sz w:val="24"/>
          <w:szCs w:val="24"/>
        </w:rPr>
        <w:t>tarpininkui</w:t>
      </w:r>
      <w:r w:rsidR="00550DAE">
        <w:rPr>
          <w:rFonts w:ascii="Times New Roman" w:hAnsi="Times New Roman"/>
          <w:sz w:val="24"/>
          <w:szCs w:val="24"/>
        </w:rPr>
        <w:t xml:space="preserve"> užkrauna labai dideles pareigas. Jis turi neperžengdamas nešališkumo </w:t>
      </w:r>
      <w:r w:rsidR="00550DAE">
        <w:rPr>
          <w:rFonts w:ascii="Times New Roman" w:hAnsi="Times New Roman"/>
          <w:sz w:val="24"/>
          <w:szCs w:val="24"/>
        </w:rPr>
        <w:lastRenderedPageBreak/>
        <w:t xml:space="preserve">užtikrinti, kad šalys nors ir nebūdamos lygios turėtų vienodas galimybes pasinaudoti viskuo ką </w:t>
      </w:r>
      <w:r w:rsidR="00E808B0">
        <w:rPr>
          <w:rFonts w:ascii="Times New Roman" w:hAnsi="Times New Roman"/>
          <w:sz w:val="24"/>
          <w:szCs w:val="24"/>
        </w:rPr>
        <w:t>taikinamasis tarpininkavimas</w:t>
      </w:r>
      <w:r w:rsidR="00550DAE">
        <w:rPr>
          <w:rFonts w:ascii="Times New Roman" w:hAnsi="Times New Roman"/>
          <w:sz w:val="24"/>
          <w:szCs w:val="24"/>
        </w:rPr>
        <w:t xml:space="preserve"> gali pasiūlyti. Taip pat </w:t>
      </w:r>
      <w:r w:rsidR="00E808B0">
        <w:rPr>
          <w:rFonts w:ascii="Times New Roman" w:hAnsi="Times New Roman"/>
          <w:sz w:val="24"/>
          <w:szCs w:val="24"/>
        </w:rPr>
        <w:t xml:space="preserve">tarpininkui </w:t>
      </w:r>
      <w:r w:rsidR="00550DAE">
        <w:rPr>
          <w:rFonts w:ascii="Times New Roman" w:hAnsi="Times New Roman"/>
          <w:sz w:val="24"/>
          <w:szCs w:val="24"/>
        </w:rPr>
        <w:t>reikia įžvelgti ar šalys veikia sąžiningai ir siekia iš tiesų išspręsti konfliktą</w:t>
      </w:r>
      <w:r w:rsidR="00AE1546">
        <w:rPr>
          <w:rFonts w:ascii="Times New Roman" w:hAnsi="Times New Roman"/>
          <w:sz w:val="24"/>
          <w:szCs w:val="24"/>
        </w:rPr>
        <w:t>, o ne kokių nors kitų tikslų pvz. dėl to paties ginčo vykstančio teismo proceso užvilkinimo. Pastebėję</w:t>
      </w:r>
      <w:r w:rsidR="00100366">
        <w:rPr>
          <w:rFonts w:ascii="Times New Roman" w:hAnsi="Times New Roman"/>
          <w:sz w:val="24"/>
          <w:szCs w:val="24"/>
        </w:rPr>
        <w:t xml:space="preserve">s šalies nesąžiningumą </w:t>
      </w:r>
      <w:r w:rsidR="00E808B0">
        <w:rPr>
          <w:rFonts w:ascii="Times New Roman" w:hAnsi="Times New Roman"/>
          <w:sz w:val="24"/>
          <w:szCs w:val="24"/>
        </w:rPr>
        <w:t xml:space="preserve">tarpininkas </w:t>
      </w:r>
      <w:r w:rsidR="00100366">
        <w:rPr>
          <w:rFonts w:ascii="Times New Roman" w:hAnsi="Times New Roman"/>
          <w:sz w:val="24"/>
          <w:szCs w:val="24"/>
        </w:rPr>
        <w:t xml:space="preserve">turi arba pasiekti, kad šalis elgtųsi sąžiningai arba nutraukti procesą. Taip pat jei </w:t>
      </w:r>
      <w:r w:rsidR="00E808B0">
        <w:rPr>
          <w:rFonts w:ascii="Times New Roman" w:hAnsi="Times New Roman"/>
          <w:sz w:val="24"/>
          <w:szCs w:val="24"/>
        </w:rPr>
        <w:t xml:space="preserve">tarpininkas </w:t>
      </w:r>
      <w:r w:rsidR="00100366">
        <w:rPr>
          <w:rFonts w:ascii="Times New Roman" w:hAnsi="Times New Roman"/>
          <w:sz w:val="24"/>
          <w:szCs w:val="24"/>
        </w:rPr>
        <w:t xml:space="preserve">jaučia, kad procesas neveda link susitarimo ir taikaus ginčo išsprendimo, jis privalo nutraukti procesą. Tokia taisyklė užkerta kelią galimybei nesąžiningam </w:t>
      </w:r>
      <w:r w:rsidR="00E808B0">
        <w:rPr>
          <w:rFonts w:ascii="Times New Roman" w:hAnsi="Times New Roman"/>
          <w:sz w:val="24"/>
          <w:szCs w:val="24"/>
        </w:rPr>
        <w:t>tarpininko</w:t>
      </w:r>
      <w:r w:rsidR="00100366">
        <w:rPr>
          <w:rFonts w:ascii="Times New Roman" w:hAnsi="Times New Roman"/>
          <w:sz w:val="24"/>
          <w:szCs w:val="24"/>
        </w:rPr>
        <w:t xml:space="preserve"> pasipelnymui iš besinaudojančių </w:t>
      </w:r>
      <w:r w:rsidR="00E808B0">
        <w:rPr>
          <w:rFonts w:ascii="Times New Roman" w:hAnsi="Times New Roman"/>
          <w:sz w:val="24"/>
          <w:szCs w:val="24"/>
        </w:rPr>
        <w:t>taikinamojo tarpininkavimo</w:t>
      </w:r>
      <w:r w:rsidR="00100366">
        <w:rPr>
          <w:rFonts w:ascii="Times New Roman" w:hAnsi="Times New Roman"/>
          <w:sz w:val="24"/>
          <w:szCs w:val="24"/>
        </w:rPr>
        <w:t xml:space="preserve"> paslaugomis.</w:t>
      </w:r>
      <w:r w:rsidR="00813910">
        <w:rPr>
          <w:rFonts w:ascii="Times New Roman" w:hAnsi="Times New Roman"/>
          <w:sz w:val="24"/>
          <w:szCs w:val="24"/>
        </w:rPr>
        <w:t xml:space="preserve"> Taigi šis principas ne tik įpareigoja </w:t>
      </w:r>
      <w:r w:rsidR="00E808B0">
        <w:rPr>
          <w:rFonts w:ascii="Times New Roman" w:hAnsi="Times New Roman"/>
          <w:sz w:val="24"/>
          <w:szCs w:val="24"/>
        </w:rPr>
        <w:t xml:space="preserve">tarpininką </w:t>
      </w:r>
      <w:r w:rsidR="00813910">
        <w:rPr>
          <w:rFonts w:ascii="Times New Roman" w:hAnsi="Times New Roman"/>
          <w:sz w:val="24"/>
          <w:szCs w:val="24"/>
        </w:rPr>
        <w:t xml:space="preserve">užtikrinti proceso sąžiningumą, bet ir patį būti sąžiningu. </w:t>
      </w:r>
    </w:p>
    <w:p w:rsidR="008F45FE" w:rsidRDefault="008F45FE" w:rsidP="00AB778F">
      <w:pPr>
        <w:pStyle w:val="FootnoteText"/>
        <w:spacing w:line="360" w:lineRule="auto"/>
        <w:jc w:val="both"/>
        <w:rPr>
          <w:rFonts w:ascii="Times New Roman" w:hAnsi="Times New Roman"/>
          <w:sz w:val="24"/>
          <w:szCs w:val="24"/>
        </w:rPr>
      </w:pPr>
      <w:r>
        <w:rPr>
          <w:rFonts w:ascii="Times New Roman" w:hAnsi="Times New Roman"/>
          <w:sz w:val="24"/>
          <w:szCs w:val="24"/>
        </w:rPr>
        <w:tab/>
        <w:t xml:space="preserve">Bendradarbiavimą </w:t>
      </w:r>
      <w:r w:rsidR="00E808B0">
        <w:rPr>
          <w:rFonts w:ascii="Times New Roman" w:hAnsi="Times New Roman"/>
          <w:sz w:val="24"/>
          <w:szCs w:val="24"/>
        </w:rPr>
        <w:t xml:space="preserve">taikinamajame tarpininkavime </w:t>
      </w:r>
      <w:r>
        <w:rPr>
          <w:rFonts w:ascii="Times New Roman" w:hAnsi="Times New Roman"/>
          <w:sz w:val="24"/>
          <w:szCs w:val="24"/>
        </w:rPr>
        <w:t>galima įvardyti kaip sudedamąją sąžiningumo principo dalį. Juk sąžininga ginčo šalis taikinamajame tarpininkavime turi dėti visas pastangas, kad konfliktas kuo greičiau būtų išspręstas, o tokios pa</w:t>
      </w:r>
      <w:r w:rsidR="00E808B0">
        <w:rPr>
          <w:rFonts w:ascii="Times New Roman" w:hAnsi="Times New Roman"/>
          <w:sz w:val="24"/>
          <w:szCs w:val="24"/>
        </w:rPr>
        <w:t xml:space="preserve">stangos turi apimti visų pirma </w:t>
      </w:r>
      <w:r>
        <w:rPr>
          <w:rFonts w:ascii="Times New Roman" w:hAnsi="Times New Roman"/>
          <w:sz w:val="24"/>
          <w:szCs w:val="24"/>
        </w:rPr>
        <w:t xml:space="preserve">ginčo šalių bendravimą tarpusavyje bei su </w:t>
      </w:r>
      <w:r w:rsidR="00E808B0">
        <w:rPr>
          <w:rFonts w:ascii="Times New Roman" w:hAnsi="Times New Roman"/>
          <w:sz w:val="24"/>
          <w:szCs w:val="24"/>
        </w:rPr>
        <w:t>tarpininku</w:t>
      </w:r>
      <w:r>
        <w:rPr>
          <w:rFonts w:ascii="Times New Roman" w:hAnsi="Times New Roman"/>
          <w:sz w:val="24"/>
          <w:szCs w:val="24"/>
        </w:rPr>
        <w:t>, taip pat sąžiningą reikšmingų visų galinčių turėti įtakos konfliktui faktų ir kitų veiksnių atskleidimą, nuoširdų sąžiningo ir abiems šalims priimtino susitarimo siekimą. Tik aktyviai bendradarbiaujant yra įmanomas sąžiningas taikinamasis tarpininkavimas. Vien jau pats terminas „tarpininkavimas“ rodo, kad pagrindinis veikėjas šiame procese yra šalys, kurios savo bendromis pastangomis, padedamos tarpininko siekia rasti geriausią sprendimą susidariusiai situacijai.</w:t>
      </w:r>
    </w:p>
    <w:p w:rsidR="00517A32" w:rsidRDefault="00517A32" w:rsidP="00AB778F">
      <w:pPr>
        <w:pStyle w:val="FootnoteText"/>
        <w:spacing w:line="360" w:lineRule="auto"/>
        <w:jc w:val="both"/>
        <w:rPr>
          <w:rFonts w:ascii="Times New Roman" w:hAnsi="Times New Roman"/>
          <w:sz w:val="24"/>
          <w:szCs w:val="24"/>
        </w:rPr>
      </w:pPr>
    </w:p>
    <w:p w:rsidR="00517A32" w:rsidRPr="00517A32" w:rsidRDefault="00517A32" w:rsidP="00525BED">
      <w:pPr>
        <w:pStyle w:val="FootnoteText"/>
        <w:numPr>
          <w:ilvl w:val="2"/>
          <w:numId w:val="10"/>
        </w:numPr>
        <w:spacing w:line="360" w:lineRule="auto"/>
        <w:jc w:val="both"/>
        <w:outlineLvl w:val="2"/>
        <w:rPr>
          <w:rFonts w:ascii="Times New Roman" w:hAnsi="Times New Roman"/>
          <w:sz w:val="24"/>
          <w:szCs w:val="24"/>
        </w:rPr>
      </w:pPr>
      <w:r>
        <w:rPr>
          <w:rFonts w:ascii="Times New Roman" w:hAnsi="Times New Roman"/>
          <w:sz w:val="24"/>
          <w:szCs w:val="24"/>
        </w:rPr>
        <w:t xml:space="preserve"> </w:t>
      </w:r>
      <w:bookmarkStart w:id="47" w:name="_Toc280190201"/>
      <w:r>
        <w:rPr>
          <w:rFonts w:ascii="Times New Roman" w:hAnsi="Times New Roman"/>
          <w:b/>
          <w:sz w:val="24"/>
          <w:szCs w:val="24"/>
        </w:rPr>
        <w:t>Konfidencialumas</w:t>
      </w:r>
      <w:bookmarkEnd w:id="47"/>
    </w:p>
    <w:p w:rsidR="00517A32" w:rsidRDefault="00517A32" w:rsidP="00AB778F">
      <w:pPr>
        <w:pStyle w:val="FootnoteText"/>
        <w:spacing w:line="360" w:lineRule="auto"/>
        <w:ind w:left="720"/>
        <w:jc w:val="both"/>
        <w:rPr>
          <w:rFonts w:ascii="Times New Roman" w:hAnsi="Times New Roman"/>
          <w:b/>
          <w:sz w:val="24"/>
          <w:szCs w:val="24"/>
        </w:rPr>
      </w:pPr>
    </w:p>
    <w:p w:rsidR="00047C25" w:rsidRDefault="00517A32" w:rsidP="00AB778F">
      <w:pPr>
        <w:pStyle w:val="FootnoteText"/>
        <w:spacing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Vienas svarbiausių </w:t>
      </w:r>
      <w:r w:rsidR="00E808B0">
        <w:rPr>
          <w:rFonts w:ascii="Times New Roman" w:hAnsi="Times New Roman"/>
          <w:sz w:val="24"/>
          <w:szCs w:val="24"/>
        </w:rPr>
        <w:t xml:space="preserve">taikinamojo tarpininkavimo </w:t>
      </w:r>
      <w:r>
        <w:rPr>
          <w:rFonts w:ascii="Times New Roman" w:hAnsi="Times New Roman"/>
          <w:sz w:val="24"/>
          <w:szCs w:val="24"/>
        </w:rPr>
        <w:t xml:space="preserve">principų yra konfidencialumas. Jis įtvirtintas LR civilinių ginčų taikinamojo tarpininkavimo įstatymo 7 str., teisminės mediacijos taisyklių VI skyriuje, Europos mediatorių elgesio kodekso 4 dalyje, bei daugybėje kitų </w:t>
      </w:r>
      <w:r w:rsidR="00E808B0">
        <w:rPr>
          <w:rFonts w:ascii="Times New Roman" w:hAnsi="Times New Roman"/>
          <w:sz w:val="24"/>
          <w:szCs w:val="24"/>
        </w:rPr>
        <w:t xml:space="preserve">tarpininkų </w:t>
      </w:r>
      <w:r>
        <w:rPr>
          <w:rFonts w:ascii="Times New Roman" w:hAnsi="Times New Roman"/>
          <w:sz w:val="24"/>
          <w:szCs w:val="24"/>
        </w:rPr>
        <w:t>elgesio principus nustatančių dokumentų</w:t>
      </w:r>
      <w:r>
        <w:rPr>
          <w:rStyle w:val="FootnoteReference"/>
          <w:rFonts w:ascii="Times New Roman" w:hAnsi="Times New Roman"/>
          <w:sz w:val="24"/>
          <w:szCs w:val="24"/>
        </w:rPr>
        <w:footnoteReference w:id="57"/>
      </w:r>
      <w:r>
        <w:rPr>
          <w:rFonts w:ascii="Times New Roman" w:hAnsi="Times New Roman"/>
          <w:sz w:val="24"/>
          <w:szCs w:val="24"/>
        </w:rPr>
        <w:t xml:space="preserve">. </w:t>
      </w:r>
      <w:r w:rsidR="00FF3A5F">
        <w:rPr>
          <w:rFonts w:ascii="Times New Roman" w:hAnsi="Times New Roman"/>
          <w:sz w:val="24"/>
          <w:szCs w:val="24"/>
        </w:rPr>
        <w:t xml:space="preserve">Konfidencialumas </w:t>
      </w:r>
      <w:r w:rsidR="00E808B0">
        <w:rPr>
          <w:rFonts w:ascii="Times New Roman" w:hAnsi="Times New Roman"/>
          <w:sz w:val="24"/>
          <w:szCs w:val="24"/>
        </w:rPr>
        <w:t xml:space="preserve">taikinamajame tarpininkavime </w:t>
      </w:r>
      <w:r w:rsidR="00FF3A5F">
        <w:rPr>
          <w:rFonts w:ascii="Times New Roman" w:hAnsi="Times New Roman"/>
          <w:sz w:val="24"/>
          <w:szCs w:val="24"/>
        </w:rPr>
        <w:t xml:space="preserve">reiškia, kad tiek ginčo šalys, tiek </w:t>
      </w:r>
      <w:r w:rsidR="00E808B0">
        <w:rPr>
          <w:rFonts w:ascii="Times New Roman" w:hAnsi="Times New Roman"/>
          <w:sz w:val="24"/>
          <w:szCs w:val="24"/>
        </w:rPr>
        <w:t xml:space="preserve">tarpininkas </w:t>
      </w:r>
      <w:r w:rsidR="00FF3A5F">
        <w:rPr>
          <w:rFonts w:ascii="Times New Roman" w:hAnsi="Times New Roman"/>
          <w:sz w:val="24"/>
          <w:szCs w:val="24"/>
        </w:rPr>
        <w:t xml:space="preserve">įsipareigoja neatskleisti jokios su </w:t>
      </w:r>
      <w:r w:rsidR="004438DB">
        <w:rPr>
          <w:rFonts w:ascii="Times New Roman" w:hAnsi="Times New Roman"/>
          <w:sz w:val="24"/>
          <w:szCs w:val="24"/>
        </w:rPr>
        <w:t xml:space="preserve">taikinamojo tarpininkavimo </w:t>
      </w:r>
      <w:r w:rsidR="00FF3A5F">
        <w:rPr>
          <w:rFonts w:ascii="Times New Roman" w:hAnsi="Times New Roman"/>
          <w:sz w:val="24"/>
          <w:szCs w:val="24"/>
        </w:rPr>
        <w:t xml:space="preserve">procesu susijusios ar jos metu gautos informacijos. Į šį įsipareigojimą įeina ir informacijos apie tai, kad </w:t>
      </w:r>
      <w:r w:rsidR="004438DB">
        <w:rPr>
          <w:rFonts w:ascii="Times New Roman" w:hAnsi="Times New Roman"/>
          <w:sz w:val="24"/>
          <w:szCs w:val="24"/>
        </w:rPr>
        <w:t xml:space="preserve">taikinamasis tarpininkavimas </w:t>
      </w:r>
      <w:r w:rsidR="00FF3A5F">
        <w:rPr>
          <w:rFonts w:ascii="Times New Roman" w:hAnsi="Times New Roman"/>
          <w:sz w:val="24"/>
          <w:szCs w:val="24"/>
        </w:rPr>
        <w:t xml:space="preserve">apskritai vyko neatskleidimas. Šis principas kaip ir visi kiti nėra absoliutus. Teisės aktuose numatyta kokiais atvejais būtina atskleisti </w:t>
      </w:r>
      <w:r w:rsidR="004438DB">
        <w:rPr>
          <w:rFonts w:ascii="Times New Roman" w:hAnsi="Times New Roman"/>
          <w:sz w:val="24"/>
          <w:szCs w:val="24"/>
        </w:rPr>
        <w:t xml:space="preserve">taikinamojo tarpininkavimo </w:t>
      </w:r>
      <w:r w:rsidR="00FF3A5F">
        <w:rPr>
          <w:rFonts w:ascii="Times New Roman" w:hAnsi="Times New Roman"/>
          <w:sz w:val="24"/>
          <w:szCs w:val="24"/>
        </w:rPr>
        <w:t xml:space="preserve">metu gautą informaciją. LR civilinių ginčų taikinamojo tarpininkavimo </w:t>
      </w:r>
      <w:r w:rsidR="00FF3A5F">
        <w:rPr>
          <w:rFonts w:ascii="Times New Roman" w:hAnsi="Times New Roman"/>
          <w:sz w:val="24"/>
          <w:szCs w:val="24"/>
        </w:rPr>
        <w:lastRenderedPageBreak/>
        <w:t xml:space="preserve">įstatymo 1 d. numatyta, kad konfidencialumo principas negalioja </w:t>
      </w:r>
      <w:r w:rsidR="004438DB">
        <w:rPr>
          <w:rFonts w:ascii="Times New Roman" w:hAnsi="Times New Roman"/>
          <w:sz w:val="24"/>
          <w:szCs w:val="24"/>
        </w:rPr>
        <w:t xml:space="preserve">taikinamojo tarpininkavimo </w:t>
      </w:r>
      <w:r w:rsidR="00FF3A5F">
        <w:rPr>
          <w:rFonts w:ascii="Times New Roman" w:hAnsi="Times New Roman"/>
          <w:sz w:val="24"/>
          <w:szCs w:val="24"/>
        </w:rPr>
        <w:t>metu gautai informacijai, kurios neatskleidimas prieštarautų viešajam interesui (ypač kai reikia užtikrinti vaiko interesus arba užkirsti kelią žalos fizinio asmens sveikatai ar gyvybei</w:t>
      </w:r>
      <w:r w:rsidR="00C315B1">
        <w:rPr>
          <w:rFonts w:ascii="Times New Roman" w:hAnsi="Times New Roman"/>
          <w:sz w:val="24"/>
          <w:szCs w:val="24"/>
        </w:rPr>
        <w:t xml:space="preserve"> atsiradimui). </w:t>
      </w:r>
    </w:p>
    <w:p w:rsidR="00021429" w:rsidRDefault="00047C25" w:rsidP="00AB778F">
      <w:pPr>
        <w:pStyle w:val="FootnoteText"/>
        <w:spacing w:line="360" w:lineRule="auto"/>
        <w:jc w:val="both"/>
        <w:rPr>
          <w:rFonts w:ascii="Times New Roman" w:hAnsi="Times New Roman"/>
          <w:sz w:val="24"/>
          <w:szCs w:val="24"/>
        </w:rPr>
      </w:pPr>
      <w:r>
        <w:rPr>
          <w:rFonts w:ascii="Times New Roman" w:hAnsi="Times New Roman"/>
          <w:sz w:val="24"/>
          <w:szCs w:val="24"/>
        </w:rPr>
        <w:tab/>
      </w:r>
      <w:r w:rsidR="00346F3B">
        <w:rPr>
          <w:rFonts w:ascii="Times New Roman" w:hAnsi="Times New Roman"/>
          <w:sz w:val="24"/>
          <w:szCs w:val="24"/>
        </w:rPr>
        <w:t xml:space="preserve">Yra daugybė įvairių autorių nuomonių apie </w:t>
      </w:r>
      <w:r w:rsidR="004438DB">
        <w:rPr>
          <w:rFonts w:ascii="Times New Roman" w:hAnsi="Times New Roman"/>
          <w:sz w:val="24"/>
          <w:szCs w:val="24"/>
        </w:rPr>
        <w:t xml:space="preserve">taikinamojo tarpininkavimo </w:t>
      </w:r>
      <w:r w:rsidR="00346F3B">
        <w:rPr>
          <w:rFonts w:ascii="Times New Roman" w:hAnsi="Times New Roman"/>
          <w:sz w:val="24"/>
          <w:szCs w:val="24"/>
        </w:rPr>
        <w:t xml:space="preserve">proceso konfidencialumą, jo privalumus ir trūkumus. Pvz. Australijoje </w:t>
      </w:r>
      <w:r w:rsidR="00346F3B" w:rsidRPr="00346F3B">
        <w:rPr>
          <w:rFonts w:ascii="Times New Roman" w:hAnsi="Times New Roman"/>
          <w:i/>
          <w:sz w:val="24"/>
          <w:szCs w:val="24"/>
        </w:rPr>
        <w:t>Victoria</w:t>
      </w:r>
      <w:r w:rsidR="00346F3B">
        <w:rPr>
          <w:rFonts w:ascii="Times New Roman" w:hAnsi="Times New Roman"/>
          <w:sz w:val="24"/>
          <w:szCs w:val="24"/>
        </w:rPr>
        <w:t xml:space="preserve"> teisės instituto teigimu</w:t>
      </w:r>
      <w:r w:rsidR="00346F3B">
        <w:rPr>
          <w:rStyle w:val="FootnoteReference"/>
          <w:rFonts w:ascii="Times New Roman" w:hAnsi="Times New Roman"/>
          <w:sz w:val="24"/>
          <w:szCs w:val="24"/>
        </w:rPr>
        <w:footnoteReference w:id="58"/>
      </w:r>
      <w:r w:rsidR="00346F3B">
        <w:rPr>
          <w:rFonts w:ascii="Times New Roman" w:hAnsi="Times New Roman"/>
          <w:sz w:val="24"/>
          <w:szCs w:val="24"/>
        </w:rPr>
        <w:t xml:space="preserve"> arbitražas ir </w:t>
      </w:r>
      <w:r w:rsidR="004438DB">
        <w:rPr>
          <w:rFonts w:ascii="Times New Roman" w:hAnsi="Times New Roman"/>
          <w:sz w:val="24"/>
          <w:szCs w:val="24"/>
        </w:rPr>
        <w:t>taikinamasis tarpininkavimas</w:t>
      </w:r>
      <w:r w:rsidR="00346F3B">
        <w:rPr>
          <w:rFonts w:ascii="Times New Roman" w:hAnsi="Times New Roman"/>
          <w:sz w:val="24"/>
          <w:szCs w:val="24"/>
        </w:rPr>
        <w:t xml:space="preserve">, priešingai nei teismo posėdžiai, yra vykdomi privačiai ir priimti sprendimai yra konfidencialūs. Nei ginčo priežastis, nei tai kaip jis buvo išspręstas </w:t>
      </w:r>
      <w:r w:rsidR="004438DB">
        <w:rPr>
          <w:rFonts w:ascii="Times New Roman" w:hAnsi="Times New Roman"/>
          <w:sz w:val="24"/>
          <w:szCs w:val="24"/>
        </w:rPr>
        <w:t>nebūna</w:t>
      </w:r>
      <w:r w:rsidR="00346F3B">
        <w:rPr>
          <w:rFonts w:ascii="Times New Roman" w:hAnsi="Times New Roman"/>
          <w:sz w:val="24"/>
          <w:szCs w:val="24"/>
        </w:rPr>
        <w:t xml:space="preserve"> paviešinami. </w:t>
      </w:r>
      <w:r w:rsidR="004438DB">
        <w:rPr>
          <w:rFonts w:ascii="Times New Roman" w:hAnsi="Times New Roman"/>
          <w:sz w:val="24"/>
          <w:szCs w:val="24"/>
        </w:rPr>
        <w:t>Būtent todėl k</w:t>
      </w:r>
      <w:r w:rsidR="00346F3B">
        <w:rPr>
          <w:rFonts w:ascii="Times New Roman" w:hAnsi="Times New Roman"/>
          <w:sz w:val="24"/>
          <w:szCs w:val="24"/>
        </w:rPr>
        <w:t xml:space="preserve">onfidencialumas </w:t>
      </w:r>
      <w:r w:rsidR="004438DB">
        <w:rPr>
          <w:rFonts w:ascii="Times New Roman" w:hAnsi="Times New Roman"/>
          <w:sz w:val="24"/>
          <w:szCs w:val="24"/>
        </w:rPr>
        <w:t xml:space="preserve">ir </w:t>
      </w:r>
      <w:r w:rsidR="00346F3B">
        <w:rPr>
          <w:rFonts w:ascii="Times New Roman" w:hAnsi="Times New Roman"/>
          <w:sz w:val="24"/>
          <w:szCs w:val="24"/>
        </w:rPr>
        <w:t xml:space="preserve">yra pats didžiausias privalumas skatinantis šalis naudotis alternatyvias ginčų sprendimo procedūras. </w:t>
      </w:r>
      <w:r w:rsidR="00A25124">
        <w:rPr>
          <w:rFonts w:ascii="Times New Roman" w:hAnsi="Times New Roman"/>
          <w:sz w:val="24"/>
          <w:szCs w:val="24"/>
        </w:rPr>
        <w:t>Anot</w:t>
      </w:r>
      <w:r w:rsidR="00A25124" w:rsidRPr="00A25124">
        <w:rPr>
          <w:rFonts w:ascii="Times New Roman" w:hAnsi="Times New Roman"/>
          <w:sz w:val="24"/>
          <w:szCs w:val="24"/>
        </w:rPr>
        <w:t xml:space="preserve"> </w:t>
      </w:r>
      <w:r w:rsidR="00A25124" w:rsidRPr="00A25124">
        <w:rPr>
          <w:rFonts w:ascii="Times New Roman" w:hAnsi="Times New Roman"/>
          <w:bCs/>
          <w:sz w:val="24"/>
          <w:szCs w:val="24"/>
        </w:rPr>
        <w:t xml:space="preserve">Field, Rachael </w:t>
      </w:r>
      <w:r w:rsidR="008A47AF">
        <w:rPr>
          <w:rFonts w:ascii="Times New Roman" w:hAnsi="Times New Roman"/>
          <w:bCs/>
          <w:sz w:val="24"/>
          <w:szCs w:val="24"/>
        </w:rPr>
        <w:t>ir</w:t>
      </w:r>
      <w:r w:rsidR="00A25124" w:rsidRPr="00A25124">
        <w:rPr>
          <w:rFonts w:ascii="Times New Roman" w:hAnsi="Times New Roman"/>
          <w:bCs/>
          <w:sz w:val="24"/>
          <w:szCs w:val="24"/>
        </w:rPr>
        <w:t xml:space="preserve"> Wood, Neal</w:t>
      </w:r>
      <w:r w:rsidR="00A25124">
        <w:rPr>
          <w:rStyle w:val="FootnoteReference"/>
          <w:rFonts w:ascii="Times New Roman" w:hAnsi="Times New Roman"/>
          <w:bCs/>
          <w:sz w:val="24"/>
          <w:szCs w:val="24"/>
        </w:rPr>
        <w:footnoteReference w:id="59"/>
      </w:r>
      <w:r w:rsidR="00A25124">
        <w:rPr>
          <w:rFonts w:ascii="Times New Roman" w:hAnsi="Times New Roman"/>
          <w:bCs/>
          <w:sz w:val="24"/>
          <w:szCs w:val="24"/>
        </w:rPr>
        <w:t>,</w:t>
      </w:r>
      <w:r w:rsidR="00A25124">
        <w:rPr>
          <w:rFonts w:ascii="Times New Roman" w:hAnsi="Times New Roman"/>
          <w:sz w:val="24"/>
          <w:szCs w:val="24"/>
        </w:rPr>
        <w:t xml:space="preserve"> k</w:t>
      </w:r>
      <w:r w:rsidR="00B73208">
        <w:rPr>
          <w:rFonts w:ascii="Times New Roman" w:hAnsi="Times New Roman"/>
          <w:sz w:val="24"/>
          <w:szCs w:val="24"/>
        </w:rPr>
        <w:t xml:space="preserve">onfidencialumas atveria galimybes šalims kalbėti, be baimės, kad tam tikra informacija </w:t>
      </w:r>
      <w:r w:rsidR="00A25124">
        <w:rPr>
          <w:rFonts w:ascii="Times New Roman" w:hAnsi="Times New Roman"/>
          <w:sz w:val="24"/>
          <w:szCs w:val="24"/>
        </w:rPr>
        <w:t xml:space="preserve">nutekės ir bus ateityje panaudota pvz. teismo procese. Tai skatina šalis jaustis, kad jos bendrauja patikimoje aplinkoje, todėl jos dažnai pateikia daugiau informacijos. </w:t>
      </w:r>
      <w:r w:rsidR="004438DB">
        <w:rPr>
          <w:rFonts w:ascii="Times New Roman" w:hAnsi="Times New Roman"/>
          <w:sz w:val="24"/>
          <w:szCs w:val="24"/>
        </w:rPr>
        <w:t xml:space="preserve">Tarpininkams </w:t>
      </w:r>
      <w:r w:rsidR="00A25124">
        <w:rPr>
          <w:rFonts w:ascii="Times New Roman" w:hAnsi="Times New Roman"/>
          <w:sz w:val="24"/>
          <w:szCs w:val="24"/>
        </w:rPr>
        <w:t>tai irgi yra labai naudinga, nes kuo daugiau informacijos jis gauna, tuo geriau gali įvertinti šalis, jų pozicijas, poreikius, o tai yra būtina, kad jis galėtų kuo efektyviau padėti šalims siekti konflikto išsprendimo.</w:t>
      </w:r>
      <w:r w:rsidR="00987A00">
        <w:rPr>
          <w:rFonts w:ascii="Times New Roman" w:hAnsi="Times New Roman"/>
          <w:sz w:val="24"/>
          <w:szCs w:val="24"/>
        </w:rPr>
        <w:t xml:space="preserve"> Tuo tarpu </w:t>
      </w:r>
      <w:r w:rsidR="00987A00" w:rsidRPr="00C25EA1">
        <w:rPr>
          <w:rFonts w:ascii="Times New Roman" w:hAnsi="Times New Roman"/>
          <w:sz w:val="24"/>
          <w:szCs w:val="24"/>
          <w:lang w:val="en-US"/>
        </w:rPr>
        <w:t>Deason, Ellen</w:t>
      </w:r>
      <w:r w:rsidR="00987A00">
        <w:rPr>
          <w:rFonts w:ascii="Times New Roman" w:hAnsi="Times New Roman"/>
          <w:sz w:val="24"/>
          <w:szCs w:val="24"/>
        </w:rPr>
        <w:t xml:space="preserve"> E.</w:t>
      </w:r>
      <w:r w:rsidR="00987A00">
        <w:rPr>
          <w:rStyle w:val="FootnoteReference"/>
          <w:rFonts w:ascii="Times New Roman" w:hAnsi="Times New Roman"/>
          <w:sz w:val="24"/>
          <w:szCs w:val="24"/>
        </w:rPr>
        <w:footnoteReference w:id="60"/>
      </w:r>
      <w:r w:rsidR="00987A00">
        <w:rPr>
          <w:rFonts w:ascii="Times New Roman" w:hAnsi="Times New Roman"/>
          <w:sz w:val="24"/>
          <w:szCs w:val="24"/>
        </w:rPr>
        <w:t xml:space="preserve"> mano, kad nors konfidencialumas </w:t>
      </w:r>
      <w:r w:rsidR="004438DB">
        <w:rPr>
          <w:rFonts w:ascii="Times New Roman" w:hAnsi="Times New Roman"/>
          <w:sz w:val="24"/>
          <w:szCs w:val="24"/>
        </w:rPr>
        <w:t>taikinamajame tarpininkavime</w:t>
      </w:r>
      <w:r w:rsidR="00987A00">
        <w:rPr>
          <w:rFonts w:ascii="Times New Roman" w:hAnsi="Times New Roman"/>
          <w:sz w:val="24"/>
          <w:szCs w:val="24"/>
        </w:rPr>
        <w:t xml:space="preserve"> ir yra pripažįstamas, jis yra ir turėtų būti kontraversiškas, nes jis gali užkirsti kelią tiksliam sprendimų darymui praleidžiant svarbią informaciją. Jis gali veikti priešingai demokratiškiems skaidrumo ir visuomenės dalyvavimo procese principams. </w:t>
      </w:r>
    </w:p>
    <w:p w:rsidR="00021429" w:rsidRPr="00021429" w:rsidRDefault="00021429" w:rsidP="00525BED">
      <w:pPr>
        <w:pStyle w:val="ListParagraph"/>
        <w:numPr>
          <w:ilvl w:val="0"/>
          <w:numId w:val="11"/>
        </w:numPr>
        <w:spacing w:after="0" w:line="360" w:lineRule="auto"/>
        <w:jc w:val="both"/>
        <w:rPr>
          <w:rFonts w:ascii="Times New Roman" w:hAnsi="Times New Roman"/>
          <w:vanish/>
          <w:sz w:val="24"/>
          <w:szCs w:val="24"/>
        </w:rPr>
      </w:pPr>
    </w:p>
    <w:p w:rsidR="00021429" w:rsidRPr="00021429" w:rsidRDefault="00021429" w:rsidP="00525BED">
      <w:pPr>
        <w:pStyle w:val="ListParagraph"/>
        <w:numPr>
          <w:ilvl w:val="0"/>
          <w:numId w:val="11"/>
        </w:numPr>
        <w:spacing w:after="0" w:line="360" w:lineRule="auto"/>
        <w:jc w:val="both"/>
        <w:rPr>
          <w:rFonts w:ascii="Times New Roman" w:hAnsi="Times New Roman"/>
          <w:vanish/>
          <w:sz w:val="24"/>
          <w:szCs w:val="24"/>
        </w:rPr>
      </w:pPr>
    </w:p>
    <w:p w:rsidR="00021429" w:rsidRPr="00021429" w:rsidRDefault="00021429" w:rsidP="00525BED">
      <w:pPr>
        <w:pStyle w:val="ListParagraph"/>
        <w:numPr>
          <w:ilvl w:val="1"/>
          <w:numId w:val="11"/>
        </w:numPr>
        <w:spacing w:after="0" w:line="360" w:lineRule="auto"/>
        <w:jc w:val="both"/>
        <w:rPr>
          <w:rFonts w:ascii="Times New Roman" w:hAnsi="Times New Roman"/>
          <w:vanish/>
          <w:sz w:val="24"/>
          <w:szCs w:val="24"/>
        </w:rPr>
      </w:pPr>
    </w:p>
    <w:p w:rsidR="00021429" w:rsidRPr="00021429" w:rsidRDefault="00021429" w:rsidP="00525BED">
      <w:pPr>
        <w:pStyle w:val="ListParagraph"/>
        <w:numPr>
          <w:ilvl w:val="1"/>
          <w:numId w:val="11"/>
        </w:numPr>
        <w:spacing w:after="0" w:line="360" w:lineRule="auto"/>
        <w:jc w:val="both"/>
        <w:rPr>
          <w:rFonts w:ascii="Times New Roman" w:hAnsi="Times New Roman"/>
          <w:vanish/>
          <w:sz w:val="24"/>
          <w:szCs w:val="24"/>
        </w:rPr>
      </w:pPr>
    </w:p>
    <w:p w:rsidR="00021429" w:rsidRPr="00021429" w:rsidRDefault="00021429" w:rsidP="00525BED">
      <w:pPr>
        <w:pStyle w:val="ListParagraph"/>
        <w:numPr>
          <w:ilvl w:val="1"/>
          <w:numId w:val="11"/>
        </w:numPr>
        <w:spacing w:after="0" w:line="360" w:lineRule="auto"/>
        <w:jc w:val="both"/>
        <w:rPr>
          <w:rFonts w:ascii="Times New Roman" w:hAnsi="Times New Roman"/>
          <w:vanish/>
          <w:sz w:val="24"/>
          <w:szCs w:val="24"/>
        </w:rPr>
      </w:pPr>
    </w:p>
    <w:p w:rsidR="00021429" w:rsidRPr="00021429" w:rsidRDefault="00021429" w:rsidP="00525BED">
      <w:pPr>
        <w:pStyle w:val="FootnoteText"/>
        <w:numPr>
          <w:ilvl w:val="1"/>
          <w:numId w:val="11"/>
        </w:numPr>
        <w:spacing w:line="360" w:lineRule="auto"/>
        <w:jc w:val="both"/>
        <w:outlineLvl w:val="1"/>
        <w:rPr>
          <w:rFonts w:ascii="Times New Roman" w:hAnsi="Times New Roman"/>
          <w:sz w:val="24"/>
          <w:szCs w:val="24"/>
        </w:rPr>
      </w:pPr>
      <w:r>
        <w:rPr>
          <w:rFonts w:ascii="Times New Roman" w:hAnsi="Times New Roman"/>
          <w:sz w:val="24"/>
          <w:szCs w:val="24"/>
        </w:rPr>
        <w:br w:type="page"/>
      </w:r>
      <w:bookmarkStart w:id="48" w:name="_Toc280190202"/>
      <w:r>
        <w:rPr>
          <w:rFonts w:ascii="Times New Roman" w:hAnsi="Times New Roman"/>
          <w:b/>
          <w:sz w:val="24"/>
          <w:szCs w:val="24"/>
        </w:rPr>
        <w:lastRenderedPageBreak/>
        <w:t>Civilinio proceso ir taikinamojo tarpininkavimo principų apibendrinimas</w:t>
      </w:r>
      <w:bookmarkEnd w:id="48"/>
    </w:p>
    <w:p w:rsidR="00021429" w:rsidRDefault="00021429" w:rsidP="00AB778F">
      <w:pPr>
        <w:pStyle w:val="FootnoteText"/>
        <w:spacing w:line="360" w:lineRule="auto"/>
        <w:jc w:val="both"/>
        <w:rPr>
          <w:rFonts w:ascii="Times New Roman" w:hAnsi="Times New Roman"/>
          <w:sz w:val="24"/>
          <w:szCs w:val="24"/>
        </w:rPr>
      </w:pPr>
    </w:p>
    <w:p w:rsidR="00DF1021" w:rsidRDefault="00021429" w:rsidP="00AB778F">
      <w:pPr>
        <w:pStyle w:val="FootnoteText"/>
        <w:spacing w:line="360" w:lineRule="auto"/>
        <w:jc w:val="both"/>
        <w:rPr>
          <w:rFonts w:ascii="Times New Roman" w:hAnsi="Times New Roman"/>
          <w:sz w:val="24"/>
          <w:szCs w:val="24"/>
        </w:rPr>
      </w:pPr>
      <w:r>
        <w:rPr>
          <w:rFonts w:ascii="Times New Roman" w:hAnsi="Times New Roman"/>
          <w:sz w:val="24"/>
          <w:szCs w:val="24"/>
        </w:rPr>
        <w:tab/>
        <w:t>Žvelgiant į šiame darbe aprašytus civilinio proceso ir taikinamojo tarpininkavimo principus galima daryti keletą pastebėjimų. Visų pirma principų kiekybė. Neatsitiktinai darbo autorius išskyrė daugiau civilinio proceso skirtumų nei</w:t>
      </w:r>
      <w:r w:rsidR="004438DB">
        <w:rPr>
          <w:rFonts w:ascii="Times New Roman" w:hAnsi="Times New Roman"/>
          <w:sz w:val="24"/>
          <w:szCs w:val="24"/>
        </w:rPr>
        <w:t xml:space="preserve"> taikinamojo tarpininkavimo</w:t>
      </w:r>
      <w:r>
        <w:rPr>
          <w:rFonts w:ascii="Times New Roman" w:hAnsi="Times New Roman"/>
          <w:sz w:val="24"/>
          <w:szCs w:val="24"/>
        </w:rPr>
        <w:t>. Tai</w:t>
      </w:r>
      <w:r w:rsidR="004438DB">
        <w:rPr>
          <w:rFonts w:ascii="Times New Roman" w:hAnsi="Times New Roman"/>
          <w:sz w:val="24"/>
          <w:szCs w:val="24"/>
        </w:rPr>
        <w:t>p</w:t>
      </w:r>
      <w:r>
        <w:rPr>
          <w:rFonts w:ascii="Times New Roman" w:hAnsi="Times New Roman"/>
          <w:sz w:val="24"/>
          <w:szCs w:val="24"/>
        </w:rPr>
        <w:t xml:space="preserve"> </w:t>
      </w:r>
      <w:r w:rsidR="004438DB">
        <w:rPr>
          <w:rFonts w:ascii="Times New Roman" w:hAnsi="Times New Roman"/>
          <w:sz w:val="24"/>
          <w:szCs w:val="24"/>
        </w:rPr>
        <w:t xml:space="preserve">išskirta </w:t>
      </w:r>
      <w:r>
        <w:rPr>
          <w:rFonts w:ascii="Times New Roman" w:hAnsi="Times New Roman"/>
          <w:sz w:val="24"/>
          <w:szCs w:val="24"/>
        </w:rPr>
        <w:t>todėl, kad visi pagrindiniai civilinio proceso principai yra išvardinti CPK, o baigtinio pagrindinių mediacijos principų sąrašo nėra įtvirtinto jokiuose teisės aktuose. Iš CPK išvardintų principų išsamesniam aprašymui buvo atrinkti būtent tie, kurie turi vienokį ar kitokį ryšį su taikinamuoju tarpininkavimu. Pvz. viešumo principas teismo procese tiesiog priešingas konfide</w:t>
      </w:r>
      <w:r w:rsidR="00085873">
        <w:rPr>
          <w:rFonts w:ascii="Times New Roman" w:hAnsi="Times New Roman"/>
          <w:sz w:val="24"/>
          <w:szCs w:val="24"/>
        </w:rPr>
        <w:t xml:space="preserve">ncialumo principui </w:t>
      </w:r>
      <w:r w:rsidR="004438DB">
        <w:rPr>
          <w:rFonts w:ascii="Times New Roman" w:hAnsi="Times New Roman"/>
          <w:sz w:val="24"/>
          <w:szCs w:val="24"/>
        </w:rPr>
        <w:t>taikinamajame tarpininkavime</w:t>
      </w:r>
      <w:r w:rsidR="00085873">
        <w:rPr>
          <w:rFonts w:ascii="Times New Roman" w:hAnsi="Times New Roman"/>
          <w:sz w:val="24"/>
          <w:szCs w:val="24"/>
        </w:rPr>
        <w:t>, sąžiningumo - bendradarbiavimo principai yra itin panašūs, tačiau teismo rungimosi principas prieštarauja tokiam bendradarbiavimui koks yra tarpininkavime.</w:t>
      </w:r>
    </w:p>
    <w:p w:rsidR="00085873" w:rsidRDefault="00085873" w:rsidP="00AB778F">
      <w:pPr>
        <w:pStyle w:val="FootnoteText"/>
        <w:spacing w:line="360" w:lineRule="auto"/>
        <w:jc w:val="both"/>
        <w:rPr>
          <w:rFonts w:ascii="Times New Roman" w:hAnsi="Times New Roman"/>
          <w:sz w:val="24"/>
          <w:szCs w:val="24"/>
        </w:rPr>
      </w:pPr>
      <w:r>
        <w:rPr>
          <w:rFonts w:ascii="Times New Roman" w:hAnsi="Times New Roman"/>
          <w:sz w:val="24"/>
          <w:szCs w:val="24"/>
        </w:rPr>
        <w:tab/>
        <w:t xml:space="preserve">Šiame skirsnyje civilinio proceso bei taikinamojo tarpininkavimo principų ryšys bus analizuojamas tą pačią santykių sritį </w:t>
      </w:r>
      <w:r w:rsidR="009459A2">
        <w:rPr>
          <w:rFonts w:ascii="Times New Roman" w:hAnsi="Times New Roman"/>
          <w:sz w:val="24"/>
          <w:szCs w:val="24"/>
        </w:rPr>
        <w:t>apimančiais</w:t>
      </w:r>
      <w:r>
        <w:rPr>
          <w:rFonts w:ascii="Times New Roman" w:hAnsi="Times New Roman"/>
          <w:sz w:val="24"/>
          <w:szCs w:val="24"/>
        </w:rPr>
        <w:t xml:space="preserve"> blokais.</w:t>
      </w:r>
    </w:p>
    <w:p w:rsidR="005823B7" w:rsidRDefault="005823B7" w:rsidP="00AB778F">
      <w:pPr>
        <w:pStyle w:val="FootnoteText"/>
        <w:spacing w:line="360" w:lineRule="auto"/>
        <w:jc w:val="both"/>
        <w:rPr>
          <w:rFonts w:ascii="Times New Roman" w:hAnsi="Times New Roman"/>
          <w:sz w:val="24"/>
          <w:szCs w:val="24"/>
        </w:rPr>
      </w:pPr>
    </w:p>
    <w:p w:rsidR="00BD50A1" w:rsidRPr="0057606C" w:rsidRDefault="00085873" w:rsidP="00525BED">
      <w:pPr>
        <w:pStyle w:val="FootnoteText"/>
        <w:numPr>
          <w:ilvl w:val="0"/>
          <w:numId w:val="12"/>
        </w:numPr>
        <w:spacing w:line="360" w:lineRule="auto"/>
        <w:jc w:val="both"/>
        <w:rPr>
          <w:rFonts w:ascii="Times New Roman" w:hAnsi="Times New Roman"/>
          <w:i/>
          <w:sz w:val="24"/>
          <w:szCs w:val="24"/>
        </w:rPr>
      </w:pPr>
      <w:r w:rsidRPr="005823B7">
        <w:rPr>
          <w:rFonts w:ascii="Times New Roman" w:hAnsi="Times New Roman"/>
          <w:i/>
          <w:sz w:val="24"/>
          <w:szCs w:val="24"/>
        </w:rPr>
        <w:t xml:space="preserve">Bendradarbiavimo </w:t>
      </w:r>
      <w:r w:rsidR="005823B7" w:rsidRPr="005823B7">
        <w:rPr>
          <w:rFonts w:ascii="Times New Roman" w:hAnsi="Times New Roman"/>
          <w:i/>
          <w:sz w:val="24"/>
          <w:szCs w:val="24"/>
        </w:rPr>
        <w:t>bei</w:t>
      </w:r>
      <w:r w:rsidRPr="005823B7">
        <w:rPr>
          <w:rFonts w:ascii="Times New Roman" w:hAnsi="Times New Roman"/>
          <w:i/>
          <w:sz w:val="24"/>
          <w:szCs w:val="24"/>
        </w:rPr>
        <w:t xml:space="preserve"> rungimosi principai civi</w:t>
      </w:r>
      <w:r w:rsidR="005823B7" w:rsidRPr="005823B7">
        <w:rPr>
          <w:rFonts w:ascii="Times New Roman" w:hAnsi="Times New Roman"/>
          <w:i/>
          <w:sz w:val="24"/>
          <w:szCs w:val="24"/>
        </w:rPr>
        <w:t xml:space="preserve">liniame procese ir sąžiningumo – bendradarbiavimo principas taikinamajame tarpininkavime. </w:t>
      </w:r>
      <w:r w:rsidR="005823B7">
        <w:rPr>
          <w:rFonts w:ascii="Times New Roman" w:hAnsi="Times New Roman"/>
          <w:sz w:val="24"/>
          <w:szCs w:val="24"/>
        </w:rPr>
        <w:t>Civiliniame procese bendradarbiavimas suprantamas, kaip ginčo šalių pareiga atlikti tokius procesinius veiksmus, kurie yra reikalingi, kad teismo procesas vyktų. Pvz. pateikti atsiliepimą, įrodymus ir pan.</w:t>
      </w:r>
      <w:r w:rsidR="00FF279B">
        <w:rPr>
          <w:rFonts w:ascii="Times New Roman" w:hAnsi="Times New Roman"/>
          <w:sz w:val="24"/>
          <w:szCs w:val="24"/>
        </w:rPr>
        <w:t xml:space="preserve"> Šioje vietoje yra tikrai artimas ryšys su sąžiningumu – bendradarbiavimu mediacijoje. Nes žvelgiant į šio principo esmę, šalys irgi yra įpareigotos atlikti tokius veiksmus, kurie padėtų kuo greičiau ir efektyviau išspręsti konfliktą. </w:t>
      </w:r>
      <w:r w:rsidR="00BC6E3C">
        <w:rPr>
          <w:rFonts w:ascii="Times New Roman" w:hAnsi="Times New Roman"/>
          <w:sz w:val="24"/>
          <w:szCs w:val="24"/>
        </w:rPr>
        <w:t xml:space="preserve">Verta </w:t>
      </w:r>
      <w:r w:rsidR="00FF279B">
        <w:rPr>
          <w:rFonts w:ascii="Times New Roman" w:hAnsi="Times New Roman"/>
          <w:sz w:val="24"/>
          <w:szCs w:val="24"/>
        </w:rPr>
        <w:t>atkreip</w:t>
      </w:r>
      <w:r w:rsidR="00BC6E3C">
        <w:rPr>
          <w:rFonts w:ascii="Times New Roman" w:hAnsi="Times New Roman"/>
          <w:sz w:val="24"/>
          <w:szCs w:val="24"/>
        </w:rPr>
        <w:t>ti</w:t>
      </w:r>
      <w:r w:rsidR="00FF279B">
        <w:rPr>
          <w:rFonts w:ascii="Times New Roman" w:hAnsi="Times New Roman"/>
          <w:sz w:val="24"/>
          <w:szCs w:val="24"/>
        </w:rPr>
        <w:t xml:space="preserve"> dėmesį, kad </w:t>
      </w:r>
      <w:r w:rsidR="004438DB">
        <w:rPr>
          <w:rFonts w:ascii="Times New Roman" w:hAnsi="Times New Roman"/>
          <w:sz w:val="24"/>
          <w:szCs w:val="24"/>
        </w:rPr>
        <w:t xml:space="preserve">taikinamajame tarpininkavime </w:t>
      </w:r>
      <w:r w:rsidR="00FF279B">
        <w:rPr>
          <w:rFonts w:ascii="Times New Roman" w:hAnsi="Times New Roman"/>
          <w:sz w:val="24"/>
          <w:szCs w:val="24"/>
        </w:rPr>
        <w:t>sąžiningas bendradarbiavimas vyksta savanoriškumu paremtame procese</w:t>
      </w:r>
      <w:r w:rsidR="00BC6E3C">
        <w:rPr>
          <w:rFonts w:ascii="Times New Roman" w:hAnsi="Times New Roman"/>
          <w:sz w:val="24"/>
          <w:szCs w:val="24"/>
        </w:rPr>
        <w:t>, kuriame šalys bendradarbiauja tarpusavyje siekdamos surasti teisingiausią sprendimą, o ne įrodyti savo tiesą. Tarpininko vaidmuo yra padėti šalims efektyviau bendradarbiauti. P</w:t>
      </w:r>
      <w:r w:rsidR="00FF279B">
        <w:rPr>
          <w:rFonts w:ascii="Times New Roman" w:hAnsi="Times New Roman"/>
          <w:sz w:val="24"/>
          <w:szCs w:val="24"/>
        </w:rPr>
        <w:t>riešingai</w:t>
      </w:r>
      <w:r w:rsidR="00BC6E3C">
        <w:rPr>
          <w:rFonts w:ascii="Times New Roman" w:hAnsi="Times New Roman"/>
          <w:sz w:val="24"/>
          <w:szCs w:val="24"/>
        </w:rPr>
        <w:t xml:space="preserve"> tam,</w:t>
      </w:r>
      <w:r w:rsidR="00FF279B">
        <w:rPr>
          <w:rFonts w:ascii="Times New Roman" w:hAnsi="Times New Roman"/>
          <w:sz w:val="24"/>
          <w:szCs w:val="24"/>
        </w:rPr>
        <w:t xml:space="preserve"> teism</w:t>
      </w:r>
      <w:r w:rsidR="00BC6E3C">
        <w:rPr>
          <w:rFonts w:ascii="Times New Roman" w:hAnsi="Times New Roman"/>
          <w:sz w:val="24"/>
          <w:szCs w:val="24"/>
        </w:rPr>
        <w:t>iniame procese</w:t>
      </w:r>
      <w:r w:rsidR="00FF279B">
        <w:rPr>
          <w:rFonts w:ascii="Times New Roman" w:hAnsi="Times New Roman"/>
          <w:sz w:val="24"/>
          <w:szCs w:val="24"/>
        </w:rPr>
        <w:t>, tiek pats dalyvavimas</w:t>
      </w:r>
      <w:r w:rsidR="00BC6E3C">
        <w:rPr>
          <w:rFonts w:ascii="Times New Roman" w:hAnsi="Times New Roman"/>
          <w:sz w:val="24"/>
          <w:szCs w:val="24"/>
        </w:rPr>
        <w:t>,</w:t>
      </w:r>
      <w:r w:rsidR="00FF279B">
        <w:rPr>
          <w:rFonts w:ascii="Times New Roman" w:hAnsi="Times New Roman"/>
          <w:sz w:val="24"/>
          <w:szCs w:val="24"/>
        </w:rPr>
        <w:t xml:space="preserve"> tiek bendradarbiavimas yra griežtai reglamentuotas ir privalomas, o </w:t>
      </w:r>
      <w:r w:rsidR="00BC6E3C">
        <w:rPr>
          <w:rFonts w:ascii="Times New Roman" w:hAnsi="Times New Roman"/>
          <w:sz w:val="24"/>
          <w:szCs w:val="24"/>
        </w:rPr>
        <w:t>tik retais atvejais</w:t>
      </w:r>
      <w:r w:rsidR="00FF279B">
        <w:rPr>
          <w:rFonts w:ascii="Times New Roman" w:hAnsi="Times New Roman"/>
          <w:sz w:val="24"/>
          <w:szCs w:val="24"/>
        </w:rPr>
        <w:t xml:space="preserve"> </w:t>
      </w:r>
      <w:r w:rsidR="00BC6E3C">
        <w:rPr>
          <w:rFonts w:ascii="Times New Roman" w:hAnsi="Times New Roman"/>
          <w:sz w:val="24"/>
          <w:szCs w:val="24"/>
        </w:rPr>
        <w:t xml:space="preserve">šalių </w:t>
      </w:r>
      <w:r w:rsidR="00FF279B">
        <w:rPr>
          <w:rFonts w:ascii="Times New Roman" w:hAnsi="Times New Roman"/>
          <w:sz w:val="24"/>
          <w:szCs w:val="24"/>
        </w:rPr>
        <w:t>norimas</w:t>
      </w:r>
      <w:r w:rsidR="00BC6E3C">
        <w:rPr>
          <w:rFonts w:ascii="Times New Roman" w:hAnsi="Times New Roman"/>
          <w:sz w:val="24"/>
          <w:szCs w:val="24"/>
        </w:rPr>
        <w:t xml:space="preserve">. </w:t>
      </w:r>
      <w:r w:rsidR="00FF279B">
        <w:rPr>
          <w:rFonts w:ascii="Times New Roman" w:hAnsi="Times New Roman"/>
          <w:sz w:val="24"/>
          <w:szCs w:val="24"/>
        </w:rPr>
        <w:t>Be to, teismo procese vienas pagrindinių principų yra rungimosi. Jis lemia, kad bendradarbiavimas teisme vyksta savo</w:t>
      </w:r>
      <w:r w:rsidR="00BC6E3C">
        <w:rPr>
          <w:rFonts w:ascii="Times New Roman" w:hAnsi="Times New Roman"/>
          <w:sz w:val="24"/>
          <w:szCs w:val="24"/>
        </w:rPr>
        <w:t>s</w:t>
      </w:r>
      <w:r w:rsidR="00FF279B">
        <w:rPr>
          <w:rFonts w:ascii="Times New Roman" w:hAnsi="Times New Roman"/>
          <w:sz w:val="24"/>
          <w:szCs w:val="24"/>
        </w:rPr>
        <w:t xml:space="preserve"> tiesos įrodinėjimo ir kitos ginčo šalies tiesos paneigimo klimate. </w:t>
      </w:r>
      <w:r w:rsidR="00BC6E3C">
        <w:rPr>
          <w:rFonts w:ascii="Times New Roman" w:hAnsi="Times New Roman"/>
          <w:sz w:val="24"/>
          <w:szCs w:val="24"/>
        </w:rPr>
        <w:t>Teisėjas lieka tokio šalių bendradarbiavimo vertintojas ir sprendimo priėmėjas. Nesunku pastebėti, kad bendradarbiavimas taikinamajame tarpininkavime siekiant bendro, abiems šalims priimtino susitarimo, su tarpininko pagalba iš šalies yra efektyvesnis, nei bendradarbiavimas teismo aplinkoje, kur dažniausiai bendradarbiavimas vyksta griežtai reglamentuotoje aplinkoje siekiant savų, o ne bendro tikslo, su trečiuoju asmeniu, kuris ir priima galutinį sprendimą.</w:t>
      </w:r>
    </w:p>
    <w:p w:rsidR="0057606C" w:rsidRDefault="0057606C" w:rsidP="00AB778F">
      <w:pPr>
        <w:pStyle w:val="FootnoteText"/>
        <w:spacing w:line="360" w:lineRule="auto"/>
        <w:jc w:val="both"/>
        <w:rPr>
          <w:rFonts w:ascii="Times New Roman" w:hAnsi="Times New Roman"/>
          <w:i/>
          <w:sz w:val="24"/>
          <w:szCs w:val="24"/>
        </w:rPr>
      </w:pPr>
    </w:p>
    <w:p w:rsidR="00BD50A1" w:rsidRPr="00AA4EE9" w:rsidRDefault="0057606C" w:rsidP="00525BED">
      <w:pPr>
        <w:pStyle w:val="FootnoteText"/>
        <w:numPr>
          <w:ilvl w:val="0"/>
          <w:numId w:val="12"/>
        </w:numPr>
        <w:spacing w:line="360" w:lineRule="auto"/>
        <w:jc w:val="both"/>
        <w:rPr>
          <w:rFonts w:ascii="Times New Roman" w:hAnsi="Times New Roman"/>
          <w:i/>
          <w:sz w:val="24"/>
          <w:szCs w:val="24"/>
        </w:rPr>
      </w:pPr>
      <w:r>
        <w:rPr>
          <w:rFonts w:ascii="Times New Roman" w:hAnsi="Times New Roman"/>
          <w:i/>
          <w:sz w:val="24"/>
          <w:szCs w:val="24"/>
        </w:rPr>
        <w:t xml:space="preserve">Viešumo principas teismo procese ir konfidencialumo principas taikinamajame tarpininkavime. </w:t>
      </w:r>
      <w:r>
        <w:rPr>
          <w:rFonts w:ascii="Times New Roman" w:hAnsi="Times New Roman"/>
          <w:sz w:val="24"/>
          <w:szCs w:val="24"/>
        </w:rPr>
        <w:t>Šie du principai nors ir yra visiškai vienas kitam priešingi, tačiau reguliuoja tą pačią sferą – informacijos prieinamumą publikai. Akivaizdus skirtumas – teisme visa informacija vieša (prieinama visuomenei) išskyrus tam tikras išimtis, o taikinamajame tarpininkavime visa informacija, įskaitant informaciją apie tai, kad procesas apskritai vyko – konfidencialu (neprieinama visuomenei). Tik iškyla vienas klausimas, kodėl dviejuose procesuose skirtuose tam pačiam tikslui - išspręsti tarp šalių kilusį ginčą informacijos prieinamumas yra vis</w:t>
      </w:r>
      <w:r w:rsidR="00AA4EE9">
        <w:rPr>
          <w:rFonts w:ascii="Times New Roman" w:hAnsi="Times New Roman"/>
          <w:sz w:val="24"/>
          <w:szCs w:val="24"/>
        </w:rPr>
        <w:t>uomenei yra visiškai skirtingas?</w:t>
      </w:r>
    </w:p>
    <w:p w:rsidR="00ED409D" w:rsidRDefault="00AA4EE9" w:rsidP="00AB778F">
      <w:pPr>
        <w:pStyle w:val="FootnoteText"/>
        <w:spacing w:line="360" w:lineRule="auto"/>
        <w:ind w:left="360"/>
        <w:jc w:val="both"/>
        <w:rPr>
          <w:rFonts w:ascii="Times New Roman" w:hAnsi="Times New Roman"/>
          <w:sz w:val="24"/>
          <w:szCs w:val="24"/>
        </w:rPr>
      </w:pPr>
      <w:r>
        <w:rPr>
          <w:rFonts w:ascii="Times New Roman" w:hAnsi="Times New Roman"/>
          <w:sz w:val="24"/>
          <w:szCs w:val="24"/>
        </w:rPr>
        <w:t>Anot Lee J. A. ir Giesler C.</w:t>
      </w:r>
      <w:r>
        <w:rPr>
          <w:rStyle w:val="FootnoteReference"/>
          <w:rFonts w:ascii="Times New Roman" w:hAnsi="Times New Roman"/>
          <w:sz w:val="24"/>
          <w:szCs w:val="24"/>
        </w:rPr>
        <w:footnoteReference w:id="61"/>
      </w:r>
      <w:r>
        <w:rPr>
          <w:rFonts w:ascii="Times New Roman" w:hAnsi="Times New Roman"/>
          <w:sz w:val="24"/>
          <w:szCs w:val="24"/>
        </w:rPr>
        <w:t xml:space="preserve">, </w:t>
      </w:r>
      <w:r w:rsidR="004438DB">
        <w:rPr>
          <w:rFonts w:ascii="Times New Roman" w:hAnsi="Times New Roman"/>
          <w:sz w:val="24"/>
          <w:szCs w:val="24"/>
        </w:rPr>
        <w:t>taikinamojo tarpininkavimo</w:t>
      </w:r>
      <w:r>
        <w:rPr>
          <w:rFonts w:ascii="Times New Roman" w:hAnsi="Times New Roman"/>
          <w:sz w:val="24"/>
          <w:szCs w:val="24"/>
        </w:rPr>
        <w:t xml:space="preserve"> tikslas yra išsiaiškinti visus jos dalyvių interesus ir skatinti šalis ieškoti kuo daugiau būdų, kad šie interesai būtų patenkinti. Išsamiai vertinant šiuos interesus ir galimybes dažniausiai reikia atskleisti </w:t>
      </w:r>
      <w:r w:rsidR="004438DB">
        <w:rPr>
          <w:rFonts w:ascii="Times New Roman" w:hAnsi="Times New Roman"/>
          <w:sz w:val="24"/>
          <w:szCs w:val="24"/>
        </w:rPr>
        <w:t xml:space="preserve">tarpininkui </w:t>
      </w:r>
      <w:r>
        <w:rPr>
          <w:rFonts w:ascii="Times New Roman" w:hAnsi="Times New Roman"/>
          <w:sz w:val="24"/>
          <w:szCs w:val="24"/>
        </w:rPr>
        <w:t>ir kitai ginčo šaliai jautrią asmeninę informaciją ir emocinį požiūrį į kitus. Į tai gali įeiti verslo paslapčių</w:t>
      </w:r>
      <w:r w:rsidR="00F300A3">
        <w:rPr>
          <w:rFonts w:ascii="Times New Roman" w:hAnsi="Times New Roman"/>
          <w:sz w:val="24"/>
          <w:szCs w:val="24"/>
        </w:rPr>
        <w:t>, fakto ar teisės klausimų</w:t>
      </w:r>
      <w:r>
        <w:rPr>
          <w:rFonts w:ascii="Times New Roman" w:hAnsi="Times New Roman"/>
          <w:sz w:val="24"/>
          <w:szCs w:val="24"/>
        </w:rPr>
        <w:t xml:space="preserve"> atskleidimas</w:t>
      </w:r>
      <w:r w:rsidR="00F300A3">
        <w:rPr>
          <w:rFonts w:ascii="Times New Roman" w:hAnsi="Times New Roman"/>
          <w:sz w:val="24"/>
          <w:szCs w:val="24"/>
        </w:rPr>
        <w:t xml:space="preserve">. Kaip plačiai šią informaciją šalis atskleis (nuo to priklauso ir </w:t>
      </w:r>
      <w:r w:rsidR="004438DB">
        <w:rPr>
          <w:rFonts w:ascii="Times New Roman" w:hAnsi="Times New Roman"/>
          <w:sz w:val="24"/>
          <w:szCs w:val="24"/>
        </w:rPr>
        <w:t xml:space="preserve">taikinamojo tarpininkavimo </w:t>
      </w:r>
      <w:r w:rsidR="00F300A3">
        <w:rPr>
          <w:rFonts w:ascii="Times New Roman" w:hAnsi="Times New Roman"/>
          <w:sz w:val="24"/>
          <w:szCs w:val="24"/>
        </w:rPr>
        <w:t xml:space="preserve">sėkmė) yra glaudžiai susiję su tuo, kokią apsaugą gauna </w:t>
      </w:r>
      <w:r w:rsidR="004438DB">
        <w:rPr>
          <w:rFonts w:ascii="Times New Roman" w:hAnsi="Times New Roman"/>
          <w:sz w:val="24"/>
          <w:szCs w:val="24"/>
        </w:rPr>
        <w:t xml:space="preserve">taikinamojo tarpininkavimo </w:t>
      </w:r>
      <w:r w:rsidR="00F300A3">
        <w:rPr>
          <w:rFonts w:ascii="Times New Roman" w:hAnsi="Times New Roman"/>
          <w:sz w:val="24"/>
          <w:szCs w:val="24"/>
        </w:rPr>
        <w:t xml:space="preserve">dalyviai šios informacijos slaptumui. Šalys be tinkamos apsaugos nuo informacijos atskleidimo nesirinks </w:t>
      </w:r>
      <w:r w:rsidR="004438DB">
        <w:rPr>
          <w:rFonts w:ascii="Times New Roman" w:hAnsi="Times New Roman"/>
          <w:sz w:val="24"/>
          <w:szCs w:val="24"/>
        </w:rPr>
        <w:t>taikinamojo tarpininkavimo</w:t>
      </w:r>
      <w:r w:rsidR="00F300A3">
        <w:rPr>
          <w:rFonts w:ascii="Times New Roman" w:hAnsi="Times New Roman"/>
          <w:sz w:val="24"/>
          <w:szCs w:val="24"/>
        </w:rPr>
        <w:t xml:space="preserve">, o jei bus nukreiptos į </w:t>
      </w:r>
      <w:r w:rsidR="004438DB">
        <w:rPr>
          <w:rFonts w:ascii="Times New Roman" w:hAnsi="Times New Roman"/>
          <w:sz w:val="24"/>
          <w:szCs w:val="24"/>
        </w:rPr>
        <w:t xml:space="preserve">ją </w:t>
      </w:r>
      <w:r w:rsidR="00F300A3">
        <w:rPr>
          <w:rFonts w:ascii="Times New Roman" w:hAnsi="Times New Roman"/>
          <w:sz w:val="24"/>
          <w:szCs w:val="24"/>
        </w:rPr>
        <w:t>įstatymų numatyta tvarka, nebus tokios atviros. Ne konfidenciali</w:t>
      </w:r>
      <w:r w:rsidR="004438DB">
        <w:rPr>
          <w:rFonts w:ascii="Times New Roman" w:hAnsi="Times New Roman"/>
          <w:sz w:val="24"/>
          <w:szCs w:val="24"/>
        </w:rPr>
        <w:t>ame</w:t>
      </w:r>
      <w:r w:rsidR="00F300A3">
        <w:rPr>
          <w:rFonts w:ascii="Times New Roman" w:hAnsi="Times New Roman"/>
          <w:sz w:val="24"/>
          <w:szCs w:val="24"/>
        </w:rPr>
        <w:t xml:space="preserve"> </w:t>
      </w:r>
      <w:r w:rsidR="004438DB">
        <w:rPr>
          <w:rFonts w:ascii="Times New Roman" w:hAnsi="Times New Roman"/>
          <w:sz w:val="24"/>
          <w:szCs w:val="24"/>
        </w:rPr>
        <w:t xml:space="preserve">taikinamajame tarpininkavime </w:t>
      </w:r>
      <w:r w:rsidR="00F300A3">
        <w:rPr>
          <w:rFonts w:ascii="Times New Roman" w:hAnsi="Times New Roman"/>
          <w:sz w:val="24"/>
          <w:szCs w:val="24"/>
        </w:rPr>
        <w:t>jo dalyviai elgsis uždariau, atsargiau vadovaudamiesi tokia maniera, kuri labiau tinka labiau tinka pokerio žaidėjams.</w:t>
      </w:r>
      <w:r w:rsidR="0088273E">
        <w:rPr>
          <w:rFonts w:ascii="Times New Roman" w:hAnsi="Times New Roman"/>
          <w:sz w:val="24"/>
          <w:szCs w:val="24"/>
        </w:rPr>
        <w:t xml:space="preserve"> Būtent dėl to, kad </w:t>
      </w:r>
      <w:r w:rsidR="008734AE">
        <w:rPr>
          <w:rFonts w:ascii="Times New Roman" w:hAnsi="Times New Roman"/>
          <w:sz w:val="24"/>
          <w:szCs w:val="24"/>
        </w:rPr>
        <w:t xml:space="preserve">taikinamojo tarpininkavimo </w:t>
      </w:r>
      <w:r w:rsidR="0088273E">
        <w:rPr>
          <w:rFonts w:ascii="Times New Roman" w:hAnsi="Times New Roman"/>
          <w:sz w:val="24"/>
          <w:szCs w:val="24"/>
        </w:rPr>
        <w:t xml:space="preserve">tikslas yra ne </w:t>
      </w:r>
      <w:r w:rsidR="00C24B23">
        <w:rPr>
          <w:rFonts w:ascii="Times New Roman" w:hAnsi="Times New Roman"/>
          <w:sz w:val="24"/>
          <w:szCs w:val="24"/>
        </w:rPr>
        <w:t xml:space="preserve">nugalėti kitą </w:t>
      </w:r>
      <w:r w:rsidR="009459A2">
        <w:rPr>
          <w:rFonts w:ascii="Times New Roman" w:hAnsi="Times New Roman"/>
          <w:sz w:val="24"/>
          <w:szCs w:val="24"/>
        </w:rPr>
        <w:t>pusę</w:t>
      </w:r>
      <w:r w:rsidR="00C24B23">
        <w:rPr>
          <w:rFonts w:ascii="Times New Roman" w:hAnsi="Times New Roman"/>
          <w:sz w:val="24"/>
          <w:szCs w:val="24"/>
        </w:rPr>
        <w:t>, o rasti abiems priimtiną konflikto sprendimą atskleidžiant tikruosius interesus, jausmus ir slaptą informaciją, darniai ir sąžiningai bendradarbiaujant, lemia, kad procesas turi būti apsaugotas nuo viešumo. Konfidencialumo išimtys yra tik įstatymu numatytos, už konfidencialumo pažeidimą tarpininkas atsako įstatymo numatyta tvarka.</w:t>
      </w:r>
    </w:p>
    <w:p w:rsidR="003F2C8C" w:rsidRDefault="009459A2" w:rsidP="00AB778F">
      <w:pPr>
        <w:pStyle w:val="FootnoteText"/>
        <w:spacing w:line="360" w:lineRule="auto"/>
        <w:ind w:left="360"/>
        <w:jc w:val="both"/>
        <w:rPr>
          <w:rFonts w:ascii="Times New Roman" w:hAnsi="Times New Roman"/>
          <w:sz w:val="24"/>
          <w:szCs w:val="24"/>
        </w:rPr>
      </w:pPr>
      <w:r>
        <w:rPr>
          <w:rFonts w:ascii="Times New Roman" w:hAnsi="Times New Roman"/>
          <w:sz w:val="24"/>
          <w:szCs w:val="24"/>
        </w:rPr>
        <w:t>Priešingai tam t</w:t>
      </w:r>
      <w:r w:rsidR="00121368">
        <w:rPr>
          <w:rFonts w:ascii="Times New Roman" w:hAnsi="Times New Roman"/>
          <w:sz w:val="24"/>
          <w:szCs w:val="24"/>
        </w:rPr>
        <w:t xml:space="preserve">eismo procese viešumas yra būtinas, nes jis atveria galimybes kontroliuoti teismų veiklą, padeda nustatyti piktnaudžiavimo atvejus, didina pasitikėjimą teismu ir t.t. Kyla klausimas, kodėl </w:t>
      </w:r>
      <w:r w:rsidR="008734AE">
        <w:rPr>
          <w:rFonts w:ascii="Times New Roman" w:hAnsi="Times New Roman"/>
          <w:sz w:val="24"/>
          <w:szCs w:val="24"/>
        </w:rPr>
        <w:t>taikinamajame tarpininkavime</w:t>
      </w:r>
      <w:r w:rsidR="00121368">
        <w:rPr>
          <w:rFonts w:ascii="Times New Roman" w:hAnsi="Times New Roman"/>
          <w:sz w:val="24"/>
          <w:szCs w:val="24"/>
        </w:rPr>
        <w:t xml:space="preserve"> viešumas neiškeliamas kaip kontrolės, pasitikėjimo didinimo garantas? Šio darbo autoriaus nuomone, esminiai elementai padedantys atsakyti į šį klausimą yra proceso kontrolės ir sprendimo priėmimo teisę turintys asmenys. Juk civilinio proceso eigą valdo ir galutinį sprendimą priima teismas. Suteikiant tokią galią būtina </w:t>
      </w:r>
      <w:r w:rsidR="00121368">
        <w:rPr>
          <w:rFonts w:ascii="Times New Roman" w:hAnsi="Times New Roman"/>
          <w:sz w:val="24"/>
          <w:szCs w:val="24"/>
        </w:rPr>
        <w:lastRenderedPageBreak/>
        <w:t>pasirūpinti, kad būtų galimybė kontroliuoti. Galimybė bet kam suinteresuotam stebėti procesą, susipažinti su jo me</w:t>
      </w:r>
      <w:r w:rsidR="00811DB6">
        <w:rPr>
          <w:rFonts w:ascii="Times New Roman" w:hAnsi="Times New Roman"/>
          <w:sz w:val="24"/>
          <w:szCs w:val="24"/>
        </w:rPr>
        <w:t xml:space="preserve">džiaga yra puikiausia kontrolė. Esant tokiai viešai, bendruomenės kontrolei didėja ir pasitikėjimas teismais, visuomenė tampa labiau teisiškai išprusus. </w:t>
      </w:r>
      <w:r w:rsidR="008734AE">
        <w:rPr>
          <w:rFonts w:ascii="Times New Roman" w:hAnsi="Times New Roman"/>
          <w:sz w:val="24"/>
          <w:szCs w:val="24"/>
        </w:rPr>
        <w:t xml:space="preserve">taikinamojo tarpininkavimo </w:t>
      </w:r>
      <w:r w:rsidR="00811DB6">
        <w:rPr>
          <w:rFonts w:ascii="Times New Roman" w:hAnsi="Times New Roman"/>
          <w:sz w:val="24"/>
          <w:szCs w:val="24"/>
        </w:rPr>
        <w:t xml:space="preserve">atveju, tiek procesą valdo, tiek sprendimą priima šalys, todėl nėra didelio poreikio išorinei kontrolei, viešumui. </w:t>
      </w:r>
      <w:r w:rsidR="008734AE">
        <w:rPr>
          <w:rFonts w:ascii="Times New Roman" w:hAnsi="Times New Roman"/>
          <w:sz w:val="24"/>
          <w:szCs w:val="24"/>
        </w:rPr>
        <w:t xml:space="preserve">Taikinamasis tarpininkavimas </w:t>
      </w:r>
      <w:r w:rsidR="000B653B">
        <w:rPr>
          <w:rFonts w:ascii="Times New Roman" w:hAnsi="Times New Roman"/>
          <w:sz w:val="24"/>
          <w:szCs w:val="24"/>
        </w:rPr>
        <w:t xml:space="preserve">tiek pagal tarptautinius </w:t>
      </w:r>
      <w:r w:rsidR="008734AE">
        <w:rPr>
          <w:rFonts w:ascii="Times New Roman" w:hAnsi="Times New Roman"/>
          <w:sz w:val="24"/>
          <w:szCs w:val="24"/>
        </w:rPr>
        <w:t xml:space="preserve">tarpininkų </w:t>
      </w:r>
      <w:r w:rsidR="000B653B">
        <w:rPr>
          <w:rFonts w:ascii="Times New Roman" w:hAnsi="Times New Roman"/>
          <w:sz w:val="24"/>
          <w:szCs w:val="24"/>
        </w:rPr>
        <w:t>elgesio kodeksus, taisykles, tiek pagal ir Lietuvos teisės aktus</w:t>
      </w:r>
      <w:r w:rsidR="00811DB6">
        <w:rPr>
          <w:rFonts w:ascii="Times New Roman" w:hAnsi="Times New Roman"/>
          <w:sz w:val="24"/>
          <w:szCs w:val="24"/>
        </w:rPr>
        <w:t xml:space="preserve"> yra paviešinama</w:t>
      </w:r>
      <w:r w:rsidR="008734AE">
        <w:rPr>
          <w:rFonts w:ascii="Times New Roman" w:hAnsi="Times New Roman"/>
          <w:sz w:val="24"/>
          <w:szCs w:val="24"/>
        </w:rPr>
        <w:t>s</w:t>
      </w:r>
      <w:r w:rsidR="00811DB6">
        <w:rPr>
          <w:rFonts w:ascii="Times New Roman" w:hAnsi="Times New Roman"/>
          <w:sz w:val="24"/>
          <w:szCs w:val="24"/>
        </w:rPr>
        <w:t xml:space="preserve"> tik tada kai to reikalauja viešasis interesas.</w:t>
      </w:r>
    </w:p>
    <w:p w:rsidR="003F2C8C" w:rsidRDefault="003F2C8C" w:rsidP="00AB778F">
      <w:pPr>
        <w:pStyle w:val="FootnoteText"/>
        <w:spacing w:line="360" w:lineRule="auto"/>
        <w:jc w:val="both"/>
        <w:rPr>
          <w:rFonts w:ascii="Times New Roman" w:hAnsi="Times New Roman"/>
          <w:sz w:val="24"/>
          <w:szCs w:val="24"/>
        </w:rPr>
      </w:pPr>
    </w:p>
    <w:p w:rsidR="003F2C8C" w:rsidRPr="003F2C8C" w:rsidRDefault="003F2C8C" w:rsidP="00525BED">
      <w:pPr>
        <w:pStyle w:val="ListParagraph"/>
        <w:numPr>
          <w:ilvl w:val="0"/>
          <w:numId w:val="13"/>
        </w:numPr>
        <w:spacing w:after="0" w:line="360" w:lineRule="auto"/>
        <w:jc w:val="both"/>
        <w:rPr>
          <w:rFonts w:ascii="Times New Roman" w:hAnsi="Times New Roman"/>
          <w:i/>
          <w:vanish/>
          <w:sz w:val="24"/>
          <w:szCs w:val="24"/>
        </w:rPr>
      </w:pPr>
    </w:p>
    <w:p w:rsidR="003F2C8C" w:rsidRPr="003F2C8C" w:rsidRDefault="003F2C8C" w:rsidP="00525BED">
      <w:pPr>
        <w:pStyle w:val="ListParagraph"/>
        <w:numPr>
          <w:ilvl w:val="0"/>
          <w:numId w:val="13"/>
        </w:numPr>
        <w:spacing w:after="0" w:line="360" w:lineRule="auto"/>
        <w:jc w:val="both"/>
        <w:rPr>
          <w:rFonts w:ascii="Times New Roman" w:hAnsi="Times New Roman"/>
          <w:i/>
          <w:vanish/>
          <w:sz w:val="24"/>
          <w:szCs w:val="24"/>
        </w:rPr>
      </w:pPr>
    </w:p>
    <w:p w:rsidR="00567E75" w:rsidRPr="00944C1B" w:rsidRDefault="003F2C8C" w:rsidP="00525BED">
      <w:pPr>
        <w:pStyle w:val="FootnoteText"/>
        <w:numPr>
          <w:ilvl w:val="0"/>
          <w:numId w:val="13"/>
        </w:numPr>
        <w:spacing w:line="360" w:lineRule="auto"/>
        <w:jc w:val="both"/>
        <w:rPr>
          <w:rFonts w:ascii="Times New Roman" w:hAnsi="Times New Roman"/>
          <w:i/>
          <w:sz w:val="24"/>
          <w:szCs w:val="24"/>
        </w:rPr>
      </w:pPr>
      <w:r w:rsidRPr="006F6A6D">
        <w:rPr>
          <w:rFonts w:ascii="Times New Roman" w:hAnsi="Times New Roman"/>
          <w:i/>
          <w:sz w:val="24"/>
          <w:szCs w:val="24"/>
        </w:rPr>
        <w:t>Teisės į teisminę gynybą ir teisingumą vykdo tik tei</w:t>
      </w:r>
      <w:r w:rsidR="009214F5" w:rsidRPr="006F6A6D">
        <w:rPr>
          <w:rFonts w:ascii="Times New Roman" w:hAnsi="Times New Roman"/>
          <w:i/>
          <w:sz w:val="24"/>
          <w:szCs w:val="24"/>
        </w:rPr>
        <w:t>s</w:t>
      </w:r>
      <w:r w:rsidRPr="006F6A6D">
        <w:rPr>
          <w:rFonts w:ascii="Times New Roman" w:hAnsi="Times New Roman"/>
          <w:i/>
          <w:sz w:val="24"/>
          <w:szCs w:val="24"/>
        </w:rPr>
        <w:t>mas ir taikinamojo tarpininkavimo savanoriškumo principas.</w:t>
      </w:r>
      <w:r w:rsidR="006C37B0" w:rsidRPr="006F6A6D">
        <w:rPr>
          <w:rFonts w:ascii="Times New Roman" w:hAnsi="Times New Roman"/>
          <w:sz w:val="24"/>
          <w:szCs w:val="24"/>
        </w:rPr>
        <w:t xml:space="preserve"> Šio darbo autoriaus nuomone, </w:t>
      </w:r>
      <w:r w:rsidR="00D36B2C">
        <w:rPr>
          <w:rFonts w:ascii="Times New Roman" w:hAnsi="Times New Roman"/>
          <w:sz w:val="24"/>
          <w:szCs w:val="24"/>
        </w:rPr>
        <w:t xml:space="preserve">konflikto šalių savanoriškas apsisprendimas pasirinkti teismo procesą arba lygiavertį jam </w:t>
      </w:r>
      <w:r w:rsidR="00790E0E">
        <w:rPr>
          <w:rFonts w:ascii="Times New Roman" w:hAnsi="Times New Roman"/>
          <w:sz w:val="24"/>
          <w:szCs w:val="24"/>
        </w:rPr>
        <w:t xml:space="preserve">- </w:t>
      </w:r>
      <w:r w:rsidR="00D36B2C">
        <w:rPr>
          <w:rFonts w:ascii="Times New Roman" w:hAnsi="Times New Roman"/>
          <w:sz w:val="24"/>
          <w:szCs w:val="24"/>
        </w:rPr>
        <w:t>taikinamąjį tarpininkavimą</w:t>
      </w:r>
      <w:r w:rsidR="002C5747">
        <w:rPr>
          <w:rFonts w:ascii="Times New Roman" w:hAnsi="Times New Roman"/>
          <w:sz w:val="24"/>
          <w:szCs w:val="24"/>
        </w:rPr>
        <w:t>,</w:t>
      </w:r>
      <w:r w:rsidR="00D36B2C">
        <w:rPr>
          <w:rFonts w:ascii="Times New Roman" w:hAnsi="Times New Roman"/>
          <w:sz w:val="24"/>
          <w:szCs w:val="24"/>
        </w:rPr>
        <w:t xml:space="preserve"> atspindi šių principų ryšį</w:t>
      </w:r>
      <w:r w:rsidR="006C37B0" w:rsidRPr="006F6A6D">
        <w:rPr>
          <w:rFonts w:ascii="Times New Roman" w:hAnsi="Times New Roman"/>
          <w:sz w:val="24"/>
          <w:szCs w:val="24"/>
        </w:rPr>
        <w:t>.</w:t>
      </w:r>
      <w:r w:rsidR="00567E75" w:rsidRPr="006F6A6D">
        <w:rPr>
          <w:rFonts w:ascii="Times New Roman" w:hAnsi="Times New Roman"/>
          <w:sz w:val="24"/>
          <w:szCs w:val="24"/>
        </w:rPr>
        <w:t xml:space="preserve"> </w:t>
      </w:r>
      <w:r w:rsidR="000D39CA" w:rsidRPr="006F6A6D">
        <w:rPr>
          <w:rFonts w:ascii="Times New Roman" w:hAnsi="Times New Roman"/>
          <w:sz w:val="24"/>
          <w:szCs w:val="24"/>
        </w:rPr>
        <w:t>Lietuvos autoriai</w:t>
      </w:r>
      <w:r w:rsidR="000D39CA">
        <w:rPr>
          <w:rStyle w:val="FootnoteReference"/>
          <w:rFonts w:ascii="Times New Roman" w:hAnsi="Times New Roman"/>
          <w:sz w:val="24"/>
          <w:szCs w:val="24"/>
        </w:rPr>
        <w:footnoteReference w:id="62"/>
      </w:r>
      <w:r w:rsidR="000D39CA" w:rsidRPr="006F6A6D">
        <w:rPr>
          <w:rFonts w:ascii="Times New Roman" w:hAnsi="Times New Roman"/>
          <w:sz w:val="24"/>
          <w:szCs w:val="24"/>
        </w:rPr>
        <w:t xml:space="preserve"> aiškindami teisės į teisminę gynybą principą nurodo, jog jis yra įtvirtintas Europos žmogaus teisių ir pagrindinių laivių apsaugos konvencijos 6 straipsnyje, o </w:t>
      </w:r>
      <w:r w:rsidR="006F6A6D" w:rsidRPr="006F6A6D">
        <w:rPr>
          <w:rFonts w:ascii="Times New Roman" w:hAnsi="Times New Roman"/>
          <w:sz w:val="24"/>
          <w:szCs w:val="24"/>
        </w:rPr>
        <w:t>Europos Komisija savo 2002 m. balandžio 19 d. Žaliojoje Knygoje dėl alternatyvių ginčų sprendimo būdų civilinėje ir komercinėje teisėje</w:t>
      </w:r>
      <w:r w:rsidR="006F6A6D">
        <w:rPr>
          <w:rStyle w:val="FootnoteReference"/>
          <w:rFonts w:ascii="Times New Roman" w:hAnsi="Times New Roman"/>
          <w:sz w:val="24"/>
          <w:szCs w:val="24"/>
        </w:rPr>
        <w:footnoteReference w:id="63"/>
      </w:r>
      <w:r w:rsidR="006F6A6D" w:rsidRPr="006F6A6D">
        <w:rPr>
          <w:rFonts w:ascii="Times New Roman" w:hAnsi="Times New Roman"/>
          <w:sz w:val="24"/>
          <w:szCs w:val="24"/>
        </w:rPr>
        <w:t xml:space="preserve"> (toliau žalioji knyga)</w:t>
      </w:r>
      <w:r w:rsidR="000D39CA" w:rsidRPr="006F6A6D">
        <w:rPr>
          <w:rFonts w:ascii="Times New Roman" w:hAnsi="Times New Roman"/>
          <w:sz w:val="24"/>
          <w:szCs w:val="24"/>
        </w:rPr>
        <w:t xml:space="preserve"> tą patį straipsnį vertina kaip teisę į teisingumą </w:t>
      </w:r>
      <w:r w:rsidR="008612E9" w:rsidRPr="006F6A6D">
        <w:rPr>
          <w:rFonts w:ascii="Times New Roman" w:hAnsi="Times New Roman"/>
          <w:sz w:val="24"/>
          <w:szCs w:val="24"/>
        </w:rPr>
        <w:t>(</w:t>
      </w:r>
      <w:r w:rsidR="008612E9" w:rsidRPr="006F6A6D">
        <w:rPr>
          <w:rFonts w:ascii="Times New Roman" w:hAnsi="Times New Roman"/>
          <w:b/>
          <w:sz w:val="24"/>
          <w:szCs w:val="24"/>
        </w:rPr>
        <w:t>nėra</w:t>
      </w:r>
      <w:r w:rsidR="008612E9" w:rsidRPr="006F6A6D">
        <w:rPr>
          <w:rFonts w:ascii="Times New Roman" w:hAnsi="Times New Roman"/>
          <w:sz w:val="24"/>
          <w:szCs w:val="24"/>
        </w:rPr>
        <w:t xml:space="preserve"> žodžio </w:t>
      </w:r>
      <w:r w:rsidR="008612E9" w:rsidRPr="006F6A6D">
        <w:rPr>
          <w:rFonts w:ascii="Times New Roman" w:hAnsi="Times New Roman"/>
          <w:b/>
          <w:sz w:val="24"/>
          <w:szCs w:val="24"/>
        </w:rPr>
        <w:t>teismą</w:t>
      </w:r>
      <w:r w:rsidR="008612E9" w:rsidRPr="006F6A6D">
        <w:rPr>
          <w:rFonts w:ascii="Times New Roman" w:hAnsi="Times New Roman"/>
          <w:sz w:val="24"/>
          <w:szCs w:val="24"/>
        </w:rPr>
        <w:t xml:space="preserve">) </w:t>
      </w:r>
      <w:r w:rsidR="000D39CA" w:rsidRPr="006F6A6D">
        <w:rPr>
          <w:rFonts w:ascii="Times New Roman" w:hAnsi="Times New Roman"/>
          <w:sz w:val="24"/>
          <w:szCs w:val="24"/>
        </w:rPr>
        <w:t>įtvirtinančią normą</w:t>
      </w:r>
      <w:r w:rsidR="008612E9" w:rsidRPr="006F6A6D">
        <w:rPr>
          <w:rFonts w:ascii="Times New Roman" w:hAnsi="Times New Roman"/>
          <w:sz w:val="24"/>
          <w:szCs w:val="24"/>
        </w:rPr>
        <w:t xml:space="preserve">, galima daryti išvadą, kad ginčo šalys turi vienodą teisę (dauguma atvejų gali savanoriškai pasirinkti) kreiptis tiek į teismą, tiek ir į </w:t>
      </w:r>
      <w:r w:rsidR="002F2007">
        <w:rPr>
          <w:rFonts w:ascii="Times New Roman" w:hAnsi="Times New Roman"/>
          <w:sz w:val="24"/>
          <w:szCs w:val="24"/>
        </w:rPr>
        <w:t xml:space="preserve">taikinamąjį tarpininkavimą </w:t>
      </w:r>
      <w:r w:rsidR="008612E9" w:rsidRPr="006F6A6D">
        <w:rPr>
          <w:rFonts w:ascii="Times New Roman" w:hAnsi="Times New Roman"/>
          <w:sz w:val="24"/>
          <w:szCs w:val="24"/>
        </w:rPr>
        <w:t>ir tai galima laikyti</w:t>
      </w:r>
      <w:r w:rsidR="00D36B2C">
        <w:rPr>
          <w:rFonts w:ascii="Times New Roman" w:hAnsi="Times New Roman"/>
          <w:sz w:val="24"/>
          <w:szCs w:val="24"/>
        </w:rPr>
        <w:t xml:space="preserve"> pasinaudojimu</w:t>
      </w:r>
      <w:r w:rsidR="008612E9" w:rsidRPr="006F6A6D">
        <w:rPr>
          <w:rFonts w:ascii="Times New Roman" w:hAnsi="Times New Roman"/>
          <w:sz w:val="24"/>
          <w:szCs w:val="24"/>
        </w:rPr>
        <w:t xml:space="preserve"> asmens teise į teisingumą.</w:t>
      </w:r>
      <w:r w:rsidR="006F6A6D" w:rsidRPr="006F6A6D">
        <w:rPr>
          <w:rFonts w:ascii="Times New Roman" w:hAnsi="Times New Roman"/>
          <w:sz w:val="24"/>
          <w:szCs w:val="24"/>
        </w:rPr>
        <w:t xml:space="preserve"> </w:t>
      </w:r>
      <w:r w:rsidR="00D36B2C">
        <w:rPr>
          <w:rFonts w:ascii="Times New Roman" w:hAnsi="Times New Roman"/>
          <w:sz w:val="24"/>
          <w:szCs w:val="24"/>
        </w:rPr>
        <w:t xml:space="preserve">Žalioji knyga </w:t>
      </w:r>
      <w:r w:rsidR="006F6A6D" w:rsidRPr="006F6A6D">
        <w:rPr>
          <w:rFonts w:ascii="Times New Roman" w:hAnsi="Times New Roman"/>
          <w:sz w:val="24"/>
          <w:szCs w:val="24"/>
        </w:rPr>
        <w:t>nurodo, kad valstybės narės turi siekti didinti teisingumo prieinamumą visuomenei. Kaip vieną iš priemonių šiam tikslui pasiekti, Europos Komisija nurodo, kad reikia sukurti, tobulinti arba didinti alternatyvių ginčų sprendimų procedūrų</w:t>
      </w:r>
      <w:r w:rsidR="00D36B2C">
        <w:rPr>
          <w:rFonts w:ascii="Times New Roman" w:hAnsi="Times New Roman"/>
          <w:sz w:val="24"/>
          <w:szCs w:val="24"/>
        </w:rPr>
        <w:t>, į kurias patenka ir taikinamasis tarpininkavimas,</w:t>
      </w:r>
      <w:r w:rsidR="006F6A6D" w:rsidRPr="006F6A6D">
        <w:rPr>
          <w:rFonts w:ascii="Times New Roman" w:hAnsi="Times New Roman"/>
          <w:sz w:val="24"/>
          <w:szCs w:val="24"/>
        </w:rPr>
        <w:t xml:space="preserve"> prieinamumą visuomenei. Jeigu taikinamąjį tarpininkavimą Lietuvoje vertinsime taip kaip siūlo Europos Komisija (viena iš priemonių pasinaudoti teisingumu</w:t>
      </w:r>
      <w:r w:rsidR="006F6A6D">
        <w:rPr>
          <w:rFonts w:ascii="Times New Roman" w:hAnsi="Times New Roman"/>
          <w:sz w:val="24"/>
          <w:szCs w:val="24"/>
        </w:rPr>
        <w:t>, alternatyvi, bet lygiavertė teismui</w:t>
      </w:r>
      <w:r w:rsidR="006F6A6D" w:rsidRPr="006F6A6D">
        <w:rPr>
          <w:rFonts w:ascii="Times New Roman" w:hAnsi="Times New Roman"/>
          <w:sz w:val="24"/>
          <w:szCs w:val="24"/>
        </w:rPr>
        <w:t>), tai</w:t>
      </w:r>
      <w:r w:rsidR="006F6A6D">
        <w:rPr>
          <w:rFonts w:ascii="Times New Roman" w:hAnsi="Times New Roman"/>
          <w:sz w:val="24"/>
          <w:szCs w:val="24"/>
        </w:rPr>
        <w:t xml:space="preserve"> </w:t>
      </w:r>
      <w:r w:rsidR="008612E9" w:rsidRPr="006F6A6D">
        <w:rPr>
          <w:rFonts w:ascii="Times New Roman" w:hAnsi="Times New Roman"/>
          <w:sz w:val="24"/>
          <w:szCs w:val="24"/>
        </w:rPr>
        <w:t>L</w:t>
      </w:r>
      <w:r w:rsidR="006F6A6D" w:rsidRPr="006F6A6D">
        <w:rPr>
          <w:rFonts w:ascii="Times New Roman" w:hAnsi="Times New Roman"/>
          <w:sz w:val="24"/>
          <w:szCs w:val="24"/>
        </w:rPr>
        <w:t>R</w:t>
      </w:r>
      <w:r w:rsidR="008612E9" w:rsidRPr="006F6A6D">
        <w:rPr>
          <w:rFonts w:ascii="Times New Roman" w:hAnsi="Times New Roman"/>
          <w:sz w:val="24"/>
          <w:szCs w:val="24"/>
        </w:rPr>
        <w:t xml:space="preserve"> CPK </w:t>
      </w:r>
      <w:r w:rsidR="006F6A6D" w:rsidRPr="006F6A6D">
        <w:rPr>
          <w:rFonts w:ascii="Times New Roman" w:hAnsi="Times New Roman"/>
          <w:sz w:val="24"/>
          <w:szCs w:val="24"/>
        </w:rPr>
        <w:t xml:space="preserve">6 str. ir LR Konstitucijos 109 str. </w:t>
      </w:r>
      <w:r w:rsidR="008612E9" w:rsidRPr="006F6A6D">
        <w:rPr>
          <w:rFonts w:ascii="Times New Roman" w:hAnsi="Times New Roman"/>
          <w:sz w:val="24"/>
          <w:szCs w:val="24"/>
        </w:rPr>
        <w:t>įtvirtintas „teisingumą vykdo tik teismas“ principas</w:t>
      </w:r>
      <w:r w:rsidR="006F6A6D">
        <w:rPr>
          <w:rFonts w:ascii="Times New Roman" w:hAnsi="Times New Roman"/>
          <w:sz w:val="24"/>
          <w:szCs w:val="24"/>
        </w:rPr>
        <w:t xml:space="preserve"> turėtų būti suprantamas plačiau – „teisingumą vykdo tik šalių pasirinkta teisingumo įgyvendinimo </w:t>
      </w:r>
      <w:r w:rsidR="00D36B2C">
        <w:rPr>
          <w:rFonts w:ascii="Times New Roman" w:hAnsi="Times New Roman"/>
          <w:sz w:val="24"/>
          <w:szCs w:val="24"/>
        </w:rPr>
        <w:t>priemonė</w:t>
      </w:r>
      <w:r w:rsidR="006F6A6D">
        <w:rPr>
          <w:rFonts w:ascii="Times New Roman" w:hAnsi="Times New Roman"/>
          <w:sz w:val="24"/>
          <w:szCs w:val="24"/>
        </w:rPr>
        <w:t>“</w:t>
      </w:r>
    </w:p>
    <w:p w:rsidR="00944C1B" w:rsidRDefault="00944C1B" w:rsidP="00AB778F">
      <w:pPr>
        <w:pStyle w:val="FootnoteText"/>
        <w:spacing w:line="360" w:lineRule="auto"/>
        <w:jc w:val="both"/>
        <w:rPr>
          <w:rFonts w:ascii="Times New Roman" w:hAnsi="Times New Roman"/>
          <w:i/>
          <w:sz w:val="24"/>
          <w:szCs w:val="24"/>
        </w:rPr>
      </w:pPr>
    </w:p>
    <w:p w:rsidR="00944C1B" w:rsidRPr="006F6A6D" w:rsidRDefault="005674F9" w:rsidP="00525BED">
      <w:pPr>
        <w:pStyle w:val="FootnoteText"/>
        <w:numPr>
          <w:ilvl w:val="0"/>
          <w:numId w:val="13"/>
        </w:numPr>
        <w:spacing w:line="360" w:lineRule="auto"/>
        <w:jc w:val="both"/>
        <w:rPr>
          <w:rFonts w:ascii="Times New Roman" w:hAnsi="Times New Roman"/>
          <w:i/>
          <w:sz w:val="24"/>
          <w:szCs w:val="24"/>
        </w:rPr>
      </w:pPr>
      <w:r>
        <w:rPr>
          <w:rFonts w:ascii="Times New Roman" w:hAnsi="Times New Roman"/>
          <w:i/>
          <w:sz w:val="24"/>
          <w:szCs w:val="24"/>
        </w:rPr>
        <w:t>Dispozityvumo ir lygiateisiškumo principai teisme ir nešališkumo ir neutralumo principas taikinamajame tarpininkavime.</w:t>
      </w:r>
      <w:r>
        <w:rPr>
          <w:rFonts w:ascii="Times New Roman" w:hAnsi="Times New Roman"/>
          <w:sz w:val="24"/>
          <w:szCs w:val="24"/>
        </w:rPr>
        <w:t xml:space="preserve"> Šie principai siejasi tuo, kad dispozityvumo ir lygiateisiškumo principai ginčo šalis teisme įgalina tiek, kiek leidžia įstatymas pačias lygiomis teisėmis veikti </w:t>
      </w:r>
      <w:r>
        <w:rPr>
          <w:rFonts w:ascii="Times New Roman" w:hAnsi="Times New Roman"/>
          <w:sz w:val="24"/>
          <w:szCs w:val="24"/>
        </w:rPr>
        <w:lastRenderedPageBreak/>
        <w:t xml:space="preserve">civilinį procesą norima linkme. Tuo tarpu nešališkumo ir neutralumo principas taikinamajame tarpininkavime įpareigoja </w:t>
      </w:r>
      <w:r w:rsidR="002F2007">
        <w:rPr>
          <w:rFonts w:ascii="Times New Roman" w:hAnsi="Times New Roman"/>
          <w:sz w:val="24"/>
          <w:szCs w:val="24"/>
        </w:rPr>
        <w:t xml:space="preserve">tarpininką </w:t>
      </w:r>
      <w:r>
        <w:rPr>
          <w:rFonts w:ascii="Times New Roman" w:hAnsi="Times New Roman"/>
          <w:sz w:val="24"/>
          <w:szCs w:val="24"/>
        </w:rPr>
        <w:t>elgtis vienodai sąžiningai su ginčo šalimis leidžiant joms pačioms kreipti procesą taip kaip norima linkme.</w:t>
      </w:r>
      <w:r w:rsidR="00D07EC8">
        <w:rPr>
          <w:rFonts w:ascii="Times New Roman" w:hAnsi="Times New Roman"/>
          <w:sz w:val="24"/>
          <w:szCs w:val="24"/>
        </w:rPr>
        <w:t xml:space="preserve"> Nešališkumo taikinamajame tarpininkavime </w:t>
      </w:r>
      <w:r w:rsidR="002F2007">
        <w:rPr>
          <w:rFonts w:ascii="Times New Roman" w:hAnsi="Times New Roman"/>
          <w:sz w:val="24"/>
          <w:szCs w:val="24"/>
        </w:rPr>
        <w:t xml:space="preserve">sąlyginai </w:t>
      </w:r>
      <w:r w:rsidR="00D07EC8">
        <w:rPr>
          <w:rFonts w:ascii="Times New Roman" w:hAnsi="Times New Roman"/>
          <w:sz w:val="24"/>
          <w:szCs w:val="24"/>
        </w:rPr>
        <w:t xml:space="preserve">atitinka lygiateisiškumą teisme, tuo tarpu dispozityvumą atitinka </w:t>
      </w:r>
      <w:r w:rsidR="002F2007">
        <w:rPr>
          <w:rFonts w:ascii="Times New Roman" w:hAnsi="Times New Roman"/>
          <w:sz w:val="24"/>
          <w:szCs w:val="24"/>
        </w:rPr>
        <w:t xml:space="preserve">tarpininko </w:t>
      </w:r>
      <w:r w:rsidR="00D07EC8">
        <w:rPr>
          <w:rFonts w:ascii="Times New Roman" w:hAnsi="Times New Roman"/>
          <w:sz w:val="24"/>
          <w:szCs w:val="24"/>
        </w:rPr>
        <w:t xml:space="preserve">neutralumas. Verta pastebėti, kad dispozityvumo principas teisme leidžia ginčo šalims naudotis jų procesinėmis teisėmis, kurios yra nurodytos </w:t>
      </w:r>
      <w:r w:rsidR="00B212D5">
        <w:rPr>
          <w:rFonts w:ascii="Times New Roman" w:hAnsi="Times New Roman"/>
          <w:sz w:val="24"/>
          <w:szCs w:val="24"/>
        </w:rPr>
        <w:t>įstatyme</w:t>
      </w:r>
      <w:r w:rsidR="00D07EC8">
        <w:rPr>
          <w:rFonts w:ascii="Times New Roman" w:hAnsi="Times New Roman"/>
          <w:sz w:val="24"/>
          <w:szCs w:val="24"/>
        </w:rPr>
        <w:t xml:space="preserve"> (pvz. </w:t>
      </w:r>
      <w:r w:rsidR="00B212D5">
        <w:rPr>
          <w:rFonts w:ascii="Times New Roman" w:hAnsi="Times New Roman"/>
          <w:sz w:val="24"/>
          <w:szCs w:val="24"/>
        </w:rPr>
        <w:t>CPK 305 str. šalys turi teisę skųsti teismo priimtą sprendimą apeliacine tvarka</w:t>
      </w:r>
      <w:r w:rsidR="00D07EC8">
        <w:rPr>
          <w:rFonts w:ascii="Times New Roman" w:hAnsi="Times New Roman"/>
          <w:sz w:val="24"/>
          <w:szCs w:val="24"/>
        </w:rPr>
        <w:t>)</w:t>
      </w:r>
      <w:r w:rsidR="00B212D5">
        <w:rPr>
          <w:rFonts w:ascii="Times New Roman" w:hAnsi="Times New Roman"/>
          <w:sz w:val="24"/>
          <w:szCs w:val="24"/>
        </w:rPr>
        <w:t>, be to teisėjas gali šalių atliktus procesinius veiksmus priimti ar atmesti. Tai reiškia, kad šalys nors ir laisvos veikti, bet yra įspraustos į rėmus</w:t>
      </w:r>
      <w:r w:rsidR="00881C65">
        <w:rPr>
          <w:rFonts w:ascii="Times New Roman" w:hAnsi="Times New Roman"/>
          <w:sz w:val="24"/>
          <w:szCs w:val="24"/>
        </w:rPr>
        <w:t>, kaip veikti</w:t>
      </w:r>
      <w:r w:rsidR="00B212D5">
        <w:rPr>
          <w:rFonts w:ascii="Times New Roman" w:hAnsi="Times New Roman"/>
          <w:sz w:val="24"/>
          <w:szCs w:val="24"/>
        </w:rPr>
        <w:t xml:space="preserve">. Tuo tarpu neutralumas </w:t>
      </w:r>
      <w:r w:rsidR="002F2007">
        <w:rPr>
          <w:rFonts w:ascii="Times New Roman" w:hAnsi="Times New Roman"/>
          <w:sz w:val="24"/>
          <w:szCs w:val="24"/>
        </w:rPr>
        <w:t xml:space="preserve">taikinamajame tarpininkavime </w:t>
      </w:r>
      <w:r w:rsidR="00B212D5">
        <w:rPr>
          <w:rFonts w:ascii="Times New Roman" w:hAnsi="Times New Roman"/>
          <w:sz w:val="24"/>
          <w:szCs w:val="24"/>
        </w:rPr>
        <w:t xml:space="preserve">reiškia, kad šalims yra palikta visiška proceso kontrolė. Šalys gali pasirinkti naudotis </w:t>
      </w:r>
      <w:r w:rsidR="002F2007">
        <w:rPr>
          <w:rFonts w:ascii="Times New Roman" w:hAnsi="Times New Roman"/>
          <w:sz w:val="24"/>
          <w:szCs w:val="24"/>
        </w:rPr>
        <w:t xml:space="preserve">tarpininko </w:t>
      </w:r>
      <w:r w:rsidR="00B212D5">
        <w:rPr>
          <w:rFonts w:ascii="Times New Roman" w:hAnsi="Times New Roman"/>
          <w:sz w:val="24"/>
          <w:szCs w:val="24"/>
        </w:rPr>
        <w:t>pasiūlytomis proceso taisyklėmis arba gali šias taisykles susikurti pačios</w:t>
      </w:r>
      <w:r w:rsidR="00881C65">
        <w:rPr>
          <w:rFonts w:ascii="Times New Roman" w:hAnsi="Times New Roman"/>
          <w:sz w:val="24"/>
          <w:szCs w:val="24"/>
        </w:rPr>
        <w:t>, gali jas bendru sutarimu keisti. Tai rodo didesnį taikinamojo tarpininkavimo lankstumą lyginant su teismo procesu.</w:t>
      </w:r>
    </w:p>
    <w:p w:rsidR="00D66397" w:rsidRPr="009B0BB8" w:rsidRDefault="00FE6E79" w:rsidP="00525BED">
      <w:pPr>
        <w:pStyle w:val="FootnoteText"/>
        <w:numPr>
          <w:ilvl w:val="0"/>
          <w:numId w:val="14"/>
        </w:numPr>
        <w:spacing w:line="360" w:lineRule="auto"/>
        <w:jc w:val="center"/>
        <w:outlineLvl w:val="0"/>
        <w:rPr>
          <w:rFonts w:ascii="Times New Roman" w:hAnsi="Times New Roman"/>
          <w:caps/>
          <w:sz w:val="24"/>
          <w:szCs w:val="24"/>
        </w:rPr>
      </w:pPr>
      <w:r>
        <w:rPr>
          <w:rFonts w:ascii="Times New Roman" w:hAnsi="Times New Roman"/>
          <w:b/>
          <w:sz w:val="24"/>
          <w:szCs w:val="24"/>
        </w:rPr>
        <w:br w:type="page"/>
      </w:r>
      <w:bookmarkStart w:id="49" w:name="_Toc280190203"/>
      <w:r w:rsidRPr="009B0BB8">
        <w:rPr>
          <w:rFonts w:ascii="Times New Roman" w:hAnsi="Times New Roman"/>
          <w:b/>
          <w:caps/>
          <w:sz w:val="24"/>
          <w:szCs w:val="24"/>
        </w:rPr>
        <w:lastRenderedPageBreak/>
        <w:t>Ginčo pobūdžio ir tinkamiausio jo sprendimo būdo santykis</w:t>
      </w:r>
      <w:bookmarkEnd w:id="49"/>
    </w:p>
    <w:p w:rsidR="00D66397" w:rsidRDefault="00D66397" w:rsidP="00AB778F">
      <w:pPr>
        <w:pStyle w:val="ListParagraph"/>
        <w:spacing w:after="0" w:line="360" w:lineRule="auto"/>
        <w:rPr>
          <w:rFonts w:ascii="Times New Roman" w:hAnsi="Times New Roman"/>
          <w:b/>
          <w:sz w:val="24"/>
          <w:szCs w:val="24"/>
        </w:rPr>
      </w:pPr>
    </w:p>
    <w:p w:rsidR="00306ADB" w:rsidRDefault="00FE6E79" w:rsidP="00AB778F">
      <w:pPr>
        <w:pStyle w:val="ListParagraph"/>
        <w:spacing w:after="0" w:line="360" w:lineRule="auto"/>
        <w:ind w:left="0"/>
        <w:jc w:val="both"/>
        <w:rPr>
          <w:rFonts w:ascii="Times New Roman" w:hAnsi="Times New Roman"/>
          <w:sz w:val="24"/>
          <w:szCs w:val="24"/>
        </w:rPr>
      </w:pPr>
      <w:r>
        <w:rPr>
          <w:rFonts w:ascii="Times New Roman" w:hAnsi="Times New Roman"/>
          <w:b/>
          <w:sz w:val="24"/>
          <w:szCs w:val="24"/>
        </w:rPr>
        <w:tab/>
      </w:r>
      <w:r w:rsidR="00DE5635">
        <w:rPr>
          <w:rFonts w:ascii="Times New Roman" w:hAnsi="Times New Roman"/>
          <w:sz w:val="24"/>
          <w:szCs w:val="24"/>
        </w:rPr>
        <w:t xml:space="preserve">Civilinis procesas nuo seno yra vyraujanti ginčų sprendimo procedūra, tačiau didėjant bylų skaičiui, ilgėja jų išsprendimo laikas, didėja sąnaudos, mažėja efektyvumas. Dėl šių priežasčių kaip alternatyva teismui ir atsirado alternatyvios ginčų sprendimo procedūros. </w:t>
      </w:r>
      <w:r w:rsidR="00356ECD">
        <w:rPr>
          <w:rFonts w:ascii="Times New Roman" w:hAnsi="Times New Roman"/>
          <w:sz w:val="24"/>
          <w:szCs w:val="24"/>
        </w:rPr>
        <w:t xml:space="preserve">Jų tikslas lygiai toks pats kaip ir teismo – išspręsti ginčą. Jų atsiradimas mažina teismams tenkančių bylų kiekį, bylinėjimosi laiką ir išlaidas. </w:t>
      </w:r>
      <w:r w:rsidR="00EE53CC">
        <w:rPr>
          <w:rFonts w:ascii="Times New Roman" w:hAnsi="Times New Roman"/>
          <w:sz w:val="24"/>
          <w:szCs w:val="24"/>
        </w:rPr>
        <w:t>Turint alternatyvius ginčo sprendimo būdus natūraliai kyla klausimai: kurį ginčo sprendimo būdą pasirinkti, ar tinkamas ginčo sprendimo būdo pasirinkimas gali turėti įtakos ginčo baigčiai, kokie ginčo ypatumai turi įtakos tam tikro gin</w:t>
      </w:r>
      <w:r w:rsidR="002F2007">
        <w:rPr>
          <w:rFonts w:ascii="Times New Roman" w:hAnsi="Times New Roman"/>
          <w:sz w:val="24"/>
          <w:szCs w:val="24"/>
        </w:rPr>
        <w:t>čo sprendimo būdo pasirinkimui</w:t>
      </w:r>
      <w:r w:rsidR="00EE53CC">
        <w:rPr>
          <w:rFonts w:ascii="Times New Roman" w:hAnsi="Times New Roman"/>
          <w:sz w:val="24"/>
          <w:szCs w:val="24"/>
        </w:rPr>
        <w:t xml:space="preserve">? </w:t>
      </w:r>
      <w:r w:rsidR="00DE5635">
        <w:rPr>
          <w:rFonts w:ascii="Times New Roman" w:hAnsi="Times New Roman"/>
          <w:sz w:val="24"/>
          <w:szCs w:val="24"/>
        </w:rPr>
        <w:t>Kadangi</w:t>
      </w:r>
      <w:r w:rsidR="00306ADB">
        <w:rPr>
          <w:rFonts w:ascii="Times New Roman" w:hAnsi="Times New Roman"/>
          <w:sz w:val="24"/>
          <w:szCs w:val="24"/>
        </w:rPr>
        <w:t xml:space="preserve"> civilinis procesas ir taikinamasis tarpininkavimas</w:t>
      </w:r>
      <w:r w:rsidR="00DE5635">
        <w:rPr>
          <w:rFonts w:ascii="Times New Roman" w:hAnsi="Times New Roman"/>
          <w:sz w:val="24"/>
          <w:szCs w:val="24"/>
        </w:rPr>
        <w:t xml:space="preserve"> yra </w:t>
      </w:r>
      <w:r w:rsidR="00306ADB">
        <w:rPr>
          <w:rFonts w:ascii="Times New Roman" w:hAnsi="Times New Roman"/>
          <w:sz w:val="24"/>
          <w:szCs w:val="24"/>
        </w:rPr>
        <w:t xml:space="preserve">dvi </w:t>
      </w:r>
      <w:r w:rsidR="00DE5635">
        <w:rPr>
          <w:rFonts w:ascii="Times New Roman" w:hAnsi="Times New Roman"/>
          <w:sz w:val="24"/>
          <w:szCs w:val="24"/>
        </w:rPr>
        <w:t xml:space="preserve">skirtingos ginčo sprendimo sistemos siekiančios to paties tikslo, svarbu </w:t>
      </w:r>
      <w:r w:rsidR="00306ADB">
        <w:rPr>
          <w:rFonts w:ascii="Times New Roman" w:hAnsi="Times New Roman"/>
          <w:sz w:val="24"/>
          <w:szCs w:val="24"/>
        </w:rPr>
        <w:t>panagrinėti</w:t>
      </w:r>
      <w:r w:rsidR="00DE5635">
        <w:rPr>
          <w:rFonts w:ascii="Times New Roman" w:hAnsi="Times New Roman"/>
          <w:sz w:val="24"/>
          <w:szCs w:val="24"/>
        </w:rPr>
        <w:t xml:space="preserve"> – kuri </w:t>
      </w:r>
      <w:r w:rsidR="00306ADB">
        <w:rPr>
          <w:rFonts w:ascii="Times New Roman" w:hAnsi="Times New Roman"/>
          <w:sz w:val="24"/>
          <w:szCs w:val="24"/>
        </w:rPr>
        <w:t>iš jų</w:t>
      </w:r>
      <w:r w:rsidR="00DE5635">
        <w:rPr>
          <w:rFonts w:ascii="Times New Roman" w:hAnsi="Times New Roman"/>
          <w:sz w:val="24"/>
          <w:szCs w:val="24"/>
        </w:rPr>
        <w:t xml:space="preserve"> yra efektyvesnė tam tikro pobūdžio ginčų sprendimui.</w:t>
      </w:r>
      <w:r w:rsidR="00306ADB">
        <w:rPr>
          <w:rFonts w:ascii="Times New Roman" w:hAnsi="Times New Roman"/>
          <w:sz w:val="24"/>
          <w:szCs w:val="24"/>
        </w:rPr>
        <w:t xml:space="preserve"> Šiame skyriuje bus nagrinėjami skirtingo pobūdžio ginčai, bus bandoma nustatyti kokio pobūdžio ginčai labiau tinkami spręsti teisme civilinio proceso būdu ir kokio taikinamojo tarpininkavimo pagalba.</w:t>
      </w:r>
    </w:p>
    <w:p w:rsidR="00F155B3" w:rsidRDefault="00F155B3" w:rsidP="00AB778F">
      <w:pPr>
        <w:pStyle w:val="ListParagraph"/>
        <w:spacing w:after="0" w:line="360" w:lineRule="auto"/>
        <w:ind w:left="0"/>
        <w:jc w:val="both"/>
        <w:rPr>
          <w:rFonts w:ascii="Times New Roman" w:hAnsi="Times New Roman"/>
          <w:sz w:val="24"/>
          <w:szCs w:val="24"/>
        </w:rPr>
      </w:pPr>
      <w:r>
        <w:rPr>
          <w:rFonts w:ascii="Times New Roman" w:hAnsi="Times New Roman"/>
          <w:sz w:val="24"/>
          <w:szCs w:val="24"/>
        </w:rPr>
        <w:tab/>
        <w:t>Pradžiai pabandykime trumpai apibrėžti kaip ginčai yra spendžiami civilinio proceso ir kaip mediacijos keliu. Iš to bus matyti, kuris procesas į kokius ginčo aspektus labiau orientuojasi ir kur sutelkiamas pagrindinis dėmesys.</w:t>
      </w:r>
    </w:p>
    <w:p w:rsidR="00F155B3" w:rsidRDefault="00F155B3" w:rsidP="00AB778F">
      <w:pPr>
        <w:pStyle w:val="ListParagraph"/>
        <w:spacing w:after="0" w:line="360" w:lineRule="auto"/>
        <w:ind w:left="0"/>
        <w:jc w:val="both"/>
        <w:rPr>
          <w:rFonts w:ascii="Times New Roman" w:hAnsi="Times New Roman"/>
          <w:sz w:val="24"/>
          <w:szCs w:val="24"/>
        </w:rPr>
      </w:pPr>
      <w:r>
        <w:rPr>
          <w:rFonts w:ascii="Times New Roman" w:hAnsi="Times New Roman"/>
          <w:sz w:val="24"/>
          <w:szCs w:val="24"/>
        </w:rPr>
        <w:tab/>
      </w:r>
      <w:r w:rsidRPr="00F155B3">
        <w:rPr>
          <w:rFonts w:ascii="Times New Roman" w:hAnsi="Times New Roman"/>
          <w:b/>
          <w:sz w:val="24"/>
          <w:szCs w:val="24"/>
        </w:rPr>
        <w:t>Civilinis procesas</w:t>
      </w:r>
      <w:r w:rsidRPr="008A47AF">
        <w:rPr>
          <w:rFonts w:ascii="Times New Roman" w:hAnsi="Times New Roman"/>
          <w:b/>
          <w:sz w:val="24"/>
          <w:szCs w:val="24"/>
        </w:rPr>
        <w:t>.</w:t>
      </w:r>
      <w:r>
        <w:rPr>
          <w:rFonts w:ascii="Times New Roman" w:hAnsi="Times New Roman"/>
          <w:sz w:val="24"/>
          <w:szCs w:val="24"/>
        </w:rPr>
        <w:t xml:space="preserve"> LR CPK 2 str. nurodomas civilinio proceso tikslas - </w:t>
      </w:r>
      <w:r w:rsidRPr="00F155B3">
        <w:rPr>
          <w:rFonts w:ascii="Times New Roman" w:hAnsi="Times New Roman"/>
          <w:sz w:val="24"/>
          <w:szCs w:val="24"/>
        </w:rPr>
        <w:t>ginti asmenų, kurių materialinės subjektinės teisės ar įstatymų saugomi interesai pažeisti ar ginčijami, interesus, tinkamai taikyti įstatymus teismui nagrinėjant civilines bylas, priimant sprendimus bei juos vykdant, taip pat kuo greičiau atkurti teisinę taiką tarp ginčo šalių, aiškinti bei plėtoti teisę.</w:t>
      </w:r>
      <w:r>
        <w:rPr>
          <w:rFonts w:ascii="Times New Roman" w:hAnsi="Times New Roman"/>
          <w:sz w:val="24"/>
          <w:szCs w:val="24"/>
        </w:rPr>
        <w:t xml:space="preserve"> Jau iš paties proceso tikslo matyti, kad civilinio proceso keliu ginčai sprendžiami orientuojantis į teisę, teisingą teisės taikymą ir teisinės taikos atstatymą. Kai kuriems ginčams būtent to ir reikia ir pakanka, tačiau svarbu pastebėti, kad yra ir tokių ginčų, kuriuose svarbu ne tik teisiosios šalies nustatymas, teisinės taikos atstatymas, bet ir šalių tolimesnių santykių išsaugojimas, šalių tikrųjų interesų atskleidimas ir jų įgyvendinimas. </w:t>
      </w:r>
    </w:p>
    <w:p w:rsidR="008A47AF" w:rsidRPr="008A47AF" w:rsidRDefault="008A47AF" w:rsidP="00AB778F">
      <w:pPr>
        <w:pStyle w:val="ListParagraph"/>
        <w:spacing w:after="0" w:line="36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b/>
          <w:sz w:val="24"/>
          <w:szCs w:val="24"/>
        </w:rPr>
        <w:t xml:space="preserve">Taikinamasis tarpininkavimas. </w:t>
      </w:r>
      <w:r w:rsidR="00450024">
        <w:rPr>
          <w:rFonts w:ascii="Times New Roman" w:hAnsi="Times New Roman"/>
          <w:sz w:val="24"/>
          <w:szCs w:val="24"/>
        </w:rPr>
        <w:t>Anot Lee J. A. ir Giesler C.</w:t>
      </w:r>
      <w:r w:rsidR="00450024">
        <w:rPr>
          <w:rStyle w:val="FootnoteReference"/>
          <w:rFonts w:ascii="Times New Roman" w:hAnsi="Times New Roman"/>
          <w:sz w:val="24"/>
          <w:szCs w:val="24"/>
        </w:rPr>
        <w:footnoteReference w:id="64"/>
      </w:r>
      <w:r w:rsidR="00450024">
        <w:rPr>
          <w:rFonts w:ascii="Times New Roman" w:hAnsi="Times New Roman"/>
          <w:sz w:val="24"/>
          <w:szCs w:val="24"/>
        </w:rPr>
        <w:t>, taikinamojo tarpininkavimo tikslas yra išsiaiškinti visus jos dalyvių interesus ir skatinti šalis ieškoti kuo daugiau būdų, kad šie interesai būtų patenkinti. Šis procesas yra neformalus, jame ginčo šalys pačios gali nusistatyti taisykles, kreipti ginčą norima linkme ir spręsti ne tik teisinius klausimus.</w:t>
      </w:r>
    </w:p>
    <w:p w:rsidR="002F0A9E" w:rsidRDefault="002F0A9E" w:rsidP="002F0A9E">
      <w:pPr>
        <w:pStyle w:val="ListParagraph"/>
        <w:spacing w:after="0" w:line="360" w:lineRule="auto"/>
        <w:ind w:left="1080"/>
        <w:jc w:val="both"/>
        <w:rPr>
          <w:rFonts w:ascii="Times New Roman" w:hAnsi="Times New Roman"/>
          <w:sz w:val="24"/>
          <w:szCs w:val="24"/>
        </w:rPr>
      </w:pPr>
    </w:p>
    <w:p w:rsidR="00BA11EE" w:rsidRDefault="00BA11EE" w:rsidP="002F0A9E">
      <w:pPr>
        <w:pStyle w:val="ListParagraph"/>
        <w:spacing w:after="0" w:line="360" w:lineRule="auto"/>
        <w:ind w:left="1080"/>
        <w:jc w:val="both"/>
        <w:rPr>
          <w:rFonts w:ascii="Times New Roman" w:hAnsi="Times New Roman"/>
          <w:sz w:val="24"/>
          <w:szCs w:val="24"/>
        </w:rPr>
      </w:pPr>
    </w:p>
    <w:p w:rsidR="002F0A9E" w:rsidRPr="002F0A9E" w:rsidRDefault="002F0A9E" w:rsidP="00525BED">
      <w:pPr>
        <w:pStyle w:val="ListParagraph"/>
        <w:numPr>
          <w:ilvl w:val="0"/>
          <w:numId w:val="23"/>
        </w:numPr>
        <w:spacing w:after="0" w:line="360" w:lineRule="auto"/>
        <w:jc w:val="both"/>
        <w:rPr>
          <w:rFonts w:ascii="Times New Roman" w:hAnsi="Times New Roman"/>
          <w:b/>
          <w:vanish/>
          <w:sz w:val="24"/>
          <w:szCs w:val="24"/>
        </w:rPr>
      </w:pPr>
    </w:p>
    <w:p w:rsidR="002F0A9E" w:rsidRPr="002F0A9E" w:rsidRDefault="002F0A9E" w:rsidP="00525BED">
      <w:pPr>
        <w:pStyle w:val="ListParagraph"/>
        <w:numPr>
          <w:ilvl w:val="0"/>
          <w:numId w:val="23"/>
        </w:numPr>
        <w:spacing w:after="0" w:line="360" w:lineRule="auto"/>
        <w:jc w:val="both"/>
        <w:rPr>
          <w:rFonts w:ascii="Times New Roman" w:hAnsi="Times New Roman"/>
          <w:b/>
          <w:vanish/>
          <w:sz w:val="24"/>
          <w:szCs w:val="24"/>
        </w:rPr>
      </w:pPr>
    </w:p>
    <w:p w:rsidR="002F0A9E" w:rsidRPr="002F0A9E" w:rsidRDefault="002F0A9E" w:rsidP="00525BED">
      <w:pPr>
        <w:pStyle w:val="ListParagraph"/>
        <w:numPr>
          <w:ilvl w:val="0"/>
          <w:numId w:val="23"/>
        </w:numPr>
        <w:spacing w:after="0" w:line="360" w:lineRule="auto"/>
        <w:jc w:val="both"/>
        <w:rPr>
          <w:rFonts w:ascii="Times New Roman" w:hAnsi="Times New Roman"/>
          <w:b/>
          <w:vanish/>
          <w:sz w:val="24"/>
          <w:szCs w:val="24"/>
        </w:rPr>
      </w:pPr>
    </w:p>
    <w:p w:rsidR="00306ADB" w:rsidRDefault="00356ECD" w:rsidP="00525BED">
      <w:pPr>
        <w:pStyle w:val="ListParagraph"/>
        <w:numPr>
          <w:ilvl w:val="1"/>
          <w:numId w:val="23"/>
        </w:numPr>
        <w:spacing w:after="0" w:line="360" w:lineRule="auto"/>
        <w:jc w:val="both"/>
        <w:outlineLvl w:val="1"/>
        <w:rPr>
          <w:rFonts w:ascii="Times New Roman" w:hAnsi="Times New Roman"/>
          <w:b/>
          <w:sz w:val="24"/>
          <w:szCs w:val="24"/>
        </w:rPr>
      </w:pPr>
      <w:bookmarkStart w:id="50" w:name="_Toc280190204"/>
      <w:r w:rsidRPr="00356ECD">
        <w:rPr>
          <w:rFonts w:ascii="Times New Roman" w:hAnsi="Times New Roman"/>
          <w:b/>
          <w:sz w:val="24"/>
          <w:szCs w:val="24"/>
        </w:rPr>
        <w:t>Šeimos</w:t>
      </w:r>
      <w:r w:rsidR="00DE75B5">
        <w:rPr>
          <w:rFonts w:ascii="Times New Roman" w:hAnsi="Times New Roman"/>
          <w:b/>
          <w:sz w:val="24"/>
          <w:szCs w:val="24"/>
        </w:rPr>
        <w:t xml:space="preserve"> (skyrybų)</w:t>
      </w:r>
      <w:r w:rsidRPr="00356ECD">
        <w:rPr>
          <w:rFonts w:ascii="Times New Roman" w:hAnsi="Times New Roman"/>
          <w:b/>
          <w:sz w:val="24"/>
          <w:szCs w:val="24"/>
        </w:rPr>
        <w:t xml:space="preserve"> ginčai</w:t>
      </w:r>
      <w:bookmarkEnd w:id="50"/>
    </w:p>
    <w:p w:rsidR="00D745DC" w:rsidRDefault="001E78D8" w:rsidP="00AB778F">
      <w:pPr>
        <w:pStyle w:val="ListParagraph"/>
        <w:spacing w:after="0" w:line="360" w:lineRule="auto"/>
        <w:ind w:left="0"/>
        <w:jc w:val="both"/>
        <w:rPr>
          <w:rFonts w:ascii="Times New Roman" w:hAnsi="Times New Roman"/>
          <w:sz w:val="24"/>
          <w:szCs w:val="24"/>
        </w:rPr>
      </w:pPr>
      <w:r>
        <w:rPr>
          <w:rFonts w:ascii="Times New Roman" w:hAnsi="Times New Roman"/>
          <w:sz w:val="24"/>
          <w:szCs w:val="24"/>
        </w:rPr>
        <w:tab/>
      </w:r>
      <w:r w:rsidR="00D745DC">
        <w:rPr>
          <w:rFonts w:ascii="Times New Roman" w:hAnsi="Times New Roman"/>
          <w:sz w:val="24"/>
          <w:szCs w:val="24"/>
        </w:rPr>
        <w:t>Iš pradžių pabandykime trumpai apibrėžti šeimos (skyrybų) ginčą keletu aspektų:</w:t>
      </w:r>
    </w:p>
    <w:p w:rsidR="00D745DC" w:rsidRDefault="00D745DC" w:rsidP="00525BED">
      <w:pPr>
        <w:pStyle w:val="ListParagraph"/>
        <w:numPr>
          <w:ilvl w:val="0"/>
          <w:numId w:val="16"/>
        </w:numPr>
        <w:spacing w:after="0" w:line="360" w:lineRule="auto"/>
        <w:jc w:val="both"/>
        <w:rPr>
          <w:rFonts w:ascii="Times New Roman" w:hAnsi="Times New Roman"/>
          <w:sz w:val="24"/>
          <w:szCs w:val="24"/>
        </w:rPr>
      </w:pPr>
      <w:r>
        <w:rPr>
          <w:rFonts w:ascii="Times New Roman" w:hAnsi="Times New Roman"/>
          <w:sz w:val="24"/>
          <w:szCs w:val="24"/>
        </w:rPr>
        <w:t xml:space="preserve">Ginčo šalys du fiziniai asmenys, tarpusavyje labai artimai susiję - kartu gyvenantys, dažnai turintys vaikų, dažniausiai bendras turtas, bendras laisvalaikis ir pan. </w:t>
      </w:r>
      <w:r w:rsidR="008D6647">
        <w:rPr>
          <w:rFonts w:ascii="Times New Roman" w:hAnsi="Times New Roman"/>
          <w:sz w:val="24"/>
          <w:szCs w:val="24"/>
        </w:rPr>
        <w:t>,</w:t>
      </w:r>
    </w:p>
    <w:p w:rsidR="00D745DC" w:rsidRDefault="00D745DC" w:rsidP="00525BED">
      <w:pPr>
        <w:pStyle w:val="ListParagraph"/>
        <w:numPr>
          <w:ilvl w:val="0"/>
          <w:numId w:val="16"/>
        </w:numPr>
        <w:spacing w:after="0" w:line="360" w:lineRule="auto"/>
        <w:jc w:val="both"/>
        <w:rPr>
          <w:rFonts w:ascii="Times New Roman" w:hAnsi="Times New Roman"/>
          <w:sz w:val="24"/>
          <w:szCs w:val="24"/>
        </w:rPr>
      </w:pPr>
      <w:r>
        <w:rPr>
          <w:rFonts w:ascii="Times New Roman" w:hAnsi="Times New Roman"/>
          <w:sz w:val="24"/>
          <w:szCs w:val="24"/>
        </w:rPr>
        <w:t>Dažniausias konflikto objektas –</w:t>
      </w:r>
      <w:r w:rsidR="008D6647">
        <w:rPr>
          <w:rFonts w:ascii="Times New Roman" w:hAnsi="Times New Roman"/>
          <w:sz w:val="24"/>
          <w:szCs w:val="24"/>
        </w:rPr>
        <w:t xml:space="preserve"> turto</w:t>
      </w:r>
      <w:r>
        <w:rPr>
          <w:rFonts w:ascii="Times New Roman" w:hAnsi="Times New Roman"/>
          <w:sz w:val="24"/>
          <w:szCs w:val="24"/>
        </w:rPr>
        <w:t>, „vaikų dalybos“</w:t>
      </w:r>
      <w:r w:rsidR="008D6647">
        <w:rPr>
          <w:rFonts w:ascii="Times New Roman" w:hAnsi="Times New Roman"/>
          <w:sz w:val="24"/>
          <w:szCs w:val="24"/>
        </w:rPr>
        <w:t>,</w:t>
      </w:r>
    </w:p>
    <w:p w:rsidR="00583C1F" w:rsidRDefault="00583C1F" w:rsidP="00525BED">
      <w:pPr>
        <w:pStyle w:val="ListParagraph"/>
        <w:numPr>
          <w:ilvl w:val="0"/>
          <w:numId w:val="16"/>
        </w:numPr>
        <w:spacing w:after="0" w:line="360" w:lineRule="auto"/>
        <w:jc w:val="both"/>
        <w:rPr>
          <w:rFonts w:ascii="Times New Roman" w:hAnsi="Times New Roman"/>
          <w:sz w:val="24"/>
          <w:szCs w:val="24"/>
        </w:rPr>
      </w:pPr>
      <w:r>
        <w:rPr>
          <w:rFonts w:ascii="Times New Roman" w:hAnsi="Times New Roman"/>
          <w:sz w:val="24"/>
          <w:szCs w:val="24"/>
        </w:rPr>
        <w:t>Ginčo klimatas – daug emocijų</w:t>
      </w:r>
      <w:r w:rsidR="008D6647">
        <w:rPr>
          <w:rFonts w:ascii="Times New Roman" w:hAnsi="Times New Roman"/>
          <w:sz w:val="24"/>
          <w:szCs w:val="24"/>
        </w:rPr>
        <w:t>, kartais jos atsiduria virš interesų,</w:t>
      </w:r>
    </w:p>
    <w:p w:rsidR="00583C1F" w:rsidRPr="00583C1F" w:rsidRDefault="00583C1F" w:rsidP="00525BED">
      <w:pPr>
        <w:pStyle w:val="ListParagraph"/>
        <w:numPr>
          <w:ilvl w:val="0"/>
          <w:numId w:val="16"/>
        </w:numPr>
        <w:spacing w:after="0" w:line="360" w:lineRule="auto"/>
        <w:jc w:val="both"/>
        <w:rPr>
          <w:rFonts w:ascii="Times New Roman" w:hAnsi="Times New Roman"/>
          <w:sz w:val="24"/>
          <w:szCs w:val="24"/>
        </w:rPr>
      </w:pPr>
      <w:r>
        <w:rPr>
          <w:rFonts w:ascii="Times New Roman" w:hAnsi="Times New Roman"/>
          <w:sz w:val="24"/>
          <w:szCs w:val="24"/>
        </w:rPr>
        <w:t>Tikslai – įvairūs, nuo siekio greičiau viską baigti iki kitos šalies sužlugdymo</w:t>
      </w:r>
      <w:r w:rsidR="008D6647">
        <w:rPr>
          <w:rFonts w:ascii="Times New Roman" w:hAnsi="Times New Roman"/>
          <w:sz w:val="24"/>
          <w:szCs w:val="24"/>
        </w:rPr>
        <w:t>.</w:t>
      </w:r>
    </w:p>
    <w:p w:rsidR="00296A78" w:rsidRDefault="001E78D8" w:rsidP="00AB778F">
      <w:pPr>
        <w:pStyle w:val="ListParagraph"/>
        <w:spacing w:after="0" w:line="360" w:lineRule="auto"/>
        <w:ind w:left="0"/>
        <w:jc w:val="both"/>
        <w:rPr>
          <w:rFonts w:ascii="Times New Roman" w:hAnsi="Times New Roman"/>
          <w:sz w:val="24"/>
          <w:szCs w:val="24"/>
        </w:rPr>
      </w:pPr>
      <w:r>
        <w:rPr>
          <w:rFonts w:ascii="Times New Roman" w:hAnsi="Times New Roman"/>
          <w:sz w:val="24"/>
          <w:szCs w:val="24"/>
        </w:rPr>
        <w:t>„Teisininkai praktikuojantys šeimos teisę žino koks svarbus gali būti tikras kompromisas. Vertingas tikslas daugelyje šeimos ginčų yra pasiekti ankstyvą kompromisinį susitarimą, dėl daugybės garbingų ir aiškių priežasčių. Teisininkai taip pat žino, kad praėjus šiek tiek laiko kai kurie susitarimai išyra. Visi šeimos teisės srityje žino, kad teismo pasiekti rezultatai taip pat neišlieka.“</w:t>
      </w:r>
      <w:r>
        <w:rPr>
          <w:rStyle w:val="FootnoteReference"/>
          <w:rFonts w:ascii="Times New Roman" w:hAnsi="Times New Roman"/>
          <w:sz w:val="24"/>
          <w:szCs w:val="24"/>
        </w:rPr>
        <w:footnoteReference w:id="65"/>
      </w:r>
      <w:r w:rsidR="006A2995">
        <w:rPr>
          <w:rFonts w:ascii="Times New Roman" w:hAnsi="Times New Roman"/>
          <w:sz w:val="24"/>
          <w:szCs w:val="24"/>
        </w:rPr>
        <w:t xml:space="preserve"> Ši citata rodo, jog šeimos ginčai sprendžiami padedant teisininkams turi šiokių tokių problemų. To paties autoriaus nuomone, šeimos ginčuose svarbu ne tik rasti sprendimą, bet pasiekti, kad jis būtų šalims išties priimtinas. Kitas svarbus tikslas daugelyje šeimos ginčų yra išsaugoti santykius. Skyrybų ginčuose tolimesnių santykių išsaugojimas yra itin svarbus ne tik besiskiriantiems, bet dar labiau jų vaikams. Kai kuriais atvejais galima pasiekti susitarimą, jo tikrą priimtinumą ir išsaugo</w:t>
      </w:r>
      <w:r w:rsidR="00B16EAF">
        <w:rPr>
          <w:rFonts w:ascii="Times New Roman" w:hAnsi="Times New Roman"/>
          <w:sz w:val="24"/>
          <w:szCs w:val="24"/>
        </w:rPr>
        <w:t xml:space="preserve">ti šalių tolimesnius santykius, tačiau labai retai teisme, kartais surandant greitą kompromisą pas teisininką, bet gan dažnai </w:t>
      </w:r>
      <w:r w:rsidR="002F2007">
        <w:rPr>
          <w:rFonts w:ascii="Times New Roman" w:hAnsi="Times New Roman"/>
          <w:sz w:val="24"/>
          <w:szCs w:val="24"/>
        </w:rPr>
        <w:t>taikinamajame tarpininkavime</w:t>
      </w:r>
      <w:r w:rsidR="00B16EAF">
        <w:rPr>
          <w:rFonts w:ascii="Times New Roman" w:hAnsi="Times New Roman"/>
          <w:sz w:val="24"/>
          <w:szCs w:val="24"/>
        </w:rPr>
        <w:t xml:space="preserve">. </w:t>
      </w:r>
      <w:r w:rsidR="00543CE1">
        <w:rPr>
          <w:rFonts w:ascii="Times New Roman" w:hAnsi="Times New Roman"/>
          <w:sz w:val="24"/>
          <w:szCs w:val="24"/>
        </w:rPr>
        <w:t xml:space="preserve">Kaip galima būtų pagrįsti tokį autoriaus teiginį? </w:t>
      </w:r>
      <w:r w:rsidR="00805AE6">
        <w:rPr>
          <w:rFonts w:ascii="Times New Roman" w:hAnsi="Times New Roman"/>
          <w:sz w:val="24"/>
          <w:szCs w:val="24"/>
        </w:rPr>
        <w:t xml:space="preserve">M. </w:t>
      </w:r>
      <w:r w:rsidR="00805AE6" w:rsidRPr="00C25EA1">
        <w:rPr>
          <w:rFonts w:ascii="Times New Roman" w:hAnsi="Times New Roman"/>
          <w:sz w:val="24"/>
          <w:szCs w:val="24"/>
          <w:lang w:val="en-US"/>
        </w:rPr>
        <w:t>Roberts</w:t>
      </w:r>
      <w:r w:rsidR="00805AE6">
        <w:rPr>
          <w:rStyle w:val="FootnoteReference"/>
          <w:rFonts w:ascii="Times New Roman" w:hAnsi="Times New Roman"/>
          <w:sz w:val="24"/>
          <w:szCs w:val="24"/>
        </w:rPr>
        <w:footnoteReference w:id="66"/>
      </w:r>
      <w:r w:rsidR="00805AE6">
        <w:rPr>
          <w:rFonts w:ascii="Times New Roman" w:hAnsi="Times New Roman"/>
          <w:sz w:val="24"/>
          <w:szCs w:val="24"/>
        </w:rPr>
        <w:t xml:space="preserve"> teigimu, skyrybos, tai ne paprastas įvykis užtvirtin</w:t>
      </w:r>
      <w:r w:rsidR="00EC4D6C">
        <w:rPr>
          <w:rFonts w:ascii="Times New Roman" w:hAnsi="Times New Roman"/>
          <w:sz w:val="24"/>
          <w:szCs w:val="24"/>
        </w:rPr>
        <w:t>am</w:t>
      </w:r>
      <w:r w:rsidR="00805AE6">
        <w:rPr>
          <w:rFonts w:ascii="Times New Roman" w:hAnsi="Times New Roman"/>
          <w:sz w:val="24"/>
          <w:szCs w:val="24"/>
        </w:rPr>
        <w:t xml:space="preserve">as teisiškai, bet kompleksinis socialinis reiškinys bei kompleksinė asmeninė patirtis. </w:t>
      </w:r>
      <w:r w:rsidR="00296A78">
        <w:rPr>
          <w:rFonts w:ascii="Times New Roman" w:hAnsi="Times New Roman"/>
          <w:sz w:val="24"/>
          <w:szCs w:val="24"/>
        </w:rPr>
        <w:t xml:space="preserve">Anot autoriaus skyrybos susideda iš 6 </w:t>
      </w:r>
      <w:r w:rsidR="002878BD">
        <w:rPr>
          <w:rFonts w:ascii="Times New Roman" w:hAnsi="Times New Roman"/>
          <w:sz w:val="24"/>
          <w:szCs w:val="24"/>
        </w:rPr>
        <w:t>elementų</w:t>
      </w:r>
      <w:r w:rsidR="00296A78">
        <w:rPr>
          <w:rFonts w:ascii="Times New Roman" w:hAnsi="Times New Roman"/>
          <w:sz w:val="24"/>
          <w:szCs w:val="24"/>
        </w:rPr>
        <w:t>:</w:t>
      </w:r>
    </w:p>
    <w:p w:rsidR="00296A78" w:rsidRDefault="00296A78" w:rsidP="00525BED">
      <w:pPr>
        <w:pStyle w:val="ListParagraph"/>
        <w:numPr>
          <w:ilvl w:val="0"/>
          <w:numId w:val="15"/>
        </w:numPr>
        <w:spacing w:after="0" w:line="360" w:lineRule="auto"/>
        <w:jc w:val="both"/>
        <w:rPr>
          <w:rFonts w:ascii="Times New Roman" w:hAnsi="Times New Roman"/>
          <w:sz w:val="24"/>
          <w:szCs w:val="24"/>
        </w:rPr>
      </w:pPr>
      <w:r>
        <w:rPr>
          <w:rFonts w:ascii="Times New Roman" w:hAnsi="Times New Roman"/>
          <w:sz w:val="24"/>
          <w:szCs w:val="24"/>
        </w:rPr>
        <w:t>Emocinės skyrybos – pykčio, skausmo, pasitikėjimo ir patrauklumo netekimo jausmai</w:t>
      </w:r>
      <w:r w:rsidR="008D6647">
        <w:rPr>
          <w:rFonts w:ascii="Times New Roman" w:hAnsi="Times New Roman"/>
          <w:sz w:val="24"/>
          <w:szCs w:val="24"/>
        </w:rPr>
        <w:t>,</w:t>
      </w:r>
    </w:p>
    <w:p w:rsidR="00296A78" w:rsidRDefault="00296A78" w:rsidP="00525BED">
      <w:pPr>
        <w:pStyle w:val="ListParagraph"/>
        <w:numPr>
          <w:ilvl w:val="0"/>
          <w:numId w:val="15"/>
        </w:numPr>
        <w:spacing w:after="0" w:line="360" w:lineRule="auto"/>
        <w:jc w:val="both"/>
        <w:rPr>
          <w:rFonts w:ascii="Times New Roman" w:hAnsi="Times New Roman"/>
          <w:sz w:val="24"/>
          <w:szCs w:val="24"/>
        </w:rPr>
      </w:pPr>
      <w:r>
        <w:rPr>
          <w:rFonts w:ascii="Times New Roman" w:hAnsi="Times New Roman"/>
          <w:sz w:val="24"/>
          <w:szCs w:val="24"/>
        </w:rPr>
        <w:t>Teisinės skyrybos – suteikia teisę vėl susituokti</w:t>
      </w:r>
      <w:r w:rsidR="008D6647">
        <w:rPr>
          <w:rFonts w:ascii="Times New Roman" w:hAnsi="Times New Roman"/>
          <w:sz w:val="24"/>
          <w:szCs w:val="24"/>
        </w:rPr>
        <w:t>,</w:t>
      </w:r>
    </w:p>
    <w:p w:rsidR="00296A78" w:rsidRDefault="00296A78" w:rsidP="00525BED">
      <w:pPr>
        <w:pStyle w:val="ListParagraph"/>
        <w:numPr>
          <w:ilvl w:val="0"/>
          <w:numId w:val="15"/>
        </w:numPr>
        <w:spacing w:after="0" w:line="360" w:lineRule="auto"/>
        <w:jc w:val="both"/>
        <w:rPr>
          <w:rFonts w:ascii="Times New Roman" w:hAnsi="Times New Roman"/>
          <w:sz w:val="24"/>
          <w:szCs w:val="24"/>
        </w:rPr>
      </w:pPr>
      <w:r>
        <w:rPr>
          <w:rFonts w:ascii="Times New Roman" w:hAnsi="Times New Roman"/>
          <w:sz w:val="24"/>
          <w:szCs w:val="24"/>
        </w:rPr>
        <w:t>Ekonominės skyrybos – finansų ir nuosavybės perorganizavimas</w:t>
      </w:r>
      <w:r w:rsidR="008D6647">
        <w:rPr>
          <w:rFonts w:ascii="Times New Roman" w:hAnsi="Times New Roman"/>
          <w:sz w:val="24"/>
          <w:szCs w:val="24"/>
        </w:rPr>
        <w:t>,</w:t>
      </w:r>
    </w:p>
    <w:p w:rsidR="00296A78" w:rsidRDefault="00296A78" w:rsidP="00525BED">
      <w:pPr>
        <w:pStyle w:val="ListParagraph"/>
        <w:numPr>
          <w:ilvl w:val="0"/>
          <w:numId w:val="15"/>
        </w:numPr>
        <w:spacing w:after="0" w:line="360" w:lineRule="auto"/>
        <w:jc w:val="both"/>
        <w:rPr>
          <w:rFonts w:ascii="Times New Roman" w:hAnsi="Times New Roman"/>
          <w:sz w:val="24"/>
          <w:szCs w:val="24"/>
        </w:rPr>
      </w:pPr>
      <w:r>
        <w:rPr>
          <w:rFonts w:ascii="Times New Roman" w:hAnsi="Times New Roman"/>
          <w:sz w:val="24"/>
          <w:szCs w:val="24"/>
        </w:rPr>
        <w:t>Bendratėvinės skyrybos – gyvenamosios vietos, vaikų priežiūros klausimai</w:t>
      </w:r>
      <w:r w:rsidR="008D6647">
        <w:rPr>
          <w:rFonts w:ascii="Times New Roman" w:hAnsi="Times New Roman"/>
          <w:sz w:val="24"/>
          <w:szCs w:val="24"/>
        </w:rPr>
        <w:t>,</w:t>
      </w:r>
    </w:p>
    <w:p w:rsidR="00296A78" w:rsidRDefault="00296A78" w:rsidP="00525BED">
      <w:pPr>
        <w:pStyle w:val="ListParagraph"/>
        <w:numPr>
          <w:ilvl w:val="0"/>
          <w:numId w:val="15"/>
        </w:numPr>
        <w:spacing w:after="0" w:line="360" w:lineRule="auto"/>
        <w:jc w:val="both"/>
        <w:rPr>
          <w:rFonts w:ascii="Times New Roman" w:hAnsi="Times New Roman"/>
          <w:sz w:val="24"/>
          <w:szCs w:val="24"/>
        </w:rPr>
      </w:pPr>
      <w:r>
        <w:rPr>
          <w:rFonts w:ascii="Times New Roman" w:hAnsi="Times New Roman"/>
          <w:sz w:val="24"/>
          <w:szCs w:val="24"/>
        </w:rPr>
        <w:t>Bendruomeninės skyrybos – išsiskyrusio ryšys su socialine aplinka, skyrybų poveikis socialiniam portretui</w:t>
      </w:r>
      <w:r w:rsidR="008D6647">
        <w:rPr>
          <w:rFonts w:ascii="Times New Roman" w:hAnsi="Times New Roman"/>
          <w:sz w:val="24"/>
          <w:szCs w:val="24"/>
        </w:rPr>
        <w:t>,</w:t>
      </w:r>
    </w:p>
    <w:p w:rsidR="00EC4D6C" w:rsidRDefault="00296A78" w:rsidP="00525BED">
      <w:pPr>
        <w:pStyle w:val="ListParagraph"/>
        <w:numPr>
          <w:ilvl w:val="0"/>
          <w:numId w:val="15"/>
        </w:numPr>
        <w:spacing w:after="0" w:line="360" w:lineRule="auto"/>
        <w:jc w:val="both"/>
        <w:rPr>
          <w:rFonts w:ascii="Times New Roman" w:hAnsi="Times New Roman"/>
          <w:sz w:val="24"/>
          <w:szCs w:val="24"/>
        </w:rPr>
      </w:pPr>
      <w:r>
        <w:rPr>
          <w:rFonts w:ascii="Times New Roman" w:hAnsi="Times New Roman"/>
          <w:sz w:val="24"/>
          <w:szCs w:val="24"/>
        </w:rPr>
        <w:t>Psichinės skyrybos – asmens autonomiškumo atsistatymas.</w:t>
      </w:r>
    </w:p>
    <w:p w:rsidR="005E0212" w:rsidRDefault="00F155B3" w:rsidP="00AB778F">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Kaip </w:t>
      </w:r>
      <w:r w:rsidR="00450024">
        <w:rPr>
          <w:rFonts w:ascii="Times New Roman" w:hAnsi="Times New Roman"/>
          <w:sz w:val="24"/>
          <w:szCs w:val="24"/>
        </w:rPr>
        <w:t>pastebi</w:t>
      </w:r>
      <w:r>
        <w:rPr>
          <w:rFonts w:ascii="Times New Roman" w:hAnsi="Times New Roman"/>
          <w:sz w:val="24"/>
          <w:szCs w:val="24"/>
        </w:rPr>
        <w:t xml:space="preserve"> autorius, skyrybos paliečia tikrai daug asmens gyvenimo sričių, sukelia nemažai svarbių emocinių išgyvenimų. </w:t>
      </w:r>
      <w:r w:rsidR="002F2007">
        <w:rPr>
          <w:rFonts w:ascii="Times New Roman" w:hAnsi="Times New Roman"/>
          <w:sz w:val="24"/>
          <w:szCs w:val="24"/>
        </w:rPr>
        <w:t>Tačiau c</w:t>
      </w:r>
      <w:r w:rsidR="00DE75B5">
        <w:rPr>
          <w:rFonts w:ascii="Times New Roman" w:hAnsi="Times New Roman"/>
          <w:sz w:val="24"/>
          <w:szCs w:val="24"/>
        </w:rPr>
        <w:t>ivilinio proceso tiksla</w:t>
      </w:r>
      <w:r w:rsidR="002878BD">
        <w:rPr>
          <w:rFonts w:ascii="Times New Roman" w:hAnsi="Times New Roman"/>
          <w:sz w:val="24"/>
          <w:szCs w:val="24"/>
        </w:rPr>
        <w:t xml:space="preserve">s nėra aiškintis šalių emocijų, bendruomenės požiūrio į išsiskyrusį asmenį. Teismas iš </w:t>
      </w:r>
      <w:r w:rsidR="00C25EA1">
        <w:rPr>
          <w:rFonts w:ascii="Times New Roman" w:hAnsi="Times New Roman"/>
          <w:sz w:val="24"/>
          <w:szCs w:val="24"/>
        </w:rPr>
        <w:t>šešių</w:t>
      </w:r>
      <w:r w:rsidR="002878BD">
        <w:rPr>
          <w:rFonts w:ascii="Times New Roman" w:hAnsi="Times New Roman"/>
          <w:sz w:val="24"/>
          <w:szCs w:val="24"/>
        </w:rPr>
        <w:t xml:space="preserve"> M. </w:t>
      </w:r>
      <w:r w:rsidR="002878BD" w:rsidRPr="00C25EA1">
        <w:rPr>
          <w:rFonts w:ascii="Times New Roman" w:hAnsi="Times New Roman"/>
          <w:sz w:val="24"/>
          <w:szCs w:val="24"/>
          <w:lang w:val="en-US"/>
        </w:rPr>
        <w:t>Roberts</w:t>
      </w:r>
      <w:r w:rsidR="002878BD">
        <w:rPr>
          <w:rFonts w:ascii="Times New Roman" w:hAnsi="Times New Roman"/>
          <w:sz w:val="24"/>
          <w:szCs w:val="24"/>
        </w:rPr>
        <w:t xml:space="preserve"> pateiktų skyrybų elementų </w:t>
      </w:r>
      <w:r w:rsidR="002878BD">
        <w:rPr>
          <w:rFonts w:ascii="Times New Roman" w:hAnsi="Times New Roman"/>
          <w:sz w:val="24"/>
          <w:szCs w:val="24"/>
        </w:rPr>
        <w:lastRenderedPageBreak/>
        <w:t xml:space="preserve">savo procesu išsprendžia geriausiu atveju tik tris: teisines, ekonomines ir bendratėvinės skyrybas. Kiti trys žmogui labai svarbūs skyrybų elementai paliekami nuošalyje. </w:t>
      </w:r>
      <w:r w:rsidR="002F2007">
        <w:rPr>
          <w:rFonts w:ascii="Times New Roman" w:hAnsi="Times New Roman"/>
          <w:sz w:val="24"/>
          <w:szCs w:val="24"/>
        </w:rPr>
        <w:t>Priešpastačius</w:t>
      </w:r>
      <w:r w:rsidR="00F14281">
        <w:rPr>
          <w:rFonts w:ascii="Times New Roman" w:hAnsi="Times New Roman"/>
          <w:sz w:val="24"/>
          <w:szCs w:val="24"/>
        </w:rPr>
        <w:t xml:space="preserve"> </w:t>
      </w:r>
      <w:r w:rsidR="002F2007">
        <w:rPr>
          <w:rFonts w:ascii="Times New Roman" w:hAnsi="Times New Roman"/>
          <w:sz w:val="24"/>
          <w:szCs w:val="24"/>
        </w:rPr>
        <w:t xml:space="preserve">taikinamojo tarpininkavimo </w:t>
      </w:r>
      <w:r w:rsidR="00F14281">
        <w:rPr>
          <w:rFonts w:ascii="Times New Roman" w:hAnsi="Times New Roman"/>
          <w:sz w:val="24"/>
          <w:szCs w:val="24"/>
        </w:rPr>
        <w:t>keliu sprendžiant ginčą yra galimybė ne tik išspręsti tuos pačius teisinius, ekonominius ir bendratėvinius klausimus, bet ir paliesti jausmų, bendruomenės ir net asmens autonomijos temas.</w:t>
      </w:r>
      <w:r w:rsidR="00697026">
        <w:rPr>
          <w:rFonts w:ascii="Times New Roman" w:hAnsi="Times New Roman"/>
          <w:sz w:val="24"/>
          <w:szCs w:val="24"/>
        </w:rPr>
        <w:t xml:space="preserve"> S. </w:t>
      </w:r>
      <w:r w:rsidR="00697026" w:rsidRPr="00C25EA1">
        <w:rPr>
          <w:rFonts w:ascii="Times New Roman" w:hAnsi="Times New Roman"/>
          <w:sz w:val="24"/>
          <w:szCs w:val="24"/>
          <w:lang w:val="en-US"/>
        </w:rPr>
        <w:t>Roberts</w:t>
      </w:r>
      <w:r w:rsidR="00697026">
        <w:rPr>
          <w:rStyle w:val="FootnoteReference"/>
          <w:rFonts w:ascii="Times New Roman" w:hAnsi="Times New Roman"/>
          <w:sz w:val="24"/>
          <w:szCs w:val="24"/>
        </w:rPr>
        <w:footnoteReference w:id="67"/>
      </w:r>
      <w:r w:rsidR="00697026">
        <w:rPr>
          <w:rFonts w:ascii="Times New Roman" w:hAnsi="Times New Roman"/>
          <w:sz w:val="24"/>
          <w:szCs w:val="24"/>
        </w:rPr>
        <w:t xml:space="preserve"> apibūdindamas šeimos </w:t>
      </w:r>
      <w:r w:rsidR="002F2007">
        <w:rPr>
          <w:rFonts w:ascii="Times New Roman" w:hAnsi="Times New Roman"/>
          <w:sz w:val="24"/>
          <w:szCs w:val="24"/>
        </w:rPr>
        <w:t xml:space="preserve">taikinamąjį tarpininkavimą </w:t>
      </w:r>
      <w:r w:rsidR="00697026">
        <w:rPr>
          <w:rFonts w:ascii="Times New Roman" w:hAnsi="Times New Roman"/>
          <w:sz w:val="24"/>
          <w:szCs w:val="24"/>
        </w:rPr>
        <w:t xml:space="preserve">sako, kad jos tikslas yra pasiekti, kad šalys vėl kalbėtųsi. Anot jo kalbėjimasis yra viena iš svarbiausių priemonių, kad būtų išvengta problemų. M. </w:t>
      </w:r>
      <w:r w:rsidR="00697026" w:rsidRPr="00C25EA1">
        <w:rPr>
          <w:rFonts w:ascii="Times New Roman" w:hAnsi="Times New Roman"/>
          <w:sz w:val="24"/>
          <w:szCs w:val="24"/>
          <w:lang w:val="en-US"/>
        </w:rPr>
        <w:t>Roberts</w:t>
      </w:r>
      <w:r w:rsidR="00697026">
        <w:rPr>
          <w:rFonts w:ascii="Times New Roman" w:hAnsi="Times New Roman"/>
          <w:sz w:val="24"/>
          <w:szCs w:val="24"/>
        </w:rPr>
        <w:t xml:space="preserve"> teigia, kad </w:t>
      </w:r>
      <w:r w:rsidR="005E0212">
        <w:rPr>
          <w:rFonts w:ascii="Times New Roman" w:hAnsi="Times New Roman"/>
          <w:sz w:val="24"/>
          <w:szCs w:val="24"/>
        </w:rPr>
        <w:t xml:space="preserve">ginčo šalys kalbėdamos išreiškia jausmus, pateikia priemones, padedančias pasiekti susitarimą. </w:t>
      </w:r>
    </w:p>
    <w:p w:rsidR="005E0212" w:rsidRDefault="005E0212" w:rsidP="00AB778F">
      <w:pPr>
        <w:pStyle w:val="ListParagraph"/>
        <w:spacing w:after="0" w:line="360" w:lineRule="auto"/>
        <w:ind w:left="0"/>
        <w:jc w:val="both"/>
        <w:rPr>
          <w:rFonts w:ascii="Times New Roman" w:hAnsi="Times New Roman"/>
          <w:sz w:val="24"/>
          <w:szCs w:val="24"/>
        </w:rPr>
      </w:pPr>
      <w:r>
        <w:rPr>
          <w:rFonts w:ascii="Times New Roman" w:hAnsi="Times New Roman"/>
          <w:sz w:val="24"/>
          <w:szCs w:val="24"/>
        </w:rPr>
        <w:tab/>
        <w:t>Šio darbo autoriaus nuomone, šeimos ginč</w:t>
      </w:r>
      <w:r w:rsidR="002F2007">
        <w:rPr>
          <w:rFonts w:ascii="Times New Roman" w:hAnsi="Times New Roman"/>
          <w:sz w:val="24"/>
          <w:szCs w:val="24"/>
        </w:rPr>
        <w:t>ų</w:t>
      </w:r>
      <w:r>
        <w:rPr>
          <w:rFonts w:ascii="Times New Roman" w:hAnsi="Times New Roman"/>
          <w:sz w:val="24"/>
          <w:szCs w:val="24"/>
        </w:rPr>
        <w:t xml:space="preserve"> spr</w:t>
      </w:r>
      <w:r w:rsidR="002F2007">
        <w:rPr>
          <w:rFonts w:ascii="Times New Roman" w:hAnsi="Times New Roman"/>
          <w:sz w:val="24"/>
          <w:szCs w:val="24"/>
        </w:rPr>
        <w:t>endimui taikinamasis tarpininkavimas gali būti labiau efektyvus</w:t>
      </w:r>
      <w:r>
        <w:rPr>
          <w:rFonts w:ascii="Times New Roman" w:hAnsi="Times New Roman"/>
          <w:sz w:val="24"/>
          <w:szCs w:val="24"/>
        </w:rPr>
        <w:t xml:space="preserve"> nei civilinis procesas, nes civilinis procesas spręsdamas ginčą nuošalyje palieka daug šalims svarbių klausimų, išsprendžia tik teisinius klausimus, nėra orientacijos į šalių santykių išlaikymą, kas yra itin svarbu</w:t>
      </w:r>
      <w:r w:rsidR="008D6647">
        <w:rPr>
          <w:rFonts w:ascii="Times New Roman" w:hAnsi="Times New Roman"/>
          <w:sz w:val="24"/>
          <w:szCs w:val="24"/>
        </w:rPr>
        <w:t>, ypač,</w:t>
      </w:r>
      <w:r>
        <w:rPr>
          <w:rFonts w:ascii="Times New Roman" w:hAnsi="Times New Roman"/>
          <w:sz w:val="24"/>
          <w:szCs w:val="24"/>
        </w:rPr>
        <w:t xml:space="preserve"> jei besiskirianti pora turi vaikų.</w:t>
      </w:r>
    </w:p>
    <w:p w:rsidR="005E0212" w:rsidRDefault="005E0212" w:rsidP="00AB778F">
      <w:pPr>
        <w:pStyle w:val="ListParagraph"/>
        <w:spacing w:after="0" w:line="360" w:lineRule="auto"/>
        <w:ind w:left="0"/>
        <w:jc w:val="both"/>
        <w:rPr>
          <w:rFonts w:ascii="Times New Roman" w:hAnsi="Times New Roman"/>
          <w:sz w:val="24"/>
          <w:szCs w:val="24"/>
        </w:rPr>
      </w:pPr>
    </w:p>
    <w:p w:rsidR="009C602A" w:rsidRPr="009C602A" w:rsidRDefault="009C602A" w:rsidP="00525BED">
      <w:pPr>
        <w:pStyle w:val="ListParagraph"/>
        <w:numPr>
          <w:ilvl w:val="0"/>
          <w:numId w:val="24"/>
        </w:numPr>
        <w:spacing w:after="0" w:line="360" w:lineRule="auto"/>
        <w:jc w:val="both"/>
        <w:rPr>
          <w:rFonts w:ascii="Times New Roman" w:hAnsi="Times New Roman"/>
          <w:b/>
          <w:vanish/>
          <w:sz w:val="24"/>
          <w:szCs w:val="24"/>
        </w:rPr>
      </w:pPr>
    </w:p>
    <w:p w:rsidR="009C602A" w:rsidRPr="009C602A" w:rsidRDefault="009C602A" w:rsidP="00525BED">
      <w:pPr>
        <w:pStyle w:val="ListParagraph"/>
        <w:numPr>
          <w:ilvl w:val="0"/>
          <w:numId w:val="24"/>
        </w:numPr>
        <w:spacing w:after="0" w:line="360" w:lineRule="auto"/>
        <w:jc w:val="both"/>
        <w:rPr>
          <w:rFonts w:ascii="Times New Roman" w:hAnsi="Times New Roman"/>
          <w:b/>
          <w:vanish/>
          <w:sz w:val="24"/>
          <w:szCs w:val="24"/>
        </w:rPr>
      </w:pPr>
    </w:p>
    <w:p w:rsidR="009C602A" w:rsidRPr="009C602A" w:rsidRDefault="009C602A" w:rsidP="00525BED">
      <w:pPr>
        <w:pStyle w:val="ListParagraph"/>
        <w:numPr>
          <w:ilvl w:val="0"/>
          <w:numId w:val="24"/>
        </w:numPr>
        <w:spacing w:after="0" w:line="360" w:lineRule="auto"/>
        <w:jc w:val="both"/>
        <w:rPr>
          <w:rFonts w:ascii="Times New Roman" w:hAnsi="Times New Roman"/>
          <w:b/>
          <w:vanish/>
          <w:sz w:val="24"/>
          <w:szCs w:val="24"/>
        </w:rPr>
      </w:pPr>
    </w:p>
    <w:p w:rsidR="009C602A" w:rsidRPr="009C602A" w:rsidRDefault="009C602A" w:rsidP="00525BED">
      <w:pPr>
        <w:pStyle w:val="ListParagraph"/>
        <w:numPr>
          <w:ilvl w:val="1"/>
          <w:numId w:val="24"/>
        </w:numPr>
        <w:spacing w:after="0" w:line="360" w:lineRule="auto"/>
        <w:jc w:val="both"/>
        <w:rPr>
          <w:rFonts w:ascii="Times New Roman" w:hAnsi="Times New Roman"/>
          <w:b/>
          <w:vanish/>
          <w:sz w:val="24"/>
          <w:szCs w:val="24"/>
        </w:rPr>
      </w:pPr>
    </w:p>
    <w:p w:rsidR="005E0212" w:rsidRPr="008D6647" w:rsidRDefault="0057429A" w:rsidP="00525BED">
      <w:pPr>
        <w:pStyle w:val="ListParagraph"/>
        <w:numPr>
          <w:ilvl w:val="1"/>
          <w:numId w:val="24"/>
        </w:numPr>
        <w:spacing w:after="0" w:line="360" w:lineRule="auto"/>
        <w:jc w:val="both"/>
        <w:outlineLvl w:val="1"/>
        <w:rPr>
          <w:rFonts w:ascii="Times New Roman" w:hAnsi="Times New Roman"/>
          <w:b/>
          <w:sz w:val="24"/>
          <w:szCs w:val="24"/>
        </w:rPr>
      </w:pPr>
      <w:bookmarkStart w:id="51" w:name="_Toc280190205"/>
      <w:r>
        <w:rPr>
          <w:rFonts w:ascii="Times New Roman" w:hAnsi="Times New Roman"/>
          <w:b/>
          <w:sz w:val="24"/>
          <w:szCs w:val="24"/>
        </w:rPr>
        <w:t>Verslo</w:t>
      </w:r>
      <w:r w:rsidR="00356ECD" w:rsidRPr="008D6647">
        <w:rPr>
          <w:rFonts w:ascii="Times New Roman" w:hAnsi="Times New Roman"/>
          <w:b/>
          <w:sz w:val="24"/>
          <w:szCs w:val="24"/>
        </w:rPr>
        <w:t xml:space="preserve"> ginčai</w:t>
      </w:r>
      <w:bookmarkEnd w:id="51"/>
    </w:p>
    <w:p w:rsidR="008D6647" w:rsidRDefault="00D745DC" w:rsidP="00AB778F">
      <w:pPr>
        <w:pStyle w:val="ListParagraph"/>
        <w:spacing w:after="0" w:line="360" w:lineRule="auto"/>
        <w:ind w:left="0"/>
        <w:jc w:val="both"/>
        <w:rPr>
          <w:rFonts w:ascii="Times New Roman" w:hAnsi="Times New Roman"/>
          <w:sz w:val="24"/>
          <w:szCs w:val="24"/>
        </w:rPr>
      </w:pPr>
      <w:r>
        <w:rPr>
          <w:rFonts w:ascii="Times New Roman" w:hAnsi="Times New Roman"/>
          <w:b/>
          <w:sz w:val="24"/>
          <w:szCs w:val="24"/>
        </w:rPr>
        <w:tab/>
      </w:r>
      <w:r w:rsidR="0057429A">
        <w:rPr>
          <w:rFonts w:ascii="Times New Roman" w:hAnsi="Times New Roman"/>
          <w:sz w:val="24"/>
          <w:szCs w:val="24"/>
        </w:rPr>
        <w:t>Verslo</w:t>
      </w:r>
      <w:r w:rsidR="008D6647">
        <w:rPr>
          <w:rFonts w:ascii="Times New Roman" w:hAnsi="Times New Roman"/>
          <w:sz w:val="24"/>
          <w:szCs w:val="24"/>
        </w:rPr>
        <w:t xml:space="preserve"> ginčų apibrėžimas</w:t>
      </w:r>
      <w:r w:rsidR="0057429A">
        <w:rPr>
          <w:rStyle w:val="FootnoteReference"/>
          <w:rFonts w:ascii="Times New Roman" w:hAnsi="Times New Roman"/>
          <w:sz w:val="24"/>
          <w:szCs w:val="24"/>
        </w:rPr>
        <w:footnoteReference w:id="68"/>
      </w:r>
      <w:r w:rsidR="008D6647">
        <w:rPr>
          <w:rFonts w:ascii="Times New Roman" w:hAnsi="Times New Roman"/>
          <w:sz w:val="24"/>
          <w:szCs w:val="24"/>
        </w:rPr>
        <w:t>:</w:t>
      </w:r>
    </w:p>
    <w:p w:rsidR="008D6647" w:rsidRDefault="008D6647" w:rsidP="00525BED">
      <w:pPr>
        <w:pStyle w:val="ListParagraph"/>
        <w:numPr>
          <w:ilvl w:val="0"/>
          <w:numId w:val="17"/>
        </w:numPr>
        <w:spacing w:after="0" w:line="360" w:lineRule="auto"/>
        <w:jc w:val="both"/>
        <w:rPr>
          <w:rFonts w:ascii="Times New Roman" w:hAnsi="Times New Roman"/>
          <w:sz w:val="24"/>
          <w:szCs w:val="24"/>
        </w:rPr>
      </w:pPr>
      <w:r>
        <w:rPr>
          <w:rFonts w:ascii="Times New Roman" w:hAnsi="Times New Roman"/>
          <w:sz w:val="24"/>
          <w:szCs w:val="24"/>
        </w:rPr>
        <w:t>Šalys – du arba daugiau fizinių asmenų besiverčiančių ūkine veikla, juridiniai asmenys,</w:t>
      </w:r>
    </w:p>
    <w:p w:rsidR="008D6647" w:rsidRDefault="008D6647" w:rsidP="00525BED">
      <w:pPr>
        <w:pStyle w:val="ListParagraph"/>
        <w:numPr>
          <w:ilvl w:val="0"/>
          <w:numId w:val="17"/>
        </w:numPr>
        <w:spacing w:after="0" w:line="360" w:lineRule="auto"/>
        <w:jc w:val="both"/>
        <w:rPr>
          <w:rFonts w:ascii="Times New Roman" w:hAnsi="Times New Roman"/>
          <w:sz w:val="24"/>
          <w:szCs w:val="24"/>
        </w:rPr>
      </w:pPr>
      <w:r>
        <w:rPr>
          <w:rFonts w:ascii="Times New Roman" w:hAnsi="Times New Roman"/>
          <w:sz w:val="24"/>
          <w:szCs w:val="24"/>
        </w:rPr>
        <w:t>Dažniausias ginčo objektas – pinigai,</w:t>
      </w:r>
    </w:p>
    <w:p w:rsidR="008D6647" w:rsidRDefault="008D6647" w:rsidP="00525BED">
      <w:pPr>
        <w:pStyle w:val="ListParagraph"/>
        <w:numPr>
          <w:ilvl w:val="0"/>
          <w:numId w:val="17"/>
        </w:numPr>
        <w:spacing w:after="0" w:line="360" w:lineRule="auto"/>
        <w:jc w:val="both"/>
        <w:rPr>
          <w:rFonts w:ascii="Times New Roman" w:hAnsi="Times New Roman"/>
          <w:sz w:val="24"/>
          <w:szCs w:val="24"/>
        </w:rPr>
      </w:pPr>
      <w:r>
        <w:rPr>
          <w:rFonts w:ascii="Times New Roman" w:hAnsi="Times New Roman"/>
          <w:sz w:val="24"/>
          <w:szCs w:val="24"/>
        </w:rPr>
        <w:t>Ginčo klimatas – interesai svarbiau nei emocijos,</w:t>
      </w:r>
    </w:p>
    <w:p w:rsidR="008D6647" w:rsidRPr="008D6647" w:rsidRDefault="008D6647" w:rsidP="00525BED">
      <w:pPr>
        <w:pStyle w:val="ListParagraph"/>
        <w:numPr>
          <w:ilvl w:val="0"/>
          <w:numId w:val="17"/>
        </w:numPr>
        <w:spacing w:after="0" w:line="360" w:lineRule="auto"/>
        <w:jc w:val="both"/>
        <w:rPr>
          <w:rFonts w:ascii="Times New Roman" w:hAnsi="Times New Roman"/>
          <w:sz w:val="24"/>
          <w:szCs w:val="24"/>
        </w:rPr>
      </w:pPr>
      <w:r>
        <w:rPr>
          <w:rFonts w:ascii="Times New Roman" w:hAnsi="Times New Roman"/>
          <w:sz w:val="24"/>
          <w:szCs w:val="24"/>
        </w:rPr>
        <w:t>Tikslai – patenkinti savo interesus.</w:t>
      </w:r>
    </w:p>
    <w:p w:rsidR="00411542" w:rsidRDefault="00B43938" w:rsidP="00AB778F">
      <w:pPr>
        <w:pStyle w:val="ListParagraph"/>
        <w:spacing w:after="0" w:line="360" w:lineRule="auto"/>
        <w:ind w:left="0"/>
        <w:jc w:val="both"/>
        <w:rPr>
          <w:rFonts w:ascii="Times New Roman" w:hAnsi="Times New Roman"/>
          <w:sz w:val="24"/>
          <w:szCs w:val="24"/>
        </w:rPr>
      </w:pPr>
      <w:r>
        <w:rPr>
          <w:rFonts w:ascii="Times New Roman" w:hAnsi="Times New Roman"/>
          <w:sz w:val="24"/>
          <w:szCs w:val="24"/>
        </w:rPr>
        <w:t>Anot, D. L. Rome</w:t>
      </w:r>
      <w:r>
        <w:rPr>
          <w:rStyle w:val="FootnoteReference"/>
          <w:rFonts w:ascii="Times New Roman" w:hAnsi="Times New Roman"/>
          <w:sz w:val="24"/>
          <w:szCs w:val="24"/>
        </w:rPr>
        <w:footnoteReference w:id="69"/>
      </w:r>
      <w:r>
        <w:rPr>
          <w:rFonts w:ascii="Times New Roman" w:hAnsi="Times New Roman"/>
          <w:sz w:val="24"/>
          <w:szCs w:val="24"/>
        </w:rPr>
        <w:t xml:space="preserve">, </w:t>
      </w:r>
      <w:r w:rsidR="002F2007">
        <w:rPr>
          <w:rFonts w:ascii="Times New Roman" w:hAnsi="Times New Roman"/>
          <w:sz w:val="24"/>
          <w:szCs w:val="24"/>
        </w:rPr>
        <w:t>taikinamasis tarpininkavimas</w:t>
      </w:r>
      <w:r w:rsidR="00D745DC">
        <w:rPr>
          <w:rFonts w:ascii="Times New Roman" w:hAnsi="Times New Roman"/>
          <w:sz w:val="24"/>
          <w:szCs w:val="24"/>
        </w:rPr>
        <w:t xml:space="preserve"> verslo ginčuose dažnai gali patekti į akl</w:t>
      </w:r>
      <w:r w:rsidR="00BA11EE">
        <w:rPr>
          <w:rFonts w:ascii="Times New Roman" w:hAnsi="Times New Roman"/>
          <w:sz w:val="24"/>
          <w:szCs w:val="24"/>
        </w:rPr>
        <w:t>avietę, kai šalys turi poliariz</w:t>
      </w:r>
      <w:r w:rsidR="00D745DC">
        <w:rPr>
          <w:rFonts w:ascii="Times New Roman" w:hAnsi="Times New Roman"/>
          <w:sz w:val="24"/>
          <w:szCs w:val="24"/>
        </w:rPr>
        <w:t xml:space="preserve">uotą vaizdą apie konfliktą, dažnai nulemtą informacijos trūkumo ir nesupratimo. </w:t>
      </w:r>
      <w:r w:rsidR="002F2007">
        <w:rPr>
          <w:rFonts w:ascii="Times New Roman" w:hAnsi="Times New Roman"/>
          <w:sz w:val="24"/>
          <w:szCs w:val="24"/>
        </w:rPr>
        <w:t>Taikinamojo tarpininkavimo</w:t>
      </w:r>
      <w:r w:rsidR="0057429A">
        <w:rPr>
          <w:rFonts w:ascii="Times New Roman" w:hAnsi="Times New Roman"/>
          <w:sz w:val="24"/>
          <w:szCs w:val="24"/>
        </w:rPr>
        <w:t xml:space="preserve"> pagrindinis tikslas yra šalių tikrųjų interesų atskleidimas ir bendro sprendimo radimas. Verslo ginčuose interesai dažnai </w:t>
      </w:r>
      <w:r w:rsidR="00CA4957">
        <w:rPr>
          <w:rFonts w:ascii="Times New Roman" w:hAnsi="Times New Roman"/>
          <w:sz w:val="24"/>
          <w:szCs w:val="24"/>
        </w:rPr>
        <w:t xml:space="preserve">yra taip, kad viena šalis prašo per daug pinigų, kita siūlo per mažai ar net išvis nesiūlo. </w:t>
      </w:r>
      <w:r w:rsidR="00F45316">
        <w:rPr>
          <w:rFonts w:ascii="Times New Roman" w:hAnsi="Times New Roman"/>
          <w:sz w:val="24"/>
          <w:szCs w:val="24"/>
        </w:rPr>
        <w:t xml:space="preserve">Tokio tipo ginčuose pinigai dažniausiai yra esminis dalykas. Verslo santykiai yra paremti sutartimis, todėl norint tiesiog atstatyti teisinę taiką tarp šalių, rasti teisią šalį ir jai iš neteisios priteisti ieškinio sumą teisinių priemonių pilnai pakanka. Civilinis procesas puikiai atlieka savo funkciją. Tačiau žvelgiant kitu kampu, kartais apsiginti prieš didelį ieškinį gali kainuoti daugiau nei tiesiog sumokėti ieškovui reikalaujamą sumą. Įmonių advokatai ir vadovybė tai žino, dar daugiau jie dažnai yra įsitikinę, kad būtent tai ir yra ieškinio </w:t>
      </w:r>
      <w:r w:rsidR="00F45316">
        <w:rPr>
          <w:rFonts w:ascii="Times New Roman" w:hAnsi="Times New Roman"/>
          <w:sz w:val="24"/>
          <w:szCs w:val="24"/>
        </w:rPr>
        <w:lastRenderedPageBreak/>
        <w:t>pagrindas.</w:t>
      </w:r>
      <w:r w:rsidR="00F45316">
        <w:rPr>
          <w:rStyle w:val="FootnoteReference"/>
          <w:rFonts w:ascii="Times New Roman" w:hAnsi="Times New Roman"/>
          <w:sz w:val="24"/>
          <w:szCs w:val="24"/>
        </w:rPr>
        <w:footnoteReference w:id="70"/>
      </w:r>
      <w:r w:rsidR="00286700">
        <w:rPr>
          <w:rFonts w:ascii="Times New Roman" w:hAnsi="Times New Roman"/>
          <w:sz w:val="24"/>
          <w:szCs w:val="24"/>
        </w:rPr>
        <w:t xml:space="preserve"> Tokiais atvejais gali kilti klausimas ar nėra paprastesnio, pigesnio būdo išspręsti ginčą? Kadangi </w:t>
      </w:r>
      <w:r w:rsidR="002F2007">
        <w:rPr>
          <w:rFonts w:ascii="Times New Roman" w:hAnsi="Times New Roman"/>
          <w:sz w:val="24"/>
          <w:szCs w:val="24"/>
        </w:rPr>
        <w:t>taikinamasis tarpininkavimas</w:t>
      </w:r>
      <w:r w:rsidR="00286700">
        <w:rPr>
          <w:rFonts w:ascii="Times New Roman" w:hAnsi="Times New Roman"/>
          <w:sz w:val="24"/>
          <w:szCs w:val="24"/>
        </w:rPr>
        <w:t xml:space="preserve"> yra universalus procesas tinkantis įvairiems ginčams, ji</w:t>
      </w:r>
      <w:r w:rsidR="002F2007">
        <w:rPr>
          <w:rFonts w:ascii="Times New Roman" w:hAnsi="Times New Roman"/>
          <w:sz w:val="24"/>
          <w:szCs w:val="24"/>
        </w:rPr>
        <w:t>s</w:t>
      </w:r>
      <w:r w:rsidR="00286700">
        <w:rPr>
          <w:rFonts w:ascii="Times New Roman" w:hAnsi="Times New Roman"/>
          <w:sz w:val="24"/>
          <w:szCs w:val="24"/>
        </w:rPr>
        <w:t xml:space="preserve"> gali pasitarnauti ir čia. Vien tai, kad </w:t>
      </w:r>
      <w:r w:rsidR="002F2007">
        <w:rPr>
          <w:rFonts w:ascii="Times New Roman" w:hAnsi="Times New Roman"/>
          <w:sz w:val="24"/>
          <w:szCs w:val="24"/>
        </w:rPr>
        <w:t xml:space="preserve">taikinamajame tarpininkavime </w:t>
      </w:r>
      <w:r w:rsidR="00286700">
        <w:rPr>
          <w:rFonts w:ascii="Times New Roman" w:hAnsi="Times New Roman"/>
          <w:sz w:val="24"/>
          <w:szCs w:val="24"/>
        </w:rPr>
        <w:t xml:space="preserve">nėra žyminio mokesčio, padėtų sutaupyti nemažai pinigų. Be to </w:t>
      </w:r>
      <w:r w:rsidR="002F2007">
        <w:rPr>
          <w:rFonts w:ascii="Times New Roman" w:hAnsi="Times New Roman"/>
          <w:sz w:val="24"/>
          <w:szCs w:val="24"/>
        </w:rPr>
        <w:t xml:space="preserve">šiame procese </w:t>
      </w:r>
      <w:r w:rsidR="00286700">
        <w:rPr>
          <w:rFonts w:ascii="Times New Roman" w:hAnsi="Times New Roman"/>
          <w:sz w:val="24"/>
          <w:szCs w:val="24"/>
        </w:rPr>
        <w:t xml:space="preserve">galima išsiversti be didelių išlaidų teisininkams ruošiantiems įvairius procesinius dokumentus, juk pilnai tikėtina, kad </w:t>
      </w:r>
      <w:r w:rsidR="002F2007">
        <w:rPr>
          <w:rFonts w:ascii="Times New Roman" w:hAnsi="Times New Roman"/>
          <w:sz w:val="24"/>
          <w:szCs w:val="24"/>
        </w:rPr>
        <w:t xml:space="preserve">tarpininko </w:t>
      </w:r>
      <w:r w:rsidR="00286700">
        <w:rPr>
          <w:rFonts w:ascii="Times New Roman" w:hAnsi="Times New Roman"/>
          <w:sz w:val="24"/>
          <w:szCs w:val="24"/>
        </w:rPr>
        <w:t xml:space="preserve">padedamos ginčo šalys pačios tiesiogiai bendraudamos ras sprendimą. Tačiau anot, D. L. Rome reikia nepamiršti, kad verslininkai nėra pratę pinigus dalinti ar daryti nuolaidų be pagrindo. Susitarimui nėra būtinas absoliutus žinojimas kas yra teisus, o kas ne, bet </w:t>
      </w:r>
      <w:r w:rsidR="00411542">
        <w:rPr>
          <w:rFonts w:ascii="Times New Roman" w:hAnsi="Times New Roman"/>
          <w:sz w:val="24"/>
          <w:szCs w:val="24"/>
        </w:rPr>
        <w:t xml:space="preserve">reikia šio to daugiau nei tiesiog reikalavimas. Kadangi </w:t>
      </w:r>
      <w:r w:rsidR="00A5338C">
        <w:rPr>
          <w:rFonts w:ascii="Times New Roman" w:hAnsi="Times New Roman"/>
          <w:sz w:val="24"/>
          <w:szCs w:val="24"/>
        </w:rPr>
        <w:t>taikinamojo tarpininkavimo</w:t>
      </w:r>
      <w:r w:rsidR="00411542">
        <w:rPr>
          <w:rFonts w:ascii="Times New Roman" w:hAnsi="Times New Roman"/>
          <w:sz w:val="24"/>
          <w:szCs w:val="24"/>
        </w:rPr>
        <w:t xml:space="preserve"> tikslas nėra faktų aiškinimasis (tai teismo darbas), susitarimo pasiekimui reikia šio to daugiau nei tik šalių priešingų interesų. </w:t>
      </w:r>
      <w:r w:rsidR="00A5338C">
        <w:rPr>
          <w:rFonts w:ascii="Times New Roman" w:hAnsi="Times New Roman"/>
          <w:sz w:val="24"/>
          <w:szCs w:val="24"/>
        </w:rPr>
        <w:t xml:space="preserve">Taikinamasis tarpininkavimas </w:t>
      </w:r>
      <w:r w:rsidR="00411542">
        <w:rPr>
          <w:rFonts w:ascii="Times New Roman" w:hAnsi="Times New Roman"/>
          <w:sz w:val="24"/>
          <w:szCs w:val="24"/>
        </w:rPr>
        <w:t>verslo ginčuose gali būti sėkminga</w:t>
      </w:r>
      <w:r w:rsidR="00A5338C">
        <w:rPr>
          <w:rFonts w:ascii="Times New Roman" w:hAnsi="Times New Roman"/>
          <w:sz w:val="24"/>
          <w:szCs w:val="24"/>
        </w:rPr>
        <w:t>s</w:t>
      </w:r>
      <w:r w:rsidR="00411542">
        <w:rPr>
          <w:rFonts w:ascii="Times New Roman" w:hAnsi="Times New Roman"/>
          <w:sz w:val="24"/>
          <w:szCs w:val="24"/>
        </w:rPr>
        <w:t xml:space="preserve"> tais atvejais jei ginčo šalys nori ir toliau išsaugoti verslo santykius, greitai ir be didelio atgarsio išspręsti ginčą. Be to</w:t>
      </w:r>
      <w:r w:rsidR="00B14FE4">
        <w:rPr>
          <w:rFonts w:ascii="Times New Roman" w:hAnsi="Times New Roman"/>
          <w:sz w:val="24"/>
          <w:szCs w:val="24"/>
        </w:rPr>
        <w:t>,</w:t>
      </w:r>
      <w:r w:rsidR="00411542">
        <w:rPr>
          <w:rFonts w:ascii="Times New Roman" w:hAnsi="Times New Roman"/>
          <w:sz w:val="24"/>
          <w:szCs w:val="24"/>
        </w:rPr>
        <w:t xml:space="preserve"> versle jei šalis yra įsitikinu</w:t>
      </w:r>
      <w:r w:rsidR="00B14FE4">
        <w:rPr>
          <w:rFonts w:ascii="Times New Roman" w:hAnsi="Times New Roman"/>
          <w:sz w:val="24"/>
          <w:szCs w:val="24"/>
        </w:rPr>
        <w:t>si savo teisumu, tai jai sprendimo radimas ne teismo keliu, atsisakant kai kurių savo interesų gali būti sunkiai suprantamas.</w:t>
      </w:r>
    </w:p>
    <w:p w:rsidR="00B14FE4" w:rsidRDefault="00B14FE4" w:rsidP="00AB778F">
      <w:pPr>
        <w:pStyle w:val="ListParagraph"/>
        <w:spacing w:after="0" w:line="360" w:lineRule="auto"/>
        <w:ind w:left="0"/>
        <w:jc w:val="both"/>
        <w:rPr>
          <w:rFonts w:ascii="Times New Roman" w:hAnsi="Times New Roman"/>
          <w:sz w:val="24"/>
          <w:szCs w:val="24"/>
        </w:rPr>
      </w:pPr>
      <w:r>
        <w:rPr>
          <w:rFonts w:ascii="Times New Roman" w:hAnsi="Times New Roman"/>
          <w:sz w:val="24"/>
          <w:szCs w:val="24"/>
        </w:rPr>
        <w:tab/>
        <w:t xml:space="preserve">Šio darbo autoriaus nuomone, verslo ginčams tiek civilinis procesas, tiek taikinamasis tarpininkavimas yra lygiavertės alternatyvos. Nuo bylos aplinkybių, ginčo santykių ir tikslų priklauso kurią ginčų sprendimo alternatyvą jai rinktis. Jei šalies tikslas išsaugoti verslo santykius ir tęsti bendradarbiavimą, o ne įrodyti savo tiesą ir prisiteisti kuo daugiau pinigų – labai tikėtina, kad ji rinksis </w:t>
      </w:r>
      <w:r w:rsidR="00A5338C">
        <w:rPr>
          <w:rFonts w:ascii="Times New Roman" w:hAnsi="Times New Roman"/>
          <w:sz w:val="24"/>
          <w:szCs w:val="24"/>
        </w:rPr>
        <w:t>taikinamąjį tarpininkavimą</w:t>
      </w:r>
      <w:r>
        <w:rPr>
          <w:rFonts w:ascii="Times New Roman" w:hAnsi="Times New Roman"/>
          <w:sz w:val="24"/>
          <w:szCs w:val="24"/>
        </w:rPr>
        <w:t>.</w:t>
      </w:r>
    </w:p>
    <w:p w:rsidR="005E0212" w:rsidRPr="005E0212" w:rsidRDefault="005E0212" w:rsidP="00AB778F">
      <w:pPr>
        <w:pStyle w:val="ListParagraph"/>
        <w:spacing w:after="0" w:line="360" w:lineRule="auto"/>
        <w:ind w:left="862"/>
        <w:jc w:val="both"/>
        <w:rPr>
          <w:rFonts w:ascii="Times New Roman" w:hAnsi="Times New Roman"/>
          <w:b/>
          <w:sz w:val="24"/>
          <w:szCs w:val="24"/>
        </w:rPr>
      </w:pPr>
    </w:p>
    <w:p w:rsidR="009C602A" w:rsidRPr="009C602A" w:rsidRDefault="009C602A" w:rsidP="00525BED">
      <w:pPr>
        <w:pStyle w:val="ListParagraph"/>
        <w:numPr>
          <w:ilvl w:val="0"/>
          <w:numId w:val="26"/>
        </w:numPr>
        <w:spacing w:after="0" w:line="360" w:lineRule="auto"/>
        <w:jc w:val="both"/>
        <w:rPr>
          <w:rFonts w:ascii="Times New Roman" w:hAnsi="Times New Roman"/>
          <w:b/>
          <w:vanish/>
          <w:sz w:val="24"/>
          <w:szCs w:val="24"/>
        </w:rPr>
      </w:pPr>
    </w:p>
    <w:p w:rsidR="009C602A" w:rsidRPr="009C602A" w:rsidRDefault="009C602A" w:rsidP="00525BED">
      <w:pPr>
        <w:pStyle w:val="ListParagraph"/>
        <w:numPr>
          <w:ilvl w:val="0"/>
          <w:numId w:val="26"/>
        </w:numPr>
        <w:spacing w:after="0" w:line="360" w:lineRule="auto"/>
        <w:jc w:val="both"/>
        <w:rPr>
          <w:rFonts w:ascii="Times New Roman" w:hAnsi="Times New Roman"/>
          <w:b/>
          <w:vanish/>
          <w:sz w:val="24"/>
          <w:szCs w:val="24"/>
        </w:rPr>
      </w:pPr>
    </w:p>
    <w:p w:rsidR="009C602A" w:rsidRPr="009C602A" w:rsidRDefault="009C602A" w:rsidP="00525BED">
      <w:pPr>
        <w:pStyle w:val="ListParagraph"/>
        <w:numPr>
          <w:ilvl w:val="0"/>
          <w:numId w:val="26"/>
        </w:numPr>
        <w:spacing w:after="0" w:line="360" w:lineRule="auto"/>
        <w:jc w:val="both"/>
        <w:rPr>
          <w:rFonts w:ascii="Times New Roman" w:hAnsi="Times New Roman"/>
          <w:b/>
          <w:vanish/>
          <w:sz w:val="24"/>
          <w:szCs w:val="24"/>
        </w:rPr>
      </w:pPr>
    </w:p>
    <w:p w:rsidR="009C602A" w:rsidRPr="009C602A" w:rsidRDefault="009C602A" w:rsidP="00525BED">
      <w:pPr>
        <w:pStyle w:val="ListParagraph"/>
        <w:numPr>
          <w:ilvl w:val="1"/>
          <w:numId w:val="26"/>
        </w:numPr>
        <w:spacing w:after="0" w:line="360" w:lineRule="auto"/>
        <w:jc w:val="both"/>
        <w:rPr>
          <w:rFonts w:ascii="Times New Roman" w:hAnsi="Times New Roman"/>
          <w:b/>
          <w:vanish/>
          <w:sz w:val="24"/>
          <w:szCs w:val="24"/>
        </w:rPr>
      </w:pPr>
    </w:p>
    <w:p w:rsidR="009C602A" w:rsidRPr="009C602A" w:rsidRDefault="009C602A" w:rsidP="00525BED">
      <w:pPr>
        <w:pStyle w:val="ListParagraph"/>
        <w:numPr>
          <w:ilvl w:val="1"/>
          <w:numId w:val="26"/>
        </w:numPr>
        <w:spacing w:after="0" w:line="360" w:lineRule="auto"/>
        <w:jc w:val="both"/>
        <w:rPr>
          <w:rFonts w:ascii="Times New Roman" w:hAnsi="Times New Roman"/>
          <w:b/>
          <w:vanish/>
          <w:sz w:val="24"/>
          <w:szCs w:val="24"/>
        </w:rPr>
      </w:pPr>
    </w:p>
    <w:p w:rsidR="00356ECD" w:rsidRDefault="00356ECD" w:rsidP="00525BED">
      <w:pPr>
        <w:pStyle w:val="ListParagraph"/>
        <w:numPr>
          <w:ilvl w:val="1"/>
          <w:numId w:val="26"/>
        </w:numPr>
        <w:spacing w:after="0" w:line="360" w:lineRule="auto"/>
        <w:jc w:val="both"/>
        <w:outlineLvl w:val="1"/>
        <w:rPr>
          <w:rFonts w:ascii="Times New Roman" w:hAnsi="Times New Roman"/>
          <w:b/>
          <w:sz w:val="24"/>
          <w:szCs w:val="24"/>
        </w:rPr>
      </w:pPr>
      <w:bookmarkStart w:id="52" w:name="_Toc280190206"/>
      <w:r w:rsidRPr="00356ECD">
        <w:rPr>
          <w:rFonts w:ascii="Times New Roman" w:hAnsi="Times New Roman"/>
          <w:b/>
          <w:sz w:val="24"/>
          <w:szCs w:val="24"/>
        </w:rPr>
        <w:t>Darbo ginčai</w:t>
      </w:r>
      <w:bookmarkEnd w:id="52"/>
    </w:p>
    <w:p w:rsidR="008F2B40" w:rsidRDefault="008F2B40" w:rsidP="00AB778F">
      <w:pPr>
        <w:pStyle w:val="ListParagraph"/>
        <w:spacing w:after="0" w:line="360" w:lineRule="auto"/>
        <w:ind w:left="862"/>
        <w:jc w:val="both"/>
        <w:rPr>
          <w:rFonts w:ascii="Times New Roman" w:hAnsi="Times New Roman"/>
          <w:b/>
          <w:sz w:val="24"/>
          <w:szCs w:val="24"/>
        </w:rPr>
      </w:pPr>
    </w:p>
    <w:p w:rsidR="008F2B40" w:rsidRDefault="00136CAC" w:rsidP="00AB778F">
      <w:pPr>
        <w:pStyle w:val="ListParagraph"/>
        <w:spacing w:after="0" w:line="360" w:lineRule="auto"/>
        <w:ind w:left="0"/>
        <w:jc w:val="both"/>
        <w:rPr>
          <w:rFonts w:ascii="Times New Roman" w:hAnsi="Times New Roman"/>
          <w:sz w:val="24"/>
          <w:szCs w:val="24"/>
        </w:rPr>
      </w:pPr>
      <w:r>
        <w:rPr>
          <w:rFonts w:ascii="Times New Roman" w:hAnsi="Times New Roman"/>
          <w:sz w:val="24"/>
          <w:szCs w:val="24"/>
        </w:rPr>
        <w:tab/>
      </w:r>
      <w:r w:rsidR="00FD0C4B">
        <w:rPr>
          <w:rFonts w:ascii="Times New Roman" w:hAnsi="Times New Roman"/>
          <w:sz w:val="24"/>
          <w:szCs w:val="24"/>
        </w:rPr>
        <w:t>Darbo ginčus galime apibrėžti kaip ginčus kuriuose:</w:t>
      </w:r>
    </w:p>
    <w:p w:rsidR="00FD0C4B" w:rsidRDefault="00FD0C4B" w:rsidP="00525BED">
      <w:pPr>
        <w:pStyle w:val="ListParagraph"/>
        <w:numPr>
          <w:ilvl w:val="0"/>
          <w:numId w:val="18"/>
        </w:numPr>
        <w:spacing w:after="0" w:line="360" w:lineRule="auto"/>
        <w:jc w:val="both"/>
        <w:rPr>
          <w:rFonts w:ascii="Times New Roman" w:hAnsi="Times New Roman"/>
          <w:sz w:val="24"/>
          <w:szCs w:val="24"/>
        </w:rPr>
      </w:pPr>
      <w:r>
        <w:rPr>
          <w:rFonts w:ascii="Times New Roman" w:hAnsi="Times New Roman"/>
          <w:sz w:val="24"/>
          <w:szCs w:val="24"/>
        </w:rPr>
        <w:t>Šalys - darbuotojas ar darbuotojai ir darbdavys,</w:t>
      </w:r>
    </w:p>
    <w:p w:rsidR="00FD0C4B" w:rsidRDefault="00FD0C4B" w:rsidP="00525BED">
      <w:pPr>
        <w:pStyle w:val="ListParagraph"/>
        <w:numPr>
          <w:ilvl w:val="0"/>
          <w:numId w:val="18"/>
        </w:numPr>
        <w:spacing w:after="0" w:line="360" w:lineRule="auto"/>
        <w:jc w:val="both"/>
        <w:rPr>
          <w:rFonts w:ascii="Times New Roman" w:hAnsi="Times New Roman"/>
          <w:sz w:val="24"/>
          <w:szCs w:val="24"/>
        </w:rPr>
      </w:pPr>
      <w:r>
        <w:rPr>
          <w:rFonts w:ascii="Times New Roman" w:hAnsi="Times New Roman"/>
          <w:sz w:val="24"/>
          <w:szCs w:val="24"/>
        </w:rPr>
        <w:t>Ginčo objektas – darbo teisiniai santykiai: atlyginimo, atleidimo iš darbo klausimai,</w:t>
      </w:r>
    </w:p>
    <w:p w:rsidR="00FD0C4B" w:rsidRDefault="00FD0C4B" w:rsidP="00525BED">
      <w:pPr>
        <w:pStyle w:val="ListParagraph"/>
        <w:numPr>
          <w:ilvl w:val="0"/>
          <w:numId w:val="18"/>
        </w:numPr>
        <w:spacing w:after="0" w:line="360" w:lineRule="auto"/>
        <w:jc w:val="both"/>
        <w:rPr>
          <w:rFonts w:ascii="Times New Roman" w:hAnsi="Times New Roman"/>
          <w:sz w:val="24"/>
          <w:szCs w:val="24"/>
        </w:rPr>
      </w:pPr>
      <w:r>
        <w:rPr>
          <w:rFonts w:ascii="Times New Roman" w:hAnsi="Times New Roman"/>
          <w:sz w:val="24"/>
          <w:szCs w:val="24"/>
        </w:rPr>
        <w:t>Ginčo klimatas – stiprios emocijos, pavaldumo ryšiai,</w:t>
      </w:r>
    </w:p>
    <w:p w:rsidR="00FD0C4B" w:rsidRDefault="00FD0C4B" w:rsidP="00525BED">
      <w:pPr>
        <w:pStyle w:val="ListParagraph"/>
        <w:numPr>
          <w:ilvl w:val="0"/>
          <w:numId w:val="18"/>
        </w:numPr>
        <w:spacing w:after="0" w:line="360" w:lineRule="auto"/>
        <w:jc w:val="both"/>
        <w:rPr>
          <w:rFonts w:ascii="Times New Roman" w:hAnsi="Times New Roman"/>
          <w:sz w:val="24"/>
          <w:szCs w:val="24"/>
        </w:rPr>
      </w:pPr>
      <w:r>
        <w:rPr>
          <w:rFonts w:ascii="Times New Roman" w:hAnsi="Times New Roman"/>
          <w:sz w:val="24"/>
          <w:szCs w:val="24"/>
        </w:rPr>
        <w:t>Tikslai – patenkinti savo interesus.</w:t>
      </w:r>
    </w:p>
    <w:p w:rsidR="00FD0C4B" w:rsidRDefault="00DF707E" w:rsidP="00AB778F">
      <w:pPr>
        <w:pStyle w:val="ListParagraph"/>
        <w:spacing w:after="0" w:line="360" w:lineRule="auto"/>
        <w:ind w:left="0"/>
        <w:jc w:val="both"/>
        <w:rPr>
          <w:rFonts w:ascii="Times New Roman" w:hAnsi="Times New Roman"/>
          <w:sz w:val="24"/>
          <w:szCs w:val="24"/>
        </w:rPr>
      </w:pPr>
      <w:r>
        <w:rPr>
          <w:rFonts w:ascii="Times New Roman" w:hAnsi="Times New Roman"/>
          <w:sz w:val="24"/>
          <w:szCs w:val="24"/>
        </w:rPr>
        <w:tab/>
        <w:t xml:space="preserve">„Darbo ginčai yra ypač tinkami </w:t>
      </w:r>
      <w:r w:rsidR="00A5338C">
        <w:rPr>
          <w:rFonts w:ascii="Times New Roman" w:hAnsi="Times New Roman"/>
          <w:sz w:val="24"/>
          <w:szCs w:val="24"/>
        </w:rPr>
        <w:t>taikinamajam tarpininkavimui</w:t>
      </w:r>
      <w:r>
        <w:rPr>
          <w:rFonts w:ascii="Times New Roman" w:hAnsi="Times New Roman"/>
          <w:sz w:val="24"/>
          <w:szCs w:val="24"/>
        </w:rPr>
        <w:t>. Asmeniniai klausimai dažnai yra darbo ginčo pagrindas“</w:t>
      </w:r>
      <w:r>
        <w:rPr>
          <w:rStyle w:val="FootnoteReference"/>
          <w:rFonts w:ascii="Times New Roman" w:hAnsi="Times New Roman"/>
          <w:sz w:val="24"/>
          <w:szCs w:val="24"/>
        </w:rPr>
        <w:footnoteReference w:id="71"/>
      </w:r>
      <w:r w:rsidR="003976D5">
        <w:rPr>
          <w:rFonts w:ascii="Times New Roman" w:hAnsi="Times New Roman"/>
          <w:sz w:val="24"/>
          <w:szCs w:val="24"/>
        </w:rPr>
        <w:t xml:space="preserve"> </w:t>
      </w:r>
      <w:r w:rsidR="00A5338C">
        <w:rPr>
          <w:rFonts w:ascii="Times New Roman" w:hAnsi="Times New Roman"/>
          <w:sz w:val="24"/>
          <w:szCs w:val="24"/>
        </w:rPr>
        <w:t xml:space="preserve">M. Kallipetis </w:t>
      </w:r>
      <w:r w:rsidR="00F11F14">
        <w:rPr>
          <w:rFonts w:ascii="Times New Roman" w:hAnsi="Times New Roman"/>
          <w:sz w:val="24"/>
          <w:szCs w:val="24"/>
        </w:rPr>
        <w:t xml:space="preserve">teigimu, </w:t>
      </w:r>
      <w:r w:rsidR="00A5338C">
        <w:rPr>
          <w:rFonts w:ascii="Times New Roman" w:hAnsi="Times New Roman"/>
          <w:sz w:val="24"/>
          <w:szCs w:val="24"/>
        </w:rPr>
        <w:t>taikinamasis tarpininkavimas</w:t>
      </w:r>
      <w:r w:rsidR="003976D5">
        <w:rPr>
          <w:rFonts w:ascii="Times New Roman" w:hAnsi="Times New Roman"/>
          <w:sz w:val="24"/>
          <w:szCs w:val="24"/>
        </w:rPr>
        <w:t xml:space="preserve"> pateikia daug lanksčių priemonių, kurias galima nukreipti į tuos asmeninius klausimus ir pasiekti abipusiai </w:t>
      </w:r>
      <w:r w:rsidR="003976D5">
        <w:rPr>
          <w:rFonts w:ascii="Times New Roman" w:hAnsi="Times New Roman"/>
          <w:sz w:val="24"/>
          <w:szCs w:val="24"/>
        </w:rPr>
        <w:lastRenderedPageBreak/>
        <w:t xml:space="preserve">tenkinantį rezultatą. Vis dėl to, ne taip kaip kai kurių kitų formų ginčuose darbo ginčuose yra tam tikrų techninių, taktinių ir teisinių klausimų, kuriuos reikia įvertinti ir skirti ypatingą dėmesį. Daugumai dirbančių žmonių, darbas yra vienas pagrindinių jų kasdienio gyvenimo elementų. Jis ne tik teikia pajamas, bet ir suteikia saviraiškos galimybių. Blogi darbo santykiai darbuotojui sukelia stiprias emocijas. </w:t>
      </w:r>
      <w:r w:rsidR="00A5338C">
        <w:rPr>
          <w:rFonts w:ascii="Times New Roman" w:hAnsi="Times New Roman"/>
          <w:sz w:val="24"/>
          <w:szCs w:val="24"/>
        </w:rPr>
        <w:t xml:space="preserve">Taikinamasis tarpininkavimas </w:t>
      </w:r>
      <w:r w:rsidR="00F11F14">
        <w:rPr>
          <w:rFonts w:ascii="Times New Roman" w:hAnsi="Times New Roman"/>
          <w:sz w:val="24"/>
          <w:szCs w:val="24"/>
        </w:rPr>
        <w:t xml:space="preserve">suteikia privačią, bet struktūrinę galimybę šias emocijas išsakyti. Trumpai sakant </w:t>
      </w:r>
      <w:r w:rsidR="00A5338C">
        <w:rPr>
          <w:rFonts w:ascii="Times New Roman" w:hAnsi="Times New Roman"/>
          <w:sz w:val="24"/>
          <w:szCs w:val="24"/>
        </w:rPr>
        <w:t>taikinamasis tarpininkavimas</w:t>
      </w:r>
      <w:r w:rsidR="00F11F14">
        <w:rPr>
          <w:rFonts w:ascii="Times New Roman" w:hAnsi="Times New Roman"/>
          <w:sz w:val="24"/>
          <w:szCs w:val="24"/>
        </w:rPr>
        <w:t xml:space="preserve"> gali būti kaip iškrova darbuotojams. </w:t>
      </w:r>
      <w:r w:rsidR="00A5338C">
        <w:rPr>
          <w:rFonts w:ascii="Times New Roman" w:hAnsi="Times New Roman"/>
          <w:sz w:val="24"/>
          <w:szCs w:val="24"/>
        </w:rPr>
        <w:t xml:space="preserve">To paties autoriaus tarpininkavimo </w:t>
      </w:r>
      <w:r w:rsidR="00F11F14">
        <w:rPr>
          <w:rFonts w:ascii="Times New Roman" w:hAnsi="Times New Roman"/>
          <w:sz w:val="24"/>
          <w:szCs w:val="24"/>
        </w:rPr>
        <w:t>patirtis rodo, kad teisiniai klausimai dažnai yra lengviau išsprendžiami kai darbuotojo nuoskaudos yra išsakytos.</w:t>
      </w:r>
    </w:p>
    <w:p w:rsidR="00484419" w:rsidRDefault="00484419" w:rsidP="00AB778F">
      <w:pPr>
        <w:pStyle w:val="ListParagraph"/>
        <w:spacing w:after="0" w:line="360" w:lineRule="auto"/>
        <w:ind w:left="0"/>
        <w:jc w:val="both"/>
        <w:rPr>
          <w:rFonts w:ascii="Times New Roman" w:hAnsi="Times New Roman"/>
          <w:sz w:val="24"/>
          <w:szCs w:val="24"/>
        </w:rPr>
      </w:pPr>
      <w:r>
        <w:rPr>
          <w:rFonts w:ascii="Times New Roman" w:hAnsi="Times New Roman"/>
          <w:sz w:val="24"/>
          <w:szCs w:val="24"/>
        </w:rPr>
        <w:tab/>
        <w:t xml:space="preserve">Dėl specifinio darbo ginčų pobūdžio, būtent pavaldumo ryšio, didelių emocijų ir ginčo objekto darbo ginčai ir teismo daugelyje šalių sprendžiami tam tikra specialia tvarka. Pvz. Lietuvoje dauguma darbo ginčų turi būti sprendžiami darbo komisijoje ir tik po to, jei komisijos sprendimas netenkina darbuotojo ar sprendimas nebuvo pasiektas, arba </w:t>
      </w:r>
      <w:r w:rsidRPr="00484419">
        <w:rPr>
          <w:rFonts w:ascii="Times New Roman" w:hAnsi="Times New Roman"/>
          <w:sz w:val="24"/>
          <w:szCs w:val="24"/>
        </w:rPr>
        <w:t>jeigu komisija nebuvo sudaryta per </w:t>
      </w:r>
      <w:r w:rsidRPr="00484419">
        <w:rPr>
          <w:rFonts w:ascii="Times New Roman" w:hAnsi="Times New Roman"/>
          <w:b/>
          <w:bCs/>
          <w:sz w:val="24"/>
          <w:szCs w:val="24"/>
        </w:rPr>
        <w:t>7</w:t>
      </w:r>
      <w:r w:rsidRPr="00484419">
        <w:rPr>
          <w:rFonts w:ascii="Times New Roman" w:hAnsi="Times New Roman"/>
          <w:sz w:val="24"/>
          <w:szCs w:val="24"/>
        </w:rPr>
        <w:t> dienas arba kai ginčas nebuvo išspręstas per </w:t>
      </w:r>
      <w:r w:rsidRPr="00484419">
        <w:rPr>
          <w:rFonts w:ascii="Times New Roman" w:hAnsi="Times New Roman"/>
          <w:b/>
          <w:bCs/>
          <w:sz w:val="24"/>
          <w:szCs w:val="24"/>
        </w:rPr>
        <w:t>14</w:t>
      </w:r>
      <w:r w:rsidRPr="00484419">
        <w:rPr>
          <w:rFonts w:ascii="Times New Roman" w:hAnsi="Times New Roman"/>
          <w:sz w:val="24"/>
          <w:szCs w:val="24"/>
        </w:rPr>
        <w:t> dienų nuo darbuotojo prašymo padavimo dienos</w:t>
      </w:r>
      <w:r>
        <w:rPr>
          <w:rFonts w:ascii="Times New Roman" w:hAnsi="Times New Roman"/>
          <w:sz w:val="24"/>
          <w:szCs w:val="24"/>
        </w:rPr>
        <w:t xml:space="preserve"> galima kreiptis į teismą. Kreiptis į teismą tiesiogiai, nesikreipiant į darbo ginčų komisiją galima tam tikrais numatytais atvejais, pvz. </w:t>
      </w:r>
      <w:r w:rsidRPr="00484419">
        <w:rPr>
          <w:rFonts w:ascii="Times New Roman" w:hAnsi="Times New Roman"/>
          <w:sz w:val="24"/>
          <w:szCs w:val="24"/>
        </w:rPr>
        <w:t>dėl atleidimo iš darbo formuluotės pakeitimo (</w:t>
      </w:r>
      <w:r w:rsidR="00EE6C14">
        <w:rPr>
          <w:rFonts w:ascii="Times New Roman" w:hAnsi="Times New Roman"/>
          <w:sz w:val="24"/>
          <w:szCs w:val="24"/>
        </w:rPr>
        <w:t>Lietuvos respublikos darbo kodekso</w:t>
      </w:r>
      <w:r w:rsidRPr="00484419">
        <w:rPr>
          <w:rFonts w:ascii="Times New Roman" w:hAnsi="Times New Roman"/>
          <w:sz w:val="24"/>
          <w:szCs w:val="24"/>
        </w:rPr>
        <w:t xml:space="preserve"> 295 str. 2 d., 2 p.)</w:t>
      </w:r>
      <w:r w:rsidR="00EE6C14">
        <w:rPr>
          <w:rFonts w:ascii="Times New Roman" w:hAnsi="Times New Roman"/>
          <w:sz w:val="24"/>
          <w:szCs w:val="24"/>
        </w:rPr>
        <w:t xml:space="preserve">. Pvz. Graikijoje ginčai kylantys iš darbo santykių susijusių su subordinacija ar dėl kokių nors kitų priežasčių susijusių su darbo atlikimu, darbo santykių funkcionavimu ar nutraukimu, darbuotojo teisių pažeidimu ir kiti, kylantys tarp darbuotojo ir darbdavio yra sprendžiami teismuose supaprastinta ir pagreitinta tvarka. </w:t>
      </w:r>
      <w:r w:rsidR="006207F1">
        <w:rPr>
          <w:rFonts w:ascii="Times New Roman" w:hAnsi="Times New Roman"/>
          <w:sz w:val="24"/>
          <w:szCs w:val="24"/>
        </w:rPr>
        <w:t>Teismas pradinėje nagrinėjimo stadijoje turi bandyti pasiūlyti šalims kompromisinį susitarimą, vis dėl to, tokio procesinio veiksmo neatlikimas teisinių padarinių nesukelia.</w:t>
      </w:r>
      <w:r w:rsidR="006207F1">
        <w:rPr>
          <w:rStyle w:val="FootnoteReference"/>
          <w:rFonts w:ascii="Times New Roman" w:hAnsi="Times New Roman"/>
          <w:sz w:val="24"/>
          <w:szCs w:val="24"/>
        </w:rPr>
        <w:footnoteReference w:id="72"/>
      </w:r>
    </w:p>
    <w:p w:rsidR="006207F1" w:rsidRDefault="006207F1" w:rsidP="00AB778F">
      <w:pPr>
        <w:pStyle w:val="ListParagraph"/>
        <w:spacing w:after="0" w:line="360" w:lineRule="auto"/>
        <w:ind w:left="0"/>
        <w:jc w:val="both"/>
        <w:rPr>
          <w:rFonts w:ascii="Times New Roman" w:hAnsi="Times New Roman"/>
          <w:sz w:val="24"/>
          <w:szCs w:val="24"/>
        </w:rPr>
      </w:pPr>
      <w:r>
        <w:rPr>
          <w:rFonts w:ascii="Times New Roman" w:hAnsi="Times New Roman"/>
          <w:sz w:val="24"/>
          <w:szCs w:val="24"/>
        </w:rPr>
        <w:tab/>
        <w:t xml:space="preserve">Iš pateiktos informacijos matome, kad dėl specifinio darbo ginčų pobūdžio jų teisinis reguliavimas irgi yra specifinis. Lietuvos atveju dauguma darbo ginčų turi būti sprendžiami ne teismo keliu, o Graikijos atveju – supaprastinta teismine procedūra. Taikinamojo tarpininkavimo atstovų nuomone, darbo ginčai yra puikiai tinkantys </w:t>
      </w:r>
      <w:r w:rsidR="00A5338C">
        <w:rPr>
          <w:rFonts w:ascii="Times New Roman" w:hAnsi="Times New Roman"/>
          <w:sz w:val="24"/>
          <w:szCs w:val="24"/>
        </w:rPr>
        <w:t>šiai procedūrai</w:t>
      </w:r>
      <w:r>
        <w:rPr>
          <w:rFonts w:ascii="Times New Roman" w:hAnsi="Times New Roman"/>
          <w:sz w:val="24"/>
          <w:szCs w:val="24"/>
        </w:rPr>
        <w:t xml:space="preserve">. Peršasi išvada, kad įprastas teismo procesas darbo ginčams spręsti nėra </w:t>
      </w:r>
      <w:r w:rsidR="00F41C27">
        <w:rPr>
          <w:rFonts w:ascii="Times New Roman" w:hAnsi="Times New Roman"/>
          <w:sz w:val="24"/>
          <w:szCs w:val="24"/>
        </w:rPr>
        <w:t>ar bent jau neturėtų būti pirminis ginčų sprendimo mechanizmas. Šioje vietoje reikia, pasidžiaugti, kad Lietuvoje teisinis reguliavimas yra pažangus ir yra siekiama darbo ginčus spręsti alternatyviu teismui būdu.</w:t>
      </w:r>
    </w:p>
    <w:p w:rsidR="00F41C27" w:rsidRPr="00FD0C4B" w:rsidRDefault="00F41C27" w:rsidP="00AB778F">
      <w:pPr>
        <w:pStyle w:val="ListParagraph"/>
        <w:spacing w:after="0" w:line="360" w:lineRule="auto"/>
        <w:ind w:left="0"/>
        <w:jc w:val="both"/>
        <w:rPr>
          <w:rFonts w:ascii="Times New Roman" w:hAnsi="Times New Roman"/>
          <w:sz w:val="24"/>
          <w:szCs w:val="24"/>
        </w:rPr>
      </w:pPr>
    </w:p>
    <w:p w:rsidR="009C602A" w:rsidRPr="009C602A" w:rsidRDefault="009C602A" w:rsidP="00525BED">
      <w:pPr>
        <w:pStyle w:val="ListParagraph"/>
        <w:numPr>
          <w:ilvl w:val="0"/>
          <w:numId w:val="25"/>
        </w:numPr>
        <w:spacing w:after="0" w:line="360" w:lineRule="auto"/>
        <w:jc w:val="both"/>
        <w:rPr>
          <w:rFonts w:ascii="Times New Roman" w:hAnsi="Times New Roman"/>
          <w:b/>
          <w:vanish/>
          <w:sz w:val="24"/>
          <w:szCs w:val="24"/>
        </w:rPr>
      </w:pPr>
    </w:p>
    <w:p w:rsidR="009C602A" w:rsidRPr="009C602A" w:rsidRDefault="009C602A" w:rsidP="00525BED">
      <w:pPr>
        <w:pStyle w:val="ListParagraph"/>
        <w:numPr>
          <w:ilvl w:val="0"/>
          <w:numId w:val="25"/>
        </w:numPr>
        <w:spacing w:after="0" w:line="360" w:lineRule="auto"/>
        <w:jc w:val="both"/>
        <w:rPr>
          <w:rFonts w:ascii="Times New Roman" w:hAnsi="Times New Roman"/>
          <w:b/>
          <w:vanish/>
          <w:sz w:val="24"/>
          <w:szCs w:val="24"/>
        </w:rPr>
      </w:pPr>
    </w:p>
    <w:p w:rsidR="009C602A" w:rsidRPr="009C602A" w:rsidRDefault="009C602A" w:rsidP="00525BED">
      <w:pPr>
        <w:pStyle w:val="ListParagraph"/>
        <w:numPr>
          <w:ilvl w:val="0"/>
          <w:numId w:val="25"/>
        </w:numPr>
        <w:spacing w:after="0" w:line="360" w:lineRule="auto"/>
        <w:jc w:val="both"/>
        <w:rPr>
          <w:rFonts w:ascii="Times New Roman" w:hAnsi="Times New Roman"/>
          <w:b/>
          <w:vanish/>
          <w:sz w:val="24"/>
          <w:szCs w:val="24"/>
        </w:rPr>
      </w:pPr>
    </w:p>
    <w:p w:rsidR="009C602A" w:rsidRPr="009C602A" w:rsidRDefault="009C602A" w:rsidP="00525BED">
      <w:pPr>
        <w:pStyle w:val="ListParagraph"/>
        <w:numPr>
          <w:ilvl w:val="1"/>
          <w:numId w:val="25"/>
        </w:numPr>
        <w:spacing w:after="0" w:line="360" w:lineRule="auto"/>
        <w:jc w:val="both"/>
        <w:rPr>
          <w:rFonts w:ascii="Times New Roman" w:hAnsi="Times New Roman"/>
          <w:b/>
          <w:vanish/>
          <w:sz w:val="24"/>
          <w:szCs w:val="24"/>
        </w:rPr>
      </w:pPr>
    </w:p>
    <w:p w:rsidR="009C602A" w:rsidRPr="009C602A" w:rsidRDefault="009C602A" w:rsidP="00525BED">
      <w:pPr>
        <w:pStyle w:val="ListParagraph"/>
        <w:numPr>
          <w:ilvl w:val="1"/>
          <w:numId w:val="25"/>
        </w:numPr>
        <w:spacing w:after="0" w:line="360" w:lineRule="auto"/>
        <w:jc w:val="both"/>
        <w:rPr>
          <w:rFonts w:ascii="Times New Roman" w:hAnsi="Times New Roman"/>
          <w:b/>
          <w:vanish/>
          <w:sz w:val="24"/>
          <w:szCs w:val="24"/>
        </w:rPr>
      </w:pPr>
    </w:p>
    <w:p w:rsidR="009C602A" w:rsidRPr="009C602A" w:rsidRDefault="009C602A" w:rsidP="00525BED">
      <w:pPr>
        <w:pStyle w:val="ListParagraph"/>
        <w:numPr>
          <w:ilvl w:val="1"/>
          <w:numId w:val="25"/>
        </w:numPr>
        <w:spacing w:after="0" w:line="360" w:lineRule="auto"/>
        <w:jc w:val="both"/>
        <w:rPr>
          <w:rFonts w:ascii="Times New Roman" w:hAnsi="Times New Roman"/>
          <w:b/>
          <w:vanish/>
          <w:sz w:val="24"/>
          <w:szCs w:val="24"/>
        </w:rPr>
      </w:pPr>
    </w:p>
    <w:p w:rsidR="00356ECD" w:rsidRDefault="00356ECD" w:rsidP="00525BED">
      <w:pPr>
        <w:pStyle w:val="ListParagraph"/>
        <w:numPr>
          <w:ilvl w:val="1"/>
          <w:numId w:val="25"/>
        </w:numPr>
        <w:spacing w:after="0" w:line="360" w:lineRule="auto"/>
        <w:jc w:val="both"/>
        <w:outlineLvl w:val="1"/>
        <w:rPr>
          <w:rFonts w:ascii="Times New Roman" w:hAnsi="Times New Roman"/>
          <w:b/>
          <w:sz w:val="24"/>
          <w:szCs w:val="24"/>
        </w:rPr>
      </w:pPr>
      <w:bookmarkStart w:id="53" w:name="_Toc280190207"/>
      <w:r w:rsidRPr="00356ECD">
        <w:rPr>
          <w:rFonts w:ascii="Times New Roman" w:hAnsi="Times New Roman"/>
          <w:b/>
          <w:sz w:val="24"/>
          <w:szCs w:val="24"/>
        </w:rPr>
        <w:t>Daugiašaliai ginčai</w:t>
      </w:r>
      <w:bookmarkEnd w:id="53"/>
    </w:p>
    <w:p w:rsidR="00F41C27" w:rsidRDefault="007D01FF" w:rsidP="00AB778F">
      <w:pPr>
        <w:pStyle w:val="ListParagraph"/>
        <w:spacing w:after="0" w:line="360" w:lineRule="auto"/>
        <w:ind w:left="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Daugiašaliais ginčai galime vadinti ginčus, kuriuose:</w:t>
      </w:r>
    </w:p>
    <w:p w:rsidR="007D01FF" w:rsidRDefault="007D01FF" w:rsidP="00525BED">
      <w:pPr>
        <w:pStyle w:val="ListParagraph"/>
        <w:numPr>
          <w:ilvl w:val="0"/>
          <w:numId w:val="19"/>
        </w:numPr>
        <w:spacing w:after="0" w:line="360" w:lineRule="auto"/>
        <w:jc w:val="both"/>
        <w:rPr>
          <w:rFonts w:ascii="Times New Roman" w:hAnsi="Times New Roman"/>
          <w:sz w:val="24"/>
          <w:szCs w:val="24"/>
        </w:rPr>
      </w:pPr>
      <w:r>
        <w:rPr>
          <w:rFonts w:ascii="Times New Roman" w:hAnsi="Times New Roman"/>
          <w:sz w:val="24"/>
          <w:szCs w:val="24"/>
        </w:rPr>
        <w:lastRenderedPageBreak/>
        <w:t>Šalys – daugiau negu dvi. Gali būti vienas ieškovas ir keli atsakovai ir atvirkščiai arba keli ieškovai ir keli atsakovai,</w:t>
      </w:r>
    </w:p>
    <w:p w:rsidR="007D01FF" w:rsidRDefault="007D01FF" w:rsidP="00525BED">
      <w:pPr>
        <w:pStyle w:val="ListParagraph"/>
        <w:numPr>
          <w:ilvl w:val="0"/>
          <w:numId w:val="19"/>
        </w:numPr>
        <w:spacing w:after="0" w:line="360" w:lineRule="auto"/>
        <w:jc w:val="both"/>
        <w:rPr>
          <w:rFonts w:ascii="Times New Roman" w:hAnsi="Times New Roman"/>
          <w:sz w:val="24"/>
          <w:szCs w:val="24"/>
        </w:rPr>
      </w:pPr>
      <w:r>
        <w:rPr>
          <w:rFonts w:ascii="Times New Roman" w:hAnsi="Times New Roman"/>
          <w:sz w:val="24"/>
          <w:szCs w:val="24"/>
        </w:rPr>
        <w:t>Objektas – skirtingoms šalims gali būti skirtingi objektai,</w:t>
      </w:r>
    </w:p>
    <w:p w:rsidR="007D01FF" w:rsidRDefault="007D01FF" w:rsidP="00525BED">
      <w:pPr>
        <w:pStyle w:val="ListParagraph"/>
        <w:numPr>
          <w:ilvl w:val="0"/>
          <w:numId w:val="19"/>
        </w:numPr>
        <w:spacing w:after="0" w:line="360" w:lineRule="auto"/>
        <w:jc w:val="both"/>
        <w:rPr>
          <w:rFonts w:ascii="Times New Roman" w:hAnsi="Times New Roman"/>
          <w:sz w:val="24"/>
          <w:szCs w:val="24"/>
        </w:rPr>
      </w:pPr>
      <w:r>
        <w:rPr>
          <w:rFonts w:ascii="Times New Roman" w:hAnsi="Times New Roman"/>
          <w:sz w:val="24"/>
          <w:szCs w:val="24"/>
        </w:rPr>
        <w:t>Klimatas – įvairus gali būti tik interesai, gali būti ir emocijos, esminė problema suvaldyti daugybę ginčo šalių,</w:t>
      </w:r>
    </w:p>
    <w:p w:rsidR="007D01FF" w:rsidRDefault="007D01FF" w:rsidP="00525BED">
      <w:pPr>
        <w:pStyle w:val="ListParagraph"/>
        <w:numPr>
          <w:ilvl w:val="0"/>
          <w:numId w:val="19"/>
        </w:numPr>
        <w:spacing w:after="0" w:line="360" w:lineRule="auto"/>
        <w:jc w:val="both"/>
        <w:rPr>
          <w:rFonts w:ascii="Times New Roman" w:hAnsi="Times New Roman"/>
          <w:sz w:val="24"/>
          <w:szCs w:val="24"/>
        </w:rPr>
      </w:pPr>
      <w:r>
        <w:rPr>
          <w:rFonts w:ascii="Times New Roman" w:hAnsi="Times New Roman"/>
          <w:sz w:val="24"/>
          <w:szCs w:val="24"/>
        </w:rPr>
        <w:t>Tikslai – skirtingų šalių gali būti skirtingi.</w:t>
      </w:r>
    </w:p>
    <w:p w:rsidR="006F17F7" w:rsidRDefault="00312F71" w:rsidP="00AB778F">
      <w:pPr>
        <w:pStyle w:val="ListParagraph"/>
        <w:spacing w:after="0" w:line="360" w:lineRule="auto"/>
        <w:ind w:left="0"/>
        <w:jc w:val="both"/>
        <w:rPr>
          <w:rFonts w:ascii="Times New Roman" w:hAnsi="Times New Roman"/>
          <w:sz w:val="24"/>
          <w:szCs w:val="24"/>
        </w:rPr>
      </w:pPr>
      <w:r>
        <w:rPr>
          <w:rFonts w:ascii="Times New Roman" w:hAnsi="Times New Roman"/>
          <w:sz w:val="24"/>
          <w:szCs w:val="24"/>
        </w:rPr>
        <w:tab/>
        <w:t xml:space="preserve">Daugiašalio ginčo esminis bruožas bei problema ir yra tai, kad jame dalyvauja daugiau nei dvi šalys. </w:t>
      </w:r>
      <w:r w:rsidR="006F17F7">
        <w:rPr>
          <w:rFonts w:ascii="Times New Roman" w:hAnsi="Times New Roman"/>
          <w:sz w:val="24"/>
          <w:szCs w:val="24"/>
        </w:rPr>
        <w:t xml:space="preserve">Anot D. </w:t>
      </w:r>
      <w:r w:rsidR="006F17F7" w:rsidRPr="00C25EA1">
        <w:rPr>
          <w:rFonts w:ascii="Times New Roman" w:hAnsi="Times New Roman"/>
          <w:sz w:val="24"/>
          <w:szCs w:val="24"/>
          <w:lang w:val="en-US"/>
        </w:rPr>
        <w:t>Richbell</w:t>
      </w:r>
      <w:r w:rsidR="006F17F7">
        <w:rPr>
          <w:rStyle w:val="FootnoteReference"/>
          <w:rFonts w:ascii="Times New Roman" w:hAnsi="Times New Roman"/>
          <w:sz w:val="24"/>
          <w:szCs w:val="24"/>
        </w:rPr>
        <w:footnoteReference w:id="73"/>
      </w:r>
      <w:r w:rsidR="006F17F7">
        <w:rPr>
          <w:rFonts w:ascii="Times New Roman" w:hAnsi="Times New Roman"/>
          <w:sz w:val="24"/>
          <w:szCs w:val="24"/>
        </w:rPr>
        <w:t>,</w:t>
      </w:r>
      <w:r w:rsidR="00B33E30">
        <w:rPr>
          <w:rFonts w:ascii="Times New Roman" w:hAnsi="Times New Roman"/>
          <w:sz w:val="24"/>
          <w:szCs w:val="24"/>
        </w:rPr>
        <w:t xml:space="preserve"> s</w:t>
      </w:r>
      <w:r w:rsidR="006F17F7">
        <w:rPr>
          <w:rFonts w:ascii="Times New Roman" w:hAnsi="Times New Roman"/>
          <w:sz w:val="24"/>
          <w:szCs w:val="24"/>
        </w:rPr>
        <w:t xml:space="preserve">iekiant ginčą spręsti </w:t>
      </w:r>
      <w:r w:rsidR="00A5338C">
        <w:rPr>
          <w:rFonts w:ascii="Times New Roman" w:hAnsi="Times New Roman"/>
          <w:sz w:val="24"/>
          <w:szCs w:val="24"/>
        </w:rPr>
        <w:t xml:space="preserve">taikinamojo tarpininkavimo </w:t>
      </w:r>
      <w:r w:rsidR="006F17F7">
        <w:rPr>
          <w:rFonts w:ascii="Times New Roman" w:hAnsi="Times New Roman"/>
          <w:sz w:val="24"/>
          <w:szCs w:val="24"/>
        </w:rPr>
        <w:t>keliu esminės problemos su kuriomis gali susidurti tarpininkas yra:</w:t>
      </w:r>
    </w:p>
    <w:p w:rsidR="007D01FF" w:rsidRDefault="00B33E30" w:rsidP="00525BED">
      <w:pPr>
        <w:pStyle w:val="ListParagraph"/>
        <w:numPr>
          <w:ilvl w:val="0"/>
          <w:numId w:val="20"/>
        </w:numPr>
        <w:spacing w:after="0" w:line="360" w:lineRule="auto"/>
        <w:jc w:val="both"/>
        <w:rPr>
          <w:rFonts w:ascii="Times New Roman" w:hAnsi="Times New Roman"/>
          <w:sz w:val="24"/>
          <w:szCs w:val="24"/>
        </w:rPr>
      </w:pPr>
      <w:r>
        <w:rPr>
          <w:rFonts w:ascii="Times New Roman" w:hAnsi="Times New Roman"/>
          <w:sz w:val="24"/>
          <w:szCs w:val="24"/>
        </w:rPr>
        <w:t>S</w:t>
      </w:r>
      <w:r w:rsidR="0015711F">
        <w:rPr>
          <w:rFonts w:ascii="Times New Roman" w:hAnsi="Times New Roman"/>
          <w:sz w:val="24"/>
          <w:szCs w:val="24"/>
        </w:rPr>
        <w:t>uvaldyti daug žmonių. Pvz. 6 šalių ginče visai tikėtina, kad gali būti 30 dalyvaujančių žmonių. Visų pirma kyla problema kaip tokį skaičių žmonių susodinti prie vieno stalo vienu metu. Toliau seka problema kaip sutelkti dalyvius ties ginčo klausimu</w:t>
      </w:r>
      <w:r>
        <w:rPr>
          <w:rFonts w:ascii="Times New Roman" w:hAnsi="Times New Roman"/>
          <w:sz w:val="24"/>
          <w:szCs w:val="24"/>
        </w:rPr>
        <w:t>, kaip išlaikyti jų dėmesį.</w:t>
      </w:r>
    </w:p>
    <w:p w:rsidR="0015711F" w:rsidRDefault="00B33E30" w:rsidP="00525BED">
      <w:pPr>
        <w:pStyle w:val="ListParagraph"/>
        <w:numPr>
          <w:ilvl w:val="0"/>
          <w:numId w:val="20"/>
        </w:numPr>
        <w:spacing w:after="0" w:line="360" w:lineRule="auto"/>
        <w:jc w:val="both"/>
        <w:rPr>
          <w:rFonts w:ascii="Times New Roman" w:hAnsi="Times New Roman"/>
          <w:sz w:val="24"/>
          <w:szCs w:val="24"/>
        </w:rPr>
      </w:pPr>
      <w:r>
        <w:rPr>
          <w:rFonts w:ascii="Times New Roman" w:hAnsi="Times New Roman"/>
          <w:sz w:val="24"/>
          <w:szCs w:val="24"/>
        </w:rPr>
        <w:t>L</w:t>
      </w:r>
      <w:r w:rsidR="0015711F">
        <w:rPr>
          <w:rFonts w:ascii="Times New Roman" w:hAnsi="Times New Roman"/>
          <w:sz w:val="24"/>
          <w:szCs w:val="24"/>
        </w:rPr>
        <w:t>aisvas laikas. Likime prie 6 ginčo šalių pavyzdžio. Tarkim jei kiekvienos šalies pasisakymams yra skiriama po pusę valandos, tai pirmoji pasisakiusi šalis savo žodį vėl gaus tik po dviejų su puse valandų. Tylėjimas ginčo šalims sukelia nepasitenkinimą ir nuobodulį.</w:t>
      </w:r>
    </w:p>
    <w:p w:rsidR="0015711F" w:rsidRDefault="0015711F" w:rsidP="00525BED">
      <w:pPr>
        <w:pStyle w:val="ListParagraph"/>
        <w:numPr>
          <w:ilvl w:val="0"/>
          <w:numId w:val="20"/>
        </w:numPr>
        <w:spacing w:after="0" w:line="360" w:lineRule="auto"/>
        <w:jc w:val="both"/>
        <w:rPr>
          <w:rFonts w:ascii="Times New Roman" w:hAnsi="Times New Roman"/>
          <w:sz w:val="24"/>
          <w:szCs w:val="24"/>
        </w:rPr>
      </w:pPr>
      <w:r>
        <w:rPr>
          <w:rFonts w:ascii="Times New Roman" w:hAnsi="Times New Roman"/>
          <w:sz w:val="24"/>
          <w:szCs w:val="24"/>
        </w:rPr>
        <w:t>„</w:t>
      </w:r>
      <w:r w:rsidR="00B33E30">
        <w:rPr>
          <w:rFonts w:ascii="Times New Roman" w:hAnsi="Times New Roman"/>
          <w:sz w:val="24"/>
          <w:szCs w:val="24"/>
        </w:rPr>
        <w:t>P</w:t>
      </w:r>
      <w:r>
        <w:rPr>
          <w:rFonts w:ascii="Times New Roman" w:hAnsi="Times New Roman"/>
          <w:sz w:val="24"/>
          <w:szCs w:val="24"/>
        </w:rPr>
        <w:t xml:space="preserve">opierizmas“. Tarpininkas prieš </w:t>
      </w:r>
      <w:r w:rsidR="00A5338C">
        <w:rPr>
          <w:rFonts w:ascii="Times New Roman" w:hAnsi="Times New Roman"/>
          <w:sz w:val="24"/>
          <w:szCs w:val="24"/>
        </w:rPr>
        <w:t xml:space="preserve">taikinamojo tarpininkavimo </w:t>
      </w:r>
      <w:r>
        <w:rPr>
          <w:rFonts w:ascii="Times New Roman" w:hAnsi="Times New Roman"/>
          <w:sz w:val="24"/>
          <w:szCs w:val="24"/>
        </w:rPr>
        <w:t>proce</w:t>
      </w:r>
      <w:r w:rsidR="00A5338C">
        <w:rPr>
          <w:rFonts w:ascii="Times New Roman" w:hAnsi="Times New Roman"/>
          <w:sz w:val="24"/>
          <w:szCs w:val="24"/>
        </w:rPr>
        <w:t>dūrą</w:t>
      </w:r>
      <w:r>
        <w:rPr>
          <w:rFonts w:ascii="Times New Roman" w:hAnsi="Times New Roman"/>
          <w:sz w:val="24"/>
          <w:szCs w:val="24"/>
        </w:rPr>
        <w:t xml:space="preserve"> ginčo šalių paprastai prašo santrumpos apie jų poziciją ir pagrindinių dokumentų. Esant 6 šalims dokumen</w:t>
      </w:r>
      <w:r w:rsidR="00B33E30">
        <w:rPr>
          <w:rFonts w:ascii="Times New Roman" w:hAnsi="Times New Roman"/>
          <w:sz w:val="24"/>
          <w:szCs w:val="24"/>
        </w:rPr>
        <w:t xml:space="preserve">tų kiekis tampa itin didelis. </w:t>
      </w:r>
    </w:p>
    <w:p w:rsidR="00B33E30" w:rsidRDefault="00B33E30" w:rsidP="00525BED">
      <w:pPr>
        <w:pStyle w:val="ListParagraph"/>
        <w:numPr>
          <w:ilvl w:val="0"/>
          <w:numId w:val="20"/>
        </w:numPr>
        <w:spacing w:after="0" w:line="360" w:lineRule="auto"/>
        <w:jc w:val="both"/>
        <w:rPr>
          <w:rFonts w:ascii="Times New Roman" w:hAnsi="Times New Roman"/>
          <w:sz w:val="24"/>
          <w:szCs w:val="24"/>
        </w:rPr>
      </w:pPr>
      <w:r>
        <w:rPr>
          <w:rFonts w:ascii="Times New Roman" w:hAnsi="Times New Roman"/>
          <w:sz w:val="24"/>
          <w:szCs w:val="24"/>
        </w:rPr>
        <w:t>Kultūriniai aspektai. Daugiašal</w:t>
      </w:r>
      <w:r w:rsidR="00A5338C">
        <w:rPr>
          <w:rFonts w:ascii="Times New Roman" w:hAnsi="Times New Roman"/>
          <w:sz w:val="24"/>
          <w:szCs w:val="24"/>
        </w:rPr>
        <w:t>is</w:t>
      </w:r>
      <w:r>
        <w:rPr>
          <w:rFonts w:ascii="Times New Roman" w:hAnsi="Times New Roman"/>
          <w:sz w:val="24"/>
          <w:szCs w:val="24"/>
        </w:rPr>
        <w:t xml:space="preserve"> </w:t>
      </w:r>
      <w:r w:rsidR="00A5338C">
        <w:rPr>
          <w:rFonts w:ascii="Times New Roman" w:hAnsi="Times New Roman"/>
          <w:sz w:val="24"/>
          <w:szCs w:val="24"/>
        </w:rPr>
        <w:t>taikinamasis tarpininkavimas</w:t>
      </w:r>
      <w:r>
        <w:rPr>
          <w:rFonts w:ascii="Times New Roman" w:hAnsi="Times New Roman"/>
          <w:sz w:val="24"/>
          <w:szCs w:val="24"/>
        </w:rPr>
        <w:t xml:space="preserve"> dažnai būna ir daugiakultūr</w:t>
      </w:r>
      <w:r w:rsidR="00A5338C">
        <w:rPr>
          <w:rFonts w:ascii="Times New Roman" w:hAnsi="Times New Roman"/>
          <w:sz w:val="24"/>
          <w:szCs w:val="24"/>
        </w:rPr>
        <w:t xml:space="preserve">inis </w:t>
      </w:r>
      <w:r>
        <w:rPr>
          <w:rFonts w:ascii="Times New Roman" w:hAnsi="Times New Roman"/>
          <w:sz w:val="24"/>
          <w:szCs w:val="24"/>
        </w:rPr>
        <w:t>ar bent jau tarptautin</w:t>
      </w:r>
      <w:r w:rsidR="00A5338C">
        <w:rPr>
          <w:rFonts w:ascii="Times New Roman" w:hAnsi="Times New Roman"/>
          <w:sz w:val="24"/>
          <w:szCs w:val="24"/>
        </w:rPr>
        <w:t>is</w:t>
      </w:r>
      <w:r>
        <w:rPr>
          <w:rFonts w:ascii="Times New Roman" w:hAnsi="Times New Roman"/>
          <w:sz w:val="24"/>
          <w:szCs w:val="24"/>
        </w:rPr>
        <w:t>. Tokiais atvejais problema tampa, kad tuos pačius dalykus vienos šalys mato vienaip, o kitos visiškai kitaip</w:t>
      </w:r>
      <w:r w:rsidR="00A5338C">
        <w:rPr>
          <w:rFonts w:ascii="Times New Roman" w:hAnsi="Times New Roman"/>
          <w:sz w:val="24"/>
          <w:szCs w:val="24"/>
        </w:rPr>
        <w:t>, nes dėl pozicinių, o kultūrinių skirtumų</w:t>
      </w:r>
      <w:r>
        <w:rPr>
          <w:rFonts w:ascii="Times New Roman" w:hAnsi="Times New Roman"/>
          <w:sz w:val="24"/>
          <w:szCs w:val="24"/>
        </w:rPr>
        <w:t xml:space="preserve">. </w:t>
      </w:r>
    </w:p>
    <w:p w:rsidR="00845E4F" w:rsidRPr="00845E4F" w:rsidRDefault="00845E4F" w:rsidP="00AF627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ab/>
        <w:t>Nagrinėjant ginčo daugiašališkumą teismo procese verta atkreipti dėmesį į LR CPK 43 str., kuris apibrėžia bendrininkavimą. Šio straipsnio 1 d. sako, kad i</w:t>
      </w:r>
      <w:r w:rsidRPr="00845E4F">
        <w:rPr>
          <w:rFonts w:ascii="Times New Roman" w:hAnsi="Times New Roman"/>
          <w:sz w:val="24"/>
          <w:szCs w:val="24"/>
        </w:rPr>
        <w:t>eškinys gali būti pareiškiamas bendrai kelių ieškovų arba keliems atsakovams, jeigu ieškinio dalykas yra:</w:t>
      </w:r>
    </w:p>
    <w:p w:rsidR="00845E4F" w:rsidRDefault="00845E4F" w:rsidP="00525BED">
      <w:pPr>
        <w:pStyle w:val="ListParagraph"/>
        <w:numPr>
          <w:ilvl w:val="0"/>
          <w:numId w:val="21"/>
        </w:numPr>
        <w:spacing w:after="0" w:line="360" w:lineRule="auto"/>
        <w:ind w:left="714" w:hanging="357"/>
        <w:jc w:val="both"/>
        <w:rPr>
          <w:rFonts w:ascii="Times New Roman" w:hAnsi="Times New Roman"/>
          <w:sz w:val="24"/>
          <w:szCs w:val="24"/>
        </w:rPr>
      </w:pPr>
      <w:r w:rsidRPr="00845E4F">
        <w:rPr>
          <w:rFonts w:ascii="Times New Roman" w:hAnsi="Times New Roman"/>
          <w:sz w:val="24"/>
          <w:szCs w:val="24"/>
        </w:rPr>
        <w:t>bendrai pagal įstatymus jiems priklausančios teisės arba pareigos (privalomas bendrininkavimas);</w:t>
      </w:r>
    </w:p>
    <w:p w:rsidR="00845E4F" w:rsidRDefault="00845E4F" w:rsidP="00525BED">
      <w:pPr>
        <w:pStyle w:val="ListParagraph"/>
        <w:numPr>
          <w:ilvl w:val="0"/>
          <w:numId w:val="21"/>
        </w:numPr>
        <w:spacing w:after="0" w:line="360" w:lineRule="auto"/>
        <w:ind w:left="714" w:hanging="357"/>
        <w:jc w:val="both"/>
        <w:rPr>
          <w:rFonts w:ascii="Times New Roman" w:hAnsi="Times New Roman"/>
          <w:sz w:val="24"/>
          <w:szCs w:val="24"/>
        </w:rPr>
      </w:pPr>
      <w:r w:rsidRPr="00845E4F">
        <w:rPr>
          <w:rFonts w:ascii="Times New Roman" w:hAnsi="Times New Roman"/>
          <w:sz w:val="24"/>
          <w:szCs w:val="24"/>
        </w:rPr>
        <w:lastRenderedPageBreak/>
        <w:t>to paties pobūdžio reikalavimai arba įsipareigojimai, pagrįsti ta pačia medžiaga fakto ir teisės klausimais, kai kiekvienas iš reikalavimų atskirai galėtų būti atskiro ieškinio dalykas (neprivalomas bendrininkavimas).</w:t>
      </w:r>
    </w:p>
    <w:p w:rsidR="00845E4F" w:rsidRDefault="00845E4F" w:rsidP="00AF627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Kaip matome, Lietuvos atveju teisme gali būti daugiau negu vienas ieškovas ir daugiau negu vienas atsakovas, tačiau byl</w:t>
      </w:r>
      <w:r w:rsidR="00AF6277">
        <w:rPr>
          <w:rFonts w:ascii="Times New Roman" w:hAnsi="Times New Roman"/>
          <w:sz w:val="24"/>
          <w:szCs w:val="24"/>
        </w:rPr>
        <w:t xml:space="preserve">a turi būti to paties pagrindo, o taikinamajame tarpininkavime galimas daug platesnis daugiašališkumo supratimas, jame gali būti skirtingos šalys su skirtingais interesais ir susietos įvairiausiais ryšiais, ne vien tuo pačiu bylos pagrindu kaip </w:t>
      </w:r>
      <w:r w:rsidR="00A5338C">
        <w:rPr>
          <w:rFonts w:ascii="Times New Roman" w:hAnsi="Times New Roman"/>
          <w:sz w:val="24"/>
          <w:szCs w:val="24"/>
        </w:rPr>
        <w:t>civilinio proceso atveju</w:t>
      </w:r>
      <w:r w:rsidR="00AF6277">
        <w:rPr>
          <w:rFonts w:ascii="Times New Roman" w:hAnsi="Times New Roman"/>
          <w:sz w:val="24"/>
          <w:szCs w:val="24"/>
        </w:rPr>
        <w:t xml:space="preserve">. Kad teismas išspręstų tokį kompleksinį daugiašalį ginčą, gali prireikti keleto atskirų civilinių procesų tarp vienų, šalių, paskui tarp kitų ir t.t. </w:t>
      </w:r>
    </w:p>
    <w:p w:rsidR="00AF6277" w:rsidRDefault="00AF6277" w:rsidP="00AF6277">
      <w:pPr>
        <w:pStyle w:val="ListParagraph"/>
        <w:spacing w:after="0" w:line="360" w:lineRule="auto"/>
        <w:ind w:left="0"/>
        <w:jc w:val="both"/>
        <w:rPr>
          <w:rFonts w:ascii="Times New Roman" w:hAnsi="Times New Roman"/>
          <w:sz w:val="24"/>
          <w:szCs w:val="24"/>
        </w:rPr>
      </w:pPr>
      <w:r>
        <w:rPr>
          <w:rFonts w:ascii="Times New Roman" w:hAnsi="Times New Roman"/>
          <w:sz w:val="24"/>
          <w:szCs w:val="24"/>
        </w:rPr>
        <w:tab/>
        <w:t xml:space="preserve">Vertinant kuris ginčo sprendimo būdas labiau tinkamas daugiašaliams ginčams spręsti reikia pastebėti, kad teisme nekiltų šalių suvaldymo, įtraukimo į procesą problemų, nes visi šalių procesiniai veiksmai yra griežtai reglamentuoti ir jos įstatymo turi laikytis. Tačiau išliktų, o lyginant su taikinamuoju tarpininkavimu, gerokai padidėtų popierizmo problema. Be to, teisme norint išspręsti sudėtingą kompleksinį ginčą reikėtų keleto, o gal net ir daugybės atskirų bylų nagrinėjimų, kas atimtų daug laiko ir kainuotų daug pinigų. Šios problemos galima išvengti </w:t>
      </w:r>
      <w:r w:rsidR="004D48C8">
        <w:rPr>
          <w:rFonts w:ascii="Times New Roman" w:hAnsi="Times New Roman"/>
          <w:sz w:val="24"/>
          <w:szCs w:val="24"/>
        </w:rPr>
        <w:t xml:space="preserve">taikinamojo tarpininkavimo </w:t>
      </w:r>
      <w:r>
        <w:rPr>
          <w:rFonts w:ascii="Times New Roman" w:hAnsi="Times New Roman"/>
          <w:sz w:val="24"/>
          <w:szCs w:val="24"/>
        </w:rPr>
        <w:t>pagalba. Trumpai sakant, abu ginčo sprendimo būdai turi ir savo privalumų ir trūkumų sprendžiant daugiašalius ginčus.</w:t>
      </w:r>
    </w:p>
    <w:p w:rsidR="00FD0F45" w:rsidRDefault="00FD0F45" w:rsidP="00AF6277">
      <w:pPr>
        <w:pStyle w:val="ListParagraph"/>
        <w:spacing w:after="0" w:line="360" w:lineRule="auto"/>
        <w:ind w:left="0"/>
        <w:jc w:val="both"/>
        <w:rPr>
          <w:rFonts w:ascii="Times New Roman" w:hAnsi="Times New Roman"/>
          <w:sz w:val="24"/>
          <w:szCs w:val="24"/>
        </w:rPr>
      </w:pPr>
    </w:p>
    <w:p w:rsidR="005E306E" w:rsidRDefault="00FD0F45" w:rsidP="00AB778F">
      <w:pPr>
        <w:pStyle w:val="ListParagraph"/>
        <w:spacing w:after="0" w:line="360" w:lineRule="auto"/>
        <w:ind w:left="0"/>
        <w:jc w:val="both"/>
        <w:rPr>
          <w:rFonts w:ascii="Times New Roman" w:hAnsi="Times New Roman"/>
          <w:sz w:val="24"/>
          <w:szCs w:val="24"/>
        </w:rPr>
      </w:pPr>
      <w:r>
        <w:rPr>
          <w:rFonts w:ascii="Times New Roman" w:hAnsi="Times New Roman"/>
          <w:sz w:val="24"/>
          <w:szCs w:val="24"/>
        </w:rPr>
        <w:tab/>
      </w:r>
      <w:r w:rsidR="005E306E">
        <w:rPr>
          <w:rFonts w:ascii="Times New Roman" w:hAnsi="Times New Roman"/>
          <w:sz w:val="24"/>
          <w:szCs w:val="24"/>
        </w:rPr>
        <w:t>Grįžtant prie klausim</w:t>
      </w:r>
      <w:r w:rsidR="004D48C8">
        <w:rPr>
          <w:rFonts w:ascii="Times New Roman" w:hAnsi="Times New Roman"/>
          <w:sz w:val="24"/>
          <w:szCs w:val="24"/>
        </w:rPr>
        <w:t>ų</w:t>
      </w:r>
      <w:r w:rsidR="005E306E">
        <w:rPr>
          <w:rFonts w:ascii="Times New Roman" w:hAnsi="Times New Roman"/>
          <w:sz w:val="24"/>
          <w:szCs w:val="24"/>
        </w:rPr>
        <w:t xml:space="preserve"> k</w:t>
      </w:r>
      <w:r w:rsidR="004D48C8">
        <w:rPr>
          <w:rFonts w:ascii="Times New Roman" w:hAnsi="Times New Roman"/>
          <w:sz w:val="24"/>
          <w:szCs w:val="24"/>
        </w:rPr>
        <w:t>urį</w:t>
      </w:r>
      <w:r w:rsidR="005E306E">
        <w:rPr>
          <w:rFonts w:ascii="Times New Roman" w:hAnsi="Times New Roman"/>
          <w:sz w:val="24"/>
          <w:szCs w:val="24"/>
        </w:rPr>
        <w:t xml:space="preserve"> ginč</w:t>
      </w:r>
      <w:r w:rsidR="004D48C8">
        <w:rPr>
          <w:rFonts w:ascii="Times New Roman" w:hAnsi="Times New Roman"/>
          <w:sz w:val="24"/>
          <w:szCs w:val="24"/>
        </w:rPr>
        <w:t>ų</w:t>
      </w:r>
      <w:r w:rsidR="005E306E">
        <w:rPr>
          <w:rFonts w:ascii="Times New Roman" w:hAnsi="Times New Roman"/>
          <w:sz w:val="24"/>
          <w:szCs w:val="24"/>
        </w:rPr>
        <w:t xml:space="preserve"> sprendimo būd</w:t>
      </w:r>
      <w:r w:rsidR="004D48C8">
        <w:rPr>
          <w:rFonts w:ascii="Times New Roman" w:hAnsi="Times New Roman"/>
          <w:sz w:val="24"/>
          <w:szCs w:val="24"/>
        </w:rPr>
        <w:t>ą</w:t>
      </w:r>
      <w:r w:rsidR="005E306E">
        <w:rPr>
          <w:rFonts w:ascii="Times New Roman" w:hAnsi="Times New Roman"/>
          <w:sz w:val="24"/>
          <w:szCs w:val="24"/>
        </w:rPr>
        <w:t xml:space="preserve"> </w:t>
      </w:r>
      <w:r w:rsidR="004D48C8">
        <w:rPr>
          <w:rFonts w:ascii="Times New Roman" w:hAnsi="Times New Roman"/>
          <w:sz w:val="24"/>
          <w:szCs w:val="24"/>
        </w:rPr>
        <w:t xml:space="preserve">pasirinkti, ar tinkamas jo pasirinkimas gali turėti įtakos ginčo išsprendimui </w:t>
      </w:r>
      <w:r w:rsidR="005E306E">
        <w:rPr>
          <w:rFonts w:ascii="Times New Roman" w:hAnsi="Times New Roman"/>
          <w:sz w:val="24"/>
          <w:szCs w:val="24"/>
        </w:rPr>
        <w:t xml:space="preserve">visų pirma </w:t>
      </w:r>
      <w:r w:rsidR="004D48C8">
        <w:rPr>
          <w:rFonts w:ascii="Times New Roman" w:hAnsi="Times New Roman"/>
          <w:sz w:val="24"/>
          <w:szCs w:val="24"/>
        </w:rPr>
        <w:t xml:space="preserve">reikia </w:t>
      </w:r>
      <w:r w:rsidR="005E306E">
        <w:rPr>
          <w:rFonts w:ascii="Times New Roman" w:hAnsi="Times New Roman"/>
          <w:sz w:val="24"/>
          <w:szCs w:val="24"/>
        </w:rPr>
        <w:t>pabrėžti, kad tiek civilinis procesas, tiek taikinamasis tarpininkavimas yra du teisine prasme lygiaverčiai mechanizmai skirti spręsti ginčams. Jie turi savitumą, skirtingą veikimo pobūdį. Teisminiame procese labiau orientuojamasi į griežtumą, formos tikslumą, visišką įstatymo žodžio sekimą ir sprendimo gavimą iš trečiojo asmens. Taikinamajame tarpininkavime –</w:t>
      </w:r>
      <w:r w:rsidR="004D48C8">
        <w:rPr>
          <w:rFonts w:ascii="Times New Roman" w:hAnsi="Times New Roman"/>
          <w:sz w:val="24"/>
          <w:szCs w:val="24"/>
        </w:rPr>
        <w:t xml:space="preserve"> </w:t>
      </w:r>
      <w:r w:rsidR="005E306E">
        <w:rPr>
          <w:rFonts w:ascii="Times New Roman" w:hAnsi="Times New Roman"/>
          <w:sz w:val="24"/>
          <w:szCs w:val="24"/>
        </w:rPr>
        <w:t xml:space="preserve">vyrauja laisvumas, savanoriškumas ir trečiojo asmens pagalba pačioms ginčo šalims priimti joms abiems palankų sprendimą. Minėtos abiejų procesų savybės vienose iš aprašytų ginčų kategorijų yra lengvinančios ginčo išsprendimą kitose priešingai – sukelia tam tikrų problemų. Iš to galima daryti išvadą, kad nei civilinis procesas, nei taikinamasis tarpininkavimas negali būti vertinamas kaip tobulas mechanizmas visiems ginčams spręsti. </w:t>
      </w:r>
      <w:r w:rsidR="008648F0">
        <w:rPr>
          <w:rFonts w:ascii="Times New Roman" w:hAnsi="Times New Roman"/>
          <w:sz w:val="24"/>
          <w:szCs w:val="24"/>
        </w:rPr>
        <w:t xml:space="preserve">Tam tikrose situacijose pasirinkus teismo procesą galima gauti palankesnį sprendimą vienai suinteresuotai šaliai, nei ieškant abipusiai palankaus sprendimo </w:t>
      </w:r>
      <w:r w:rsidR="004D48C8">
        <w:rPr>
          <w:rFonts w:ascii="Times New Roman" w:hAnsi="Times New Roman"/>
          <w:sz w:val="24"/>
          <w:szCs w:val="24"/>
        </w:rPr>
        <w:t>taikinamajame tarpininkavime</w:t>
      </w:r>
      <w:r w:rsidR="008648F0">
        <w:rPr>
          <w:rFonts w:ascii="Times New Roman" w:hAnsi="Times New Roman"/>
          <w:sz w:val="24"/>
          <w:szCs w:val="24"/>
        </w:rPr>
        <w:t xml:space="preserve">. </w:t>
      </w:r>
      <w:r w:rsidR="004D48C8">
        <w:rPr>
          <w:rFonts w:ascii="Times New Roman" w:hAnsi="Times New Roman"/>
          <w:sz w:val="24"/>
          <w:szCs w:val="24"/>
        </w:rPr>
        <w:t>Kita vertus</w:t>
      </w:r>
      <w:r w:rsidR="008648F0">
        <w:rPr>
          <w:rFonts w:ascii="Times New Roman" w:hAnsi="Times New Roman"/>
          <w:sz w:val="24"/>
          <w:szCs w:val="24"/>
        </w:rPr>
        <w:t xml:space="preserve"> </w:t>
      </w:r>
      <w:r w:rsidR="004D48C8">
        <w:rPr>
          <w:rFonts w:ascii="Times New Roman" w:hAnsi="Times New Roman"/>
          <w:sz w:val="24"/>
          <w:szCs w:val="24"/>
        </w:rPr>
        <w:t xml:space="preserve">taikinamajame tarpininkavime </w:t>
      </w:r>
      <w:r w:rsidR="008648F0">
        <w:rPr>
          <w:rFonts w:ascii="Times New Roman" w:hAnsi="Times New Roman"/>
          <w:sz w:val="24"/>
          <w:szCs w:val="24"/>
        </w:rPr>
        <w:t xml:space="preserve">ginčo sprendimui vykstant „kitu kampu“ nei teisme, dažnai galima atrasti gerokai palankesnį sprendimą abiems pusėms, jei tik jos yra tuo suinteresuotos. </w:t>
      </w:r>
    </w:p>
    <w:p w:rsidR="008648F0" w:rsidRDefault="008648F0" w:rsidP="00AB778F">
      <w:pPr>
        <w:pStyle w:val="ListParagraph"/>
        <w:spacing w:after="0" w:line="360" w:lineRule="auto"/>
        <w:ind w:left="0"/>
        <w:jc w:val="both"/>
        <w:rPr>
          <w:rFonts w:ascii="Times New Roman" w:hAnsi="Times New Roman"/>
          <w:sz w:val="24"/>
          <w:szCs w:val="24"/>
        </w:rPr>
      </w:pPr>
      <w:r>
        <w:rPr>
          <w:rFonts w:ascii="Times New Roman" w:hAnsi="Times New Roman"/>
          <w:sz w:val="24"/>
          <w:szCs w:val="24"/>
        </w:rPr>
        <w:tab/>
        <w:t xml:space="preserve">Civiliniame procese, kaip privalumus galima išskirti tai, kad teisme sprendimas visada bus priimtas, </w:t>
      </w:r>
      <w:r w:rsidR="004D48C8">
        <w:rPr>
          <w:rFonts w:ascii="Times New Roman" w:hAnsi="Times New Roman"/>
          <w:sz w:val="24"/>
          <w:szCs w:val="24"/>
        </w:rPr>
        <w:t>taikinamajame tarpininkavime</w:t>
      </w:r>
      <w:r>
        <w:rPr>
          <w:rFonts w:ascii="Times New Roman" w:hAnsi="Times New Roman"/>
          <w:sz w:val="24"/>
          <w:szCs w:val="24"/>
        </w:rPr>
        <w:t xml:space="preserve"> to garantuoti, deja, neįmanoma. Taip pat teisme viskas </w:t>
      </w:r>
      <w:r>
        <w:rPr>
          <w:rFonts w:ascii="Times New Roman" w:hAnsi="Times New Roman"/>
          <w:sz w:val="24"/>
          <w:szCs w:val="24"/>
        </w:rPr>
        <w:lastRenderedPageBreak/>
        <w:t xml:space="preserve">vyksta pagal aiškias visiems privalomas taikyles įtvirtintas įstatyme. Dėl to, tam tikrais atvejais, turint patirties, galima numanyti koks teismo sprendimas yra labiausiai tikėtinas. Šio civilinio proceso trūkumais galima įvardinti proceso lankstumo stoką, </w:t>
      </w:r>
      <w:r w:rsidR="00CF29CE">
        <w:rPr>
          <w:rFonts w:ascii="Times New Roman" w:hAnsi="Times New Roman"/>
          <w:sz w:val="24"/>
          <w:szCs w:val="24"/>
        </w:rPr>
        <w:t>ilgą trukmę ir dažnu atveju būtinybę turėti teisinių žinių.</w:t>
      </w:r>
    </w:p>
    <w:p w:rsidR="00CF29CE" w:rsidRDefault="00CF29CE" w:rsidP="00AB778F">
      <w:pPr>
        <w:pStyle w:val="ListParagraph"/>
        <w:spacing w:after="0" w:line="360" w:lineRule="auto"/>
        <w:ind w:left="0"/>
        <w:jc w:val="both"/>
        <w:rPr>
          <w:rFonts w:ascii="Times New Roman" w:hAnsi="Times New Roman"/>
          <w:sz w:val="24"/>
          <w:szCs w:val="24"/>
        </w:rPr>
      </w:pPr>
      <w:r>
        <w:rPr>
          <w:rFonts w:ascii="Times New Roman" w:hAnsi="Times New Roman"/>
          <w:sz w:val="24"/>
          <w:szCs w:val="24"/>
        </w:rPr>
        <w:tab/>
        <w:t>Taikinamojo tarpininkavimo privalumais laikytini proceso lankstumas, greitumas, šalių sprendimo priėmimo teisė</w:t>
      </w:r>
      <w:r w:rsidR="004D48C8">
        <w:rPr>
          <w:rFonts w:ascii="Times New Roman" w:hAnsi="Times New Roman"/>
          <w:sz w:val="24"/>
          <w:szCs w:val="24"/>
        </w:rPr>
        <w:t>, pigumas, konfidencialumas</w:t>
      </w:r>
      <w:r>
        <w:rPr>
          <w:rFonts w:ascii="Times New Roman" w:hAnsi="Times New Roman"/>
          <w:sz w:val="24"/>
          <w:szCs w:val="24"/>
        </w:rPr>
        <w:t>. Kaip trūkumus galima įvardinti neužtikrintumą ar bus pasiektas susitarimas, priimto sprendimo įgyvendinimo klausimus.</w:t>
      </w:r>
    </w:p>
    <w:p w:rsidR="00CF29CE" w:rsidRDefault="00CF29CE" w:rsidP="00AB778F">
      <w:pPr>
        <w:pStyle w:val="ListParagraph"/>
        <w:spacing w:after="0" w:line="360" w:lineRule="auto"/>
        <w:ind w:left="0"/>
        <w:jc w:val="both"/>
        <w:rPr>
          <w:rFonts w:ascii="Times New Roman" w:hAnsi="Times New Roman"/>
          <w:sz w:val="24"/>
          <w:szCs w:val="24"/>
        </w:rPr>
      </w:pPr>
      <w:r>
        <w:rPr>
          <w:rFonts w:ascii="Times New Roman" w:hAnsi="Times New Roman"/>
          <w:sz w:val="24"/>
          <w:szCs w:val="24"/>
        </w:rPr>
        <w:tab/>
        <w:t xml:space="preserve">Atsižvelgiant į minėtas šių ginčų sprendimų būdų savybes, privalumus ir trūkumus, aprašytas skirtingas ginčų kategorijas galima daryti išvadas, kad </w:t>
      </w:r>
      <w:r w:rsidR="00F60387">
        <w:rPr>
          <w:rFonts w:ascii="Times New Roman" w:hAnsi="Times New Roman"/>
          <w:sz w:val="24"/>
          <w:szCs w:val="24"/>
        </w:rPr>
        <w:t xml:space="preserve">tam tikrais atvejais (pvz. šeimos, darbo ginčuose) </w:t>
      </w:r>
      <w:r w:rsidR="004D48C8">
        <w:rPr>
          <w:rFonts w:ascii="Times New Roman" w:hAnsi="Times New Roman"/>
          <w:sz w:val="24"/>
          <w:szCs w:val="24"/>
        </w:rPr>
        <w:t>taikinamasis tarpininkavimas</w:t>
      </w:r>
      <w:r w:rsidR="00F60387">
        <w:rPr>
          <w:rFonts w:ascii="Times New Roman" w:hAnsi="Times New Roman"/>
          <w:sz w:val="24"/>
          <w:szCs w:val="24"/>
        </w:rPr>
        <w:t xml:space="preserve"> </w:t>
      </w:r>
      <w:r w:rsidR="004D48C8">
        <w:rPr>
          <w:rFonts w:ascii="Times New Roman" w:hAnsi="Times New Roman"/>
          <w:sz w:val="24"/>
          <w:szCs w:val="24"/>
        </w:rPr>
        <w:t>gali turėti</w:t>
      </w:r>
      <w:r w:rsidR="00F60387">
        <w:rPr>
          <w:rFonts w:ascii="Times New Roman" w:hAnsi="Times New Roman"/>
          <w:sz w:val="24"/>
          <w:szCs w:val="24"/>
        </w:rPr>
        <w:t xml:space="preserve"> privalumų lyginant su teismo procesu, kitais atvejais (pvz. verslo, daugiašaliuose ginčuose) tiek teismo procesas</w:t>
      </w:r>
      <w:r w:rsidR="004D48C8">
        <w:rPr>
          <w:rFonts w:ascii="Times New Roman" w:hAnsi="Times New Roman"/>
          <w:sz w:val="24"/>
          <w:szCs w:val="24"/>
        </w:rPr>
        <w:t>,</w:t>
      </w:r>
      <w:r w:rsidR="00F60387">
        <w:rPr>
          <w:rFonts w:ascii="Times New Roman" w:hAnsi="Times New Roman"/>
          <w:sz w:val="24"/>
          <w:szCs w:val="24"/>
        </w:rPr>
        <w:t xml:space="preserve"> tiek </w:t>
      </w:r>
      <w:r w:rsidR="004D48C8">
        <w:rPr>
          <w:rFonts w:ascii="Times New Roman" w:hAnsi="Times New Roman"/>
          <w:sz w:val="24"/>
          <w:szCs w:val="24"/>
        </w:rPr>
        <w:t xml:space="preserve">taikinamasis tarpininkavimas </w:t>
      </w:r>
      <w:r w:rsidR="00F60387">
        <w:rPr>
          <w:rFonts w:ascii="Times New Roman" w:hAnsi="Times New Roman"/>
          <w:sz w:val="24"/>
          <w:szCs w:val="24"/>
        </w:rPr>
        <w:t xml:space="preserve">turi ir stipriųjų ir silpnųjų pusių, todėl drąsiai teigti, kurią ginčo sprendimo alternatyvą pasirinkti gali būti naudingiau, negalime. </w:t>
      </w:r>
      <w:r w:rsidR="004D48C8">
        <w:rPr>
          <w:rFonts w:ascii="Times New Roman" w:hAnsi="Times New Roman"/>
          <w:sz w:val="24"/>
          <w:szCs w:val="24"/>
        </w:rPr>
        <w:t>Apibendrinant pažymėtina, kad t</w:t>
      </w:r>
      <w:r w:rsidR="00F60387">
        <w:rPr>
          <w:rFonts w:ascii="Times New Roman" w:hAnsi="Times New Roman"/>
          <w:sz w:val="24"/>
          <w:szCs w:val="24"/>
        </w:rPr>
        <w:t xml:space="preserve">iek ginčo priklausymas tam tikrai kategorijai, tiek tam tikro konkretaus ginčo aplinkybės lemia tai, kuriuo būdu ginčas gali būti išspręstas sėkmingiau. </w:t>
      </w:r>
    </w:p>
    <w:p w:rsidR="009B0BB8" w:rsidRDefault="00DE5635" w:rsidP="00AB778F">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 </w:t>
      </w:r>
    </w:p>
    <w:p w:rsidR="00503A9F" w:rsidRDefault="009B0BB8">
      <w:pPr>
        <w:spacing w:after="0" w:line="240" w:lineRule="auto"/>
        <w:rPr>
          <w:rFonts w:ascii="Times New Roman" w:hAnsi="Times New Roman"/>
          <w:sz w:val="24"/>
          <w:szCs w:val="24"/>
        </w:rPr>
      </w:pPr>
      <w:r>
        <w:rPr>
          <w:rFonts w:ascii="Times New Roman" w:hAnsi="Times New Roman"/>
          <w:sz w:val="24"/>
          <w:szCs w:val="24"/>
        </w:rPr>
        <w:br w:type="page"/>
      </w:r>
    </w:p>
    <w:p w:rsidR="009B0BB8" w:rsidRPr="00FD55A1" w:rsidRDefault="00503A9F" w:rsidP="00FD55A1">
      <w:pPr>
        <w:pStyle w:val="Heading1"/>
        <w:jc w:val="center"/>
        <w:rPr>
          <w:rFonts w:ascii="Times New Roman" w:hAnsi="Times New Roman"/>
          <w:caps/>
          <w:color w:val="000000" w:themeColor="text1"/>
          <w:sz w:val="24"/>
          <w:szCs w:val="24"/>
        </w:rPr>
      </w:pPr>
      <w:bookmarkStart w:id="54" w:name="_Toc280190208"/>
      <w:r w:rsidRPr="00FD55A1">
        <w:rPr>
          <w:rFonts w:ascii="Times New Roman" w:hAnsi="Times New Roman"/>
          <w:caps/>
          <w:color w:val="000000" w:themeColor="text1"/>
          <w:sz w:val="24"/>
          <w:szCs w:val="24"/>
        </w:rPr>
        <w:lastRenderedPageBreak/>
        <w:t>Išvados</w:t>
      </w:r>
      <w:bookmarkEnd w:id="54"/>
    </w:p>
    <w:p w:rsidR="00503A9F" w:rsidRDefault="00503A9F">
      <w:pPr>
        <w:spacing w:after="0" w:line="240" w:lineRule="auto"/>
        <w:rPr>
          <w:rFonts w:ascii="Times New Roman" w:hAnsi="Times New Roman"/>
          <w:b/>
          <w:sz w:val="24"/>
          <w:szCs w:val="24"/>
        </w:rPr>
      </w:pPr>
    </w:p>
    <w:p w:rsidR="003062E5" w:rsidRPr="003062E5" w:rsidRDefault="003062E5" w:rsidP="00C55E5D">
      <w:pPr>
        <w:spacing w:line="360" w:lineRule="auto"/>
        <w:jc w:val="both"/>
        <w:rPr>
          <w:rFonts w:ascii="Times New Roman" w:hAnsi="Times New Roman"/>
          <w:sz w:val="24"/>
          <w:szCs w:val="24"/>
        </w:rPr>
      </w:pPr>
      <w:r>
        <w:tab/>
      </w:r>
      <w:r w:rsidRPr="003062E5">
        <w:rPr>
          <w:rFonts w:ascii="Times New Roman" w:hAnsi="Times New Roman"/>
          <w:sz w:val="24"/>
          <w:szCs w:val="24"/>
        </w:rPr>
        <w:t xml:space="preserve">Apibendrinant darbe pateiktą informaciją </w:t>
      </w:r>
      <w:r w:rsidRPr="003062E5">
        <w:rPr>
          <w:rStyle w:val="Emphasis"/>
          <w:rFonts w:ascii="Times New Roman" w:hAnsi="Times New Roman"/>
          <w:i w:val="0"/>
          <w:sz w:val="24"/>
          <w:szCs w:val="24"/>
        </w:rPr>
        <w:t>reikia</w:t>
      </w:r>
      <w:r w:rsidRPr="003062E5">
        <w:rPr>
          <w:rFonts w:ascii="Times New Roman" w:hAnsi="Times New Roman"/>
          <w:sz w:val="24"/>
          <w:szCs w:val="24"/>
        </w:rPr>
        <w:t xml:space="preserve"> padaryti tokias išvadas:</w:t>
      </w:r>
    </w:p>
    <w:p w:rsidR="003062E5" w:rsidRDefault="003062E5" w:rsidP="009A0C9A">
      <w:pPr>
        <w:spacing w:after="0" w:line="360" w:lineRule="auto"/>
        <w:jc w:val="both"/>
        <w:rPr>
          <w:rFonts w:ascii="Times New Roman" w:hAnsi="Times New Roman"/>
          <w:sz w:val="24"/>
          <w:szCs w:val="24"/>
        </w:rPr>
      </w:pPr>
    </w:p>
    <w:p w:rsidR="00F44C8F" w:rsidRDefault="00F44C8F" w:rsidP="009A0C9A">
      <w:pPr>
        <w:pStyle w:val="ListParagraph"/>
        <w:spacing w:after="0" w:line="360" w:lineRule="auto"/>
        <w:ind w:left="0"/>
        <w:jc w:val="both"/>
        <w:rPr>
          <w:rFonts w:ascii="Times New Roman" w:hAnsi="Times New Roman"/>
          <w:sz w:val="24"/>
          <w:szCs w:val="24"/>
        </w:rPr>
      </w:pPr>
      <w:r>
        <w:rPr>
          <w:rFonts w:ascii="Times New Roman" w:hAnsi="Times New Roman"/>
          <w:sz w:val="24"/>
          <w:szCs w:val="24"/>
        </w:rPr>
        <w:tab/>
      </w:r>
      <w:r w:rsidR="003062E5">
        <w:rPr>
          <w:rFonts w:ascii="Times New Roman" w:hAnsi="Times New Roman"/>
          <w:sz w:val="24"/>
          <w:szCs w:val="24"/>
        </w:rPr>
        <w:t xml:space="preserve">Civilinis procesas ir taikinamasis tarpininkavimas yra du alternatyvūs ginčų sprendimo būdai. </w:t>
      </w:r>
      <w:r>
        <w:rPr>
          <w:rFonts w:ascii="Times New Roman" w:hAnsi="Times New Roman"/>
          <w:sz w:val="24"/>
          <w:szCs w:val="24"/>
        </w:rPr>
        <w:t>Egzistuoja keletas skirtingų civilinio proceso ir taikinamojo tarpininkavimo tarpusavio santykio modelių. Labiausiai paplitę yra teisminės mediacijos, iš teismo nukreipiamos ir neteisminės mediacijos modeliai. Lietuvoje yra galima ir teisminė ir neteisminė mediacija. Deja</w:t>
      </w:r>
      <w:r w:rsidR="009A0C9A">
        <w:rPr>
          <w:rFonts w:ascii="Times New Roman" w:hAnsi="Times New Roman"/>
          <w:sz w:val="24"/>
          <w:szCs w:val="24"/>
        </w:rPr>
        <w:t>,</w:t>
      </w:r>
      <w:r>
        <w:rPr>
          <w:rFonts w:ascii="Times New Roman" w:hAnsi="Times New Roman"/>
          <w:sz w:val="24"/>
          <w:szCs w:val="24"/>
        </w:rPr>
        <w:t xml:space="preserve"> ji yra tik galima, o praktikoje beveik nenaudojama.</w:t>
      </w:r>
    </w:p>
    <w:p w:rsidR="00F44C8F" w:rsidRDefault="00F44C8F" w:rsidP="009A0C9A">
      <w:pPr>
        <w:pStyle w:val="ListParagraph"/>
        <w:spacing w:after="0" w:line="360" w:lineRule="auto"/>
        <w:ind w:left="0"/>
        <w:jc w:val="both"/>
        <w:rPr>
          <w:rFonts w:ascii="Times New Roman" w:hAnsi="Times New Roman"/>
          <w:sz w:val="24"/>
          <w:szCs w:val="24"/>
        </w:rPr>
      </w:pPr>
    </w:p>
    <w:p w:rsidR="00F44C8F" w:rsidRDefault="00F44C8F" w:rsidP="009A0C9A">
      <w:pPr>
        <w:pStyle w:val="ListParagraph"/>
        <w:spacing w:after="0" w:line="360" w:lineRule="auto"/>
        <w:ind w:left="0"/>
        <w:jc w:val="both"/>
        <w:rPr>
          <w:rFonts w:ascii="Times New Roman" w:hAnsi="Times New Roman"/>
          <w:sz w:val="24"/>
          <w:szCs w:val="24"/>
        </w:rPr>
      </w:pPr>
      <w:r>
        <w:rPr>
          <w:rFonts w:ascii="Times New Roman" w:hAnsi="Times New Roman"/>
          <w:sz w:val="24"/>
          <w:szCs w:val="24"/>
        </w:rPr>
        <w:tab/>
      </w:r>
      <w:r w:rsidR="009A0C9A">
        <w:rPr>
          <w:rFonts w:ascii="Times New Roman" w:hAnsi="Times New Roman"/>
          <w:sz w:val="24"/>
          <w:szCs w:val="24"/>
        </w:rPr>
        <w:t>Civilinis procesas yra plačiai reglamentuotas CPK ir kituose įstatymuose. Tuo tarpu taikinamojo tarpininkavimo teisinis reglamentavimas lyginant su civiliniu procesu yra labai siauras. Siauras teisinis reglamentavimas taikinamajam tarpininkavimui leidžia būti labai lanksčiu</w:t>
      </w:r>
      <w:r w:rsidR="005A7CEF">
        <w:rPr>
          <w:rFonts w:ascii="Times New Roman" w:hAnsi="Times New Roman"/>
          <w:sz w:val="24"/>
          <w:szCs w:val="24"/>
        </w:rPr>
        <w:t>, lemia didelę principų svarbą</w:t>
      </w:r>
      <w:r w:rsidR="009A0C9A">
        <w:rPr>
          <w:rFonts w:ascii="Times New Roman" w:hAnsi="Times New Roman"/>
          <w:sz w:val="24"/>
          <w:szCs w:val="24"/>
        </w:rPr>
        <w:t>.</w:t>
      </w:r>
    </w:p>
    <w:p w:rsidR="009A0C9A" w:rsidRDefault="009A0C9A" w:rsidP="009A0C9A">
      <w:pPr>
        <w:pStyle w:val="ListParagraph"/>
        <w:spacing w:after="0" w:line="360" w:lineRule="auto"/>
        <w:ind w:left="0"/>
        <w:jc w:val="both"/>
        <w:rPr>
          <w:rFonts w:ascii="Times New Roman" w:hAnsi="Times New Roman"/>
          <w:sz w:val="24"/>
          <w:szCs w:val="24"/>
        </w:rPr>
      </w:pPr>
    </w:p>
    <w:p w:rsidR="009A0C9A" w:rsidRPr="003062E5" w:rsidRDefault="00A26490" w:rsidP="009A0C9A">
      <w:pPr>
        <w:pStyle w:val="ListParagraph"/>
        <w:spacing w:after="0" w:line="360" w:lineRule="auto"/>
        <w:ind w:left="0"/>
        <w:jc w:val="both"/>
        <w:rPr>
          <w:rFonts w:ascii="Times New Roman" w:hAnsi="Times New Roman"/>
          <w:sz w:val="24"/>
          <w:szCs w:val="24"/>
        </w:rPr>
      </w:pPr>
      <w:r>
        <w:rPr>
          <w:rFonts w:ascii="Times New Roman" w:hAnsi="Times New Roman"/>
          <w:sz w:val="24"/>
          <w:szCs w:val="24"/>
        </w:rPr>
        <w:tab/>
        <w:t>Civilinis procesas ir taikinamasis tarpininkavimas turi nemažai bendrų principų, tokių kaip sąžiningumas, bendradarbiavimas ir pan., tačiau yra keletas esminių skirtumų tarp šių procesų ir principiniame lygmenyje. Pats ryškiausias – viešumas civiliniame procese ir konfidencialumas taikinamajame tarpininkavime.</w:t>
      </w:r>
      <w:r w:rsidR="005A7CEF">
        <w:rPr>
          <w:rFonts w:ascii="Times New Roman" w:hAnsi="Times New Roman"/>
          <w:sz w:val="24"/>
          <w:szCs w:val="24"/>
        </w:rPr>
        <w:t xml:space="preserve"> Vis dėl to principinių panašumų daugiau nei skirtumų, kas rodo, kad šie du ginčų sprendimo būdai yra siekiantys panašaus tikslo. </w:t>
      </w:r>
    </w:p>
    <w:p w:rsidR="00A26490" w:rsidRDefault="00A26490" w:rsidP="005A7CEF">
      <w:pPr>
        <w:spacing w:after="0" w:line="360" w:lineRule="auto"/>
        <w:jc w:val="both"/>
        <w:rPr>
          <w:rFonts w:ascii="Times New Roman" w:hAnsi="Times New Roman"/>
          <w:sz w:val="24"/>
          <w:szCs w:val="24"/>
        </w:rPr>
      </w:pPr>
    </w:p>
    <w:p w:rsidR="005A7CEF" w:rsidRDefault="005A7CEF" w:rsidP="00A26490">
      <w:pPr>
        <w:spacing w:after="0" w:line="360" w:lineRule="auto"/>
        <w:jc w:val="both"/>
        <w:rPr>
          <w:rFonts w:ascii="Times New Roman" w:hAnsi="Times New Roman"/>
          <w:sz w:val="24"/>
          <w:szCs w:val="24"/>
        </w:rPr>
      </w:pPr>
      <w:r>
        <w:rPr>
          <w:rFonts w:ascii="Times New Roman" w:hAnsi="Times New Roman"/>
          <w:sz w:val="24"/>
          <w:szCs w:val="24"/>
        </w:rPr>
        <w:tab/>
        <w:t xml:space="preserve">Civilinio proceso tikslas yra atstatyti tarp ginčo šalių teisinę taiką. Taikinamojo tarpininkavimo tikslas – atstatyti tarp ginčo šalių socialinę taiką. </w:t>
      </w:r>
    </w:p>
    <w:p w:rsidR="005A7CEF" w:rsidRDefault="005A7CEF" w:rsidP="00A26490">
      <w:pPr>
        <w:spacing w:after="0" w:line="360" w:lineRule="auto"/>
        <w:jc w:val="both"/>
        <w:rPr>
          <w:rFonts w:ascii="Times New Roman" w:hAnsi="Times New Roman"/>
          <w:sz w:val="24"/>
          <w:szCs w:val="24"/>
        </w:rPr>
      </w:pPr>
    </w:p>
    <w:p w:rsidR="00A26490" w:rsidRDefault="00A26490" w:rsidP="00A26490">
      <w:pPr>
        <w:spacing w:after="0" w:line="360" w:lineRule="auto"/>
        <w:jc w:val="both"/>
        <w:rPr>
          <w:rFonts w:ascii="Times New Roman" w:hAnsi="Times New Roman"/>
          <w:sz w:val="24"/>
          <w:szCs w:val="24"/>
        </w:rPr>
      </w:pPr>
      <w:r>
        <w:rPr>
          <w:rFonts w:ascii="Times New Roman" w:hAnsi="Times New Roman"/>
          <w:sz w:val="24"/>
          <w:szCs w:val="24"/>
        </w:rPr>
        <w:tab/>
        <w:t>Tam tikro pobūdžio ginčus</w:t>
      </w:r>
      <w:r w:rsidRPr="00A26490">
        <w:rPr>
          <w:rFonts w:ascii="Times New Roman" w:hAnsi="Times New Roman"/>
          <w:sz w:val="24"/>
          <w:szCs w:val="24"/>
        </w:rPr>
        <w:t xml:space="preserve"> </w:t>
      </w:r>
      <w:r>
        <w:rPr>
          <w:rFonts w:ascii="Times New Roman" w:hAnsi="Times New Roman"/>
          <w:sz w:val="24"/>
          <w:szCs w:val="24"/>
        </w:rPr>
        <w:t>galima tikėtis išspręsti geriau taikinamojo tarpininkavimo pagalba, kitus civilinio proceso būdu. Tinkamesnės ginčo sprendimo alternatyvos pasirinkimas gali turėti įtakos ginčo išsprendimo kokybei.</w:t>
      </w:r>
    </w:p>
    <w:p w:rsidR="005A7CEF" w:rsidRDefault="005A7CEF" w:rsidP="00A26490">
      <w:pPr>
        <w:spacing w:after="0" w:line="360" w:lineRule="auto"/>
        <w:jc w:val="both"/>
        <w:rPr>
          <w:rFonts w:ascii="Times New Roman" w:hAnsi="Times New Roman"/>
          <w:sz w:val="24"/>
          <w:szCs w:val="24"/>
        </w:rPr>
      </w:pPr>
    </w:p>
    <w:p w:rsidR="005A7CEF" w:rsidRDefault="005A7CEF" w:rsidP="00A26490">
      <w:pPr>
        <w:spacing w:after="0" w:line="360" w:lineRule="auto"/>
        <w:jc w:val="both"/>
        <w:rPr>
          <w:rFonts w:ascii="Times New Roman" w:hAnsi="Times New Roman"/>
          <w:sz w:val="24"/>
          <w:szCs w:val="24"/>
        </w:rPr>
      </w:pPr>
    </w:p>
    <w:p w:rsidR="005A7CEF" w:rsidRDefault="005A7CEF" w:rsidP="00A26490">
      <w:pPr>
        <w:spacing w:after="0" w:line="360" w:lineRule="auto"/>
        <w:jc w:val="both"/>
        <w:rPr>
          <w:rFonts w:ascii="Times New Roman" w:hAnsi="Times New Roman"/>
          <w:sz w:val="24"/>
          <w:szCs w:val="24"/>
        </w:rPr>
      </w:pPr>
      <w:r>
        <w:rPr>
          <w:rFonts w:ascii="Times New Roman" w:hAnsi="Times New Roman"/>
          <w:sz w:val="24"/>
          <w:szCs w:val="24"/>
        </w:rPr>
        <w:tab/>
      </w:r>
    </w:p>
    <w:p w:rsidR="00A26490" w:rsidRDefault="00A26490">
      <w:pPr>
        <w:spacing w:after="0" w:line="240" w:lineRule="auto"/>
        <w:rPr>
          <w:rFonts w:ascii="Times New Roman" w:hAnsi="Times New Roman"/>
          <w:sz w:val="24"/>
          <w:szCs w:val="24"/>
        </w:rPr>
      </w:pPr>
      <w:r>
        <w:rPr>
          <w:rFonts w:ascii="Times New Roman" w:hAnsi="Times New Roman"/>
          <w:sz w:val="24"/>
          <w:szCs w:val="24"/>
        </w:rPr>
        <w:br w:type="page"/>
      </w:r>
    </w:p>
    <w:p w:rsidR="005D0D94" w:rsidRPr="00FD55A1" w:rsidRDefault="005D0D94" w:rsidP="00FD55A1">
      <w:pPr>
        <w:pStyle w:val="Heading1"/>
        <w:jc w:val="center"/>
        <w:rPr>
          <w:rFonts w:ascii="Times New Roman" w:hAnsi="Times New Roman" w:cs="Times New Roman"/>
          <w:color w:val="000000" w:themeColor="text1"/>
          <w:sz w:val="24"/>
          <w:szCs w:val="24"/>
        </w:rPr>
      </w:pPr>
      <w:bookmarkStart w:id="55" w:name="_Toc280190209"/>
      <w:r w:rsidRPr="00FD55A1">
        <w:rPr>
          <w:rFonts w:ascii="Times New Roman" w:hAnsi="Times New Roman" w:cs="Times New Roman"/>
          <w:color w:val="000000" w:themeColor="text1"/>
          <w:sz w:val="24"/>
          <w:szCs w:val="24"/>
        </w:rPr>
        <w:lastRenderedPageBreak/>
        <w:t>LITERATŪROS SĄRAŠAS</w:t>
      </w:r>
      <w:bookmarkEnd w:id="55"/>
    </w:p>
    <w:p w:rsidR="00E5652F" w:rsidRPr="00B90609" w:rsidRDefault="00E5652F" w:rsidP="00B90609">
      <w:pPr>
        <w:spacing w:after="0" w:line="360" w:lineRule="auto"/>
        <w:rPr>
          <w:rFonts w:ascii="Times New Roman" w:hAnsi="Times New Roman"/>
          <w:sz w:val="24"/>
          <w:szCs w:val="24"/>
        </w:rPr>
      </w:pPr>
    </w:p>
    <w:p w:rsidR="00E5652F" w:rsidRPr="00B90609" w:rsidRDefault="00E5652F" w:rsidP="00B90609">
      <w:pPr>
        <w:spacing w:after="0" w:line="360" w:lineRule="auto"/>
        <w:rPr>
          <w:rFonts w:ascii="Times New Roman" w:hAnsi="Times New Roman"/>
          <w:b/>
          <w:sz w:val="24"/>
          <w:szCs w:val="24"/>
        </w:rPr>
      </w:pPr>
      <w:r w:rsidRPr="00B90609">
        <w:rPr>
          <w:rFonts w:ascii="Times New Roman" w:hAnsi="Times New Roman"/>
          <w:b/>
          <w:sz w:val="24"/>
          <w:szCs w:val="24"/>
        </w:rPr>
        <w:t>Teisės aktai:</w:t>
      </w:r>
    </w:p>
    <w:p w:rsidR="00E5652F" w:rsidRPr="00B90609" w:rsidRDefault="00E5652F" w:rsidP="00B90609">
      <w:pPr>
        <w:spacing w:after="0" w:line="360" w:lineRule="auto"/>
        <w:rPr>
          <w:rFonts w:ascii="Times New Roman" w:hAnsi="Times New Roman"/>
          <w:b/>
          <w:sz w:val="24"/>
          <w:szCs w:val="24"/>
        </w:rPr>
      </w:pPr>
    </w:p>
    <w:p w:rsidR="00F803E0" w:rsidRPr="00B90609" w:rsidRDefault="00F803E0" w:rsidP="00525BED">
      <w:pPr>
        <w:pStyle w:val="FootnoteText"/>
        <w:numPr>
          <w:ilvl w:val="0"/>
          <w:numId w:val="2"/>
        </w:numPr>
        <w:tabs>
          <w:tab w:val="left" w:pos="426"/>
        </w:tabs>
        <w:spacing w:line="360" w:lineRule="auto"/>
        <w:ind w:left="426" w:hanging="426"/>
        <w:jc w:val="both"/>
        <w:rPr>
          <w:rFonts w:ascii="Times New Roman" w:hAnsi="Times New Roman"/>
          <w:sz w:val="24"/>
          <w:szCs w:val="24"/>
        </w:rPr>
      </w:pPr>
      <w:r w:rsidRPr="00B90609">
        <w:rPr>
          <w:rFonts w:ascii="Times New Roman" w:hAnsi="Times New Roman"/>
          <w:sz w:val="24"/>
          <w:szCs w:val="24"/>
        </w:rPr>
        <w:t>Europos mediatorių elgesio kodeksas, 2004</w:t>
      </w:r>
    </w:p>
    <w:p w:rsidR="00F803E0" w:rsidRPr="00B90609" w:rsidRDefault="00F803E0" w:rsidP="00525BED">
      <w:pPr>
        <w:pStyle w:val="FootnoteText"/>
        <w:numPr>
          <w:ilvl w:val="0"/>
          <w:numId w:val="2"/>
        </w:numPr>
        <w:tabs>
          <w:tab w:val="left" w:pos="426"/>
        </w:tabs>
        <w:spacing w:line="360" w:lineRule="auto"/>
        <w:ind w:left="426" w:hanging="426"/>
        <w:jc w:val="both"/>
        <w:rPr>
          <w:rFonts w:ascii="Times New Roman" w:hAnsi="Times New Roman"/>
          <w:sz w:val="24"/>
          <w:szCs w:val="24"/>
        </w:rPr>
      </w:pPr>
      <w:r w:rsidRPr="00B90609">
        <w:rPr>
          <w:rFonts w:ascii="Times New Roman" w:hAnsi="Times New Roman"/>
          <w:sz w:val="24"/>
          <w:szCs w:val="24"/>
        </w:rPr>
        <w:t>Europos Parlamento ir tarybos direktyva 2008/52/EB 2008 m. gegužės21d. dėl tam tikrų mediacijos civilinėse ir komercinėse bylose aspektų.</w:t>
      </w:r>
    </w:p>
    <w:p w:rsidR="00F803E0" w:rsidRPr="00B90609" w:rsidRDefault="00F803E0" w:rsidP="00525BED">
      <w:pPr>
        <w:pStyle w:val="FootnoteText"/>
        <w:numPr>
          <w:ilvl w:val="0"/>
          <w:numId w:val="2"/>
        </w:numPr>
        <w:tabs>
          <w:tab w:val="left" w:pos="426"/>
        </w:tabs>
        <w:spacing w:line="360" w:lineRule="auto"/>
        <w:ind w:left="426" w:hanging="426"/>
        <w:jc w:val="both"/>
        <w:rPr>
          <w:rFonts w:ascii="Times New Roman" w:hAnsi="Times New Roman"/>
          <w:sz w:val="24"/>
          <w:szCs w:val="24"/>
        </w:rPr>
      </w:pPr>
      <w:r w:rsidRPr="00B90609">
        <w:rPr>
          <w:rFonts w:ascii="Times New Roman" w:hAnsi="Times New Roman"/>
          <w:sz w:val="24"/>
          <w:szCs w:val="24"/>
        </w:rPr>
        <w:t>Europos žmogaus teisių ir pagrindinių laisvių apsaugos konvencija // žin. 1995, Nr. 40-987.</w:t>
      </w:r>
    </w:p>
    <w:p w:rsidR="00F803E0" w:rsidRPr="00BA11EE" w:rsidRDefault="00F803E0" w:rsidP="00525BED">
      <w:pPr>
        <w:pStyle w:val="FootnoteText"/>
        <w:numPr>
          <w:ilvl w:val="0"/>
          <w:numId w:val="2"/>
        </w:numPr>
        <w:tabs>
          <w:tab w:val="left" w:pos="426"/>
        </w:tabs>
        <w:spacing w:line="360" w:lineRule="auto"/>
        <w:ind w:left="426" w:hanging="426"/>
        <w:jc w:val="both"/>
        <w:rPr>
          <w:rFonts w:ascii="Times New Roman" w:hAnsi="Times New Roman"/>
          <w:sz w:val="24"/>
          <w:szCs w:val="24"/>
          <w:lang w:val="en-US"/>
        </w:rPr>
      </w:pPr>
      <w:r w:rsidRPr="00BA11EE">
        <w:rPr>
          <w:rFonts w:ascii="Times New Roman" w:hAnsi="Times New Roman"/>
          <w:sz w:val="24"/>
          <w:szCs w:val="24"/>
          <w:lang w:val="en-US"/>
        </w:rPr>
        <w:t xml:space="preserve">Green paper on alternative dispute resolution in civil and commercial law, </w:t>
      </w:r>
      <w:r w:rsidR="00BA11EE" w:rsidRPr="00BA11EE">
        <w:rPr>
          <w:rFonts w:ascii="Times New Roman" w:hAnsi="Times New Roman"/>
          <w:sz w:val="24"/>
          <w:szCs w:val="24"/>
          <w:lang w:val="en-US"/>
        </w:rPr>
        <w:t>Commission</w:t>
      </w:r>
      <w:r w:rsidRPr="00BA11EE">
        <w:rPr>
          <w:rFonts w:ascii="Times New Roman" w:hAnsi="Times New Roman"/>
          <w:sz w:val="24"/>
          <w:szCs w:val="24"/>
          <w:lang w:val="en-US"/>
        </w:rPr>
        <w:t xml:space="preserve"> of the European Communities, 2002.</w:t>
      </w:r>
    </w:p>
    <w:p w:rsidR="00F803E0" w:rsidRPr="00B90609" w:rsidRDefault="00F803E0" w:rsidP="00525BED">
      <w:pPr>
        <w:pStyle w:val="FootnoteText"/>
        <w:numPr>
          <w:ilvl w:val="0"/>
          <w:numId w:val="2"/>
        </w:numPr>
        <w:tabs>
          <w:tab w:val="left" w:pos="426"/>
        </w:tabs>
        <w:spacing w:line="360" w:lineRule="auto"/>
        <w:ind w:left="426" w:hanging="426"/>
        <w:jc w:val="both"/>
        <w:rPr>
          <w:rFonts w:ascii="Times New Roman" w:hAnsi="Times New Roman"/>
          <w:sz w:val="24"/>
          <w:szCs w:val="24"/>
        </w:rPr>
      </w:pPr>
      <w:r w:rsidRPr="00B90609">
        <w:rPr>
          <w:rFonts w:ascii="Times New Roman" w:hAnsi="Times New Roman"/>
          <w:sz w:val="24"/>
          <w:szCs w:val="24"/>
        </w:rPr>
        <w:t>Lietuvos Respublikos civilinio proceso kodeksas // žin., 2002, Nr. 36-1340.</w:t>
      </w:r>
    </w:p>
    <w:p w:rsidR="00F803E0" w:rsidRPr="00B90609" w:rsidRDefault="00F803E0" w:rsidP="00525BED">
      <w:pPr>
        <w:pStyle w:val="FootnoteText"/>
        <w:numPr>
          <w:ilvl w:val="0"/>
          <w:numId w:val="2"/>
        </w:numPr>
        <w:tabs>
          <w:tab w:val="left" w:pos="426"/>
        </w:tabs>
        <w:spacing w:line="360" w:lineRule="auto"/>
        <w:ind w:left="426" w:hanging="426"/>
        <w:jc w:val="both"/>
        <w:rPr>
          <w:rFonts w:ascii="Times New Roman" w:hAnsi="Times New Roman"/>
          <w:sz w:val="24"/>
          <w:szCs w:val="24"/>
        </w:rPr>
      </w:pPr>
      <w:r w:rsidRPr="00B90609">
        <w:rPr>
          <w:rFonts w:ascii="Times New Roman" w:hAnsi="Times New Roman"/>
          <w:sz w:val="24"/>
          <w:szCs w:val="24"/>
        </w:rPr>
        <w:t>Lietuvos Respublikos civilinių ginčų taikinamojo tarpininkavimo įstatymas</w:t>
      </w:r>
      <w:r w:rsidRPr="00B90609">
        <w:rPr>
          <w:rFonts w:ascii="Times New Roman" w:hAnsi="Times New Roman"/>
          <w:color w:val="000000"/>
          <w:sz w:val="24"/>
          <w:szCs w:val="24"/>
        </w:rPr>
        <w:t xml:space="preserve"> // žin., 2008, Nr. 87-3462.</w:t>
      </w:r>
    </w:p>
    <w:p w:rsidR="00F803E0" w:rsidRPr="00B90609" w:rsidRDefault="00F803E0" w:rsidP="00525BED">
      <w:pPr>
        <w:pStyle w:val="FootnoteText"/>
        <w:numPr>
          <w:ilvl w:val="0"/>
          <w:numId w:val="2"/>
        </w:numPr>
        <w:tabs>
          <w:tab w:val="left" w:pos="426"/>
        </w:tabs>
        <w:spacing w:line="360" w:lineRule="auto"/>
        <w:ind w:left="426" w:hanging="426"/>
        <w:jc w:val="both"/>
        <w:rPr>
          <w:rFonts w:ascii="Times New Roman" w:hAnsi="Times New Roman"/>
          <w:sz w:val="24"/>
          <w:szCs w:val="24"/>
        </w:rPr>
      </w:pPr>
      <w:r w:rsidRPr="00B90609">
        <w:rPr>
          <w:rFonts w:ascii="Times New Roman" w:hAnsi="Times New Roman"/>
          <w:sz w:val="24"/>
          <w:szCs w:val="24"/>
        </w:rPr>
        <w:t>Lietuvos</w:t>
      </w:r>
      <w:r w:rsidR="00BA11EE">
        <w:rPr>
          <w:rFonts w:ascii="Times New Roman" w:hAnsi="Times New Roman"/>
          <w:sz w:val="24"/>
          <w:szCs w:val="24"/>
        </w:rPr>
        <w:t xml:space="preserve"> Respublikos darbo kodeksas // ž</w:t>
      </w:r>
      <w:r w:rsidRPr="00B90609">
        <w:rPr>
          <w:rFonts w:ascii="Times New Roman" w:hAnsi="Times New Roman"/>
          <w:sz w:val="24"/>
          <w:szCs w:val="24"/>
        </w:rPr>
        <w:t>in., 2002, Nr. 64-2569.</w:t>
      </w:r>
    </w:p>
    <w:p w:rsidR="00F803E0" w:rsidRPr="00B90609" w:rsidRDefault="00F803E0" w:rsidP="00525BED">
      <w:pPr>
        <w:pStyle w:val="FootnoteText"/>
        <w:numPr>
          <w:ilvl w:val="0"/>
          <w:numId w:val="2"/>
        </w:numPr>
        <w:tabs>
          <w:tab w:val="left" w:pos="426"/>
        </w:tabs>
        <w:spacing w:line="360" w:lineRule="auto"/>
        <w:ind w:left="426" w:hanging="426"/>
        <w:jc w:val="both"/>
        <w:rPr>
          <w:rFonts w:ascii="Times New Roman" w:hAnsi="Times New Roman"/>
          <w:sz w:val="24"/>
          <w:szCs w:val="24"/>
        </w:rPr>
      </w:pPr>
      <w:r w:rsidRPr="00B90609">
        <w:rPr>
          <w:rFonts w:ascii="Times New Roman" w:hAnsi="Times New Roman"/>
          <w:sz w:val="24"/>
          <w:szCs w:val="24"/>
        </w:rPr>
        <w:t>Lietuvos Respublikos Konstitucija 30 str., Lietuvos Respublikos Seimas. Vilnius, 2000.</w:t>
      </w:r>
    </w:p>
    <w:p w:rsidR="00F803E0" w:rsidRPr="00B90609" w:rsidRDefault="00F803E0" w:rsidP="00525BED">
      <w:pPr>
        <w:pStyle w:val="FootnoteText"/>
        <w:numPr>
          <w:ilvl w:val="0"/>
          <w:numId w:val="2"/>
        </w:numPr>
        <w:tabs>
          <w:tab w:val="left" w:pos="426"/>
        </w:tabs>
        <w:spacing w:line="360" w:lineRule="auto"/>
        <w:ind w:left="426" w:hanging="426"/>
        <w:jc w:val="both"/>
        <w:rPr>
          <w:rFonts w:ascii="Times New Roman" w:hAnsi="Times New Roman"/>
          <w:sz w:val="24"/>
          <w:szCs w:val="24"/>
        </w:rPr>
      </w:pPr>
      <w:r w:rsidRPr="00B90609">
        <w:rPr>
          <w:rFonts w:ascii="Times New Roman" w:hAnsi="Times New Roman"/>
          <w:sz w:val="24"/>
          <w:szCs w:val="24"/>
        </w:rPr>
        <w:t>Lietuvos Respublikos Teismų įstatymas // žin. 1994, Nr. 46-851.</w:t>
      </w:r>
    </w:p>
    <w:p w:rsidR="00F803E0" w:rsidRPr="00B90609" w:rsidRDefault="00F803E0" w:rsidP="00525BED">
      <w:pPr>
        <w:pStyle w:val="FootnoteText"/>
        <w:numPr>
          <w:ilvl w:val="0"/>
          <w:numId w:val="2"/>
        </w:numPr>
        <w:tabs>
          <w:tab w:val="left" w:pos="426"/>
        </w:tabs>
        <w:spacing w:line="360" w:lineRule="auto"/>
        <w:ind w:left="426" w:hanging="426"/>
        <w:jc w:val="both"/>
        <w:rPr>
          <w:rFonts w:ascii="Times New Roman" w:hAnsi="Times New Roman"/>
          <w:sz w:val="24"/>
          <w:szCs w:val="24"/>
        </w:rPr>
      </w:pPr>
      <w:r w:rsidRPr="00B90609">
        <w:rPr>
          <w:rFonts w:ascii="Times New Roman" w:hAnsi="Times New Roman"/>
          <w:sz w:val="24"/>
          <w:szCs w:val="24"/>
        </w:rPr>
        <w:t>Teisminės mediacijos taisyklės, I skyrius 3, 4, 5 dalys. Patvirtinta Teismų tarybos 2005 m. gegužės 20 d. nutarimu Nr. 13P- 348 (2007 m. sausio 26 d. Teisėjų tarybos nutarimo Nr. 13 P-15 redakcija).</w:t>
      </w:r>
    </w:p>
    <w:p w:rsidR="00C55E5D" w:rsidRPr="00B90609" w:rsidRDefault="00C55E5D" w:rsidP="00525BED">
      <w:pPr>
        <w:pStyle w:val="FootnoteText"/>
        <w:numPr>
          <w:ilvl w:val="0"/>
          <w:numId w:val="2"/>
        </w:numPr>
        <w:tabs>
          <w:tab w:val="left" w:pos="426"/>
        </w:tabs>
        <w:spacing w:line="360" w:lineRule="auto"/>
        <w:ind w:left="426" w:hanging="426"/>
        <w:jc w:val="both"/>
        <w:rPr>
          <w:rFonts w:ascii="Times New Roman" w:hAnsi="Times New Roman"/>
          <w:sz w:val="24"/>
          <w:szCs w:val="24"/>
        </w:rPr>
      </w:pPr>
      <w:r w:rsidRPr="00BA11EE">
        <w:rPr>
          <w:rFonts w:ascii="Times New Roman" w:hAnsi="Times New Roman"/>
          <w:bCs/>
          <w:sz w:val="24"/>
          <w:szCs w:val="24"/>
          <w:lang w:val="en-US"/>
        </w:rPr>
        <w:t xml:space="preserve">Model Standards of Conduct for Mediators </w:t>
      </w:r>
      <w:r w:rsidRPr="00BA11EE">
        <w:rPr>
          <w:rFonts w:ascii="Times New Roman" w:hAnsi="Times New Roman"/>
          <w:sz w:val="24"/>
          <w:szCs w:val="24"/>
          <w:lang w:val="en-US"/>
        </w:rPr>
        <w:t xml:space="preserve">reprinted by permission </w:t>
      </w:r>
      <w:r w:rsidRPr="00BA11EE">
        <w:rPr>
          <w:rFonts w:ascii="Times New Roman" w:hAnsi="Times New Roman"/>
          <w:bCs/>
          <w:sz w:val="24"/>
          <w:szCs w:val="24"/>
          <w:lang w:val="en-US"/>
        </w:rPr>
        <w:t>American Arbitration Association, American Bar Association, Society of Professionals in Dispute Resolution</w:t>
      </w:r>
      <w:r w:rsidRPr="00B90609">
        <w:rPr>
          <w:rFonts w:ascii="Times New Roman" w:hAnsi="Times New Roman"/>
          <w:bCs/>
          <w:sz w:val="24"/>
          <w:szCs w:val="24"/>
        </w:rPr>
        <w:t xml:space="preserve"> [žiūrėta 2010 m. lapkričio 29 d.], prieiga per internetą: </w:t>
      </w:r>
      <w:hyperlink r:id="rId11" w:history="1">
        <w:r w:rsidRPr="00B90609">
          <w:rPr>
            <w:rStyle w:val="Hyperlink"/>
            <w:rFonts w:ascii="Times New Roman" w:hAnsi="Times New Roman"/>
            <w:sz w:val="24"/>
            <w:szCs w:val="24"/>
          </w:rPr>
          <w:t>http://www.cfdr.org/med_proc4.htm</w:t>
        </w:r>
      </w:hyperlink>
      <w:r w:rsidRPr="00B90609">
        <w:rPr>
          <w:rFonts w:ascii="Times New Roman" w:hAnsi="Times New Roman"/>
          <w:sz w:val="24"/>
          <w:szCs w:val="24"/>
        </w:rPr>
        <w:t>,</w:t>
      </w:r>
    </w:p>
    <w:p w:rsidR="00C55E5D" w:rsidRPr="00B90609" w:rsidRDefault="00C55E5D" w:rsidP="00525BED">
      <w:pPr>
        <w:pStyle w:val="FootnoteText"/>
        <w:numPr>
          <w:ilvl w:val="0"/>
          <w:numId w:val="2"/>
        </w:numPr>
        <w:tabs>
          <w:tab w:val="left" w:pos="426"/>
        </w:tabs>
        <w:spacing w:line="360" w:lineRule="auto"/>
        <w:ind w:left="426" w:hanging="426"/>
        <w:jc w:val="both"/>
        <w:rPr>
          <w:rFonts w:ascii="Times New Roman" w:hAnsi="Times New Roman"/>
          <w:sz w:val="24"/>
          <w:szCs w:val="24"/>
        </w:rPr>
      </w:pPr>
      <w:r w:rsidRPr="00BA11EE">
        <w:rPr>
          <w:rFonts w:ascii="Times New Roman" w:hAnsi="Times New Roman"/>
          <w:bCs/>
          <w:sz w:val="24"/>
          <w:szCs w:val="24"/>
          <w:lang w:val="en-US"/>
        </w:rPr>
        <w:t>Family Mediation Canada Members Code of Professional Conduct</w:t>
      </w:r>
      <w:r w:rsidRPr="00B90609">
        <w:rPr>
          <w:rFonts w:ascii="Times New Roman" w:hAnsi="Times New Roman"/>
          <w:bCs/>
          <w:sz w:val="24"/>
          <w:szCs w:val="24"/>
        </w:rPr>
        <w:t xml:space="preserve"> [žiūrėta 2010 m. lapkričio 29 d.], prieiga per internetą: </w:t>
      </w:r>
      <w:hyperlink r:id="rId12" w:history="1">
        <w:r w:rsidR="00BA11EE" w:rsidRPr="009671F1">
          <w:rPr>
            <w:rStyle w:val="Hyperlink"/>
            <w:rFonts w:ascii="Times New Roman" w:hAnsi="Times New Roman"/>
            <w:sz w:val="24"/>
            <w:szCs w:val="24"/>
          </w:rPr>
          <w:t>http://www.fmc.ca/pdf/CodeProfessionalConduct.pdf</w:t>
        </w:r>
      </w:hyperlink>
      <w:r w:rsidR="00BA11EE">
        <w:rPr>
          <w:rFonts w:ascii="Times New Roman" w:hAnsi="Times New Roman"/>
          <w:sz w:val="24"/>
          <w:szCs w:val="24"/>
        </w:rPr>
        <w:t xml:space="preserve"> </w:t>
      </w:r>
    </w:p>
    <w:p w:rsidR="00F803E0" w:rsidRPr="00B90609" w:rsidRDefault="00F803E0" w:rsidP="00B90609">
      <w:pPr>
        <w:pStyle w:val="FootnoteText"/>
        <w:tabs>
          <w:tab w:val="left" w:pos="426"/>
        </w:tabs>
        <w:spacing w:line="360" w:lineRule="auto"/>
        <w:jc w:val="both"/>
        <w:rPr>
          <w:rFonts w:ascii="Times New Roman" w:hAnsi="Times New Roman"/>
          <w:sz w:val="24"/>
          <w:szCs w:val="24"/>
        </w:rPr>
      </w:pPr>
    </w:p>
    <w:p w:rsidR="00F803E0" w:rsidRPr="00B90609" w:rsidRDefault="00F803E0" w:rsidP="00B90609">
      <w:pPr>
        <w:pStyle w:val="FootnoteText"/>
        <w:tabs>
          <w:tab w:val="left" w:pos="426"/>
        </w:tabs>
        <w:spacing w:line="360" w:lineRule="auto"/>
        <w:jc w:val="both"/>
        <w:rPr>
          <w:rFonts w:ascii="Times New Roman" w:hAnsi="Times New Roman"/>
          <w:b/>
          <w:sz w:val="24"/>
          <w:szCs w:val="24"/>
        </w:rPr>
      </w:pPr>
      <w:r w:rsidRPr="00B90609">
        <w:rPr>
          <w:rFonts w:ascii="Times New Roman" w:hAnsi="Times New Roman"/>
          <w:b/>
          <w:sz w:val="24"/>
          <w:szCs w:val="24"/>
        </w:rPr>
        <w:t>Teismų praktika:</w:t>
      </w:r>
    </w:p>
    <w:p w:rsidR="003E31F6" w:rsidRPr="00B90609" w:rsidRDefault="003E31F6" w:rsidP="00525BED">
      <w:pPr>
        <w:pStyle w:val="FootnoteText"/>
        <w:numPr>
          <w:ilvl w:val="0"/>
          <w:numId w:val="28"/>
        </w:numPr>
        <w:tabs>
          <w:tab w:val="left" w:pos="426"/>
        </w:tabs>
        <w:spacing w:line="360" w:lineRule="auto"/>
        <w:jc w:val="both"/>
        <w:rPr>
          <w:rFonts w:ascii="Times New Roman" w:hAnsi="Times New Roman"/>
          <w:sz w:val="24"/>
          <w:szCs w:val="24"/>
        </w:rPr>
      </w:pPr>
      <w:r w:rsidRPr="00B90609">
        <w:rPr>
          <w:rFonts w:ascii="Times New Roman" w:hAnsi="Times New Roman"/>
          <w:sz w:val="24"/>
          <w:szCs w:val="24"/>
        </w:rPr>
        <w:t>Lietuvos Aukščiausiojo Teismo CBS teisėjų kolegijos 1999</w:t>
      </w:r>
      <w:r w:rsidR="00BA11EE">
        <w:rPr>
          <w:rFonts w:ascii="Times New Roman" w:hAnsi="Times New Roman"/>
          <w:sz w:val="24"/>
          <w:szCs w:val="24"/>
        </w:rPr>
        <w:t xml:space="preserve"> m. balandžio 12 d. nutartis c</w:t>
      </w:r>
      <w:r w:rsidRPr="00B90609">
        <w:rPr>
          <w:rFonts w:ascii="Times New Roman" w:hAnsi="Times New Roman"/>
          <w:sz w:val="24"/>
          <w:szCs w:val="24"/>
        </w:rPr>
        <w:t xml:space="preserve">. b. </w:t>
      </w:r>
      <w:r w:rsidRPr="00B90609">
        <w:rPr>
          <w:rFonts w:ascii="Times New Roman" w:hAnsi="Times New Roman"/>
          <w:i/>
          <w:sz w:val="24"/>
          <w:szCs w:val="24"/>
        </w:rPr>
        <w:t xml:space="preserve">M. </w:t>
      </w:r>
      <w:r w:rsidR="00BA11EE" w:rsidRPr="00B90609">
        <w:rPr>
          <w:rFonts w:ascii="Times New Roman" w:hAnsi="Times New Roman"/>
          <w:i/>
          <w:sz w:val="24"/>
          <w:szCs w:val="24"/>
        </w:rPr>
        <w:t>Jankauskas</w:t>
      </w:r>
      <w:r w:rsidRPr="00B90609">
        <w:rPr>
          <w:rFonts w:ascii="Times New Roman" w:hAnsi="Times New Roman"/>
          <w:i/>
          <w:sz w:val="24"/>
          <w:szCs w:val="24"/>
        </w:rPr>
        <w:t xml:space="preserve"> v. Jonavos rajono žemėtvarkos skyrius, Žeimių agrarinės reformos tarnyba (bylos Nr. 3K-3-49/1999, kategorija 35).</w:t>
      </w:r>
    </w:p>
    <w:p w:rsidR="003E31F6" w:rsidRPr="00B90609" w:rsidRDefault="003E31F6" w:rsidP="00525BED">
      <w:pPr>
        <w:pStyle w:val="FootnoteText"/>
        <w:numPr>
          <w:ilvl w:val="0"/>
          <w:numId w:val="28"/>
        </w:numPr>
        <w:tabs>
          <w:tab w:val="left" w:pos="426"/>
        </w:tabs>
        <w:spacing w:line="360" w:lineRule="auto"/>
        <w:jc w:val="both"/>
        <w:rPr>
          <w:rFonts w:ascii="Times New Roman" w:hAnsi="Times New Roman"/>
          <w:sz w:val="24"/>
          <w:szCs w:val="24"/>
        </w:rPr>
      </w:pPr>
      <w:r w:rsidRPr="00B90609">
        <w:rPr>
          <w:rFonts w:ascii="Times New Roman" w:hAnsi="Times New Roman"/>
          <w:sz w:val="24"/>
          <w:szCs w:val="24"/>
        </w:rPr>
        <w:t>Lietuvos Aukščiausiojo Teismo CBS teisėjų kolegijos 2000 m. vasario 21 d. nutartis c.</w:t>
      </w:r>
      <w:r w:rsidR="00BA11EE">
        <w:rPr>
          <w:rFonts w:ascii="Times New Roman" w:hAnsi="Times New Roman"/>
          <w:sz w:val="24"/>
          <w:szCs w:val="24"/>
        </w:rPr>
        <w:t xml:space="preserve"> </w:t>
      </w:r>
      <w:r w:rsidRPr="00B90609">
        <w:rPr>
          <w:rFonts w:ascii="Times New Roman" w:hAnsi="Times New Roman"/>
          <w:sz w:val="24"/>
          <w:szCs w:val="24"/>
        </w:rPr>
        <w:t>b. M. Jankauskas v. K. Blaževičius ir kt., Nr</w:t>
      </w:r>
      <w:r w:rsidR="00BA11EE">
        <w:rPr>
          <w:rFonts w:ascii="Times New Roman" w:hAnsi="Times New Roman"/>
          <w:sz w:val="24"/>
          <w:szCs w:val="24"/>
        </w:rPr>
        <w:t>.</w:t>
      </w:r>
      <w:r w:rsidRPr="00B90609">
        <w:rPr>
          <w:rFonts w:ascii="Times New Roman" w:hAnsi="Times New Roman"/>
          <w:sz w:val="24"/>
          <w:szCs w:val="24"/>
        </w:rPr>
        <w:t xml:space="preserve"> 3K-3-203/2000, kat. 37.</w:t>
      </w:r>
    </w:p>
    <w:p w:rsidR="003E31F6" w:rsidRPr="00B90609" w:rsidRDefault="003E31F6" w:rsidP="00525BED">
      <w:pPr>
        <w:pStyle w:val="FootnoteText"/>
        <w:numPr>
          <w:ilvl w:val="0"/>
          <w:numId w:val="28"/>
        </w:numPr>
        <w:tabs>
          <w:tab w:val="left" w:pos="426"/>
        </w:tabs>
        <w:spacing w:line="360" w:lineRule="auto"/>
        <w:jc w:val="both"/>
        <w:rPr>
          <w:rFonts w:ascii="Times New Roman" w:hAnsi="Times New Roman"/>
          <w:sz w:val="24"/>
          <w:szCs w:val="24"/>
        </w:rPr>
      </w:pPr>
      <w:r w:rsidRPr="00B90609">
        <w:rPr>
          <w:rFonts w:ascii="Times New Roman" w:hAnsi="Times New Roman"/>
          <w:sz w:val="24"/>
          <w:szCs w:val="24"/>
        </w:rPr>
        <w:t>Lietuvos Respublikos Konstitucinio Teismo 1996 m. balandžio 18 d. nutarimas dėl</w:t>
      </w:r>
      <w:r w:rsidRPr="00B90609">
        <w:rPr>
          <w:rFonts w:ascii="Times New Roman" w:hAnsi="Times New Roman"/>
          <w:b/>
          <w:bCs/>
          <w:sz w:val="24"/>
          <w:szCs w:val="24"/>
        </w:rPr>
        <w:t xml:space="preserve"> </w:t>
      </w:r>
      <w:r w:rsidRPr="00B90609">
        <w:rPr>
          <w:rFonts w:ascii="Times New Roman" w:hAnsi="Times New Roman"/>
          <w:bCs/>
          <w:sz w:val="24"/>
          <w:szCs w:val="24"/>
        </w:rPr>
        <w:t>Komercinių bankų įstatymo</w:t>
      </w:r>
      <w:r w:rsidR="00BA11EE">
        <w:rPr>
          <w:rFonts w:ascii="Times New Roman" w:hAnsi="Times New Roman"/>
          <w:sz w:val="24"/>
          <w:szCs w:val="24"/>
        </w:rPr>
        <w:t xml:space="preserve"> // ž</w:t>
      </w:r>
      <w:r w:rsidRPr="00B90609">
        <w:rPr>
          <w:rFonts w:ascii="Times New Roman" w:hAnsi="Times New Roman"/>
          <w:sz w:val="24"/>
          <w:szCs w:val="24"/>
        </w:rPr>
        <w:t>in. 1996, Nr. 25-630.</w:t>
      </w:r>
    </w:p>
    <w:p w:rsidR="003E31F6" w:rsidRPr="00B90609" w:rsidRDefault="003E31F6" w:rsidP="00525BED">
      <w:pPr>
        <w:pStyle w:val="FootnoteText"/>
        <w:numPr>
          <w:ilvl w:val="0"/>
          <w:numId w:val="28"/>
        </w:numPr>
        <w:tabs>
          <w:tab w:val="left" w:pos="426"/>
        </w:tabs>
        <w:spacing w:line="360" w:lineRule="auto"/>
        <w:jc w:val="both"/>
        <w:rPr>
          <w:rFonts w:ascii="Times New Roman" w:hAnsi="Times New Roman"/>
          <w:sz w:val="24"/>
          <w:szCs w:val="24"/>
        </w:rPr>
      </w:pPr>
      <w:r w:rsidRPr="00B90609">
        <w:rPr>
          <w:rFonts w:ascii="Times New Roman" w:hAnsi="Times New Roman"/>
          <w:sz w:val="24"/>
          <w:szCs w:val="24"/>
        </w:rPr>
        <w:lastRenderedPageBreak/>
        <w:t>Lietuvos Respublikos Konstitucinio Teismo nutarimas „Dėl Lietuvos Respublikos krašto apsaugos sistemos organizavimo ir Karo tarnybos įstatymo 48 straipsnio 2 dalies atitikties Lietuvos</w:t>
      </w:r>
      <w:r w:rsidR="00BA11EE">
        <w:rPr>
          <w:rFonts w:ascii="Times New Roman" w:hAnsi="Times New Roman"/>
          <w:sz w:val="24"/>
          <w:szCs w:val="24"/>
        </w:rPr>
        <w:t xml:space="preserve"> Respublikos Konstitucijai“ // ž</w:t>
      </w:r>
      <w:r w:rsidRPr="00B90609">
        <w:rPr>
          <w:rFonts w:ascii="Times New Roman" w:hAnsi="Times New Roman"/>
          <w:sz w:val="24"/>
          <w:szCs w:val="24"/>
        </w:rPr>
        <w:t>in., 2002, Nr. 69-2832.</w:t>
      </w:r>
    </w:p>
    <w:p w:rsidR="003E31F6" w:rsidRPr="00B90609" w:rsidRDefault="003E31F6" w:rsidP="00525BED">
      <w:pPr>
        <w:pStyle w:val="FootnoteText"/>
        <w:numPr>
          <w:ilvl w:val="0"/>
          <w:numId w:val="28"/>
        </w:numPr>
        <w:tabs>
          <w:tab w:val="left" w:pos="426"/>
        </w:tabs>
        <w:spacing w:line="360" w:lineRule="auto"/>
        <w:jc w:val="both"/>
        <w:rPr>
          <w:rFonts w:ascii="Times New Roman" w:hAnsi="Times New Roman"/>
          <w:sz w:val="24"/>
          <w:szCs w:val="24"/>
        </w:rPr>
      </w:pPr>
      <w:r w:rsidRPr="00B90609">
        <w:rPr>
          <w:rFonts w:ascii="Times New Roman" w:hAnsi="Times New Roman"/>
          <w:sz w:val="24"/>
          <w:szCs w:val="24"/>
        </w:rPr>
        <w:t>Lietuvos Respublikos Konstitucinio Teismo nutartis dėl Lietuvos Respublikos administracinių bylų teisenos įstatymo 85 straipsnio 3 dalies (2000 m. rugsėjo 19 d. redakcija), 139 straipsnio 2, 3 dalių (2000 m. rugsėjo 19 d. red.), Lietuvos Respublikos baudžiamojo proceso kodekso 306 straipsnio (2004 m. liepos 8 d. red.), 308 straipsnio (2006 m. birželio 1 d. red.) 2 dalies (2002 m. kovo 14 d. red.), 324 straipsnio 12, 13 dalių (2002 m. kovo 14 d. red.), 377 straipsnio (2004 m. liepos 8 d. red.) 9 dalies (2002 m. kovo 14 d. red.), 448 straipsnio 7 dalies (2002 m. kovo 14 d. red.), 454 straipsnio 5, 6 dalių (2002 m. kovo 14 d. red.), 460 straipsnio 4, 5 dalių (2002 m. kovo 14 d. red.), Lietuvos Respublikos civilinio proceso kodekso 268 straipsnio 3 dalies (2002 m. vasario 28 d. red.), 285 straipsnio 2, 5 dalių (2002 m. vasario 28 d. red.), 286 straipsnio 1 dalies (2002 m. vasario 28 d. red.), 288 straipsnio 4 dalies (2002 m. vasario 28 d. red.), 289 straipsnio 2 dalies (2002 m. vasario 28 d. red.), 303 straipsnio 2 dalies (2002 m. vasario 28 d. red.), 320 straipsnio 2 dalies (2002 m. vasario 28 d. red.), 325 straipsnio 2, 3 dalių (2002 m. vasario 28 d. red.), 358 straipsnio 2, 3 dalių (2002 m. vasario 28 d. red.) atitikties Lietuvos Respublikos Konstitucijai, taip pat dėl pareiškėjo - Seimo narių grupės prašymo ištirti, ar Lietuvos Respublikos teismų įstatymo 119 straipsnio 2 dalies 1 punktas (2002 m. sausio 24 d. redakcija), 119 straipsnio 5 dalis (2002 m. sausio 24 d. redakcija), 120 straipsnio (2003 m. sausio 21 d. redakcija) 1 punktas (2002 m. sausio 24 d. redakcija), Lietuvos Respublikos Prezidento 2003 m. vasario 19 d. dekretas Nr. 2067 "Dėl apygardos teismo teisėjo įgaliojimų pratęsimo", Lietuvos Respublikos Prezidento 2003 m. birželio 18 d. dekretas Nr. 128 "Dėl apygardų teismų skyrių pirmininkų skyrimo" ta apimtimi, kuria nustatyta, kad Vilniaus apygardos teismo teisėjas Konstantas Ramelis skiriamas šio teismo civilinių bylų skyriaus pirmininku, neprieštarauja Lietuvo</w:t>
      </w:r>
      <w:r w:rsidR="00BA11EE">
        <w:rPr>
          <w:rFonts w:ascii="Times New Roman" w:hAnsi="Times New Roman"/>
          <w:sz w:val="24"/>
          <w:szCs w:val="24"/>
        </w:rPr>
        <w:t>s Respublikos Konstitucijai // ž</w:t>
      </w:r>
      <w:r w:rsidRPr="00B90609">
        <w:rPr>
          <w:rFonts w:ascii="Times New Roman" w:hAnsi="Times New Roman"/>
          <w:sz w:val="24"/>
          <w:szCs w:val="24"/>
        </w:rPr>
        <w:t>in. 2006, Nr. 102-3957.</w:t>
      </w:r>
    </w:p>
    <w:p w:rsidR="005A4F16" w:rsidRPr="00B90609" w:rsidRDefault="005A4F16" w:rsidP="00B90609">
      <w:pPr>
        <w:pStyle w:val="FootnoteText"/>
        <w:tabs>
          <w:tab w:val="left" w:pos="426"/>
        </w:tabs>
        <w:spacing w:line="360" w:lineRule="auto"/>
        <w:jc w:val="both"/>
        <w:rPr>
          <w:rFonts w:ascii="Times New Roman" w:hAnsi="Times New Roman"/>
          <w:sz w:val="24"/>
          <w:szCs w:val="24"/>
        </w:rPr>
      </w:pPr>
    </w:p>
    <w:p w:rsidR="005A4F16" w:rsidRPr="00B90609" w:rsidRDefault="005A4F16" w:rsidP="00B90609">
      <w:pPr>
        <w:pStyle w:val="FootnoteText"/>
        <w:tabs>
          <w:tab w:val="left" w:pos="426"/>
        </w:tabs>
        <w:spacing w:line="360" w:lineRule="auto"/>
        <w:jc w:val="both"/>
        <w:rPr>
          <w:rFonts w:ascii="Times New Roman" w:hAnsi="Times New Roman"/>
          <w:b/>
          <w:sz w:val="24"/>
          <w:szCs w:val="24"/>
        </w:rPr>
      </w:pPr>
      <w:r w:rsidRPr="00B90609">
        <w:rPr>
          <w:rFonts w:ascii="Times New Roman" w:hAnsi="Times New Roman"/>
          <w:b/>
          <w:sz w:val="24"/>
          <w:szCs w:val="24"/>
        </w:rPr>
        <w:t>Specialioji literatūra:</w:t>
      </w:r>
    </w:p>
    <w:p w:rsidR="005559BC" w:rsidRPr="00BA11EE" w:rsidRDefault="005559BC" w:rsidP="00525BED">
      <w:pPr>
        <w:pStyle w:val="FootnoteText"/>
        <w:numPr>
          <w:ilvl w:val="0"/>
          <w:numId w:val="29"/>
        </w:numPr>
        <w:spacing w:line="360" w:lineRule="auto"/>
        <w:jc w:val="both"/>
        <w:rPr>
          <w:rFonts w:ascii="Times New Roman" w:hAnsi="Times New Roman"/>
          <w:sz w:val="24"/>
          <w:szCs w:val="24"/>
          <w:lang w:val="en-US"/>
        </w:rPr>
      </w:pPr>
      <w:r w:rsidRPr="00BA11EE">
        <w:rPr>
          <w:rFonts w:ascii="Times New Roman" w:hAnsi="Times New Roman"/>
          <w:sz w:val="24"/>
          <w:szCs w:val="24"/>
          <w:lang w:val="en-US"/>
        </w:rPr>
        <w:t>American arbitration association. Handbook on mediation. JurisNet, 2006.</w:t>
      </w:r>
    </w:p>
    <w:p w:rsidR="005559BC" w:rsidRPr="00B90609" w:rsidRDefault="005559BC" w:rsidP="00525BED">
      <w:pPr>
        <w:pStyle w:val="ListParagraph"/>
        <w:numPr>
          <w:ilvl w:val="0"/>
          <w:numId w:val="29"/>
        </w:numPr>
        <w:spacing w:after="0" w:line="360" w:lineRule="auto"/>
        <w:contextualSpacing/>
        <w:rPr>
          <w:rFonts w:ascii="Times New Roman" w:hAnsi="Times New Roman"/>
          <w:sz w:val="24"/>
          <w:szCs w:val="24"/>
        </w:rPr>
      </w:pPr>
      <w:r w:rsidRPr="00B90609">
        <w:rPr>
          <w:rFonts w:ascii="Times New Roman" w:hAnsi="Times New Roman"/>
          <w:sz w:val="24"/>
          <w:szCs w:val="24"/>
        </w:rPr>
        <w:t>Baublys G. Teismo s</w:t>
      </w:r>
      <w:r w:rsidR="00BA11EE">
        <w:rPr>
          <w:rFonts w:ascii="Times New Roman" w:hAnsi="Times New Roman"/>
          <w:sz w:val="24"/>
          <w:szCs w:val="24"/>
        </w:rPr>
        <w:t>prendimas kaip teisingumo aktas. Disertacija.</w:t>
      </w:r>
      <w:r w:rsidRPr="00B90609">
        <w:rPr>
          <w:rFonts w:ascii="Times New Roman" w:hAnsi="Times New Roman"/>
          <w:sz w:val="24"/>
          <w:szCs w:val="24"/>
        </w:rPr>
        <w:t xml:space="preserve"> Vilnius, 2001.</w:t>
      </w:r>
    </w:p>
    <w:p w:rsidR="005559BC" w:rsidRPr="00BA11EE" w:rsidRDefault="005559BC" w:rsidP="00525BED">
      <w:pPr>
        <w:pStyle w:val="ListParagraph"/>
        <w:numPr>
          <w:ilvl w:val="0"/>
          <w:numId w:val="29"/>
        </w:numPr>
        <w:spacing w:after="0" w:line="360" w:lineRule="auto"/>
        <w:contextualSpacing/>
        <w:rPr>
          <w:rFonts w:ascii="Times New Roman" w:hAnsi="Times New Roman"/>
          <w:sz w:val="24"/>
          <w:szCs w:val="24"/>
          <w:lang w:val="en-US"/>
        </w:rPr>
      </w:pPr>
      <w:r w:rsidRPr="00BA11EE">
        <w:rPr>
          <w:rFonts w:ascii="Times New Roman" w:hAnsi="Times New Roman"/>
          <w:sz w:val="24"/>
          <w:szCs w:val="24"/>
          <w:lang w:val="en-US"/>
        </w:rPr>
        <w:t>Dean M. Japanese Legal System second Editon, London: Cavenish Publishing Limited, 2002</w:t>
      </w:r>
      <w:r w:rsidR="00BA11EE" w:rsidRPr="00BA11EE">
        <w:rPr>
          <w:rFonts w:ascii="Times New Roman" w:hAnsi="Times New Roman"/>
          <w:sz w:val="24"/>
          <w:szCs w:val="24"/>
          <w:lang w:val="en-US"/>
        </w:rPr>
        <w:t>.</w:t>
      </w:r>
    </w:p>
    <w:p w:rsidR="005559BC" w:rsidRPr="00B90609" w:rsidRDefault="005559BC" w:rsidP="00525BED">
      <w:pPr>
        <w:pStyle w:val="ListParagraph"/>
        <w:numPr>
          <w:ilvl w:val="0"/>
          <w:numId w:val="29"/>
        </w:numPr>
        <w:spacing w:after="0" w:line="360" w:lineRule="auto"/>
        <w:contextualSpacing/>
        <w:rPr>
          <w:rFonts w:ascii="Times New Roman" w:hAnsi="Times New Roman"/>
          <w:sz w:val="24"/>
          <w:szCs w:val="24"/>
        </w:rPr>
      </w:pPr>
      <w:r w:rsidRPr="00BA11EE">
        <w:rPr>
          <w:rStyle w:val="apple-style-span"/>
          <w:rFonts w:ascii="Times New Roman" w:hAnsi="Times New Roman"/>
          <w:color w:val="222222"/>
          <w:sz w:val="24"/>
          <w:szCs w:val="24"/>
          <w:lang w:val="en-US"/>
        </w:rPr>
        <w:t>Deason E. E., The Need for Trust as a Justification for Confidentiality in Mediation: A Cross-Disciplinary Approach," 54</w:t>
      </w:r>
      <w:r w:rsidRPr="00BA11EE">
        <w:rPr>
          <w:rStyle w:val="apple-converted-space"/>
          <w:rFonts w:ascii="Times New Roman" w:hAnsi="Times New Roman"/>
          <w:color w:val="222222"/>
          <w:sz w:val="24"/>
          <w:szCs w:val="24"/>
          <w:lang w:val="en-US"/>
        </w:rPr>
        <w:t> </w:t>
      </w:r>
      <w:r w:rsidRPr="00BA11EE">
        <w:rPr>
          <w:rStyle w:val="Emphasis"/>
          <w:rFonts w:ascii="Times New Roman" w:hAnsi="Times New Roman"/>
          <w:color w:val="222222"/>
          <w:sz w:val="24"/>
          <w:szCs w:val="24"/>
          <w:bdr w:val="none" w:sz="0" w:space="0" w:color="auto" w:frame="1"/>
          <w:lang w:val="en-US"/>
        </w:rPr>
        <w:t>Kansas Law Review</w:t>
      </w:r>
      <w:r w:rsidRPr="00BA11EE">
        <w:rPr>
          <w:rStyle w:val="apple-style-span"/>
          <w:rFonts w:ascii="Times New Roman" w:hAnsi="Times New Roman"/>
          <w:color w:val="222222"/>
          <w:sz w:val="24"/>
          <w:szCs w:val="24"/>
          <w:lang w:val="en-US"/>
        </w:rPr>
        <w:t>, 1387-1418 (2006</w:t>
      </w:r>
      <w:r w:rsidRPr="00BA11EE">
        <w:rPr>
          <w:rStyle w:val="apple-style-span"/>
          <w:rFonts w:ascii="Times New Roman" w:hAnsi="Times New Roman"/>
          <w:color w:val="222222"/>
          <w:sz w:val="24"/>
          <w:szCs w:val="24"/>
        </w:rPr>
        <w:t>)</w:t>
      </w:r>
      <w:r w:rsidR="00BA11EE">
        <w:rPr>
          <w:rStyle w:val="apple-style-span"/>
          <w:rFonts w:ascii="Times New Roman" w:hAnsi="Times New Roman"/>
          <w:color w:val="222222"/>
          <w:sz w:val="24"/>
          <w:szCs w:val="24"/>
        </w:rPr>
        <w:t>.</w:t>
      </w:r>
      <w:r w:rsidRPr="00BA11EE">
        <w:rPr>
          <w:rFonts w:ascii="Times New Roman" w:hAnsi="Times New Roman"/>
          <w:sz w:val="24"/>
          <w:szCs w:val="24"/>
        </w:rPr>
        <w:t xml:space="preserve"> [žiūrėta 2010 m. lapkričio 29 d.], prieiga per internetą:</w:t>
      </w:r>
      <w:r w:rsidRPr="00BA11EE">
        <w:rPr>
          <w:rFonts w:ascii="Times New Roman" w:hAnsi="Times New Roman"/>
          <w:sz w:val="24"/>
          <w:szCs w:val="24"/>
          <w:lang w:val="en-US"/>
        </w:rPr>
        <w:t xml:space="preserve"> </w:t>
      </w:r>
      <w:hyperlink r:id="rId13" w:history="1">
        <w:r w:rsidRPr="00B90609">
          <w:rPr>
            <w:rStyle w:val="Hyperlink"/>
            <w:rFonts w:ascii="Times New Roman" w:hAnsi="Times New Roman"/>
            <w:sz w:val="24"/>
            <w:szCs w:val="24"/>
          </w:rPr>
          <w:t>http://heinonline.org/HOL/Page?handle=hein.journals/ukalr54&amp;div=39&amp;g_sent=1&amp;collection=journals</w:t>
        </w:r>
      </w:hyperlink>
    </w:p>
    <w:p w:rsidR="005559BC" w:rsidRPr="00B90609" w:rsidRDefault="005559BC" w:rsidP="00525BED">
      <w:pPr>
        <w:pStyle w:val="FootnoteText"/>
        <w:numPr>
          <w:ilvl w:val="0"/>
          <w:numId w:val="29"/>
        </w:numPr>
        <w:spacing w:line="360" w:lineRule="auto"/>
        <w:rPr>
          <w:rFonts w:ascii="Times New Roman" w:hAnsi="Times New Roman"/>
          <w:sz w:val="24"/>
          <w:szCs w:val="24"/>
          <w:lang w:val="en-US"/>
        </w:rPr>
      </w:pPr>
      <w:r w:rsidRPr="00B90609">
        <w:rPr>
          <w:rFonts w:ascii="Times New Roman" w:hAnsi="Times New Roman"/>
          <w:sz w:val="24"/>
          <w:szCs w:val="24"/>
          <w:lang w:val="en-US"/>
        </w:rPr>
        <w:t>Doherty N., Guyler M., The essential guide to workplace mediat</w:t>
      </w:r>
      <w:r w:rsidR="00BA11EE">
        <w:rPr>
          <w:rFonts w:ascii="Times New Roman" w:hAnsi="Times New Roman"/>
          <w:sz w:val="24"/>
          <w:szCs w:val="24"/>
          <w:lang w:val="en-US"/>
        </w:rPr>
        <w:t>ion &amp; conflict resolution.</w:t>
      </w:r>
    </w:p>
    <w:p w:rsidR="005559BC" w:rsidRPr="00B90609" w:rsidRDefault="005559BC" w:rsidP="00525BED">
      <w:pPr>
        <w:pStyle w:val="ListParagraph"/>
        <w:numPr>
          <w:ilvl w:val="0"/>
          <w:numId w:val="29"/>
        </w:numPr>
        <w:spacing w:after="0" w:line="360" w:lineRule="auto"/>
        <w:contextualSpacing/>
        <w:rPr>
          <w:rFonts w:ascii="Times New Roman" w:hAnsi="Times New Roman"/>
          <w:sz w:val="24"/>
          <w:szCs w:val="24"/>
        </w:rPr>
      </w:pPr>
      <w:r w:rsidRPr="00B90609">
        <w:rPr>
          <w:rFonts w:ascii="Times New Roman" w:hAnsi="Times New Roman"/>
          <w:sz w:val="24"/>
          <w:szCs w:val="24"/>
        </w:rPr>
        <w:t>Driukas A., Valančius V., civilinis procesas: teorija ir praktika I tomas, Vilnius: teisinės informacijos cen</w:t>
      </w:r>
      <w:r w:rsidR="00BA11EE">
        <w:rPr>
          <w:rFonts w:ascii="Times New Roman" w:hAnsi="Times New Roman"/>
          <w:sz w:val="24"/>
          <w:szCs w:val="24"/>
        </w:rPr>
        <w:t>tras, 2005.</w:t>
      </w:r>
    </w:p>
    <w:p w:rsidR="005559BC" w:rsidRPr="00B90609" w:rsidRDefault="005559BC" w:rsidP="00525BED">
      <w:pPr>
        <w:pStyle w:val="ListParagraph"/>
        <w:numPr>
          <w:ilvl w:val="0"/>
          <w:numId w:val="29"/>
        </w:numPr>
        <w:spacing w:after="0" w:line="360" w:lineRule="auto"/>
        <w:contextualSpacing/>
        <w:rPr>
          <w:rFonts w:ascii="Times New Roman" w:hAnsi="Times New Roman"/>
          <w:sz w:val="24"/>
          <w:szCs w:val="24"/>
        </w:rPr>
      </w:pPr>
      <w:r w:rsidRPr="00B90609">
        <w:rPr>
          <w:rFonts w:ascii="Times New Roman" w:hAnsi="Times New Roman"/>
          <w:sz w:val="24"/>
          <w:szCs w:val="24"/>
          <w:lang w:val="en-US"/>
        </w:rPr>
        <w:t xml:space="preserve">Ficks E., Models of general court-connected conciliation and mediation for commercial disputes in Sweden Australia and Japan, </w:t>
      </w:r>
      <w:r w:rsidRPr="00B90609">
        <w:rPr>
          <w:rFonts w:ascii="Times New Roman" w:hAnsi="Times New Roman"/>
          <w:sz w:val="24"/>
          <w:szCs w:val="24"/>
        </w:rPr>
        <w:t>Zeitschrift für Japanisches Recht/</w:t>
      </w:r>
      <w:r w:rsidRPr="00BA11EE">
        <w:rPr>
          <w:rFonts w:ascii="Times New Roman" w:hAnsi="Times New Roman"/>
          <w:sz w:val="24"/>
          <w:szCs w:val="24"/>
          <w:lang w:val="en-US"/>
        </w:rPr>
        <w:t>Journal of Japanese Law, no</w:t>
      </w:r>
      <w:r w:rsidR="00BA11EE">
        <w:rPr>
          <w:rFonts w:ascii="Times New Roman" w:hAnsi="Times New Roman"/>
          <w:sz w:val="24"/>
          <w:szCs w:val="24"/>
        </w:rPr>
        <w:t>. 25/2008.</w:t>
      </w:r>
      <w:r w:rsidR="00BA11EE" w:rsidRPr="00BA11EE">
        <w:rPr>
          <w:rFonts w:ascii="Times New Roman" w:hAnsi="Times New Roman"/>
          <w:sz w:val="24"/>
          <w:szCs w:val="24"/>
        </w:rPr>
        <w:t xml:space="preserve"> [žiūrėta 2010 </w:t>
      </w:r>
      <w:r w:rsidR="00BA11EE">
        <w:rPr>
          <w:rFonts w:ascii="Times New Roman" w:hAnsi="Times New Roman"/>
          <w:sz w:val="24"/>
          <w:szCs w:val="24"/>
        </w:rPr>
        <w:t>m. liepos 23 d.</w:t>
      </w:r>
      <w:r w:rsidRPr="00BA11EE">
        <w:rPr>
          <w:rFonts w:ascii="Times New Roman" w:hAnsi="Times New Roman"/>
          <w:sz w:val="24"/>
          <w:szCs w:val="24"/>
        </w:rPr>
        <w:t>], prieiga per internetą:</w:t>
      </w:r>
      <w:r w:rsidRPr="00B90609">
        <w:rPr>
          <w:rFonts w:ascii="Times New Roman" w:hAnsi="Times New Roman"/>
          <w:sz w:val="24"/>
          <w:szCs w:val="24"/>
          <w:lang w:val="en-US"/>
        </w:rPr>
        <w:t xml:space="preserve"> </w:t>
      </w:r>
      <w:hyperlink r:id="rId14" w:history="1">
        <w:r w:rsidRPr="00B90609">
          <w:rPr>
            <w:rStyle w:val="Hyperlink"/>
            <w:rFonts w:ascii="Times New Roman" w:hAnsi="Times New Roman"/>
            <w:sz w:val="24"/>
            <w:szCs w:val="24"/>
            <w:lang w:val="en-US"/>
          </w:rPr>
          <w:t>http://sydney.edu.au/law/anjel/documents/ZJapanR/ZJapanR25/ZJapanR25_09_Ficks.pdf</w:t>
        </w:r>
      </w:hyperlink>
    </w:p>
    <w:p w:rsidR="005559BC" w:rsidRPr="00B90609" w:rsidRDefault="005559BC" w:rsidP="00525BED">
      <w:pPr>
        <w:pStyle w:val="FootnoteText"/>
        <w:numPr>
          <w:ilvl w:val="0"/>
          <w:numId w:val="29"/>
        </w:numPr>
        <w:spacing w:line="360" w:lineRule="auto"/>
        <w:rPr>
          <w:rFonts w:ascii="Times New Roman" w:hAnsi="Times New Roman"/>
          <w:sz w:val="24"/>
          <w:szCs w:val="24"/>
        </w:rPr>
      </w:pPr>
      <w:r w:rsidRPr="00BA11EE">
        <w:rPr>
          <w:rFonts w:ascii="Times New Roman" w:hAnsi="Times New Roman"/>
          <w:bCs/>
          <w:sz w:val="24"/>
          <w:szCs w:val="24"/>
          <w:lang w:val="en-US"/>
        </w:rPr>
        <w:t xml:space="preserve">Field, R., Wood, N., Confidentiality: An ethical dilemma for marketing mediation? </w:t>
      </w:r>
      <w:r w:rsidRPr="00BA11EE">
        <w:rPr>
          <w:rFonts w:ascii="Times New Roman" w:hAnsi="Times New Roman"/>
          <w:i/>
          <w:iCs/>
          <w:sz w:val="24"/>
          <w:szCs w:val="24"/>
          <w:lang w:val="en-US"/>
        </w:rPr>
        <w:t xml:space="preserve">Australasian Dispute Resolution Journal </w:t>
      </w:r>
      <w:r w:rsidRPr="00BA11EE">
        <w:rPr>
          <w:rFonts w:ascii="Times New Roman" w:hAnsi="Times New Roman"/>
          <w:bCs/>
          <w:sz w:val="24"/>
          <w:szCs w:val="24"/>
          <w:lang w:val="en-US"/>
        </w:rPr>
        <w:t>17(2), 2006</w:t>
      </w:r>
      <w:r w:rsidRPr="00B90609">
        <w:rPr>
          <w:rFonts w:ascii="Times New Roman" w:hAnsi="Times New Roman"/>
          <w:bCs/>
          <w:sz w:val="24"/>
          <w:szCs w:val="24"/>
        </w:rPr>
        <w:t xml:space="preserve">. [žiūrėta 2010 m. lapkričio 29 d.], prieiga internete: </w:t>
      </w:r>
      <w:hyperlink r:id="rId15" w:history="1">
        <w:r w:rsidRPr="00B90609">
          <w:rPr>
            <w:rStyle w:val="Hyperlink"/>
            <w:rFonts w:ascii="Times New Roman" w:hAnsi="Times New Roman"/>
            <w:sz w:val="24"/>
            <w:szCs w:val="24"/>
          </w:rPr>
          <w:t>http://eprints.qut.edu.au/6287/1/6287_1.pdf</w:t>
        </w:r>
      </w:hyperlink>
    </w:p>
    <w:p w:rsidR="005559BC" w:rsidRPr="00B90609" w:rsidRDefault="005559BC" w:rsidP="00525BED">
      <w:pPr>
        <w:pStyle w:val="FootnoteText"/>
        <w:numPr>
          <w:ilvl w:val="0"/>
          <w:numId w:val="29"/>
        </w:numPr>
        <w:spacing w:line="360" w:lineRule="auto"/>
        <w:rPr>
          <w:rFonts w:ascii="Times New Roman" w:hAnsi="Times New Roman"/>
          <w:sz w:val="24"/>
          <w:szCs w:val="24"/>
        </w:rPr>
      </w:pPr>
      <w:r w:rsidRPr="00B90609">
        <w:rPr>
          <w:rFonts w:ascii="Times New Roman" w:hAnsi="Times New Roman"/>
          <w:sz w:val="24"/>
          <w:szCs w:val="24"/>
          <w:lang w:val="en-US"/>
        </w:rPr>
        <w:t xml:space="preserve">Fleming J., Hazard G. C., Leubsdorf J., civil </w:t>
      </w:r>
      <w:r w:rsidR="00BA11EE" w:rsidRPr="00B90609">
        <w:rPr>
          <w:rFonts w:ascii="Times New Roman" w:hAnsi="Times New Roman"/>
          <w:sz w:val="24"/>
          <w:szCs w:val="24"/>
          <w:lang w:val="en-US"/>
        </w:rPr>
        <w:t>procedure</w:t>
      </w:r>
      <w:r w:rsidRPr="00B90609">
        <w:rPr>
          <w:rFonts w:ascii="Times New Roman" w:hAnsi="Times New Roman"/>
          <w:sz w:val="24"/>
          <w:szCs w:val="24"/>
          <w:lang w:val="en-US"/>
        </w:rPr>
        <w:t>, 4th edition, Boston: Li</w:t>
      </w:r>
      <w:r w:rsidR="00BA11EE">
        <w:rPr>
          <w:rFonts w:ascii="Times New Roman" w:hAnsi="Times New Roman"/>
          <w:sz w:val="24"/>
          <w:szCs w:val="24"/>
          <w:lang w:val="en-US"/>
        </w:rPr>
        <w:t>ttle, Brown and Co., 1992.</w:t>
      </w:r>
    </w:p>
    <w:p w:rsidR="005559BC" w:rsidRPr="00B90609" w:rsidRDefault="005559BC" w:rsidP="00525BED">
      <w:pPr>
        <w:pStyle w:val="FootnoteText"/>
        <w:numPr>
          <w:ilvl w:val="0"/>
          <w:numId w:val="29"/>
        </w:numPr>
        <w:spacing w:line="360" w:lineRule="auto"/>
        <w:jc w:val="both"/>
        <w:rPr>
          <w:rFonts w:ascii="Times New Roman" w:hAnsi="Times New Roman"/>
          <w:sz w:val="24"/>
          <w:szCs w:val="24"/>
        </w:rPr>
      </w:pPr>
      <w:r w:rsidRPr="00B90609">
        <w:rPr>
          <w:rFonts w:ascii="Times New Roman" w:hAnsi="Times New Roman"/>
          <w:sz w:val="24"/>
          <w:szCs w:val="24"/>
        </w:rPr>
        <w:t xml:space="preserve">Goodman A., Hammerton A. </w:t>
      </w:r>
      <w:r w:rsidRPr="00BA11EE">
        <w:rPr>
          <w:rFonts w:ascii="Times New Roman" w:hAnsi="Times New Roman"/>
          <w:sz w:val="24"/>
          <w:szCs w:val="24"/>
          <w:lang w:val="en-US"/>
        </w:rPr>
        <w:t xml:space="preserve">Mediation Advocacy. </w:t>
      </w:r>
      <w:r w:rsidR="00BA11EE" w:rsidRPr="00BA11EE">
        <w:rPr>
          <w:rFonts w:ascii="Times New Roman" w:hAnsi="Times New Roman"/>
          <w:sz w:val="24"/>
          <w:szCs w:val="24"/>
          <w:lang w:val="en-US"/>
        </w:rPr>
        <w:t>Lightening</w:t>
      </w:r>
      <w:r w:rsidRPr="00BA11EE">
        <w:rPr>
          <w:rFonts w:ascii="Times New Roman" w:hAnsi="Times New Roman"/>
          <w:sz w:val="24"/>
          <w:szCs w:val="24"/>
          <w:lang w:val="en-US"/>
        </w:rPr>
        <w:t xml:space="preserve"> source</w:t>
      </w:r>
      <w:r w:rsidRPr="00B90609">
        <w:rPr>
          <w:rFonts w:ascii="Times New Roman" w:hAnsi="Times New Roman"/>
          <w:sz w:val="24"/>
          <w:szCs w:val="24"/>
        </w:rPr>
        <w:t xml:space="preserve"> UK Ltd., 2006.</w:t>
      </w:r>
    </w:p>
    <w:p w:rsidR="005559BC" w:rsidRPr="00B90609" w:rsidRDefault="005559BC" w:rsidP="00525BED">
      <w:pPr>
        <w:pStyle w:val="ListParagraph"/>
        <w:numPr>
          <w:ilvl w:val="0"/>
          <w:numId w:val="29"/>
        </w:numPr>
        <w:spacing w:after="0" w:line="360" w:lineRule="auto"/>
        <w:contextualSpacing/>
        <w:rPr>
          <w:rFonts w:ascii="Times New Roman" w:hAnsi="Times New Roman"/>
          <w:sz w:val="24"/>
          <w:szCs w:val="24"/>
        </w:rPr>
      </w:pPr>
      <w:r w:rsidRPr="00BA11EE">
        <w:rPr>
          <w:rFonts w:ascii="Times New Roman" w:hAnsi="Times New Roman"/>
          <w:sz w:val="24"/>
          <w:szCs w:val="24"/>
          <w:lang w:val="en-US"/>
        </w:rPr>
        <w:t>Green, E. D., Marks, J. B., Olson, R. L., Settling Large Case Litigation: An Alternative Approach;, 11 Loy.</w:t>
      </w:r>
      <w:r w:rsidRPr="00B90609">
        <w:rPr>
          <w:rFonts w:ascii="Times New Roman" w:hAnsi="Times New Roman"/>
          <w:sz w:val="24"/>
          <w:szCs w:val="24"/>
        </w:rPr>
        <w:t xml:space="preserve"> L. A.</w:t>
      </w:r>
      <w:r w:rsidR="00BA11EE">
        <w:rPr>
          <w:rFonts w:ascii="Times New Roman" w:hAnsi="Times New Roman"/>
          <w:sz w:val="24"/>
          <w:szCs w:val="24"/>
        </w:rPr>
        <w:t xml:space="preserve"> L. Rev. 497 (1977-1978)</w:t>
      </w:r>
    </w:p>
    <w:p w:rsidR="005559BC" w:rsidRPr="00B90609" w:rsidRDefault="005559BC" w:rsidP="00525BED">
      <w:pPr>
        <w:pStyle w:val="FootnoteText"/>
        <w:numPr>
          <w:ilvl w:val="0"/>
          <w:numId w:val="29"/>
        </w:numPr>
        <w:spacing w:line="360" w:lineRule="auto"/>
        <w:rPr>
          <w:rFonts w:ascii="Times New Roman" w:hAnsi="Times New Roman"/>
          <w:sz w:val="24"/>
          <w:szCs w:val="24"/>
          <w:lang w:val="en-US"/>
        </w:rPr>
      </w:pPr>
      <w:r w:rsidRPr="00B90609">
        <w:rPr>
          <w:rStyle w:val="apple-style-span"/>
          <w:rFonts w:ascii="Times New Roman" w:hAnsi="Times New Roman"/>
          <w:color w:val="000000"/>
          <w:sz w:val="24"/>
          <w:szCs w:val="24"/>
          <w:lang w:val="en-US"/>
        </w:rPr>
        <w:t xml:space="preserve">Haynes J. M., Haynes G. L. , Sun Fong L., </w:t>
      </w:r>
      <w:r w:rsidRPr="00B90609">
        <w:rPr>
          <w:rFonts w:ascii="Times New Roman" w:hAnsi="Times New Roman"/>
          <w:bCs/>
          <w:color w:val="000000"/>
          <w:sz w:val="24"/>
          <w:szCs w:val="24"/>
          <w:lang w:val="en-US"/>
        </w:rPr>
        <w:t>Mediation– positive conflict management, p. 1</w:t>
      </w:r>
    </w:p>
    <w:p w:rsidR="005559BC" w:rsidRPr="00B90609" w:rsidRDefault="005559BC" w:rsidP="00525BED">
      <w:pPr>
        <w:pStyle w:val="ListParagraph"/>
        <w:numPr>
          <w:ilvl w:val="0"/>
          <w:numId w:val="29"/>
        </w:numPr>
        <w:spacing w:after="0" w:line="360" w:lineRule="auto"/>
        <w:contextualSpacing/>
        <w:rPr>
          <w:rFonts w:ascii="Times New Roman" w:hAnsi="Times New Roman"/>
          <w:sz w:val="24"/>
          <w:szCs w:val="24"/>
        </w:rPr>
      </w:pPr>
      <w:r w:rsidRPr="00BA11EE">
        <w:rPr>
          <w:rFonts w:ascii="Times New Roman" w:hAnsi="Times New Roman"/>
          <w:sz w:val="24"/>
          <w:szCs w:val="24"/>
          <w:lang w:val="en-US"/>
        </w:rPr>
        <w:t>Hung, H., "Neutrality and impartiality in mediation," </w:t>
      </w:r>
      <w:r w:rsidRPr="00BA11EE">
        <w:rPr>
          <w:rFonts w:ascii="Times New Roman" w:hAnsi="Times New Roman"/>
          <w:i/>
          <w:iCs/>
          <w:sz w:val="24"/>
          <w:szCs w:val="24"/>
          <w:lang w:val="en-US"/>
        </w:rPr>
        <w:t>ADR Bulletin</w:t>
      </w:r>
      <w:r w:rsidRPr="00BA11EE">
        <w:rPr>
          <w:rFonts w:ascii="Times New Roman" w:hAnsi="Times New Roman"/>
          <w:sz w:val="24"/>
          <w:szCs w:val="24"/>
          <w:lang w:val="en-US"/>
        </w:rPr>
        <w:t>: Vol. 5: No. 3, Article</w:t>
      </w:r>
      <w:r w:rsidRPr="00B90609">
        <w:rPr>
          <w:rFonts w:ascii="Times New Roman" w:hAnsi="Times New Roman"/>
          <w:sz w:val="24"/>
          <w:szCs w:val="24"/>
        </w:rPr>
        <w:t xml:space="preserve"> 7. 2002</w:t>
      </w:r>
      <w:r w:rsidR="00BA11EE">
        <w:rPr>
          <w:rFonts w:ascii="Times New Roman" w:hAnsi="Times New Roman"/>
          <w:sz w:val="24"/>
          <w:szCs w:val="24"/>
        </w:rPr>
        <w:t>.</w:t>
      </w:r>
      <w:r w:rsidRPr="00B90609">
        <w:rPr>
          <w:rFonts w:ascii="Times New Roman" w:hAnsi="Times New Roman"/>
          <w:sz w:val="24"/>
          <w:szCs w:val="24"/>
        </w:rPr>
        <w:t xml:space="preserve"> [žiūrėta 2010 m. lapkričio 29 d.], prieiga per internetą </w:t>
      </w:r>
      <w:hyperlink r:id="rId16" w:history="1">
        <w:r w:rsidRPr="00B90609">
          <w:rPr>
            <w:rStyle w:val="Hyperlink"/>
            <w:rFonts w:ascii="Times New Roman" w:hAnsi="Times New Roman"/>
            <w:sz w:val="24"/>
            <w:szCs w:val="24"/>
          </w:rPr>
          <w:t>http://epublications.bond.edu.au/adr/vol5/iss3/7</w:t>
        </w:r>
      </w:hyperlink>
    </w:p>
    <w:p w:rsidR="005559BC" w:rsidRPr="00B90609" w:rsidRDefault="005559BC" w:rsidP="00525BED">
      <w:pPr>
        <w:pStyle w:val="ListParagraph"/>
        <w:numPr>
          <w:ilvl w:val="0"/>
          <w:numId w:val="29"/>
        </w:numPr>
        <w:spacing w:after="0" w:line="360" w:lineRule="auto"/>
        <w:contextualSpacing/>
        <w:rPr>
          <w:rFonts w:ascii="Times New Roman" w:hAnsi="Times New Roman"/>
          <w:sz w:val="24"/>
          <w:szCs w:val="24"/>
          <w:lang w:val="en-US"/>
        </w:rPr>
      </w:pPr>
      <w:r w:rsidRPr="00B90609">
        <w:rPr>
          <w:rFonts w:ascii="Times New Roman" w:hAnsi="Times New Roman"/>
          <w:sz w:val="24"/>
          <w:szCs w:val="24"/>
          <w:lang w:val="en-US"/>
        </w:rPr>
        <w:t xml:space="preserve">International encyclopedia of comparative law. Vol II. Ch. 3; taip pat žr. The Sources of Law. A comparative empirical study. National systems of sources of law; Challenges to law at the end of 20th century: Sources of law and legislation: </w:t>
      </w:r>
      <w:r w:rsidR="00BA11EE" w:rsidRPr="00B90609">
        <w:rPr>
          <w:rFonts w:ascii="Times New Roman" w:hAnsi="Times New Roman"/>
          <w:sz w:val="24"/>
          <w:szCs w:val="24"/>
          <w:lang w:val="en-US"/>
        </w:rPr>
        <w:t>Proceedings</w:t>
      </w:r>
      <w:r w:rsidRPr="00B90609">
        <w:rPr>
          <w:rFonts w:ascii="Times New Roman" w:hAnsi="Times New Roman"/>
          <w:sz w:val="24"/>
          <w:szCs w:val="24"/>
          <w:lang w:val="en-US"/>
        </w:rPr>
        <w:t xml:space="preserve"> of the 17th world congress of the international association for philosophy of law and social philosophy. Bologna, June 16-21, 1995. Vol. 3 / edited by E. Attwool, P. Comanducci. Stuttgard: Franz Steiner Verlag, 1998; Watson A. Cit. op.</w:t>
      </w:r>
    </w:p>
    <w:p w:rsidR="005559BC" w:rsidRPr="00B90609" w:rsidRDefault="005559BC" w:rsidP="00525BED">
      <w:pPr>
        <w:pStyle w:val="FootnoteText"/>
        <w:numPr>
          <w:ilvl w:val="0"/>
          <w:numId w:val="29"/>
        </w:numPr>
        <w:spacing w:line="360" w:lineRule="auto"/>
        <w:rPr>
          <w:rFonts w:ascii="Times New Roman" w:hAnsi="Times New Roman"/>
          <w:sz w:val="24"/>
          <w:szCs w:val="24"/>
        </w:rPr>
      </w:pPr>
      <w:r w:rsidRPr="00B90609">
        <w:rPr>
          <w:rFonts w:ascii="Times New Roman" w:hAnsi="Times New Roman"/>
          <w:sz w:val="24"/>
          <w:szCs w:val="24"/>
        </w:rPr>
        <w:t>Iš verslo taikinamojo tarpininkavimo paskaitos medžiagos 2010 m. spalio 23 d., dėstytojas V. Sviderskis.</w:t>
      </w:r>
    </w:p>
    <w:p w:rsidR="005559BC" w:rsidRPr="00B90609" w:rsidRDefault="005559BC" w:rsidP="00525BED">
      <w:pPr>
        <w:pStyle w:val="FootnoteText"/>
        <w:numPr>
          <w:ilvl w:val="0"/>
          <w:numId w:val="29"/>
        </w:numPr>
        <w:spacing w:line="360" w:lineRule="auto"/>
        <w:rPr>
          <w:rFonts w:ascii="Times New Roman" w:hAnsi="Times New Roman"/>
          <w:sz w:val="24"/>
          <w:szCs w:val="24"/>
        </w:rPr>
      </w:pPr>
      <w:r w:rsidRPr="00B90609">
        <w:rPr>
          <w:rFonts w:ascii="Times New Roman" w:hAnsi="Times New Roman"/>
          <w:sz w:val="24"/>
          <w:szCs w:val="24"/>
        </w:rPr>
        <w:t>Kaminskienė N. Alternatyvus Civilinių ginčų sprendimas. Vilnius: Mykolo Ro</w:t>
      </w:r>
      <w:r w:rsidR="00BA11EE">
        <w:rPr>
          <w:rFonts w:ascii="Times New Roman" w:hAnsi="Times New Roman"/>
          <w:sz w:val="24"/>
          <w:szCs w:val="24"/>
        </w:rPr>
        <w:t>merio universitetas, 2009.</w:t>
      </w:r>
    </w:p>
    <w:p w:rsidR="005559BC" w:rsidRPr="00B90609" w:rsidRDefault="005559BC" w:rsidP="00525BED">
      <w:pPr>
        <w:pStyle w:val="FootnoteText"/>
        <w:numPr>
          <w:ilvl w:val="0"/>
          <w:numId w:val="29"/>
        </w:numPr>
        <w:spacing w:line="360" w:lineRule="auto"/>
        <w:jc w:val="both"/>
        <w:rPr>
          <w:rFonts w:ascii="Times New Roman" w:hAnsi="Times New Roman"/>
          <w:sz w:val="24"/>
          <w:szCs w:val="24"/>
        </w:rPr>
      </w:pPr>
      <w:r w:rsidRPr="00B90609">
        <w:rPr>
          <w:rFonts w:ascii="Times New Roman" w:hAnsi="Times New Roman"/>
          <w:sz w:val="24"/>
          <w:szCs w:val="24"/>
        </w:rPr>
        <w:t>Laužikas E., Mikelėnas V., Nekrošius V. Civilinio proceso teisė I tomas. Vilnius: Justitia, 2003.</w:t>
      </w:r>
    </w:p>
    <w:p w:rsidR="005559BC" w:rsidRPr="00B90609" w:rsidRDefault="005559BC" w:rsidP="00525BED">
      <w:pPr>
        <w:pStyle w:val="FootnoteText"/>
        <w:numPr>
          <w:ilvl w:val="0"/>
          <w:numId w:val="29"/>
        </w:numPr>
        <w:spacing w:line="360" w:lineRule="auto"/>
        <w:jc w:val="both"/>
        <w:rPr>
          <w:rFonts w:ascii="Times New Roman" w:hAnsi="Times New Roman"/>
          <w:sz w:val="24"/>
          <w:szCs w:val="24"/>
        </w:rPr>
      </w:pPr>
      <w:r w:rsidRPr="00B90609">
        <w:rPr>
          <w:rFonts w:ascii="Times New Roman" w:hAnsi="Times New Roman"/>
          <w:sz w:val="24"/>
          <w:szCs w:val="24"/>
        </w:rPr>
        <w:t>Laužikas E., Mikelėnas V., Nekrošius V. Civilinio proceso teisė II tomas. Vilnius: Justitia, 2005.</w:t>
      </w:r>
    </w:p>
    <w:p w:rsidR="005559BC" w:rsidRPr="00B90609" w:rsidRDefault="005559BC" w:rsidP="00525BED">
      <w:pPr>
        <w:pStyle w:val="ListParagraph"/>
        <w:numPr>
          <w:ilvl w:val="0"/>
          <w:numId w:val="29"/>
        </w:numPr>
        <w:spacing w:after="0" w:line="360" w:lineRule="auto"/>
        <w:contextualSpacing/>
        <w:rPr>
          <w:rFonts w:ascii="Times New Roman" w:hAnsi="Times New Roman"/>
          <w:sz w:val="24"/>
          <w:szCs w:val="24"/>
        </w:rPr>
      </w:pPr>
      <w:r w:rsidRPr="00B90609">
        <w:rPr>
          <w:rFonts w:ascii="Times New Roman" w:hAnsi="Times New Roman"/>
          <w:sz w:val="24"/>
          <w:szCs w:val="24"/>
        </w:rPr>
        <w:lastRenderedPageBreak/>
        <w:t>Lee J. A., Giesler C</w:t>
      </w:r>
      <w:r w:rsidRPr="00BA11EE">
        <w:rPr>
          <w:rFonts w:ascii="Times New Roman" w:hAnsi="Times New Roman"/>
          <w:sz w:val="24"/>
          <w:szCs w:val="24"/>
          <w:lang w:val="en-US"/>
        </w:rPr>
        <w:t>. Confidentiality in mediation, Harvard Negotiation Law Re</w:t>
      </w:r>
      <w:r w:rsidR="005F2ED9">
        <w:rPr>
          <w:rFonts w:ascii="Times New Roman" w:hAnsi="Times New Roman"/>
          <w:sz w:val="24"/>
          <w:szCs w:val="24"/>
          <w:lang w:val="en-US"/>
        </w:rPr>
        <w:t>v</w:t>
      </w:r>
      <w:r w:rsidRPr="00BA11EE">
        <w:rPr>
          <w:rFonts w:ascii="Times New Roman" w:hAnsi="Times New Roman"/>
          <w:sz w:val="24"/>
          <w:szCs w:val="24"/>
          <w:lang w:val="en-US"/>
        </w:rPr>
        <w:t>ie</w:t>
      </w:r>
      <w:r w:rsidR="005F2ED9">
        <w:rPr>
          <w:rFonts w:ascii="Times New Roman" w:hAnsi="Times New Roman"/>
          <w:sz w:val="24"/>
          <w:szCs w:val="24"/>
          <w:lang w:val="en-US"/>
        </w:rPr>
        <w:t>w</w:t>
      </w:r>
      <w:r w:rsidRPr="00B90609">
        <w:rPr>
          <w:rFonts w:ascii="Times New Roman" w:hAnsi="Times New Roman"/>
          <w:sz w:val="24"/>
          <w:szCs w:val="24"/>
        </w:rPr>
        <w:t xml:space="preserve"> 3, 1998</w:t>
      </w:r>
      <w:r w:rsidR="005F2ED9">
        <w:rPr>
          <w:rFonts w:ascii="Times New Roman" w:hAnsi="Times New Roman"/>
          <w:sz w:val="24"/>
          <w:szCs w:val="24"/>
        </w:rPr>
        <w:t>.</w:t>
      </w:r>
      <w:r w:rsidRPr="00B90609">
        <w:rPr>
          <w:rFonts w:ascii="Times New Roman" w:hAnsi="Times New Roman"/>
          <w:sz w:val="24"/>
          <w:szCs w:val="24"/>
        </w:rPr>
        <w:t xml:space="preserve"> [žiūrėta 2010 m. lapkričio 30 d.], prieiga per internetą: </w:t>
      </w:r>
      <w:hyperlink r:id="rId17" w:history="1">
        <w:r w:rsidRPr="00B90609">
          <w:rPr>
            <w:rStyle w:val="Hyperlink"/>
            <w:rFonts w:ascii="Times New Roman" w:hAnsi="Times New Roman"/>
            <w:sz w:val="24"/>
            <w:szCs w:val="24"/>
          </w:rPr>
          <w:t>http://heinonline.org/HOL/Page?collection=journals&amp;handle=hein.journals/haneg3&amp;type=Image&amp;id=293</w:t>
        </w:r>
      </w:hyperlink>
    </w:p>
    <w:p w:rsidR="005559BC" w:rsidRPr="00B90609" w:rsidRDefault="005559BC" w:rsidP="00525BED">
      <w:pPr>
        <w:pStyle w:val="FootnoteText"/>
        <w:numPr>
          <w:ilvl w:val="0"/>
          <w:numId w:val="29"/>
        </w:numPr>
        <w:spacing w:line="360" w:lineRule="auto"/>
        <w:rPr>
          <w:rFonts w:ascii="Times New Roman" w:hAnsi="Times New Roman"/>
          <w:sz w:val="24"/>
          <w:szCs w:val="24"/>
        </w:rPr>
      </w:pPr>
      <w:r w:rsidRPr="00B90609">
        <w:rPr>
          <w:rFonts w:ascii="Times New Roman" w:hAnsi="Times New Roman"/>
          <w:sz w:val="24"/>
          <w:szCs w:val="24"/>
        </w:rPr>
        <w:t>Lietuvių kalbos institutas Dabartinės lietuvių kalbos žodynas IV leidimas, Vilnius: mokslo ir enciklopedijų leidybos institutas, 2000, p. 611.</w:t>
      </w:r>
    </w:p>
    <w:p w:rsidR="005559BC" w:rsidRPr="00B90609" w:rsidRDefault="005559BC" w:rsidP="00525BED">
      <w:pPr>
        <w:pStyle w:val="FootnoteText"/>
        <w:numPr>
          <w:ilvl w:val="0"/>
          <w:numId w:val="29"/>
        </w:numPr>
        <w:spacing w:line="360" w:lineRule="auto"/>
        <w:rPr>
          <w:rFonts w:ascii="Times New Roman" w:hAnsi="Times New Roman"/>
          <w:sz w:val="24"/>
          <w:szCs w:val="24"/>
        </w:rPr>
      </w:pPr>
      <w:r w:rsidRPr="00B90609">
        <w:rPr>
          <w:rFonts w:ascii="Times New Roman" w:hAnsi="Times New Roman"/>
          <w:sz w:val="24"/>
          <w:szCs w:val="24"/>
        </w:rPr>
        <w:t>Milašius T. Mediacija kaip alternatyvus ginčų sprendimo būdas // Teisė, 2007, Nr. 63.</w:t>
      </w:r>
    </w:p>
    <w:p w:rsidR="005559BC" w:rsidRPr="00B90609" w:rsidRDefault="005559BC" w:rsidP="00525BED">
      <w:pPr>
        <w:pStyle w:val="ListParagraph"/>
        <w:numPr>
          <w:ilvl w:val="0"/>
          <w:numId w:val="29"/>
        </w:numPr>
        <w:spacing w:after="0" w:line="360" w:lineRule="auto"/>
        <w:contextualSpacing/>
        <w:rPr>
          <w:rFonts w:ascii="Times New Roman" w:hAnsi="Times New Roman"/>
          <w:sz w:val="24"/>
          <w:szCs w:val="24"/>
        </w:rPr>
      </w:pPr>
      <w:r w:rsidRPr="005F2ED9">
        <w:rPr>
          <w:rFonts w:ascii="Times New Roman" w:hAnsi="Times New Roman"/>
          <w:sz w:val="24"/>
          <w:szCs w:val="24"/>
          <w:lang w:val="en-US"/>
        </w:rPr>
        <w:t xml:space="preserve">Newmark C., Monaghan A., Mediators on mediation, leading mediator perspectives on the practice of commercial mediation, totel publishing: 2005, Mediation in employment disptes by Michel Kallipetis </w:t>
      </w:r>
      <w:r w:rsidR="005F2ED9">
        <w:rPr>
          <w:rFonts w:ascii="Times New Roman" w:hAnsi="Times New Roman"/>
          <w:sz w:val="24"/>
          <w:szCs w:val="24"/>
        </w:rPr>
        <w:t>QC.</w:t>
      </w:r>
    </w:p>
    <w:p w:rsidR="005559BC" w:rsidRPr="00B90609" w:rsidRDefault="005559BC" w:rsidP="00525BED">
      <w:pPr>
        <w:pStyle w:val="FootnoteText"/>
        <w:numPr>
          <w:ilvl w:val="0"/>
          <w:numId w:val="29"/>
        </w:numPr>
        <w:spacing w:line="360" w:lineRule="auto"/>
        <w:jc w:val="both"/>
        <w:rPr>
          <w:rFonts w:ascii="Times New Roman" w:hAnsi="Times New Roman"/>
          <w:sz w:val="24"/>
          <w:szCs w:val="24"/>
        </w:rPr>
      </w:pPr>
      <w:r w:rsidRPr="00B90609">
        <w:rPr>
          <w:rFonts w:ascii="Times New Roman" w:hAnsi="Times New Roman"/>
          <w:sz w:val="24"/>
          <w:szCs w:val="24"/>
        </w:rPr>
        <w:t>Norkus R. Supaprastintas civilinis procesas. Vilnius: Justitia, 2007.</w:t>
      </w:r>
    </w:p>
    <w:p w:rsidR="005559BC" w:rsidRPr="00B90609" w:rsidRDefault="005559BC" w:rsidP="00525BED">
      <w:pPr>
        <w:pStyle w:val="FootnoteText"/>
        <w:numPr>
          <w:ilvl w:val="0"/>
          <w:numId w:val="29"/>
        </w:numPr>
        <w:spacing w:line="360" w:lineRule="auto"/>
        <w:rPr>
          <w:rFonts w:ascii="Times New Roman" w:hAnsi="Times New Roman"/>
          <w:sz w:val="24"/>
          <w:szCs w:val="24"/>
        </w:rPr>
      </w:pPr>
      <w:r w:rsidRPr="005F2ED9">
        <w:rPr>
          <w:rFonts w:ascii="Times New Roman" w:hAnsi="Times New Roman"/>
          <w:sz w:val="24"/>
          <w:szCs w:val="24"/>
          <w:lang w:val="en-US"/>
        </w:rPr>
        <w:t xml:space="preserve">Oxford dictionary, </w:t>
      </w:r>
      <w:r w:rsidRPr="005F2ED9">
        <w:rPr>
          <w:rStyle w:val="apple-style-span"/>
          <w:rFonts w:ascii="Times New Roman" w:hAnsi="Times New Roman"/>
          <w:color w:val="000000"/>
          <w:sz w:val="24"/>
          <w:szCs w:val="24"/>
          <w:lang w:val="en-US"/>
        </w:rPr>
        <w:t>Franklin Electronics Publishers, Incorporated</w:t>
      </w:r>
      <w:r w:rsidRPr="00B90609">
        <w:rPr>
          <w:rStyle w:val="apple-style-span"/>
          <w:rFonts w:ascii="Times New Roman" w:hAnsi="Times New Roman"/>
          <w:color w:val="000000"/>
          <w:sz w:val="24"/>
          <w:szCs w:val="24"/>
        </w:rPr>
        <w:t>, 2010</w:t>
      </w:r>
    </w:p>
    <w:p w:rsidR="005559BC" w:rsidRPr="005F2ED9" w:rsidRDefault="005559BC" w:rsidP="00525BED">
      <w:pPr>
        <w:pStyle w:val="ListParagraph"/>
        <w:numPr>
          <w:ilvl w:val="0"/>
          <w:numId w:val="29"/>
        </w:numPr>
        <w:spacing w:after="0" w:line="360" w:lineRule="auto"/>
        <w:contextualSpacing/>
        <w:rPr>
          <w:rFonts w:ascii="Times New Roman" w:hAnsi="Times New Roman"/>
          <w:sz w:val="24"/>
          <w:szCs w:val="24"/>
          <w:lang w:val="en-US"/>
        </w:rPr>
      </w:pPr>
      <w:r w:rsidRPr="005F2ED9">
        <w:rPr>
          <w:rFonts w:ascii="Times New Roman" w:hAnsi="Times New Roman"/>
          <w:sz w:val="24"/>
          <w:szCs w:val="24"/>
          <w:lang w:val="en-US"/>
        </w:rPr>
        <w:t>Roberts M., Mediation in family disputes: principles of practice. Ashgat</w:t>
      </w:r>
      <w:r w:rsidR="005F2ED9">
        <w:rPr>
          <w:rFonts w:ascii="Times New Roman" w:hAnsi="Times New Roman"/>
          <w:sz w:val="24"/>
          <w:szCs w:val="24"/>
          <w:lang w:val="en-US"/>
        </w:rPr>
        <w:t>e publishing ltd. 2008.</w:t>
      </w:r>
    </w:p>
    <w:p w:rsidR="00B90609" w:rsidRPr="00B90609" w:rsidRDefault="005F2ED9" w:rsidP="00525BED">
      <w:pPr>
        <w:pStyle w:val="ListParagraph"/>
        <w:numPr>
          <w:ilvl w:val="0"/>
          <w:numId w:val="29"/>
        </w:numPr>
        <w:contextualSpacing/>
        <w:rPr>
          <w:rFonts w:ascii="Times New Roman" w:hAnsi="Times New Roman"/>
          <w:sz w:val="24"/>
          <w:szCs w:val="24"/>
        </w:rPr>
      </w:pPr>
      <w:r>
        <w:rPr>
          <w:rFonts w:ascii="Times New Roman" w:hAnsi="Times New Roman"/>
          <w:sz w:val="24"/>
          <w:szCs w:val="24"/>
          <w:lang w:val="en-US"/>
        </w:rPr>
        <w:t>Roberts</w:t>
      </w:r>
      <w:r w:rsidR="00B90609" w:rsidRPr="005F2ED9">
        <w:rPr>
          <w:rFonts w:ascii="Times New Roman" w:hAnsi="Times New Roman"/>
          <w:sz w:val="24"/>
          <w:szCs w:val="24"/>
          <w:lang w:val="en-US"/>
        </w:rPr>
        <w:t xml:space="preserve"> M. Why mediation works</w:t>
      </w:r>
      <w:r w:rsidR="00B90609" w:rsidRPr="00B90609">
        <w:rPr>
          <w:rFonts w:ascii="Times New Roman" w:hAnsi="Times New Roman"/>
          <w:sz w:val="24"/>
          <w:szCs w:val="24"/>
        </w:rPr>
        <w:t xml:space="preserve"> (2000). [žiūrėta 20</w:t>
      </w:r>
      <w:r>
        <w:rPr>
          <w:rFonts w:ascii="Times New Roman" w:hAnsi="Times New Roman"/>
          <w:sz w:val="24"/>
          <w:szCs w:val="24"/>
        </w:rPr>
        <w:t>10</w:t>
      </w:r>
      <w:r w:rsidR="00B90609" w:rsidRPr="00B90609">
        <w:rPr>
          <w:rFonts w:ascii="Times New Roman" w:hAnsi="Times New Roman"/>
          <w:sz w:val="24"/>
          <w:szCs w:val="24"/>
        </w:rPr>
        <w:t xml:space="preserve"> m. gruodžio 2 d.] </w:t>
      </w:r>
      <w:r w:rsidRPr="00B90609">
        <w:rPr>
          <w:rFonts w:ascii="Times New Roman" w:hAnsi="Times New Roman"/>
          <w:sz w:val="24"/>
          <w:szCs w:val="24"/>
        </w:rPr>
        <w:t>Prieiga</w:t>
      </w:r>
      <w:r w:rsidR="00B90609" w:rsidRPr="00B90609">
        <w:rPr>
          <w:rFonts w:ascii="Times New Roman" w:hAnsi="Times New Roman"/>
          <w:sz w:val="24"/>
          <w:szCs w:val="24"/>
        </w:rPr>
        <w:t xml:space="preserve"> per internetą &lt;</w:t>
      </w:r>
      <w:hyperlink r:id="rId18" w:history="1">
        <w:r w:rsidR="00B90609" w:rsidRPr="00B90609">
          <w:rPr>
            <w:rStyle w:val="Hyperlink"/>
            <w:rFonts w:ascii="Times New Roman" w:hAnsi="Times New Roman"/>
            <w:sz w:val="24"/>
            <w:szCs w:val="24"/>
          </w:rPr>
          <w:t>http://www.mediate.com//articles/roberts.cfm</w:t>
        </w:r>
      </w:hyperlink>
      <w:r w:rsidR="00B90609" w:rsidRPr="00B90609">
        <w:rPr>
          <w:rFonts w:ascii="Times New Roman" w:hAnsi="Times New Roman"/>
          <w:sz w:val="24"/>
          <w:szCs w:val="24"/>
        </w:rPr>
        <w:t>&gt; .</w:t>
      </w:r>
    </w:p>
    <w:p w:rsidR="005559BC" w:rsidRPr="005F2ED9" w:rsidRDefault="005559BC" w:rsidP="00525BED">
      <w:pPr>
        <w:pStyle w:val="FootnoteText"/>
        <w:numPr>
          <w:ilvl w:val="0"/>
          <w:numId w:val="29"/>
        </w:numPr>
        <w:spacing w:line="360" w:lineRule="auto"/>
        <w:rPr>
          <w:rFonts w:ascii="Times New Roman" w:hAnsi="Times New Roman"/>
          <w:sz w:val="24"/>
          <w:szCs w:val="24"/>
          <w:lang w:val="en-US"/>
        </w:rPr>
      </w:pPr>
      <w:r w:rsidRPr="005F2ED9">
        <w:rPr>
          <w:rFonts w:ascii="Times New Roman" w:hAnsi="Times New Roman"/>
          <w:sz w:val="24"/>
          <w:szCs w:val="24"/>
          <w:lang w:val="en-US"/>
        </w:rPr>
        <w:t xml:space="preserve">Roberts S. </w:t>
      </w:r>
      <w:r w:rsidRPr="005F2ED9">
        <w:rPr>
          <w:rFonts w:ascii="Times New Roman" w:hAnsi="Times New Roman"/>
          <w:iCs/>
          <w:sz w:val="24"/>
          <w:szCs w:val="24"/>
          <w:lang w:val="en-US"/>
        </w:rPr>
        <w:t>Order and Dispute: An Introduction to Legal Anthropology,</w:t>
      </w:r>
      <w:r w:rsidRPr="005F2ED9">
        <w:rPr>
          <w:rFonts w:ascii="Times New Roman" w:hAnsi="Times New Roman"/>
          <w:sz w:val="24"/>
          <w:szCs w:val="24"/>
          <w:lang w:val="en-US"/>
        </w:rPr>
        <w:t> Harmondsworth: Penguin Books, 1979</w:t>
      </w:r>
    </w:p>
    <w:p w:rsidR="005559BC" w:rsidRPr="00B90609" w:rsidRDefault="005559BC" w:rsidP="00525BED">
      <w:pPr>
        <w:pStyle w:val="FootnoteText"/>
        <w:numPr>
          <w:ilvl w:val="0"/>
          <w:numId w:val="29"/>
        </w:numPr>
        <w:spacing w:line="360" w:lineRule="auto"/>
        <w:rPr>
          <w:rFonts w:ascii="Times New Roman" w:hAnsi="Times New Roman"/>
          <w:sz w:val="24"/>
          <w:szCs w:val="24"/>
        </w:rPr>
      </w:pPr>
      <w:r w:rsidRPr="00B90609">
        <w:rPr>
          <w:rFonts w:ascii="Times New Roman" w:hAnsi="Times New Roman"/>
          <w:sz w:val="24"/>
          <w:szCs w:val="24"/>
        </w:rPr>
        <w:t>Simaitis R. Mediacijos privačiuose ginčuose teisinio reguliavimo tendencijos Lietuvoje // Justitia, 2007, Nr. 2 (64)</w:t>
      </w:r>
    </w:p>
    <w:p w:rsidR="005559BC" w:rsidRPr="00B90609" w:rsidRDefault="005F2ED9" w:rsidP="00525BED">
      <w:pPr>
        <w:pStyle w:val="ListParagraph"/>
        <w:numPr>
          <w:ilvl w:val="0"/>
          <w:numId w:val="29"/>
        </w:numPr>
        <w:spacing w:after="0" w:line="360" w:lineRule="auto"/>
        <w:contextualSpacing/>
        <w:rPr>
          <w:rFonts w:ascii="Times New Roman" w:hAnsi="Times New Roman"/>
          <w:sz w:val="24"/>
          <w:szCs w:val="24"/>
        </w:rPr>
      </w:pPr>
      <w:r w:rsidRPr="00B90609">
        <w:rPr>
          <w:rFonts w:ascii="Times New Roman" w:hAnsi="Times New Roman"/>
          <w:sz w:val="24"/>
          <w:szCs w:val="24"/>
        </w:rPr>
        <w:t>Simaitis</w:t>
      </w:r>
      <w:r w:rsidR="005559BC" w:rsidRPr="00B90609">
        <w:rPr>
          <w:rFonts w:ascii="Times New Roman" w:hAnsi="Times New Roman"/>
          <w:sz w:val="24"/>
          <w:szCs w:val="24"/>
        </w:rPr>
        <w:t xml:space="preserve"> R. Pranešimas:</w:t>
      </w:r>
      <w:r>
        <w:rPr>
          <w:rFonts w:ascii="Times New Roman" w:hAnsi="Times New Roman"/>
          <w:sz w:val="24"/>
          <w:szCs w:val="24"/>
        </w:rPr>
        <w:t xml:space="preserve"> </w:t>
      </w:r>
      <w:r w:rsidR="005559BC" w:rsidRPr="00B90609">
        <w:rPr>
          <w:rFonts w:ascii="Times New Roman" w:hAnsi="Times New Roman"/>
          <w:sz w:val="24"/>
          <w:szCs w:val="24"/>
        </w:rPr>
        <w:t>Teisminė mediacija: Kas tai? 2006.</w:t>
      </w:r>
    </w:p>
    <w:p w:rsidR="005559BC" w:rsidRPr="00B90609" w:rsidRDefault="005559BC" w:rsidP="00525BED">
      <w:pPr>
        <w:pStyle w:val="ListParagraph"/>
        <w:numPr>
          <w:ilvl w:val="0"/>
          <w:numId w:val="29"/>
        </w:numPr>
        <w:spacing w:after="0" w:line="360" w:lineRule="auto"/>
        <w:contextualSpacing/>
        <w:rPr>
          <w:rFonts w:ascii="Times New Roman" w:hAnsi="Times New Roman"/>
          <w:sz w:val="24"/>
          <w:szCs w:val="24"/>
        </w:rPr>
      </w:pPr>
      <w:r w:rsidRPr="00B90609">
        <w:rPr>
          <w:rFonts w:ascii="Times New Roman" w:hAnsi="Times New Roman"/>
          <w:sz w:val="24"/>
          <w:szCs w:val="24"/>
        </w:rPr>
        <w:t>Sondaitė J. Mediacijos stilių lyginamoji analizė // Socialinis darbas, 2004, 3 (2).</w:t>
      </w:r>
    </w:p>
    <w:p w:rsidR="005559BC" w:rsidRPr="005F2ED9" w:rsidRDefault="005559BC" w:rsidP="00525BED">
      <w:pPr>
        <w:pStyle w:val="FootnoteText"/>
        <w:numPr>
          <w:ilvl w:val="0"/>
          <w:numId w:val="29"/>
        </w:numPr>
        <w:spacing w:line="360" w:lineRule="auto"/>
        <w:rPr>
          <w:rFonts w:ascii="Times New Roman" w:hAnsi="Times New Roman"/>
          <w:sz w:val="24"/>
          <w:szCs w:val="24"/>
          <w:lang w:val="en-US"/>
        </w:rPr>
      </w:pPr>
      <w:r w:rsidRPr="005F2ED9">
        <w:rPr>
          <w:rFonts w:ascii="Times New Roman" w:hAnsi="Times New Roman"/>
          <w:sz w:val="24"/>
          <w:szCs w:val="24"/>
          <w:lang w:val="en-US"/>
        </w:rPr>
        <w:t>Spencer D., Brogan M. Mediation law and practice. Cambridge University Press, 2006.</w:t>
      </w:r>
    </w:p>
    <w:p w:rsidR="005559BC" w:rsidRPr="00B90609" w:rsidRDefault="005559BC" w:rsidP="00525BED">
      <w:pPr>
        <w:pStyle w:val="FootnoteText"/>
        <w:numPr>
          <w:ilvl w:val="0"/>
          <w:numId w:val="29"/>
        </w:numPr>
        <w:spacing w:line="360" w:lineRule="auto"/>
        <w:rPr>
          <w:rFonts w:ascii="Times New Roman" w:hAnsi="Times New Roman"/>
          <w:sz w:val="24"/>
          <w:szCs w:val="24"/>
        </w:rPr>
      </w:pPr>
      <w:r w:rsidRPr="00B90609">
        <w:rPr>
          <w:rFonts w:ascii="Times New Roman" w:hAnsi="Times New Roman"/>
          <w:sz w:val="24"/>
          <w:szCs w:val="24"/>
        </w:rPr>
        <w:t xml:space="preserve">Tarptautinių žodžių žodynas, © Vyriausioji enciklopedijų redakcija, 1985, [žiūrėta 2010 m. lapkričio 3 d.], prieiga per internetą: </w:t>
      </w:r>
      <w:hyperlink r:id="rId19" w:history="1">
        <w:r w:rsidRPr="00B90609">
          <w:rPr>
            <w:rStyle w:val="Hyperlink"/>
            <w:rFonts w:ascii="Times New Roman" w:hAnsi="Times New Roman"/>
            <w:sz w:val="24"/>
            <w:szCs w:val="24"/>
          </w:rPr>
          <w:t>http://www.zodziai.lt/reiksme%26word%3Dprincipas%26wid%3D16003</w:t>
        </w:r>
      </w:hyperlink>
      <w:r w:rsidRPr="00B90609">
        <w:rPr>
          <w:rFonts w:ascii="Times New Roman" w:hAnsi="Times New Roman"/>
          <w:sz w:val="24"/>
          <w:szCs w:val="24"/>
        </w:rPr>
        <w:t>.</w:t>
      </w:r>
    </w:p>
    <w:p w:rsidR="005559BC" w:rsidRPr="00B90609" w:rsidRDefault="005559BC" w:rsidP="00525BED">
      <w:pPr>
        <w:pStyle w:val="FootnoteText"/>
        <w:numPr>
          <w:ilvl w:val="0"/>
          <w:numId w:val="29"/>
        </w:numPr>
        <w:spacing w:line="360" w:lineRule="auto"/>
        <w:rPr>
          <w:rFonts w:ascii="Times New Roman" w:hAnsi="Times New Roman"/>
          <w:sz w:val="24"/>
          <w:szCs w:val="24"/>
        </w:rPr>
      </w:pPr>
      <w:r w:rsidRPr="005F2ED9">
        <w:rPr>
          <w:rFonts w:ascii="Times New Roman" w:hAnsi="Times New Roman"/>
          <w:bCs/>
          <w:sz w:val="24"/>
          <w:szCs w:val="24"/>
          <w:lang w:val="en-US"/>
        </w:rPr>
        <w:t>The Law Institute of Victoria, ‘General Legal Information – Alternative Dispute Resolution’</w:t>
      </w:r>
      <w:r w:rsidRPr="00B90609">
        <w:rPr>
          <w:rFonts w:ascii="Times New Roman" w:hAnsi="Times New Roman"/>
          <w:bCs/>
          <w:sz w:val="24"/>
          <w:szCs w:val="24"/>
        </w:rPr>
        <w:t xml:space="preserve"> [žiūrėta 2010 m. lapkričio 29 d.] prieiga internetu: </w:t>
      </w:r>
      <w:hyperlink r:id="rId20" w:history="1">
        <w:r w:rsidRPr="00B90609">
          <w:rPr>
            <w:rStyle w:val="Hyperlink"/>
            <w:rFonts w:ascii="Times New Roman" w:hAnsi="Times New Roman"/>
            <w:bCs/>
            <w:sz w:val="24"/>
            <w:szCs w:val="24"/>
          </w:rPr>
          <w:t>http://www.liv.asn.au/public/legalinfo/adr</w:t>
        </w:r>
      </w:hyperlink>
      <w:r w:rsidRPr="00B90609">
        <w:rPr>
          <w:rFonts w:ascii="Times New Roman" w:hAnsi="Times New Roman"/>
          <w:bCs/>
          <w:sz w:val="24"/>
          <w:szCs w:val="24"/>
        </w:rPr>
        <w:t xml:space="preserve"> </w:t>
      </w:r>
    </w:p>
    <w:p w:rsidR="005A4F16" w:rsidRPr="005F2ED9" w:rsidRDefault="005559BC" w:rsidP="00525BED">
      <w:pPr>
        <w:pStyle w:val="FootnoteText"/>
        <w:numPr>
          <w:ilvl w:val="0"/>
          <w:numId w:val="29"/>
        </w:numPr>
        <w:spacing w:line="360" w:lineRule="auto"/>
        <w:rPr>
          <w:rFonts w:ascii="Times New Roman" w:hAnsi="Times New Roman"/>
          <w:sz w:val="24"/>
          <w:szCs w:val="24"/>
          <w:lang w:val="en-US"/>
        </w:rPr>
      </w:pPr>
      <w:r w:rsidRPr="005F2ED9">
        <w:rPr>
          <w:rFonts w:ascii="Times New Roman" w:hAnsi="Times New Roman"/>
          <w:sz w:val="24"/>
          <w:szCs w:val="24"/>
          <w:lang w:val="en-US"/>
        </w:rPr>
        <w:t>Zuckerman A. A. S. Civil justice in crisis, Oxford:</w:t>
      </w:r>
      <w:r w:rsidR="005F2ED9">
        <w:rPr>
          <w:rFonts w:ascii="Times New Roman" w:hAnsi="Times New Roman"/>
          <w:sz w:val="24"/>
          <w:szCs w:val="24"/>
          <w:lang w:val="en-US"/>
        </w:rPr>
        <w:t xml:space="preserve"> Oxford university press, 1999.</w:t>
      </w:r>
    </w:p>
    <w:p w:rsidR="001627F7" w:rsidRDefault="001627F7" w:rsidP="00B90609">
      <w:pPr>
        <w:spacing w:after="0" w:line="360" w:lineRule="auto"/>
        <w:rPr>
          <w:rFonts w:ascii="Times New Roman" w:hAnsi="Times New Roman"/>
          <w:b/>
          <w:sz w:val="24"/>
          <w:szCs w:val="24"/>
        </w:rPr>
      </w:pPr>
    </w:p>
    <w:p w:rsidR="005559BC" w:rsidRDefault="005559BC" w:rsidP="00B90609">
      <w:pPr>
        <w:spacing w:after="0" w:line="360" w:lineRule="auto"/>
        <w:rPr>
          <w:rFonts w:ascii="Times New Roman" w:hAnsi="Times New Roman"/>
          <w:b/>
          <w:sz w:val="24"/>
          <w:szCs w:val="24"/>
        </w:rPr>
      </w:pPr>
      <w:r w:rsidRPr="00B90609">
        <w:rPr>
          <w:rFonts w:ascii="Times New Roman" w:hAnsi="Times New Roman"/>
          <w:b/>
          <w:sz w:val="24"/>
          <w:szCs w:val="24"/>
        </w:rPr>
        <w:t>Internetiniai šaltiniai:</w:t>
      </w:r>
    </w:p>
    <w:p w:rsidR="001627F7" w:rsidRPr="001627F7" w:rsidRDefault="00916DB6" w:rsidP="00525BED">
      <w:pPr>
        <w:pStyle w:val="ListParagraph"/>
        <w:numPr>
          <w:ilvl w:val="0"/>
          <w:numId w:val="30"/>
        </w:numPr>
        <w:spacing w:after="0" w:line="360" w:lineRule="auto"/>
        <w:rPr>
          <w:rFonts w:ascii="Times New Roman" w:hAnsi="Times New Roman"/>
          <w:sz w:val="24"/>
          <w:szCs w:val="24"/>
        </w:rPr>
      </w:pPr>
      <w:hyperlink r:id="rId21" w:history="1">
        <w:r w:rsidR="001627F7" w:rsidRPr="001627F7">
          <w:rPr>
            <w:rStyle w:val="Hyperlink"/>
            <w:rFonts w:ascii="Times New Roman" w:hAnsi="Times New Roman"/>
            <w:sz w:val="24"/>
            <w:szCs w:val="24"/>
          </w:rPr>
          <w:t>http://www.eurofound.europa.eu</w:t>
        </w:r>
      </w:hyperlink>
      <w:r w:rsidR="001627F7" w:rsidRPr="001627F7">
        <w:rPr>
          <w:rFonts w:ascii="Times New Roman" w:hAnsi="Times New Roman"/>
          <w:sz w:val="24"/>
          <w:szCs w:val="24"/>
        </w:rPr>
        <w:t xml:space="preserve"> informacija, 2009 08 14. [žiūrėta 2010 m. gruodžio 7 d.], prieiga per internetą: </w:t>
      </w:r>
      <w:hyperlink r:id="rId22" w:history="1">
        <w:r w:rsidR="001627F7" w:rsidRPr="001627F7">
          <w:rPr>
            <w:rStyle w:val="Hyperlink"/>
            <w:rFonts w:ascii="Times New Roman" w:hAnsi="Times New Roman"/>
            <w:sz w:val="24"/>
            <w:szCs w:val="24"/>
          </w:rPr>
          <w:t>http://www.eurofound.europa.eu/emire/GREECE/JUDICIALSETTLEMENTOFLABOURDISPUTES-GR.htm</w:t>
        </w:r>
      </w:hyperlink>
    </w:p>
    <w:p w:rsidR="001627F7" w:rsidRPr="001627F7" w:rsidRDefault="001627F7" w:rsidP="00525BED">
      <w:pPr>
        <w:pStyle w:val="ListParagraph"/>
        <w:numPr>
          <w:ilvl w:val="0"/>
          <w:numId w:val="30"/>
        </w:numPr>
        <w:spacing w:after="0" w:line="360" w:lineRule="auto"/>
        <w:rPr>
          <w:rFonts w:ascii="Times New Roman" w:hAnsi="Times New Roman"/>
          <w:sz w:val="24"/>
          <w:szCs w:val="24"/>
        </w:rPr>
      </w:pPr>
      <w:r w:rsidRPr="001627F7">
        <w:rPr>
          <w:rFonts w:ascii="Times New Roman" w:hAnsi="Times New Roman"/>
          <w:sz w:val="24"/>
          <w:szCs w:val="24"/>
        </w:rPr>
        <w:lastRenderedPageBreak/>
        <w:t xml:space="preserve">Nacionalinė teismų administracija. [Žiūrėta 2010 m. birželio 29 d.], prieiga per Internetą: </w:t>
      </w:r>
      <w:hyperlink r:id="rId23" w:history="1">
        <w:r w:rsidRPr="001627F7">
          <w:rPr>
            <w:rStyle w:val="Hyperlink"/>
            <w:rFonts w:ascii="Times New Roman" w:hAnsi="Times New Roman"/>
            <w:sz w:val="24"/>
            <w:szCs w:val="24"/>
          </w:rPr>
          <w:t>http://www.teismai.lt/lt/mediacija/visuomenei/</w:t>
        </w:r>
      </w:hyperlink>
      <w:r w:rsidRPr="001627F7">
        <w:rPr>
          <w:rFonts w:ascii="Times New Roman" w:hAnsi="Times New Roman"/>
          <w:sz w:val="24"/>
          <w:szCs w:val="24"/>
        </w:rPr>
        <w:t>.</w:t>
      </w:r>
    </w:p>
    <w:p w:rsidR="002E1929" w:rsidRDefault="001627F7" w:rsidP="00525BED">
      <w:pPr>
        <w:pStyle w:val="ListParagraph"/>
        <w:numPr>
          <w:ilvl w:val="0"/>
          <w:numId w:val="30"/>
        </w:numPr>
        <w:spacing w:after="0" w:line="360" w:lineRule="auto"/>
        <w:rPr>
          <w:rFonts w:ascii="Times New Roman" w:hAnsi="Times New Roman"/>
          <w:sz w:val="24"/>
          <w:szCs w:val="24"/>
        </w:rPr>
      </w:pPr>
      <w:r w:rsidRPr="001627F7">
        <w:rPr>
          <w:rFonts w:ascii="Times New Roman" w:hAnsi="Times New Roman"/>
          <w:sz w:val="24"/>
          <w:szCs w:val="24"/>
        </w:rPr>
        <w:t xml:space="preserve">Teismo mediatorių sąrašas [Žiūrėta 2010 m. birželio 30 d.], prieiga per Internetą: </w:t>
      </w:r>
      <w:hyperlink r:id="rId24" w:history="1">
        <w:r w:rsidRPr="001627F7">
          <w:rPr>
            <w:rStyle w:val="Hyperlink"/>
            <w:rFonts w:ascii="Times New Roman" w:hAnsi="Times New Roman"/>
            <w:sz w:val="24"/>
            <w:szCs w:val="24"/>
          </w:rPr>
          <w:t>http://www.teismai.lt/dokumentai/bendroji_informacija/teismo_mediatoriu_sarasas.doc</w:t>
        </w:r>
      </w:hyperlink>
      <w:r w:rsidRPr="001627F7">
        <w:rPr>
          <w:rFonts w:ascii="Times New Roman" w:hAnsi="Times New Roman"/>
          <w:sz w:val="24"/>
          <w:szCs w:val="24"/>
        </w:rPr>
        <w:t>.</w:t>
      </w:r>
    </w:p>
    <w:p w:rsidR="002E1929" w:rsidRDefault="002E1929">
      <w:pPr>
        <w:spacing w:after="0" w:line="240" w:lineRule="auto"/>
        <w:rPr>
          <w:rFonts w:ascii="Times New Roman" w:hAnsi="Times New Roman"/>
          <w:sz w:val="24"/>
          <w:szCs w:val="24"/>
        </w:rPr>
      </w:pPr>
      <w:r>
        <w:rPr>
          <w:rFonts w:ascii="Times New Roman" w:hAnsi="Times New Roman"/>
          <w:sz w:val="24"/>
          <w:szCs w:val="24"/>
        </w:rPr>
        <w:br w:type="page"/>
      </w:r>
    </w:p>
    <w:p w:rsidR="005A4F16" w:rsidRDefault="002E1929" w:rsidP="004D74ED">
      <w:pPr>
        <w:pStyle w:val="ListParagraph"/>
        <w:spacing w:after="0" w:line="360" w:lineRule="auto"/>
        <w:ind w:left="0"/>
        <w:jc w:val="center"/>
        <w:outlineLvl w:val="0"/>
        <w:rPr>
          <w:rFonts w:ascii="Times New Roman" w:hAnsi="Times New Roman"/>
          <w:b/>
          <w:sz w:val="24"/>
          <w:szCs w:val="24"/>
        </w:rPr>
      </w:pPr>
      <w:bookmarkStart w:id="56" w:name="_Toc280190210"/>
      <w:r>
        <w:rPr>
          <w:rFonts w:ascii="Times New Roman" w:hAnsi="Times New Roman"/>
          <w:b/>
          <w:sz w:val="24"/>
          <w:szCs w:val="24"/>
        </w:rPr>
        <w:lastRenderedPageBreak/>
        <w:t>SANTRAUKA</w:t>
      </w:r>
      <w:bookmarkEnd w:id="56"/>
    </w:p>
    <w:p w:rsidR="002E1929" w:rsidRDefault="002E1929" w:rsidP="002E1929">
      <w:pPr>
        <w:pStyle w:val="ListParagraph"/>
        <w:spacing w:after="0" w:line="360" w:lineRule="auto"/>
        <w:ind w:left="0"/>
        <w:jc w:val="both"/>
        <w:rPr>
          <w:rFonts w:ascii="Times New Roman" w:hAnsi="Times New Roman"/>
          <w:b/>
          <w:sz w:val="24"/>
          <w:szCs w:val="24"/>
        </w:rPr>
      </w:pPr>
    </w:p>
    <w:p w:rsidR="00A00695" w:rsidRPr="00A00695" w:rsidRDefault="00A00695" w:rsidP="00A00695">
      <w:pPr>
        <w:pStyle w:val="ListParagraph"/>
        <w:spacing w:after="0" w:line="360" w:lineRule="auto"/>
        <w:ind w:left="0"/>
        <w:jc w:val="center"/>
        <w:rPr>
          <w:rFonts w:ascii="Times New Roman" w:hAnsi="Times New Roman"/>
          <w:b/>
          <w:sz w:val="24"/>
          <w:szCs w:val="24"/>
        </w:rPr>
      </w:pPr>
      <w:r>
        <w:rPr>
          <w:rFonts w:ascii="Times New Roman" w:hAnsi="Times New Roman"/>
          <w:b/>
          <w:sz w:val="24"/>
          <w:szCs w:val="24"/>
        </w:rPr>
        <w:t>CIVILINIO PROCESO IR TAIKINAMOJO TARPININKAVIMO PROCEDŪROS CIVILINIUOSE GINČUOSE SANTYKIS LIETUVOJE</w:t>
      </w:r>
    </w:p>
    <w:p w:rsidR="00A00695" w:rsidRDefault="00A00695" w:rsidP="002E1929">
      <w:pPr>
        <w:pStyle w:val="ListParagraph"/>
        <w:spacing w:after="0" w:line="360" w:lineRule="auto"/>
        <w:ind w:left="0"/>
        <w:jc w:val="both"/>
        <w:rPr>
          <w:rFonts w:ascii="Times New Roman" w:hAnsi="Times New Roman"/>
          <w:b/>
          <w:sz w:val="24"/>
          <w:szCs w:val="24"/>
        </w:rPr>
      </w:pPr>
    </w:p>
    <w:p w:rsidR="005B5288" w:rsidRDefault="002E1929" w:rsidP="002E1929">
      <w:pPr>
        <w:pStyle w:val="ListParagraph"/>
        <w:spacing w:after="0" w:line="360" w:lineRule="auto"/>
        <w:ind w:left="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Šiame darbe nagrinėjamas civilinio proceso ir taikinamojo tarpininkavimo </w:t>
      </w:r>
      <w:r w:rsidR="00A00695">
        <w:rPr>
          <w:rFonts w:ascii="Times New Roman" w:hAnsi="Times New Roman"/>
          <w:sz w:val="24"/>
          <w:szCs w:val="24"/>
        </w:rPr>
        <w:t xml:space="preserve">procedūros </w:t>
      </w:r>
      <w:r>
        <w:rPr>
          <w:rFonts w:ascii="Times New Roman" w:hAnsi="Times New Roman"/>
          <w:sz w:val="24"/>
          <w:szCs w:val="24"/>
        </w:rPr>
        <w:t>civiliniuose ginčuose santykis Lietuvoje. Pagrindinis dėmesys sutelkiamas į civilinio proceso ir taikinamojo tarpininkav</w:t>
      </w:r>
      <w:r w:rsidR="00A00695">
        <w:rPr>
          <w:rFonts w:ascii="Times New Roman" w:hAnsi="Times New Roman"/>
          <w:sz w:val="24"/>
          <w:szCs w:val="24"/>
        </w:rPr>
        <w:t>imo tarpusavio santykio modelius</w:t>
      </w:r>
      <w:r w:rsidR="005B5288">
        <w:rPr>
          <w:rFonts w:ascii="Times New Roman" w:hAnsi="Times New Roman"/>
          <w:sz w:val="24"/>
          <w:szCs w:val="24"/>
        </w:rPr>
        <w:t xml:space="preserve"> tokius kaip:</w:t>
      </w:r>
      <w:r w:rsidR="00A00695">
        <w:rPr>
          <w:rFonts w:ascii="Times New Roman" w:hAnsi="Times New Roman"/>
          <w:sz w:val="24"/>
          <w:szCs w:val="24"/>
        </w:rPr>
        <w:t xml:space="preserve"> teisminio taikinamojo tarpininkavimo modelis, neteisminio taikinamojo tarpininkavimo modelis, nukreipiamojo taikinamojo tarpininkavimo modelis. </w:t>
      </w:r>
    </w:p>
    <w:p w:rsidR="005B5288" w:rsidRDefault="005B5288" w:rsidP="002E1929">
      <w:pPr>
        <w:pStyle w:val="ListParagraph"/>
        <w:spacing w:after="0" w:line="360" w:lineRule="auto"/>
        <w:ind w:left="0"/>
        <w:jc w:val="both"/>
        <w:rPr>
          <w:rFonts w:ascii="Times New Roman" w:hAnsi="Times New Roman"/>
          <w:sz w:val="24"/>
          <w:szCs w:val="24"/>
        </w:rPr>
      </w:pPr>
      <w:r>
        <w:rPr>
          <w:rFonts w:ascii="Times New Roman" w:hAnsi="Times New Roman"/>
          <w:sz w:val="24"/>
          <w:szCs w:val="24"/>
        </w:rPr>
        <w:tab/>
      </w:r>
      <w:r w:rsidR="00A00695">
        <w:rPr>
          <w:rFonts w:ascii="Times New Roman" w:hAnsi="Times New Roman"/>
          <w:sz w:val="24"/>
          <w:szCs w:val="24"/>
        </w:rPr>
        <w:t>Taip pat darbe lyginami civilinio proceso bei taikinamojo tarpininkavimo procedūros civiliniuose ginčuose</w:t>
      </w:r>
      <w:r>
        <w:rPr>
          <w:rFonts w:ascii="Times New Roman" w:hAnsi="Times New Roman"/>
          <w:sz w:val="24"/>
          <w:szCs w:val="24"/>
        </w:rPr>
        <w:t xml:space="preserve"> pagrindiniai</w:t>
      </w:r>
      <w:r w:rsidR="00A00695">
        <w:rPr>
          <w:rFonts w:ascii="Times New Roman" w:hAnsi="Times New Roman"/>
          <w:sz w:val="24"/>
          <w:szCs w:val="24"/>
        </w:rPr>
        <w:t xml:space="preserve"> principa</w:t>
      </w:r>
      <w:r>
        <w:rPr>
          <w:rFonts w:ascii="Times New Roman" w:hAnsi="Times New Roman"/>
          <w:sz w:val="24"/>
          <w:szCs w:val="24"/>
        </w:rPr>
        <w:t>i, ieškoma jų panašumų skirtumų, tiriama kaip principai lemia nagrinėjamų ginčų sprendimo procesų veikimą.</w:t>
      </w:r>
      <w:r w:rsidR="00A00695">
        <w:rPr>
          <w:rFonts w:ascii="Times New Roman" w:hAnsi="Times New Roman"/>
          <w:sz w:val="24"/>
          <w:szCs w:val="24"/>
        </w:rPr>
        <w:t xml:space="preserve"> </w:t>
      </w:r>
    </w:p>
    <w:p w:rsidR="002E1929" w:rsidRDefault="005B5288" w:rsidP="002E1929">
      <w:pPr>
        <w:pStyle w:val="ListParagraph"/>
        <w:spacing w:after="0" w:line="360" w:lineRule="auto"/>
        <w:ind w:left="0"/>
        <w:jc w:val="both"/>
        <w:rPr>
          <w:rFonts w:ascii="Times New Roman" w:hAnsi="Times New Roman"/>
          <w:sz w:val="24"/>
          <w:szCs w:val="24"/>
        </w:rPr>
      </w:pPr>
      <w:r>
        <w:rPr>
          <w:rFonts w:ascii="Times New Roman" w:hAnsi="Times New Roman"/>
          <w:sz w:val="24"/>
          <w:szCs w:val="24"/>
        </w:rPr>
        <w:tab/>
        <w:t>Darbe taip pat siekiama nustatyti ar tam tikros ginčo savybės turi įtakos tam, kuris ginčo sprendimo būdas gali būti labiau tinkamas jo išsprendimui.</w:t>
      </w:r>
    </w:p>
    <w:p w:rsidR="005B5288" w:rsidRDefault="005B5288" w:rsidP="002E1929">
      <w:pPr>
        <w:pStyle w:val="ListParagraph"/>
        <w:spacing w:after="0" w:line="360" w:lineRule="auto"/>
        <w:ind w:left="0"/>
        <w:jc w:val="both"/>
        <w:rPr>
          <w:rFonts w:ascii="Times New Roman" w:hAnsi="Times New Roman"/>
          <w:sz w:val="24"/>
          <w:szCs w:val="24"/>
        </w:rPr>
      </w:pPr>
    </w:p>
    <w:p w:rsidR="005B5288" w:rsidRDefault="005B5288" w:rsidP="002E1929">
      <w:pPr>
        <w:pStyle w:val="ListParagraph"/>
        <w:spacing w:after="0" w:line="36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b/>
          <w:sz w:val="24"/>
          <w:szCs w:val="24"/>
        </w:rPr>
        <w:t xml:space="preserve">Raktiniai žodžiai: </w:t>
      </w:r>
      <w:r>
        <w:rPr>
          <w:rFonts w:ascii="Times New Roman" w:hAnsi="Times New Roman"/>
          <w:sz w:val="24"/>
          <w:szCs w:val="24"/>
        </w:rPr>
        <w:t>Civilinis procesas, taikinamasis tarpininkavimas, mediacija, modeliai, principai, santykis, palyginimas, konfliktai, AGS, sutaikinimas</w:t>
      </w:r>
      <w:r w:rsidR="0000659E">
        <w:rPr>
          <w:rFonts w:ascii="Times New Roman" w:hAnsi="Times New Roman"/>
          <w:sz w:val="24"/>
          <w:szCs w:val="24"/>
        </w:rPr>
        <w:t>.</w:t>
      </w:r>
    </w:p>
    <w:p w:rsidR="005B5288" w:rsidRDefault="005B5288">
      <w:pPr>
        <w:spacing w:after="0" w:line="240" w:lineRule="auto"/>
        <w:rPr>
          <w:rFonts w:ascii="Times New Roman" w:hAnsi="Times New Roman"/>
          <w:sz w:val="24"/>
          <w:szCs w:val="24"/>
        </w:rPr>
      </w:pPr>
      <w:r>
        <w:rPr>
          <w:rFonts w:ascii="Times New Roman" w:hAnsi="Times New Roman"/>
          <w:sz w:val="24"/>
          <w:szCs w:val="24"/>
        </w:rPr>
        <w:br w:type="page"/>
      </w:r>
    </w:p>
    <w:p w:rsidR="008A080F" w:rsidRPr="00AE44C5" w:rsidRDefault="008A080F" w:rsidP="004D74ED">
      <w:pPr>
        <w:pStyle w:val="ListParagraph"/>
        <w:spacing w:after="0" w:line="360" w:lineRule="auto"/>
        <w:ind w:left="0"/>
        <w:jc w:val="center"/>
        <w:outlineLvl w:val="0"/>
        <w:rPr>
          <w:rFonts w:ascii="Times New Roman" w:hAnsi="Times New Roman"/>
          <w:b/>
          <w:sz w:val="24"/>
          <w:szCs w:val="24"/>
          <w:lang w:val="en-US"/>
        </w:rPr>
      </w:pPr>
      <w:bookmarkStart w:id="57" w:name="_Toc280190211"/>
      <w:r w:rsidRPr="00AE44C5">
        <w:rPr>
          <w:rFonts w:ascii="Times New Roman" w:hAnsi="Times New Roman"/>
          <w:b/>
          <w:sz w:val="24"/>
          <w:szCs w:val="24"/>
          <w:lang w:val="en-US"/>
        </w:rPr>
        <w:lastRenderedPageBreak/>
        <w:t>SUMMARY</w:t>
      </w:r>
      <w:bookmarkEnd w:id="57"/>
    </w:p>
    <w:p w:rsidR="008A080F" w:rsidRPr="00AE44C5" w:rsidRDefault="008A080F" w:rsidP="008A080F">
      <w:pPr>
        <w:pStyle w:val="ListParagraph"/>
        <w:spacing w:after="0" w:line="360" w:lineRule="auto"/>
        <w:ind w:left="0"/>
        <w:jc w:val="center"/>
        <w:rPr>
          <w:rFonts w:ascii="Times New Roman" w:hAnsi="Times New Roman"/>
          <w:b/>
          <w:sz w:val="24"/>
          <w:szCs w:val="24"/>
          <w:lang w:val="en-US"/>
        </w:rPr>
      </w:pPr>
    </w:p>
    <w:p w:rsidR="005B5288" w:rsidRPr="00AE44C5" w:rsidRDefault="008A080F" w:rsidP="008A080F">
      <w:pPr>
        <w:pStyle w:val="ListParagraph"/>
        <w:spacing w:after="0" w:line="360" w:lineRule="auto"/>
        <w:ind w:left="0"/>
        <w:jc w:val="center"/>
        <w:rPr>
          <w:rFonts w:ascii="Times New Roman" w:hAnsi="Times New Roman"/>
          <w:b/>
          <w:sz w:val="24"/>
          <w:szCs w:val="24"/>
          <w:lang w:val="en-US"/>
        </w:rPr>
      </w:pPr>
      <w:r w:rsidRPr="00AE44C5">
        <w:rPr>
          <w:rFonts w:ascii="Times New Roman" w:hAnsi="Times New Roman"/>
          <w:b/>
          <w:sz w:val="24"/>
          <w:szCs w:val="24"/>
          <w:lang w:val="en-US"/>
        </w:rPr>
        <w:t>RELATION BETWEEN CIVIL PROCESS AND MEDIATION IN LITHUANIA</w:t>
      </w:r>
    </w:p>
    <w:p w:rsidR="008A080F" w:rsidRPr="00AE44C5" w:rsidRDefault="008A080F" w:rsidP="008A080F">
      <w:pPr>
        <w:pStyle w:val="ListParagraph"/>
        <w:spacing w:after="0" w:line="360" w:lineRule="auto"/>
        <w:ind w:left="0"/>
        <w:jc w:val="center"/>
        <w:rPr>
          <w:rFonts w:ascii="Times New Roman" w:hAnsi="Times New Roman"/>
          <w:b/>
          <w:sz w:val="24"/>
          <w:szCs w:val="24"/>
          <w:lang w:val="en-US"/>
        </w:rPr>
      </w:pPr>
    </w:p>
    <w:p w:rsidR="008A080F" w:rsidRDefault="00AE44C5" w:rsidP="008A080F">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ab/>
      </w:r>
      <w:r w:rsidRPr="00AE44C5">
        <w:rPr>
          <w:rFonts w:ascii="Times New Roman" w:hAnsi="Times New Roman"/>
          <w:sz w:val="24"/>
          <w:szCs w:val="24"/>
          <w:lang w:val="en-US"/>
        </w:rPr>
        <w:t xml:space="preserve">This thesis is analyzing relation between civil process </w:t>
      </w:r>
      <w:r>
        <w:rPr>
          <w:rFonts w:ascii="Times New Roman" w:hAnsi="Times New Roman"/>
          <w:sz w:val="24"/>
          <w:szCs w:val="24"/>
          <w:lang w:val="en-US"/>
        </w:rPr>
        <w:t xml:space="preserve">and mediation in Lithuania. The main focus is on models of relation between civil process and mediation such as: in court mediation, out of court mediation, diverted mediation. </w:t>
      </w:r>
    </w:p>
    <w:p w:rsidR="00AE44C5" w:rsidRDefault="00AE44C5" w:rsidP="008A080F">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ab/>
        <w:t>The thesis also puts main principles of civil process and mediation in comparison, analyses similarities, differences and how the principles influence the way process works.</w:t>
      </w:r>
    </w:p>
    <w:p w:rsidR="00AE44C5" w:rsidRDefault="00AE44C5" w:rsidP="008A080F">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ab/>
        <w:t>Also this thesis researches if some particular forms of conflicts can be more suitable to specific dispute resolution methods.</w:t>
      </w:r>
    </w:p>
    <w:p w:rsidR="00AE44C5" w:rsidRDefault="00AE44C5" w:rsidP="008A080F">
      <w:pPr>
        <w:pStyle w:val="ListParagraph"/>
        <w:spacing w:after="0" w:line="360" w:lineRule="auto"/>
        <w:ind w:left="0"/>
        <w:jc w:val="both"/>
        <w:rPr>
          <w:rFonts w:ascii="Times New Roman" w:hAnsi="Times New Roman"/>
          <w:sz w:val="24"/>
          <w:szCs w:val="24"/>
          <w:lang w:val="en-US"/>
        </w:rPr>
      </w:pPr>
    </w:p>
    <w:p w:rsidR="00AE44C5" w:rsidRPr="00AE44C5" w:rsidRDefault="00AE44C5" w:rsidP="008A080F">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b/>
          <w:sz w:val="24"/>
          <w:szCs w:val="24"/>
          <w:lang w:val="en-US"/>
        </w:rPr>
        <w:t>Key words:</w:t>
      </w:r>
      <w:r>
        <w:rPr>
          <w:rFonts w:ascii="Times New Roman" w:hAnsi="Times New Roman"/>
          <w:sz w:val="24"/>
          <w:szCs w:val="24"/>
        </w:rPr>
        <w:t xml:space="preserve"> </w:t>
      </w:r>
      <w:r>
        <w:rPr>
          <w:rFonts w:ascii="Times New Roman" w:hAnsi="Times New Roman"/>
          <w:sz w:val="24"/>
          <w:szCs w:val="24"/>
          <w:lang w:val="en-US"/>
        </w:rPr>
        <w:t xml:space="preserve">mediation, civil process, litigation, </w:t>
      </w:r>
      <w:r w:rsidR="0000659E">
        <w:rPr>
          <w:rFonts w:ascii="Times New Roman" w:hAnsi="Times New Roman"/>
          <w:sz w:val="24"/>
          <w:szCs w:val="24"/>
          <w:lang w:val="en-US"/>
        </w:rPr>
        <w:t>ADR, models, principles, relation, comparison, conciliation.</w:t>
      </w:r>
    </w:p>
    <w:p w:rsidR="00A00695" w:rsidRPr="002E1929" w:rsidRDefault="00A00695" w:rsidP="002E1929">
      <w:pPr>
        <w:pStyle w:val="ListParagraph"/>
        <w:spacing w:after="0" w:line="360" w:lineRule="auto"/>
        <w:ind w:left="0"/>
        <w:jc w:val="both"/>
        <w:rPr>
          <w:rFonts w:ascii="Times New Roman" w:hAnsi="Times New Roman"/>
          <w:sz w:val="24"/>
          <w:szCs w:val="24"/>
        </w:rPr>
      </w:pPr>
      <w:r>
        <w:rPr>
          <w:rFonts w:ascii="Times New Roman" w:hAnsi="Times New Roman"/>
          <w:sz w:val="24"/>
          <w:szCs w:val="24"/>
        </w:rPr>
        <w:tab/>
      </w:r>
    </w:p>
    <w:p w:rsidR="002E1929" w:rsidRPr="002E1929" w:rsidRDefault="002E1929" w:rsidP="002E1929">
      <w:pPr>
        <w:pStyle w:val="ListParagraph"/>
        <w:spacing w:after="0" w:line="360" w:lineRule="auto"/>
        <w:ind w:left="0"/>
        <w:jc w:val="both"/>
        <w:rPr>
          <w:rFonts w:ascii="Times New Roman" w:hAnsi="Times New Roman"/>
          <w:sz w:val="24"/>
          <w:szCs w:val="24"/>
        </w:rPr>
      </w:pPr>
    </w:p>
    <w:sectPr w:rsidR="002E1929" w:rsidRPr="002E1929" w:rsidSect="001E6EFF">
      <w:footerReference w:type="default" r:id="rId25"/>
      <w:pgSz w:w="11906" w:h="16838"/>
      <w:pgMar w:top="1701" w:right="567" w:bottom="1134" w:left="1701" w:header="567" w:footer="567" w:gutter="0"/>
      <w:pgNumType w:start="1"/>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450" w:rsidRDefault="003A2450" w:rsidP="00254D6A">
      <w:pPr>
        <w:spacing w:after="0" w:line="240" w:lineRule="auto"/>
      </w:pPr>
      <w:r>
        <w:separator/>
      </w:r>
    </w:p>
  </w:endnote>
  <w:endnote w:type="continuationSeparator" w:id="0">
    <w:p w:rsidR="003A2450" w:rsidRDefault="003A2450" w:rsidP="00254D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A00002EF" w:usb1="4000004B"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75087"/>
      <w:docPartObj>
        <w:docPartGallery w:val="Page Numbers (Bottom of Page)"/>
        <w:docPartUnique/>
      </w:docPartObj>
    </w:sdtPr>
    <w:sdtContent>
      <w:p w:rsidR="001E6EFF" w:rsidRDefault="001E6EFF">
        <w:pPr>
          <w:pStyle w:val="Footer"/>
          <w:jc w:val="right"/>
        </w:pPr>
        <w:fldSimple w:instr=" PAGE   \* MERGEFORMAT ">
          <w:r w:rsidR="00515842">
            <w:rPr>
              <w:noProof/>
            </w:rPr>
            <w:t>52</w:t>
          </w:r>
        </w:fldSimple>
      </w:p>
    </w:sdtContent>
  </w:sdt>
  <w:p w:rsidR="001E6EFF" w:rsidRDefault="001E6E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450" w:rsidRDefault="003A2450" w:rsidP="00254D6A">
      <w:pPr>
        <w:spacing w:after="0" w:line="240" w:lineRule="auto"/>
      </w:pPr>
      <w:r>
        <w:separator/>
      </w:r>
    </w:p>
  </w:footnote>
  <w:footnote w:type="continuationSeparator" w:id="0">
    <w:p w:rsidR="003A2450" w:rsidRDefault="003A2450" w:rsidP="00254D6A">
      <w:pPr>
        <w:spacing w:after="0" w:line="240" w:lineRule="auto"/>
      </w:pPr>
      <w:r>
        <w:continuationSeparator/>
      </w:r>
    </w:p>
  </w:footnote>
  <w:footnote w:id="1">
    <w:p w:rsidR="001E6EFF" w:rsidRPr="005603F5" w:rsidRDefault="001E6EFF" w:rsidP="002724EF">
      <w:pPr>
        <w:pStyle w:val="FootnoteText"/>
        <w:rPr>
          <w:rFonts w:ascii="Times New Roman" w:hAnsi="Times New Roman"/>
        </w:rPr>
      </w:pPr>
      <w:r w:rsidRPr="005603F5">
        <w:rPr>
          <w:rStyle w:val="FootnoteReference"/>
          <w:rFonts w:ascii="Times New Roman" w:hAnsi="Times New Roman"/>
        </w:rPr>
        <w:footnoteRef/>
      </w:r>
      <w:r w:rsidRPr="005603F5">
        <w:rPr>
          <w:rFonts w:ascii="Times New Roman" w:hAnsi="Times New Roman"/>
        </w:rPr>
        <w:t xml:space="preserve"> </w:t>
      </w:r>
      <w:r w:rsidRPr="00334806">
        <w:rPr>
          <w:rFonts w:ascii="Times New Roman" w:hAnsi="Times New Roman"/>
          <w:lang w:val="en-US"/>
        </w:rPr>
        <w:t>Roberts  M. Why mediation works</w:t>
      </w:r>
      <w:r w:rsidRPr="005603F5">
        <w:rPr>
          <w:rFonts w:ascii="Times New Roman" w:hAnsi="Times New Roman"/>
        </w:rPr>
        <w:t xml:space="preserve"> (2000). [žiūrėta 20</w:t>
      </w:r>
      <w:r>
        <w:rPr>
          <w:rFonts w:ascii="Times New Roman" w:hAnsi="Times New Roman"/>
        </w:rPr>
        <w:t>10</w:t>
      </w:r>
      <w:r w:rsidRPr="005603F5">
        <w:rPr>
          <w:rFonts w:ascii="Times New Roman" w:hAnsi="Times New Roman"/>
        </w:rPr>
        <w:t xml:space="preserve"> m. gruodžio 2 d.] Prie</w:t>
      </w:r>
      <w:r>
        <w:rPr>
          <w:rFonts w:ascii="Times New Roman" w:hAnsi="Times New Roman"/>
        </w:rPr>
        <w:t>i</w:t>
      </w:r>
      <w:r w:rsidRPr="005603F5">
        <w:rPr>
          <w:rFonts w:ascii="Times New Roman" w:hAnsi="Times New Roman"/>
        </w:rPr>
        <w:t>ga per internetą &lt;</w:t>
      </w:r>
      <w:hyperlink r:id="rId1" w:history="1">
        <w:r w:rsidRPr="005603F5">
          <w:rPr>
            <w:rStyle w:val="Hyperlink"/>
            <w:rFonts w:ascii="Times New Roman" w:hAnsi="Times New Roman"/>
          </w:rPr>
          <w:t>http://www.mediate.com//articles/roberts.cfm</w:t>
        </w:r>
      </w:hyperlink>
      <w:r w:rsidRPr="005603F5">
        <w:rPr>
          <w:rFonts w:ascii="Times New Roman" w:hAnsi="Times New Roman"/>
        </w:rPr>
        <w:t>&gt; .</w:t>
      </w:r>
    </w:p>
  </w:footnote>
  <w:footnote w:id="2">
    <w:p w:rsidR="001E6EFF" w:rsidRPr="005603F5" w:rsidRDefault="001E6EFF">
      <w:pPr>
        <w:pStyle w:val="FootnoteText"/>
        <w:rPr>
          <w:rFonts w:ascii="Times New Roman" w:hAnsi="Times New Roman"/>
        </w:rPr>
      </w:pPr>
      <w:r w:rsidRPr="005603F5">
        <w:rPr>
          <w:rStyle w:val="FootnoteReference"/>
          <w:rFonts w:ascii="Times New Roman" w:hAnsi="Times New Roman"/>
        </w:rPr>
        <w:footnoteRef/>
      </w:r>
      <w:r w:rsidRPr="005603F5">
        <w:rPr>
          <w:rFonts w:ascii="Times New Roman" w:hAnsi="Times New Roman"/>
        </w:rPr>
        <w:t xml:space="preserve"> Lietuvos Respublikos civilinių ginčų taikinamojo tarpininkavimo įstatymas</w:t>
      </w:r>
      <w:r w:rsidRPr="005603F5">
        <w:rPr>
          <w:rFonts w:ascii="Times New Roman" w:hAnsi="Times New Roman"/>
          <w:color w:val="000000"/>
        </w:rPr>
        <w:t xml:space="preserve"> // Žin., 2008, Nr. 87-3462.</w:t>
      </w:r>
    </w:p>
  </w:footnote>
  <w:footnote w:id="3">
    <w:p w:rsidR="001E6EFF" w:rsidRPr="005603F5" w:rsidRDefault="001E6EFF" w:rsidP="001203CA">
      <w:pPr>
        <w:pStyle w:val="FootnoteText"/>
        <w:rPr>
          <w:rFonts w:ascii="Times New Roman" w:hAnsi="Times New Roman"/>
        </w:rPr>
      </w:pPr>
      <w:r w:rsidRPr="005603F5">
        <w:rPr>
          <w:rStyle w:val="FootnoteReference"/>
          <w:rFonts w:ascii="Times New Roman" w:hAnsi="Times New Roman"/>
        </w:rPr>
        <w:footnoteRef/>
      </w:r>
      <w:r w:rsidRPr="005603F5">
        <w:rPr>
          <w:rFonts w:ascii="Times New Roman" w:hAnsi="Times New Roman"/>
        </w:rPr>
        <w:t xml:space="preserve"> Kaminskienė N. Alternatyvus </w:t>
      </w:r>
      <w:r>
        <w:rPr>
          <w:rFonts w:ascii="Times New Roman" w:hAnsi="Times New Roman"/>
        </w:rPr>
        <w:t>c</w:t>
      </w:r>
      <w:r w:rsidRPr="005603F5">
        <w:rPr>
          <w:rFonts w:ascii="Times New Roman" w:hAnsi="Times New Roman"/>
        </w:rPr>
        <w:t xml:space="preserve">ivilinių ginčų sprendimas. </w:t>
      </w:r>
      <w:r>
        <w:rPr>
          <w:rFonts w:ascii="Times New Roman" w:hAnsi="Times New Roman"/>
        </w:rPr>
        <w:t>Disertacija, Vilnius: Mykolo Romerio U</w:t>
      </w:r>
      <w:r w:rsidRPr="005603F5">
        <w:rPr>
          <w:rFonts w:ascii="Times New Roman" w:hAnsi="Times New Roman"/>
        </w:rPr>
        <w:t>niversitetas, 2009. p. 5.</w:t>
      </w:r>
    </w:p>
  </w:footnote>
  <w:footnote w:id="4">
    <w:p w:rsidR="001E6EFF" w:rsidRPr="005603F5" w:rsidRDefault="001E6EFF">
      <w:pPr>
        <w:pStyle w:val="FootnoteText"/>
        <w:rPr>
          <w:rFonts w:ascii="Times New Roman" w:hAnsi="Times New Roman"/>
        </w:rPr>
      </w:pPr>
      <w:r w:rsidRPr="005603F5">
        <w:rPr>
          <w:rStyle w:val="FootnoteReference"/>
          <w:rFonts w:ascii="Times New Roman" w:hAnsi="Times New Roman"/>
        </w:rPr>
        <w:footnoteRef/>
      </w:r>
      <w:r w:rsidRPr="005603F5">
        <w:rPr>
          <w:rFonts w:ascii="Times New Roman" w:hAnsi="Times New Roman"/>
        </w:rPr>
        <w:t xml:space="preserve"> Lietuvos Respublikos civilinio proceso kodeksas // </w:t>
      </w:r>
      <w:r>
        <w:rPr>
          <w:rFonts w:ascii="Times New Roman" w:hAnsi="Times New Roman"/>
        </w:rPr>
        <w:t>ži</w:t>
      </w:r>
      <w:r w:rsidRPr="005603F5">
        <w:rPr>
          <w:rFonts w:ascii="Times New Roman" w:hAnsi="Times New Roman"/>
        </w:rPr>
        <w:t>n., 2002, Nr. 36-1340.</w:t>
      </w:r>
    </w:p>
  </w:footnote>
  <w:footnote w:id="5">
    <w:p w:rsidR="001E6EFF" w:rsidRPr="005603F5" w:rsidRDefault="001E6EFF">
      <w:pPr>
        <w:pStyle w:val="FootnoteText"/>
        <w:rPr>
          <w:rFonts w:ascii="Times New Roman" w:hAnsi="Times New Roman"/>
        </w:rPr>
      </w:pPr>
      <w:r w:rsidRPr="005603F5">
        <w:rPr>
          <w:rStyle w:val="FootnoteReference"/>
          <w:rFonts w:ascii="Times New Roman" w:hAnsi="Times New Roman"/>
        </w:rPr>
        <w:footnoteRef/>
      </w:r>
      <w:r w:rsidRPr="005603F5">
        <w:rPr>
          <w:rFonts w:ascii="Times New Roman" w:hAnsi="Times New Roman"/>
        </w:rPr>
        <w:t xml:space="preserve"> Norkus R. Supaprastintas civilinis procesas. Vilnius: Justitia, 2007.</w:t>
      </w:r>
    </w:p>
  </w:footnote>
  <w:footnote w:id="6">
    <w:p w:rsidR="001E6EFF" w:rsidRPr="00334806" w:rsidRDefault="001E6EFF">
      <w:pPr>
        <w:pStyle w:val="FootnoteText"/>
        <w:rPr>
          <w:rFonts w:asciiTheme="minorHAnsi" w:hAnsiTheme="minorHAnsi" w:cstheme="minorHAnsi"/>
        </w:rPr>
      </w:pPr>
      <w:r w:rsidRPr="00334806">
        <w:rPr>
          <w:rStyle w:val="FootnoteReference"/>
          <w:rFonts w:asciiTheme="minorHAnsi" w:hAnsiTheme="minorHAnsi" w:cstheme="minorHAnsi"/>
        </w:rPr>
        <w:footnoteRef/>
      </w:r>
      <w:r w:rsidRPr="00334806">
        <w:rPr>
          <w:rFonts w:asciiTheme="minorHAnsi" w:hAnsiTheme="minorHAnsi" w:cstheme="minorHAnsi"/>
        </w:rPr>
        <w:t xml:space="preserve"> Kaminskienė N. Alternatyvus ... p. 7.</w:t>
      </w:r>
    </w:p>
  </w:footnote>
  <w:footnote w:id="7">
    <w:p w:rsidR="001E6EFF" w:rsidRPr="00334806" w:rsidRDefault="001E6EFF">
      <w:pPr>
        <w:pStyle w:val="FootnoteText"/>
        <w:rPr>
          <w:rFonts w:asciiTheme="minorHAnsi" w:hAnsiTheme="minorHAnsi" w:cstheme="minorHAnsi"/>
        </w:rPr>
      </w:pPr>
      <w:r w:rsidRPr="00334806">
        <w:rPr>
          <w:rStyle w:val="FootnoteReference"/>
          <w:rFonts w:asciiTheme="minorHAnsi" w:hAnsiTheme="minorHAnsi" w:cstheme="minorHAnsi"/>
        </w:rPr>
        <w:footnoteRef/>
      </w:r>
      <w:r w:rsidRPr="00334806">
        <w:rPr>
          <w:rFonts w:asciiTheme="minorHAnsi" w:hAnsiTheme="minorHAnsi" w:cstheme="minorHAnsi"/>
        </w:rPr>
        <w:t xml:space="preserve"> Sondaitė J. Mediacijos stilių lyginamoji analizė // Socialinis darbas, 2004, 3 (2), p. 114-118.</w:t>
      </w:r>
    </w:p>
  </w:footnote>
  <w:footnote w:id="8">
    <w:p w:rsidR="001E6EFF" w:rsidRPr="00334806" w:rsidRDefault="001E6EFF">
      <w:pPr>
        <w:pStyle w:val="FootnoteText"/>
        <w:rPr>
          <w:rFonts w:asciiTheme="minorHAnsi" w:hAnsiTheme="minorHAnsi" w:cstheme="minorHAnsi"/>
        </w:rPr>
      </w:pPr>
      <w:r w:rsidRPr="00334806">
        <w:rPr>
          <w:rStyle w:val="FootnoteReference"/>
          <w:rFonts w:asciiTheme="minorHAnsi" w:hAnsiTheme="minorHAnsi" w:cstheme="minorHAnsi"/>
        </w:rPr>
        <w:footnoteRef/>
      </w:r>
      <w:r w:rsidRPr="00334806">
        <w:rPr>
          <w:rFonts w:asciiTheme="minorHAnsi" w:hAnsiTheme="minorHAnsi" w:cstheme="minorHAnsi"/>
        </w:rPr>
        <w:t xml:space="preserve"> Milašius T. Mediacija kaip alternatyvus ginčų sprendimo būdas // Teisė, 2007, Nr. 63.</w:t>
      </w:r>
    </w:p>
  </w:footnote>
  <w:footnote w:id="9">
    <w:p w:rsidR="001E6EFF" w:rsidRPr="00334806" w:rsidRDefault="001E6EFF">
      <w:pPr>
        <w:pStyle w:val="FootnoteText"/>
        <w:rPr>
          <w:rFonts w:asciiTheme="minorHAnsi" w:hAnsiTheme="minorHAnsi" w:cstheme="minorHAnsi"/>
        </w:rPr>
      </w:pPr>
      <w:r w:rsidRPr="00334806">
        <w:rPr>
          <w:rStyle w:val="FootnoteReference"/>
          <w:rFonts w:asciiTheme="minorHAnsi" w:hAnsiTheme="minorHAnsi" w:cstheme="minorHAnsi"/>
        </w:rPr>
        <w:footnoteRef/>
      </w:r>
      <w:r w:rsidRPr="00334806">
        <w:rPr>
          <w:rFonts w:asciiTheme="minorHAnsi" w:hAnsiTheme="minorHAnsi" w:cstheme="minorHAnsi"/>
        </w:rPr>
        <w:t xml:space="preserve"> Simaitis R. Mediacijos privačiuose ginčuose teisinio reguliavimo tendencijos Lietuvoje // Justitia, 2007, Nr. 2 (64)</w:t>
      </w:r>
    </w:p>
  </w:footnote>
  <w:footnote w:id="10">
    <w:p w:rsidR="001E6EFF" w:rsidRPr="00334806" w:rsidRDefault="001E6EFF" w:rsidP="00F13079">
      <w:pPr>
        <w:pStyle w:val="FootnoteText"/>
        <w:jc w:val="both"/>
        <w:rPr>
          <w:rFonts w:asciiTheme="minorHAnsi" w:hAnsiTheme="minorHAnsi" w:cstheme="minorHAnsi"/>
          <w:lang w:val="en-US"/>
        </w:rPr>
      </w:pPr>
      <w:r w:rsidRPr="00334806">
        <w:rPr>
          <w:rStyle w:val="FootnoteReference"/>
          <w:rFonts w:asciiTheme="minorHAnsi" w:hAnsiTheme="minorHAnsi" w:cstheme="minorHAnsi"/>
          <w:lang w:val="en-US"/>
        </w:rPr>
        <w:footnoteRef/>
      </w:r>
      <w:r w:rsidRPr="00334806">
        <w:rPr>
          <w:rFonts w:asciiTheme="minorHAnsi" w:hAnsiTheme="minorHAnsi" w:cstheme="minorHAnsi"/>
          <w:lang w:val="en-US"/>
        </w:rPr>
        <w:t xml:space="preserve"> Goodman A., Hammerton A. Mediation Advocacy. Lightning source UK Ltd., 2006.</w:t>
      </w:r>
    </w:p>
  </w:footnote>
  <w:footnote w:id="11">
    <w:p w:rsidR="001E6EFF" w:rsidRPr="00334806" w:rsidRDefault="001E6EFF" w:rsidP="00F13079">
      <w:pPr>
        <w:pStyle w:val="FootnoteText"/>
        <w:jc w:val="both"/>
        <w:rPr>
          <w:rFonts w:asciiTheme="minorHAnsi" w:hAnsiTheme="minorHAnsi" w:cstheme="minorHAnsi"/>
          <w:lang w:val="en-US"/>
        </w:rPr>
      </w:pPr>
      <w:r w:rsidRPr="00334806">
        <w:rPr>
          <w:rStyle w:val="FootnoteReference"/>
          <w:rFonts w:asciiTheme="minorHAnsi" w:hAnsiTheme="minorHAnsi" w:cstheme="minorHAnsi"/>
          <w:lang w:val="en-US"/>
        </w:rPr>
        <w:footnoteRef/>
      </w:r>
      <w:r w:rsidRPr="00334806">
        <w:rPr>
          <w:rFonts w:asciiTheme="minorHAnsi" w:hAnsiTheme="minorHAnsi" w:cstheme="minorHAnsi"/>
          <w:lang w:val="en-US"/>
        </w:rPr>
        <w:t xml:space="preserve"> American arbitration association. Handbook on mediation. JurisNet, 2006.</w:t>
      </w:r>
    </w:p>
  </w:footnote>
  <w:footnote w:id="12">
    <w:p w:rsidR="001E6EFF" w:rsidRPr="00334806" w:rsidRDefault="001E6EFF">
      <w:pPr>
        <w:pStyle w:val="FootnoteText"/>
        <w:rPr>
          <w:rFonts w:asciiTheme="minorHAnsi" w:hAnsiTheme="minorHAnsi" w:cstheme="minorHAnsi"/>
        </w:rPr>
      </w:pPr>
      <w:r w:rsidRPr="00334806">
        <w:rPr>
          <w:rStyle w:val="FootnoteReference"/>
          <w:rFonts w:asciiTheme="minorHAnsi" w:hAnsiTheme="minorHAnsi" w:cstheme="minorHAnsi"/>
          <w:lang w:val="en-US"/>
        </w:rPr>
        <w:footnoteRef/>
      </w:r>
      <w:r w:rsidRPr="00334806">
        <w:rPr>
          <w:rFonts w:asciiTheme="minorHAnsi" w:hAnsiTheme="minorHAnsi" w:cstheme="minorHAnsi"/>
          <w:lang w:val="en-US"/>
        </w:rPr>
        <w:t xml:space="preserve"> Spencer D., Brogan M. Mediation law and practice. Cambridge University Press, 2006.</w:t>
      </w:r>
    </w:p>
  </w:footnote>
  <w:footnote w:id="13">
    <w:p w:rsidR="001E6EFF" w:rsidRPr="00334806" w:rsidRDefault="001E6EFF" w:rsidP="00F13079">
      <w:pPr>
        <w:pStyle w:val="FootnoteText"/>
        <w:jc w:val="both"/>
        <w:rPr>
          <w:rFonts w:asciiTheme="minorHAnsi" w:hAnsiTheme="minorHAnsi" w:cstheme="minorHAnsi"/>
        </w:rPr>
      </w:pPr>
      <w:r w:rsidRPr="00334806">
        <w:rPr>
          <w:rStyle w:val="FootnoteReference"/>
          <w:rFonts w:asciiTheme="minorHAnsi" w:hAnsiTheme="minorHAnsi" w:cstheme="minorHAnsi"/>
        </w:rPr>
        <w:footnoteRef/>
      </w:r>
      <w:r w:rsidRPr="00334806">
        <w:rPr>
          <w:rFonts w:asciiTheme="minorHAnsi" w:hAnsiTheme="minorHAnsi" w:cstheme="minorHAnsi"/>
        </w:rPr>
        <w:t xml:space="preserve"> Laužikas E., Mikelėnas V., Nekrošius V. Civilinio proceso teisė I tomas. Vilnius: Justitia, 2003.</w:t>
      </w:r>
    </w:p>
  </w:footnote>
  <w:footnote w:id="14">
    <w:p w:rsidR="001E6EFF" w:rsidRPr="00334806" w:rsidRDefault="001E6EFF" w:rsidP="00F13079">
      <w:pPr>
        <w:pStyle w:val="FootnoteText"/>
        <w:jc w:val="both"/>
        <w:rPr>
          <w:rFonts w:asciiTheme="minorHAnsi" w:hAnsiTheme="minorHAnsi" w:cstheme="minorHAnsi"/>
        </w:rPr>
      </w:pPr>
      <w:r w:rsidRPr="00334806">
        <w:rPr>
          <w:rStyle w:val="FootnoteReference"/>
          <w:rFonts w:asciiTheme="minorHAnsi" w:hAnsiTheme="minorHAnsi" w:cstheme="minorHAnsi"/>
        </w:rPr>
        <w:footnoteRef/>
      </w:r>
      <w:r w:rsidRPr="00334806">
        <w:rPr>
          <w:rFonts w:asciiTheme="minorHAnsi" w:hAnsiTheme="minorHAnsi" w:cstheme="minorHAnsi"/>
        </w:rPr>
        <w:t xml:space="preserve"> Laužikas E., Mikelėnas V., Nekrošius V. Civilinio proceso teisė II tomas. Vilnius: Justitia, 2005.</w:t>
      </w:r>
    </w:p>
  </w:footnote>
  <w:footnote w:id="15">
    <w:p w:rsidR="001E6EFF" w:rsidRPr="005603F5" w:rsidRDefault="001E6EFF">
      <w:pPr>
        <w:pStyle w:val="FootnoteText"/>
        <w:rPr>
          <w:rFonts w:ascii="Times New Roman" w:hAnsi="Times New Roman"/>
        </w:rPr>
      </w:pPr>
      <w:r w:rsidRPr="00334806">
        <w:rPr>
          <w:rStyle w:val="FootnoteReference"/>
          <w:rFonts w:asciiTheme="minorHAnsi" w:hAnsiTheme="minorHAnsi" w:cstheme="minorHAnsi"/>
        </w:rPr>
        <w:footnoteRef/>
      </w:r>
      <w:r w:rsidRPr="00334806">
        <w:rPr>
          <w:rFonts w:asciiTheme="minorHAnsi" w:hAnsiTheme="minorHAnsi" w:cstheme="minorHAnsi"/>
        </w:rPr>
        <w:t xml:space="preserve"> Baublys G. Teismo sprendimas kaip teisingumo aktas. Disertacija, Vilnius, 2001.</w:t>
      </w:r>
    </w:p>
  </w:footnote>
  <w:footnote w:id="16">
    <w:p w:rsidR="001E6EFF" w:rsidRPr="00334806" w:rsidRDefault="001E6EFF" w:rsidP="001C7F54">
      <w:pPr>
        <w:pStyle w:val="FootnoteText"/>
        <w:rPr>
          <w:rFonts w:asciiTheme="minorHAnsi" w:hAnsiTheme="minorHAnsi" w:cstheme="minorHAnsi"/>
          <w:lang w:val="en-US"/>
        </w:rPr>
      </w:pPr>
      <w:r w:rsidRPr="00334806">
        <w:rPr>
          <w:rStyle w:val="FootnoteReference"/>
          <w:rFonts w:asciiTheme="minorHAnsi" w:hAnsiTheme="minorHAnsi" w:cstheme="minorHAnsi"/>
          <w:lang w:val="en-US"/>
        </w:rPr>
        <w:footnoteRef/>
      </w:r>
      <w:r w:rsidRPr="00334806">
        <w:rPr>
          <w:rFonts w:asciiTheme="minorHAnsi" w:hAnsiTheme="minorHAnsi" w:cstheme="minorHAnsi"/>
          <w:lang w:val="en-US"/>
        </w:rPr>
        <w:t xml:space="preserve"> Goodman A., Hammerton A. Mediation ...</w:t>
      </w:r>
    </w:p>
  </w:footnote>
  <w:footnote w:id="17">
    <w:p w:rsidR="001E6EFF" w:rsidRPr="005603F5" w:rsidRDefault="001E6EFF">
      <w:pPr>
        <w:pStyle w:val="FootnoteText"/>
      </w:pPr>
      <w:r w:rsidRPr="00FA784C">
        <w:rPr>
          <w:rStyle w:val="FootnoteReference"/>
          <w:rFonts w:asciiTheme="minorHAnsi" w:hAnsiTheme="minorHAnsi" w:cstheme="minorHAnsi"/>
        </w:rPr>
        <w:footnoteRef/>
      </w:r>
      <w:r w:rsidRPr="00FA784C">
        <w:rPr>
          <w:rFonts w:asciiTheme="minorHAnsi" w:hAnsiTheme="minorHAnsi" w:cstheme="minorHAnsi"/>
        </w:rPr>
        <w:t xml:space="preserve"> Pvz. </w:t>
      </w:r>
      <w:r w:rsidRPr="00334806">
        <w:rPr>
          <w:rFonts w:asciiTheme="minorHAnsi" w:hAnsiTheme="minorHAnsi" w:cstheme="minorHAnsi"/>
          <w:lang w:val="en-US"/>
        </w:rPr>
        <w:t>Goodman</w:t>
      </w:r>
      <w:r w:rsidRPr="00FA784C">
        <w:rPr>
          <w:rFonts w:asciiTheme="minorHAnsi" w:hAnsiTheme="minorHAnsi" w:cstheme="minorHAnsi"/>
        </w:rPr>
        <w:t xml:space="preserve"> A., Hammerton A. </w:t>
      </w:r>
      <w:r w:rsidRPr="00334806">
        <w:rPr>
          <w:rFonts w:asciiTheme="minorHAnsi" w:hAnsiTheme="minorHAnsi" w:cstheme="minorHAnsi"/>
          <w:lang w:val="en-US"/>
        </w:rPr>
        <w:t>Mediation</w:t>
      </w:r>
      <w:r w:rsidRPr="00FA784C">
        <w:rPr>
          <w:rFonts w:asciiTheme="minorHAnsi" w:hAnsiTheme="minorHAnsi" w:cstheme="minorHAnsi"/>
        </w:rPr>
        <w:t xml:space="preserve"> </w:t>
      </w:r>
      <w:r>
        <w:rPr>
          <w:rFonts w:asciiTheme="minorHAnsi" w:hAnsiTheme="minorHAnsi" w:cstheme="minorHAnsi"/>
        </w:rPr>
        <w:t>..</w:t>
      </w:r>
      <w:r w:rsidRPr="00FA784C">
        <w:rPr>
          <w:rFonts w:asciiTheme="minorHAnsi" w:hAnsiTheme="minorHAnsi" w:cstheme="minorHAnsi"/>
        </w:rPr>
        <w:t xml:space="preserve">., 2006. Taip pat Kaminskienė N. Alternatyvus </w:t>
      </w:r>
      <w:r>
        <w:rPr>
          <w:rFonts w:asciiTheme="minorHAnsi" w:hAnsiTheme="minorHAnsi" w:cstheme="minorHAnsi"/>
        </w:rPr>
        <w:t>...</w:t>
      </w:r>
    </w:p>
  </w:footnote>
  <w:footnote w:id="18">
    <w:p w:rsidR="001E6EFF" w:rsidRPr="007A2853" w:rsidRDefault="001E6EFF" w:rsidP="00051C22">
      <w:pPr>
        <w:pStyle w:val="FootnoteText"/>
        <w:rPr>
          <w:rFonts w:asciiTheme="minorHAnsi" w:hAnsiTheme="minorHAnsi" w:cstheme="minorHAnsi"/>
        </w:rPr>
      </w:pPr>
      <w:r w:rsidRPr="007A2853">
        <w:rPr>
          <w:rStyle w:val="FootnoteReference"/>
          <w:rFonts w:asciiTheme="minorHAnsi" w:hAnsiTheme="minorHAnsi" w:cstheme="minorHAnsi"/>
        </w:rPr>
        <w:footnoteRef/>
      </w:r>
      <w:r w:rsidRPr="007A2853">
        <w:rPr>
          <w:rFonts w:asciiTheme="minorHAnsi" w:hAnsiTheme="minorHAnsi" w:cstheme="minorHAnsi"/>
        </w:rPr>
        <w:t xml:space="preserve"> Europos Parlamento ir tarybos direktyva 2008/52/EB 2008 m. gegužės21d. dėl tam tikrų mediacijos civilinėse ir komercinėse bylose aspektų.</w:t>
      </w:r>
    </w:p>
  </w:footnote>
  <w:footnote w:id="19">
    <w:p w:rsidR="001E6EFF" w:rsidRPr="007A2853" w:rsidRDefault="001E6EFF" w:rsidP="009957AF">
      <w:pPr>
        <w:pStyle w:val="FootnoteText"/>
        <w:rPr>
          <w:rFonts w:asciiTheme="minorHAnsi" w:hAnsiTheme="minorHAnsi" w:cstheme="minorHAnsi"/>
        </w:rPr>
      </w:pPr>
      <w:r w:rsidRPr="007A2853">
        <w:rPr>
          <w:rStyle w:val="FootnoteReference"/>
          <w:rFonts w:asciiTheme="minorHAnsi" w:hAnsiTheme="minorHAnsi" w:cstheme="minorHAnsi"/>
        </w:rPr>
        <w:footnoteRef/>
      </w:r>
      <w:r w:rsidRPr="007A2853">
        <w:rPr>
          <w:rFonts w:asciiTheme="minorHAnsi" w:hAnsiTheme="minorHAnsi" w:cstheme="minorHAnsi"/>
        </w:rPr>
        <w:t xml:space="preserve"> Pvz. Lietuvos Respublikos Seimo Teisės ir teisėtvarkos komitetas. Pagrindinio komiteto išvada dėl  mediacijos </w:t>
      </w:r>
    </w:p>
    <w:p w:rsidR="001E6EFF" w:rsidRPr="00A2245F" w:rsidRDefault="001E6EFF" w:rsidP="009957AF">
      <w:pPr>
        <w:pStyle w:val="FootnoteText"/>
        <w:rPr>
          <w:rFonts w:asciiTheme="minorHAnsi" w:hAnsiTheme="minorHAnsi" w:cstheme="minorHAnsi"/>
        </w:rPr>
      </w:pPr>
      <w:r>
        <w:rPr>
          <w:rFonts w:asciiTheme="minorHAnsi" w:hAnsiTheme="minorHAnsi" w:cstheme="minorHAnsi"/>
        </w:rPr>
        <w:t>įstatymo projekto // ž</w:t>
      </w:r>
      <w:r w:rsidRPr="007A2853">
        <w:rPr>
          <w:rFonts w:asciiTheme="minorHAnsi" w:hAnsiTheme="minorHAnsi" w:cstheme="minorHAnsi"/>
        </w:rPr>
        <w:t xml:space="preserve">in., 2008, Nr. XP-2809(2). Mykolo Romerio Universiteto Teisės Fakulteto Civilinio Proceso Katedros 2008 04 16 d. pasiūlyme, Valstybinės lietuvių kalbos komisijos pasiūlymas </w:t>
      </w:r>
      <w:r>
        <w:rPr>
          <w:rFonts w:asciiTheme="minorHAnsi" w:hAnsiTheme="minorHAnsi" w:cstheme="minorHAnsi"/>
        </w:rPr>
        <w:t>Nr. S1-38(4.15).</w:t>
      </w:r>
    </w:p>
  </w:footnote>
  <w:footnote w:id="20">
    <w:p w:rsidR="001E6EFF" w:rsidRPr="003E31F6" w:rsidRDefault="001E6EFF">
      <w:pPr>
        <w:pStyle w:val="FootnoteText"/>
        <w:rPr>
          <w:rFonts w:asciiTheme="minorHAnsi" w:hAnsiTheme="minorHAnsi" w:cstheme="minorHAnsi"/>
        </w:rPr>
      </w:pPr>
      <w:r w:rsidRPr="003E31F6">
        <w:rPr>
          <w:rStyle w:val="FootnoteReference"/>
          <w:rFonts w:asciiTheme="minorHAnsi" w:hAnsiTheme="minorHAnsi" w:cstheme="minorHAnsi"/>
        </w:rPr>
        <w:footnoteRef/>
      </w:r>
      <w:r w:rsidRPr="003E31F6">
        <w:rPr>
          <w:rFonts w:asciiTheme="minorHAnsi" w:hAnsiTheme="minorHAnsi" w:cstheme="minorHAnsi"/>
        </w:rPr>
        <w:t xml:space="preserve"> Laužikas E., Mikelėnas V., Nekrošius V. Civilinio proceso teisė I tomas. Vilnius: Justitia, 2003, p. 27.</w:t>
      </w:r>
    </w:p>
  </w:footnote>
  <w:footnote w:id="21">
    <w:p w:rsidR="001E6EFF" w:rsidRPr="00ED4544" w:rsidRDefault="001E6EFF">
      <w:pPr>
        <w:pStyle w:val="FootnoteText"/>
      </w:pPr>
      <w:r w:rsidRPr="003E31F6">
        <w:rPr>
          <w:rStyle w:val="FootnoteReference"/>
          <w:rFonts w:asciiTheme="minorHAnsi" w:hAnsiTheme="minorHAnsi" w:cstheme="minorHAnsi"/>
        </w:rPr>
        <w:footnoteRef/>
      </w:r>
      <w:r w:rsidRPr="003E31F6">
        <w:rPr>
          <w:rFonts w:asciiTheme="minorHAnsi" w:hAnsiTheme="minorHAnsi" w:cstheme="minorHAnsi"/>
        </w:rPr>
        <w:t xml:space="preserve"> </w:t>
      </w:r>
      <w:r w:rsidRPr="003E31F6">
        <w:rPr>
          <w:rFonts w:asciiTheme="minorHAnsi" w:hAnsiTheme="minorHAnsi" w:cstheme="minorHAnsi"/>
          <w:lang w:val="en-US"/>
        </w:rPr>
        <w:t xml:space="preserve">Ficks E., Models of general court-connected conciliation and mediation for commercial disputes in Sweden Australia and Japan, </w:t>
      </w:r>
      <w:r w:rsidRPr="003E31F6">
        <w:rPr>
          <w:rFonts w:asciiTheme="minorHAnsi" w:hAnsiTheme="minorHAnsi" w:cstheme="minorHAnsi"/>
        </w:rPr>
        <w:t>Zeitschrift für Japanisches Recht/</w:t>
      </w:r>
      <w:r w:rsidRPr="00334806">
        <w:rPr>
          <w:rFonts w:asciiTheme="minorHAnsi" w:hAnsiTheme="minorHAnsi" w:cstheme="minorHAnsi"/>
          <w:lang w:val="en-US"/>
        </w:rPr>
        <w:t>Journal of Japanese Law, no</w:t>
      </w:r>
      <w:r w:rsidRPr="003E31F6">
        <w:rPr>
          <w:rFonts w:asciiTheme="minorHAnsi" w:hAnsiTheme="minorHAnsi" w:cstheme="minorHAnsi"/>
        </w:rPr>
        <w:t>. 25/2008,</w:t>
      </w:r>
      <w:r w:rsidRPr="003E31F6">
        <w:rPr>
          <w:rFonts w:asciiTheme="minorHAnsi" w:hAnsiTheme="minorHAnsi" w:cstheme="minorHAnsi"/>
          <w:lang w:val="en-US"/>
        </w:rPr>
        <w:t xml:space="preserve"> p.148, </w:t>
      </w:r>
      <w:r>
        <w:rPr>
          <w:rFonts w:asciiTheme="minorHAnsi" w:hAnsiTheme="minorHAnsi" w:cstheme="minorHAnsi"/>
        </w:rPr>
        <w:t>[žiūrėta 2010 07 23], prie</w:t>
      </w:r>
      <w:r w:rsidRPr="00334806">
        <w:rPr>
          <w:rFonts w:asciiTheme="minorHAnsi" w:hAnsiTheme="minorHAnsi" w:cstheme="minorHAnsi"/>
        </w:rPr>
        <w:t>iga per internetą</w:t>
      </w:r>
      <w:r w:rsidRPr="003E31F6">
        <w:rPr>
          <w:rFonts w:asciiTheme="minorHAnsi" w:hAnsiTheme="minorHAnsi" w:cstheme="minorHAnsi"/>
          <w:lang w:val="en-US"/>
        </w:rPr>
        <w:t xml:space="preserve">: </w:t>
      </w:r>
      <w:hyperlink r:id="rId2" w:history="1">
        <w:r w:rsidRPr="003E31F6">
          <w:rPr>
            <w:rStyle w:val="Hyperlink"/>
            <w:rFonts w:asciiTheme="minorHAnsi" w:hAnsiTheme="minorHAnsi" w:cstheme="minorHAnsi"/>
            <w:lang w:val="en-US"/>
          </w:rPr>
          <w:t>http://sydney.edu.au/law/anjel/documents/ZJapanR/ZJapanR25/ZJapanR25_09_Ficks.pdf</w:t>
        </w:r>
      </w:hyperlink>
      <w:r>
        <w:rPr>
          <w:lang w:val="en-US"/>
        </w:rPr>
        <w:t xml:space="preserve"> </w:t>
      </w:r>
    </w:p>
  </w:footnote>
  <w:footnote w:id="22">
    <w:p w:rsidR="001E6EFF" w:rsidRPr="00A2245F" w:rsidRDefault="001E6EFF">
      <w:pPr>
        <w:pStyle w:val="FootnoteText"/>
        <w:rPr>
          <w:rFonts w:asciiTheme="minorHAnsi" w:hAnsiTheme="minorHAnsi" w:cstheme="minorHAnsi"/>
        </w:rPr>
      </w:pPr>
      <w:r w:rsidRPr="00A2245F">
        <w:rPr>
          <w:rStyle w:val="FootnoteReference"/>
          <w:rFonts w:asciiTheme="minorHAnsi" w:hAnsiTheme="minorHAnsi" w:cstheme="minorHAnsi"/>
        </w:rPr>
        <w:footnoteRef/>
      </w:r>
      <w:r w:rsidRPr="00A2245F">
        <w:rPr>
          <w:rFonts w:asciiTheme="minorHAnsi" w:hAnsiTheme="minorHAnsi" w:cstheme="minorHAnsi"/>
        </w:rPr>
        <w:t xml:space="preserve"> Teisminės mediacijos taisyklės, I skyrius 3, 4, 5 dalys. Patvirtinta Teismų tarybos 2005 m. gegužės 20 d. nutarimu Nr. 13P- 348 (2007 m. sausio 26 d. Teisėjų tarybos nutarimo Nr. 13 P-15 redakcija).</w:t>
      </w:r>
    </w:p>
  </w:footnote>
  <w:footnote w:id="23">
    <w:p w:rsidR="001E6EFF" w:rsidRPr="00A2245F" w:rsidRDefault="001E6EFF">
      <w:pPr>
        <w:pStyle w:val="FootnoteText"/>
        <w:rPr>
          <w:rFonts w:asciiTheme="minorHAnsi" w:hAnsiTheme="minorHAnsi" w:cstheme="minorHAnsi"/>
        </w:rPr>
      </w:pPr>
      <w:r w:rsidRPr="00A2245F">
        <w:rPr>
          <w:rStyle w:val="FootnoteReference"/>
          <w:rFonts w:asciiTheme="minorHAnsi" w:hAnsiTheme="minorHAnsi" w:cstheme="minorHAnsi"/>
        </w:rPr>
        <w:footnoteRef/>
      </w:r>
      <w:r w:rsidRPr="00A2245F">
        <w:rPr>
          <w:rFonts w:asciiTheme="minorHAnsi" w:hAnsiTheme="minorHAnsi" w:cstheme="minorHAnsi"/>
        </w:rPr>
        <w:t xml:space="preserve"> Teismo mediatorių sąrašas [Žiūrėta 2010 m. birželio 30 d.], prieiga per Internetą: </w:t>
      </w:r>
      <w:hyperlink r:id="rId3" w:history="1">
        <w:r w:rsidRPr="00A2245F">
          <w:rPr>
            <w:rStyle w:val="Hyperlink"/>
            <w:rFonts w:asciiTheme="minorHAnsi" w:hAnsiTheme="minorHAnsi" w:cstheme="minorHAnsi"/>
          </w:rPr>
          <w:t>http://www.teismai.lt/dokumentai/bendroji_informacija/teismo_mediatoriu_sarasas.doc</w:t>
        </w:r>
      </w:hyperlink>
      <w:r w:rsidRPr="00A2245F">
        <w:rPr>
          <w:rFonts w:asciiTheme="minorHAnsi" w:hAnsiTheme="minorHAnsi" w:cstheme="minorHAnsi"/>
        </w:rPr>
        <w:t xml:space="preserve">. </w:t>
      </w:r>
    </w:p>
  </w:footnote>
  <w:footnote w:id="24">
    <w:p w:rsidR="001E6EFF" w:rsidRPr="00A2245F" w:rsidRDefault="001E6EFF">
      <w:pPr>
        <w:pStyle w:val="FootnoteText"/>
        <w:rPr>
          <w:rFonts w:asciiTheme="minorHAnsi" w:hAnsiTheme="minorHAnsi" w:cstheme="minorHAnsi"/>
        </w:rPr>
      </w:pPr>
      <w:r w:rsidRPr="00A2245F">
        <w:rPr>
          <w:rStyle w:val="FootnoteReference"/>
          <w:rFonts w:asciiTheme="minorHAnsi" w:hAnsiTheme="minorHAnsi" w:cstheme="minorHAnsi"/>
        </w:rPr>
        <w:footnoteRef/>
      </w:r>
      <w:r w:rsidRPr="00A2245F">
        <w:rPr>
          <w:rFonts w:asciiTheme="minorHAnsi" w:hAnsiTheme="minorHAnsi" w:cstheme="minorHAnsi"/>
        </w:rPr>
        <w:t xml:space="preserve"> Zuckerman A. A. S. </w:t>
      </w:r>
      <w:r w:rsidRPr="00334806">
        <w:rPr>
          <w:rFonts w:asciiTheme="minorHAnsi" w:hAnsiTheme="minorHAnsi" w:cstheme="minorHAnsi"/>
          <w:lang w:val="en-US"/>
        </w:rPr>
        <w:t>Civil justice in crisis, Oxford: Oxford university press</w:t>
      </w:r>
      <w:r w:rsidRPr="00A2245F">
        <w:rPr>
          <w:rFonts w:asciiTheme="minorHAnsi" w:hAnsiTheme="minorHAnsi" w:cstheme="minorHAnsi"/>
        </w:rPr>
        <w:t>, 1999, p. 319</w:t>
      </w:r>
    </w:p>
  </w:footnote>
  <w:footnote w:id="25">
    <w:p w:rsidR="001E6EFF" w:rsidRDefault="001E6EFF">
      <w:pPr>
        <w:pStyle w:val="FootnoteText"/>
      </w:pPr>
      <w:r>
        <w:rPr>
          <w:rStyle w:val="FootnoteReference"/>
        </w:rPr>
        <w:footnoteRef/>
      </w:r>
      <w:r>
        <w:t xml:space="preserve"> </w:t>
      </w:r>
      <w:r>
        <w:rPr>
          <w:lang w:val="en-US"/>
        </w:rPr>
        <w:t>Ficks E., Models of …</w:t>
      </w:r>
      <w:r w:rsidRPr="00ED4544">
        <w:rPr>
          <w:lang w:val="en-US"/>
        </w:rPr>
        <w:t xml:space="preserve"> </w:t>
      </w:r>
      <w:r>
        <w:rPr>
          <w:lang w:val="en-US"/>
        </w:rPr>
        <w:t xml:space="preserve">p.135, </w:t>
      </w:r>
      <w:r w:rsidRPr="00A2245F">
        <w:t>[žiūrėta 2010 08 03], prieiga per internetą</w:t>
      </w:r>
      <w:r>
        <w:rPr>
          <w:lang w:val="en-US"/>
        </w:rPr>
        <w:t xml:space="preserve">: </w:t>
      </w:r>
      <w:hyperlink r:id="rId4" w:history="1">
        <w:r w:rsidRPr="008B792B">
          <w:rPr>
            <w:rStyle w:val="Hyperlink"/>
            <w:lang w:val="en-US"/>
          </w:rPr>
          <w:t>http://sydney.edu.au/law/anjel/documents/ZJapanR/ZJapanR25/ZJapanR25_09_Ficks.pdf</w:t>
        </w:r>
      </w:hyperlink>
    </w:p>
  </w:footnote>
  <w:footnote w:id="26">
    <w:p w:rsidR="001E6EFF" w:rsidRPr="005F45E5" w:rsidRDefault="001E6EFF">
      <w:pPr>
        <w:pStyle w:val="FootnoteText"/>
      </w:pPr>
      <w:r>
        <w:rPr>
          <w:rStyle w:val="FootnoteReference"/>
        </w:rPr>
        <w:footnoteRef/>
      </w:r>
      <w:r>
        <w:t xml:space="preserve"> </w:t>
      </w:r>
      <w:r>
        <w:rPr>
          <w:lang w:val="en-US"/>
        </w:rPr>
        <w:t xml:space="preserve">Ten pat p. </w:t>
      </w:r>
      <w:r>
        <w:t>149</w:t>
      </w:r>
    </w:p>
  </w:footnote>
  <w:footnote w:id="27">
    <w:p w:rsidR="001E6EFF" w:rsidRDefault="001E6EFF">
      <w:pPr>
        <w:pStyle w:val="FootnoteText"/>
      </w:pPr>
      <w:r>
        <w:rPr>
          <w:rStyle w:val="FootnoteReference"/>
        </w:rPr>
        <w:footnoteRef/>
      </w:r>
      <w:r>
        <w:t xml:space="preserve"> </w:t>
      </w:r>
      <w:r>
        <w:rPr>
          <w:lang w:val="en-US"/>
        </w:rPr>
        <w:t xml:space="preserve">Ten pat p. </w:t>
      </w:r>
      <w:r>
        <w:t>138</w:t>
      </w:r>
    </w:p>
  </w:footnote>
  <w:footnote w:id="28">
    <w:p w:rsidR="001E6EFF" w:rsidRDefault="001E6EFF">
      <w:pPr>
        <w:pStyle w:val="FootnoteText"/>
      </w:pPr>
      <w:r>
        <w:rPr>
          <w:rStyle w:val="FootnoteReference"/>
        </w:rPr>
        <w:footnoteRef/>
      </w:r>
      <w:r>
        <w:t xml:space="preserve"> </w:t>
      </w:r>
      <w:r w:rsidRPr="00334806">
        <w:rPr>
          <w:lang w:val="en-US"/>
        </w:rPr>
        <w:t>American arbitration association. Handbook on mediation. JurisNet</w:t>
      </w:r>
      <w:r>
        <w:t>, 2006, p. 420</w:t>
      </w:r>
    </w:p>
  </w:footnote>
  <w:footnote w:id="29">
    <w:p w:rsidR="001E6EFF" w:rsidRPr="007A2853" w:rsidRDefault="001E6EFF">
      <w:pPr>
        <w:pStyle w:val="FootnoteText"/>
        <w:rPr>
          <w:rFonts w:asciiTheme="minorHAnsi" w:hAnsiTheme="minorHAnsi" w:cstheme="minorHAnsi"/>
        </w:rPr>
      </w:pPr>
      <w:r w:rsidRPr="007A2853">
        <w:rPr>
          <w:rStyle w:val="FootnoteReference"/>
          <w:rFonts w:asciiTheme="minorHAnsi" w:hAnsiTheme="minorHAnsi" w:cstheme="minorHAnsi"/>
        </w:rPr>
        <w:footnoteRef/>
      </w:r>
      <w:r w:rsidRPr="007A2853">
        <w:rPr>
          <w:rFonts w:asciiTheme="minorHAnsi" w:hAnsiTheme="minorHAnsi" w:cstheme="minorHAnsi"/>
        </w:rPr>
        <w:t xml:space="preserve"> Nacionalinė teismų administracija. [Žiūrėta 2010 m. birželio 29 d.], prieiga per Internetą: </w:t>
      </w:r>
      <w:hyperlink r:id="rId5" w:history="1">
        <w:r w:rsidRPr="007A2853">
          <w:rPr>
            <w:rStyle w:val="Hyperlink"/>
            <w:rFonts w:asciiTheme="minorHAnsi" w:hAnsiTheme="minorHAnsi" w:cstheme="minorHAnsi"/>
          </w:rPr>
          <w:t>http://www.teismai.lt/lt/mediacija/visuomenei/</w:t>
        </w:r>
      </w:hyperlink>
      <w:r w:rsidRPr="007A2853">
        <w:rPr>
          <w:rFonts w:asciiTheme="minorHAnsi" w:hAnsiTheme="minorHAnsi" w:cstheme="minorHAnsi"/>
        </w:rPr>
        <w:t>.</w:t>
      </w:r>
    </w:p>
  </w:footnote>
  <w:footnote w:id="30">
    <w:p w:rsidR="001E6EFF" w:rsidRPr="005603F5" w:rsidRDefault="001E6EFF">
      <w:pPr>
        <w:pStyle w:val="FootnoteText"/>
      </w:pPr>
      <w:r w:rsidRPr="007A2853">
        <w:rPr>
          <w:rStyle w:val="FootnoteReference"/>
          <w:rFonts w:asciiTheme="minorHAnsi" w:hAnsiTheme="minorHAnsi" w:cstheme="minorHAnsi"/>
        </w:rPr>
        <w:footnoteRef/>
      </w:r>
      <w:r w:rsidRPr="007A2853">
        <w:rPr>
          <w:rFonts w:asciiTheme="minorHAnsi" w:hAnsiTheme="minorHAnsi" w:cstheme="minorHAnsi"/>
        </w:rPr>
        <w:t xml:space="preserve"> Simaitis R. Pranešimas:</w:t>
      </w:r>
      <w:r>
        <w:rPr>
          <w:rFonts w:asciiTheme="minorHAnsi" w:hAnsiTheme="minorHAnsi" w:cstheme="minorHAnsi"/>
        </w:rPr>
        <w:t xml:space="preserve"> </w:t>
      </w:r>
      <w:r w:rsidRPr="007A2853">
        <w:rPr>
          <w:rFonts w:asciiTheme="minorHAnsi" w:hAnsiTheme="minorHAnsi" w:cstheme="minorHAnsi"/>
        </w:rPr>
        <w:t>Teisminė mediacija: Kas tai? 2006.</w:t>
      </w:r>
    </w:p>
  </w:footnote>
  <w:footnote w:id="31">
    <w:p w:rsidR="001E6EFF" w:rsidRPr="007A2853" w:rsidRDefault="001E6EFF">
      <w:pPr>
        <w:pStyle w:val="FootnoteText"/>
        <w:rPr>
          <w:rFonts w:asciiTheme="minorHAnsi" w:hAnsiTheme="minorHAnsi" w:cstheme="minorHAnsi"/>
        </w:rPr>
      </w:pPr>
      <w:r w:rsidRPr="007A2853">
        <w:rPr>
          <w:rStyle w:val="FootnoteReference"/>
          <w:rFonts w:asciiTheme="minorHAnsi" w:hAnsiTheme="minorHAnsi" w:cstheme="minorHAnsi"/>
        </w:rPr>
        <w:footnoteRef/>
      </w:r>
      <w:r w:rsidRPr="007A2853">
        <w:rPr>
          <w:rFonts w:asciiTheme="minorHAnsi" w:hAnsiTheme="minorHAnsi" w:cstheme="minorHAnsi"/>
        </w:rPr>
        <w:t xml:space="preserve"> Pvz. advokatų kontora J. Judickienė ir partneriai Jurex. [žiūrėta 2010 m. birželio 30 d.] prieiga per Internetą: </w:t>
      </w:r>
      <w:hyperlink r:id="rId6" w:history="1">
        <w:r w:rsidRPr="007A2853">
          <w:rPr>
            <w:rStyle w:val="Hyperlink"/>
            <w:rFonts w:asciiTheme="minorHAnsi" w:hAnsiTheme="minorHAnsi" w:cstheme="minorHAnsi"/>
          </w:rPr>
          <w:t>http://www.jurex.lt/gincu-sprendimas.j?id=56</w:t>
        </w:r>
      </w:hyperlink>
      <w:r w:rsidRPr="007A2853">
        <w:rPr>
          <w:rFonts w:asciiTheme="minorHAnsi" w:hAnsiTheme="minorHAnsi" w:cstheme="minorHAnsi"/>
        </w:rPr>
        <w:t>.</w:t>
      </w:r>
    </w:p>
  </w:footnote>
  <w:footnote w:id="32">
    <w:p w:rsidR="001E6EFF" w:rsidRPr="007A2853" w:rsidRDefault="001E6EFF">
      <w:pPr>
        <w:pStyle w:val="FootnoteText"/>
        <w:rPr>
          <w:rFonts w:asciiTheme="minorHAnsi" w:hAnsiTheme="minorHAnsi" w:cstheme="minorHAnsi"/>
        </w:rPr>
      </w:pPr>
      <w:r w:rsidRPr="007A2853">
        <w:rPr>
          <w:rStyle w:val="FootnoteReference"/>
          <w:rFonts w:asciiTheme="minorHAnsi" w:hAnsiTheme="minorHAnsi" w:cstheme="minorHAnsi"/>
        </w:rPr>
        <w:footnoteRef/>
      </w:r>
      <w:r w:rsidRPr="007A2853">
        <w:rPr>
          <w:rFonts w:asciiTheme="minorHAnsi" w:hAnsiTheme="minorHAnsi" w:cstheme="minorHAnsi"/>
        </w:rPr>
        <w:t xml:space="preserve"> Tarptautinių žodžių žodynas, © Vyriausioji enciklopedijų redakcija, 1985, [žiūrėta 2010 m. lapkričio 3 d.], prieiga per internetą: </w:t>
      </w:r>
      <w:hyperlink r:id="rId7" w:history="1">
        <w:r w:rsidRPr="007A2853">
          <w:rPr>
            <w:rStyle w:val="Hyperlink"/>
            <w:rFonts w:asciiTheme="minorHAnsi" w:hAnsiTheme="minorHAnsi" w:cstheme="minorHAnsi"/>
          </w:rPr>
          <w:t>http://www.zodziai.lt/reiksme%26word%3Dprincipas%26wid%3D16003</w:t>
        </w:r>
      </w:hyperlink>
      <w:r w:rsidRPr="007A2853">
        <w:rPr>
          <w:rFonts w:asciiTheme="minorHAnsi" w:hAnsiTheme="minorHAnsi" w:cstheme="minorHAnsi"/>
        </w:rPr>
        <w:t>.</w:t>
      </w:r>
    </w:p>
  </w:footnote>
  <w:footnote w:id="33">
    <w:p w:rsidR="001E6EFF" w:rsidRPr="007A2853" w:rsidRDefault="001E6EFF">
      <w:pPr>
        <w:pStyle w:val="FootnoteText"/>
        <w:rPr>
          <w:rFonts w:asciiTheme="minorHAnsi" w:hAnsiTheme="minorHAnsi" w:cstheme="minorHAnsi"/>
        </w:rPr>
      </w:pPr>
      <w:r w:rsidRPr="007A2853">
        <w:rPr>
          <w:rStyle w:val="FootnoteReference"/>
          <w:rFonts w:asciiTheme="minorHAnsi" w:hAnsiTheme="minorHAnsi" w:cstheme="minorHAnsi"/>
        </w:rPr>
        <w:footnoteRef/>
      </w:r>
      <w:r w:rsidRPr="007A2853">
        <w:rPr>
          <w:rFonts w:asciiTheme="minorHAnsi" w:hAnsiTheme="minorHAnsi" w:cstheme="minorHAnsi"/>
        </w:rPr>
        <w:t xml:space="preserve"> Lietuvių kalbos institutas Dabartinės lietuvių kalbos žodynas IV leidimas, Vilnius: mokslo ir enciklopedijų leidybos institutas, 2000, p. 611.</w:t>
      </w:r>
    </w:p>
  </w:footnote>
  <w:footnote w:id="34">
    <w:p w:rsidR="001E6EFF" w:rsidRPr="00665B8A" w:rsidRDefault="001E6EFF" w:rsidP="00665B8A">
      <w:pPr>
        <w:pStyle w:val="FootnoteText"/>
        <w:tabs>
          <w:tab w:val="left" w:pos="0"/>
        </w:tabs>
        <w:spacing w:line="360" w:lineRule="auto"/>
        <w:jc w:val="both"/>
        <w:rPr>
          <w:rFonts w:ascii="Times New Roman" w:hAnsi="Times New Roman"/>
          <w:sz w:val="24"/>
          <w:szCs w:val="24"/>
        </w:rPr>
      </w:pPr>
      <w:r w:rsidRPr="007A2853">
        <w:rPr>
          <w:rStyle w:val="FootnoteReference"/>
          <w:rFonts w:asciiTheme="minorHAnsi" w:hAnsiTheme="minorHAnsi" w:cstheme="minorHAnsi"/>
        </w:rPr>
        <w:footnoteRef/>
      </w:r>
      <w:r w:rsidRPr="007A2853">
        <w:rPr>
          <w:rFonts w:asciiTheme="minorHAnsi" w:hAnsiTheme="minorHAnsi" w:cstheme="minorHAnsi"/>
        </w:rPr>
        <w:t xml:space="preserve"> Laužikas E., Mikelėnas V., Nekrošius V. Civilinio proceso teisė I tomas. Vilnius: Justitia, 2003, p. 132.</w:t>
      </w:r>
    </w:p>
  </w:footnote>
  <w:footnote w:id="35">
    <w:p w:rsidR="001E6EFF" w:rsidRPr="00F803E0" w:rsidRDefault="001E6EFF">
      <w:pPr>
        <w:pStyle w:val="FootnoteText"/>
        <w:rPr>
          <w:rFonts w:asciiTheme="minorHAnsi" w:hAnsiTheme="minorHAnsi" w:cstheme="minorHAnsi"/>
          <w:lang w:val="en-US"/>
        </w:rPr>
      </w:pPr>
      <w:r w:rsidRPr="00F803E0">
        <w:rPr>
          <w:rStyle w:val="FootnoteReference"/>
          <w:rFonts w:asciiTheme="minorHAnsi" w:hAnsiTheme="minorHAnsi" w:cstheme="minorHAnsi"/>
        </w:rPr>
        <w:footnoteRef/>
      </w:r>
      <w:r w:rsidRPr="00F803E0">
        <w:rPr>
          <w:rFonts w:asciiTheme="minorHAnsi" w:hAnsiTheme="minorHAnsi" w:cstheme="minorHAnsi"/>
        </w:rPr>
        <w:t xml:space="preserve"> </w:t>
      </w:r>
      <w:r w:rsidRPr="00F803E0">
        <w:rPr>
          <w:rFonts w:asciiTheme="minorHAnsi" w:hAnsiTheme="minorHAnsi" w:cstheme="minorHAnsi"/>
          <w:lang w:val="en-US"/>
        </w:rPr>
        <w:t>Doherty N., Guyler M., The essential guide to workplace mediation &amp; conflict resolution, p. 11</w:t>
      </w:r>
    </w:p>
  </w:footnote>
  <w:footnote w:id="36">
    <w:p w:rsidR="001E6EFF" w:rsidRPr="00F803E0" w:rsidRDefault="001E6EFF">
      <w:pPr>
        <w:pStyle w:val="FootnoteText"/>
        <w:rPr>
          <w:rFonts w:asciiTheme="minorHAnsi" w:hAnsiTheme="minorHAnsi" w:cstheme="minorHAnsi"/>
          <w:lang w:val="en-US"/>
        </w:rPr>
      </w:pPr>
      <w:r w:rsidRPr="00F803E0">
        <w:rPr>
          <w:rStyle w:val="FootnoteReference"/>
          <w:rFonts w:asciiTheme="minorHAnsi" w:hAnsiTheme="minorHAnsi" w:cstheme="minorHAnsi"/>
          <w:lang w:val="en-US"/>
        </w:rPr>
        <w:footnoteRef/>
      </w:r>
      <w:r w:rsidRPr="00F803E0">
        <w:rPr>
          <w:rFonts w:asciiTheme="minorHAnsi" w:hAnsiTheme="minorHAnsi" w:cstheme="minorHAnsi"/>
          <w:lang w:val="en-US"/>
        </w:rPr>
        <w:t xml:space="preserve"> </w:t>
      </w:r>
      <w:r w:rsidRPr="00F803E0">
        <w:rPr>
          <w:rStyle w:val="apple-style-span"/>
          <w:rFonts w:asciiTheme="minorHAnsi" w:hAnsiTheme="minorHAnsi" w:cstheme="minorHAnsi"/>
          <w:color w:val="000000"/>
          <w:lang w:val="en-US"/>
        </w:rPr>
        <w:t xml:space="preserve">Haynes J. M., Haynes G. L. , Sun Fong L., </w:t>
      </w:r>
      <w:r w:rsidRPr="00F803E0">
        <w:rPr>
          <w:rFonts w:asciiTheme="minorHAnsi" w:hAnsiTheme="minorHAnsi" w:cstheme="minorHAnsi"/>
          <w:bCs/>
          <w:color w:val="000000"/>
          <w:lang w:val="en-US"/>
        </w:rPr>
        <w:t>Mediation– positive conflict management, p. 1</w:t>
      </w:r>
    </w:p>
  </w:footnote>
  <w:footnote w:id="37">
    <w:p w:rsidR="001E6EFF" w:rsidRPr="00F803E0" w:rsidRDefault="001E6EFF">
      <w:pPr>
        <w:pStyle w:val="FootnoteText"/>
        <w:rPr>
          <w:rFonts w:asciiTheme="minorHAnsi" w:hAnsiTheme="minorHAnsi" w:cstheme="minorHAnsi"/>
        </w:rPr>
      </w:pPr>
      <w:r w:rsidRPr="00F803E0">
        <w:rPr>
          <w:rStyle w:val="FootnoteReference"/>
          <w:rFonts w:asciiTheme="minorHAnsi" w:hAnsiTheme="minorHAnsi" w:cstheme="minorHAnsi"/>
        </w:rPr>
        <w:footnoteRef/>
      </w:r>
      <w:r w:rsidRPr="00F803E0">
        <w:rPr>
          <w:rFonts w:asciiTheme="minorHAnsi" w:hAnsiTheme="minorHAnsi" w:cstheme="minorHAnsi"/>
        </w:rPr>
        <w:t xml:space="preserve"> Laužikas E., Mikelėnas V., Nekrošius V. Civilinio proceso teisė I tomas. Vilnius: Justitia, 2003, p. 133 -134.</w:t>
      </w:r>
    </w:p>
  </w:footnote>
  <w:footnote w:id="38">
    <w:p w:rsidR="001E6EFF" w:rsidRPr="00F803E0" w:rsidRDefault="001E6EFF">
      <w:pPr>
        <w:pStyle w:val="FootnoteText"/>
        <w:rPr>
          <w:rFonts w:asciiTheme="minorHAnsi" w:hAnsiTheme="minorHAnsi" w:cstheme="minorHAnsi"/>
        </w:rPr>
      </w:pPr>
      <w:r w:rsidRPr="00F803E0">
        <w:rPr>
          <w:rStyle w:val="FootnoteReference"/>
          <w:rFonts w:asciiTheme="minorHAnsi" w:hAnsiTheme="minorHAnsi" w:cstheme="minorHAnsi"/>
          <w:lang w:val="en-US"/>
        </w:rPr>
        <w:footnoteRef/>
      </w:r>
      <w:r w:rsidRPr="00F803E0">
        <w:rPr>
          <w:rFonts w:asciiTheme="minorHAnsi" w:hAnsiTheme="minorHAnsi" w:cstheme="minorHAnsi"/>
          <w:lang w:val="en-US"/>
        </w:rPr>
        <w:t xml:space="preserve"> International encyclopedia of comparative law. Vol</w:t>
      </w:r>
      <w:r>
        <w:rPr>
          <w:rFonts w:asciiTheme="minorHAnsi" w:hAnsiTheme="minorHAnsi" w:cstheme="minorHAnsi"/>
          <w:lang w:val="en-US"/>
        </w:rPr>
        <w:t>.</w:t>
      </w:r>
      <w:r w:rsidRPr="00F803E0">
        <w:rPr>
          <w:rFonts w:asciiTheme="minorHAnsi" w:hAnsiTheme="minorHAnsi" w:cstheme="minorHAnsi"/>
          <w:lang w:val="en-US"/>
        </w:rPr>
        <w:t xml:space="preserve"> II. Ch. 3; </w:t>
      </w:r>
      <w:r w:rsidRPr="00334806">
        <w:rPr>
          <w:rFonts w:asciiTheme="minorHAnsi" w:hAnsiTheme="minorHAnsi" w:cstheme="minorHAnsi"/>
        </w:rPr>
        <w:t>taip pat žr.</w:t>
      </w:r>
      <w:r w:rsidRPr="00F803E0">
        <w:rPr>
          <w:rFonts w:asciiTheme="minorHAnsi" w:hAnsiTheme="minorHAnsi" w:cstheme="minorHAnsi"/>
          <w:lang w:val="en-US"/>
        </w:rPr>
        <w:t xml:space="preserve"> The Sources of Law. A comparative empirical study. National systems of sources of law; Challenges to law at the end of 20th century: Sources of law and legislation: Proceedings of the 17th world congress of the international association for philosophy of law and social philosophy. Bologna, June 16-21, 1995. Vol. 3 / edited by E. Attwool, P. Comanducci. Stuttgard: Franz Steiner Verlag, 1998; Watson A. Cit. op.</w:t>
      </w:r>
    </w:p>
  </w:footnote>
  <w:footnote w:id="39">
    <w:p w:rsidR="001E6EFF" w:rsidRDefault="001E6EFF">
      <w:pPr>
        <w:pStyle w:val="FootnoteText"/>
      </w:pPr>
      <w:r>
        <w:rPr>
          <w:rStyle w:val="FootnoteReference"/>
        </w:rPr>
        <w:footnoteRef/>
      </w:r>
      <w:r>
        <w:t xml:space="preserve"> LR Konstitucinio teismo nutartis d</w:t>
      </w:r>
      <w:r w:rsidRPr="00AA119E">
        <w:t>ėl Lietuvos Respublikos administracinių bylų teisenos įstatymo 85 straipsnio 3 dalies (2000 m. rugsėjo 19 d. redakcija), 139 straipsnio 2, 3 dalių (2000 m. rugsėjo 19 d. red.), Lietuvos Respublikos baudžiamojo proceso kodekso 306 straipsnio (2004 m. liepos 8 d. red.), 308 straipsnio (2006 m. birželio 1 d. red.) 2 dalies (2002 m. kovo 14 d. red.), 324 straipsnio 12, 13 dalių (2002 m. kovo 14 d. red.), 377 straipsnio (2004 m. liepos 8 d. red.) 9 dalies (2002 m. kovo 14 d. red.), 448 straipsnio 7 dalies (2002 m. kovo 14 d. red.), 454 straipsnio 5, 6 dalių (2002 m. kovo 14 d. red.), 460 straipsnio 4, 5 dalių (2002 m. kovo 14 d. red.), Lietuvos Respublikos civilinio proceso kodekso 268 straipsnio 3 dalies (2002 m. vasario 28 d. red.), 285 straipsnio 2, 5 dalių (2002 m. vasario 28 d. red.), 286 straipsnio 1 dalies (2002 m. vasario 28 d. red.), 288 straipsnio 4 dalies (2002 m. vasario 28 d. red.), 289 straipsnio 2 dalies (2002 m. vasario 28 d. red.), 303 straipsnio 2 dalies (2002 m. vasario 28 d. red.), 320 straipsnio 2 dalies (2002 m. vasario 28 d. red.), 325 straipsnio 2, 3 dalių (2002 m. vasario 28 d. red.), 358 straipsnio 2, 3 dalių (2002 m. vasario 28 d. red.) atitikties Lietuvos Respublikos Konstitucijai, taip pat dėl pareiškėjo - Seimo narių grupės prašymo ištirti, ar Lietuvos Respublikos teismų įstatymo 119 straipsnio 2 dalies 1 punktas (2002 m. sausio 24 d. redakcija), 119 straipsnio 5 dalis (2002 m. sausio 24 d. redakcija), 120 straipsnio (2003 m. sausio 21 d. redakcija) 1 punktas (2002 m. sausio 24 d. redakcija), Lietuvos Respublikos Prezidento 2003 m. vasario 19 d. dekretas Nr. 2067 "Dėl apygardos teismo teisėjo įgaliojimų pratęsimo", Lietuvos Respublikos Prezidento 2003 m. birželio 18 d. dekretas Nr. 128 "Dėl apygardų teismų skyrių pirmininkų skyrimo" ta apimtimi, kuria nustatyta, kad Vilniaus apygardos teismo teisėjas Konstantas Ramelis skiriamas šio teismo civilinių bylų skyriaus pirmininku, neprieštarauja Lietuvos Respublikos Konstitucijai</w:t>
      </w:r>
      <w:r>
        <w:t xml:space="preserve"> // žin. 2006, Nr. 102-3957.</w:t>
      </w:r>
    </w:p>
  </w:footnote>
  <w:footnote w:id="40">
    <w:p w:rsidR="001E6EFF" w:rsidRDefault="001E6EFF">
      <w:pPr>
        <w:pStyle w:val="FootnoteText"/>
      </w:pPr>
      <w:r>
        <w:rPr>
          <w:rStyle w:val="FootnoteReference"/>
        </w:rPr>
        <w:footnoteRef/>
      </w:r>
      <w:r>
        <w:t xml:space="preserve"> Lietuvos Respublikos Konstitucija 30 str., Lietuvos Respublikos Seimas. Vilnius. 2000.</w:t>
      </w:r>
    </w:p>
  </w:footnote>
  <w:footnote w:id="41">
    <w:p w:rsidR="001E6EFF" w:rsidRDefault="001E6EFF">
      <w:pPr>
        <w:pStyle w:val="FootnoteText"/>
      </w:pPr>
      <w:r>
        <w:rPr>
          <w:rStyle w:val="FootnoteReference"/>
        </w:rPr>
        <w:footnoteRef/>
      </w:r>
      <w:r>
        <w:t xml:space="preserve"> Lietuvos Respublikos Teismų įstatymas // Žin. 1994, Nr. 46-851</w:t>
      </w:r>
    </w:p>
  </w:footnote>
  <w:footnote w:id="42">
    <w:p w:rsidR="001E6EFF" w:rsidRDefault="001E6EFF">
      <w:pPr>
        <w:pStyle w:val="FootnoteText"/>
      </w:pPr>
      <w:r>
        <w:rPr>
          <w:rStyle w:val="FootnoteReference"/>
        </w:rPr>
        <w:footnoteRef/>
      </w:r>
      <w:r>
        <w:t xml:space="preserve"> Europos žmogaus teisių ir pagrindinių laisvių apsaugos konvencija // Žin. 1995, Nr. 40-987</w:t>
      </w:r>
    </w:p>
  </w:footnote>
  <w:footnote w:id="43">
    <w:p w:rsidR="001E6EFF" w:rsidRDefault="001E6EFF">
      <w:pPr>
        <w:pStyle w:val="FootnoteText"/>
      </w:pPr>
      <w:r>
        <w:rPr>
          <w:rStyle w:val="FootnoteReference"/>
        </w:rPr>
        <w:footnoteRef/>
      </w:r>
      <w:r>
        <w:t xml:space="preserve"> Lietuvos Aukščiausiojo Teismo CBS teisėjų kolegijos 2000 m. vasario 21 d. nutartis c.b. M. Jankauskas v. K. Blaževičius ir kt., Nr. 3K-3-203/2000, kat. 37.</w:t>
      </w:r>
    </w:p>
  </w:footnote>
  <w:footnote w:id="44">
    <w:p w:rsidR="001E6EFF" w:rsidRDefault="001E6EFF">
      <w:pPr>
        <w:pStyle w:val="FootnoteText"/>
      </w:pPr>
      <w:r>
        <w:rPr>
          <w:rStyle w:val="FootnoteReference"/>
        </w:rPr>
        <w:footnoteRef/>
      </w:r>
      <w:r>
        <w:t xml:space="preserve"> Lietuvos Respublikos darbo kodeksas // žin., 2002, Nr. 64-2569.</w:t>
      </w:r>
    </w:p>
  </w:footnote>
  <w:footnote w:id="45">
    <w:p w:rsidR="001E6EFF" w:rsidRDefault="001E6EFF">
      <w:pPr>
        <w:pStyle w:val="FootnoteText"/>
      </w:pPr>
      <w:r>
        <w:rPr>
          <w:rStyle w:val="FootnoteReference"/>
        </w:rPr>
        <w:footnoteRef/>
      </w:r>
      <w:r>
        <w:t xml:space="preserve"> LR Konstitucinio Teismo 2002 m. liepos 2 d. nutarimas „Dėl Lietuvos Respublikos krašto apsaugos sistemos organizavimo ir Karo tarnybos įstatymo 48 straipsnio 2 dalies atitikties Lietuvos Respublikos Konstitucijai“ // Žin., 2002, Nr. 69-2832.</w:t>
      </w:r>
    </w:p>
  </w:footnote>
  <w:footnote w:id="46">
    <w:p w:rsidR="001E6EFF" w:rsidRPr="00783A1B" w:rsidRDefault="001E6EFF">
      <w:pPr>
        <w:pStyle w:val="FootnoteText"/>
        <w:rPr>
          <w:i/>
        </w:rPr>
      </w:pPr>
      <w:r>
        <w:rPr>
          <w:rStyle w:val="FootnoteReference"/>
        </w:rPr>
        <w:footnoteRef/>
      </w:r>
      <w:r>
        <w:t xml:space="preserve"> Lietuvos Aukščiausiojo Teismo CBS teisėjų kolegijos 1999 m. balandžio 12 d. nutartis civ. b. </w:t>
      </w:r>
      <w:r>
        <w:rPr>
          <w:i/>
        </w:rPr>
        <w:t>M. Jankauskas v. Jonavos rajono žemėtvarkos skyrius, Žeimių agrarinės reformos tarnyba (bylos Nr. 3K-3-49/1999, kategorija 35).</w:t>
      </w:r>
    </w:p>
  </w:footnote>
  <w:footnote w:id="47">
    <w:p w:rsidR="001E6EFF" w:rsidRDefault="001E6EFF">
      <w:pPr>
        <w:pStyle w:val="FootnoteText"/>
      </w:pPr>
      <w:r>
        <w:rPr>
          <w:rStyle w:val="FootnoteReference"/>
        </w:rPr>
        <w:footnoteRef/>
      </w:r>
      <w:r>
        <w:t xml:space="preserve"> </w:t>
      </w:r>
      <w:r w:rsidRPr="00567D21">
        <w:rPr>
          <w:lang w:val="en-US"/>
        </w:rPr>
        <w:t>Fleming J., Hazard G. C., Leubsdorf J., civil procedure, 4th edition, Boston: Little, Brown and Co., 1992, p. 3.</w:t>
      </w:r>
    </w:p>
  </w:footnote>
  <w:footnote w:id="48">
    <w:p w:rsidR="001E6EFF" w:rsidRDefault="001E6EFF">
      <w:pPr>
        <w:pStyle w:val="FootnoteText"/>
      </w:pPr>
      <w:r>
        <w:rPr>
          <w:rStyle w:val="FootnoteReference"/>
        </w:rPr>
        <w:footnoteRef/>
      </w:r>
      <w:r>
        <w:t xml:space="preserve"> Driukas A., Valančius V., civilinis procesas: teorija ir praktika I tomas, Vilnius: teisinės informacijos centras, 2005, p. 226.</w:t>
      </w:r>
    </w:p>
  </w:footnote>
  <w:footnote w:id="49">
    <w:p w:rsidR="001E6EFF" w:rsidRPr="007A2853" w:rsidRDefault="001E6EFF">
      <w:pPr>
        <w:pStyle w:val="FootnoteText"/>
        <w:rPr>
          <w:rFonts w:asciiTheme="minorHAnsi" w:hAnsiTheme="minorHAnsi" w:cstheme="minorHAnsi"/>
        </w:rPr>
      </w:pPr>
      <w:r w:rsidRPr="007A2853">
        <w:rPr>
          <w:rStyle w:val="FootnoteReference"/>
          <w:rFonts w:asciiTheme="minorHAnsi" w:hAnsiTheme="minorHAnsi" w:cstheme="minorHAnsi"/>
        </w:rPr>
        <w:footnoteRef/>
      </w:r>
      <w:r w:rsidRPr="007A2853">
        <w:rPr>
          <w:rFonts w:asciiTheme="minorHAnsi" w:hAnsiTheme="minorHAnsi" w:cstheme="minorHAnsi"/>
        </w:rPr>
        <w:t xml:space="preserve"> Kaminskienė N. Alternatyvus </w:t>
      </w:r>
      <w:r>
        <w:rPr>
          <w:rFonts w:asciiTheme="minorHAnsi" w:hAnsiTheme="minorHAnsi" w:cstheme="minorHAnsi"/>
        </w:rPr>
        <w:t xml:space="preserve">... </w:t>
      </w:r>
      <w:r w:rsidRPr="007A2853">
        <w:rPr>
          <w:rFonts w:asciiTheme="minorHAnsi" w:hAnsiTheme="minorHAnsi" w:cstheme="minorHAnsi"/>
        </w:rPr>
        <w:t>p. 136.</w:t>
      </w:r>
    </w:p>
  </w:footnote>
  <w:footnote w:id="50">
    <w:p w:rsidR="001E6EFF" w:rsidRDefault="001E6EFF">
      <w:pPr>
        <w:pStyle w:val="FootnoteText"/>
      </w:pPr>
      <w:r w:rsidRPr="007A2853">
        <w:rPr>
          <w:rStyle w:val="FootnoteReference"/>
          <w:rFonts w:asciiTheme="minorHAnsi" w:hAnsiTheme="minorHAnsi" w:cstheme="minorHAnsi"/>
        </w:rPr>
        <w:footnoteRef/>
      </w:r>
      <w:r w:rsidRPr="007A2853">
        <w:rPr>
          <w:rFonts w:asciiTheme="minorHAnsi" w:hAnsiTheme="minorHAnsi" w:cstheme="minorHAnsi"/>
        </w:rPr>
        <w:t xml:space="preserve"> Driukas A., Valančius V., civilinis procesas: teorija ir praktika I tomas, Vilnius: teisinės informacijos centras, 2005, p. 408.</w:t>
      </w:r>
    </w:p>
  </w:footnote>
  <w:footnote w:id="51">
    <w:p w:rsidR="001E6EFF" w:rsidRPr="003E31F6" w:rsidRDefault="001E6EFF" w:rsidP="00004588">
      <w:pPr>
        <w:pStyle w:val="FootnoteText"/>
        <w:rPr>
          <w:rFonts w:asciiTheme="minorHAnsi" w:hAnsiTheme="minorHAnsi" w:cstheme="minorHAnsi"/>
        </w:rPr>
      </w:pPr>
      <w:r w:rsidRPr="003E31F6">
        <w:rPr>
          <w:rStyle w:val="FootnoteReference"/>
          <w:rFonts w:asciiTheme="minorHAnsi" w:hAnsiTheme="minorHAnsi" w:cstheme="minorHAnsi"/>
        </w:rPr>
        <w:footnoteRef/>
      </w:r>
      <w:r w:rsidRPr="003E31F6">
        <w:rPr>
          <w:rFonts w:asciiTheme="minorHAnsi" w:hAnsiTheme="minorHAnsi" w:cstheme="minorHAnsi"/>
        </w:rPr>
        <w:t xml:space="preserve"> </w:t>
      </w:r>
      <w:r>
        <w:rPr>
          <w:rFonts w:asciiTheme="minorHAnsi" w:hAnsiTheme="minorHAnsi" w:cstheme="minorHAnsi"/>
          <w:lang w:val="en-US"/>
        </w:rPr>
        <w:t xml:space="preserve">Roberts </w:t>
      </w:r>
      <w:r w:rsidRPr="00952696">
        <w:rPr>
          <w:rFonts w:asciiTheme="minorHAnsi" w:hAnsiTheme="minorHAnsi" w:cstheme="minorHAnsi"/>
          <w:lang w:val="en-US"/>
        </w:rPr>
        <w:t>M. Why mediation works</w:t>
      </w:r>
      <w:r w:rsidRPr="003E31F6">
        <w:rPr>
          <w:rFonts w:asciiTheme="minorHAnsi" w:hAnsiTheme="minorHAnsi" w:cstheme="minorHAnsi"/>
        </w:rPr>
        <w:t xml:space="preserve"> (2000). [žiūrėta 20</w:t>
      </w:r>
      <w:r>
        <w:rPr>
          <w:rFonts w:asciiTheme="minorHAnsi" w:hAnsiTheme="minorHAnsi" w:cstheme="minorHAnsi"/>
        </w:rPr>
        <w:t>10</w:t>
      </w:r>
      <w:r w:rsidRPr="003E31F6">
        <w:rPr>
          <w:rFonts w:asciiTheme="minorHAnsi" w:hAnsiTheme="minorHAnsi" w:cstheme="minorHAnsi"/>
        </w:rPr>
        <w:t xml:space="preserve"> m. gruodžio 2 d.] Prieiga per internetą: </w:t>
      </w:r>
      <w:hyperlink r:id="rId8" w:history="1">
        <w:r w:rsidRPr="003E31F6">
          <w:rPr>
            <w:rStyle w:val="Hyperlink"/>
            <w:rFonts w:asciiTheme="minorHAnsi" w:hAnsiTheme="minorHAnsi" w:cstheme="minorHAnsi"/>
          </w:rPr>
          <w:t>http://www.mediate.com//articles/roberts.cfm</w:t>
        </w:r>
      </w:hyperlink>
      <w:r w:rsidRPr="003E31F6">
        <w:rPr>
          <w:rFonts w:asciiTheme="minorHAnsi" w:hAnsiTheme="minorHAnsi" w:cstheme="minorHAnsi"/>
        </w:rPr>
        <w:t>.</w:t>
      </w:r>
    </w:p>
  </w:footnote>
  <w:footnote w:id="52">
    <w:p w:rsidR="001E6EFF" w:rsidRDefault="001E6EFF">
      <w:pPr>
        <w:pStyle w:val="FootnoteText"/>
      </w:pPr>
      <w:r>
        <w:rPr>
          <w:rStyle w:val="FootnoteReference"/>
        </w:rPr>
        <w:footnoteRef/>
      </w:r>
      <w:r>
        <w:t xml:space="preserve"> LR Konstitucinio Teismo 1996 m. balandžio 18 d. nutarimas dėl</w:t>
      </w:r>
      <w:r w:rsidRPr="00516663">
        <w:rPr>
          <w:rFonts w:ascii="Tahoma" w:hAnsi="Tahoma" w:cs="Tahoma"/>
          <w:b/>
          <w:bCs/>
          <w:color w:val="414122"/>
          <w:sz w:val="22"/>
          <w:szCs w:val="22"/>
        </w:rPr>
        <w:t xml:space="preserve"> </w:t>
      </w:r>
      <w:r w:rsidRPr="00516663">
        <w:rPr>
          <w:bCs/>
        </w:rPr>
        <w:t>Komercinių bankų įstatymo</w:t>
      </w:r>
      <w:r w:rsidRPr="00516663">
        <w:t xml:space="preserve"> </w:t>
      </w:r>
      <w:r>
        <w:t>// Žin. 1996, Nr. 25-630.</w:t>
      </w:r>
    </w:p>
  </w:footnote>
  <w:footnote w:id="53">
    <w:p w:rsidR="001E6EFF" w:rsidRPr="007A2853" w:rsidRDefault="001E6EFF">
      <w:pPr>
        <w:pStyle w:val="FootnoteText"/>
        <w:rPr>
          <w:rFonts w:asciiTheme="minorHAnsi" w:hAnsiTheme="minorHAnsi" w:cstheme="minorHAnsi"/>
        </w:rPr>
      </w:pPr>
      <w:r w:rsidRPr="007A2853">
        <w:rPr>
          <w:rStyle w:val="FootnoteReference"/>
          <w:rFonts w:asciiTheme="minorHAnsi" w:hAnsiTheme="minorHAnsi" w:cstheme="minorHAnsi"/>
        </w:rPr>
        <w:footnoteRef/>
      </w:r>
      <w:r w:rsidRPr="007A2853">
        <w:rPr>
          <w:rFonts w:asciiTheme="minorHAnsi" w:hAnsiTheme="minorHAnsi" w:cstheme="minorHAnsi"/>
        </w:rPr>
        <w:t xml:space="preserve"> Europos Parlamento ir Tarybos direktyva </w:t>
      </w:r>
      <w:r w:rsidRPr="007A2853">
        <w:rPr>
          <w:rFonts w:asciiTheme="minorHAnsi" w:hAnsiTheme="minorHAnsi" w:cstheme="minorHAnsi"/>
          <w:bCs/>
        </w:rPr>
        <w:t>dėl tam tikrų mediacijos civilinėse ir komercinėse bylose aspektų,</w:t>
      </w:r>
      <w:r w:rsidRPr="007A2853">
        <w:rPr>
          <w:rFonts w:asciiTheme="minorHAnsi" w:hAnsiTheme="minorHAnsi" w:cstheme="minorHAnsi"/>
        </w:rPr>
        <w:t xml:space="preserve"> 2008/52/EB, 2008 m. gegužės 21 d.</w:t>
      </w:r>
    </w:p>
  </w:footnote>
  <w:footnote w:id="54">
    <w:p w:rsidR="001E6EFF" w:rsidRPr="007A2853" w:rsidRDefault="001E6EFF">
      <w:pPr>
        <w:pStyle w:val="FootnoteText"/>
        <w:rPr>
          <w:rFonts w:asciiTheme="minorHAnsi" w:hAnsiTheme="minorHAnsi" w:cstheme="minorHAnsi"/>
        </w:rPr>
      </w:pPr>
      <w:r w:rsidRPr="007A2853">
        <w:rPr>
          <w:rStyle w:val="FootnoteReference"/>
          <w:rFonts w:asciiTheme="minorHAnsi" w:hAnsiTheme="minorHAnsi" w:cstheme="minorHAnsi"/>
        </w:rPr>
        <w:footnoteRef/>
      </w:r>
      <w:r w:rsidRPr="007A2853">
        <w:rPr>
          <w:rFonts w:asciiTheme="minorHAnsi" w:hAnsiTheme="minorHAnsi" w:cstheme="minorHAnsi"/>
        </w:rPr>
        <w:t xml:space="preserve"> Europos mediatorių elgesio kodeksas</w:t>
      </w:r>
    </w:p>
  </w:footnote>
  <w:footnote w:id="55">
    <w:p w:rsidR="001E6EFF" w:rsidRPr="00952696" w:rsidRDefault="001E6EFF" w:rsidP="00F70028">
      <w:pPr>
        <w:pStyle w:val="FootnoteText"/>
        <w:rPr>
          <w:lang w:val="en-US"/>
        </w:rPr>
      </w:pPr>
      <w:r>
        <w:rPr>
          <w:rStyle w:val="FootnoteReference"/>
        </w:rPr>
        <w:footnoteRef/>
      </w:r>
      <w:r>
        <w:t xml:space="preserve"> </w:t>
      </w:r>
      <w:r w:rsidRPr="00952696">
        <w:rPr>
          <w:lang w:val="en-US"/>
        </w:rPr>
        <w:t>Oxford dictionary, Franklin Electronics Publishers, Incorporated, 2010</w:t>
      </w:r>
    </w:p>
  </w:footnote>
  <w:footnote w:id="56">
    <w:p w:rsidR="001E6EFF" w:rsidRDefault="001E6EFF">
      <w:pPr>
        <w:pStyle w:val="FootnoteText"/>
      </w:pPr>
      <w:r w:rsidRPr="00952696">
        <w:rPr>
          <w:rStyle w:val="FootnoteReference"/>
          <w:lang w:val="en-US"/>
        </w:rPr>
        <w:footnoteRef/>
      </w:r>
      <w:r w:rsidRPr="00952696">
        <w:rPr>
          <w:lang w:val="en-US"/>
        </w:rPr>
        <w:t xml:space="preserve"> Hung, H., "Neutrality and impartiality in mediation," </w:t>
      </w:r>
      <w:r w:rsidRPr="00952696">
        <w:rPr>
          <w:i/>
          <w:iCs/>
          <w:lang w:val="en-US"/>
        </w:rPr>
        <w:t>ADR Bulletin</w:t>
      </w:r>
      <w:r w:rsidRPr="00952696">
        <w:rPr>
          <w:lang w:val="en-US"/>
        </w:rPr>
        <w:t>: Vol. 5: No. 3, Article 7.</w:t>
      </w:r>
      <w:r w:rsidRPr="00F70028">
        <w:t> </w:t>
      </w:r>
      <w:r>
        <w:t>2002,</w:t>
      </w:r>
      <w:r w:rsidRPr="00F70028">
        <w:t xml:space="preserve"> </w:t>
      </w:r>
      <w:r>
        <w:t>[žiūrėta 2010 m. lapkričio 29 d.],</w:t>
      </w:r>
      <w:r w:rsidRPr="00F70028">
        <w:t xml:space="preserve"> </w:t>
      </w:r>
      <w:r>
        <w:t>prieiga per internetą</w:t>
      </w:r>
      <w:r w:rsidRPr="00F70028">
        <w:t xml:space="preserve"> </w:t>
      </w:r>
      <w:hyperlink r:id="rId9" w:history="1">
        <w:r w:rsidRPr="009643B9">
          <w:rPr>
            <w:rStyle w:val="Hyperlink"/>
          </w:rPr>
          <w:t>http://epublications.bond.edu.au/adr/vol5/iss3/7</w:t>
        </w:r>
      </w:hyperlink>
      <w:r>
        <w:t xml:space="preserve"> </w:t>
      </w:r>
    </w:p>
  </w:footnote>
  <w:footnote w:id="57">
    <w:p w:rsidR="001E6EFF" w:rsidRPr="00952696" w:rsidRDefault="001E6EFF" w:rsidP="006D0BAD">
      <w:pPr>
        <w:pStyle w:val="FootnoteText"/>
        <w:rPr>
          <w:lang w:val="en-US"/>
        </w:rPr>
      </w:pPr>
      <w:r w:rsidRPr="00952696">
        <w:rPr>
          <w:rStyle w:val="FootnoteReference"/>
          <w:lang w:val="en-US"/>
        </w:rPr>
        <w:footnoteRef/>
      </w:r>
      <w:r w:rsidRPr="00952696">
        <w:rPr>
          <w:lang w:val="en-US"/>
        </w:rPr>
        <w:t xml:space="preserve"> </w:t>
      </w:r>
      <w:r w:rsidRPr="00952696">
        <w:t>Pvz.</w:t>
      </w:r>
      <w:r w:rsidRPr="00952696">
        <w:rPr>
          <w:lang w:val="en-US"/>
        </w:rPr>
        <w:t xml:space="preserve"> </w:t>
      </w:r>
      <w:r w:rsidRPr="00952696">
        <w:rPr>
          <w:bCs/>
          <w:lang w:val="en-US"/>
        </w:rPr>
        <w:t xml:space="preserve">Model Standards of Conduct for Mediators </w:t>
      </w:r>
      <w:r w:rsidRPr="00952696">
        <w:rPr>
          <w:lang w:val="en-US"/>
        </w:rPr>
        <w:t xml:space="preserve">reprinted by permission </w:t>
      </w:r>
      <w:r w:rsidRPr="00952696">
        <w:rPr>
          <w:bCs/>
          <w:lang w:val="en-US"/>
        </w:rPr>
        <w:t xml:space="preserve">American Arbitration Association, American Bar Association, Society of Professionals in Dispute Resolution </w:t>
      </w:r>
      <w:r w:rsidRPr="00952696">
        <w:rPr>
          <w:bCs/>
        </w:rPr>
        <w:t>[žiūrėta 2010 m. lapkričio 29 d.], prieiga per internetą</w:t>
      </w:r>
      <w:r w:rsidRPr="00952696">
        <w:rPr>
          <w:bCs/>
          <w:lang w:val="en-US"/>
        </w:rPr>
        <w:t xml:space="preserve">: </w:t>
      </w:r>
      <w:hyperlink r:id="rId10" w:history="1">
        <w:r w:rsidRPr="00952696">
          <w:rPr>
            <w:rStyle w:val="Hyperlink"/>
            <w:lang w:val="en-US"/>
          </w:rPr>
          <w:t>http://www.cfdr.org/med_proc4.htm</w:t>
        </w:r>
      </w:hyperlink>
      <w:r w:rsidRPr="00952696">
        <w:rPr>
          <w:lang w:val="en-US"/>
        </w:rPr>
        <w:t>,</w:t>
      </w:r>
    </w:p>
    <w:p w:rsidR="001E6EFF" w:rsidRPr="006D0BAD" w:rsidRDefault="001E6EFF" w:rsidP="006D0BAD">
      <w:pPr>
        <w:pStyle w:val="FootnoteText"/>
      </w:pPr>
      <w:r w:rsidRPr="00952696">
        <w:rPr>
          <w:bCs/>
          <w:lang w:val="en-US"/>
        </w:rPr>
        <w:t>Family Mediation Canada Members Code of Professional Conduct [</w:t>
      </w:r>
      <w:r w:rsidRPr="00952696">
        <w:rPr>
          <w:bCs/>
        </w:rPr>
        <w:t>žiūrėta 2010 m. lapkričio 29 d.], prieiga per</w:t>
      </w:r>
      <w:r w:rsidRPr="00952696">
        <w:rPr>
          <w:bCs/>
          <w:lang w:val="en-US"/>
        </w:rPr>
        <w:t xml:space="preserve"> </w:t>
      </w:r>
      <w:r w:rsidRPr="00952696">
        <w:rPr>
          <w:bCs/>
        </w:rPr>
        <w:t>internetą</w:t>
      </w:r>
      <w:r w:rsidRPr="00952696">
        <w:rPr>
          <w:bCs/>
          <w:lang w:val="en-US"/>
        </w:rPr>
        <w:t xml:space="preserve">: </w:t>
      </w:r>
      <w:hyperlink r:id="rId11" w:history="1">
        <w:r w:rsidRPr="00952696">
          <w:rPr>
            <w:rStyle w:val="Hyperlink"/>
            <w:lang w:val="en-US"/>
          </w:rPr>
          <w:t>http://www.fmc.ca/pdf/CodeProfessionalConduct.pdf</w:t>
        </w:r>
      </w:hyperlink>
      <w:r w:rsidRPr="00952696">
        <w:t xml:space="preserve"> ir kt.</w:t>
      </w:r>
    </w:p>
  </w:footnote>
  <w:footnote w:id="58">
    <w:p w:rsidR="001E6EFF" w:rsidRPr="00346F3B" w:rsidRDefault="001E6EFF" w:rsidP="00346F3B">
      <w:pPr>
        <w:pStyle w:val="FootnoteText"/>
      </w:pPr>
      <w:r>
        <w:rPr>
          <w:rStyle w:val="FootnoteReference"/>
        </w:rPr>
        <w:footnoteRef/>
      </w:r>
      <w:r>
        <w:t xml:space="preserve"> </w:t>
      </w:r>
      <w:r w:rsidRPr="00C25EA1">
        <w:rPr>
          <w:bCs/>
          <w:lang w:val="en-US"/>
        </w:rPr>
        <w:t>The Law Institute of Victoria, ‘General Legal Information – Alternative Dispute</w:t>
      </w:r>
      <w:r w:rsidRPr="00B73208">
        <w:rPr>
          <w:bCs/>
        </w:rPr>
        <w:t xml:space="preserve"> </w:t>
      </w:r>
      <w:r w:rsidRPr="00C25EA1">
        <w:rPr>
          <w:bCs/>
          <w:lang w:val="en-US"/>
        </w:rPr>
        <w:t>Resolution’</w:t>
      </w:r>
      <w:r w:rsidRPr="00B73208">
        <w:rPr>
          <w:bCs/>
        </w:rPr>
        <w:t xml:space="preserve"> </w:t>
      </w:r>
      <w:r>
        <w:rPr>
          <w:bCs/>
        </w:rPr>
        <w:t>[žiūrėta 2010 m. lapkričio 29 d.] prieiga internetu</w:t>
      </w:r>
      <w:r w:rsidRPr="00B73208">
        <w:rPr>
          <w:bCs/>
        </w:rPr>
        <w:t xml:space="preserve">: </w:t>
      </w:r>
      <w:hyperlink r:id="rId12" w:history="1">
        <w:r w:rsidRPr="009643B9">
          <w:rPr>
            <w:rStyle w:val="Hyperlink"/>
            <w:bCs/>
          </w:rPr>
          <w:t>http://www.liv.asn.au/public/legalinfo/adr</w:t>
        </w:r>
      </w:hyperlink>
      <w:r>
        <w:rPr>
          <w:bCs/>
        </w:rPr>
        <w:t xml:space="preserve"> </w:t>
      </w:r>
    </w:p>
  </w:footnote>
  <w:footnote w:id="59">
    <w:p w:rsidR="001E6EFF" w:rsidRDefault="001E6EFF" w:rsidP="00A25124">
      <w:pPr>
        <w:pStyle w:val="FootnoteText"/>
      </w:pPr>
      <w:r>
        <w:rPr>
          <w:rStyle w:val="FootnoteReference"/>
        </w:rPr>
        <w:footnoteRef/>
      </w:r>
      <w:r>
        <w:t xml:space="preserve"> </w:t>
      </w:r>
      <w:r w:rsidRPr="00C25EA1">
        <w:rPr>
          <w:bCs/>
          <w:lang w:val="en-US"/>
        </w:rPr>
        <w:t xml:space="preserve">Field, R., Wood, N., Confidentiality: An ethical dilemma for marketing mediation? </w:t>
      </w:r>
      <w:r w:rsidRPr="00C25EA1">
        <w:rPr>
          <w:bCs/>
          <w:i/>
          <w:iCs/>
          <w:lang w:val="en-US"/>
        </w:rPr>
        <w:t xml:space="preserve">Australasian Dispute Resolution Journal </w:t>
      </w:r>
      <w:r w:rsidRPr="00C25EA1">
        <w:rPr>
          <w:bCs/>
          <w:lang w:val="en-US"/>
        </w:rPr>
        <w:t>17(2), 2006, pp.</w:t>
      </w:r>
      <w:r w:rsidRPr="005559BC">
        <w:rPr>
          <w:bCs/>
        </w:rPr>
        <w:t xml:space="preserve"> 79-87. [žiūrėta 2010 m. lapkričio 29 d.], prieiga internete: </w:t>
      </w:r>
      <w:hyperlink r:id="rId13" w:history="1">
        <w:r w:rsidRPr="005559BC">
          <w:rPr>
            <w:rStyle w:val="Hyperlink"/>
            <w:bCs/>
          </w:rPr>
          <w:t>http://eprints.qut.edu.au/6287/1/6287_1.pdf</w:t>
        </w:r>
      </w:hyperlink>
    </w:p>
  </w:footnote>
  <w:footnote w:id="60">
    <w:p w:rsidR="001E6EFF" w:rsidRDefault="001E6EFF">
      <w:pPr>
        <w:pStyle w:val="FootnoteText"/>
      </w:pPr>
      <w:r>
        <w:rPr>
          <w:rStyle w:val="FootnoteReference"/>
        </w:rPr>
        <w:footnoteRef/>
      </w:r>
      <w:r>
        <w:t xml:space="preserve"> Deason E. </w:t>
      </w:r>
      <w:r w:rsidRPr="00C25EA1">
        <w:rPr>
          <w:lang w:val="en-US"/>
        </w:rPr>
        <w:t>E., The Need for Trust as a Justification for Confidentiality in Mediation: A Cross-Disciplinary Approach, 54 </w:t>
      </w:r>
      <w:r w:rsidRPr="00C25EA1">
        <w:rPr>
          <w:i/>
          <w:iCs/>
          <w:lang w:val="en-US"/>
        </w:rPr>
        <w:t>Kansas Law Review</w:t>
      </w:r>
      <w:r w:rsidRPr="00C25EA1">
        <w:rPr>
          <w:lang w:val="en-US"/>
        </w:rPr>
        <w:t>,</w:t>
      </w:r>
      <w:r w:rsidRPr="00C55E5D">
        <w:t xml:space="preserve"> 1387-1418 (2006)</w:t>
      </w:r>
      <w:r>
        <w:t xml:space="preserve">, [žiūrėta 2010 m. lapkričio 29 d.], prieiga per internetą: </w:t>
      </w:r>
      <w:hyperlink r:id="rId14" w:history="1">
        <w:r>
          <w:rPr>
            <w:rStyle w:val="Hyperlink"/>
          </w:rPr>
          <w:t>http://heinonline.org/HOL/Page?handle=hein.journals/ukalr54&amp;div=39&amp;g_sent=1&amp;collection=journals</w:t>
        </w:r>
      </w:hyperlink>
    </w:p>
  </w:footnote>
  <w:footnote w:id="61">
    <w:p w:rsidR="001E6EFF" w:rsidRDefault="001E6EFF">
      <w:pPr>
        <w:pStyle w:val="FootnoteText"/>
      </w:pPr>
      <w:r>
        <w:rPr>
          <w:rStyle w:val="FootnoteReference"/>
        </w:rPr>
        <w:footnoteRef/>
      </w:r>
      <w:r>
        <w:t xml:space="preserve"> Lee J. A., Giesler C</w:t>
      </w:r>
      <w:r w:rsidRPr="00C25EA1">
        <w:rPr>
          <w:lang w:val="en-US"/>
        </w:rPr>
        <w:t>. Confidentiality in mediat</w:t>
      </w:r>
      <w:r>
        <w:rPr>
          <w:lang w:val="en-US"/>
        </w:rPr>
        <w:t>ion, Harvard Negotiation Law Rev</w:t>
      </w:r>
      <w:r w:rsidRPr="00C25EA1">
        <w:rPr>
          <w:lang w:val="en-US"/>
        </w:rPr>
        <w:t>ie</w:t>
      </w:r>
      <w:r>
        <w:rPr>
          <w:lang w:val="en-US"/>
        </w:rPr>
        <w:t>w</w:t>
      </w:r>
      <w:r>
        <w:t xml:space="preserve"> 3, 1998, p. 290, [žiūrėta 2010 m. lapkričio 30 d.], prieiga per internetą: </w:t>
      </w:r>
      <w:hyperlink r:id="rId15" w:history="1">
        <w:r>
          <w:rPr>
            <w:rStyle w:val="Hyperlink"/>
          </w:rPr>
          <w:t>http://heinonline.org/HOL/Page?collection=journals&amp;handle=hein.journals/haneg3&amp;type=Image&amp;id=293</w:t>
        </w:r>
      </w:hyperlink>
    </w:p>
  </w:footnote>
  <w:footnote w:id="62">
    <w:p w:rsidR="001E6EFF" w:rsidRPr="007A2853" w:rsidRDefault="001E6EFF">
      <w:pPr>
        <w:pStyle w:val="FootnoteText"/>
        <w:rPr>
          <w:rFonts w:asciiTheme="minorHAnsi" w:hAnsiTheme="minorHAnsi" w:cstheme="minorHAnsi"/>
        </w:rPr>
      </w:pPr>
      <w:r w:rsidRPr="007A2853">
        <w:rPr>
          <w:rStyle w:val="FootnoteReference"/>
          <w:rFonts w:asciiTheme="minorHAnsi" w:hAnsiTheme="minorHAnsi" w:cstheme="minorHAnsi"/>
        </w:rPr>
        <w:footnoteRef/>
      </w:r>
      <w:r w:rsidRPr="007A2853">
        <w:rPr>
          <w:rFonts w:asciiTheme="minorHAnsi" w:hAnsiTheme="minorHAnsi" w:cstheme="minorHAnsi"/>
        </w:rPr>
        <w:t xml:space="preserve"> Laužikas E., Mikelėnas V., Nekrošius V. Civilinio proceso teisė I tomas. Vilnius: Justitia, 2003, p. 137.</w:t>
      </w:r>
    </w:p>
  </w:footnote>
  <w:footnote w:id="63">
    <w:p w:rsidR="001E6EFF" w:rsidRDefault="001E6EFF" w:rsidP="006F6A6D">
      <w:pPr>
        <w:pStyle w:val="FootnoteText"/>
      </w:pPr>
      <w:r w:rsidRPr="007A2853">
        <w:rPr>
          <w:rStyle w:val="FootnoteReference"/>
          <w:rFonts w:asciiTheme="minorHAnsi" w:hAnsiTheme="minorHAnsi" w:cstheme="minorHAnsi"/>
        </w:rPr>
        <w:footnoteRef/>
      </w:r>
      <w:r w:rsidRPr="007A2853">
        <w:rPr>
          <w:rFonts w:asciiTheme="minorHAnsi" w:hAnsiTheme="minorHAnsi" w:cstheme="minorHAnsi"/>
        </w:rPr>
        <w:t xml:space="preserve"> </w:t>
      </w:r>
      <w:r w:rsidRPr="00952696">
        <w:rPr>
          <w:rFonts w:asciiTheme="minorHAnsi" w:hAnsiTheme="minorHAnsi" w:cstheme="minorHAnsi"/>
          <w:lang w:val="en-US"/>
        </w:rPr>
        <w:t>Green paper on alternative dispute resolution in civil and commercial law, Commission of the European Communities, 2002.</w:t>
      </w:r>
    </w:p>
  </w:footnote>
  <w:footnote w:id="64">
    <w:p w:rsidR="001E6EFF" w:rsidRDefault="001E6EFF" w:rsidP="00450024">
      <w:pPr>
        <w:pStyle w:val="FootnoteText"/>
      </w:pPr>
      <w:r>
        <w:rPr>
          <w:rStyle w:val="FootnoteReference"/>
        </w:rPr>
        <w:footnoteRef/>
      </w:r>
      <w:r>
        <w:t xml:space="preserve"> Lee J. A., </w:t>
      </w:r>
      <w:r w:rsidRPr="00952696">
        <w:rPr>
          <w:lang w:val="en-US"/>
        </w:rPr>
        <w:t>Giesler C. Confidentiality in</w:t>
      </w:r>
      <w:r>
        <w:t xml:space="preserve"> ... p. 290, [žiūrėta 2010 m. lapkričio 30 d.], prieiga per internetą: </w:t>
      </w:r>
      <w:hyperlink r:id="rId16" w:history="1">
        <w:r>
          <w:rPr>
            <w:rStyle w:val="Hyperlink"/>
          </w:rPr>
          <w:t>http://heinonline.org/HOL/Page?collection=journals&amp;handle=hein.journals/haneg3&amp;type=Image&amp;id=293</w:t>
        </w:r>
      </w:hyperlink>
    </w:p>
  </w:footnote>
  <w:footnote w:id="65">
    <w:p w:rsidR="001E6EFF" w:rsidRPr="00C25EA1" w:rsidRDefault="001E6EFF">
      <w:pPr>
        <w:pStyle w:val="FootnoteText"/>
        <w:rPr>
          <w:lang w:val="en-US"/>
        </w:rPr>
      </w:pPr>
      <w:r>
        <w:rPr>
          <w:rStyle w:val="FootnoteReference"/>
        </w:rPr>
        <w:footnoteRef/>
      </w:r>
      <w:r>
        <w:t xml:space="preserve"> </w:t>
      </w:r>
      <w:r w:rsidRPr="00C25EA1">
        <w:rPr>
          <w:lang w:val="en-US"/>
        </w:rPr>
        <w:t>American arbitration association. Handbook on mediation. JurisNet, 2006, p. 341, Family Law Disputes Cry Out for Mediated Settlements by Roger C. Clapp.</w:t>
      </w:r>
    </w:p>
  </w:footnote>
  <w:footnote w:id="66">
    <w:p w:rsidR="001E6EFF" w:rsidRDefault="001E6EFF">
      <w:pPr>
        <w:pStyle w:val="FootnoteText"/>
      </w:pPr>
      <w:r w:rsidRPr="00C25EA1">
        <w:rPr>
          <w:rStyle w:val="FootnoteReference"/>
          <w:lang w:val="en-US"/>
        </w:rPr>
        <w:footnoteRef/>
      </w:r>
      <w:r w:rsidRPr="00C25EA1">
        <w:rPr>
          <w:lang w:val="en-US"/>
        </w:rPr>
        <w:t xml:space="preserve"> Roberts M., Mediation in family disputes: principles of practice. Ashgate publishing ltd.</w:t>
      </w:r>
      <w:r>
        <w:t xml:space="preserve"> 2008, p. 30-31</w:t>
      </w:r>
    </w:p>
  </w:footnote>
  <w:footnote w:id="67">
    <w:p w:rsidR="001E6EFF" w:rsidRDefault="001E6EFF">
      <w:pPr>
        <w:pStyle w:val="FootnoteText"/>
      </w:pPr>
      <w:r>
        <w:rPr>
          <w:rStyle w:val="FootnoteReference"/>
        </w:rPr>
        <w:footnoteRef/>
      </w:r>
      <w:r>
        <w:t xml:space="preserve"> </w:t>
      </w:r>
      <w:r w:rsidRPr="00BA11EE">
        <w:rPr>
          <w:lang w:val="en-US"/>
        </w:rPr>
        <w:t xml:space="preserve">Roberts S. </w:t>
      </w:r>
      <w:r w:rsidRPr="00BA11EE">
        <w:rPr>
          <w:iCs/>
          <w:lang w:val="en-US"/>
        </w:rPr>
        <w:t>Order and Dispute: An Introduction to Legal Anthropology,</w:t>
      </w:r>
      <w:r w:rsidRPr="00BA11EE">
        <w:rPr>
          <w:lang w:val="en-US"/>
        </w:rPr>
        <w:t> Harmondsworth: Penguin Books,</w:t>
      </w:r>
      <w:r w:rsidRPr="00697026">
        <w:t xml:space="preserve"> 1979</w:t>
      </w:r>
    </w:p>
  </w:footnote>
  <w:footnote w:id="68">
    <w:p w:rsidR="001E6EFF" w:rsidRDefault="001E6EFF">
      <w:pPr>
        <w:pStyle w:val="FootnoteText"/>
      </w:pPr>
      <w:r>
        <w:rPr>
          <w:rStyle w:val="FootnoteReference"/>
        </w:rPr>
        <w:footnoteRef/>
      </w:r>
      <w:r>
        <w:t xml:space="preserve"> Iš verslo taikinamojo tarpininkavimo paskaitos medžiagos 2010 m. spalio 23 d., dėstytojas V. Sviderskis.</w:t>
      </w:r>
    </w:p>
  </w:footnote>
  <w:footnote w:id="69">
    <w:p w:rsidR="001E6EFF" w:rsidRDefault="001E6EFF">
      <w:pPr>
        <w:pStyle w:val="FootnoteText"/>
      </w:pPr>
      <w:r>
        <w:rPr>
          <w:rStyle w:val="FootnoteReference"/>
        </w:rPr>
        <w:footnoteRef/>
      </w:r>
      <w:r>
        <w:t xml:space="preserve"> </w:t>
      </w:r>
      <w:r w:rsidRPr="00BA11EE">
        <w:rPr>
          <w:lang w:val="en-US"/>
        </w:rPr>
        <w:t>American arbitration association. Handbook on mediation. JurisNet, 2006, p. 345, Resolving Business Disputes: Fact-Finding and Impasse by Donald Lee Rome.</w:t>
      </w:r>
    </w:p>
  </w:footnote>
  <w:footnote w:id="70">
    <w:p w:rsidR="001E6EFF" w:rsidRPr="00BA11EE" w:rsidRDefault="001E6EFF">
      <w:pPr>
        <w:pStyle w:val="FootnoteText"/>
        <w:rPr>
          <w:lang w:val="en-US"/>
        </w:rPr>
      </w:pPr>
      <w:r w:rsidRPr="00BA11EE">
        <w:rPr>
          <w:rStyle w:val="FootnoteReference"/>
          <w:lang w:val="en-US"/>
        </w:rPr>
        <w:footnoteRef/>
      </w:r>
      <w:r w:rsidRPr="00BA11EE">
        <w:rPr>
          <w:lang w:val="en-US"/>
        </w:rPr>
        <w:t xml:space="preserve"> Green, E. D., Marks, J. B., Olson, R. L., Settling Large Case Liti</w:t>
      </w:r>
      <w:r>
        <w:rPr>
          <w:lang w:val="en-US"/>
        </w:rPr>
        <w:t>gation: An Alternative Approach</w:t>
      </w:r>
      <w:r w:rsidRPr="00BA11EE">
        <w:rPr>
          <w:lang w:val="en-US"/>
        </w:rPr>
        <w:t>, 11 Loy. L. A. L. Rev. 497 (1977-1978) p. 497.</w:t>
      </w:r>
    </w:p>
  </w:footnote>
  <w:footnote w:id="71">
    <w:p w:rsidR="001E6EFF" w:rsidRDefault="001E6EFF">
      <w:pPr>
        <w:pStyle w:val="FootnoteText"/>
      </w:pPr>
      <w:r w:rsidRPr="00BA11EE">
        <w:rPr>
          <w:rStyle w:val="FootnoteReference"/>
          <w:lang w:val="en-US"/>
        </w:rPr>
        <w:footnoteRef/>
      </w:r>
      <w:r w:rsidRPr="00BA11EE">
        <w:rPr>
          <w:lang w:val="en-US"/>
        </w:rPr>
        <w:t xml:space="preserve"> Newmark C., Monaghan A., Mediators on mediation, leading mediator perspectives on the practice of commercial mediation, totel publishing: 2005, Mediation in employment disp</w:t>
      </w:r>
      <w:r>
        <w:rPr>
          <w:lang w:val="en-US"/>
        </w:rPr>
        <w:t>u</w:t>
      </w:r>
      <w:r w:rsidRPr="00BA11EE">
        <w:rPr>
          <w:lang w:val="en-US"/>
        </w:rPr>
        <w:t>tes by Michel Kallipetis QC, p. 184.</w:t>
      </w:r>
    </w:p>
  </w:footnote>
  <w:footnote w:id="72">
    <w:p w:rsidR="001E6EFF" w:rsidRDefault="001E6EFF">
      <w:pPr>
        <w:pStyle w:val="FootnoteText"/>
      </w:pPr>
      <w:r>
        <w:rPr>
          <w:rStyle w:val="FootnoteReference"/>
        </w:rPr>
        <w:footnoteRef/>
      </w:r>
      <w:r>
        <w:t xml:space="preserve"> </w:t>
      </w:r>
      <w:hyperlink r:id="rId17" w:history="1">
        <w:r>
          <w:rPr>
            <w:rStyle w:val="Hyperlink"/>
          </w:rPr>
          <w:t>http://www.eurofound.europa.eu</w:t>
        </w:r>
      </w:hyperlink>
      <w:r>
        <w:t xml:space="preserve"> informacija, 2009 08 14. [žiūrėta 2010 m. gruodžio 7 d.], prieiga per internetą: </w:t>
      </w:r>
      <w:hyperlink r:id="rId18" w:history="1">
        <w:r>
          <w:rPr>
            <w:rStyle w:val="Hyperlink"/>
          </w:rPr>
          <w:t>http://www.eurofound.europa.eu/emire/GREECE/JUDICIALSETTLEMENTOFLABOURDISPUTES-GR.htm</w:t>
        </w:r>
      </w:hyperlink>
    </w:p>
  </w:footnote>
  <w:footnote w:id="73">
    <w:p w:rsidR="001E6EFF" w:rsidRDefault="001E6EFF">
      <w:pPr>
        <w:pStyle w:val="FootnoteText"/>
      </w:pPr>
      <w:r>
        <w:rPr>
          <w:rStyle w:val="FootnoteReference"/>
        </w:rPr>
        <w:footnoteRef/>
      </w:r>
      <w:r>
        <w:t xml:space="preserve"> </w:t>
      </w:r>
      <w:r w:rsidRPr="00BA11EE">
        <w:rPr>
          <w:lang w:val="en-US"/>
        </w:rPr>
        <w:t>Newmark C., Monaghan A., Mediators on mediation, leading mediator perspectives on the practice of commercial mediation, totel publishing: 2005, Mediating multi-party disputes by David Richbell, p. 230-231.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721D"/>
    <w:multiLevelType w:val="multilevel"/>
    <w:tmpl w:val="0E680278"/>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756273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b/>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D4F4D53"/>
    <w:multiLevelType w:val="hybridMultilevel"/>
    <w:tmpl w:val="9D52009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12CB2D5D"/>
    <w:multiLevelType w:val="hybridMultilevel"/>
    <w:tmpl w:val="44F867B8"/>
    <w:lvl w:ilvl="0" w:tplc="9D90131C">
      <w:start w:val="1"/>
      <w:numFmt w:val="decimal"/>
      <w:lvlText w:val="%1."/>
      <w:lvlJc w:val="left"/>
      <w:pPr>
        <w:ind w:left="360" w:hanging="360"/>
      </w:pPr>
      <w:rPr>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nsid w:val="1B78038C"/>
    <w:multiLevelType w:val="hybridMultilevel"/>
    <w:tmpl w:val="5E8211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2A54A80"/>
    <w:multiLevelType w:val="hybridMultilevel"/>
    <w:tmpl w:val="B0CAA5E0"/>
    <w:lvl w:ilvl="0" w:tplc="310E3818">
      <w:start w:val="1"/>
      <w:numFmt w:val="decimal"/>
      <w:lvlText w:val="%1."/>
      <w:lvlJc w:val="left"/>
      <w:pPr>
        <w:ind w:left="36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6B655C6"/>
    <w:multiLevelType w:val="multilevel"/>
    <w:tmpl w:val="0AD28476"/>
    <w:lvl w:ilvl="0">
      <w:start w:val="1"/>
      <w:numFmt w:val="decimal"/>
      <w:lvlText w:val="%1."/>
      <w:lvlJc w:val="left"/>
      <w:pPr>
        <w:ind w:left="360" w:hanging="360"/>
      </w:pPr>
      <w:rPr>
        <w:rFonts w:hint="default"/>
        <w:b w:val="0"/>
        <w:sz w:val="26"/>
        <w:szCs w:val="26"/>
      </w:rPr>
    </w:lvl>
    <w:lvl w:ilvl="1">
      <w:start w:val="1"/>
      <w:numFmt w:val="decimal"/>
      <w:lvlText w:val="%2."/>
      <w:lvlJc w:val="left"/>
      <w:pPr>
        <w:ind w:left="792" w:hanging="432"/>
      </w:pPr>
      <w:rPr>
        <w:rFonts w:cs="Times New Roman"/>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E884521"/>
    <w:multiLevelType w:val="multilevel"/>
    <w:tmpl w:val="0E680278"/>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2A239C4"/>
    <w:multiLevelType w:val="multilevel"/>
    <w:tmpl w:val="1AEEA51A"/>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B555FD3"/>
    <w:multiLevelType w:val="hybridMultilevel"/>
    <w:tmpl w:val="D45C7A52"/>
    <w:lvl w:ilvl="0" w:tplc="310E3818">
      <w:start w:val="1"/>
      <w:numFmt w:val="decimal"/>
      <w:lvlText w:val="%1."/>
      <w:lvlJc w:val="left"/>
      <w:pPr>
        <w:ind w:left="36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3DBD416B"/>
    <w:multiLevelType w:val="hybridMultilevel"/>
    <w:tmpl w:val="D27A3AE4"/>
    <w:lvl w:ilvl="0" w:tplc="0427000F">
      <w:start w:val="1"/>
      <w:numFmt w:val="decimal"/>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11">
    <w:nsid w:val="3F5C7CB8"/>
    <w:multiLevelType w:val="multilevel"/>
    <w:tmpl w:val="0E680278"/>
    <w:lvl w:ilvl="0">
      <w:start w:val="1"/>
      <w:numFmt w:val="decimal"/>
      <w:lvlText w:val="%1."/>
      <w:lvlJc w:val="left"/>
      <w:pPr>
        <w:ind w:left="360" w:hanging="360"/>
      </w:pPr>
      <w:rPr>
        <w:rFonts w:hint="default"/>
        <w:b w:val="0"/>
        <w:sz w:val="26"/>
        <w:szCs w:val="26"/>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45F2F21"/>
    <w:multiLevelType w:val="hybridMultilevel"/>
    <w:tmpl w:val="8C8683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45267989"/>
    <w:multiLevelType w:val="multilevel"/>
    <w:tmpl w:val="0E680278"/>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57317E0"/>
    <w:multiLevelType w:val="hybridMultilevel"/>
    <w:tmpl w:val="57DC1D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6A433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b/>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6BE2FAE"/>
    <w:multiLevelType w:val="hybridMultilevel"/>
    <w:tmpl w:val="B53C5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48A51F6C"/>
    <w:multiLevelType w:val="multilevel"/>
    <w:tmpl w:val="0122C4CA"/>
    <w:lvl w:ilvl="0">
      <w:start w:val="2"/>
      <w:numFmt w:val="decimal"/>
      <w:lvlText w:val="%1."/>
      <w:lvlJc w:val="left"/>
      <w:pPr>
        <w:ind w:left="360" w:hanging="360"/>
      </w:pPr>
      <w:rPr>
        <w:rFonts w:hint="default"/>
        <w:b/>
        <w:sz w:val="26"/>
        <w:szCs w:val="26"/>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AAD165D"/>
    <w:multiLevelType w:val="hybridMultilevel"/>
    <w:tmpl w:val="59E89ACE"/>
    <w:lvl w:ilvl="0" w:tplc="21D2CD42">
      <w:start w:val="3"/>
      <w:numFmt w:val="decimal"/>
      <w:lvlText w:val="%1."/>
      <w:lvlJc w:val="left"/>
      <w:pPr>
        <w:ind w:left="360" w:hanging="360"/>
      </w:pPr>
      <w:rPr>
        <w:rFonts w:hint="default"/>
        <w:b/>
        <w:sz w:val="26"/>
        <w:szCs w:val="26"/>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nsid w:val="4FA65EEE"/>
    <w:multiLevelType w:val="hybridMultilevel"/>
    <w:tmpl w:val="165049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514F1161"/>
    <w:multiLevelType w:val="multilevel"/>
    <w:tmpl w:val="C2C0ECE2"/>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47B2BCC"/>
    <w:multiLevelType w:val="multilevel"/>
    <w:tmpl w:val="BC1CF4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E4D0A12"/>
    <w:multiLevelType w:val="hybridMultilevel"/>
    <w:tmpl w:val="3AF2C070"/>
    <w:lvl w:ilvl="0" w:tplc="310E3818">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nsid w:val="68530D33"/>
    <w:multiLevelType w:val="multilevel"/>
    <w:tmpl w:val="0E680278"/>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95E7B05"/>
    <w:multiLevelType w:val="hybridMultilevel"/>
    <w:tmpl w:val="439C28D8"/>
    <w:lvl w:ilvl="0" w:tplc="4D48473C">
      <w:start w:val="1"/>
      <w:numFmt w:val="decimal"/>
      <w:lvlText w:val="%1."/>
      <w:lvlJc w:val="left"/>
      <w:pPr>
        <w:tabs>
          <w:tab w:val="num" w:pos="720"/>
        </w:tabs>
        <w:ind w:left="720" w:hanging="360"/>
      </w:pPr>
      <w:rPr>
        <w:rFonts w:cs="Times New Roman"/>
        <w:b w:val="0"/>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5">
    <w:nsid w:val="6BD5203D"/>
    <w:multiLevelType w:val="hybridMultilevel"/>
    <w:tmpl w:val="05C0FE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6C0E235C"/>
    <w:multiLevelType w:val="hybridMultilevel"/>
    <w:tmpl w:val="64CE97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6D4301E2"/>
    <w:multiLevelType w:val="multilevel"/>
    <w:tmpl w:val="053887F8"/>
    <w:lvl w:ilvl="0">
      <w:start w:val="1"/>
      <w:numFmt w:val="decimal"/>
      <w:lvlText w:val="%1."/>
      <w:lvlJc w:val="left"/>
      <w:pPr>
        <w:ind w:left="360" w:hanging="360"/>
      </w:pPr>
      <w:rPr>
        <w:rFonts w:hint="default"/>
        <w:b w:val="0"/>
        <w:sz w:val="26"/>
        <w:szCs w:val="26"/>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27B237D"/>
    <w:multiLevelType w:val="hybridMultilevel"/>
    <w:tmpl w:val="507064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75E81911"/>
    <w:multiLevelType w:val="multilevel"/>
    <w:tmpl w:val="27ECD304"/>
    <w:lvl w:ilvl="0">
      <w:start w:val="1"/>
      <w:numFmt w:val="decimal"/>
      <w:lvlText w:val="%1."/>
      <w:lvlJc w:val="left"/>
      <w:pPr>
        <w:ind w:left="360" w:hanging="360"/>
      </w:pPr>
      <w:rPr>
        <w:rFonts w:hint="default"/>
        <w:b w:val="0"/>
      </w:rPr>
    </w:lvl>
    <w:lvl w:ilvl="1">
      <w:start w:val="4"/>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F885E6F"/>
    <w:multiLevelType w:val="multilevel"/>
    <w:tmpl w:val="0E680278"/>
    <w:lvl w:ilvl="0">
      <w:start w:val="1"/>
      <w:numFmt w:val="decimal"/>
      <w:lvlText w:val="%1."/>
      <w:lvlJc w:val="left"/>
      <w:pPr>
        <w:ind w:left="360" w:hanging="360"/>
      </w:pPr>
      <w:rPr>
        <w:rFonts w:hint="default"/>
        <w:b w:val="0"/>
        <w:sz w:val="26"/>
        <w:szCs w:val="26"/>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4"/>
  </w:num>
  <w:num w:numId="3">
    <w:abstractNumId w:val="20"/>
  </w:num>
  <w:num w:numId="4">
    <w:abstractNumId w:val="10"/>
  </w:num>
  <w:num w:numId="5">
    <w:abstractNumId w:val="2"/>
  </w:num>
  <w:num w:numId="6">
    <w:abstractNumId w:val="23"/>
  </w:num>
  <w:num w:numId="7">
    <w:abstractNumId w:val="1"/>
  </w:num>
  <w:num w:numId="8">
    <w:abstractNumId w:val="13"/>
  </w:num>
  <w:num w:numId="9">
    <w:abstractNumId w:val="8"/>
  </w:num>
  <w:num w:numId="10">
    <w:abstractNumId w:val="21"/>
  </w:num>
  <w:num w:numId="11">
    <w:abstractNumId w:val="0"/>
  </w:num>
  <w:num w:numId="12">
    <w:abstractNumId w:val="29"/>
  </w:num>
  <w:num w:numId="13">
    <w:abstractNumId w:val="3"/>
  </w:num>
  <w:num w:numId="14">
    <w:abstractNumId w:val="18"/>
  </w:num>
  <w:num w:numId="15">
    <w:abstractNumId w:val="6"/>
  </w:num>
  <w:num w:numId="16">
    <w:abstractNumId w:val="19"/>
  </w:num>
  <w:num w:numId="17">
    <w:abstractNumId w:val="26"/>
  </w:num>
  <w:num w:numId="18">
    <w:abstractNumId w:val="16"/>
  </w:num>
  <w:num w:numId="19">
    <w:abstractNumId w:val="28"/>
  </w:num>
  <w:num w:numId="20">
    <w:abstractNumId w:val="12"/>
  </w:num>
  <w:num w:numId="21">
    <w:abstractNumId w:val="14"/>
  </w:num>
  <w:num w:numId="22">
    <w:abstractNumId w:val="7"/>
  </w:num>
  <w:num w:numId="23">
    <w:abstractNumId w:val="15"/>
  </w:num>
  <w:num w:numId="24">
    <w:abstractNumId w:val="30"/>
  </w:num>
  <w:num w:numId="25">
    <w:abstractNumId w:val="11"/>
  </w:num>
  <w:num w:numId="26">
    <w:abstractNumId w:val="27"/>
  </w:num>
  <w:num w:numId="27">
    <w:abstractNumId w:val="25"/>
  </w:num>
  <w:num w:numId="28">
    <w:abstractNumId w:val="22"/>
  </w:num>
  <w:num w:numId="29">
    <w:abstractNumId w:val="9"/>
  </w:num>
  <w:num w:numId="30">
    <w:abstractNumId w:val="5"/>
  </w:num>
  <w:num w:numId="31">
    <w:abstractNumId w:val="17"/>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1296"/>
  <w:hyphenationZone w:val="396"/>
  <w:characterSpacingControl w:val="doNotCompress"/>
  <w:footnotePr>
    <w:footnote w:id="-1"/>
    <w:footnote w:id="0"/>
  </w:footnotePr>
  <w:endnotePr>
    <w:endnote w:id="-1"/>
    <w:endnote w:id="0"/>
  </w:endnotePr>
  <w:compat/>
  <w:rsids>
    <w:rsidRoot w:val="008A018F"/>
    <w:rsid w:val="000016EA"/>
    <w:rsid w:val="0000196F"/>
    <w:rsid w:val="00004588"/>
    <w:rsid w:val="0000659E"/>
    <w:rsid w:val="00017CE5"/>
    <w:rsid w:val="00021429"/>
    <w:rsid w:val="00030E0B"/>
    <w:rsid w:val="00047C25"/>
    <w:rsid w:val="00051C22"/>
    <w:rsid w:val="00065A4A"/>
    <w:rsid w:val="0008161F"/>
    <w:rsid w:val="00085873"/>
    <w:rsid w:val="00087C41"/>
    <w:rsid w:val="00090CF4"/>
    <w:rsid w:val="0009684F"/>
    <w:rsid w:val="0009718B"/>
    <w:rsid w:val="000B38CC"/>
    <w:rsid w:val="000B653B"/>
    <w:rsid w:val="000C483D"/>
    <w:rsid w:val="000C548A"/>
    <w:rsid w:val="000C6415"/>
    <w:rsid w:val="000C664C"/>
    <w:rsid w:val="000C76DC"/>
    <w:rsid w:val="000D2DDC"/>
    <w:rsid w:val="000D39CA"/>
    <w:rsid w:val="000D7CBA"/>
    <w:rsid w:val="000F1705"/>
    <w:rsid w:val="000F557A"/>
    <w:rsid w:val="000F7D79"/>
    <w:rsid w:val="00100366"/>
    <w:rsid w:val="0011034B"/>
    <w:rsid w:val="001203CA"/>
    <w:rsid w:val="00121368"/>
    <w:rsid w:val="00124A04"/>
    <w:rsid w:val="00135E44"/>
    <w:rsid w:val="00136CAC"/>
    <w:rsid w:val="00151848"/>
    <w:rsid w:val="0015711F"/>
    <w:rsid w:val="001627F7"/>
    <w:rsid w:val="00167883"/>
    <w:rsid w:val="0017707C"/>
    <w:rsid w:val="00182B4A"/>
    <w:rsid w:val="00183792"/>
    <w:rsid w:val="001837A9"/>
    <w:rsid w:val="001852DB"/>
    <w:rsid w:val="00196DBD"/>
    <w:rsid w:val="001C7F54"/>
    <w:rsid w:val="001D61EE"/>
    <w:rsid w:val="001E6EFF"/>
    <w:rsid w:val="001E78D8"/>
    <w:rsid w:val="001F2078"/>
    <w:rsid w:val="001F22B8"/>
    <w:rsid w:val="001F5A3D"/>
    <w:rsid w:val="001F66D1"/>
    <w:rsid w:val="00204E82"/>
    <w:rsid w:val="00205E9C"/>
    <w:rsid w:val="002137C5"/>
    <w:rsid w:val="0021505E"/>
    <w:rsid w:val="002151A6"/>
    <w:rsid w:val="002353AA"/>
    <w:rsid w:val="00237860"/>
    <w:rsid w:val="00237F18"/>
    <w:rsid w:val="002403AD"/>
    <w:rsid w:val="00241B28"/>
    <w:rsid w:val="002466E4"/>
    <w:rsid w:val="00254D6A"/>
    <w:rsid w:val="002621B6"/>
    <w:rsid w:val="002663D5"/>
    <w:rsid w:val="002724EF"/>
    <w:rsid w:val="002768A1"/>
    <w:rsid w:val="00280B90"/>
    <w:rsid w:val="00281572"/>
    <w:rsid w:val="00286700"/>
    <w:rsid w:val="002878BD"/>
    <w:rsid w:val="00296A78"/>
    <w:rsid w:val="002B05AD"/>
    <w:rsid w:val="002B2734"/>
    <w:rsid w:val="002C1D5E"/>
    <w:rsid w:val="002C1DF4"/>
    <w:rsid w:val="002C5747"/>
    <w:rsid w:val="002D4EB7"/>
    <w:rsid w:val="002D7591"/>
    <w:rsid w:val="002E1929"/>
    <w:rsid w:val="002F0A9E"/>
    <w:rsid w:val="002F14EF"/>
    <w:rsid w:val="002F2007"/>
    <w:rsid w:val="003062E5"/>
    <w:rsid w:val="00306ADB"/>
    <w:rsid w:val="00312F71"/>
    <w:rsid w:val="00320D1F"/>
    <w:rsid w:val="003322A1"/>
    <w:rsid w:val="00333BE5"/>
    <w:rsid w:val="00334806"/>
    <w:rsid w:val="003442EF"/>
    <w:rsid w:val="00346F3B"/>
    <w:rsid w:val="003547A6"/>
    <w:rsid w:val="00356ECD"/>
    <w:rsid w:val="003668FC"/>
    <w:rsid w:val="00367E3D"/>
    <w:rsid w:val="00372D3C"/>
    <w:rsid w:val="00374972"/>
    <w:rsid w:val="00374BD6"/>
    <w:rsid w:val="00376CA8"/>
    <w:rsid w:val="00381A58"/>
    <w:rsid w:val="0039285F"/>
    <w:rsid w:val="003976D5"/>
    <w:rsid w:val="003A2450"/>
    <w:rsid w:val="003B3D46"/>
    <w:rsid w:val="003B6402"/>
    <w:rsid w:val="003B7EA0"/>
    <w:rsid w:val="003C1B64"/>
    <w:rsid w:val="003C6074"/>
    <w:rsid w:val="003E0A04"/>
    <w:rsid w:val="003E0B1D"/>
    <w:rsid w:val="003E1CA9"/>
    <w:rsid w:val="003E31F6"/>
    <w:rsid w:val="003F0D98"/>
    <w:rsid w:val="003F2C8C"/>
    <w:rsid w:val="004032B8"/>
    <w:rsid w:val="00405836"/>
    <w:rsid w:val="00410471"/>
    <w:rsid w:val="00411542"/>
    <w:rsid w:val="00421C95"/>
    <w:rsid w:val="00422549"/>
    <w:rsid w:val="004438DB"/>
    <w:rsid w:val="00450024"/>
    <w:rsid w:val="004645FB"/>
    <w:rsid w:val="00465A40"/>
    <w:rsid w:val="0047526F"/>
    <w:rsid w:val="00476C91"/>
    <w:rsid w:val="00481434"/>
    <w:rsid w:val="00484419"/>
    <w:rsid w:val="00493769"/>
    <w:rsid w:val="004A6E75"/>
    <w:rsid w:val="004A7AB2"/>
    <w:rsid w:val="004C4582"/>
    <w:rsid w:val="004D0F58"/>
    <w:rsid w:val="004D2C0C"/>
    <w:rsid w:val="004D48C8"/>
    <w:rsid w:val="004D74ED"/>
    <w:rsid w:val="004D79C1"/>
    <w:rsid w:val="004D7EB7"/>
    <w:rsid w:val="004E2431"/>
    <w:rsid w:val="004F7340"/>
    <w:rsid w:val="004F7C99"/>
    <w:rsid w:val="0050387A"/>
    <w:rsid w:val="00503A9F"/>
    <w:rsid w:val="00515842"/>
    <w:rsid w:val="00516663"/>
    <w:rsid w:val="00517A32"/>
    <w:rsid w:val="00525BED"/>
    <w:rsid w:val="00525E95"/>
    <w:rsid w:val="005308EB"/>
    <w:rsid w:val="00532BD1"/>
    <w:rsid w:val="00543CE1"/>
    <w:rsid w:val="00550DAE"/>
    <w:rsid w:val="005559BC"/>
    <w:rsid w:val="005603F5"/>
    <w:rsid w:val="005674F9"/>
    <w:rsid w:val="00567AF2"/>
    <w:rsid w:val="00567D21"/>
    <w:rsid w:val="00567E75"/>
    <w:rsid w:val="00571B47"/>
    <w:rsid w:val="0057429A"/>
    <w:rsid w:val="0057570D"/>
    <w:rsid w:val="0057606C"/>
    <w:rsid w:val="005821AA"/>
    <w:rsid w:val="005823B7"/>
    <w:rsid w:val="00583C1F"/>
    <w:rsid w:val="005A4A52"/>
    <w:rsid w:val="005A4F16"/>
    <w:rsid w:val="005A7CEF"/>
    <w:rsid w:val="005B5288"/>
    <w:rsid w:val="005C3089"/>
    <w:rsid w:val="005C61F0"/>
    <w:rsid w:val="005D0D94"/>
    <w:rsid w:val="005E0212"/>
    <w:rsid w:val="005E0EA5"/>
    <w:rsid w:val="005E0F61"/>
    <w:rsid w:val="005E200E"/>
    <w:rsid w:val="005E306E"/>
    <w:rsid w:val="005F2ED9"/>
    <w:rsid w:val="005F45E5"/>
    <w:rsid w:val="005F47B5"/>
    <w:rsid w:val="005F7015"/>
    <w:rsid w:val="00602817"/>
    <w:rsid w:val="006207F1"/>
    <w:rsid w:val="00622ADF"/>
    <w:rsid w:val="00644043"/>
    <w:rsid w:val="00650169"/>
    <w:rsid w:val="00665B8A"/>
    <w:rsid w:val="00673C4A"/>
    <w:rsid w:val="006742DF"/>
    <w:rsid w:val="0067639F"/>
    <w:rsid w:val="006768EE"/>
    <w:rsid w:val="00681DA3"/>
    <w:rsid w:val="0068717D"/>
    <w:rsid w:val="00687F58"/>
    <w:rsid w:val="00697026"/>
    <w:rsid w:val="006A2494"/>
    <w:rsid w:val="006A2995"/>
    <w:rsid w:val="006A2F99"/>
    <w:rsid w:val="006B12F3"/>
    <w:rsid w:val="006B15FA"/>
    <w:rsid w:val="006C37B0"/>
    <w:rsid w:val="006D0BAD"/>
    <w:rsid w:val="006D2B5D"/>
    <w:rsid w:val="006E6754"/>
    <w:rsid w:val="006F17F7"/>
    <w:rsid w:val="006F6A6D"/>
    <w:rsid w:val="007019E8"/>
    <w:rsid w:val="00703C91"/>
    <w:rsid w:val="007063FB"/>
    <w:rsid w:val="00721B8E"/>
    <w:rsid w:val="00725E99"/>
    <w:rsid w:val="00726DC5"/>
    <w:rsid w:val="00731730"/>
    <w:rsid w:val="00736BF5"/>
    <w:rsid w:val="00742D38"/>
    <w:rsid w:val="00772CBA"/>
    <w:rsid w:val="00783A1B"/>
    <w:rsid w:val="00790E0E"/>
    <w:rsid w:val="007A2853"/>
    <w:rsid w:val="007A4A04"/>
    <w:rsid w:val="007A6294"/>
    <w:rsid w:val="007B26D5"/>
    <w:rsid w:val="007D01FF"/>
    <w:rsid w:val="007D3E4A"/>
    <w:rsid w:val="007E2D01"/>
    <w:rsid w:val="007E47A5"/>
    <w:rsid w:val="007F001F"/>
    <w:rsid w:val="008045A7"/>
    <w:rsid w:val="00805AE6"/>
    <w:rsid w:val="00811DB6"/>
    <w:rsid w:val="00813910"/>
    <w:rsid w:val="00824623"/>
    <w:rsid w:val="00825643"/>
    <w:rsid w:val="00836B12"/>
    <w:rsid w:val="00840F5F"/>
    <w:rsid w:val="00845E4F"/>
    <w:rsid w:val="008514E4"/>
    <w:rsid w:val="008540F8"/>
    <w:rsid w:val="008604B8"/>
    <w:rsid w:val="008612E9"/>
    <w:rsid w:val="00862105"/>
    <w:rsid w:val="008648F0"/>
    <w:rsid w:val="00865758"/>
    <w:rsid w:val="00870FD3"/>
    <w:rsid w:val="008734AE"/>
    <w:rsid w:val="00873ABC"/>
    <w:rsid w:val="00881C65"/>
    <w:rsid w:val="0088273E"/>
    <w:rsid w:val="00891362"/>
    <w:rsid w:val="00896BFF"/>
    <w:rsid w:val="008A018F"/>
    <w:rsid w:val="008A080F"/>
    <w:rsid w:val="008A1879"/>
    <w:rsid w:val="008A31AC"/>
    <w:rsid w:val="008A3A06"/>
    <w:rsid w:val="008A47AF"/>
    <w:rsid w:val="008B6AAF"/>
    <w:rsid w:val="008D6647"/>
    <w:rsid w:val="008F0110"/>
    <w:rsid w:val="008F1E3F"/>
    <w:rsid w:val="008F2B40"/>
    <w:rsid w:val="008F45FE"/>
    <w:rsid w:val="00916DB6"/>
    <w:rsid w:val="009214F5"/>
    <w:rsid w:val="00931D93"/>
    <w:rsid w:val="009443F6"/>
    <w:rsid w:val="00944C1B"/>
    <w:rsid w:val="009459A2"/>
    <w:rsid w:val="00951A6B"/>
    <w:rsid w:val="00952696"/>
    <w:rsid w:val="009553F1"/>
    <w:rsid w:val="0095741E"/>
    <w:rsid w:val="009620AE"/>
    <w:rsid w:val="00965F8F"/>
    <w:rsid w:val="009665F5"/>
    <w:rsid w:val="00967D47"/>
    <w:rsid w:val="00972361"/>
    <w:rsid w:val="00987A00"/>
    <w:rsid w:val="009928F3"/>
    <w:rsid w:val="00993654"/>
    <w:rsid w:val="009957AF"/>
    <w:rsid w:val="00996EA7"/>
    <w:rsid w:val="009A0C9A"/>
    <w:rsid w:val="009B0BB8"/>
    <w:rsid w:val="009C01FB"/>
    <w:rsid w:val="009C5DEE"/>
    <w:rsid w:val="009C602A"/>
    <w:rsid w:val="009E0105"/>
    <w:rsid w:val="009E04A5"/>
    <w:rsid w:val="009E7A14"/>
    <w:rsid w:val="00A00695"/>
    <w:rsid w:val="00A0096F"/>
    <w:rsid w:val="00A01A6C"/>
    <w:rsid w:val="00A06E24"/>
    <w:rsid w:val="00A12285"/>
    <w:rsid w:val="00A17D42"/>
    <w:rsid w:val="00A21262"/>
    <w:rsid w:val="00A2245F"/>
    <w:rsid w:val="00A23F34"/>
    <w:rsid w:val="00A25124"/>
    <w:rsid w:val="00A251C8"/>
    <w:rsid w:val="00A26490"/>
    <w:rsid w:val="00A5338C"/>
    <w:rsid w:val="00A56E0D"/>
    <w:rsid w:val="00A62EE0"/>
    <w:rsid w:val="00A760F4"/>
    <w:rsid w:val="00A7659C"/>
    <w:rsid w:val="00A80E49"/>
    <w:rsid w:val="00AA119E"/>
    <w:rsid w:val="00AA1613"/>
    <w:rsid w:val="00AA4EE9"/>
    <w:rsid w:val="00AB778F"/>
    <w:rsid w:val="00AC2C6F"/>
    <w:rsid w:val="00AC3E3E"/>
    <w:rsid w:val="00AE1546"/>
    <w:rsid w:val="00AE44C5"/>
    <w:rsid w:val="00AE4F47"/>
    <w:rsid w:val="00AF1955"/>
    <w:rsid w:val="00AF6277"/>
    <w:rsid w:val="00AF70CB"/>
    <w:rsid w:val="00B00903"/>
    <w:rsid w:val="00B02637"/>
    <w:rsid w:val="00B044CC"/>
    <w:rsid w:val="00B0502F"/>
    <w:rsid w:val="00B14FE4"/>
    <w:rsid w:val="00B1576E"/>
    <w:rsid w:val="00B16EAF"/>
    <w:rsid w:val="00B212D5"/>
    <w:rsid w:val="00B31737"/>
    <w:rsid w:val="00B3191A"/>
    <w:rsid w:val="00B33E30"/>
    <w:rsid w:val="00B352D9"/>
    <w:rsid w:val="00B42AB0"/>
    <w:rsid w:val="00B43938"/>
    <w:rsid w:val="00B506CE"/>
    <w:rsid w:val="00B52B47"/>
    <w:rsid w:val="00B55835"/>
    <w:rsid w:val="00B56EBF"/>
    <w:rsid w:val="00B63612"/>
    <w:rsid w:val="00B70B20"/>
    <w:rsid w:val="00B73208"/>
    <w:rsid w:val="00B76527"/>
    <w:rsid w:val="00B8103F"/>
    <w:rsid w:val="00B81355"/>
    <w:rsid w:val="00B90609"/>
    <w:rsid w:val="00B94E25"/>
    <w:rsid w:val="00BA11EE"/>
    <w:rsid w:val="00BA4E9D"/>
    <w:rsid w:val="00BA66A8"/>
    <w:rsid w:val="00BC4E83"/>
    <w:rsid w:val="00BC6E3C"/>
    <w:rsid w:val="00BD50A1"/>
    <w:rsid w:val="00BD7452"/>
    <w:rsid w:val="00BE10CE"/>
    <w:rsid w:val="00BE6AA2"/>
    <w:rsid w:val="00C03CD2"/>
    <w:rsid w:val="00C100EC"/>
    <w:rsid w:val="00C22FEB"/>
    <w:rsid w:val="00C24B23"/>
    <w:rsid w:val="00C259B0"/>
    <w:rsid w:val="00C25A02"/>
    <w:rsid w:val="00C25EA1"/>
    <w:rsid w:val="00C26B5E"/>
    <w:rsid w:val="00C27933"/>
    <w:rsid w:val="00C315B1"/>
    <w:rsid w:val="00C34218"/>
    <w:rsid w:val="00C378DB"/>
    <w:rsid w:val="00C43D0B"/>
    <w:rsid w:val="00C559C6"/>
    <w:rsid w:val="00C55E5D"/>
    <w:rsid w:val="00C62182"/>
    <w:rsid w:val="00C7164C"/>
    <w:rsid w:val="00C8257C"/>
    <w:rsid w:val="00C96236"/>
    <w:rsid w:val="00CA19A9"/>
    <w:rsid w:val="00CA3BE2"/>
    <w:rsid w:val="00CA4957"/>
    <w:rsid w:val="00CB2606"/>
    <w:rsid w:val="00CB4472"/>
    <w:rsid w:val="00CB5CD1"/>
    <w:rsid w:val="00CB6A1D"/>
    <w:rsid w:val="00CC1E28"/>
    <w:rsid w:val="00CC6838"/>
    <w:rsid w:val="00CD1ED9"/>
    <w:rsid w:val="00CD6FA9"/>
    <w:rsid w:val="00CE544C"/>
    <w:rsid w:val="00CF29CE"/>
    <w:rsid w:val="00CF748E"/>
    <w:rsid w:val="00D03580"/>
    <w:rsid w:val="00D07EC8"/>
    <w:rsid w:val="00D100CF"/>
    <w:rsid w:val="00D3069C"/>
    <w:rsid w:val="00D30AD4"/>
    <w:rsid w:val="00D36B2C"/>
    <w:rsid w:val="00D46C35"/>
    <w:rsid w:val="00D529D3"/>
    <w:rsid w:val="00D54FD3"/>
    <w:rsid w:val="00D60D21"/>
    <w:rsid w:val="00D64843"/>
    <w:rsid w:val="00D66397"/>
    <w:rsid w:val="00D708E3"/>
    <w:rsid w:val="00D745DC"/>
    <w:rsid w:val="00D80685"/>
    <w:rsid w:val="00D80FB8"/>
    <w:rsid w:val="00D90C8A"/>
    <w:rsid w:val="00D968CA"/>
    <w:rsid w:val="00DA1E62"/>
    <w:rsid w:val="00DA7D5E"/>
    <w:rsid w:val="00DB66B3"/>
    <w:rsid w:val="00DC038A"/>
    <w:rsid w:val="00DC3C7D"/>
    <w:rsid w:val="00DC73AB"/>
    <w:rsid w:val="00DD05B5"/>
    <w:rsid w:val="00DD5A20"/>
    <w:rsid w:val="00DE5635"/>
    <w:rsid w:val="00DE75B5"/>
    <w:rsid w:val="00DF1021"/>
    <w:rsid w:val="00DF353C"/>
    <w:rsid w:val="00DF3A02"/>
    <w:rsid w:val="00DF707E"/>
    <w:rsid w:val="00E0488D"/>
    <w:rsid w:val="00E22A28"/>
    <w:rsid w:val="00E3430E"/>
    <w:rsid w:val="00E531BA"/>
    <w:rsid w:val="00E5652F"/>
    <w:rsid w:val="00E62581"/>
    <w:rsid w:val="00E808B0"/>
    <w:rsid w:val="00EA5390"/>
    <w:rsid w:val="00EB1441"/>
    <w:rsid w:val="00EB5302"/>
    <w:rsid w:val="00EB5F8B"/>
    <w:rsid w:val="00EB7D15"/>
    <w:rsid w:val="00EB7D54"/>
    <w:rsid w:val="00EC0B87"/>
    <w:rsid w:val="00EC3E25"/>
    <w:rsid w:val="00EC4D6C"/>
    <w:rsid w:val="00ED39B6"/>
    <w:rsid w:val="00ED409D"/>
    <w:rsid w:val="00ED4544"/>
    <w:rsid w:val="00EE53CC"/>
    <w:rsid w:val="00EE6C14"/>
    <w:rsid w:val="00EF4412"/>
    <w:rsid w:val="00F016E0"/>
    <w:rsid w:val="00F02177"/>
    <w:rsid w:val="00F11F14"/>
    <w:rsid w:val="00F13079"/>
    <w:rsid w:val="00F14281"/>
    <w:rsid w:val="00F15235"/>
    <w:rsid w:val="00F15497"/>
    <w:rsid w:val="00F155B3"/>
    <w:rsid w:val="00F22D58"/>
    <w:rsid w:val="00F270E0"/>
    <w:rsid w:val="00F300A3"/>
    <w:rsid w:val="00F33293"/>
    <w:rsid w:val="00F41C27"/>
    <w:rsid w:val="00F44C8F"/>
    <w:rsid w:val="00F45316"/>
    <w:rsid w:val="00F533D5"/>
    <w:rsid w:val="00F550F9"/>
    <w:rsid w:val="00F60387"/>
    <w:rsid w:val="00F70028"/>
    <w:rsid w:val="00F70CBD"/>
    <w:rsid w:val="00F75B21"/>
    <w:rsid w:val="00F803E0"/>
    <w:rsid w:val="00F83C84"/>
    <w:rsid w:val="00F8435E"/>
    <w:rsid w:val="00F865D8"/>
    <w:rsid w:val="00F960C1"/>
    <w:rsid w:val="00FA0431"/>
    <w:rsid w:val="00FA784C"/>
    <w:rsid w:val="00FB7ADB"/>
    <w:rsid w:val="00FD0C4B"/>
    <w:rsid w:val="00FD0F45"/>
    <w:rsid w:val="00FD2018"/>
    <w:rsid w:val="00FD55A1"/>
    <w:rsid w:val="00FD6837"/>
    <w:rsid w:val="00FE6E79"/>
    <w:rsid w:val="00FF0C0E"/>
    <w:rsid w:val="00FF279B"/>
    <w:rsid w:val="00FF3A5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6CE"/>
    <w:pPr>
      <w:spacing w:after="200" w:line="276" w:lineRule="auto"/>
    </w:pPr>
    <w:rPr>
      <w:sz w:val="22"/>
      <w:szCs w:val="22"/>
    </w:rPr>
  </w:style>
  <w:style w:type="paragraph" w:styleId="Heading1">
    <w:name w:val="heading 1"/>
    <w:basedOn w:val="Normal"/>
    <w:next w:val="Normal"/>
    <w:link w:val="Heading1Char"/>
    <w:qFormat/>
    <w:locked/>
    <w:rsid w:val="009B0B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54D6A"/>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254D6A"/>
    <w:rPr>
      <w:rFonts w:cs="Times New Roman"/>
    </w:rPr>
  </w:style>
  <w:style w:type="paragraph" w:styleId="Footer">
    <w:name w:val="footer"/>
    <w:basedOn w:val="Normal"/>
    <w:link w:val="FooterChar"/>
    <w:uiPriority w:val="99"/>
    <w:rsid w:val="00254D6A"/>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254D6A"/>
    <w:rPr>
      <w:rFonts w:cs="Times New Roman"/>
    </w:rPr>
  </w:style>
  <w:style w:type="paragraph" w:styleId="BalloonText">
    <w:name w:val="Balloon Text"/>
    <w:basedOn w:val="Normal"/>
    <w:link w:val="BalloonTextChar"/>
    <w:uiPriority w:val="99"/>
    <w:semiHidden/>
    <w:rsid w:val="00254D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4D6A"/>
    <w:rPr>
      <w:rFonts w:ascii="Tahoma" w:hAnsi="Tahoma" w:cs="Tahoma"/>
      <w:sz w:val="16"/>
      <w:szCs w:val="16"/>
    </w:rPr>
  </w:style>
  <w:style w:type="paragraph" w:styleId="FootnoteText">
    <w:name w:val="footnote text"/>
    <w:basedOn w:val="Normal"/>
    <w:link w:val="FootnoteTextChar"/>
    <w:uiPriority w:val="99"/>
    <w:semiHidden/>
    <w:rsid w:val="00254D6A"/>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254D6A"/>
    <w:rPr>
      <w:rFonts w:cs="Times New Roman"/>
      <w:sz w:val="20"/>
      <w:szCs w:val="20"/>
    </w:rPr>
  </w:style>
  <w:style w:type="character" w:styleId="FootnoteReference">
    <w:name w:val="footnote reference"/>
    <w:basedOn w:val="DefaultParagraphFont"/>
    <w:uiPriority w:val="99"/>
    <w:semiHidden/>
    <w:rsid w:val="00254D6A"/>
    <w:rPr>
      <w:rFonts w:cs="Times New Roman"/>
      <w:vertAlign w:val="superscript"/>
    </w:rPr>
  </w:style>
  <w:style w:type="character" w:styleId="Hyperlink">
    <w:name w:val="Hyperlink"/>
    <w:basedOn w:val="DefaultParagraphFont"/>
    <w:uiPriority w:val="99"/>
    <w:rsid w:val="00254D6A"/>
    <w:rPr>
      <w:rFonts w:cs="Times New Roman"/>
      <w:color w:val="0000FF"/>
      <w:u w:val="single"/>
    </w:rPr>
  </w:style>
  <w:style w:type="paragraph" w:styleId="EndnoteText">
    <w:name w:val="endnote text"/>
    <w:basedOn w:val="Normal"/>
    <w:link w:val="EndnoteTextChar"/>
    <w:uiPriority w:val="99"/>
    <w:semiHidden/>
    <w:unhideWhenUsed/>
    <w:rsid w:val="002663D5"/>
    <w:rPr>
      <w:sz w:val="20"/>
      <w:szCs w:val="20"/>
    </w:rPr>
  </w:style>
  <w:style w:type="character" w:customStyle="1" w:styleId="EndnoteTextChar">
    <w:name w:val="Endnote Text Char"/>
    <w:basedOn w:val="DefaultParagraphFont"/>
    <w:link w:val="EndnoteText"/>
    <w:uiPriority w:val="99"/>
    <w:semiHidden/>
    <w:rsid w:val="002663D5"/>
  </w:style>
  <w:style w:type="character" w:styleId="EndnoteReference">
    <w:name w:val="endnote reference"/>
    <w:basedOn w:val="DefaultParagraphFont"/>
    <w:uiPriority w:val="99"/>
    <w:semiHidden/>
    <w:unhideWhenUsed/>
    <w:rsid w:val="002663D5"/>
    <w:rPr>
      <w:vertAlign w:val="superscript"/>
    </w:rPr>
  </w:style>
  <w:style w:type="paragraph" w:styleId="ListParagraph">
    <w:name w:val="List Paragraph"/>
    <w:basedOn w:val="Normal"/>
    <w:uiPriority w:val="34"/>
    <w:qFormat/>
    <w:rsid w:val="00237F18"/>
    <w:pPr>
      <w:ind w:left="1296"/>
    </w:pPr>
  </w:style>
  <w:style w:type="paragraph" w:customStyle="1" w:styleId="tekstas">
    <w:name w:val="tekstas"/>
    <w:basedOn w:val="Normal"/>
    <w:rsid w:val="004032B8"/>
    <w:pPr>
      <w:spacing w:before="100" w:beforeAutospacing="1" w:after="100" w:afterAutospacing="1" w:line="240" w:lineRule="auto"/>
    </w:pPr>
    <w:rPr>
      <w:rFonts w:ascii="Times New Roman" w:hAnsi="Times New Roman"/>
      <w:sz w:val="24"/>
      <w:szCs w:val="24"/>
    </w:rPr>
  </w:style>
  <w:style w:type="character" w:customStyle="1" w:styleId="apple-style-span">
    <w:name w:val="apple-style-span"/>
    <w:basedOn w:val="DefaultParagraphFont"/>
    <w:rsid w:val="009E04A5"/>
  </w:style>
  <w:style w:type="paragraph" w:styleId="HTMLPreformatted">
    <w:name w:val="HTML Preformatted"/>
    <w:basedOn w:val="Normal"/>
    <w:link w:val="HTMLPreformattedChar"/>
    <w:uiPriority w:val="99"/>
    <w:semiHidden/>
    <w:unhideWhenUsed/>
    <w:rsid w:val="006E6754"/>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E6754"/>
    <w:rPr>
      <w:rFonts w:ascii="Courier New" w:hAnsi="Courier New" w:cs="Courier New"/>
    </w:rPr>
  </w:style>
  <w:style w:type="character" w:styleId="FollowedHyperlink">
    <w:name w:val="FollowedHyperlink"/>
    <w:basedOn w:val="DefaultParagraphFont"/>
    <w:uiPriority w:val="99"/>
    <w:semiHidden/>
    <w:unhideWhenUsed/>
    <w:rsid w:val="00B73208"/>
    <w:rPr>
      <w:color w:val="800080"/>
      <w:u w:val="single"/>
    </w:rPr>
  </w:style>
  <w:style w:type="character" w:customStyle="1" w:styleId="Heading1Char">
    <w:name w:val="Heading 1 Char"/>
    <w:basedOn w:val="DefaultParagraphFont"/>
    <w:link w:val="Heading1"/>
    <w:rsid w:val="009B0BB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B0BB8"/>
    <w:pPr>
      <w:outlineLvl w:val="9"/>
    </w:pPr>
    <w:rPr>
      <w:lang w:val="en-US" w:eastAsia="en-US"/>
    </w:rPr>
  </w:style>
  <w:style w:type="paragraph" w:styleId="TOC2">
    <w:name w:val="toc 2"/>
    <w:basedOn w:val="Normal"/>
    <w:next w:val="Normal"/>
    <w:autoRedefine/>
    <w:uiPriority w:val="39"/>
    <w:unhideWhenUsed/>
    <w:qFormat/>
    <w:locked/>
    <w:rsid w:val="009B0BB8"/>
    <w:pPr>
      <w:spacing w:after="100"/>
      <w:ind w:left="220"/>
    </w:pPr>
    <w:rPr>
      <w:rFonts w:asciiTheme="minorHAnsi" w:eastAsiaTheme="minorEastAsia" w:hAnsiTheme="minorHAnsi" w:cstheme="minorBidi"/>
      <w:lang w:val="en-US" w:eastAsia="en-US"/>
    </w:rPr>
  </w:style>
  <w:style w:type="paragraph" w:styleId="TOC1">
    <w:name w:val="toc 1"/>
    <w:basedOn w:val="Normal"/>
    <w:next w:val="Normal"/>
    <w:autoRedefine/>
    <w:uiPriority w:val="39"/>
    <w:unhideWhenUsed/>
    <w:qFormat/>
    <w:locked/>
    <w:rsid w:val="009B0BB8"/>
    <w:pPr>
      <w:spacing w:after="100"/>
    </w:pPr>
    <w:rPr>
      <w:rFonts w:asciiTheme="minorHAnsi" w:eastAsiaTheme="minorEastAsia" w:hAnsiTheme="minorHAnsi" w:cstheme="minorBidi"/>
      <w:lang w:val="en-US" w:eastAsia="en-US"/>
    </w:rPr>
  </w:style>
  <w:style w:type="paragraph" w:styleId="TOC3">
    <w:name w:val="toc 3"/>
    <w:basedOn w:val="Normal"/>
    <w:next w:val="Normal"/>
    <w:autoRedefine/>
    <w:uiPriority w:val="39"/>
    <w:unhideWhenUsed/>
    <w:qFormat/>
    <w:locked/>
    <w:rsid w:val="009B0BB8"/>
    <w:pPr>
      <w:spacing w:after="100"/>
      <w:ind w:left="440"/>
    </w:pPr>
    <w:rPr>
      <w:rFonts w:asciiTheme="minorHAnsi" w:eastAsiaTheme="minorEastAsia" w:hAnsiTheme="minorHAnsi" w:cstheme="minorBidi"/>
      <w:lang w:val="en-US" w:eastAsia="en-US"/>
    </w:rPr>
  </w:style>
  <w:style w:type="character" w:styleId="Emphasis">
    <w:name w:val="Emphasis"/>
    <w:basedOn w:val="DefaultParagraphFont"/>
    <w:uiPriority w:val="20"/>
    <w:qFormat/>
    <w:locked/>
    <w:rsid w:val="00B42AB0"/>
    <w:rPr>
      <w:i/>
      <w:iCs/>
    </w:rPr>
  </w:style>
  <w:style w:type="character" w:styleId="Strong">
    <w:name w:val="Strong"/>
    <w:basedOn w:val="DefaultParagraphFont"/>
    <w:qFormat/>
    <w:locked/>
    <w:rsid w:val="00B42AB0"/>
    <w:rPr>
      <w:b/>
      <w:bCs/>
    </w:rPr>
  </w:style>
  <w:style w:type="character" w:customStyle="1" w:styleId="apple-converted-space">
    <w:name w:val="apple-converted-space"/>
    <w:basedOn w:val="DefaultParagraphFont"/>
    <w:rsid w:val="005559BC"/>
  </w:style>
</w:styles>
</file>

<file path=word/webSettings.xml><?xml version="1.0" encoding="utf-8"?>
<w:webSettings xmlns:r="http://schemas.openxmlformats.org/officeDocument/2006/relationships" xmlns:w="http://schemas.openxmlformats.org/wordprocessingml/2006/main">
  <w:divs>
    <w:div w:id="77362133">
      <w:bodyDiv w:val="1"/>
      <w:marLeft w:val="0"/>
      <w:marRight w:val="0"/>
      <w:marTop w:val="0"/>
      <w:marBottom w:val="0"/>
      <w:divBdr>
        <w:top w:val="none" w:sz="0" w:space="0" w:color="auto"/>
        <w:left w:val="none" w:sz="0" w:space="0" w:color="auto"/>
        <w:bottom w:val="none" w:sz="0" w:space="0" w:color="auto"/>
        <w:right w:val="none" w:sz="0" w:space="0" w:color="auto"/>
      </w:divBdr>
    </w:div>
    <w:div w:id="230701952">
      <w:bodyDiv w:val="1"/>
      <w:marLeft w:val="0"/>
      <w:marRight w:val="0"/>
      <w:marTop w:val="0"/>
      <w:marBottom w:val="0"/>
      <w:divBdr>
        <w:top w:val="none" w:sz="0" w:space="0" w:color="auto"/>
        <w:left w:val="none" w:sz="0" w:space="0" w:color="auto"/>
        <w:bottom w:val="none" w:sz="0" w:space="0" w:color="auto"/>
        <w:right w:val="none" w:sz="0" w:space="0" w:color="auto"/>
      </w:divBdr>
    </w:div>
    <w:div w:id="807630725">
      <w:bodyDiv w:val="1"/>
      <w:marLeft w:val="0"/>
      <w:marRight w:val="0"/>
      <w:marTop w:val="0"/>
      <w:marBottom w:val="0"/>
      <w:divBdr>
        <w:top w:val="none" w:sz="0" w:space="0" w:color="auto"/>
        <w:left w:val="none" w:sz="0" w:space="0" w:color="auto"/>
        <w:bottom w:val="none" w:sz="0" w:space="0" w:color="auto"/>
        <w:right w:val="none" w:sz="0" w:space="0" w:color="auto"/>
      </w:divBdr>
    </w:div>
    <w:div w:id="1144736208">
      <w:bodyDiv w:val="1"/>
      <w:marLeft w:val="0"/>
      <w:marRight w:val="0"/>
      <w:marTop w:val="0"/>
      <w:marBottom w:val="0"/>
      <w:divBdr>
        <w:top w:val="none" w:sz="0" w:space="0" w:color="auto"/>
        <w:left w:val="none" w:sz="0" w:space="0" w:color="auto"/>
        <w:bottom w:val="none" w:sz="0" w:space="0" w:color="auto"/>
        <w:right w:val="none" w:sz="0" w:space="0" w:color="auto"/>
      </w:divBdr>
    </w:div>
    <w:div w:id="1612862838">
      <w:bodyDiv w:val="1"/>
      <w:marLeft w:val="0"/>
      <w:marRight w:val="0"/>
      <w:marTop w:val="0"/>
      <w:marBottom w:val="0"/>
      <w:divBdr>
        <w:top w:val="none" w:sz="0" w:space="0" w:color="auto"/>
        <w:left w:val="none" w:sz="0" w:space="0" w:color="auto"/>
        <w:bottom w:val="none" w:sz="0" w:space="0" w:color="auto"/>
        <w:right w:val="none" w:sz="0" w:space="0" w:color="auto"/>
      </w:divBdr>
    </w:div>
    <w:div w:id="1648049847">
      <w:bodyDiv w:val="1"/>
      <w:marLeft w:val="0"/>
      <w:marRight w:val="0"/>
      <w:marTop w:val="0"/>
      <w:marBottom w:val="0"/>
      <w:divBdr>
        <w:top w:val="none" w:sz="0" w:space="0" w:color="auto"/>
        <w:left w:val="none" w:sz="0" w:space="0" w:color="auto"/>
        <w:bottom w:val="none" w:sz="0" w:space="0" w:color="auto"/>
        <w:right w:val="none" w:sz="0" w:space="0" w:color="auto"/>
      </w:divBdr>
    </w:div>
    <w:div w:id="1743406549">
      <w:bodyDiv w:val="1"/>
      <w:marLeft w:val="0"/>
      <w:marRight w:val="0"/>
      <w:marTop w:val="0"/>
      <w:marBottom w:val="0"/>
      <w:divBdr>
        <w:top w:val="none" w:sz="0" w:space="0" w:color="auto"/>
        <w:left w:val="none" w:sz="0" w:space="0" w:color="auto"/>
        <w:bottom w:val="none" w:sz="0" w:space="0" w:color="auto"/>
        <w:right w:val="none" w:sz="0" w:space="0" w:color="auto"/>
      </w:divBdr>
    </w:div>
    <w:div w:id="1934431598">
      <w:bodyDiv w:val="1"/>
      <w:marLeft w:val="0"/>
      <w:marRight w:val="0"/>
      <w:marTop w:val="0"/>
      <w:marBottom w:val="0"/>
      <w:divBdr>
        <w:top w:val="none" w:sz="0" w:space="0" w:color="auto"/>
        <w:left w:val="none" w:sz="0" w:space="0" w:color="auto"/>
        <w:bottom w:val="none" w:sz="0" w:space="0" w:color="auto"/>
        <w:right w:val="none" w:sz="0" w:space="0" w:color="auto"/>
      </w:divBdr>
    </w:div>
    <w:div w:id="213694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heinonline.org/HOL/Page?handle=hein.journals/ukalr54&amp;div=39&amp;g_sent=1&amp;collection=journals" TargetMode="External"/><Relationship Id="rId18" Type="http://schemas.openxmlformats.org/officeDocument/2006/relationships/hyperlink" Target="http://www.mediate.com//articles/roberts.cf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urofound.europa.eu/" TargetMode="External"/><Relationship Id="rId7" Type="http://schemas.openxmlformats.org/officeDocument/2006/relationships/endnotes" Target="endnotes.xml"/><Relationship Id="rId12" Type="http://schemas.openxmlformats.org/officeDocument/2006/relationships/hyperlink" Target="http://www.fmc.ca/pdf/CodeProfessionalConduct.pdf" TargetMode="External"/><Relationship Id="rId17" Type="http://schemas.openxmlformats.org/officeDocument/2006/relationships/hyperlink" Target="http://heinonline.org/HOL/Page?collection=journals&amp;handle=hein.journals/haneg3&amp;type=Image&amp;id=293"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publications.bond.edu.au/adr/vol5/iss3/7" TargetMode="External"/><Relationship Id="rId20" Type="http://schemas.openxmlformats.org/officeDocument/2006/relationships/hyperlink" Target="http://www.liv.asn.au/public/legalinfo/ad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fdr.org/med_proc4.htm" TargetMode="External"/><Relationship Id="rId24" Type="http://schemas.openxmlformats.org/officeDocument/2006/relationships/hyperlink" Target="http://www.teismai.lt/dokumentai/bendroji_informacija/teismo_mediatoriu_sarasas.doc" TargetMode="External"/><Relationship Id="rId5" Type="http://schemas.openxmlformats.org/officeDocument/2006/relationships/webSettings" Target="webSettings.xml"/><Relationship Id="rId15" Type="http://schemas.openxmlformats.org/officeDocument/2006/relationships/hyperlink" Target="http://eprints.qut.edu.au/6287/1/6287_1.pdf" TargetMode="External"/><Relationship Id="rId23" Type="http://schemas.openxmlformats.org/officeDocument/2006/relationships/hyperlink" Target="http://www.teismai.lt/lt/mediacija/visuomenei/" TargetMode="External"/><Relationship Id="rId10" Type="http://schemas.openxmlformats.org/officeDocument/2006/relationships/image" Target="media/image3.png"/><Relationship Id="rId19" Type="http://schemas.openxmlformats.org/officeDocument/2006/relationships/hyperlink" Target="http://www.zodziai.lt/reiksme%26word%3Dprincipas%26wid%3D1600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ydney.edu.au/law/anjel/documents/ZJapanR/ZJapanR25/ZJapanR25_09_Ficks.pdf" TargetMode="External"/><Relationship Id="rId22" Type="http://schemas.openxmlformats.org/officeDocument/2006/relationships/hyperlink" Target="http://www.eurofound.europa.eu/emire/GREECE/JUDICIALSETTLEMENTOFLABOURDISPUTES-GR.htm"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mediate.com//articles/roberts.cfm" TargetMode="External"/><Relationship Id="rId13" Type="http://schemas.openxmlformats.org/officeDocument/2006/relationships/hyperlink" Target="http://eprints.qut.edu.au/6287/1/6287_1.pdf" TargetMode="External"/><Relationship Id="rId18" Type="http://schemas.openxmlformats.org/officeDocument/2006/relationships/hyperlink" Target="http://www.eurofound.europa.eu/emire/GREECE/JUDICIALSETTLEMENTOFLABOURDISPUTES-GR.htm" TargetMode="External"/><Relationship Id="rId3" Type="http://schemas.openxmlformats.org/officeDocument/2006/relationships/hyperlink" Target="http://www.teismai.lt/dokumentai/bendroji_informacija/teismo_mediatoriu_sarasas.doc" TargetMode="External"/><Relationship Id="rId7" Type="http://schemas.openxmlformats.org/officeDocument/2006/relationships/hyperlink" Target="http://www.zodziai.lt/reiksme%26word%3Dprincipas%26wid%3D16003" TargetMode="External"/><Relationship Id="rId12" Type="http://schemas.openxmlformats.org/officeDocument/2006/relationships/hyperlink" Target="http://www.liv.asn.au/public/legalinfo/adr" TargetMode="External"/><Relationship Id="rId17" Type="http://schemas.openxmlformats.org/officeDocument/2006/relationships/hyperlink" Target="http://www.eurofound.europa.eu/" TargetMode="External"/><Relationship Id="rId2" Type="http://schemas.openxmlformats.org/officeDocument/2006/relationships/hyperlink" Target="http://sydney.edu.au/law/anjel/documents/ZJapanR/ZJapanR25/ZJapanR25_09_Ficks.pdf" TargetMode="External"/><Relationship Id="rId16" Type="http://schemas.openxmlformats.org/officeDocument/2006/relationships/hyperlink" Target="http://heinonline.org/HOL/Page?collection=journals&amp;handle=hein.journals/haneg3&amp;type=Image&amp;id=293" TargetMode="External"/><Relationship Id="rId1" Type="http://schemas.openxmlformats.org/officeDocument/2006/relationships/hyperlink" Target="http://www.mediate.com//articles/roberts.cfm" TargetMode="External"/><Relationship Id="rId6" Type="http://schemas.openxmlformats.org/officeDocument/2006/relationships/hyperlink" Target="http://www.jurex.lt/gincu-sprendimas.j?id=56" TargetMode="External"/><Relationship Id="rId11" Type="http://schemas.openxmlformats.org/officeDocument/2006/relationships/hyperlink" Target="http://www.fmc.ca/pdf/CodeProfessionalConduct.pdf" TargetMode="External"/><Relationship Id="rId5" Type="http://schemas.openxmlformats.org/officeDocument/2006/relationships/hyperlink" Target="http://www.teismai.lt/lt/mediacija/visuomenei/" TargetMode="External"/><Relationship Id="rId15" Type="http://schemas.openxmlformats.org/officeDocument/2006/relationships/hyperlink" Target="http://heinonline.org/HOL/Page?collection=journals&amp;handle=hein.journals/haneg3&amp;type=Image&amp;id=293" TargetMode="External"/><Relationship Id="rId10" Type="http://schemas.openxmlformats.org/officeDocument/2006/relationships/hyperlink" Target="http://www.cfdr.org/med_proc4.htm" TargetMode="External"/><Relationship Id="rId4" Type="http://schemas.openxmlformats.org/officeDocument/2006/relationships/hyperlink" Target="http://sydney.edu.au/law/anjel/documents/ZJapanR/ZJapanR25/ZJapanR25_09_Ficks.pdf" TargetMode="External"/><Relationship Id="rId9" Type="http://schemas.openxmlformats.org/officeDocument/2006/relationships/hyperlink" Target="http://epublications.bond.edu.au/adr/vol5/iss3/7" TargetMode="External"/><Relationship Id="rId14" Type="http://schemas.openxmlformats.org/officeDocument/2006/relationships/hyperlink" Target="http://heinonline.org/HOL/Page?handle=hein.journals/ukalr54&amp;div=39&amp;g_sent=1&amp;collection=journ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79794-84A0-4D37-8316-CD75313C9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1</Pages>
  <Words>72062</Words>
  <Characters>41076</Characters>
  <Application>Microsoft Office Word</Application>
  <DocSecurity>0</DocSecurity>
  <Lines>342</Lines>
  <Paragraphs>225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Ruta</dc:creator>
  <cp:lastModifiedBy>jolita.kilikauskiene</cp:lastModifiedBy>
  <cp:revision>35</cp:revision>
  <cp:lastPrinted>2010-12-14T16:28:00Z</cp:lastPrinted>
  <dcterms:created xsi:type="dcterms:W3CDTF">2010-12-09T15:29:00Z</dcterms:created>
  <dcterms:modified xsi:type="dcterms:W3CDTF">2010-12-19T16:18:00Z</dcterms:modified>
</cp:coreProperties>
</file>