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word/charts/chart10.xml" ContentType="application/vnd.openxmlformats-officedocument.drawingml.chart+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bookmarkStart w:id="0" w:name="_Toc288592649"/>
    <w:p w:rsidR="00A83136" w:rsidRPr="00EC5021" w:rsidRDefault="00A83136" w:rsidP="00A83136">
      <w:pPr>
        <w:spacing w:line="360" w:lineRule="auto"/>
        <w:jc w:val="center"/>
        <w:rPr>
          <w:sz w:val="28"/>
        </w:rPr>
      </w:pPr>
      <w:r w:rsidRPr="00EC5021">
        <w:object w:dxaOrig="1581" w:dyaOrig="15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pt;height:67pt" o:ole="" fillcolor="window">
            <v:imagedata r:id="rId8" o:title=""/>
          </v:shape>
          <o:OLEObject Type="Embed" ProgID="Word.Picture.8" ShapeID="_x0000_i1025" DrawAspect="Content" ObjectID="_1367842512" r:id="rId9"/>
        </w:object>
      </w:r>
    </w:p>
    <w:p w:rsidR="00A83136" w:rsidRPr="00EC5021" w:rsidRDefault="00A83136" w:rsidP="00A83136">
      <w:pPr>
        <w:pStyle w:val="Caption"/>
      </w:pPr>
      <w:r w:rsidRPr="00EC5021">
        <w:t>VILNIAUS GEDIMINO TECHNIKOS UNIVERSITETAS</w:t>
      </w:r>
    </w:p>
    <w:p w:rsidR="00A83136" w:rsidRPr="00EC5021" w:rsidRDefault="00A83136" w:rsidP="000C326F">
      <w:pPr>
        <w:jc w:val="center"/>
        <w:rPr>
          <w:rFonts w:ascii="Times New Roman" w:hAnsi="Times New Roman"/>
          <w:i/>
          <w:iCs/>
          <w:sz w:val="24"/>
          <w:szCs w:val="24"/>
        </w:rPr>
      </w:pPr>
      <w:r w:rsidRPr="00EC5021">
        <w:rPr>
          <w:rFonts w:ascii="Times New Roman" w:hAnsi="Times New Roman"/>
          <w:sz w:val="24"/>
          <w:szCs w:val="24"/>
        </w:rPr>
        <w:t>STATYBOS FAKULTETAS</w:t>
      </w:r>
    </w:p>
    <w:p w:rsidR="00A83136" w:rsidRPr="00EC5021" w:rsidRDefault="00A83136" w:rsidP="00A83136">
      <w:pPr>
        <w:spacing w:after="0" w:line="360" w:lineRule="auto"/>
        <w:jc w:val="center"/>
        <w:rPr>
          <w:rFonts w:ascii="Times New Roman" w:hAnsi="Times New Roman"/>
          <w:sz w:val="24"/>
          <w:szCs w:val="24"/>
          <w:vertAlign w:val="superscript"/>
        </w:rPr>
      </w:pPr>
      <w:r w:rsidRPr="00EC5021">
        <w:rPr>
          <w:rFonts w:ascii="Times New Roman" w:hAnsi="Times New Roman"/>
          <w:caps/>
          <w:sz w:val="24"/>
          <w:szCs w:val="24"/>
        </w:rPr>
        <w:t>STATYBOS EKONOMIKOS IR NEKILNOJAMOJO TURTO VADYBOS katedra</w:t>
      </w:r>
    </w:p>
    <w:p w:rsidR="00A83136" w:rsidRPr="00EC5021" w:rsidRDefault="00A83136" w:rsidP="00A83136">
      <w:pPr>
        <w:spacing w:after="0" w:line="240" w:lineRule="auto"/>
        <w:jc w:val="center"/>
        <w:rPr>
          <w:rFonts w:ascii="Times New Roman" w:hAnsi="Times New Roman"/>
          <w:b/>
          <w:sz w:val="24"/>
          <w:szCs w:val="24"/>
        </w:rPr>
      </w:pPr>
    </w:p>
    <w:p w:rsidR="00A83136" w:rsidRPr="00EC5021" w:rsidRDefault="00A83136" w:rsidP="00A83136">
      <w:pPr>
        <w:spacing w:after="0" w:line="240" w:lineRule="auto"/>
        <w:jc w:val="center"/>
        <w:rPr>
          <w:rFonts w:ascii="Times New Roman" w:hAnsi="Times New Roman"/>
          <w:b/>
        </w:rPr>
      </w:pPr>
    </w:p>
    <w:p w:rsidR="00A83136" w:rsidRPr="00EC5021" w:rsidRDefault="00A83136" w:rsidP="00A83136">
      <w:pPr>
        <w:spacing w:after="0" w:line="240" w:lineRule="auto"/>
        <w:jc w:val="center"/>
        <w:rPr>
          <w:rFonts w:ascii="Times New Roman" w:hAnsi="Times New Roman"/>
          <w:b/>
        </w:rPr>
      </w:pPr>
    </w:p>
    <w:p w:rsidR="00A83136" w:rsidRPr="00EC5021" w:rsidRDefault="00A83136" w:rsidP="00A83136">
      <w:pPr>
        <w:spacing w:after="0" w:line="240" w:lineRule="auto"/>
        <w:jc w:val="center"/>
        <w:rPr>
          <w:rFonts w:ascii="Times New Roman" w:hAnsi="Times New Roman"/>
          <w:b/>
        </w:rPr>
      </w:pPr>
    </w:p>
    <w:p w:rsidR="00A83136" w:rsidRPr="00EC5021" w:rsidRDefault="00A83136" w:rsidP="00A83136">
      <w:pPr>
        <w:spacing w:after="0" w:line="240" w:lineRule="auto"/>
        <w:jc w:val="center"/>
        <w:rPr>
          <w:rFonts w:ascii="Times New Roman" w:hAnsi="Times New Roman"/>
          <w:b/>
        </w:rPr>
      </w:pPr>
    </w:p>
    <w:p w:rsidR="00A83136" w:rsidRPr="00EC5021" w:rsidRDefault="00A83136" w:rsidP="00A83136">
      <w:pPr>
        <w:spacing w:after="0" w:line="240" w:lineRule="auto"/>
        <w:jc w:val="center"/>
        <w:rPr>
          <w:rFonts w:ascii="Times New Roman" w:hAnsi="Times New Roman"/>
          <w:b/>
        </w:rPr>
      </w:pPr>
    </w:p>
    <w:p w:rsidR="00A83136" w:rsidRPr="00EC5021" w:rsidRDefault="00A83136" w:rsidP="00DA3958">
      <w:pPr>
        <w:spacing w:after="0" w:line="360" w:lineRule="auto"/>
        <w:jc w:val="center"/>
        <w:rPr>
          <w:rFonts w:ascii="Times New Roman" w:hAnsi="Times New Roman"/>
          <w:sz w:val="28"/>
          <w:szCs w:val="28"/>
        </w:rPr>
      </w:pPr>
      <w:r w:rsidRPr="00EC5021">
        <w:rPr>
          <w:rFonts w:ascii="Times New Roman" w:hAnsi="Times New Roman"/>
          <w:sz w:val="28"/>
          <w:szCs w:val="28"/>
        </w:rPr>
        <w:t>Erika Eidžiulytė</w:t>
      </w:r>
    </w:p>
    <w:p w:rsidR="00A83136" w:rsidRPr="00EC5021" w:rsidRDefault="00DA3958" w:rsidP="00DA3958">
      <w:pPr>
        <w:shd w:val="clear" w:color="auto" w:fill="FFFFFF"/>
        <w:spacing w:after="0" w:line="360" w:lineRule="auto"/>
        <w:ind w:left="539"/>
        <w:jc w:val="center"/>
        <w:rPr>
          <w:rFonts w:ascii="Times New Roman" w:hAnsi="Times New Roman"/>
          <w:b/>
          <w:bCs/>
          <w:spacing w:val="-10"/>
          <w:sz w:val="28"/>
          <w:szCs w:val="28"/>
        </w:rPr>
      </w:pPr>
      <w:r w:rsidRPr="00EC5021">
        <w:rPr>
          <w:rFonts w:ascii="Times New Roman" w:hAnsi="Times New Roman"/>
          <w:b/>
          <w:bCs/>
          <w:spacing w:val="-10"/>
          <w:sz w:val="28"/>
          <w:szCs w:val="28"/>
        </w:rPr>
        <w:t>KRIZĖS VALDYMAS STATYBOS PROJEKTUOSE</w:t>
      </w:r>
    </w:p>
    <w:p w:rsidR="00DA3958" w:rsidRPr="00EC5021" w:rsidRDefault="00DA3958" w:rsidP="00DA3958">
      <w:pPr>
        <w:shd w:val="clear" w:color="auto" w:fill="FFFFFF"/>
        <w:spacing w:after="0" w:line="360" w:lineRule="auto"/>
        <w:ind w:left="539"/>
        <w:jc w:val="center"/>
        <w:rPr>
          <w:rFonts w:ascii="Times New Roman" w:hAnsi="Times New Roman"/>
          <w:b/>
          <w:bCs/>
          <w:spacing w:val="-10"/>
          <w:sz w:val="28"/>
          <w:szCs w:val="28"/>
        </w:rPr>
      </w:pPr>
      <w:r w:rsidRPr="00EC5021">
        <w:rPr>
          <w:rFonts w:ascii="Times New Roman" w:hAnsi="Times New Roman"/>
          <w:b/>
          <w:bCs/>
          <w:spacing w:val="-10"/>
          <w:sz w:val="28"/>
          <w:szCs w:val="28"/>
        </w:rPr>
        <w:t>CRISIS MANAGEMENT IN CONSTRUCTION PROJECTS</w:t>
      </w:r>
    </w:p>
    <w:p w:rsidR="00A83136" w:rsidRPr="00EC5021" w:rsidRDefault="00A83136" w:rsidP="00A83136">
      <w:pPr>
        <w:shd w:val="clear" w:color="auto" w:fill="FFFFFF"/>
        <w:spacing w:after="0" w:line="240" w:lineRule="auto"/>
        <w:ind w:left="539"/>
        <w:jc w:val="center"/>
        <w:rPr>
          <w:rFonts w:ascii="Times New Roman" w:hAnsi="Times New Roman"/>
          <w:bCs/>
          <w:spacing w:val="-10"/>
          <w:sz w:val="28"/>
          <w:szCs w:val="28"/>
        </w:rPr>
      </w:pPr>
    </w:p>
    <w:p w:rsidR="00A83136" w:rsidRPr="00EC5021" w:rsidRDefault="00A83136" w:rsidP="00DA3958">
      <w:pPr>
        <w:pStyle w:val="Heading4"/>
        <w:spacing w:before="0" w:after="0" w:line="240" w:lineRule="auto"/>
        <w:jc w:val="center"/>
        <w:rPr>
          <w:rFonts w:ascii="Times New Roman" w:hAnsi="Times New Roman"/>
          <w:b w:val="0"/>
          <w:i/>
          <w:iCs/>
          <w:vertAlign w:val="superscript"/>
        </w:rPr>
      </w:pPr>
      <w:r w:rsidRPr="00EC5021">
        <w:rPr>
          <w:rFonts w:ascii="Times New Roman" w:hAnsi="Times New Roman"/>
          <w:b w:val="0"/>
        </w:rPr>
        <w:t>Baigiamasis magistro darbas</w:t>
      </w:r>
    </w:p>
    <w:p w:rsidR="00A83136" w:rsidRPr="00EC5021" w:rsidRDefault="00A83136" w:rsidP="00A83136">
      <w:pPr>
        <w:spacing w:after="0" w:line="240" w:lineRule="auto"/>
        <w:jc w:val="center"/>
        <w:rPr>
          <w:rFonts w:ascii="Times New Roman" w:hAnsi="Times New Roman"/>
        </w:rPr>
      </w:pPr>
    </w:p>
    <w:p w:rsidR="0003134F" w:rsidRPr="00EC5021" w:rsidRDefault="0003134F" w:rsidP="0003134F">
      <w:pPr>
        <w:spacing w:after="0" w:line="240" w:lineRule="auto"/>
        <w:jc w:val="center"/>
        <w:rPr>
          <w:rFonts w:ascii="Times New Roman" w:hAnsi="Times New Roman"/>
        </w:rPr>
      </w:pPr>
    </w:p>
    <w:p w:rsidR="0003134F" w:rsidRPr="00EC5021" w:rsidRDefault="0003134F" w:rsidP="0003134F">
      <w:pPr>
        <w:spacing w:after="0" w:line="360" w:lineRule="auto"/>
        <w:jc w:val="center"/>
        <w:rPr>
          <w:rFonts w:ascii="Times New Roman" w:eastAsia="Times New Roman" w:hAnsi="Times New Roman"/>
          <w:sz w:val="24"/>
          <w:szCs w:val="24"/>
        </w:rPr>
      </w:pPr>
      <w:r w:rsidRPr="00EC5021">
        <w:rPr>
          <w:rFonts w:ascii="Times New Roman" w:eastAsia="Times New Roman" w:hAnsi="Times New Roman"/>
          <w:sz w:val="24"/>
          <w:szCs w:val="24"/>
        </w:rPr>
        <w:t>Statybos valdymo studijų programa,</w:t>
      </w:r>
    </w:p>
    <w:p w:rsidR="0003134F" w:rsidRPr="00EC5021" w:rsidRDefault="0003134F" w:rsidP="0003134F">
      <w:pPr>
        <w:spacing w:after="0" w:line="360" w:lineRule="auto"/>
        <w:jc w:val="center"/>
        <w:rPr>
          <w:rFonts w:ascii="Times New Roman" w:eastAsia="Times New Roman" w:hAnsi="Times New Roman"/>
          <w:i/>
          <w:iCs/>
          <w:sz w:val="24"/>
          <w:szCs w:val="24"/>
        </w:rPr>
      </w:pPr>
      <w:r w:rsidRPr="00EC5021">
        <w:rPr>
          <w:rFonts w:ascii="Times New Roman" w:eastAsia="Times New Roman" w:hAnsi="Times New Roman"/>
          <w:sz w:val="24"/>
          <w:szCs w:val="24"/>
        </w:rPr>
        <w:t xml:space="preserve">valstybinis kodas </w:t>
      </w:r>
      <w:r w:rsidRPr="00EC5021">
        <w:rPr>
          <w:rFonts w:ascii="Times New Roman" w:hAnsi="Times New Roman"/>
          <w:sz w:val="24"/>
          <w:szCs w:val="24"/>
        </w:rPr>
        <w:t>62402T110</w:t>
      </w:r>
    </w:p>
    <w:p w:rsidR="0003134F" w:rsidRPr="00EC5021" w:rsidRDefault="0003134F" w:rsidP="0003134F">
      <w:pPr>
        <w:spacing w:after="0" w:line="360" w:lineRule="auto"/>
        <w:jc w:val="center"/>
        <w:rPr>
          <w:rFonts w:ascii="Times New Roman" w:eastAsia="Times New Roman" w:hAnsi="Times New Roman"/>
          <w:sz w:val="24"/>
          <w:szCs w:val="24"/>
          <w:vertAlign w:val="superscript"/>
        </w:rPr>
      </w:pPr>
      <w:r w:rsidRPr="00EC5021">
        <w:rPr>
          <w:rFonts w:ascii="Times New Roman" w:eastAsia="Times New Roman" w:hAnsi="Times New Roman"/>
          <w:sz w:val="24"/>
          <w:szCs w:val="24"/>
        </w:rPr>
        <w:t>Statybos ekonomikos  ir verslo specializacija</w:t>
      </w:r>
    </w:p>
    <w:p w:rsidR="00A83136" w:rsidRPr="00EC5021" w:rsidRDefault="00A83136" w:rsidP="00A83136">
      <w:pPr>
        <w:spacing w:after="0" w:line="240" w:lineRule="auto"/>
        <w:jc w:val="center"/>
        <w:rPr>
          <w:rFonts w:ascii="Times New Roman" w:hAnsi="Times New Roman"/>
          <w:b/>
        </w:rPr>
      </w:pPr>
    </w:p>
    <w:p w:rsidR="00A83136" w:rsidRPr="00EC5021" w:rsidRDefault="00A83136" w:rsidP="00A83136">
      <w:pPr>
        <w:spacing w:after="0" w:line="240" w:lineRule="auto"/>
        <w:jc w:val="center"/>
        <w:rPr>
          <w:rFonts w:ascii="Times New Roman" w:hAnsi="Times New Roman"/>
          <w:b/>
        </w:rPr>
      </w:pPr>
    </w:p>
    <w:p w:rsidR="00A83136" w:rsidRPr="00EC5021" w:rsidRDefault="00A83136" w:rsidP="00A83136">
      <w:pPr>
        <w:spacing w:after="0" w:line="240" w:lineRule="auto"/>
        <w:jc w:val="center"/>
        <w:rPr>
          <w:rFonts w:ascii="Times New Roman" w:hAnsi="Times New Roman"/>
          <w:b/>
        </w:rPr>
      </w:pPr>
    </w:p>
    <w:p w:rsidR="00A83136" w:rsidRPr="00EC5021" w:rsidRDefault="00A83136" w:rsidP="00A83136">
      <w:pPr>
        <w:spacing w:after="0" w:line="240" w:lineRule="auto"/>
        <w:jc w:val="center"/>
        <w:rPr>
          <w:rFonts w:ascii="Times New Roman" w:hAnsi="Times New Roman"/>
          <w:b/>
        </w:rPr>
      </w:pPr>
    </w:p>
    <w:p w:rsidR="00A83136" w:rsidRPr="00EC5021" w:rsidRDefault="00A83136" w:rsidP="00A83136">
      <w:pPr>
        <w:spacing w:after="0" w:line="240" w:lineRule="auto"/>
        <w:ind w:left="5040"/>
        <w:jc w:val="both"/>
        <w:rPr>
          <w:rFonts w:ascii="Times New Roman" w:hAnsi="Times New Roman"/>
          <w:b/>
          <w:i/>
          <w:iCs/>
        </w:rPr>
      </w:pPr>
    </w:p>
    <w:p w:rsidR="00A83136" w:rsidRPr="00EC5021" w:rsidRDefault="00A83136" w:rsidP="00A83136">
      <w:pPr>
        <w:spacing w:after="0" w:line="240" w:lineRule="auto"/>
        <w:ind w:left="5040"/>
        <w:jc w:val="both"/>
        <w:rPr>
          <w:rFonts w:ascii="Times New Roman" w:hAnsi="Times New Roman"/>
          <w:b/>
        </w:rPr>
      </w:pPr>
    </w:p>
    <w:p w:rsidR="00A56A27" w:rsidRPr="00EC5021" w:rsidRDefault="00A56A27" w:rsidP="00A83136">
      <w:pPr>
        <w:spacing w:after="0" w:line="240" w:lineRule="auto"/>
        <w:ind w:left="5040"/>
        <w:jc w:val="both"/>
        <w:rPr>
          <w:rFonts w:ascii="Times New Roman" w:hAnsi="Times New Roman"/>
          <w:b/>
        </w:rPr>
      </w:pPr>
    </w:p>
    <w:p w:rsidR="00A56A27" w:rsidRPr="00EC5021" w:rsidRDefault="00A56A27" w:rsidP="00A83136">
      <w:pPr>
        <w:spacing w:after="0" w:line="240" w:lineRule="auto"/>
        <w:ind w:left="5040"/>
        <w:jc w:val="both"/>
        <w:rPr>
          <w:rFonts w:ascii="Times New Roman" w:hAnsi="Times New Roman"/>
          <w:b/>
        </w:rPr>
      </w:pPr>
    </w:p>
    <w:p w:rsidR="00A56A27" w:rsidRPr="00EC5021" w:rsidRDefault="00A56A27" w:rsidP="00A83136">
      <w:pPr>
        <w:spacing w:after="0" w:line="240" w:lineRule="auto"/>
        <w:ind w:left="5040"/>
        <w:jc w:val="both"/>
        <w:rPr>
          <w:rFonts w:ascii="Times New Roman" w:hAnsi="Times New Roman"/>
          <w:b/>
        </w:rPr>
      </w:pPr>
    </w:p>
    <w:p w:rsidR="00A56A27" w:rsidRPr="00EC5021" w:rsidRDefault="00A56A27" w:rsidP="00A83136">
      <w:pPr>
        <w:spacing w:after="0" w:line="240" w:lineRule="auto"/>
        <w:ind w:left="5040"/>
        <w:jc w:val="both"/>
        <w:rPr>
          <w:rFonts w:ascii="Times New Roman" w:hAnsi="Times New Roman"/>
          <w:b/>
        </w:rPr>
      </w:pPr>
    </w:p>
    <w:p w:rsidR="00A56A27" w:rsidRPr="00EC5021" w:rsidRDefault="00A56A27" w:rsidP="00A83136">
      <w:pPr>
        <w:spacing w:after="0" w:line="240" w:lineRule="auto"/>
        <w:ind w:left="5040"/>
        <w:jc w:val="both"/>
        <w:rPr>
          <w:rFonts w:ascii="Times New Roman" w:hAnsi="Times New Roman"/>
          <w:b/>
        </w:rPr>
      </w:pPr>
    </w:p>
    <w:p w:rsidR="00A56A27" w:rsidRPr="00EC5021" w:rsidRDefault="00A56A27" w:rsidP="00A83136">
      <w:pPr>
        <w:spacing w:after="0" w:line="240" w:lineRule="auto"/>
        <w:ind w:left="5040"/>
        <w:jc w:val="both"/>
        <w:rPr>
          <w:rFonts w:ascii="Times New Roman" w:hAnsi="Times New Roman"/>
          <w:b/>
        </w:rPr>
      </w:pPr>
    </w:p>
    <w:p w:rsidR="00A56A27" w:rsidRPr="00EC5021" w:rsidRDefault="00A56A27" w:rsidP="00A83136">
      <w:pPr>
        <w:spacing w:after="0" w:line="240" w:lineRule="auto"/>
        <w:ind w:left="5040"/>
        <w:jc w:val="both"/>
        <w:rPr>
          <w:rFonts w:ascii="Times New Roman" w:hAnsi="Times New Roman"/>
          <w:b/>
        </w:rPr>
      </w:pPr>
    </w:p>
    <w:p w:rsidR="00A83136" w:rsidRPr="00EC5021" w:rsidRDefault="00A83136" w:rsidP="00A83136">
      <w:pPr>
        <w:spacing w:after="0" w:line="240" w:lineRule="auto"/>
        <w:ind w:left="5040"/>
        <w:jc w:val="both"/>
        <w:rPr>
          <w:rFonts w:ascii="Times New Roman" w:hAnsi="Times New Roman"/>
          <w:b/>
          <w:sz w:val="20"/>
        </w:rPr>
      </w:pPr>
    </w:p>
    <w:p w:rsidR="00A83136" w:rsidRPr="00EC5021" w:rsidRDefault="00A83136" w:rsidP="00A83136">
      <w:pPr>
        <w:spacing w:after="0" w:line="240" w:lineRule="auto"/>
        <w:jc w:val="center"/>
        <w:rPr>
          <w:rFonts w:ascii="Times New Roman" w:hAnsi="Times New Roman"/>
          <w:b/>
        </w:rPr>
      </w:pPr>
    </w:p>
    <w:p w:rsidR="00A83136" w:rsidRPr="00EC5021" w:rsidRDefault="00A83136" w:rsidP="00A83136">
      <w:pPr>
        <w:spacing w:after="0" w:line="240" w:lineRule="auto"/>
        <w:jc w:val="center"/>
        <w:rPr>
          <w:rFonts w:ascii="Times New Roman" w:hAnsi="Times New Roman"/>
          <w:b/>
        </w:rPr>
      </w:pPr>
    </w:p>
    <w:p w:rsidR="00A83136" w:rsidRPr="00EC5021" w:rsidRDefault="00A83136" w:rsidP="00A83136">
      <w:pPr>
        <w:spacing w:after="0" w:line="240" w:lineRule="auto"/>
        <w:jc w:val="center"/>
        <w:rPr>
          <w:rFonts w:ascii="Times New Roman" w:hAnsi="Times New Roman"/>
          <w:b/>
        </w:rPr>
      </w:pPr>
    </w:p>
    <w:p w:rsidR="00A83136" w:rsidRPr="00EC5021" w:rsidRDefault="00A83136" w:rsidP="00A83136">
      <w:pPr>
        <w:spacing w:after="0" w:line="240" w:lineRule="auto"/>
        <w:jc w:val="center"/>
        <w:rPr>
          <w:rFonts w:ascii="Times New Roman" w:hAnsi="Times New Roman"/>
          <w:b/>
        </w:rPr>
      </w:pPr>
    </w:p>
    <w:p w:rsidR="00A56A27" w:rsidRPr="00EC5021" w:rsidRDefault="00A56A27" w:rsidP="00A83136">
      <w:pPr>
        <w:spacing w:after="0" w:line="240" w:lineRule="auto"/>
        <w:jc w:val="center"/>
        <w:rPr>
          <w:rFonts w:ascii="Times New Roman" w:hAnsi="Times New Roman"/>
          <w:b/>
        </w:rPr>
      </w:pPr>
    </w:p>
    <w:p w:rsidR="00965F51" w:rsidRPr="00EC5021" w:rsidRDefault="00965F51" w:rsidP="00A83136">
      <w:pPr>
        <w:spacing w:after="0" w:line="240" w:lineRule="auto"/>
        <w:jc w:val="center"/>
        <w:rPr>
          <w:rFonts w:ascii="Times New Roman" w:hAnsi="Times New Roman"/>
        </w:rPr>
      </w:pPr>
    </w:p>
    <w:p w:rsidR="00BE5235" w:rsidRPr="00EC5021" w:rsidRDefault="00BE5235" w:rsidP="00A83136">
      <w:pPr>
        <w:spacing w:after="0" w:line="240" w:lineRule="auto"/>
        <w:jc w:val="center"/>
        <w:rPr>
          <w:rFonts w:ascii="Times New Roman" w:hAnsi="Times New Roman"/>
        </w:rPr>
      </w:pPr>
    </w:p>
    <w:p w:rsidR="00965F51" w:rsidRPr="00EC5021" w:rsidRDefault="00965F51" w:rsidP="00A83136">
      <w:pPr>
        <w:spacing w:after="0" w:line="240" w:lineRule="auto"/>
        <w:jc w:val="center"/>
        <w:rPr>
          <w:rFonts w:ascii="Times New Roman" w:hAnsi="Times New Roman"/>
        </w:rPr>
      </w:pPr>
    </w:p>
    <w:p w:rsidR="00A83136" w:rsidRPr="00EC5021" w:rsidRDefault="00A83136" w:rsidP="00A83136">
      <w:pPr>
        <w:spacing w:after="0" w:line="240" w:lineRule="auto"/>
        <w:jc w:val="center"/>
        <w:rPr>
          <w:rFonts w:ascii="Times New Roman" w:hAnsi="Times New Roman"/>
          <w:sz w:val="24"/>
          <w:szCs w:val="24"/>
        </w:rPr>
      </w:pPr>
      <w:r w:rsidRPr="00EC5021">
        <w:rPr>
          <w:rFonts w:ascii="Times New Roman" w:hAnsi="Times New Roman"/>
          <w:sz w:val="24"/>
          <w:szCs w:val="24"/>
        </w:rPr>
        <w:t>Vilnius, 2011</w:t>
      </w: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B947DD" w:rsidRPr="00EC5021" w:rsidRDefault="00B947DD"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EE3442" w:rsidRPr="00EC5021" w:rsidRDefault="00EE3442"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BE0361" w:rsidRDefault="00BE0361" w:rsidP="00386909">
      <w:pPr>
        <w:spacing w:after="0" w:line="360" w:lineRule="auto"/>
        <w:jc w:val="center"/>
        <w:rPr>
          <w:rFonts w:ascii="Times New Roman" w:hAnsi="Times New Roman"/>
          <w:sz w:val="24"/>
          <w:szCs w:val="24"/>
        </w:rPr>
      </w:pPr>
    </w:p>
    <w:p w:rsidR="009D16F4" w:rsidRPr="00EC5021" w:rsidRDefault="00A83136" w:rsidP="00386909">
      <w:pPr>
        <w:spacing w:after="0" w:line="360" w:lineRule="auto"/>
        <w:jc w:val="center"/>
        <w:rPr>
          <w:rFonts w:ascii="Times New Roman" w:hAnsi="Times New Roman"/>
          <w:sz w:val="24"/>
          <w:szCs w:val="24"/>
        </w:rPr>
      </w:pPr>
      <w:r w:rsidRPr="00EC5021">
        <w:rPr>
          <w:rFonts w:ascii="Times New Roman" w:hAnsi="Times New Roman"/>
          <w:sz w:val="24"/>
          <w:szCs w:val="24"/>
        </w:rPr>
        <w:lastRenderedPageBreak/>
        <w:t>TURINYS</w:t>
      </w:r>
    </w:p>
    <w:p w:rsidR="00115C3B" w:rsidRPr="00115C3B" w:rsidRDefault="001C023D">
      <w:pPr>
        <w:pStyle w:val="TOC1"/>
        <w:rPr>
          <w:rFonts w:asciiTheme="minorHAnsi" w:eastAsiaTheme="minorEastAsia" w:hAnsiTheme="minorHAnsi" w:cstheme="minorBidi"/>
          <w:lang w:eastAsia="lt-LT"/>
        </w:rPr>
      </w:pPr>
      <w:r w:rsidRPr="00BE0361">
        <w:fldChar w:fldCharType="begin"/>
      </w:r>
      <w:r w:rsidR="00113CE4" w:rsidRPr="00BE0361">
        <w:instrText xml:space="preserve"> TOC \o "1-3" \h \z \u </w:instrText>
      </w:r>
      <w:r w:rsidRPr="00BE0361">
        <w:fldChar w:fldCharType="separate"/>
      </w:r>
      <w:hyperlink w:anchor="_Toc294100048" w:history="1">
        <w:r w:rsidR="00115C3B" w:rsidRPr="00115C3B">
          <w:rPr>
            <w:rStyle w:val="Hyperlink"/>
          </w:rPr>
          <w:t>PAVEIKSLŲ SĄRAŠAS</w:t>
        </w:r>
        <w:r w:rsidR="00115C3B" w:rsidRPr="00115C3B">
          <w:rPr>
            <w:webHidden/>
          </w:rPr>
          <w:tab/>
        </w:r>
        <w:r w:rsidR="00115C3B" w:rsidRPr="00115C3B">
          <w:rPr>
            <w:webHidden/>
          </w:rPr>
          <w:fldChar w:fldCharType="begin"/>
        </w:r>
        <w:r w:rsidR="00115C3B" w:rsidRPr="00115C3B">
          <w:rPr>
            <w:webHidden/>
          </w:rPr>
          <w:instrText xml:space="preserve"> PAGEREF _Toc294100048 \h </w:instrText>
        </w:r>
        <w:r w:rsidR="00115C3B" w:rsidRPr="00115C3B">
          <w:rPr>
            <w:webHidden/>
          </w:rPr>
        </w:r>
        <w:r w:rsidR="00115C3B" w:rsidRPr="00115C3B">
          <w:rPr>
            <w:webHidden/>
          </w:rPr>
          <w:fldChar w:fldCharType="separate"/>
        </w:r>
        <w:r w:rsidR="00115C3B" w:rsidRPr="00115C3B">
          <w:rPr>
            <w:webHidden/>
          </w:rPr>
          <w:t>8</w:t>
        </w:r>
        <w:r w:rsidR="00115C3B" w:rsidRPr="00115C3B">
          <w:rPr>
            <w:webHidden/>
          </w:rPr>
          <w:fldChar w:fldCharType="end"/>
        </w:r>
      </w:hyperlink>
    </w:p>
    <w:p w:rsidR="00115C3B" w:rsidRPr="00115C3B" w:rsidRDefault="00115C3B">
      <w:pPr>
        <w:pStyle w:val="TOC1"/>
        <w:rPr>
          <w:rFonts w:asciiTheme="minorHAnsi" w:eastAsiaTheme="minorEastAsia" w:hAnsiTheme="minorHAnsi" w:cstheme="minorBidi"/>
          <w:lang w:eastAsia="lt-LT"/>
        </w:rPr>
      </w:pPr>
      <w:hyperlink w:anchor="_Toc294100049" w:history="1">
        <w:r w:rsidRPr="00115C3B">
          <w:rPr>
            <w:rStyle w:val="Hyperlink"/>
          </w:rPr>
          <w:t>LENTELIŲ SĄRAŠAS</w:t>
        </w:r>
        <w:r w:rsidRPr="00115C3B">
          <w:rPr>
            <w:webHidden/>
          </w:rPr>
          <w:tab/>
        </w:r>
        <w:r w:rsidRPr="00115C3B">
          <w:rPr>
            <w:webHidden/>
          </w:rPr>
          <w:fldChar w:fldCharType="begin"/>
        </w:r>
        <w:r w:rsidRPr="00115C3B">
          <w:rPr>
            <w:webHidden/>
          </w:rPr>
          <w:instrText xml:space="preserve"> PAGEREF _Toc294100049 \h </w:instrText>
        </w:r>
        <w:r w:rsidRPr="00115C3B">
          <w:rPr>
            <w:webHidden/>
          </w:rPr>
        </w:r>
        <w:r w:rsidRPr="00115C3B">
          <w:rPr>
            <w:webHidden/>
          </w:rPr>
          <w:fldChar w:fldCharType="separate"/>
        </w:r>
        <w:r w:rsidRPr="00115C3B">
          <w:rPr>
            <w:webHidden/>
          </w:rPr>
          <w:t>9</w:t>
        </w:r>
        <w:r w:rsidRPr="00115C3B">
          <w:rPr>
            <w:webHidden/>
          </w:rPr>
          <w:fldChar w:fldCharType="end"/>
        </w:r>
      </w:hyperlink>
    </w:p>
    <w:p w:rsidR="00115C3B" w:rsidRPr="00115C3B" w:rsidRDefault="00115C3B">
      <w:pPr>
        <w:pStyle w:val="TOC1"/>
        <w:rPr>
          <w:rFonts w:asciiTheme="minorHAnsi" w:eastAsiaTheme="minorEastAsia" w:hAnsiTheme="minorHAnsi" w:cstheme="minorBidi"/>
          <w:lang w:eastAsia="lt-LT"/>
        </w:rPr>
      </w:pPr>
      <w:hyperlink w:anchor="_Toc294100050" w:history="1">
        <w:r w:rsidRPr="00115C3B">
          <w:rPr>
            <w:rStyle w:val="Hyperlink"/>
          </w:rPr>
          <w:t>ĮVADAS</w:t>
        </w:r>
        <w:r w:rsidRPr="00115C3B">
          <w:rPr>
            <w:webHidden/>
          </w:rPr>
          <w:tab/>
        </w:r>
        <w:r w:rsidRPr="00115C3B">
          <w:rPr>
            <w:webHidden/>
          </w:rPr>
          <w:fldChar w:fldCharType="begin"/>
        </w:r>
        <w:r w:rsidRPr="00115C3B">
          <w:rPr>
            <w:webHidden/>
          </w:rPr>
          <w:instrText xml:space="preserve"> PAGEREF _Toc294100050 \h </w:instrText>
        </w:r>
        <w:r w:rsidRPr="00115C3B">
          <w:rPr>
            <w:webHidden/>
          </w:rPr>
        </w:r>
        <w:r w:rsidRPr="00115C3B">
          <w:rPr>
            <w:webHidden/>
          </w:rPr>
          <w:fldChar w:fldCharType="separate"/>
        </w:r>
        <w:r w:rsidRPr="00115C3B">
          <w:rPr>
            <w:webHidden/>
          </w:rPr>
          <w:t>10</w:t>
        </w:r>
        <w:r w:rsidRPr="00115C3B">
          <w:rPr>
            <w:webHidden/>
          </w:rPr>
          <w:fldChar w:fldCharType="end"/>
        </w:r>
      </w:hyperlink>
    </w:p>
    <w:p w:rsidR="00115C3B" w:rsidRPr="00115C3B" w:rsidRDefault="00115C3B">
      <w:pPr>
        <w:pStyle w:val="TOC1"/>
        <w:rPr>
          <w:rFonts w:asciiTheme="minorHAnsi" w:eastAsiaTheme="minorEastAsia" w:hAnsiTheme="minorHAnsi" w:cstheme="minorBidi"/>
          <w:lang w:eastAsia="lt-LT"/>
        </w:rPr>
      </w:pPr>
      <w:hyperlink w:anchor="_Toc294100051" w:history="1">
        <w:r w:rsidRPr="00115C3B">
          <w:rPr>
            <w:rStyle w:val="Hyperlink"/>
          </w:rPr>
          <w:t>1.</w:t>
        </w:r>
        <w:r w:rsidRPr="00115C3B">
          <w:rPr>
            <w:rFonts w:asciiTheme="minorHAnsi" w:eastAsiaTheme="minorEastAsia" w:hAnsiTheme="minorHAnsi" w:cstheme="minorBidi"/>
            <w:lang w:eastAsia="lt-LT"/>
          </w:rPr>
          <w:tab/>
        </w:r>
        <w:r w:rsidRPr="00115C3B">
          <w:rPr>
            <w:rStyle w:val="Hyperlink"/>
          </w:rPr>
          <w:t>KRIZĖS TEORINIAI PAGRINDAI</w:t>
        </w:r>
        <w:r w:rsidRPr="00115C3B">
          <w:rPr>
            <w:webHidden/>
          </w:rPr>
          <w:tab/>
        </w:r>
        <w:r w:rsidRPr="00115C3B">
          <w:rPr>
            <w:webHidden/>
          </w:rPr>
          <w:fldChar w:fldCharType="begin"/>
        </w:r>
        <w:r w:rsidRPr="00115C3B">
          <w:rPr>
            <w:webHidden/>
          </w:rPr>
          <w:instrText xml:space="preserve"> PAGEREF _Toc294100051 \h </w:instrText>
        </w:r>
        <w:r w:rsidRPr="00115C3B">
          <w:rPr>
            <w:webHidden/>
          </w:rPr>
        </w:r>
        <w:r w:rsidRPr="00115C3B">
          <w:rPr>
            <w:webHidden/>
          </w:rPr>
          <w:fldChar w:fldCharType="separate"/>
        </w:r>
        <w:r w:rsidRPr="00115C3B">
          <w:rPr>
            <w:webHidden/>
          </w:rPr>
          <w:t>12</w:t>
        </w:r>
        <w:r w:rsidRPr="00115C3B">
          <w:rPr>
            <w:webHidden/>
          </w:rPr>
          <w:fldChar w:fldCharType="end"/>
        </w:r>
      </w:hyperlink>
    </w:p>
    <w:p w:rsidR="00115C3B" w:rsidRPr="00115C3B" w:rsidRDefault="00115C3B">
      <w:pPr>
        <w:pStyle w:val="TOC2"/>
        <w:rPr>
          <w:rFonts w:asciiTheme="minorHAnsi" w:eastAsiaTheme="minorEastAsia" w:hAnsiTheme="minorHAnsi" w:cstheme="minorBidi"/>
          <w:b w:val="0"/>
          <w:sz w:val="22"/>
          <w:szCs w:val="22"/>
          <w:lang w:eastAsia="lt-LT"/>
        </w:rPr>
      </w:pPr>
      <w:hyperlink w:anchor="_Toc294100052" w:history="1">
        <w:r w:rsidRPr="00115C3B">
          <w:rPr>
            <w:rStyle w:val="Hyperlink"/>
            <w:b w:val="0"/>
          </w:rPr>
          <w:t>1.1.</w:t>
        </w:r>
        <w:r w:rsidRPr="00115C3B">
          <w:rPr>
            <w:rFonts w:asciiTheme="minorHAnsi" w:eastAsiaTheme="minorEastAsia" w:hAnsiTheme="minorHAnsi" w:cstheme="minorBidi"/>
            <w:b w:val="0"/>
            <w:sz w:val="22"/>
            <w:szCs w:val="22"/>
            <w:lang w:eastAsia="lt-LT"/>
          </w:rPr>
          <w:tab/>
        </w:r>
        <w:r w:rsidRPr="00115C3B">
          <w:rPr>
            <w:rStyle w:val="Hyperlink"/>
            <w:b w:val="0"/>
          </w:rPr>
          <w:t>Krizės samprata, priežastys ir ypatybės</w:t>
        </w:r>
        <w:r w:rsidRPr="00115C3B">
          <w:rPr>
            <w:b w:val="0"/>
            <w:webHidden/>
          </w:rPr>
          <w:tab/>
        </w:r>
        <w:r w:rsidRPr="00115C3B">
          <w:rPr>
            <w:b w:val="0"/>
            <w:webHidden/>
          </w:rPr>
          <w:fldChar w:fldCharType="begin"/>
        </w:r>
        <w:r w:rsidRPr="00115C3B">
          <w:rPr>
            <w:b w:val="0"/>
            <w:webHidden/>
          </w:rPr>
          <w:instrText xml:space="preserve"> PAGEREF _Toc294100052 \h </w:instrText>
        </w:r>
        <w:r w:rsidRPr="00115C3B">
          <w:rPr>
            <w:b w:val="0"/>
            <w:webHidden/>
          </w:rPr>
        </w:r>
        <w:r w:rsidRPr="00115C3B">
          <w:rPr>
            <w:b w:val="0"/>
            <w:webHidden/>
          </w:rPr>
          <w:fldChar w:fldCharType="separate"/>
        </w:r>
        <w:r w:rsidRPr="00115C3B">
          <w:rPr>
            <w:b w:val="0"/>
            <w:webHidden/>
          </w:rPr>
          <w:t>12</w:t>
        </w:r>
        <w:r w:rsidRPr="00115C3B">
          <w:rPr>
            <w:b w:val="0"/>
            <w:webHidden/>
          </w:rPr>
          <w:fldChar w:fldCharType="end"/>
        </w:r>
      </w:hyperlink>
    </w:p>
    <w:p w:rsidR="00115C3B" w:rsidRPr="00115C3B" w:rsidRDefault="00115C3B">
      <w:pPr>
        <w:pStyle w:val="TOC2"/>
        <w:rPr>
          <w:rFonts w:asciiTheme="minorHAnsi" w:eastAsiaTheme="minorEastAsia" w:hAnsiTheme="minorHAnsi" w:cstheme="minorBidi"/>
          <w:b w:val="0"/>
          <w:sz w:val="22"/>
          <w:szCs w:val="22"/>
          <w:lang w:eastAsia="lt-LT"/>
        </w:rPr>
      </w:pPr>
      <w:hyperlink w:anchor="_Toc294100053" w:history="1">
        <w:r w:rsidRPr="00115C3B">
          <w:rPr>
            <w:rStyle w:val="Hyperlink"/>
            <w:b w:val="0"/>
          </w:rPr>
          <w:t>1.2.</w:t>
        </w:r>
        <w:r w:rsidRPr="00115C3B">
          <w:rPr>
            <w:rFonts w:asciiTheme="minorHAnsi" w:eastAsiaTheme="minorEastAsia" w:hAnsiTheme="minorHAnsi" w:cstheme="minorBidi"/>
            <w:b w:val="0"/>
            <w:sz w:val="22"/>
            <w:szCs w:val="22"/>
            <w:lang w:eastAsia="lt-LT"/>
          </w:rPr>
          <w:tab/>
        </w:r>
        <w:r w:rsidRPr="00115C3B">
          <w:rPr>
            <w:rStyle w:val="Hyperlink"/>
            <w:b w:val="0"/>
          </w:rPr>
          <w:t>Krizės dinamika ir poveikis</w:t>
        </w:r>
        <w:r w:rsidRPr="00115C3B">
          <w:rPr>
            <w:b w:val="0"/>
            <w:webHidden/>
          </w:rPr>
          <w:tab/>
        </w:r>
        <w:r w:rsidRPr="00115C3B">
          <w:rPr>
            <w:b w:val="0"/>
            <w:webHidden/>
          </w:rPr>
          <w:fldChar w:fldCharType="begin"/>
        </w:r>
        <w:r w:rsidRPr="00115C3B">
          <w:rPr>
            <w:b w:val="0"/>
            <w:webHidden/>
          </w:rPr>
          <w:instrText xml:space="preserve"> PAGEREF _Toc294100053 \h </w:instrText>
        </w:r>
        <w:r w:rsidRPr="00115C3B">
          <w:rPr>
            <w:b w:val="0"/>
            <w:webHidden/>
          </w:rPr>
        </w:r>
        <w:r w:rsidRPr="00115C3B">
          <w:rPr>
            <w:b w:val="0"/>
            <w:webHidden/>
          </w:rPr>
          <w:fldChar w:fldCharType="separate"/>
        </w:r>
        <w:r w:rsidRPr="00115C3B">
          <w:rPr>
            <w:b w:val="0"/>
            <w:webHidden/>
          </w:rPr>
          <w:t>18</w:t>
        </w:r>
        <w:r w:rsidRPr="00115C3B">
          <w:rPr>
            <w:b w:val="0"/>
            <w:webHidden/>
          </w:rPr>
          <w:fldChar w:fldCharType="end"/>
        </w:r>
      </w:hyperlink>
    </w:p>
    <w:p w:rsidR="00115C3B" w:rsidRPr="00115C3B" w:rsidRDefault="00115C3B">
      <w:pPr>
        <w:pStyle w:val="TOC2"/>
        <w:rPr>
          <w:rFonts w:asciiTheme="minorHAnsi" w:eastAsiaTheme="minorEastAsia" w:hAnsiTheme="minorHAnsi" w:cstheme="minorBidi"/>
          <w:b w:val="0"/>
          <w:sz w:val="22"/>
          <w:szCs w:val="22"/>
          <w:lang w:eastAsia="lt-LT"/>
        </w:rPr>
      </w:pPr>
      <w:hyperlink w:anchor="_Toc294100054" w:history="1">
        <w:r w:rsidRPr="00115C3B">
          <w:rPr>
            <w:rStyle w:val="Hyperlink"/>
            <w:b w:val="0"/>
          </w:rPr>
          <w:t>1.3.</w:t>
        </w:r>
        <w:r w:rsidRPr="00115C3B">
          <w:rPr>
            <w:rFonts w:asciiTheme="minorHAnsi" w:eastAsiaTheme="minorEastAsia" w:hAnsiTheme="minorHAnsi" w:cstheme="minorBidi"/>
            <w:b w:val="0"/>
            <w:sz w:val="22"/>
            <w:szCs w:val="22"/>
            <w:lang w:eastAsia="lt-LT"/>
          </w:rPr>
          <w:tab/>
        </w:r>
        <w:r w:rsidRPr="00115C3B">
          <w:rPr>
            <w:rStyle w:val="Hyperlink"/>
            <w:b w:val="0"/>
          </w:rPr>
          <w:t>Krizės įveikimo variantai</w:t>
        </w:r>
        <w:r w:rsidRPr="00115C3B">
          <w:rPr>
            <w:b w:val="0"/>
            <w:webHidden/>
          </w:rPr>
          <w:tab/>
        </w:r>
        <w:r w:rsidRPr="00115C3B">
          <w:rPr>
            <w:b w:val="0"/>
            <w:webHidden/>
          </w:rPr>
          <w:fldChar w:fldCharType="begin"/>
        </w:r>
        <w:r w:rsidRPr="00115C3B">
          <w:rPr>
            <w:b w:val="0"/>
            <w:webHidden/>
          </w:rPr>
          <w:instrText xml:space="preserve"> PAGEREF _Toc294100054 \h </w:instrText>
        </w:r>
        <w:r w:rsidRPr="00115C3B">
          <w:rPr>
            <w:b w:val="0"/>
            <w:webHidden/>
          </w:rPr>
        </w:r>
        <w:r w:rsidRPr="00115C3B">
          <w:rPr>
            <w:b w:val="0"/>
            <w:webHidden/>
          </w:rPr>
          <w:fldChar w:fldCharType="separate"/>
        </w:r>
        <w:r w:rsidRPr="00115C3B">
          <w:rPr>
            <w:b w:val="0"/>
            <w:webHidden/>
          </w:rPr>
          <w:t>22</w:t>
        </w:r>
        <w:r w:rsidRPr="00115C3B">
          <w:rPr>
            <w:b w:val="0"/>
            <w:webHidden/>
          </w:rPr>
          <w:fldChar w:fldCharType="end"/>
        </w:r>
      </w:hyperlink>
    </w:p>
    <w:p w:rsidR="00115C3B" w:rsidRPr="00115C3B" w:rsidRDefault="00115C3B">
      <w:pPr>
        <w:pStyle w:val="TOC2"/>
        <w:rPr>
          <w:rFonts w:asciiTheme="minorHAnsi" w:eastAsiaTheme="minorEastAsia" w:hAnsiTheme="minorHAnsi" w:cstheme="minorBidi"/>
          <w:b w:val="0"/>
          <w:sz w:val="22"/>
          <w:szCs w:val="22"/>
          <w:lang w:eastAsia="lt-LT"/>
        </w:rPr>
      </w:pPr>
      <w:hyperlink w:anchor="_Toc294100055" w:history="1">
        <w:r w:rsidRPr="00115C3B">
          <w:rPr>
            <w:rStyle w:val="Hyperlink"/>
            <w:b w:val="0"/>
          </w:rPr>
          <w:t>1.4.</w:t>
        </w:r>
        <w:r w:rsidRPr="00115C3B">
          <w:rPr>
            <w:rFonts w:asciiTheme="minorHAnsi" w:eastAsiaTheme="minorEastAsia" w:hAnsiTheme="minorHAnsi" w:cstheme="minorBidi"/>
            <w:b w:val="0"/>
            <w:sz w:val="22"/>
            <w:szCs w:val="22"/>
            <w:lang w:eastAsia="lt-LT"/>
          </w:rPr>
          <w:tab/>
        </w:r>
        <w:r w:rsidRPr="00115C3B">
          <w:rPr>
            <w:rStyle w:val="Hyperlink"/>
            <w:b w:val="0"/>
          </w:rPr>
          <w:t>Krizės valdymo modeliai</w:t>
        </w:r>
        <w:r w:rsidRPr="00115C3B">
          <w:rPr>
            <w:b w:val="0"/>
            <w:webHidden/>
          </w:rPr>
          <w:tab/>
        </w:r>
        <w:r w:rsidRPr="00115C3B">
          <w:rPr>
            <w:b w:val="0"/>
            <w:webHidden/>
          </w:rPr>
          <w:fldChar w:fldCharType="begin"/>
        </w:r>
        <w:r w:rsidRPr="00115C3B">
          <w:rPr>
            <w:b w:val="0"/>
            <w:webHidden/>
          </w:rPr>
          <w:instrText xml:space="preserve"> PAGEREF _Toc294100055 \h </w:instrText>
        </w:r>
        <w:r w:rsidRPr="00115C3B">
          <w:rPr>
            <w:b w:val="0"/>
            <w:webHidden/>
          </w:rPr>
        </w:r>
        <w:r w:rsidRPr="00115C3B">
          <w:rPr>
            <w:b w:val="0"/>
            <w:webHidden/>
          </w:rPr>
          <w:fldChar w:fldCharType="separate"/>
        </w:r>
        <w:r w:rsidRPr="00115C3B">
          <w:rPr>
            <w:b w:val="0"/>
            <w:webHidden/>
          </w:rPr>
          <w:t>25</w:t>
        </w:r>
        <w:r w:rsidRPr="00115C3B">
          <w:rPr>
            <w:b w:val="0"/>
            <w:webHidden/>
          </w:rPr>
          <w:fldChar w:fldCharType="end"/>
        </w:r>
      </w:hyperlink>
    </w:p>
    <w:p w:rsidR="00115C3B" w:rsidRPr="00115C3B" w:rsidRDefault="00115C3B">
      <w:pPr>
        <w:pStyle w:val="TOC2"/>
        <w:rPr>
          <w:rFonts w:asciiTheme="minorHAnsi" w:eastAsiaTheme="minorEastAsia" w:hAnsiTheme="minorHAnsi" w:cstheme="minorBidi"/>
          <w:b w:val="0"/>
          <w:sz w:val="22"/>
          <w:szCs w:val="22"/>
          <w:lang w:eastAsia="lt-LT"/>
        </w:rPr>
      </w:pPr>
      <w:hyperlink w:anchor="_Toc294100056" w:history="1">
        <w:r w:rsidRPr="00115C3B">
          <w:rPr>
            <w:rStyle w:val="Hyperlink"/>
            <w:b w:val="0"/>
          </w:rPr>
          <w:t>1.5.</w:t>
        </w:r>
        <w:r w:rsidRPr="00115C3B">
          <w:rPr>
            <w:rFonts w:asciiTheme="minorHAnsi" w:eastAsiaTheme="minorEastAsia" w:hAnsiTheme="minorHAnsi" w:cstheme="minorBidi"/>
            <w:b w:val="0"/>
            <w:sz w:val="22"/>
            <w:szCs w:val="22"/>
            <w:lang w:eastAsia="lt-LT"/>
          </w:rPr>
          <w:tab/>
        </w:r>
        <w:r w:rsidRPr="00115C3B">
          <w:rPr>
            <w:rStyle w:val="Hyperlink"/>
            <w:b w:val="0"/>
          </w:rPr>
          <w:t>Statybos projektų valdymas ir planavimas</w:t>
        </w:r>
        <w:r w:rsidRPr="00115C3B">
          <w:rPr>
            <w:b w:val="0"/>
            <w:webHidden/>
          </w:rPr>
          <w:tab/>
        </w:r>
        <w:r w:rsidRPr="00115C3B">
          <w:rPr>
            <w:b w:val="0"/>
            <w:webHidden/>
          </w:rPr>
          <w:fldChar w:fldCharType="begin"/>
        </w:r>
        <w:r w:rsidRPr="00115C3B">
          <w:rPr>
            <w:b w:val="0"/>
            <w:webHidden/>
          </w:rPr>
          <w:instrText xml:space="preserve"> PAGEREF _Toc294100056 \h </w:instrText>
        </w:r>
        <w:r w:rsidRPr="00115C3B">
          <w:rPr>
            <w:b w:val="0"/>
            <w:webHidden/>
          </w:rPr>
        </w:r>
        <w:r w:rsidRPr="00115C3B">
          <w:rPr>
            <w:b w:val="0"/>
            <w:webHidden/>
          </w:rPr>
          <w:fldChar w:fldCharType="separate"/>
        </w:r>
        <w:r w:rsidRPr="00115C3B">
          <w:rPr>
            <w:b w:val="0"/>
            <w:webHidden/>
          </w:rPr>
          <w:t>30</w:t>
        </w:r>
        <w:r w:rsidRPr="00115C3B">
          <w:rPr>
            <w:b w:val="0"/>
            <w:webHidden/>
          </w:rPr>
          <w:fldChar w:fldCharType="end"/>
        </w:r>
      </w:hyperlink>
    </w:p>
    <w:p w:rsidR="00115C3B" w:rsidRPr="00115C3B" w:rsidRDefault="00115C3B">
      <w:pPr>
        <w:pStyle w:val="TOC2"/>
        <w:rPr>
          <w:rFonts w:asciiTheme="minorHAnsi" w:eastAsiaTheme="minorEastAsia" w:hAnsiTheme="minorHAnsi" w:cstheme="minorBidi"/>
          <w:b w:val="0"/>
          <w:sz w:val="22"/>
          <w:szCs w:val="22"/>
          <w:lang w:eastAsia="lt-LT"/>
        </w:rPr>
      </w:pPr>
      <w:hyperlink w:anchor="_Toc294100057" w:history="1">
        <w:r w:rsidRPr="00115C3B">
          <w:rPr>
            <w:rStyle w:val="Hyperlink"/>
            <w:b w:val="0"/>
          </w:rPr>
          <w:t>1.6.</w:t>
        </w:r>
        <w:r w:rsidRPr="00115C3B">
          <w:rPr>
            <w:rFonts w:asciiTheme="minorHAnsi" w:eastAsiaTheme="minorEastAsia" w:hAnsiTheme="minorHAnsi" w:cstheme="minorBidi"/>
            <w:b w:val="0"/>
            <w:sz w:val="22"/>
            <w:szCs w:val="22"/>
            <w:lang w:eastAsia="lt-LT"/>
          </w:rPr>
          <w:tab/>
        </w:r>
        <w:r w:rsidRPr="00115C3B">
          <w:rPr>
            <w:rStyle w:val="Hyperlink"/>
            <w:b w:val="0"/>
          </w:rPr>
          <w:t>Statybų pramonės tendencijos Lietuvoje ir užsienio šalyse</w:t>
        </w:r>
        <w:r w:rsidRPr="00115C3B">
          <w:rPr>
            <w:b w:val="0"/>
            <w:webHidden/>
          </w:rPr>
          <w:tab/>
        </w:r>
        <w:r w:rsidRPr="00115C3B">
          <w:rPr>
            <w:b w:val="0"/>
            <w:webHidden/>
          </w:rPr>
          <w:fldChar w:fldCharType="begin"/>
        </w:r>
        <w:r w:rsidRPr="00115C3B">
          <w:rPr>
            <w:b w:val="0"/>
            <w:webHidden/>
          </w:rPr>
          <w:instrText xml:space="preserve"> PAGEREF _Toc294100057 \h </w:instrText>
        </w:r>
        <w:r w:rsidRPr="00115C3B">
          <w:rPr>
            <w:b w:val="0"/>
            <w:webHidden/>
          </w:rPr>
        </w:r>
        <w:r w:rsidRPr="00115C3B">
          <w:rPr>
            <w:b w:val="0"/>
            <w:webHidden/>
          </w:rPr>
          <w:fldChar w:fldCharType="separate"/>
        </w:r>
        <w:r w:rsidRPr="00115C3B">
          <w:rPr>
            <w:b w:val="0"/>
            <w:webHidden/>
          </w:rPr>
          <w:t>31</w:t>
        </w:r>
        <w:r w:rsidRPr="00115C3B">
          <w:rPr>
            <w:b w:val="0"/>
            <w:webHidden/>
          </w:rPr>
          <w:fldChar w:fldCharType="end"/>
        </w:r>
      </w:hyperlink>
    </w:p>
    <w:p w:rsidR="00115C3B" w:rsidRPr="00115C3B" w:rsidRDefault="00115C3B">
      <w:pPr>
        <w:pStyle w:val="TOC1"/>
        <w:rPr>
          <w:rFonts w:asciiTheme="minorHAnsi" w:eastAsiaTheme="minorEastAsia" w:hAnsiTheme="minorHAnsi" w:cstheme="minorBidi"/>
          <w:lang w:eastAsia="lt-LT"/>
        </w:rPr>
      </w:pPr>
      <w:hyperlink w:anchor="_Toc294100058" w:history="1">
        <w:r w:rsidRPr="00115C3B">
          <w:rPr>
            <w:rStyle w:val="Hyperlink"/>
          </w:rPr>
          <w:t>2.</w:t>
        </w:r>
        <w:r w:rsidRPr="00115C3B">
          <w:rPr>
            <w:rFonts w:asciiTheme="minorHAnsi" w:eastAsiaTheme="minorEastAsia" w:hAnsiTheme="minorHAnsi" w:cstheme="minorBidi"/>
            <w:lang w:eastAsia="lt-LT"/>
          </w:rPr>
          <w:tab/>
        </w:r>
        <w:r w:rsidRPr="00115C3B">
          <w:rPr>
            <w:rStyle w:val="Hyperlink"/>
          </w:rPr>
          <w:t>KRIZĖS VALDYMO STATYBOS PROJEKTUOSE ANALIZĖS METODIKA</w:t>
        </w:r>
        <w:r w:rsidRPr="00115C3B">
          <w:rPr>
            <w:webHidden/>
          </w:rPr>
          <w:tab/>
        </w:r>
        <w:r w:rsidRPr="00115C3B">
          <w:rPr>
            <w:webHidden/>
          </w:rPr>
          <w:fldChar w:fldCharType="begin"/>
        </w:r>
        <w:r w:rsidRPr="00115C3B">
          <w:rPr>
            <w:webHidden/>
          </w:rPr>
          <w:instrText xml:space="preserve"> PAGEREF _Toc294100058 \h </w:instrText>
        </w:r>
        <w:r w:rsidRPr="00115C3B">
          <w:rPr>
            <w:webHidden/>
          </w:rPr>
        </w:r>
        <w:r w:rsidRPr="00115C3B">
          <w:rPr>
            <w:webHidden/>
          </w:rPr>
          <w:fldChar w:fldCharType="separate"/>
        </w:r>
        <w:r w:rsidRPr="00115C3B">
          <w:rPr>
            <w:webHidden/>
          </w:rPr>
          <w:t>39</w:t>
        </w:r>
        <w:r w:rsidRPr="00115C3B">
          <w:rPr>
            <w:webHidden/>
          </w:rPr>
          <w:fldChar w:fldCharType="end"/>
        </w:r>
      </w:hyperlink>
    </w:p>
    <w:p w:rsidR="00115C3B" w:rsidRPr="00115C3B" w:rsidRDefault="00115C3B">
      <w:pPr>
        <w:pStyle w:val="TOC2"/>
        <w:rPr>
          <w:rFonts w:asciiTheme="minorHAnsi" w:eastAsiaTheme="minorEastAsia" w:hAnsiTheme="minorHAnsi" w:cstheme="minorBidi"/>
          <w:b w:val="0"/>
          <w:sz w:val="22"/>
          <w:szCs w:val="22"/>
          <w:lang w:eastAsia="lt-LT"/>
        </w:rPr>
      </w:pPr>
      <w:hyperlink w:anchor="_Toc294100059" w:history="1">
        <w:r w:rsidRPr="00115C3B">
          <w:rPr>
            <w:rStyle w:val="Hyperlink"/>
            <w:b w:val="0"/>
          </w:rPr>
          <w:t>2.1.    Anketinės apklausos būdai</w:t>
        </w:r>
        <w:r w:rsidRPr="00115C3B">
          <w:rPr>
            <w:b w:val="0"/>
            <w:webHidden/>
          </w:rPr>
          <w:tab/>
        </w:r>
        <w:r w:rsidRPr="00115C3B">
          <w:rPr>
            <w:b w:val="0"/>
            <w:webHidden/>
          </w:rPr>
          <w:fldChar w:fldCharType="begin"/>
        </w:r>
        <w:r w:rsidRPr="00115C3B">
          <w:rPr>
            <w:b w:val="0"/>
            <w:webHidden/>
          </w:rPr>
          <w:instrText xml:space="preserve"> PAGEREF _Toc294100059 \h </w:instrText>
        </w:r>
        <w:r w:rsidRPr="00115C3B">
          <w:rPr>
            <w:b w:val="0"/>
            <w:webHidden/>
          </w:rPr>
        </w:r>
        <w:r w:rsidRPr="00115C3B">
          <w:rPr>
            <w:b w:val="0"/>
            <w:webHidden/>
          </w:rPr>
          <w:fldChar w:fldCharType="separate"/>
        </w:r>
        <w:r w:rsidRPr="00115C3B">
          <w:rPr>
            <w:b w:val="0"/>
            <w:webHidden/>
          </w:rPr>
          <w:t>39</w:t>
        </w:r>
        <w:r w:rsidRPr="00115C3B">
          <w:rPr>
            <w:b w:val="0"/>
            <w:webHidden/>
          </w:rPr>
          <w:fldChar w:fldCharType="end"/>
        </w:r>
      </w:hyperlink>
    </w:p>
    <w:p w:rsidR="00115C3B" w:rsidRPr="00115C3B" w:rsidRDefault="00115C3B">
      <w:pPr>
        <w:pStyle w:val="TOC2"/>
        <w:rPr>
          <w:rFonts w:asciiTheme="minorHAnsi" w:eastAsiaTheme="minorEastAsia" w:hAnsiTheme="minorHAnsi" w:cstheme="minorBidi"/>
          <w:b w:val="0"/>
          <w:sz w:val="22"/>
          <w:szCs w:val="22"/>
          <w:lang w:eastAsia="lt-LT"/>
        </w:rPr>
      </w:pPr>
      <w:hyperlink w:anchor="_Toc294100060" w:history="1">
        <w:r w:rsidRPr="00115C3B">
          <w:rPr>
            <w:rStyle w:val="Hyperlink"/>
            <w:b w:val="0"/>
          </w:rPr>
          <w:t>2.2.     Duomenų apdorojimo metodika</w:t>
        </w:r>
        <w:r w:rsidRPr="00115C3B">
          <w:rPr>
            <w:b w:val="0"/>
            <w:webHidden/>
          </w:rPr>
          <w:tab/>
        </w:r>
        <w:r w:rsidRPr="00115C3B">
          <w:rPr>
            <w:b w:val="0"/>
            <w:webHidden/>
          </w:rPr>
          <w:fldChar w:fldCharType="begin"/>
        </w:r>
        <w:r w:rsidRPr="00115C3B">
          <w:rPr>
            <w:b w:val="0"/>
            <w:webHidden/>
          </w:rPr>
          <w:instrText xml:space="preserve"> PAGEREF _Toc294100060 \h </w:instrText>
        </w:r>
        <w:r w:rsidRPr="00115C3B">
          <w:rPr>
            <w:b w:val="0"/>
            <w:webHidden/>
          </w:rPr>
        </w:r>
        <w:r w:rsidRPr="00115C3B">
          <w:rPr>
            <w:b w:val="0"/>
            <w:webHidden/>
          </w:rPr>
          <w:fldChar w:fldCharType="separate"/>
        </w:r>
        <w:r w:rsidRPr="00115C3B">
          <w:rPr>
            <w:b w:val="0"/>
            <w:webHidden/>
          </w:rPr>
          <w:t>39</w:t>
        </w:r>
        <w:r w:rsidRPr="00115C3B">
          <w:rPr>
            <w:b w:val="0"/>
            <w:webHidden/>
          </w:rPr>
          <w:fldChar w:fldCharType="end"/>
        </w:r>
      </w:hyperlink>
    </w:p>
    <w:p w:rsidR="00115C3B" w:rsidRPr="00115C3B" w:rsidRDefault="00115C3B">
      <w:pPr>
        <w:pStyle w:val="TOC1"/>
        <w:rPr>
          <w:rFonts w:asciiTheme="minorHAnsi" w:eastAsiaTheme="minorEastAsia" w:hAnsiTheme="minorHAnsi" w:cstheme="minorBidi"/>
          <w:lang w:eastAsia="lt-LT"/>
        </w:rPr>
      </w:pPr>
      <w:hyperlink w:anchor="_Toc294100061" w:history="1">
        <w:r w:rsidRPr="00115C3B">
          <w:rPr>
            <w:rStyle w:val="Hyperlink"/>
          </w:rPr>
          <w:t>3.</w:t>
        </w:r>
        <w:r w:rsidRPr="00115C3B">
          <w:rPr>
            <w:rFonts w:asciiTheme="minorHAnsi" w:eastAsiaTheme="minorEastAsia" w:hAnsiTheme="minorHAnsi" w:cstheme="minorBidi"/>
            <w:lang w:eastAsia="lt-LT"/>
          </w:rPr>
          <w:tab/>
        </w:r>
        <w:r w:rsidRPr="00115C3B">
          <w:rPr>
            <w:rStyle w:val="Hyperlink"/>
          </w:rPr>
          <w:t>KRIZĖS VALDYMO STATYBOS PROJEKTUOSE ĮMONIŲ APKLAUSA</w:t>
        </w:r>
        <w:r w:rsidRPr="00115C3B">
          <w:rPr>
            <w:webHidden/>
          </w:rPr>
          <w:tab/>
        </w:r>
        <w:r w:rsidRPr="00115C3B">
          <w:rPr>
            <w:webHidden/>
          </w:rPr>
          <w:fldChar w:fldCharType="begin"/>
        </w:r>
        <w:r w:rsidRPr="00115C3B">
          <w:rPr>
            <w:webHidden/>
          </w:rPr>
          <w:instrText xml:space="preserve"> PAGEREF _Toc294100061 \h </w:instrText>
        </w:r>
        <w:r w:rsidRPr="00115C3B">
          <w:rPr>
            <w:webHidden/>
          </w:rPr>
        </w:r>
        <w:r w:rsidRPr="00115C3B">
          <w:rPr>
            <w:webHidden/>
          </w:rPr>
          <w:fldChar w:fldCharType="separate"/>
        </w:r>
        <w:r w:rsidRPr="00115C3B">
          <w:rPr>
            <w:webHidden/>
          </w:rPr>
          <w:t>45</w:t>
        </w:r>
        <w:r w:rsidRPr="00115C3B">
          <w:rPr>
            <w:webHidden/>
          </w:rPr>
          <w:fldChar w:fldCharType="end"/>
        </w:r>
      </w:hyperlink>
    </w:p>
    <w:p w:rsidR="00115C3B" w:rsidRPr="00115C3B" w:rsidRDefault="00115C3B">
      <w:pPr>
        <w:pStyle w:val="TOC2"/>
        <w:rPr>
          <w:rFonts w:asciiTheme="minorHAnsi" w:eastAsiaTheme="minorEastAsia" w:hAnsiTheme="minorHAnsi" w:cstheme="minorBidi"/>
          <w:b w:val="0"/>
          <w:sz w:val="22"/>
          <w:szCs w:val="22"/>
          <w:lang w:eastAsia="lt-LT"/>
        </w:rPr>
      </w:pPr>
      <w:hyperlink w:anchor="_Toc294100062" w:history="1">
        <w:r w:rsidRPr="00115C3B">
          <w:rPr>
            <w:rStyle w:val="Hyperlink"/>
            <w:b w:val="0"/>
          </w:rPr>
          <w:t>1.3.</w:t>
        </w:r>
        <w:r w:rsidRPr="00115C3B">
          <w:rPr>
            <w:rFonts w:asciiTheme="minorHAnsi" w:eastAsiaTheme="minorEastAsia" w:hAnsiTheme="minorHAnsi" w:cstheme="minorBidi"/>
            <w:b w:val="0"/>
            <w:sz w:val="22"/>
            <w:szCs w:val="22"/>
            <w:lang w:eastAsia="lt-LT"/>
          </w:rPr>
          <w:tab/>
        </w:r>
        <w:r w:rsidRPr="00115C3B">
          <w:rPr>
            <w:rStyle w:val="Hyperlink"/>
            <w:b w:val="0"/>
          </w:rPr>
          <w:t>Statybos įmonių apklausos rezultatai</w:t>
        </w:r>
        <w:r w:rsidRPr="00115C3B">
          <w:rPr>
            <w:b w:val="0"/>
            <w:webHidden/>
          </w:rPr>
          <w:tab/>
        </w:r>
        <w:r w:rsidRPr="00115C3B">
          <w:rPr>
            <w:b w:val="0"/>
            <w:webHidden/>
          </w:rPr>
          <w:fldChar w:fldCharType="begin"/>
        </w:r>
        <w:r w:rsidRPr="00115C3B">
          <w:rPr>
            <w:b w:val="0"/>
            <w:webHidden/>
          </w:rPr>
          <w:instrText xml:space="preserve"> PAGEREF _Toc294100062 \h </w:instrText>
        </w:r>
        <w:r w:rsidRPr="00115C3B">
          <w:rPr>
            <w:b w:val="0"/>
            <w:webHidden/>
          </w:rPr>
        </w:r>
        <w:r w:rsidRPr="00115C3B">
          <w:rPr>
            <w:b w:val="0"/>
            <w:webHidden/>
          </w:rPr>
          <w:fldChar w:fldCharType="separate"/>
        </w:r>
        <w:r w:rsidRPr="00115C3B">
          <w:rPr>
            <w:b w:val="0"/>
            <w:webHidden/>
          </w:rPr>
          <w:t>45</w:t>
        </w:r>
        <w:r w:rsidRPr="00115C3B">
          <w:rPr>
            <w:b w:val="0"/>
            <w:webHidden/>
          </w:rPr>
          <w:fldChar w:fldCharType="end"/>
        </w:r>
      </w:hyperlink>
    </w:p>
    <w:p w:rsidR="00115C3B" w:rsidRPr="00115C3B" w:rsidRDefault="00115C3B">
      <w:pPr>
        <w:pStyle w:val="TOC2"/>
        <w:rPr>
          <w:rFonts w:asciiTheme="minorHAnsi" w:eastAsiaTheme="minorEastAsia" w:hAnsiTheme="minorHAnsi" w:cstheme="minorBidi"/>
          <w:b w:val="0"/>
          <w:sz w:val="22"/>
          <w:szCs w:val="22"/>
          <w:lang w:eastAsia="lt-LT"/>
        </w:rPr>
      </w:pPr>
      <w:hyperlink w:anchor="_Toc294100063" w:history="1">
        <w:r w:rsidRPr="00115C3B">
          <w:rPr>
            <w:rStyle w:val="Hyperlink"/>
            <w:b w:val="0"/>
          </w:rPr>
          <w:t xml:space="preserve">3.2. </w:t>
        </w:r>
        <w:r>
          <w:rPr>
            <w:rStyle w:val="Hyperlink"/>
            <w:b w:val="0"/>
          </w:rPr>
          <w:t xml:space="preserve">   </w:t>
        </w:r>
        <w:r w:rsidRPr="00115C3B">
          <w:rPr>
            <w:rStyle w:val="Hyperlink"/>
            <w:b w:val="0"/>
          </w:rPr>
          <w:t>Anketinės apklausos rezultatų analizė</w:t>
        </w:r>
        <w:r w:rsidRPr="00115C3B">
          <w:rPr>
            <w:b w:val="0"/>
            <w:webHidden/>
          </w:rPr>
          <w:tab/>
        </w:r>
        <w:r w:rsidRPr="00115C3B">
          <w:rPr>
            <w:b w:val="0"/>
            <w:webHidden/>
          </w:rPr>
          <w:fldChar w:fldCharType="begin"/>
        </w:r>
        <w:r w:rsidRPr="00115C3B">
          <w:rPr>
            <w:b w:val="0"/>
            <w:webHidden/>
          </w:rPr>
          <w:instrText xml:space="preserve"> PAGEREF _Toc294100063 \h </w:instrText>
        </w:r>
        <w:r w:rsidRPr="00115C3B">
          <w:rPr>
            <w:b w:val="0"/>
            <w:webHidden/>
          </w:rPr>
        </w:r>
        <w:r w:rsidRPr="00115C3B">
          <w:rPr>
            <w:b w:val="0"/>
            <w:webHidden/>
          </w:rPr>
          <w:fldChar w:fldCharType="separate"/>
        </w:r>
        <w:r w:rsidRPr="00115C3B">
          <w:rPr>
            <w:b w:val="0"/>
            <w:webHidden/>
          </w:rPr>
          <w:t>53</w:t>
        </w:r>
        <w:r w:rsidRPr="00115C3B">
          <w:rPr>
            <w:b w:val="0"/>
            <w:webHidden/>
          </w:rPr>
          <w:fldChar w:fldCharType="end"/>
        </w:r>
      </w:hyperlink>
    </w:p>
    <w:p w:rsidR="00115C3B" w:rsidRPr="00115C3B" w:rsidRDefault="00115C3B">
      <w:pPr>
        <w:pStyle w:val="TOC1"/>
        <w:rPr>
          <w:rFonts w:asciiTheme="minorHAnsi" w:eastAsiaTheme="minorEastAsia" w:hAnsiTheme="minorHAnsi" w:cstheme="minorBidi"/>
          <w:lang w:eastAsia="lt-LT"/>
        </w:rPr>
      </w:pPr>
      <w:hyperlink w:anchor="_Toc294100064" w:history="1">
        <w:r w:rsidRPr="00115C3B">
          <w:rPr>
            <w:rStyle w:val="Hyperlink"/>
          </w:rPr>
          <w:t>4.</w:t>
        </w:r>
        <w:r w:rsidRPr="00115C3B">
          <w:rPr>
            <w:rFonts w:asciiTheme="minorHAnsi" w:eastAsiaTheme="minorEastAsia" w:hAnsiTheme="minorHAnsi" w:cstheme="minorBidi"/>
            <w:lang w:eastAsia="lt-LT"/>
          </w:rPr>
          <w:tab/>
        </w:r>
        <w:r w:rsidRPr="00115C3B">
          <w:rPr>
            <w:rStyle w:val="Hyperlink"/>
          </w:rPr>
          <w:t>DAUGIAKRITERIO ANALITINĖS HIERARCHIJOS PROCESO METODO TAIKYMAS</w:t>
        </w:r>
        <w:r w:rsidRPr="00115C3B">
          <w:rPr>
            <w:webHidden/>
          </w:rPr>
          <w:tab/>
        </w:r>
        <w:r w:rsidRPr="00115C3B">
          <w:rPr>
            <w:webHidden/>
          </w:rPr>
          <w:fldChar w:fldCharType="begin"/>
        </w:r>
        <w:r w:rsidRPr="00115C3B">
          <w:rPr>
            <w:webHidden/>
          </w:rPr>
          <w:instrText xml:space="preserve"> PAGEREF _Toc294100064 \h </w:instrText>
        </w:r>
        <w:r w:rsidRPr="00115C3B">
          <w:rPr>
            <w:webHidden/>
          </w:rPr>
        </w:r>
        <w:r w:rsidRPr="00115C3B">
          <w:rPr>
            <w:webHidden/>
          </w:rPr>
          <w:fldChar w:fldCharType="separate"/>
        </w:r>
        <w:r w:rsidRPr="00115C3B">
          <w:rPr>
            <w:webHidden/>
          </w:rPr>
          <w:t>55</w:t>
        </w:r>
        <w:r w:rsidRPr="00115C3B">
          <w:rPr>
            <w:webHidden/>
          </w:rPr>
          <w:fldChar w:fldCharType="end"/>
        </w:r>
      </w:hyperlink>
    </w:p>
    <w:p w:rsidR="00115C3B" w:rsidRPr="00115C3B" w:rsidRDefault="00115C3B">
      <w:pPr>
        <w:pStyle w:val="TOC2"/>
        <w:rPr>
          <w:rFonts w:asciiTheme="minorHAnsi" w:eastAsiaTheme="minorEastAsia" w:hAnsiTheme="minorHAnsi" w:cstheme="minorBidi"/>
          <w:b w:val="0"/>
          <w:sz w:val="22"/>
          <w:szCs w:val="22"/>
          <w:lang w:eastAsia="lt-LT"/>
        </w:rPr>
      </w:pPr>
      <w:hyperlink w:anchor="_Toc294100065" w:history="1">
        <w:r w:rsidRPr="00115C3B">
          <w:rPr>
            <w:rStyle w:val="Hyperlink"/>
            <w:b w:val="0"/>
          </w:rPr>
          <w:t>4.1. Programinė įranga krizės valdymui vertinti statybos projektuose</w:t>
        </w:r>
        <w:r w:rsidRPr="00115C3B">
          <w:rPr>
            <w:b w:val="0"/>
            <w:webHidden/>
          </w:rPr>
          <w:tab/>
        </w:r>
        <w:r w:rsidRPr="00115C3B">
          <w:rPr>
            <w:b w:val="0"/>
            <w:webHidden/>
          </w:rPr>
          <w:fldChar w:fldCharType="begin"/>
        </w:r>
        <w:r w:rsidRPr="00115C3B">
          <w:rPr>
            <w:b w:val="0"/>
            <w:webHidden/>
          </w:rPr>
          <w:instrText xml:space="preserve"> PAGEREF _Toc294100065 \h </w:instrText>
        </w:r>
        <w:r w:rsidRPr="00115C3B">
          <w:rPr>
            <w:b w:val="0"/>
            <w:webHidden/>
          </w:rPr>
        </w:r>
        <w:r w:rsidRPr="00115C3B">
          <w:rPr>
            <w:b w:val="0"/>
            <w:webHidden/>
          </w:rPr>
          <w:fldChar w:fldCharType="separate"/>
        </w:r>
        <w:r w:rsidRPr="00115C3B">
          <w:rPr>
            <w:b w:val="0"/>
            <w:webHidden/>
          </w:rPr>
          <w:t>55</w:t>
        </w:r>
        <w:r w:rsidRPr="00115C3B">
          <w:rPr>
            <w:b w:val="0"/>
            <w:webHidden/>
          </w:rPr>
          <w:fldChar w:fldCharType="end"/>
        </w:r>
      </w:hyperlink>
    </w:p>
    <w:p w:rsidR="00115C3B" w:rsidRPr="00115C3B" w:rsidRDefault="00115C3B">
      <w:pPr>
        <w:pStyle w:val="TOC2"/>
        <w:rPr>
          <w:rFonts w:asciiTheme="minorHAnsi" w:eastAsiaTheme="minorEastAsia" w:hAnsiTheme="minorHAnsi" w:cstheme="minorBidi"/>
          <w:b w:val="0"/>
          <w:sz w:val="22"/>
          <w:szCs w:val="22"/>
          <w:lang w:eastAsia="lt-LT"/>
        </w:rPr>
      </w:pPr>
      <w:hyperlink w:anchor="_Toc294100066" w:history="1">
        <w:r w:rsidRPr="00115C3B">
          <w:rPr>
            <w:rStyle w:val="Hyperlink"/>
            <w:b w:val="0"/>
          </w:rPr>
          <w:t>4.2. Alternatyvų vertinimas taikant programinę įrangą</w:t>
        </w:r>
        <w:r w:rsidRPr="00115C3B">
          <w:rPr>
            <w:b w:val="0"/>
            <w:webHidden/>
          </w:rPr>
          <w:tab/>
        </w:r>
        <w:r w:rsidRPr="00115C3B">
          <w:rPr>
            <w:b w:val="0"/>
            <w:webHidden/>
          </w:rPr>
          <w:fldChar w:fldCharType="begin"/>
        </w:r>
        <w:r w:rsidRPr="00115C3B">
          <w:rPr>
            <w:b w:val="0"/>
            <w:webHidden/>
          </w:rPr>
          <w:instrText xml:space="preserve"> PAGEREF _Toc294100066 \h </w:instrText>
        </w:r>
        <w:r w:rsidRPr="00115C3B">
          <w:rPr>
            <w:b w:val="0"/>
            <w:webHidden/>
          </w:rPr>
        </w:r>
        <w:r w:rsidRPr="00115C3B">
          <w:rPr>
            <w:b w:val="0"/>
            <w:webHidden/>
          </w:rPr>
          <w:fldChar w:fldCharType="separate"/>
        </w:r>
        <w:r w:rsidRPr="00115C3B">
          <w:rPr>
            <w:b w:val="0"/>
            <w:webHidden/>
          </w:rPr>
          <w:t>55</w:t>
        </w:r>
        <w:r w:rsidRPr="00115C3B">
          <w:rPr>
            <w:b w:val="0"/>
            <w:webHidden/>
          </w:rPr>
          <w:fldChar w:fldCharType="end"/>
        </w:r>
      </w:hyperlink>
    </w:p>
    <w:p w:rsidR="00115C3B" w:rsidRPr="00115C3B" w:rsidRDefault="00115C3B">
      <w:pPr>
        <w:pStyle w:val="TOC2"/>
        <w:rPr>
          <w:rFonts w:asciiTheme="minorHAnsi" w:eastAsiaTheme="minorEastAsia" w:hAnsiTheme="minorHAnsi" w:cstheme="minorBidi"/>
          <w:b w:val="0"/>
          <w:sz w:val="22"/>
          <w:szCs w:val="22"/>
          <w:lang w:eastAsia="lt-LT"/>
        </w:rPr>
      </w:pPr>
      <w:hyperlink w:anchor="_Toc294100067" w:history="1">
        <w:r w:rsidRPr="00115C3B">
          <w:rPr>
            <w:rStyle w:val="Hyperlink"/>
            <w:b w:val="0"/>
          </w:rPr>
          <w:t>4.3. Skaičiavimo rezultatų analizė</w:t>
        </w:r>
        <w:r w:rsidRPr="00115C3B">
          <w:rPr>
            <w:b w:val="0"/>
            <w:webHidden/>
          </w:rPr>
          <w:tab/>
        </w:r>
        <w:r w:rsidRPr="00115C3B">
          <w:rPr>
            <w:b w:val="0"/>
            <w:webHidden/>
          </w:rPr>
          <w:fldChar w:fldCharType="begin"/>
        </w:r>
        <w:r w:rsidRPr="00115C3B">
          <w:rPr>
            <w:b w:val="0"/>
            <w:webHidden/>
          </w:rPr>
          <w:instrText xml:space="preserve"> PAGEREF _Toc294100067 \h </w:instrText>
        </w:r>
        <w:r w:rsidRPr="00115C3B">
          <w:rPr>
            <w:b w:val="0"/>
            <w:webHidden/>
          </w:rPr>
        </w:r>
        <w:r w:rsidRPr="00115C3B">
          <w:rPr>
            <w:b w:val="0"/>
            <w:webHidden/>
          </w:rPr>
          <w:fldChar w:fldCharType="separate"/>
        </w:r>
        <w:r w:rsidRPr="00115C3B">
          <w:rPr>
            <w:b w:val="0"/>
            <w:webHidden/>
          </w:rPr>
          <w:t>60</w:t>
        </w:r>
        <w:r w:rsidRPr="00115C3B">
          <w:rPr>
            <w:b w:val="0"/>
            <w:webHidden/>
          </w:rPr>
          <w:fldChar w:fldCharType="end"/>
        </w:r>
      </w:hyperlink>
    </w:p>
    <w:p w:rsidR="00115C3B" w:rsidRPr="00115C3B" w:rsidRDefault="00115C3B">
      <w:pPr>
        <w:pStyle w:val="TOC1"/>
        <w:rPr>
          <w:rFonts w:asciiTheme="minorHAnsi" w:eastAsiaTheme="minorEastAsia" w:hAnsiTheme="minorHAnsi" w:cstheme="minorBidi"/>
          <w:lang w:eastAsia="lt-LT"/>
        </w:rPr>
      </w:pPr>
      <w:hyperlink w:anchor="_Toc294100068" w:history="1">
        <w:r w:rsidRPr="00115C3B">
          <w:rPr>
            <w:rStyle w:val="Hyperlink"/>
          </w:rPr>
          <w:t>IŠVADOS</w:t>
        </w:r>
        <w:r w:rsidRPr="00115C3B">
          <w:rPr>
            <w:webHidden/>
          </w:rPr>
          <w:tab/>
        </w:r>
        <w:r w:rsidRPr="00115C3B">
          <w:rPr>
            <w:webHidden/>
          </w:rPr>
          <w:fldChar w:fldCharType="begin"/>
        </w:r>
        <w:r w:rsidRPr="00115C3B">
          <w:rPr>
            <w:webHidden/>
          </w:rPr>
          <w:instrText xml:space="preserve"> PAGEREF _Toc294100068 \h </w:instrText>
        </w:r>
        <w:r w:rsidRPr="00115C3B">
          <w:rPr>
            <w:webHidden/>
          </w:rPr>
        </w:r>
        <w:r w:rsidRPr="00115C3B">
          <w:rPr>
            <w:webHidden/>
          </w:rPr>
          <w:fldChar w:fldCharType="separate"/>
        </w:r>
        <w:r w:rsidRPr="00115C3B">
          <w:rPr>
            <w:webHidden/>
          </w:rPr>
          <w:t>66</w:t>
        </w:r>
        <w:r w:rsidRPr="00115C3B">
          <w:rPr>
            <w:webHidden/>
          </w:rPr>
          <w:fldChar w:fldCharType="end"/>
        </w:r>
      </w:hyperlink>
    </w:p>
    <w:p w:rsidR="00115C3B" w:rsidRPr="00115C3B" w:rsidRDefault="00115C3B">
      <w:pPr>
        <w:pStyle w:val="TOC1"/>
        <w:rPr>
          <w:rFonts w:asciiTheme="minorHAnsi" w:eastAsiaTheme="minorEastAsia" w:hAnsiTheme="minorHAnsi" w:cstheme="minorBidi"/>
          <w:lang w:eastAsia="lt-LT"/>
        </w:rPr>
      </w:pPr>
      <w:hyperlink w:anchor="_Toc294100069" w:history="1">
        <w:r w:rsidRPr="00115C3B">
          <w:rPr>
            <w:rStyle w:val="Hyperlink"/>
          </w:rPr>
          <w:t>LITERATŪRA</w:t>
        </w:r>
        <w:r w:rsidRPr="00115C3B">
          <w:rPr>
            <w:webHidden/>
          </w:rPr>
          <w:tab/>
        </w:r>
        <w:r w:rsidRPr="00115C3B">
          <w:rPr>
            <w:webHidden/>
          </w:rPr>
          <w:fldChar w:fldCharType="begin"/>
        </w:r>
        <w:r w:rsidRPr="00115C3B">
          <w:rPr>
            <w:webHidden/>
          </w:rPr>
          <w:instrText xml:space="preserve"> PAGEREF _Toc294100069 \h </w:instrText>
        </w:r>
        <w:r w:rsidRPr="00115C3B">
          <w:rPr>
            <w:webHidden/>
          </w:rPr>
        </w:r>
        <w:r w:rsidRPr="00115C3B">
          <w:rPr>
            <w:webHidden/>
          </w:rPr>
          <w:fldChar w:fldCharType="separate"/>
        </w:r>
        <w:r w:rsidRPr="00115C3B">
          <w:rPr>
            <w:webHidden/>
          </w:rPr>
          <w:t>69</w:t>
        </w:r>
        <w:r w:rsidRPr="00115C3B">
          <w:rPr>
            <w:webHidden/>
          </w:rPr>
          <w:fldChar w:fldCharType="end"/>
        </w:r>
      </w:hyperlink>
    </w:p>
    <w:p w:rsidR="00115C3B" w:rsidRDefault="00115C3B">
      <w:pPr>
        <w:pStyle w:val="TOC1"/>
        <w:rPr>
          <w:rFonts w:asciiTheme="minorHAnsi" w:eastAsiaTheme="minorEastAsia" w:hAnsiTheme="minorHAnsi" w:cstheme="minorBidi"/>
          <w:lang w:eastAsia="lt-LT"/>
        </w:rPr>
      </w:pPr>
      <w:hyperlink w:anchor="_Toc294100070" w:history="1">
        <w:r w:rsidRPr="00115C3B">
          <w:rPr>
            <w:rStyle w:val="Hyperlink"/>
          </w:rPr>
          <w:t>PRIEDAI</w:t>
        </w:r>
        <w:r w:rsidRPr="00115C3B">
          <w:rPr>
            <w:webHidden/>
          </w:rPr>
          <w:tab/>
        </w:r>
        <w:r w:rsidRPr="00115C3B">
          <w:rPr>
            <w:webHidden/>
          </w:rPr>
          <w:fldChar w:fldCharType="begin"/>
        </w:r>
        <w:r w:rsidRPr="00115C3B">
          <w:rPr>
            <w:webHidden/>
          </w:rPr>
          <w:instrText xml:space="preserve"> PAGEREF _Toc294100070 \h </w:instrText>
        </w:r>
        <w:r w:rsidRPr="00115C3B">
          <w:rPr>
            <w:webHidden/>
          </w:rPr>
        </w:r>
        <w:r w:rsidRPr="00115C3B">
          <w:rPr>
            <w:webHidden/>
          </w:rPr>
          <w:fldChar w:fldCharType="separate"/>
        </w:r>
        <w:r w:rsidRPr="00115C3B">
          <w:rPr>
            <w:webHidden/>
          </w:rPr>
          <w:t>73</w:t>
        </w:r>
        <w:r w:rsidRPr="00115C3B">
          <w:rPr>
            <w:webHidden/>
          </w:rPr>
          <w:fldChar w:fldCharType="end"/>
        </w:r>
      </w:hyperlink>
    </w:p>
    <w:p w:rsidR="00113CE4" w:rsidRPr="008F12E5" w:rsidRDefault="001C023D" w:rsidP="00932EA2">
      <w:pPr>
        <w:spacing w:after="0" w:line="360" w:lineRule="auto"/>
        <w:rPr>
          <w:sz w:val="24"/>
          <w:szCs w:val="24"/>
        </w:rPr>
      </w:pPr>
      <w:r w:rsidRPr="00BE0361">
        <w:rPr>
          <w:rFonts w:ascii="Times New Roman" w:hAnsi="Times New Roman"/>
          <w:sz w:val="24"/>
          <w:szCs w:val="24"/>
        </w:rPr>
        <w:fldChar w:fldCharType="end"/>
      </w:r>
    </w:p>
    <w:p w:rsidR="00D849B4" w:rsidRPr="00BC3BC7" w:rsidRDefault="00D849B4" w:rsidP="003E4CBD">
      <w:pPr>
        <w:spacing w:after="0" w:line="360" w:lineRule="auto"/>
      </w:pPr>
    </w:p>
    <w:p w:rsidR="00772DA2" w:rsidRPr="00BC3BC7" w:rsidRDefault="00772DA2" w:rsidP="00A832D2">
      <w:pPr>
        <w:spacing w:after="0" w:line="360" w:lineRule="auto"/>
      </w:pPr>
    </w:p>
    <w:p w:rsidR="00772DA2" w:rsidRPr="00BC3BC7" w:rsidRDefault="00772DA2" w:rsidP="00A832D2">
      <w:pPr>
        <w:spacing w:after="0" w:line="360" w:lineRule="auto"/>
      </w:pPr>
    </w:p>
    <w:p w:rsidR="00772DA2" w:rsidRPr="00BC3BC7" w:rsidRDefault="00772DA2" w:rsidP="005B1C5A">
      <w:pPr>
        <w:spacing w:after="0" w:line="360" w:lineRule="auto"/>
      </w:pPr>
    </w:p>
    <w:p w:rsidR="00772DA2" w:rsidRPr="00EC5021" w:rsidRDefault="00772DA2" w:rsidP="005B1C5A">
      <w:pPr>
        <w:spacing w:after="0" w:line="360" w:lineRule="auto"/>
      </w:pPr>
    </w:p>
    <w:p w:rsidR="00772DA2" w:rsidRPr="00EC5021" w:rsidRDefault="00772DA2" w:rsidP="005B1C5A">
      <w:pPr>
        <w:spacing w:after="0" w:line="360" w:lineRule="auto"/>
      </w:pPr>
    </w:p>
    <w:p w:rsidR="00772DA2" w:rsidRPr="00EC5021" w:rsidRDefault="00772DA2" w:rsidP="005B1C5A">
      <w:pPr>
        <w:spacing w:after="0" w:line="360" w:lineRule="auto"/>
      </w:pPr>
    </w:p>
    <w:p w:rsidR="00772DA2" w:rsidRPr="00EC5021" w:rsidRDefault="00772DA2" w:rsidP="005B1C5A">
      <w:pPr>
        <w:spacing w:after="0" w:line="360" w:lineRule="auto"/>
      </w:pPr>
    </w:p>
    <w:p w:rsidR="00772DA2" w:rsidRDefault="00772DA2" w:rsidP="005B1C5A">
      <w:pPr>
        <w:spacing w:after="0" w:line="360" w:lineRule="auto"/>
      </w:pPr>
    </w:p>
    <w:p w:rsidR="004A06FC" w:rsidRDefault="004A06FC" w:rsidP="005B1C5A">
      <w:pPr>
        <w:spacing w:after="0" w:line="360" w:lineRule="auto"/>
      </w:pPr>
    </w:p>
    <w:p w:rsidR="00502377" w:rsidRPr="00EC5021" w:rsidRDefault="00502377" w:rsidP="00BE0361">
      <w:pPr>
        <w:pStyle w:val="Heading1"/>
        <w:tabs>
          <w:tab w:val="left" w:pos="9356"/>
        </w:tabs>
        <w:rPr>
          <w:rFonts w:ascii="Times New Roman" w:hAnsi="Times New Roman"/>
          <w:sz w:val="24"/>
          <w:szCs w:val="24"/>
        </w:rPr>
      </w:pPr>
      <w:bookmarkStart w:id="1" w:name="_Toc294100048"/>
      <w:r w:rsidRPr="00EC5021">
        <w:rPr>
          <w:rFonts w:ascii="Times New Roman" w:hAnsi="Times New Roman"/>
          <w:sz w:val="24"/>
          <w:szCs w:val="24"/>
        </w:rPr>
        <w:lastRenderedPageBreak/>
        <w:t>PAVEIKSLŲ SĄRAŠAS</w:t>
      </w:r>
      <w:bookmarkEnd w:id="1"/>
    </w:p>
    <w:p w:rsidR="00EB446E" w:rsidRPr="00EC5021" w:rsidRDefault="00640253" w:rsidP="00BE0361">
      <w:pPr>
        <w:tabs>
          <w:tab w:val="left" w:pos="9072"/>
          <w:tab w:val="right" w:leader="dot" w:pos="9214"/>
          <w:tab w:val="left" w:pos="9356"/>
        </w:tabs>
        <w:spacing w:after="0" w:line="360" w:lineRule="auto"/>
        <w:rPr>
          <w:rFonts w:ascii="Times New Roman" w:hAnsi="Times New Roman"/>
          <w:sz w:val="24"/>
          <w:szCs w:val="24"/>
        </w:rPr>
      </w:pPr>
      <w:r w:rsidRPr="00EC5021">
        <w:rPr>
          <w:rFonts w:ascii="Times New Roman" w:hAnsi="Times New Roman"/>
          <w:bCs/>
          <w:sz w:val="24"/>
          <w:szCs w:val="24"/>
          <w:lang w:eastAsia="lt-LT"/>
        </w:rPr>
        <w:t xml:space="preserve">1.1 </w:t>
      </w:r>
      <w:r w:rsidR="00EB446E" w:rsidRPr="00EC5021">
        <w:rPr>
          <w:rFonts w:ascii="Times New Roman" w:hAnsi="Times New Roman"/>
          <w:bCs/>
          <w:sz w:val="24"/>
          <w:szCs w:val="24"/>
          <w:lang w:eastAsia="lt-LT"/>
        </w:rPr>
        <w:t xml:space="preserve">pav. </w:t>
      </w:r>
      <w:r w:rsidR="00BE0361" w:rsidRPr="002165D8">
        <w:rPr>
          <w:rFonts w:ascii="Times New Roman" w:hAnsi="Times New Roman"/>
          <w:bCs/>
          <w:sz w:val="24"/>
          <w:szCs w:val="24"/>
          <w:lang w:eastAsia="lt-LT"/>
        </w:rPr>
        <w:t>Krizės eiga</w:t>
      </w:r>
      <w:r w:rsidR="00BE0361">
        <w:rPr>
          <w:rFonts w:ascii="Times New Roman" w:hAnsi="Times New Roman"/>
          <w:bCs/>
          <w:sz w:val="24"/>
          <w:szCs w:val="24"/>
          <w:u w:val="dotted"/>
          <w:lang w:eastAsia="lt-LT"/>
        </w:rPr>
        <w:t xml:space="preserve">                                                                                                                           </w:t>
      </w:r>
      <w:r w:rsidR="00C4622C" w:rsidRPr="00BE0361">
        <w:rPr>
          <w:rFonts w:ascii="Times New Roman" w:hAnsi="Times New Roman"/>
          <w:bCs/>
          <w:sz w:val="24"/>
          <w:szCs w:val="24"/>
          <w:lang w:eastAsia="lt-LT"/>
        </w:rPr>
        <w:t>1</w:t>
      </w:r>
      <w:r w:rsidR="001B6C60">
        <w:rPr>
          <w:rFonts w:ascii="Times New Roman" w:hAnsi="Times New Roman"/>
          <w:bCs/>
          <w:sz w:val="24"/>
          <w:szCs w:val="24"/>
          <w:lang w:eastAsia="lt-LT"/>
        </w:rPr>
        <w:t>8</w:t>
      </w:r>
      <w:r w:rsidR="00EB446E" w:rsidRPr="00BE0361">
        <w:rPr>
          <w:rFonts w:ascii="Times New Roman" w:hAnsi="Times New Roman"/>
          <w:bCs/>
          <w:sz w:val="24"/>
          <w:szCs w:val="24"/>
          <w:lang w:eastAsia="lt-LT"/>
        </w:rPr>
        <w:t xml:space="preserve"> </w:t>
      </w:r>
    </w:p>
    <w:p w:rsidR="00EB446E" w:rsidRPr="00EC5021" w:rsidRDefault="00EB446E" w:rsidP="004E0B07">
      <w:pPr>
        <w:spacing w:after="0" w:line="360" w:lineRule="auto"/>
        <w:rPr>
          <w:rFonts w:ascii="Times New Roman" w:hAnsi="Times New Roman"/>
          <w:iCs/>
          <w:sz w:val="24"/>
          <w:szCs w:val="24"/>
          <w:lang w:eastAsia="lt-LT"/>
        </w:rPr>
      </w:pPr>
      <w:r w:rsidRPr="00EC5021">
        <w:rPr>
          <w:rFonts w:ascii="Times New Roman" w:hAnsi="Times New Roman"/>
          <w:iCs/>
          <w:sz w:val="24"/>
          <w:szCs w:val="24"/>
          <w:lang w:eastAsia="lt-LT"/>
        </w:rPr>
        <w:t>1.2 pav</w:t>
      </w:r>
      <w:r w:rsidR="00F57867" w:rsidRPr="00EC5021">
        <w:rPr>
          <w:rFonts w:ascii="Times New Roman" w:hAnsi="Times New Roman"/>
          <w:iCs/>
          <w:sz w:val="24"/>
          <w:szCs w:val="24"/>
          <w:lang w:eastAsia="lt-LT"/>
        </w:rPr>
        <w:t xml:space="preserve">. Krizės etapų dinamikos </w:t>
      </w:r>
      <w:r w:rsidR="00F57867" w:rsidRPr="002165D8">
        <w:rPr>
          <w:rFonts w:ascii="Times New Roman" w:hAnsi="Times New Roman"/>
          <w:iCs/>
          <w:sz w:val="24"/>
          <w:szCs w:val="24"/>
          <w:lang w:eastAsia="lt-LT"/>
        </w:rPr>
        <w:t>ciklas</w:t>
      </w:r>
      <w:r w:rsidR="002165D8">
        <w:rPr>
          <w:rFonts w:ascii="Times New Roman" w:hAnsi="Times New Roman"/>
          <w:iCs/>
          <w:sz w:val="24"/>
          <w:szCs w:val="24"/>
          <w:u w:val="dotted"/>
          <w:lang w:eastAsia="lt-LT"/>
        </w:rPr>
        <w:t xml:space="preserve">                                                                                             </w:t>
      </w:r>
      <w:r w:rsidR="001B6C60">
        <w:rPr>
          <w:rFonts w:ascii="Times New Roman" w:hAnsi="Times New Roman"/>
          <w:iCs/>
          <w:sz w:val="24"/>
          <w:szCs w:val="24"/>
          <w:lang w:eastAsia="lt-LT"/>
        </w:rPr>
        <w:t>19</w:t>
      </w:r>
    </w:p>
    <w:p w:rsidR="00EB446E" w:rsidRPr="00EC5021" w:rsidRDefault="00EB446E" w:rsidP="004E0B07">
      <w:pPr>
        <w:spacing w:after="0" w:line="360" w:lineRule="auto"/>
        <w:rPr>
          <w:rFonts w:ascii="Times New Roman" w:hAnsi="Times New Roman"/>
          <w:i/>
          <w:sz w:val="24"/>
          <w:szCs w:val="24"/>
        </w:rPr>
      </w:pPr>
      <w:r w:rsidRPr="00EC5021">
        <w:rPr>
          <w:rFonts w:ascii="Times New Roman" w:hAnsi="Times New Roman"/>
          <w:sz w:val="24"/>
          <w:szCs w:val="24"/>
        </w:rPr>
        <w:t>1.3 pav.</w:t>
      </w:r>
      <w:r w:rsidRPr="00EC5021">
        <w:rPr>
          <w:rFonts w:ascii="Times New Roman" w:hAnsi="Times New Roman"/>
          <w:i/>
          <w:sz w:val="24"/>
          <w:szCs w:val="24"/>
        </w:rPr>
        <w:t xml:space="preserve">  </w:t>
      </w:r>
      <w:r w:rsidRPr="00EC5021">
        <w:rPr>
          <w:rFonts w:ascii="Times New Roman" w:hAnsi="Times New Roman"/>
          <w:sz w:val="24"/>
          <w:szCs w:val="24"/>
        </w:rPr>
        <w:t xml:space="preserve">Krizės valdymo </w:t>
      </w:r>
      <w:r w:rsidRPr="002165D8">
        <w:rPr>
          <w:rFonts w:ascii="Times New Roman" w:hAnsi="Times New Roman"/>
          <w:sz w:val="24"/>
          <w:szCs w:val="24"/>
        </w:rPr>
        <w:t>procesas</w:t>
      </w:r>
      <w:r w:rsidR="002165D8">
        <w:rPr>
          <w:rFonts w:ascii="Times New Roman" w:hAnsi="Times New Roman"/>
          <w:sz w:val="24"/>
          <w:szCs w:val="24"/>
          <w:u w:val="dotted"/>
        </w:rPr>
        <w:t xml:space="preserve">                                                                                                    </w:t>
      </w:r>
      <w:r w:rsidR="00ED0546" w:rsidRPr="002165D8">
        <w:rPr>
          <w:rFonts w:ascii="Times New Roman" w:hAnsi="Times New Roman"/>
          <w:sz w:val="24"/>
          <w:szCs w:val="24"/>
        </w:rPr>
        <w:t>2</w:t>
      </w:r>
      <w:r w:rsidR="001B6C60">
        <w:rPr>
          <w:rFonts w:ascii="Times New Roman" w:hAnsi="Times New Roman"/>
          <w:sz w:val="24"/>
          <w:szCs w:val="24"/>
        </w:rPr>
        <w:t>1</w:t>
      </w:r>
    </w:p>
    <w:p w:rsidR="00EB446E" w:rsidRPr="00EC5021" w:rsidRDefault="00EB446E" w:rsidP="004E0B07">
      <w:pPr>
        <w:tabs>
          <w:tab w:val="left" w:pos="9356"/>
        </w:tabs>
        <w:spacing w:after="0" w:line="360" w:lineRule="auto"/>
        <w:rPr>
          <w:rFonts w:ascii="Times New Roman" w:hAnsi="Times New Roman"/>
          <w:iCs/>
          <w:sz w:val="24"/>
          <w:szCs w:val="24"/>
          <w:lang w:eastAsia="lt-LT"/>
        </w:rPr>
      </w:pPr>
      <w:r w:rsidRPr="00EC5021">
        <w:rPr>
          <w:rFonts w:ascii="Times New Roman" w:hAnsi="Times New Roman"/>
          <w:iCs/>
          <w:sz w:val="24"/>
          <w:szCs w:val="24"/>
          <w:lang w:eastAsia="lt-LT"/>
        </w:rPr>
        <w:t xml:space="preserve">1.4 pav. </w:t>
      </w:r>
      <w:r w:rsidRPr="00EC5021">
        <w:rPr>
          <w:rFonts w:ascii="Times New Roman" w:hAnsi="Times New Roman"/>
          <w:bCs/>
          <w:iCs/>
          <w:sz w:val="24"/>
          <w:szCs w:val="24"/>
          <w:lang w:eastAsia="lt-LT"/>
        </w:rPr>
        <w:t xml:space="preserve">Krizės poveikis organizacijos </w:t>
      </w:r>
      <w:r w:rsidRPr="002165D8">
        <w:rPr>
          <w:rFonts w:ascii="Times New Roman" w:hAnsi="Times New Roman"/>
          <w:bCs/>
          <w:iCs/>
          <w:sz w:val="24"/>
          <w:szCs w:val="24"/>
          <w:lang w:eastAsia="lt-LT"/>
        </w:rPr>
        <w:t>veiklai</w:t>
      </w:r>
      <w:r w:rsidR="002165D8">
        <w:rPr>
          <w:rFonts w:ascii="Times New Roman" w:hAnsi="Times New Roman"/>
          <w:bCs/>
          <w:iCs/>
          <w:sz w:val="24"/>
          <w:szCs w:val="24"/>
          <w:u w:val="dotted"/>
          <w:lang w:eastAsia="lt-LT"/>
        </w:rPr>
        <w:t xml:space="preserve">                                                                                  </w:t>
      </w:r>
      <w:r w:rsidR="001B6C60">
        <w:rPr>
          <w:rFonts w:ascii="Times New Roman" w:hAnsi="Times New Roman"/>
          <w:bCs/>
          <w:iCs/>
          <w:sz w:val="24"/>
          <w:szCs w:val="24"/>
          <w:lang w:eastAsia="lt-LT"/>
        </w:rPr>
        <w:t>22</w:t>
      </w:r>
    </w:p>
    <w:p w:rsidR="00625F72" w:rsidRPr="00EC5021" w:rsidRDefault="00640253" w:rsidP="00B50D4F">
      <w:pPr>
        <w:tabs>
          <w:tab w:val="left" w:pos="9356"/>
        </w:tabs>
        <w:spacing w:after="0" w:line="360" w:lineRule="auto"/>
        <w:ind w:right="-1"/>
        <w:rPr>
          <w:rFonts w:ascii="Times New Roman" w:hAnsi="Times New Roman"/>
          <w:sz w:val="24"/>
          <w:szCs w:val="24"/>
        </w:rPr>
      </w:pPr>
      <w:r w:rsidRPr="00EC5021">
        <w:rPr>
          <w:rFonts w:ascii="Times New Roman" w:hAnsi="Times New Roman"/>
          <w:sz w:val="24"/>
          <w:szCs w:val="24"/>
          <w:lang w:eastAsia="lt-LT"/>
        </w:rPr>
        <w:t xml:space="preserve">1.5 </w:t>
      </w:r>
      <w:r w:rsidR="00625F72" w:rsidRPr="00EC5021">
        <w:rPr>
          <w:rFonts w:ascii="Times New Roman" w:hAnsi="Times New Roman"/>
          <w:sz w:val="24"/>
          <w:szCs w:val="24"/>
          <w:lang w:eastAsia="lt-LT"/>
        </w:rPr>
        <w:t xml:space="preserve">pav. Rol </w:t>
      </w:r>
      <w:r w:rsidR="00625F72" w:rsidRPr="002659AE">
        <w:rPr>
          <w:rFonts w:ascii="Times New Roman" w:hAnsi="Times New Roman"/>
          <w:sz w:val="24"/>
          <w:szCs w:val="24"/>
          <w:lang w:eastAsia="lt-LT"/>
        </w:rPr>
        <w:t>schema</w:t>
      </w:r>
      <w:r w:rsidR="002659AE">
        <w:rPr>
          <w:rFonts w:ascii="Times New Roman" w:hAnsi="Times New Roman"/>
          <w:sz w:val="24"/>
          <w:szCs w:val="24"/>
          <w:u w:val="dotted"/>
          <w:lang w:eastAsia="lt-LT"/>
        </w:rPr>
        <w:t xml:space="preserve">                                                                                                                          </w:t>
      </w:r>
      <w:r w:rsidR="00ED0546" w:rsidRPr="002659AE">
        <w:rPr>
          <w:rFonts w:ascii="Times New Roman" w:hAnsi="Times New Roman"/>
          <w:sz w:val="24"/>
          <w:szCs w:val="24"/>
          <w:lang w:eastAsia="lt-LT"/>
        </w:rPr>
        <w:t>2</w:t>
      </w:r>
      <w:r w:rsidR="001B6C60">
        <w:rPr>
          <w:rFonts w:ascii="Times New Roman" w:hAnsi="Times New Roman"/>
          <w:sz w:val="24"/>
          <w:szCs w:val="24"/>
          <w:lang w:eastAsia="lt-LT"/>
        </w:rPr>
        <w:t>4</w:t>
      </w:r>
    </w:p>
    <w:p w:rsidR="00625F72" w:rsidRPr="00EC5021" w:rsidRDefault="00640253" w:rsidP="002659AE">
      <w:pPr>
        <w:tabs>
          <w:tab w:val="left" w:pos="9356"/>
        </w:tabs>
        <w:spacing w:after="0" w:line="360" w:lineRule="auto"/>
        <w:rPr>
          <w:rFonts w:ascii="Times New Roman" w:hAnsi="Times New Roman"/>
          <w:sz w:val="24"/>
          <w:szCs w:val="24"/>
        </w:rPr>
      </w:pPr>
      <w:r w:rsidRPr="00EC5021">
        <w:rPr>
          <w:rFonts w:ascii="Times New Roman" w:hAnsi="Times New Roman"/>
          <w:sz w:val="24"/>
          <w:szCs w:val="24"/>
          <w:lang w:eastAsia="lt-LT"/>
        </w:rPr>
        <w:t xml:space="preserve">1.6 </w:t>
      </w:r>
      <w:r w:rsidR="00625F72" w:rsidRPr="00EC5021">
        <w:rPr>
          <w:rFonts w:ascii="Times New Roman" w:hAnsi="Times New Roman"/>
          <w:sz w:val="24"/>
          <w:szCs w:val="24"/>
          <w:lang w:eastAsia="lt-LT"/>
        </w:rPr>
        <w:t xml:space="preserve">pav. </w:t>
      </w:r>
      <w:r w:rsidR="00666364">
        <w:rPr>
          <w:rFonts w:ascii="Times New Roman" w:hAnsi="Times New Roman"/>
        </w:rPr>
        <w:t xml:space="preserve">Krizės valdymo </w:t>
      </w:r>
      <w:r w:rsidR="00666364" w:rsidRPr="002659AE">
        <w:rPr>
          <w:rFonts w:ascii="Times New Roman" w:hAnsi="Times New Roman"/>
        </w:rPr>
        <w:t>turinys</w:t>
      </w:r>
      <w:r w:rsidR="002659AE">
        <w:rPr>
          <w:rFonts w:ascii="Times New Roman" w:hAnsi="Times New Roman"/>
          <w:u w:val="dotted"/>
        </w:rPr>
        <w:t xml:space="preserve">                                                                                                                     </w:t>
      </w:r>
      <w:r w:rsidR="00C4622C" w:rsidRPr="002659AE">
        <w:rPr>
          <w:rFonts w:ascii="Times New Roman" w:hAnsi="Times New Roman"/>
          <w:sz w:val="24"/>
          <w:szCs w:val="24"/>
          <w:lang w:eastAsia="lt-LT"/>
        </w:rPr>
        <w:t>2</w:t>
      </w:r>
      <w:r w:rsidR="001B6C60">
        <w:rPr>
          <w:rFonts w:ascii="Times New Roman" w:hAnsi="Times New Roman"/>
          <w:sz w:val="24"/>
          <w:szCs w:val="24"/>
          <w:lang w:eastAsia="lt-LT"/>
        </w:rPr>
        <w:t>6</w:t>
      </w:r>
    </w:p>
    <w:p w:rsidR="00EA443B" w:rsidRPr="00EC5021" w:rsidRDefault="00EA443B" w:rsidP="004E0B07">
      <w:pPr>
        <w:tabs>
          <w:tab w:val="left" w:pos="9356"/>
        </w:tabs>
        <w:spacing w:after="0" w:line="360" w:lineRule="auto"/>
        <w:rPr>
          <w:rFonts w:ascii="Times New Roman" w:hAnsi="Times New Roman"/>
          <w:sz w:val="24"/>
          <w:szCs w:val="24"/>
        </w:rPr>
      </w:pPr>
      <w:r w:rsidRPr="00EC5021">
        <w:rPr>
          <w:rFonts w:ascii="Times New Roman" w:hAnsi="Times New Roman"/>
          <w:sz w:val="24"/>
          <w:szCs w:val="24"/>
        </w:rPr>
        <w:t xml:space="preserve">1.7 pav. </w:t>
      </w:r>
      <w:r w:rsidRPr="00EC5021">
        <w:rPr>
          <w:rFonts w:ascii="Times New Roman" w:hAnsi="Times New Roman"/>
          <w:bCs/>
          <w:sz w:val="24"/>
          <w:szCs w:val="24"/>
        </w:rPr>
        <w:t xml:space="preserve">Apibendrintas krizės valdymo </w:t>
      </w:r>
      <w:r w:rsidRPr="002659AE">
        <w:rPr>
          <w:rFonts w:ascii="Times New Roman" w:hAnsi="Times New Roman"/>
          <w:bCs/>
          <w:sz w:val="24"/>
          <w:szCs w:val="24"/>
        </w:rPr>
        <w:t>modelis</w:t>
      </w:r>
      <w:r w:rsidR="002659AE">
        <w:rPr>
          <w:rFonts w:ascii="Times New Roman" w:hAnsi="Times New Roman"/>
          <w:bCs/>
          <w:sz w:val="24"/>
          <w:szCs w:val="24"/>
          <w:u w:val="dotted"/>
        </w:rPr>
        <w:t xml:space="preserve">                                                                               </w:t>
      </w:r>
      <w:r w:rsidR="00ED0546" w:rsidRPr="002659AE">
        <w:rPr>
          <w:rFonts w:ascii="Times New Roman" w:hAnsi="Times New Roman"/>
          <w:bCs/>
          <w:sz w:val="24"/>
          <w:szCs w:val="24"/>
        </w:rPr>
        <w:t>2</w:t>
      </w:r>
      <w:r w:rsidR="001B6C60">
        <w:rPr>
          <w:rFonts w:ascii="Times New Roman" w:hAnsi="Times New Roman"/>
          <w:bCs/>
          <w:sz w:val="24"/>
          <w:szCs w:val="24"/>
        </w:rPr>
        <w:t>7</w:t>
      </w:r>
    </w:p>
    <w:p w:rsidR="0004479C" w:rsidRPr="00EC5021" w:rsidRDefault="00AC029A" w:rsidP="004E0B07">
      <w:pPr>
        <w:tabs>
          <w:tab w:val="left" w:pos="9356"/>
        </w:tabs>
        <w:spacing w:after="0" w:line="360" w:lineRule="auto"/>
        <w:rPr>
          <w:rFonts w:ascii="Times New Roman" w:hAnsi="Times New Roman"/>
          <w:sz w:val="24"/>
          <w:szCs w:val="24"/>
        </w:rPr>
      </w:pPr>
      <w:r w:rsidRPr="00EC5021">
        <w:rPr>
          <w:rFonts w:ascii="Times New Roman" w:hAnsi="Times New Roman"/>
          <w:sz w:val="24"/>
          <w:szCs w:val="24"/>
        </w:rPr>
        <w:t>1.8 pav. Pasyvusis krizės valdymo modelis</w:t>
      </w:r>
      <w:r w:rsidR="00E17520">
        <w:rPr>
          <w:rFonts w:ascii="Times New Roman" w:hAnsi="Times New Roman"/>
          <w:sz w:val="24"/>
          <w:szCs w:val="24"/>
          <w:u w:val="dotted"/>
        </w:rPr>
        <w:t xml:space="preserve">                                                                                    </w:t>
      </w:r>
      <w:r w:rsidR="001B6C60">
        <w:rPr>
          <w:rFonts w:ascii="Times New Roman" w:hAnsi="Times New Roman"/>
          <w:sz w:val="24"/>
          <w:szCs w:val="24"/>
          <w:u w:val="dotted"/>
        </w:rPr>
        <w:t xml:space="preserve"> </w:t>
      </w:r>
      <w:r w:rsidR="00E17520">
        <w:rPr>
          <w:rFonts w:ascii="Times New Roman" w:hAnsi="Times New Roman"/>
          <w:sz w:val="24"/>
          <w:szCs w:val="24"/>
          <w:u w:val="dotted"/>
        </w:rPr>
        <w:t xml:space="preserve"> </w:t>
      </w:r>
      <w:r w:rsidR="00ED0546" w:rsidRPr="00EC5021">
        <w:rPr>
          <w:rFonts w:ascii="Times New Roman" w:hAnsi="Times New Roman"/>
          <w:sz w:val="24"/>
          <w:szCs w:val="24"/>
        </w:rPr>
        <w:t>2</w:t>
      </w:r>
      <w:r w:rsidR="001B6C60">
        <w:rPr>
          <w:rFonts w:ascii="Times New Roman" w:hAnsi="Times New Roman"/>
          <w:sz w:val="24"/>
          <w:szCs w:val="24"/>
        </w:rPr>
        <w:t>8</w:t>
      </w:r>
      <w:r w:rsidR="0004479C" w:rsidRPr="00EC5021">
        <w:rPr>
          <w:rFonts w:ascii="Times New Roman" w:hAnsi="Times New Roman"/>
          <w:sz w:val="24"/>
          <w:szCs w:val="24"/>
        </w:rPr>
        <w:t xml:space="preserve"> </w:t>
      </w:r>
    </w:p>
    <w:p w:rsidR="007C1B0D" w:rsidRPr="00EC5021" w:rsidRDefault="007C1B0D" w:rsidP="001B6C60">
      <w:pPr>
        <w:tabs>
          <w:tab w:val="right" w:pos="9356"/>
        </w:tabs>
        <w:spacing w:after="0" w:line="360" w:lineRule="auto"/>
        <w:rPr>
          <w:rFonts w:ascii="Times New Roman" w:hAnsi="Times New Roman"/>
          <w:sz w:val="24"/>
          <w:szCs w:val="24"/>
        </w:rPr>
      </w:pPr>
      <w:r w:rsidRPr="00EC5021">
        <w:rPr>
          <w:rFonts w:ascii="Times New Roman" w:hAnsi="Times New Roman"/>
          <w:sz w:val="24"/>
          <w:szCs w:val="24"/>
        </w:rPr>
        <w:t xml:space="preserve">1.9 pav. Aktyvusis krizės valdymo </w:t>
      </w:r>
      <w:r w:rsidRPr="000535D1">
        <w:rPr>
          <w:rFonts w:ascii="Times New Roman" w:hAnsi="Times New Roman"/>
          <w:sz w:val="24"/>
          <w:szCs w:val="24"/>
        </w:rPr>
        <w:t>modelis</w:t>
      </w:r>
      <w:r w:rsidR="000535D1">
        <w:rPr>
          <w:rFonts w:ascii="Times New Roman" w:hAnsi="Times New Roman"/>
          <w:sz w:val="24"/>
          <w:szCs w:val="24"/>
          <w:u w:val="dotted"/>
        </w:rPr>
        <w:t xml:space="preserve">                                                                                      </w:t>
      </w:r>
      <w:r w:rsidR="001B6C60">
        <w:rPr>
          <w:rFonts w:ascii="Times New Roman" w:hAnsi="Times New Roman"/>
          <w:sz w:val="24"/>
          <w:szCs w:val="24"/>
        </w:rPr>
        <w:t>30</w:t>
      </w:r>
      <w:r w:rsidRPr="00EC5021">
        <w:rPr>
          <w:rFonts w:ascii="Times New Roman" w:hAnsi="Times New Roman"/>
          <w:sz w:val="24"/>
          <w:szCs w:val="24"/>
        </w:rPr>
        <w:t xml:space="preserve"> </w:t>
      </w:r>
    </w:p>
    <w:p w:rsidR="000E5649" w:rsidRPr="00EC5021" w:rsidRDefault="000E5649" w:rsidP="00B50D4F">
      <w:pPr>
        <w:tabs>
          <w:tab w:val="left" w:pos="1276"/>
          <w:tab w:val="left" w:pos="9072"/>
          <w:tab w:val="left" w:pos="9356"/>
        </w:tabs>
        <w:spacing w:after="0" w:line="360" w:lineRule="auto"/>
        <w:rPr>
          <w:rFonts w:ascii="Times New Roman" w:hAnsi="Times New Roman"/>
          <w:sz w:val="24"/>
          <w:szCs w:val="24"/>
        </w:rPr>
      </w:pPr>
      <w:r w:rsidRPr="00EC5021">
        <w:rPr>
          <w:rFonts w:ascii="Times New Roman" w:hAnsi="Times New Roman"/>
          <w:noProof/>
          <w:sz w:val="24"/>
          <w:szCs w:val="24"/>
        </w:rPr>
        <w:t xml:space="preserve">1.10 pav. </w:t>
      </w:r>
      <w:r w:rsidR="00443030" w:rsidRPr="00EC5021">
        <w:rPr>
          <w:rFonts w:ascii="Times New Roman" w:hAnsi="Times New Roman"/>
          <w:color w:val="000000"/>
          <w:sz w:val="24"/>
          <w:szCs w:val="24"/>
        </w:rPr>
        <w:t>Statybos</w:t>
      </w:r>
      <w:r w:rsidRPr="00EC5021">
        <w:rPr>
          <w:rFonts w:ascii="Times New Roman" w:hAnsi="Times New Roman"/>
          <w:color w:val="000000"/>
          <w:sz w:val="24"/>
          <w:szCs w:val="24"/>
        </w:rPr>
        <w:t xml:space="preserve"> sektoriaus įmonių atliktų darbų apimties (be PVM) dinamika Lietuvoje 2006 – 2010 </w:t>
      </w:r>
      <w:r w:rsidRPr="000535D1">
        <w:rPr>
          <w:rFonts w:ascii="Times New Roman" w:hAnsi="Times New Roman"/>
          <w:color w:val="000000"/>
          <w:sz w:val="24"/>
          <w:szCs w:val="24"/>
        </w:rPr>
        <w:t>metais</w:t>
      </w:r>
      <w:r w:rsidR="000535D1">
        <w:rPr>
          <w:rFonts w:ascii="Times New Roman" w:hAnsi="Times New Roman"/>
          <w:color w:val="000000"/>
          <w:sz w:val="24"/>
          <w:szCs w:val="24"/>
          <w:u w:val="dotted"/>
        </w:rPr>
        <w:t xml:space="preserve">                                                                                                </w:t>
      </w:r>
      <w:r w:rsidR="001175C9">
        <w:rPr>
          <w:rFonts w:ascii="Times New Roman" w:hAnsi="Times New Roman"/>
          <w:color w:val="000000"/>
          <w:sz w:val="24"/>
          <w:szCs w:val="24"/>
          <w:u w:val="dotted"/>
        </w:rPr>
        <w:t xml:space="preserve">                                </w:t>
      </w:r>
      <w:r w:rsidR="000535D1">
        <w:rPr>
          <w:rFonts w:ascii="Times New Roman" w:hAnsi="Times New Roman"/>
          <w:color w:val="000000"/>
          <w:sz w:val="24"/>
          <w:szCs w:val="24"/>
          <w:u w:val="dotted"/>
        </w:rPr>
        <w:t xml:space="preserve">    </w:t>
      </w:r>
      <w:r w:rsidR="00B50D4F">
        <w:rPr>
          <w:rFonts w:ascii="Times New Roman" w:hAnsi="Times New Roman"/>
          <w:color w:val="000000"/>
          <w:sz w:val="24"/>
          <w:szCs w:val="24"/>
          <w:u w:val="dotted"/>
        </w:rPr>
        <w:t xml:space="preserve">    </w:t>
      </w:r>
      <w:r w:rsidR="00ED0546" w:rsidRPr="000535D1">
        <w:rPr>
          <w:rFonts w:ascii="Times New Roman" w:hAnsi="Times New Roman"/>
          <w:color w:val="000000"/>
          <w:sz w:val="24"/>
          <w:szCs w:val="24"/>
        </w:rPr>
        <w:t>3</w:t>
      </w:r>
      <w:r w:rsidR="001B6C60">
        <w:rPr>
          <w:rFonts w:ascii="Times New Roman" w:hAnsi="Times New Roman"/>
          <w:color w:val="000000"/>
          <w:sz w:val="24"/>
          <w:szCs w:val="24"/>
        </w:rPr>
        <w:t>2</w:t>
      </w:r>
      <w:r w:rsidRPr="000535D1">
        <w:rPr>
          <w:rFonts w:ascii="Times New Roman" w:hAnsi="Times New Roman"/>
          <w:color w:val="000000"/>
          <w:sz w:val="24"/>
          <w:szCs w:val="24"/>
        </w:rPr>
        <w:t xml:space="preserve"> </w:t>
      </w:r>
    </w:p>
    <w:p w:rsidR="000E5649" w:rsidRPr="00EC5021" w:rsidRDefault="000E5649" w:rsidP="00B50D4F">
      <w:pPr>
        <w:tabs>
          <w:tab w:val="left" w:pos="0"/>
          <w:tab w:val="left" w:pos="9072"/>
          <w:tab w:val="left" w:pos="9214"/>
          <w:tab w:val="left" w:pos="9356"/>
        </w:tabs>
        <w:spacing w:after="0" w:line="360" w:lineRule="auto"/>
        <w:rPr>
          <w:rFonts w:ascii="Times New Roman" w:hAnsi="Times New Roman"/>
          <w:sz w:val="24"/>
          <w:szCs w:val="24"/>
        </w:rPr>
      </w:pPr>
      <w:r w:rsidRPr="00EC5021">
        <w:rPr>
          <w:rFonts w:ascii="Times New Roman" w:hAnsi="Times New Roman"/>
          <w:noProof/>
          <w:sz w:val="24"/>
          <w:szCs w:val="24"/>
          <w:lang w:eastAsia="lt-LT"/>
        </w:rPr>
        <w:t>1. 11 pav. BVP dalis</w:t>
      </w:r>
      <w:r w:rsidR="00443030" w:rsidRPr="00EC5021">
        <w:rPr>
          <w:rFonts w:ascii="Times New Roman" w:hAnsi="Times New Roman"/>
          <w:noProof/>
          <w:sz w:val="24"/>
          <w:szCs w:val="24"/>
          <w:lang w:eastAsia="lt-LT"/>
        </w:rPr>
        <w:t>, tenkanti</w:t>
      </w:r>
      <w:r w:rsidRPr="00EC5021">
        <w:rPr>
          <w:rFonts w:ascii="Times New Roman" w:hAnsi="Times New Roman"/>
          <w:noProof/>
          <w:sz w:val="24"/>
          <w:szCs w:val="24"/>
          <w:lang w:eastAsia="lt-LT"/>
        </w:rPr>
        <w:t xml:space="preserve"> statybos sektoriui Lietuvoje ir 27 Europos Sąjungos </w:t>
      </w:r>
      <w:r w:rsidRPr="000535D1">
        <w:rPr>
          <w:rFonts w:ascii="Times New Roman" w:hAnsi="Times New Roman"/>
          <w:noProof/>
          <w:sz w:val="24"/>
          <w:szCs w:val="24"/>
          <w:lang w:eastAsia="lt-LT"/>
        </w:rPr>
        <w:t>šalyse</w:t>
      </w:r>
      <w:r w:rsidR="001175C9">
        <w:rPr>
          <w:rFonts w:ascii="Times New Roman" w:hAnsi="Times New Roman"/>
          <w:noProof/>
          <w:sz w:val="24"/>
          <w:szCs w:val="24"/>
          <w:u w:val="dotted"/>
          <w:lang w:eastAsia="lt-LT"/>
        </w:rPr>
        <w:t xml:space="preserve">    </w:t>
      </w:r>
      <w:r w:rsidR="000535D1">
        <w:rPr>
          <w:rFonts w:ascii="Times New Roman" w:hAnsi="Times New Roman"/>
          <w:noProof/>
          <w:sz w:val="24"/>
          <w:szCs w:val="24"/>
          <w:u w:val="dotted"/>
          <w:lang w:eastAsia="lt-LT"/>
        </w:rPr>
        <w:t xml:space="preserve">    </w:t>
      </w:r>
      <w:r w:rsidR="00B50D4F">
        <w:rPr>
          <w:rFonts w:ascii="Times New Roman" w:hAnsi="Times New Roman"/>
          <w:noProof/>
          <w:sz w:val="24"/>
          <w:szCs w:val="24"/>
          <w:u w:val="dotted"/>
          <w:lang w:eastAsia="lt-LT"/>
        </w:rPr>
        <w:t xml:space="preserve">    </w:t>
      </w:r>
      <w:r w:rsidR="001175C9">
        <w:rPr>
          <w:rFonts w:ascii="Times New Roman" w:hAnsi="Times New Roman"/>
          <w:noProof/>
          <w:sz w:val="24"/>
          <w:szCs w:val="24"/>
          <w:u w:val="dotted"/>
          <w:lang w:eastAsia="lt-LT"/>
        </w:rPr>
        <w:t xml:space="preserve"> </w:t>
      </w:r>
      <w:r w:rsidR="00ED0546" w:rsidRPr="000535D1">
        <w:rPr>
          <w:rFonts w:ascii="Times New Roman" w:hAnsi="Times New Roman"/>
          <w:noProof/>
          <w:sz w:val="24"/>
          <w:szCs w:val="24"/>
          <w:lang w:eastAsia="lt-LT"/>
        </w:rPr>
        <w:t>3</w:t>
      </w:r>
      <w:r w:rsidR="001B6C60">
        <w:rPr>
          <w:rFonts w:ascii="Times New Roman" w:hAnsi="Times New Roman"/>
          <w:noProof/>
          <w:sz w:val="24"/>
          <w:szCs w:val="24"/>
          <w:lang w:eastAsia="lt-LT"/>
        </w:rPr>
        <w:t>2</w:t>
      </w:r>
      <w:r w:rsidRPr="00EC5021">
        <w:rPr>
          <w:rFonts w:ascii="Times New Roman" w:hAnsi="Times New Roman"/>
          <w:noProof/>
          <w:sz w:val="24"/>
          <w:szCs w:val="24"/>
          <w:lang w:eastAsia="lt-LT"/>
        </w:rPr>
        <w:t xml:space="preserve"> </w:t>
      </w:r>
    </w:p>
    <w:p w:rsidR="00666364" w:rsidRPr="00666364" w:rsidRDefault="00666364" w:rsidP="00B50D4F">
      <w:pPr>
        <w:tabs>
          <w:tab w:val="left" w:pos="9072"/>
          <w:tab w:val="left" w:pos="9356"/>
        </w:tabs>
        <w:spacing w:after="0" w:line="360" w:lineRule="auto"/>
        <w:rPr>
          <w:rFonts w:ascii="Times New Roman" w:hAnsi="Times New Roman"/>
          <w:noProof/>
          <w:sz w:val="24"/>
          <w:szCs w:val="24"/>
          <w:lang w:eastAsia="lt-LT"/>
        </w:rPr>
      </w:pPr>
      <w:r w:rsidRPr="00666364">
        <w:rPr>
          <w:rFonts w:ascii="Times New Roman" w:hAnsi="Times New Roman"/>
          <w:noProof/>
          <w:sz w:val="24"/>
          <w:szCs w:val="24"/>
          <w:lang w:eastAsia="lt-LT"/>
        </w:rPr>
        <w:t>1. 1</w:t>
      </w:r>
      <w:r>
        <w:rPr>
          <w:rFonts w:ascii="Times New Roman" w:hAnsi="Times New Roman"/>
          <w:noProof/>
          <w:sz w:val="24"/>
          <w:szCs w:val="24"/>
          <w:lang w:eastAsia="lt-LT"/>
        </w:rPr>
        <w:t>2</w:t>
      </w:r>
      <w:r w:rsidRPr="00666364">
        <w:rPr>
          <w:rFonts w:ascii="Times New Roman" w:hAnsi="Times New Roman"/>
          <w:noProof/>
          <w:sz w:val="24"/>
          <w:szCs w:val="24"/>
          <w:lang w:eastAsia="lt-LT"/>
        </w:rPr>
        <w:t xml:space="preserve">  </w:t>
      </w:r>
      <w:r w:rsidR="000E5649" w:rsidRPr="00666364">
        <w:rPr>
          <w:rFonts w:ascii="Times New Roman" w:hAnsi="Times New Roman"/>
          <w:noProof/>
          <w:sz w:val="24"/>
          <w:szCs w:val="24"/>
          <w:lang w:eastAsia="lt-LT"/>
        </w:rPr>
        <w:t>pav. Lietuvos 2000 – 2010 m</w:t>
      </w:r>
      <w:r w:rsidR="00443030" w:rsidRPr="00666364">
        <w:rPr>
          <w:rFonts w:ascii="Times New Roman" w:hAnsi="Times New Roman"/>
          <w:noProof/>
          <w:sz w:val="24"/>
          <w:szCs w:val="24"/>
          <w:lang w:eastAsia="lt-LT"/>
        </w:rPr>
        <w:t>.</w:t>
      </w:r>
      <w:r w:rsidR="000E5649" w:rsidRPr="00666364">
        <w:rPr>
          <w:rFonts w:ascii="Times New Roman" w:hAnsi="Times New Roman"/>
          <w:noProof/>
          <w:sz w:val="24"/>
          <w:szCs w:val="24"/>
          <w:lang w:eastAsia="lt-LT"/>
        </w:rPr>
        <w:t xml:space="preserve">  infliacijos </w:t>
      </w:r>
      <w:r w:rsidR="000E5649" w:rsidRPr="000535D1">
        <w:rPr>
          <w:rFonts w:ascii="Times New Roman" w:hAnsi="Times New Roman"/>
          <w:noProof/>
          <w:sz w:val="24"/>
          <w:szCs w:val="24"/>
          <w:lang w:eastAsia="lt-LT"/>
        </w:rPr>
        <w:t>dinamika</w:t>
      </w:r>
      <w:r w:rsidR="000535D1">
        <w:rPr>
          <w:rFonts w:ascii="Times New Roman" w:hAnsi="Times New Roman"/>
          <w:noProof/>
          <w:sz w:val="24"/>
          <w:szCs w:val="24"/>
          <w:u w:val="dotted"/>
          <w:lang w:eastAsia="lt-LT"/>
        </w:rPr>
        <w:t xml:space="preserve">                                                           </w:t>
      </w:r>
      <w:r w:rsidR="00B50D4F">
        <w:rPr>
          <w:rFonts w:ascii="Times New Roman" w:hAnsi="Times New Roman"/>
          <w:noProof/>
          <w:sz w:val="24"/>
          <w:szCs w:val="24"/>
          <w:u w:val="dotted"/>
          <w:lang w:eastAsia="lt-LT"/>
        </w:rPr>
        <w:t xml:space="preserve">     </w:t>
      </w:r>
      <w:r w:rsidR="00ED0546" w:rsidRPr="000535D1">
        <w:rPr>
          <w:rFonts w:ascii="Times New Roman" w:hAnsi="Times New Roman"/>
          <w:noProof/>
          <w:sz w:val="24"/>
          <w:szCs w:val="24"/>
          <w:lang w:eastAsia="lt-LT"/>
        </w:rPr>
        <w:t>3</w:t>
      </w:r>
      <w:r w:rsidR="001B6C60">
        <w:rPr>
          <w:rFonts w:ascii="Times New Roman" w:hAnsi="Times New Roman"/>
          <w:noProof/>
          <w:sz w:val="24"/>
          <w:szCs w:val="24"/>
          <w:lang w:eastAsia="lt-LT"/>
        </w:rPr>
        <w:t>3</w:t>
      </w:r>
    </w:p>
    <w:p w:rsidR="009D6850" w:rsidRDefault="00666364" w:rsidP="001175C9">
      <w:pPr>
        <w:tabs>
          <w:tab w:val="left" w:leader="dot" w:pos="9072"/>
        </w:tabs>
        <w:spacing w:after="0" w:line="360" w:lineRule="auto"/>
        <w:jc w:val="both"/>
        <w:rPr>
          <w:rFonts w:ascii="Times New Roman" w:hAnsi="Times New Roman"/>
          <w:sz w:val="24"/>
          <w:szCs w:val="24"/>
          <w:lang w:eastAsia="lt-LT"/>
        </w:rPr>
      </w:pPr>
      <w:r w:rsidRPr="00666364">
        <w:rPr>
          <w:rFonts w:ascii="Times New Roman" w:hAnsi="Times New Roman"/>
          <w:noProof/>
          <w:sz w:val="24"/>
          <w:szCs w:val="24"/>
          <w:lang w:eastAsia="lt-LT"/>
        </w:rPr>
        <w:t>1. 1</w:t>
      </w:r>
      <w:r>
        <w:rPr>
          <w:rFonts w:ascii="Times New Roman" w:hAnsi="Times New Roman"/>
          <w:noProof/>
          <w:sz w:val="24"/>
          <w:szCs w:val="24"/>
          <w:lang w:eastAsia="lt-LT"/>
        </w:rPr>
        <w:t>3</w:t>
      </w:r>
      <w:r w:rsidRPr="00666364">
        <w:rPr>
          <w:rFonts w:ascii="Times New Roman" w:hAnsi="Times New Roman"/>
          <w:noProof/>
          <w:sz w:val="24"/>
          <w:szCs w:val="24"/>
          <w:lang w:eastAsia="lt-LT"/>
        </w:rPr>
        <w:t xml:space="preserve"> </w:t>
      </w:r>
      <w:r w:rsidRPr="00666364">
        <w:rPr>
          <w:rFonts w:ascii="Times New Roman" w:hAnsi="Times New Roman"/>
          <w:sz w:val="24"/>
          <w:szCs w:val="24"/>
          <w:lang w:eastAsia="lt-LT"/>
        </w:rPr>
        <w:t xml:space="preserve">pav. Nedarbo lygis Lietuvoje bei Europos Sąjungos </w:t>
      </w:r>
      <w:r w:rsidRPr="001175C9">
        <w:rPr>
          <w:rFonts w:ascii="Times New Roman" w:hAnsi="Times New Roman"/>
          <w:sz w:val="24"/>
          <w:szCs w:val="24"/>
          <w:lang w:eastAsia="lt-LT"/>
        </w:rPr>
        <w:t>šalyse</w:t>
      </w:r>
      <w:r w:rsidR="001175C9">
        <w:rPr>
          <w:rFonts w:ascii="Times New Roman" w:hAnsi="Times New Roman"/>
          <w:sz w:val="24"/>
          <w:szCs w:val="24"/>
          <w:u w:val="dotted"/>
          <w:lang w:eastAsia="lt-LT"/>
        </w:rPr>
        <w:t xml:space="preserve">                                            </w:t>
      </w:r>
      <w:r w:rsidR="00B50D4F">
        <w:rPr>
          <w:rFonts w:ascii="Times New Roman" w:hAnsi="Times New Roman"/>
          <w:sz w:val="24"/>
          <w:szCs w:val="24"/>
          <w:u w:val="dotted"/>
          <w:lang w:eastAsia="lt-LT"/>
        </w:rPr>
        <w:t xml:space="preserve">    </w:t>
      </w:r>
      <w:r w:rsidRPr="001175C9">
        <w:rPr>
          <w:rFonts w:ascii="Times New Roman" w:hAnsi="Times New Roman"/>
          <w:sz w:val="24"/>
          <w:szCs w:val="24"/>
          <w:lang w:eastAsia="lt-LT"/>
        </w:rPr>
        <w:t>3</w:t>
      </w:r>
      <w:r w:rsidR="001B6C60">
        <w:rPr>
          <w:rFonts w:ascii="Times New Roman" w:hAnsi="Times New Roman"/>
          <w:sz w:val="24"/>
          <w:szCs w:val="24"/>
          <w:lang w:eastAsia="lt-LT"/>
        </w:rPr>
        <w:t>4</w:t>
      </w:r>
    </w:p>
    <w:p w:rsidR="00666364" w:rsidRPr="00666364" w:rsidRDefault="009D6850" w:rsidP="001175C9">
      <w:pPr>
        <w:tabs>
          <w:tab w:val="left" w:leader="dot" w:pos="9072"/>
        </w:tabs>
        <w:spacing w:after="0" w:line="360" w:lineRule="auto"/>
        <w:jc w:val="both"/>
        <w:rPr>
          <w:rFonts w:ascii="Times New Roman" w:hAnsi="Times New Roman"/>
          <w:noProof/>
          <w:sz w:val="24"/>
          <w:szCs w:val="24"/>
          <w:lang w:eastAsia="lt-LT"/>
        </w:rPr>
      </w:pPr>
      <w:r w:rsidRPr="00666364">
        <w:rPr>
          <w:rFonts w:ascii="Times New Roman" w:hAnsi="Times New Roman"/>
          <w:color w:val="000000"/>
          <w:sz w:val="24"/>
          <w:szCs w:val="24"/>
        </w:rPr>
        <w:t>1.</w:t>
      </w:r>
      <w:r>
        <w:rPr>
          <w:rFonts w:ascii="Times New Roman" w:hAnsi="Times New Roman"/>
          <w:color w:val="000000"/>
          <w:sz w:val="24"/>
          <w:szCs w:val="24"/>
        </w:rPr>
        <w:t xml:space="preserve"> </w:t>
      </w:r>
      <w:r w:rsidRPr="00666364">
        <w:rPr>
          <w:rFonts w:ascii="Times New Roman" w:hAnsi="Times New Roman"/>
          <w:color w:val="000000"/>
          <w:sz w:val="24"/>
          <w:szCs w:val="24"/>
        </w:rPr>
        <w:t>14</w:t>
      </w:r>
      <w:r>
        <w:rPr>
          <w:rFonts w:ascii="Times New Roman" w:hAnsi="Times New Roman"/>
          <w:color w:val="000000"/>
          <w:sz w:val="24"/>
          <w:szCs w:val="24"/>
        </w:rPr>
        <w:t xml:space="preserve"> </w:t>
      </w:r>
      <w:r w:rsidRPr="00666364">
        <w:rPr>
          <w:rFonts w:ascii="Times New Roman" w:hAnsi="Times New Roman"/>
          <w:color w:val="000000"/>
          <w:sz w:val="24"/>
          <w:szCs w:val="24"/>
        </w:rPr>
        <w:t>pav. Pradėtos bankroto p</w:t>
      </w:r>
      <w:r>
        <w:rPr>
          <w:rFonts w:ascii="Times New Roman" w:hAnsi="Times New Roman"/>
          <w:color w:val="000000"/>
          <w:sz w:val="24"/>
          <w:szCs w:val="24"/>
        </w:rPr>
        <w:t xml:space="preserve">rocedūros Lietuvoje 2004 – 2008 </w:t>
      </w:r>
      <w:r w:rsidRPr="00E17520">
        <w:rPr>
          <w:rFonts w:ascii="Times New Roman" w:hAnsi="Times New Roman"/>
          <w:color w:val="000000"/>
          <w:sz w:val="24"/>
          <w:szCs w:val="24"/>
        </w:rPr>
        <w:t>metais</w:t>
      </w:r>
      <w:r>
        <w:rPr>
          <w:rFonts w:ascii="Times New Roman" w:hAnsi="Times New Roman"/>
          <w:color w:val="000000"/>
          <w:sz w:val="24"/>
          <w:szCs w:val="24"/>
          <w:u w:val="dotted"/>
        </w:rPr>
        <w:t xml:space="preserve">                                      </w:t>
      </w:r>
      <w:r w:rsidRPr="001175C9">
        <w:rPr>
          <w:rFonts w:ascii="Times New Roman" w:hAnsi="Times New Roman"/>
          <w:color w:val="000000"/>
          <w:sz w:val="24"/>
          <w:szCs w:val="24"/>
        </w:rPr>
        <w:t>3</w:t>
      </w:r>
      <w:r w:rsidR="001B6C60">
        <w:rPr>
          <w:rFonts w:ascii="Times New Roman" w:hAnsi="Times New Roman"/>
          <w:color w:val="000000"/>
          <w:sz w:val="24"/>
          <w:szCs w:val="24"/>
        </w:rPr>
        <w:t>5</w:t>
      </w:r>
    </w:p>
    <w:p w:rsidR="00666364" w:rsidRPr="00666364" w:rsidRDefault="00666364" w:rsidP="00B50D4F">
      <w:pPr>
        <w:pStyle w:val="NormalWeb"/>
        <w:tabs>
          <w:tab w:val="left" w:pos="9356"/>
        </w:tabs>
        <w:spacing w:before="0" w:beforeAutospacing="0" w:after="0" w:afterAutospacing="0" w:line="360" w:lineRule="auto"/>
        <w:jc w:val="both"/>
      </w:pPr>
      <w:r w:rsidRPr="00666364">
        <w:rPr>
          <w:rStyle w:val="Strong"/>
          <w:b w:val="0"/>
        </w:rPr>
        <w:t>1.</w:t>
      </w:r>
      <w:r w:rsidR="001175C9">
        <w:rPr>
          <w:rStyle w:val="Strong"/>
          <w:b w:val="0"/>
        </w:rPr>
        <w:t xml:space="preserve"> </w:t>
      </w:r>
      <w:r w:rsidRPr="00666364">
        <w:rPr>
          <w:rStyle w:val="Strong"/>
          <w:b w:val="0"/>
        </w:rPr>
        <w:t xml:space="preserve">15 pav. Šalies teritorijoje atliktų statybos darbų pokyčiai 2007–2011 m. </w:t>
      </w:r>
      <w:r w:rsidRPr="00B50D4F">
        <w:rPr>
          <w:rStyle w:val="Strong"/>
          <w:b w:val="0"/>
        </w:rPr>
        <w:t>ketvirčiais</w:t>
      </w:r>
      <w:r w:rsidR="00B50D4F">
        <w:rPr>
          <w:rStyle w:val="Strong"/>
          <w:b w:val="0"/>
          <w:u w:val="dotted"/>
        </w:rPr>
        <w:t xml:space="preserve">                  </w:t>
      </w:r>
      <w:r w:rsidRPr="00B50D4F">
        <w:rPr>
          <w:rStyle w:val="Strong"/>
          <w:b w:val="0"/>
        </w:rPr>
        <w:t>3</w:t>
      </w:r>
      <w:r w:rsidR="001B6C60">
        <w:rPr>
          <w:rStyle w:val="Strong"/>
          <w:b w:val="0"/>
        </w:rPr>
        <w:t>6</w:t>
      </w:r>
      <w:r w:rsidRPr="00666364">
        <w:rPr>
          <w:rStyle w:val="Strong"/>
          <w:b w:val="0"/>
        </w:rPr>
        <w:t xml:space="preserve"> </w:t>
      </w:r>
    </w:p>
    <w:p w:rsidR="00B51B05" w:rsidRPr="00EC5021" w:rsidRDefault="00B51B05" w:rsidP="009D6850">
      <w:pPr>
        <w:tabs>
          <w:tab w:val="left" w:pos="9356"/>
        </w:tabs>
        <w:spacing w:after="0" w:line="360" w:lineRule="auto"/>
        <w:rPr>
          <w:rFonts w:ascii="Times New Roman" w:eastAsia="Times New Roman" w:hAnsi="Times New Roman"/>
          <w:sz w:val="24"/>
          <w:szCs w:val="24"/>
          <w:lang w:eastAsia="lt-LT"/>
        </w:rPr>
      </w:pPr>
      <w:r w:rsidRPr="00EC5021">
        <w:rPr>
          <w:rFonts w:ascii="Times New Roman" w:hAnsi="Times New Roman"/>
          <w:sz w:val="24"/>
          <w:szCs w:val="24"/>
        </w:rPr>
        <w:t xml:space="preserve">2.1 pav. Efektyvumo rodiklių reikšmingumų nustatymo porinio palyginimo būdu </w:t>
      </w:r>
      <w:r w:rsidRPr="00B50D4F">
        <w:rPr>
          <w:rFonts w:ascii="Times New Roman" w:hAnsi="Times New Roman"/>
          <w:sz w:val="24"/>
          <w:szCs w:val="24"/>
        </w:rPr>
        <w:t>schema</w:t>
      </w:r>
      <w:r w:rsidR="00B50D4F">
        <w:rPr>
          <w:rFonts w:ascii="Times New Roman" w:hAnsi="Times New Roman"/>
          <w:sz w:val="24"/>
          <w:szCs w:val="24"/>
          <w:u w:val="dotted"/>
        </w:rPr>
        <w:t xml:space="preserve">        </w:t>
      </w:r>
      <w:r w:rsidR="009D6850">
        <w:rPr>
          <w:rFonts w:ascii="Times New Roman" w:hAnsi="Times New Roman"/>
          <w:sz w:val="24"/>
          <w:szCs w:val="24"/>
          <w:u w:val="dotted"/>
        </w:rPr>
        <w:t xml:space="preserve"> </w:t>
      </w:r>
      <w:r w:rsidR="00B50D4F">
        <w:rPr>
          <w:rFonts w:ascii="Times New Roman" w:hAnsi="Times New Roman"/>
          <w:sz w:val="24"/>
          <w:szCs w:val="24"/>
          <w:u w:val="dotted"/>
        </w:rPr>
        <w:t xml:space="preserve">    </w:t>
      </w:r>
      <w:r w:rsidR="00666364" w:rsidRPr="00B50D4F">
        <w:rPr>
          <w:rFonts w:ascii="Times New Roman" w:hAnsi="Times New Roman"/>
          <w:sz w:val="24"/>
          <w:szCs w:val="24"/>
        </w:rPr>
        <w:t>4</w:t>
      </w:r>
      <w:r w:rsidR="001B6C60">
        <w:rPr>
          <w:rFonts w:ascii="Times New Roman" w:hAnsi="Times New Roman"/>
          <w:sz w:val="24"/>
          <w:szCs w:val="24"/>
        </w:rPr>
        <w:t>1</w:t>
      </w:r>
      <w:r w:rsidRPr="00EC5021">
        <w:rPr>
          <w:rFonts w:ascii="Times New Roman" w:hAnsi="Times New Roman"/>
          <w:sz w:val="24"/>
          <w:szCs w:val="24"/>
        </w:rPr>
        <w:t xml:space="preserve"> </w:t>
      </w:r>
    </w:p>
    <w:p w:rsidR="00B51B05" w:rsidRPr="00EC5021" w:rsidRDefault="00640253" w:rsidP="004E0B07">
      <w:pPr>
        <w:spacing w:after="0" w:line="360" w:lineRule="auto"/>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t xml:space="preserve">2.2 </w:t>
      </w:r>
      <w:r w:rsidR="00B51B05" w:rsidRPr="00EC5021">
        <w:rPr>
          <w:rFonts w:ascii="Times New Roman" w:eastAsia="Times New Roman" w:hAnsi="Times New Roman"/>
          <w:sz w:val="24"/>
          <w:szCs w:val="24"/>
          <w:lang w:eastAsia="lt-LT"/>
        </w:rPr>
        <w:t xml:space="preserve">pav. Trijų lygių hierarchinė </w:t>
      </w:r>
      <w:r w:rsidR="00B51B05" w:rsidRPr="00B50D4F">
        <w:rPr>
          <w:rFonts w:ascii="Times New Roman" w:eastAsia="Times New Roman" w:hAnsi="Times New Roman"/>
          <w:sz w:val="24"/>
          <w:szCs w:val="24"/>
          <w:lang w:eastAsia="lt-LT"/>
        </w:rPr>
        <w:t>sistema</w:t>
      </w:r>
      <w:r w:rsidR="00B50D4F">
        <w:rPr>
          <w:rFonts w:ascii="Times New Roman" w:eastAsia="Times New Roman" w:hAnsi="Times New Roman"/>
          <w:sz w:val="24"/>
          <w:szCs w:val="24"/>
          <w:u w:val="dotted"/>
          <w:lang w:eastAsia="lt-LT"/>
        </w:rPr>
        <w:t xml:space="preserve">                                                                                             </w:t>
      </w:r>
      <w:r w:rsidR="00666364" w:rsidRPr="00B50D4F">
        <w:rPr>
          <w:rFonts w:ascii="Times New Roman" w:eastAsia="Times New Roman" w:hAnsi="Times New Roman"/>
          <w:sz w:val="24"/>
          <w:szCs w:val="24"/>
          <w:lang w:eastAsia="lt-LT"/>
        </w:rPr>
        <w:t>4</w:t>
      </w:r>
      <w:r w:rsidR="001B6C60">
        <w:rPr>
          <w:rFonts w:ascii="Times New Roman" w:eastAsia="Times New Roman" w:hAnsi="Times New Roman"/>
          <w:sz w:val="24"/>
          <w:szCs w:val="24"/>
          <w:lang w:eastAsia="lt-LT"/>
        </w:rPr>
        <w:t>2</w:t>
      </w:r>
      <w:r w:rsidR="00B51B05" w:rsidRPr="00EC5021">
        <w:rPr>
          <w:rFonts w:ascii="Times New Roman" w:eastAsia="Times New Roman" w:hAnsi="Times New Roman"/>
          <w:sz w:val="24"/>
          <w:szCs w:val="24"/>
          <w:lang w:eastAsia="lt-LT"/>
        </w:rPr>
        <w:t xml:space="preserve"> </w:t>
      </w:r>
    </w:p>
    <w:p w:rsidR="00B51B05" w:rsidRPr="00EC5021" w:rsidRDefault="00640253" w:rsidP="00B50D4F">
      <w:pPr>
        <w:tabs>
          <w:tab w:val="left" w:pos="9356"/>
          <w:tab w:val="left" w:pos="9639"/>
        </w:tabs>
        <w:spacing w:after="0" w:line="360" w:lineRule="auto"/>
        <w:rPr>
          <w:rFonts w:ascii="Times New Roman" w:hAnsi="Times New Roman"/>
          <w:sz w:val="24"/>
          <w:szCs w:val="24"/>
        </w:rPr>
      </w:pPr>
      <w:r w:rsidRPr="00EC5021">
        <w:rPr>
          <w:rFonts w:ascii="Times New Roman" w:hAnsi="Times New Roman"/>
          <w:sz w:val="24"/>
          <w:szCs w:val="24"/>
        </w:rPr>
        <w:t xml:space="preserve">2.3 </w:t>
      </w:r>
      <w:r w:rsidR="00B51B05" w:rsidRPr="00EC5021">
        <w:rPr>
          <w:rFonts w:ascii="Times New Roman" w:hAnsi="Times New Roman"/>
          <w:sz w:val="24"/>
          <w:szCs w:val="24"/>
        </w:rPr>
        <w:t xml:space="preserve">pav. Kriterijų hierarchinė </w:t>
      </w:r>
      <w:r w:rsidR="00B51B05" w:rsidRPr="00B50D4F">
        <w:rPr>
          <w:rFonts w:ascii="Times New Roman" w:hAnsi="Times New Roman"/>
          <w:sz w:val="24"/>
          <w:szCs w:val="24"/>
        </w:rPr>
        <w:t>sistema</w:t>
      </w:r>
      <w:r w:rsidR="00B50D4F">
        <w:rPr>
          <w:rFonts w:ascii="Times New Roman" w:hAnsi="Times New Roman"/>
          <w:sz w:val="24"/>
          <w:szCs w:val="24"/>
          <w:u w:val="dotted"/>
        </w:rPr>
        <w:t xml:space="preserve">                                                                                                </w:t>
      </w:r>
      <w:r w:rsidR="001B6C60">
        <w:rPr>
          <w:rFonts w:ascii="Times New Roman" w:hAnsi="Times New Roman"/>
          <w:sz w:val="24"/>
          <w:szCs w:val="24"/>
        </w:rPr>
        <w:t>44</w:t>
      </w:r>
      <w:r w:rsidR="00B51B05" w:rsidRPr="00EC5021">
        <w:rPr>
          <w:rFonts w:ascii="Times New Roman" w:hAnsi="Times New Roman"/>
          <w:sz w:val="24"/>
          <w:szCs w:val="24"/>
        </w:rPr>
        <w:t xml:space="preserve"> </w:t>
      </w:r>
    </w:p>
    <w:p w:rsidR="004E0B07" w:rsidRPr="004E0B07" w:rsidRDefault="004E0B07" w:rsidP="004E0B07">
      <w:pPr>
        <w:spacing w:after="0" w:line="360" w:lineRule="auto"/>
        <w:jc w:val="both"/>
        <w:rPr>
          <w:rFonts w:ascii="Times New Roman" w:hAnsi="Times New Roman"/>
          <w:sz w:val="24"/>
          <w:szCs w:val="24"/>
        </w:rPr>
      </w:pPr>
      <w:r w:rsidRPr="004E0B07">
        <w:rPr>
          <w:rFonts w:ascii="Times New Roman" w:hAnsi="Times New Roman"/>
          <w:sz w:val="24"/>
          <w:szCs w:val="24"/>
        </w:rPr>
        <w:t>3.1 pav</w:t>
      </w:r>
      <w:r w:rsidR="007E10FB" w:rsidRPr="007E10FB">
        <w:rPr>
          <w:rFonts w:ascii="Times New Roman" w:hAnsi="Times New Roman"/>
          <w:sz w:val="24"/>
          <w:szCs w:val="24"/>
        </w:rPr>
        <w:t xml:space="preserve"> </w:t>
      </w:r>
      <w:r w:rsidR="007E10FB" w:rsidRPr="004E0B07">
        <w:rPr>
          <w:rFonts w:ascii="Times New Roman" w:hAnsi="Times New Roman"/>
          <w:sz w:val="24"/>
          <w:szCs w:val="24"/>
        </w:rPr>
        <w:t xml:space="preserve">Darbuotojų skaičius </w:t>
      </w:r>
      <w:r w:rsidR="007E10FB" w:rsidRPr="00B50D4F">
        <w:rPr>
          <w:rFonts w:ascii="Times New Roman" w:hAnsi="Times New Roman"/>
          <w:sz w:val="24"/>
          <w:szCs w:val="24"/>
        </w:rPr>
        <w:t>įmonėje</w:t>
      </w:r>
      <w:r w:rsidR="00B50D4F">
        <w:rPr>
          <w:rFonts w:ascii="Times New Roman" w:hAnsi="Times New Roman"/>
          <w:sz w:val="24"/>
          <w:szCs w:val="24"/>
          <w:u w:val="dotted"/>
        </w:rPr>
        <w:t xml:space="preserve">                                                                                       </w:t>
      </w:r>
      <w:r w:rsidR="000413A4" w:rsidRPr="00B50D4F">
        <w:rPr>
          <w:rFonts w:ascii="Times New Roman" w:hAnsi="Times New Roman"/>
          <w:sz w:val="24"/>
          <w:szCs w:val="24"/>
        </w:rPr>
        <w:t>4</w:t>
      </w:r>
      <w:r w:rsidR="001B6C60">
        <w:rPr>
          <w:rFonts w:ascii="Times New Roman" w:hAnsi="Times New Roman"/>
          <w:sz w:val="24"/>
          <w:szCs w:val="24"/>
        </w:rPr>
        <w:t>5</w:t>
      </w:r>
    </w:p>
    <w:p w:rsidR="004E0B07" w:rsidRPr="004E0B07" w:rsidRDefault="004E0B07" w:rsidP="000F1DEA">
      <w:pPr>
        <w:numPr>
          <w:ilvl w:val="1"/>
          <w:numId w:val="39"/>
        </w:numPr>
        <w:tabs>
          <w:tab w:val="left" w:pos="9356"/>
        </w:tabs>
        <w:spacing w:after="0" w:line="360" w:lineRule="auto"/>
        <w:jc w:val="both"/>
        <w:rPr>
          <w:rFonts w:ascii="Times New Roman" w:hAnsi="Times New Roman"/>
          <w:noProof/>
          <w:sz w:val="24"/>
          <w:szCs w:val="24"/>
          <w:lang w:eastAsia="lt-LT"/>
        </w:rPr>
      </w:pPr>
      <w:r w:rsidRPr="004E0B07">
        <w:rPr>
          <w:rFonts w:ascii="Times New Roman" w:hAnsi="Times New Roman"/>
          <w:noProof/>
          <w:sz w:val="24"/>
          <w:szCs w:val="24"/>
          <w:lang w:eastAsia="lt-LT"/>
        </w:rPr>
        <w:t>pav. Apklausiamų darbuotojų užimamos pareigos</w:t>
      </w:r>
      <w:r w:rsidR="00B50D4F">
        <w:rPr>
          <w:rFonts w:ascii="Times New Roman" w:hAnsi="Times New Roman"/>
          <w:noProof/>
          <w:sz w:val="24"/>
          <w:szCs w:val="24"/>
          <w:u w:val="dotted"/>
          <w:lang w:eastAsia="lt-LT"/>
        </w:rPr>
        <w:t xml:space="preserve">                                                               </w:t>
      </w:r>
      <w:r w:rsidR="001B6C60">
        <w:rPr>
          <w:rFonts w:ascii="Times New Roman" w:hAnsi="Times New Roman"/>
          <w:noProof/>
          <w:sz w:val="24"/>
          <w:szCs w:val="24"/>
          <w:lang w:eastAsia="lt-LT"/>
        </w:rPr>
        <w:t>46</w:t>
      </w:r>
    </w:p>
    <w:p w:rsidR="008F1E24" w:rsidRPr="008F1E24" w:rsidRDefault="008F1E24" w:rsidP="008F1E24">
      <w:pPr>
        <w:spacing w:after="0" w:line="360" w:lineRule="auto"/>
        <w:rPr>
          <w:rFonts w:ascii="Times New Roman" w:hAnsi="Times New Roman"/>
          <w:sz w:val="24"/>
          <w:szCs w:val="24"/>
        </w:rPr>
      </w:pPr>
      <w:r w:rsidRPr="008F1E24">
        <w:rPr>
          <w:rFonts w:ascii="Times New Roman" w:hAnsi="Times New Roman"/>
          <w:sz w:val="24"/>
          <w:szCs w:val="24"/>
        </w:rPr>
        <w:t xml:space="preserve">3.3 pav. Suvaldytos krizės </w:t>
      </w:r>
      <w:r w:rsidRPr="00B50D4F">
        <w:rPr>
          <w:rFonts w:ascii="Times New Roman" w:hAnsi="Times New Roman"/>
          <w:sz w:val="24"/>
          <w:szCs w:val="24"/>
        </w:rPr>
        <w:t>galimybės</w:t>
      </w:r>
      <w:r w:rsidR="00B50D4F">
        <w:rPr>
          <w:rFonts w:ascii="Times New Roman" w:hAnsi="Times New Roman"/>
          <w:sz w:val="24"/>
          <w:szCs w:val="24"/>
          <w:u w:val="dotted"/>
        </w:rPr>
        <w:t xml:space="preserve">                                                                                                </w:t>
      </w:r>
      <w:r w:rsidR="000413A4" w:rsidRPr="00B50D4F">
        <w:rPr>
          <w:rFonts w:ascii="Times New Roman" w:hAnsi="Times New Roman"/>
          <w:sz w:val="24"/>
          <w:szCs w:val="24"/>
        </w:rPr>
        <w:t>4</w:t>
      </w:r>
      <w:r w:rsidR="001B6C60">
        <w:rPr>
          <w:rFonts w:ascii="Times New Roman" w:hAnsi="Times New Roman"/>
          <w:sz w:val="24"/>
          <w:szCs w:val="24"/>
        </w:rPr>
        <w:t>7</w:t>
      </w:r>
    </w:p>
    <w:p w:rsidR="008F1E24" w:rsidRPr="004E0B07" w:rsidRDefault="008F1E24" w:rsidP="00B50D4F">
      <w:pPr>
        <w:tabs>
          <w:tab w:val="left" w:pos="9356"/>
        </w:tabs>
        <w:spacing w:after="0" w:line="360" w:lineRule="auto"/>
        <w:jc w:val="both"/>
        <w:rPr>
          <w:sz w:val="24"/>
          <w:szCs w:val="24"/>
        </w:rPr>
      </w:pPr>
      <w:r>
        <w:rPr>
          <w:rFonts w:ascii="Times New Roman" w:hAnsi="Times New Roman"/>
          <w:sz w:val="24"/>
          <w:szCs w:val="24"/>
        </w:rPr>
        <w:t xml:space="preserve">3.4 </w:t>
      </w:r>
      <w:r w:rsidRPr="004E0B07">
        <w:rPr>
          <w:rFonts w:ascii="Times New Roman" w:hAnsi="Times New Roman"/>
          <w:sz w:val="24"/>
          <w:szCs w:val="24"/>
        </w:rPr>
        <w:t>Krizės valdymo aktualumas Lietuvos organizacijose</w:t>
      </w:r>
      <w:r w:rsidR="00B50D4F">
        <w:rPr>
          <w:rFonts w:ascii="Times New Roman" w:hAnsi="Times New Roman"/>
          <w:sz w:val="24"/>
          <w:szCs w:val="24"/>
          <w:u w:val="dotted"/>
        </w:rPr>
        <w:t xml:space="preserve">                                                           </w:t>
      </w:r>
      <w:r w:rsidR="000413A4">
        <w:rPr>
          <w:rFonts w:ascii="Times New Roman" w:hAnsi="Times New Roman"/>
          <w:sz w:val="24"/>
          <w:szCs w:val="24"/>
        </w:rPr>
        <w:t>4</w:t>
      </w:r>
      <w:r w:rsidR="001B6C60">
        <w:rPr>
          <w:rFonts w:ascii="Times New Roman" w:hAnsi="Times New Roman"/>
          <w:sz w:val="24"/>
          <w:szCs w:val="24"/>
        </w:rPr>
        <w:t>7</w:t>
      </w:r>
    </w:p>
    <w:p w:rsidR="004E0B07" w:rsidRPr="004E0B07" w:rsidRDefault="007E10FB" w:rsidP="00B50D4F">
      <w:pPr>
        <w:tabs>
          <w:tab w:val="left" w:pos="9356"/>
        </w:tabs>
        <w:spacing w:after="0" w:line="360" w:lineRule="auto"/>
        <w:jc w:val="both"/>
        <w:rPr>
          <w:rFonts w:ascii="Times New Roman" w:hAnsi="Times New Roman"/>
          <w:sz w:val="24"/>
          <w:szCs w:val="24"/>
        </w:rPr>
      </w:pPr>
      <w:r>
        <w:rPr>
          <w:rFonts w:ascii="Times New Roman" w:hAnsi="Times New Roman"/>
          <w:sz w:val="24"/>
          <w:szCs w:val="24"/>
        </w:rPr>
        <w:t>3.</w:t>
      </w:r>
      <w:r w:rsidR="008F1E24">
        <w:rPr>
          <w:rFonts w:ascii="Times New Roman" w:hAnsi="Times New Roman"/>
          <w:sz w:val="24"/>
          <w:szCs w:val="24"/>
        </w:rPr>
        <w:t>5</w:t>
      </w:r>
      <w:r w:rsidR="004E0B07">
        <w:rPr>
          <w:rFonts w:ascii="Times New Roman" w:hAnsi="Times New Roman"/>
          <w:sz w:val="24"/>
          <w:szCs w:val="24"/>
        </w:rPr>
        <w:t xml:space="preserve"> pav. </w:t>
      </w:r>
      <w:r w:rsidR="004E0B07" w:rsidRPr="004E0B07">
        <w:rPr>
          <w:rFonts w:ascii="Times New Roman" w:hAnsi="Times New Roman"/>
          <w:sz w:val="24"/>
          <w:szCs w:val="24"/>
        </w:rPr>
        <w:t xml:space="preserve">Krizės bruožai Lietuvos </w:t>
      </w:r>
      <w:r w:rsidR="004E0B07" w:rsidRPr="00B50D4F">
        <w:rPr>
          <w:rFonts w:ascii="Times New Roman" w:hAnsi="Times New Roman"/>
          <w:sz w:val="24"/>
          <w:szCs w:val="24"/>
        </w:rPr>
        <w:t>organizacijose</w:t>
      </w:r>
      <w:r w:rsidR="00B50D4F">
        <w:rPr>
          <w:rFonts w:ascii="Times New Roman" w:hAnsi="Times New Roman"/>
          <w:sz w:val="24"/>
          <w:szCs w:val="24"/>
          <w:u w:val="dotted"/>
        </w:rPr>
        <w:t xml:space="preserve">                                                                       </w:t>
      </w:r>
      <w:r w:rsidR="001B6C60">
        <w:rPr>
          <w:rFonts w:ascii="Times New Roman" w:hAnsi="Times New Roman"/>
          <w:sz w:val="24"/>
          <w:szCs w:val="24"/>
        </w:rPr>
        <w:t>48</w:t>
      </w:r>
    </w:p>
    <w:p w:rsidR="004E0B07" w:rsidRPr="004E0B07" w:rsidRDefault="004E0B07" w:rsidP="005D5D5D">
      <w:pPr>
        <w:tabs>
          <w:tab w:val="left" w:pos="9356"/>
        </w:tabs>
        <w:spacing w:after="0" w:line="360" w:lineRule="auto"/>
        <w:jc w:val="both"/>
        <w:rPr>
          <w:rFonts w:ascii="Times New Roman" w:hAnsi="Times New Roman"/>
          <w:sz w:val="24"/>
          <w:szCs w:val="24"/>
        </w:rPr>
      </w:pPr>
      <w:r>
        <w:rPr>
          <w:rFonts w:ascii="Times New Roman" w:hAnsi="Times New Roman"/>
          <w:sz w:val="24"/>
          <w:szCs w:val="24"/>
        </w:rPr>
        <w:t>3.</w:t>
      </w:r>
      <w:r w:rsidR="008F1E24">
        <w:rPr>
          <w:rFonts w:ascii="Times New Roman" w:hAnsi="Times New Roman"/>
          <w:sz w:val="24"/>
          <w:szCs w:val="24"/>
        </w:rPr>
        <w:t>6</w:t>
      </w:r>
      <w:r>
        <w:rPr>
          <w:rFonts w:ascii="Times New Roman" w:hAnsi="Times New Roman"/>
          <w:sz w:val="24"/>
          <w:szCs w:val="24"/>
        </w:rPr>
        <w:t xml:space="preserve"> </w:t>
      </w:r>
      <w:r w:rsidRPr="004E0B07">
        <w:rPr>
          <w:rFonts w:ascii="Times New Roman" w:hAnsi="Times New Roman"/>
          <w:sz w:val="24"/>
          <w:szCs w:val="24"/>
        </w:rPr>
        <w:t xml:space="preserve">pav. Svarbiausi organizacijos žingsnius ištikus </w:t>
      </w:r>
      <w:r w:rsidRPr="00B50D4F">
        <w:rPr>
          <w:rFonts w:ascii="Times New Roman" w:hAnsi="Times New Roman"/>
          <w:sz w:val="24"/>
          <w:szCs w:val="24"/>
        </w:rPr>
        <w:t>krizei</w:t>
      </w:r>
      <w:r w:rsidR="00B50D4F">
        <w:rPr>
          <w:rFonts w:ascii="Times New Roman" w:hAnsi="Times New Roman"/>
          <w:sz w:val="24"/>
          <w:szCs w:val="24"/>
          <w:u w:val="dotted"/>
        </w:rPr>
        <w:t xml:space="preserve">                                                          </w:t>
      </w:r>
      <w:r w:rsidR="001B6C60">
        <w:rPr>
          <w:rFonts w:ascii="Times New Roman" w:hAnsi="Times New Roman"/>
          <w:sz w:val="24"/>
          <w:szCs w:val="24"/>
        </w:rPr>
        <w:t>49</w:t>
      </w:r>
    </w:p>
    <w:p w:rsidR="00F57867" w:rsidRPr="00EC5021" w:rsidRDefault="007E10FB" w:rsidP="000F1DEA">
      <w:pPr>
        <w:tabs>
          <w:tab w:val="left" w:pos="9356"/>
        </w:tabs>
        <w:spacing w:after="0" w:line="360" w:lineRule="auto"/>
        <w:rPr>
          <w:rFonts w:ascii="Times New Roman" w:hAnsi="Times New Roman"/>
          <w:sz w:val="24"/>
          <w:szCs w:val="24"/>
        </w:rPr>
      </w:pPr>
      <w:r>
        <w:rPr>
          <w:rFonts w:ascii="Times New Roman" w:eastAsia="Times New Roman" w:hAnsi="Times New Roman"/>
          <w:color w:val="000000"/>
          <w:sz w:val="24"/>
          <w:szCs w:val="24"/>
          <w:lang w:eastAsia="lt-LT"/>
        </w:rPr>
        <w:t>3.</w:t>
      </w:r>
      <w:r w:rsidR="008F1E24">
        <w:rPr>
          <w:rFonts w:ascii="Times New Roman" w:eastAsia="Times New Roman" w:hAnsi="Times New Roman"/>
          <w:color w:val="000000"/>
          <w:sz w:val="24"/>
          <w:szCs w:val="24"/>
          <w:lang w:eastAsia="lt-LT"/>
        </w:rPr>
        <w:t>7</w:t>
      </w:r>
      <w:r w:rsidR="00ED0546" w:rsidRPr="00EC5021">
        <w:rPr>
          <w:rFonts w:ascii="Times New Roman" w:eastAsia="Times New Roman" w:hAnsi="Times New Roman"/>
          <w:color w:val="000000"/>
          <w:sz w:val="24"/>
          <w:szCs w:val="24"/>
          <w:lang w:eastAsia="lt-LT"/>
        </w:rPr>
        <w:t xml:space="preserve"> pav. </w:t>
      </w:r>
      <w:r w:rsidR="007D4BDF" w:rsidRPr="00EC5021">
        <w:rPr>
          <w:rFonts w:ascii="Times New Roman" w:eastAsia="Times New Roman" w:hAnsi="Times New Roman"/>
          <w:color w:val="000000"/>
          <w:sz w:val="24"/>
          <w:szCs w:val="24"/>
          <w:lang w:eastAsia="lt-LT"/>
        </w:rPr>
        <w:t xml:space="preserve">Organizacijos klaidos krizės </w:t>
      </w:r>
      <w:r w:rsidR="007D4BDF" w:rsidRPr="00B50D4F">
        <w:rPr>
          <w:rFonts w:ascii="Times New Roman" w:eastAsia="Times New Roman" w:hAnsi="Times New Roman"/>
          <w:color w:val="000000"/>
          <w:sz w:val="24"/>
          <w:szCs w:val="24"/>
          <w:lang w:eastAsia="lt-LT"/>
        </w:rPr>
        <w:t>metu</w:t>
      </w:r>
      <w:r w:rsidR="00B50D4F">
        <w:rPr>
          <w:rFonts w:ascii="Times New Roman" w:eastAsia="Times New Roman" w:hAnsi="Times New Roman"/>
          <w:color w:val="000000"/>
          <w:sz w:val="24"/>
          <w:szCs w:val="24"/>
          <w:u w:val="dotted"/>
          <w:lang w:eastAsia="lt-LT"/>
        </w:rPr>
        <w:t xml:space="preserve">                                                                                       </w:t>
      </w:r>
      <w:r w:rsidR="001B6C60">
        <w:rPr>
          <w:rFonts w:ascii="Times New Roman" w:hAnsi="Times New Roman"/>
          <w:sz w:val="24"/>
          <w:szCs w:val="24"/>
        </w:rPr>
        <w:t>49</w:t>
      </w:r>
    </w:p>
    <w:p w:rsidR="007D4BDF" w:rsidRPr="00EC5021" w:rsidRDefault="007E10FB" w:rsidP="000F1DEA">
      <w:pPr>
        <w:tabs>
          <w:tab w:val="left" w:pos="9356"/>
        </w:tabs>
        <w:spacing w:after="0" w:line="360" w:lineRule="auto"/>
        <w:rPr>
          <w:rFonts w:ascii="Times New Roman" w:hAnsi="Times New Roman"/>
          <w:sz w:val="24"/>
          <w:szCs w:val="24"/>
        </w:rPr>
      </w:pPr>
      <w:r>
        <w:rPr>
          <w:rFonts w:ascii="Times New Roman" w:hAnsi="Times New Roman"/>
          <w:noProof/>
          <w:sz w:val="24"/>
          <w:szCs w:val="24"/>
          <w:lang w:eastAsia="lt-LT"/>
        </w:rPr>
        <w:t>3.</w:t>
      </w:r>
      <w:r w:rsidR="008F1E24">
        <w:rPr>
          <w:rFonts w:ascii="Times New Roman" w:hAnsi="Times New Roman"/>
          <w:noProof/>
          <w:sz w:val="24"/>
          <w:szCs w:val="24"/>
          <w:lang w:eastAsia="lt-LT"/>
        </w:rPr>
        <w:t>8</w:t>
      </w:r>
      <w:r w:rsidR="00640253" w:rsidRPr="00EC5021">
        <w:rPr>
          <w:rFonts w:ascii="Times New Roman" w:hAnsi="Times New Roman"/>
          <w:noProof/>
          <w:sz w:val="24"/>
          <w:szCs w:val="24"/>
          <w:lang w:eastAsia="lt-LT"/>
        </w:rPr>
        <w:t xml:space="preserve"> </w:t>
      </w:r>
      <w:r w:rsidR="007D4BDF" w:rsidRPr="00EC5021">
        <w:rPr>
          <w:rFonts w:ascii="Times New Roman" w:hAnsi="Times New Roman"/>
          <w:noProof/>
          <w:sz w:val="24"/>
          <w:szCs w:val="24"/>
          <w:lang w:eastAsia="lt-LT"/>
        </w:rPr>
        <w:t xml:space="preserve">pav. Krizės reikšmė įmonės ekonominiams </w:t>
      </w:r>
      <w:r w:rsidR="007D4BDF" w:rsidRPr="00B50D4F">
        <w:rPr>
          <w:rFonts w:ascii="Times New Roman" w:hAnsi="Times New Roman"/>
          <w:noProof/>
          <w:sz w:val="24"/>
          <w:szCs w:val="24"/>
          <w:lang w:eastAsia="lt-LT"/>
        </w:rPr>
        <w:t>rodikliams</w:t>
      </w:r>
      <w:r w:rsidR="00B50D4F">
        <w:rPr>
          <w:rFonts w:ascii="Times New Roman" w:hAnsi="Times New Roman"/>
          <w:noProof/>
          <w:sz w:val="24"/>
          <w:szCs w:val="24"/>
          <w:u w:val="dotted"/>
          <w:lang w:eastAsia="lt-LT"/>
        </w:rPr>
        <w:t xml:space="preserve">                                                              </w:t>
      </w:r>
      <w:r w:rsidR="001B6C60">
        <w:rPr>
          <w:rFonts w:ascii="Times New Roman" w:hAnsi="Times New Roman"/>
          <w:sz w:val="24"/>
          <w:szCs w:val="24"/>
        </w:rPr>
        <w:t>50</w:t>
      </w:r>
    </w:p>
    <w:p w:rsidR="00C04982" w:rsidRPr="00EC5021" w:rsidRDefault="007E10FB" w:rsidP="00B50D4F">
      <w:pPr>
        <w:tabs>
          <w:tab w:val="left" w:pos="1276"/>
          <w:tab w:val="left" w:pos="9356"/>
        </w:tabs>
        <w:spacing w:after="0" w:line="360" w:lineRule="auto"/>
        <w:rPr>
          <w:rFonts w:ascii="Times New Roman" w:hAnsi="Times New Roman"/>
          <w:sz w:val="24"/>
          <w:szCs w:val="24"/>
        </w:rPr>
      </w:pPr>
      <w:r>
        <w:rPr>
          <w:rFonts w:ascii="Times New Roman" w:hAnsi="Times New Roman"/>
          <w:sz w:val="24"/>
          <w:szCs w:val="24"/>
        </w:rPr>
        <w:t>3.</w:t>
      </w:r>
      <w:r w:rsidR="008F1E24">
        <w:rPr>
          <w:rFonts w:ascii="Times New Roman" w:hAnsi="Times New Roman"/>
          <w:sz w:val="24"/>
          <w:szCs w:val="24"/>
        </w:rPr>
        <w:t>9</w:t>
      </w:r>
      <w:r w:rsidR="00C04982" w:rsidRPr="00EC5021">
        <w:rPr>
          <w:rFonts w:ascii="Times New Roman" w:hAnsi="Times New Roman"/>
          <w:sz w:val="24"/>
          <w:szCs w:val="24"/>
        </w:rPr>
        <w:t xml:space="preserve"> pav. Respondentų domėjimasis krizės valdymu bei būdais jų </w:t>
      </w:r>
      <w:r w:rsidR="00C04982" w:rsidRPr="00B50D4F">
        <w:rPr>
          <w:rFonts w:ascii="Times New Roman" w:hAnsi="Times New Roman"/>
          <w:sz w:val="24"/>
          <w:szCs w:val="24"/>
        </w:rPr>
        <w:t>išvengti</w:t>
      </w:r>
      <w:r w:rsidR="00B50D4F">
        <w:rPr>
          <w:rFonts w:ascii="Times New Roman" w:hAnsi="Times New Roman"/>
          <w:sz w:val="24"/>
          <w:szCs w:val="24"/>
          <w:u w:val="dotted"/>
        </w:rPr>
        <w:t xml:space="preserve">                                       </w:t>
      </w:r>
      <w:r w:rsidR="001B6C60">
        <w:rPr>
          <w:rFonts w:ascii="Times New Roman" w:hAnsi="Times New Roman"/>
          <w:sz w:val="24"/>
          <w:szCs w:val="24"/>
        </w:rPr>
        <w:t>50</w:t>
      </w:r>
    </w:p>
    <w:p w:rsidR="00C04982" w:rsidRPr="00EC5021" w:rsidRDefault="00C04982" w:rsidP="000F1DEA">
      <w:pPr>
        <w:tabs>
          <w:tab w:val="left" w:pos="9214"/>
        </w:tabs>
        <w:spacing w:after="0" w:line="360" w:lineRule="auto"/>
        <w:rPr>
          <w:rFonts w:ascii="Times New Roman" w:hAnsi="Times New Roman"/>
          <w:sz w:val="24"/>
          <w:szCs w:val="24"/>
        </w:rPr>
      </w:pPr>
      <w:r w:rsidRPr="00EC5021">
        <w:rPr>
          <w:rFonts w:ascii="Times New Roman" w:hAnsi="Times New Roman"/>
          <w:sz w:val="24"/>
          <w:szCs w:val="24"/>
        </w:rPr>
        <w:t>3.</w:t>
      </w:r>
      <w:r w:rsidR="008F1E24">
        <w:rPr>
          <w:rFonts w:ascii="Times New Roman" w:hAnsi="Times New Roman"/>
          <w:sz w:val="24"/>
          <w:szCs w:val="24"/>
        </w:rPr>
        <w:t>10</w:t>
      </w:r>
      <w:r w:rsidRPr="00EC5021">
        <w:rPr>
          <w:rFonts w:ascii="Times New Roman" w:hAnsi="Times New Roman"/>
          <w:sz w:val="24"/>
          <w:szCs w:val="24"/>
        </w:rPr>
        <w:t xml:space="preserve"> pav. Įmonių pasiruošimas ekonominiam </w:t>
      </w:r>
      <w:r w:rsidRPr="00B50D4F">
        <w:rPr>
          <w:rFonts w:ascii="Times New Roman" w:hAnsi="Times New Roman"/>
          <w:sz w:val="24"/>
          <w:szCs w:val="24"/>
        </w:rPr>
        <w:t>nuosmukiui</w:t>
      </w:r>
      <w:r w:rsidR="00B50D4F">
        <w:rPr>
          <w:rFonts w:ascii="Times New Roman" w:hAnsi="Times New Roman"/>
          <w:sz w:val="24"/>
          <w:szCs w:val="24"/>
          <w:u w:val="dotted"/>
        </w:rPr>
        <w:t xml:space="preserve">                                                               </w:t>
      </w:r>
      <w:r w:rsidR="001B6C60">
        <w:rPr>
          <w:rFonts w:ascii="Times New Roman" w:hAnsi="Times New Roman"/>
          <w:sz w:val="24"/>
          <w:szCs w:val="24"/>
        </w:rPr>
        <w:t>51</w:t>
      </w:r>
    </w:p>
    <w:p w:rsidR="00C04982" w:rsidRPr="00EC5021" w:rsidRDefault="00C04982" w:rsidP="00B50D4F">
      <w:pPr>
        <w:tabs>
          <w:tab w:val="left" w:pos="9356"/>
        </w:tabs>
        <w:spacing w:after="0" w:line="360" w:lineRule="auto"/>
        <w:rPr>
          <w:rFonts w:ascii="Times New Roman" w:hAnsi="Times New Roman"/>
          <w:noProof/>
          <w:sz w:val="24"/>
          <w:szCs w:val="24"/>
          <w:lang w:eastAsia="lt-LT"/>
        </w:rPr>
      </w:pPr>
      <w:r w:rsidRPr="00EC5021">
        <w:rPr>
          <w:rFonts w:ascii="Times New Roman" w:hAnsi="Times New Roman"/>
          <w:noProof/>
          <w:sz w:val="24"/>
          <w:szCs w:val="24"/>
          <w:lang w:eastAsia="lt-LT"/>
        </w:rPr>
        <w:t>3.1</w:t>
      </w:r>
      <w:r w:rsidR="008F1E24">
        <w:rPr>
          <w:rFonts w:ascii="Times New Roman" w:hAnsi="Times New Roman"/>
          <w:noProof/>
          <w:sz w:val="24"/>
          <w:szCs w:val="24"/>
          <w:lang w:eastAsia="lt-LT"/>
        </w:rPr>
        <w:t>1</w:t>
      </w:r>
      <w:r w:rsidRPr="00EC5021">
        <w:rPr>
          <w:rFonts w:ascii="Times New Roman" w:hAnsi="Times New Roman"/>
          <w:noProof/>
          <w:sz w:val="24"/>
          <w:szCs w:val="24"/>
          <w:lang w:eastAsia="lt-LT"/>
        </w:rPr>
        <w:t xml:space="preserve"> pav. Pasi</w:t>
      </w:r>
      <w:r w:rsidR="00443030" w:rsidRPr="00EC5021">
        <w:rPr>
          <w:rFonts w:ascii="Times New Roman" w:hAnsi="Times New Roman"/>
          <w:noProof/>
          <w:sz w:val="24"/>
          <w:szCs w:val="24"/>
          <w:lang w:eastAsia="lt-LT"/>
        </w:rPr>
        <w:t xml:space="preserve">ruošimo būdai ekonominiam </w:t>
      </w:r>
      <w:r w:rsidR="00443030" w:rsidRPr="00B50D4F">
        <w:rPr>
          <w:rFonts w:ascii="Times New Roman" w:hAnsi="Times New Roman"/>
          <w:noProof/>
          <w:sz w:val="24"/>
          <w:szCs w:val="24"/>
          <w:lang w:eastAsia="lt-LT"/>
        </w:rPr>
        <w:t>nuosmu</w:t>
      </w:r>
      <w:r w:rsidRPr="00B50D4F">
        <w:rPr>
          <w:rFonts w:ascii="Times New Roman" w:hAnsi="Times New Roman"/>
          <w:noProof/>
          <w:sz w:val="24"/>
          <w:szCs w:val="24"/>
          <w:lang w:eastAsia="lt-LT"/>
        </w:rPr>
        <w:t>kiui</w:t>
      </w:r>
      <w:r w:rsidR="00B50D4F">
        <w:rPr>
          <w:rFonts w:ascii="Times New Roman" w:hAnsi="Times New Roman"/>
          <w:noProof/>
          <w:sz w:val="24"/>
          <w:szCs w:val="24"/>
          <w:u w:val="dotted"/>
          <w:lang w:eastAsia="lt-LT"/>
        </w:rPr>
        <w:t xml:space="preserve">                                                                   </w:t>
      </w:r>
      <w:r w:rsidR="001B6C60">
        <w:rPr>
          <w:rFonts w:ascii="Times New Roman" w:hAnsi="Times New Roman"/>
          <w:sz w:val="24"/>
          <w:szCs w:val="24"/>
        </w:rPr>
        <w:t>52</w:t>
      </w:r>
    </w:p>
    <w:p w:rsidR="00C04982" w:rsidRPr="00EC5021" w:rsidRDefault="007E10FB" w:rsidP="00FA5441">
      <w:pPr>
        <w:tabs>
          <w:tab w:val="left" w:pos="9356"/>
        </w:tabs>
        <w:spacing w:after="0" w:line="360" w:lineRule="auto"/>
        <w:rPr>
          <w:rFonts w:ascii="Times New Roman" w:hAnsi="Times New Roman"/>
          <w:sz w:val="24"/>
          <w:szCs w:val="24"/>
        </w:rPr>
      </w:pPr>
      <w:r>
        <w:rPr>
          <w:rFonts w:ascii="Times New Roman" w:hAnsi="Times New Roman"/>
          <w:sz w:val="24"/>
          <w:szCs w:val="24"/>
        </w:rPr>
        <w:t>3.1</w:t>
      </w:r>
      <w:r w:rsidR="008F1E24">
        <w:rPr>
          <w:rFonts w:ascii="Times New Roman" w:hAnsi="Times New Roman"/>
          <w:sz w:val="24"/>
          <w:szCs w:val="24"/>
        </w:rPr>
        <w:t>2</w:t>
      </w:r>
      <w:r w:rsidR="00C04982" w:rsidRPr="00EC5021">
        <w:rPr>
          <w:rFonts w:ascii="Times New Roman" w:hAnsi="Times New Roman"/>
          <w:sz w:val="24"/>
          <w:szCs w:val="24"/>
        </w:rPr>
        <w:t xml:space="preserve"> pav. </w:t>
      </w:r>
      <w:r w:rsidR="00C04982" w:rsidRPr="00EC5021">
        <w:rPr>
          <w:rFonts w:ascii="Times New Roman" w:hAnsi="Times New Roman"/>
          <w:noProof/>
          <w:sz w:val="24"/>
          <w:szCs w:val="24"/>
          <w:lang w:eastAsia="lt-LT"/>
        </w:rPr>
        <w:t xml:space="preserve">Pasikeitusi darbuotojų </w:t>
      </w:r>
      <w:r w:rsidR="00443030" w:rsidRPr="00EC5021">
        <w:rPr>
          <w:rFonts w:ascii="Times New Roman" w:hAnsi="Times New Roman"/>
          <w:noProof/>
          <w:sz w:val="24"/>
          <w:szCs w:val="24"/>
          <w:lang w:eastAsia="lt-LT"/>
        </w:rPr>
        <w:t xml:space="preserve">sudėtis esant ekonominiam </w:t>
      </w:r>
      <w:r w:rsidR="00443030" w:rsidRPr="00B50D4F">
        <w:rPr>
          <w:rFonts w:ascii="Times New Roman" w:hAnsi="Times New Roman"/>
          <w:noProof/>
          <w:sz w:val="24"/>
          <w:szCs w:val="24"/>
          <w:lang w:eastAsia="lt-LT"/>
        </w:rPr>
        <w:t>nuosmu</w:t>
      </w:r>
      <w:r w:rsidR="00C04982" w:rsidRPr="00B50D4F">
        <w:rPr>
          <w:rFonts w:ascii="Times New Roman" w:hAnsi="Times New Roman"/>
          <w:noProof/>
          <w:sz w:val="24"/>
          <w:szCs w:val="24"/>
          <w:lang w:eastAsia="lt-LT"/>
        </w:rPr>
        <w:t>kiui</w:t>
      </w:r>
      <w:r w:rsidR="00B50D4F">
        <w:rPr>
          <w:rFonts w:ascii="Times New Roman" w:hAnsi="Times New Roman"/>
          <w:noProof/>
          <w:sz w:val="24"/>
          <w:szCs w:val="24"/>
          <w:u w:val="dotted"/>
          <w:lang w:eastAsia="lt-LT"/>
        </w:rPr>
        <w:t xml:space="preserve">                                       </w:t>
      </w:r>
      <w:r w:rsidR="001B6C60">
        <w:rPr>
          <w:rFonts w:ascii="Times New Roman" w:hAnsi="Times New Roman"/>
          <w:sz w:val="24"/>
          <w:szCs w:val="24"/>
        </w:rPr>
        <w:t>52</w:t>
      </w:r>
    </w:p>
    <w:p w:rsidR="00C04982" w:rsidRPr="00EC5021" w:rsidRDefault="00C04982" w:rsidP="000F1DEA">
      <w:pPr>
        <w:tabs>
          <w:tab w:val="left" w:pos="9356"/>
        </w:tabs>
        <w:spacing w:after="0" w:line="360" w:lineRule="auto"/>
        <w:rPr>
          <w:rFonts w:ascii="Times New Roman" w:hAnsi="Times New Roman"/>
          <w:b/>
          <w:sz w:val="24"/>
          <w:szCs w:val="24"/>
        </w:rPr>
      </w:pPr>
      <w:r w:rsidRPr="00EC5021">
        <w:rPr>
          <w:rFonts w:ascii="Times New Roman" w:hAnsi="Times New Roman"/>
          <w:sz w:val="24"/>
          <w:szCs w:val="24"/>
        </w:rPr>
        <w:t>3.1</w:t>
      </w:r>
      <w:r w:rsidR="008F1E24">
        <w:rPr>
          <w:rFonts w:ascii="Times New Roman" w:hAnsi="Times New Roman"/>
          <w:sz w:val="24"/>
          <w:szCs w:val="24"/>
        </w:rPr>
        <w:t>3</w:t>
      </w:r>
      <w:r w:rsidRPr="00EC5021">
        <w:rPr>
          <w:rFonts w:ascii="Times New Roman" w:hAnsi="Times New Roman"/>
          <w:sz w:val="24"/>
          <w:szCs w:val="24"/>
        </w:rPr>
        <w:t xml:space="preserve"> pav. Įmonių būsenos stabilumas ir ekonominių rodikliai </w:t>
      </w:r>
      <w:r w:rsidRPr="00B50D4F">
        <w:rPr>
          <w:rFonts w:ascii="Times New Roman" w:hAnsi="Times New Roman"/>
          <w:sz w:val="24"/>
          <w:szCs w:val="24"/>
        </w:rPr>
        <w:t>pagerėjimas</w:t>
      </w:r>
      <w:r w:rsidR="00B50D4F">
        <w:rPr>
          <w:rFonts w:ascii="Times New Roman" w:hAnsi="Times New Roman"/>
          <w:sz w:val="24"/>
          <w:szCs w:val="24"/>
          <w:u w:val="dotted"/>
        </w:rPr>
        <w:t xml:space="preserve">                                     </w:t>
      </w:r>
      <w:r w:rsidR="00666364" w:rsidRPr="00B50D4F">
        <w:rPr>
          <w:rFonts w:ascii="Times New Roman" w:hAnsi="Times New Roman"/>
          <w:sz w:val="24"/>
          <w:szCs w:val="24"/>
        </w:rPr>
        <w:t>5</w:t>
      </w:r>
      <w:r w:rsidR="001B6C60">
        <w:rPr>
          <w:rFonts w:ascii="Times New Roman" w:hAnsi="Times New Roman"/>
          <w:sz w:val="24"/>
          <w:szCs w:val="24"/>
        </w:rPr>
        <w:t>3</w:t>
      </w:r>
    </w:p>
    <w:p w:rsidR="00640253" w:rsidRPr="00EC5021" w:rsidRDefault="00746909" w:rsidP="000F1DEA">
      <w:pPr>
        <w:tabs>
          <w:tab w:val="left" w:pos="9356"/>
        </w:tabs>
        <w:spacing w:after="0" w:line="360" w:lineRule="auto"/>
        <w:rPr>
          <w:rFonts w:ascii="Times New Roman" w:hAnsi="Times New Roman"/>
          <w:sz w:val="24"/>
          <w:szCs w:val="24"/>
          <w:lang w:eastAsia="lt-LT"/>
        </w:rPr>
      </w:pPr>
      <w:r w:rsidRPr="00EC5021">
        <w:rPr>
          <w:rFonts w:ascii="Times New Roman" w:hAnsi="Times New Roman"/>
          <w:sz w:val="24"/>
          <w:szCs w:val="24"/>
          <w:lang w:eastAsia="lt-LT"/>
        </w:rPr>
        <w:t xml:space="preserve">4.1 </w:t>
      </w:r>
      <w:r w:rsidR="00640253" w:rsidRPr="00EC5021">
        <w:rPr>
          <w:rFonts w:ascii="Times New Roman" w:hAnsi="Times New Roman"/>
          <w:sz w:val="24"/>
          <w:szCs w:val="24"/>
          <w:lang w:eastAsia="lt-LT"/>
        </w:rPr>
        <w:t xml:space="preserve">pav. Krizės valdymo statybos projektuose modelio hierarchinė </w:t>
      </w:r>
      <w:r w:rsidR="00640253" w:rsidRPr="00B50D4F">
        <w:rPr>
          <w:rFonts w:ascii="Times New Roman" w:hAnsi="Times New Roman"/>
          <w:sz w:val="24"/>
          <w:szCs w:val="24"/>
          <w:lang w:eastAsia="lt-LT"/>
        </w:rPr>
        <w:t>struktūra</w:t>
      </w:r>
      <w:r w:rsidR="00B50D4F">
        <w:rPr>
          <w:rFonts w:ascii="Times New Roman" w:hAnsi="Times New Roman"/>
          <w:sz w:val="24"/>
          <w:szCs w:val="24"/>
          <w:u w:val="dotted"/>
          <w:lang w:eastAsia="lt-LT"/>
        </w:rPr>
        <w:t xml:space="preserve">                                  </w:t>
      </w:r>
      <w:r w:rsidR="000413A4" w:rsidRPr="00B50D4F">
        <w:rPr>
          <w:rFonts w:ascii="Times New Roman" w:hAnsi="Times New Roman"/>
          <w:sz w:val="24"/>
          <w:szCs w:val="24"/>
        </w:rPr>
        <w:t>5</w:t>
      </w:r>
      <w:r w:rsidR="001B6C60">
        <w:rPr>
          <w:rFonts w:ascii="Times New Roman" w:hAnsi="Times New Roman"/>
          <w:sz w:val="24"/>
          <w:szCs w:val="24"/>
        </w:rPr>
        <w:t>6</w:t>
      </w:r>
    </w:p>
    <w:p w:rsidR="00640253" w:rsidRPr="00EC5021" w:rsidRDefault="00640253" w:rsidP="00E80A97">
      <w:pPr>
        <w:tabs>
          <w:tab w:val="left" w:pos="9356"/>
        </w:tabs>
        <w:spacing w:after="0" w:line="360" w:lineRule="auto"/>
        <w:rPr>
          <w:rFonts w:ascii="Times New Roman" w:hAnsi="Times New Roman"/>
          <w:sz w:val="24"/>
          <w:szCs w:val="24"/>
          <w:lang w:eastAsia="lt-LT"/>
        </w:rPr>
      </w:pPr>
      <w:r w:rsidRPr="00EC5021">
        <w:rPr>
          <w:rFonts w:ascii="Times New Roman" w:hAnsi="Times New Roman"/>
          <w:sz w:val="24"/>
          <w:szCs w:val="24"/>
          <w:lang w:eastAsia="lt-LT"/>
        </w:rPr>
        <w:lastRenderedPageBreak/>
        <w:t xml:space="preserve">4.2 pav. Skaitmeninio rodiklių reikšmingumo </w:t>
      </w:r>
      <w:r w:rsidRPr="00E80A97">
        <w:rPr>
          <w:rFonts w:ascii="Times New Roman" w:hAnsi="Times New Roman"/>
          <w:sz w:val="24"/>
          <w:szCs w:val="24"/>
          <w:lang w:eastAsia="lt-LT"/>
        </w:rPr>
        <w:t>palyginimas</w:t>
      </w:r>
      <w:r w:rsidR="00E80A97">
        <w:rPr>
          <w:rFonts w:ascii="Times New Roman" w:hAnsi="Times New Roman"/>
          <w:sz w:val="24"/>
          <w:szCs w:val="24"/>
          <w:u w:val="dotted"/>
        </w:rPr>
        <w:t xml:space="preserve">                                                              </w:t>
      </w:r>
      <w:r w:rsidR="00666364" w:rsidRPr="00E80A97">
        <w:rPr>
          <w:rFonts w:ascii="Times New Roman" w:hAnsi="Times New Roman"/>
          <w:sz w:val="24"/>
          <w:szCs w:val="24"/>
        </w:rPr>
        <w:t>5</w:t>
      </w:r>
      <w:r w:rsidR="001B6C60">
        <w:rPr>
          <w:rFonts w:ascii="Times New Roman" w:hAnsi="Times New Roman"/>
          <w:sz w:val="24"/>
          <w:szCs w:val="24"/>
        </w:rPr>
        <w:t>7</w:t>
      </w:r>
    </w:p>
    <w:p w:rsidR="00640253" w:rsidRPr="00E80A97" w:rsidRDefault="005C0F0B" w:rsidP="00ED0546">
      <w:pPr>
        <w:tabs>
          <w:tab w:val="left" w:pos="9356"/>
        </w:tabs>
        <w:spacing w:after="0" w:line="360" w:lineRule="auto"/>
        <w:rPr>
          <w:rFonts w:ascii="Times New Roman" w:hAnsi="Times New Roman"/>
          <w:sz w:val="24"/>
          <w:szCs w:val="24"/>
        </w:rPr>
      </w:pPr>
      <w:r w:rsidRPr="00EC5021">
        <w:rPr>
          <w:rFonts w:ascii="Times New Roman" w:hAnsi="Times New Roman"/>
          <w:sz w:val="24"/>
          <w:szCs w:val="24"/>
        </w:rPr>
        <w:t xml:space="preserve">4.3 </w:t>
      </w:r>
      <w:r w:rsidR="00640253" w:rsidRPr="00EC5021">
        <w:rPr>
          <w:rFonts w:ascii="Times New Roman" w:hAnsi="Times New Roman"/>
          <w:sz w:val="24"/>
          <w:szCs w:val="24"/>
        </w:rPr>
        <w:t xml:space="preserve">pav. Antrojo hierarchijos lygmens rodiklių </w:t>
      </w:r>
      <w:r w:rsidR="00640253" w:rsidRPr="00E80A97">
        <w:rPr>
          <w:rFonts w:ascii="Times New Roman" w:hAnsi="Times New Roman"/>
          <w:sz w:val="24"/>
          <w:szCs w:val="24"/>
        </w:rPr>
        <w:t>reikšmingumai</w:t>
      </w:r>
      <w:r w:rsidR="00E80A97">
        <w:rPr>
          <w:rFonts w:ascii="Times New Roman" w:hAnsi="Times New Roman"/>
          <w:sz w:val="24"/>
          <w:szCs w:val="24"/>
          <w:u w:val="dotted"/>
        </w:rPr>
        <w:t xml:space="preserve">                                                        </w:t>
      </w:r>
      <w:r w:rsidR="00666364" w:rsidRPr="00E80A97">
        <w:rPr>
          <w:rFonts w:ascii="Times New Roman" w:hAnsi="Times New Roman"/>
          <w:sz w:val="24"/>
          <w:szCs w:val="24"/>
        </w:rPr>
        <w:t>5</w:t>
      </w:r>
      <w:r w:rsidR="001B6C60">
        <w:rPr>
          <w:rFonts w:ascii="Times New Roman" w:hAnsi="Times New Roman"/>
          <w:sz w:val="24"/>
          <w:szCs w:val="24"/>
        </w:rPr>
        <w:t>8</w:t>
      </w:r>
    </w:p>
    <w:p w:rsidR="00640253" w:rsidRPr="00EC5021" w:rsidRDefault="00640253" w:rsidP="00E80A97">
      <w:pPr>
        <w:tabs>
          <w:tab w:val="left" w:pos="9356"/>
        </w:tabs>
        <w:spacing w:after="0" w:line="360" w:lineRule="auto"/>
        <w:rPr>
          <w:rFonts w:ascii="Times New Roman" w:hAnsi="Times New Roman"/>
          <w:sz w:val="24"/>
          <w:szCs w:val="24"/>
        </w:rPr>
      </w:pPr>
      <w:r w:rsidRPr="00EC5021">
        <w:rPr>
          <w:rFonts w:ascii="Times New Roman" w:hAnsi="Times New Roman"/>
          <w:sz w:val="24"/>
          <w:szCs w:val="24"/>
        </w:rPr>
        <w:t xml:space="preserve">4.4 pav.  Alternatyvų įvertinimas skaitmeniniu </w:t>
      </w:r>
      <w:r w:rsidRPr="00E80A97">
        <w:rPr>
          <w:rFonts w:ascii="Times New Roman" w:hAnsi="Times New Roman"/>
          <w:sz w:val="24"/>
          <w:szCs w:val="24"/>
        </w:rPr>
        <w:t>būdu</w:t>
      </w:r>
      <w:r w:rsidR="00E80A97">
        <w:rPr>
          <w:rFonts w:ascii="Times New Roman" w:hAnsi="Times New Roman"/>
          <w:sz w:val="24"/>
          <w:szCs w:val="24"/>
          <w:u w:val="dotted"/>
        </w:rPr>
        <w:t xml:space="preserve">                                                                        </w:t>
      </w:r>
      <w:r w:rsidR="00666364" w:rsidRPr="00E80A97">
        <w:rPr>
          <w:rFonts w:ascii="Times New Roman" w:hAnsi="Times New Roman"/>
          <w:sz w:val="24"/>
          <w:szCs w:val="24"/>
        </w:rPr>
        <w:t>5</w:t>
      </w:r>
      <w:r w:rsidR="001B6C60">
        <w:rPr>
          <w:rFonts w:ascii="Times New Roman" w:hAnsi="Times New Roman"/>
          <w:sz w:val="24"/>
          <w:szCs w:val="24"/>
        </w:rPr>
        <w:t>9</w:t>
      </w:r>
    </w:p>
    <w:p w:rsidR="00640253" w:rsidRPr="00EC5021" w:rsidRDefault="00640253" w:rsidP="00E80A97">
      <w:pPr>
        <w:tabs>
          <w:tab w:val="left" w:pos="709"/>
          <w:tab w:val="left" w:pos="851"/>
          <w:tab w:val="left" w:pos="993"/>
          <w:tab w:val="left" w:pos="9356"/>
        </w:tabs>
        <w:spacing w:after="0" w:line="360" w:lineRule="auto"/>
        <w:rPr>
          <w:rFonts w:ascii="Times New Roman" w:hAnsi="Times New Roman"/>
          <w:sz w:val="24"/>
          <w:szCs w:val="24"/>
        </w:rPr>
      </w:pPr>
      <w:r w:rsidRPr="00EC5021">
        <w:rPr>
          <w:rFonts w:ascii="Times New Roman" w:hAnsi="Times New Roman"/>
          <w:sz w:val="24"/>
          <w:szCs w:val="24"/>
        </w:rPr>
        <w:t xml:space="preserve">4.5 pav. </w:t>
      </w:r>
      <w:r w:rsidRPr="00EC5021">
        <w:rPr>
          <w:rFonts w:ascii="Times New Roman" w:hAnsi="Times New Roman"/>
          <w:sz w:val="24"/>
          <w:szCs w:val="24"/>
          <w:lang w:eastAsia="lt-LT"/>
        </w:rPr>
        <w:t xml:space="preserve">Normalizuotų rodiklių reikšmių įvedimo lentelės </w:t>
      </w:r>
      <w:r w:rsidRPr="00E80A97">
        <w:rPr>
          <w:rFonts w:ascii="Times New Roman" w:hAnsi="Times New Roman"/>
          <w:sz w:val="24"/>
          <w:szCs w:val="24"/>
          <w:lang w:eastAsia="lt-LT"/>
        </w:rPr>
        <w:t>fragmentas</w:t>
      </w:r>
      <w:r w:rsidR="00E80A97">
        <w:rPr>
          <w:rFonts w:ascii="Times New Roman" w:hAnsi="Times New Roman"/>
          <w:sz w:val="24"/>
          <w:szCs w:val="24"/>
          <w:u w:val="dotted"/>
        </w:rPr>
        <w:t xml:space="preserve">                                             </w:t>
      </w:r>
      <w:r w:rsidR="001B6C60">
        <w:rPr>
          <w:rFonts w:ascii="Times New Roman" w:hAnsi="Times New Roman"/>
          <w:sz w:val="24"/>
          <w:szCs w:val="24"/>
        </w:rPr>
        <w:t>59</w:t>
      </w:r>
    </w:p>
    <w:p w:rsidR="00640253" w:rsidRPr="00EC5021" w:rsidRDefault="00640253" w:rsidP="005D5D5D">
      <w:pPr>
        <w:tabs>
          <w:tab w:val="left" w:pos="9356"/>
        </w:tabs>
        <w:spacing w:after="0" w:line="360" w:lineRule="auto"/>
        <w:rPr>
          <w:rFonts w:ascii="Times New Roman" w:hAnsi="Times New Roman"/>
          <w:sz w:val="24"/>
          <w:szCs w:val="24"/>
        </w:rPr>
      </w:pPr>
      <w:r w:rsidRPr="00EC5021">
        <w:rPr>
          <w:rFonts w:ascii="Times New Roman" w:hAnsi="Times New Roman"/>
          <w:sz w:val="24"/>
          <w:szCs w:val="24"/>
        </w:rPr>
        <w:t xml:space="preserve">4.6 pav. </w:t>
      </w:r>
      <w:r w:rsidRPr="00EC5021">
        <w:rPr>
          <w:rFonts w:ascii="Times New Roman" w:hAnsi="Times New Roman"/>
          <w:sz w:val="24"/>
          <w:szCs w:val="24"/>
          <w:lang w:eastAsia="lt-LT"/>
        </w:rPr>
        <w:t xml:space="preserve">Alternatyvų reikšmingumas idealiame </w:t>
      </w:r>
      <w:r w:rsidRPr="00E80A97">
        <w:rPr>
          <w:rFonts w:ascii="Times New Roman" w:hAnsi="Times New Roman"/>
          <w:sz w:val="24"/>
          <w:szCs w:val="24"/>
          <w:lang w:eastAsia="lt-LT"/>
        </w:rPr>
        <w:t>režime</w:t>
      </w:r>
      <w:r w:rsidR="00E80A97">
        <w:rPr>
          <w:rFonts w:ascii="Times New Roman" w:hAnsi="Times New Roman"/>
          <w:sz w:val="24"/>
          <w:szCs w:val="24"/>
          <w:u w:val="dotted"/>
          <w:lang w:eastAsia="lt-LT"/>
        </w:rPr>
        <w:t xml:space="preserve">                                                                     </w:t>
      </w:r>
      <w:r w:rsidR="001B6C60">
        <w:rPr>
          <w:rFonts w:ascii="Times New Roman" w:hAnsi="Times New Roman"/>
          <w:sz w:val="24"/>
          <w:szCs w:val="24"/>
        </w:rPr>
        <w:t>60</w:t>
      </w:r>
    </w:p>
    <w:p w:rsidR="00640253" w:rsidRPr="00EC5021" w:rsidRDefault="00640253" w:rsidP="00640253">
      <w:pPr>
        <w:spacing w:after="0" w:line="360" w:lineRule="auto"/>
        <w:rPr>
          <w:rFonts w:ascii="Times New Roman" w:hAnsi="Times New Roman"/>
          <w:sz w:val="24"/>
          <w:szCs w:val="24"/>
        </w:rPr>
      </w:pPr>
      <w:r w:rsidRPr="00EC5021">
        <w:rPr>
          <w:rFonts w:ascii="Times New Roman" w:hAnsi="Times New Roman"/>
          <w:sz w:val="24"/>
          <w:szCs w:val="24"/>
        </w:rPr>
        <w:t xml:space="preserve">4.7 pav. </w:t>
      </w:r>
      <w:r w:rsidRPr="00EC5021">
        <w:rPr>
          <w:rFonts w:ascii="Times New Roman" w:hAnsi="Times New Roman"/>
          <w:sz w:val="24"/>
          <w:szCs w:val="24"/>
          <w:lang w:eastAsia="lt-LT"/>
        </w:rPr>
        <w:t xml:space="preserve">Alternatyvų reikšmingumas skirstomajame </w:t>
      </w:r>
      <w:r w:rsidRPr="00E80A97">
        <w:rPr>
          <w:rFonts w:ascii="Times New Roman" w:hAnsi="Times New Roman"/>
          <w:sz w:val="24"/>
          <w:szCs w:val="24"/>
          <w:lang w:eastAsia="lt-LT"/>
        </w:rPr>
        <w:t>režime</w:t>
      </w:r>
      <w:r w:rsidR="00E80A97">
        <w:rPr>
          <w:rFonts w:ascii="Times New Roman" w:hAnsi="Times New Roman"/>
          <w:sz w:val="24"/>
          <w:szCs w:val="24"/>
          <w:u w:val="dotted"/>
          <w:lang w:eastAsia="lt-LT"/>
        </w:rPr>
        <w:t xml:space="preserve">                                                             </w:t>
      </w:r>
      <w:r w:rsidR="001B6C60">
        <w:rPr>
          <w:rFonts w:ascii="Times New Roman" w:hAnsi="Times New Roman"/>
          <w:sz w:val="24"/>
          <w:szCs w:val="24"/>
        </w:rPr>
        <w:t>60</w:t>
      </w:r>
    </w:p>
    <w:p w:rsidR="00640253" w:rsidRPr="00EC5021" w:rsidRDefault="00640253" w:rsidP="00E80A97">
      <w:pPr>
        <w:tabs>
          <w:tab w:val="left" w:pos="9356"/>
        </w:tabs>
        <w:spacing w:after="0" w:line="360" w:lineRule="auto"/>
        <w:rPr>
          <w:rFonts w:ascii="Times New Roman" w:hAnsi="Times New Roman"/>
          <w:sz w:val="24"/>
          <w:szCs w:val="24"/>
          <w:lang w:eastAsia="lt-LT"/>
        </w:rPr>
      </w:pPr>
      <w:r w:rsidRPr="00EC5021">
        <w:rPr>
          <w:rFonts w:ascii="Times New Roman" w:hAnsi="Times New Roman"/>
          <w:sz w:val="24"/>
          <w:szCs w:val="24"/>
          <w:lang w:eastAsia="lt-LT"/>
        </w:rPr>
        <w:t xml:space="preserve">4.8 pav. Skaičiavimo rezultatų dinaminė jautrumo </w:t>
      </w:r>
      <w:r w:rsidRPr="00E80A97">
        <w:rPr>
          <w:rFonts w:ascii="Times New Roman" w:hAnsi="Times New Roman"/>
          <w:sz w:val="24"/>
          <w:szCs w:val="24"/>
          <w:lang w:eastAsia="lt-LT"/>
        </w:rPr>
        <w:t>analizė</w:t>
      </w:r>
      <w:r w:rsidR="00E80A97">
        <w:rPr>
          <w:rFonts w:ascii="Times New Roman" w:hAnsi="Times New Roman"/>
          <w:sz w:val="24"/>
          <w:szCs w:val="24"/>
          <w:u w:val="dotted"/>
          <w:lang w:eastAsia="lt-LT"/>
        </w:rPr>
        <w:t xml:space="preserve">                                                               </w:t>
      </w:r>
      <w:r w:rsidR="001B6C60">
        <w:rPr>
          <w:rFonts w:ascii="Times New Roman" w:hAnsi="Times New Roman"/>
          <w:sz w:val="24"/>
          <w:szCs w:val="24"/>
        </w:rPr>
        <w:t>61</w:t>
      </w:r>
    </w:p>
    <w:p w:rsidR="00640253" w:rsidRPr="00EC5021" w:rsidRDefault="00640253" w:rsidP="00E80A97">
      <w:pPr>
        <w:tabs>
          <w:tab w:val="left" w:pos="9214"/>
          <w:tab w:val="left" w:pos="9356"/>
        </w:tabs>
        <w:spacing w:after="0" w:line="360" w:lineRule="auto"/>
        <w:rPr>
          <w:rFonts w:ascii="Times New Roman" w:hAnsi="Times New Roman"/>
          <w:sz w:val="24"/>
          <w:szCs w:val="24"/>
          <w:lang w:eastAsia="lt-LT"/>
        </w:rPr>
      </w:pPr>
      <w:r w:rsidRPr="00EC5021">
        <w:rPr>
          <w:rFonts w:ascii="Times New Roman" w:hAnsi="Times New Roman"/>
          <w:sz w:val="24"/>
          <w:szCs w:val="24"/>
          <w:lang w:eastAsia="lt-LT"/>
        </w:rPr>
        <w:t xml:space="preserve">4.9 pav. Skaičiavimo rezultatų dinaminė jautrumo </w:t>
      </w:r>
      <w:r w:rsidRPr="00E80A97">
        <w:rPr>
          <w:rFonts w:ascii="Times New Roman" w:hAnsi="Times New Roman"/>
          <w:sz w:val="24"/>
          <w:szCs w:val="24"/>
          <w:lang w:eastAsia="lt-LT"/>
        </w:rPr>
        <w:t>analizė</w:t>
      </w:r>
      <w:r w:rsidR="00E80A97">
        <w:rPr>
          <w:rFonts w:ascii="Times New Roman" w:hAnsi="Times New Roman"/>
          <w:sz w:val="24"/>
          <w:szCs w:val="24"/>
          <w:u w:val="dotted"/>
          <w:lang w:eastAsia="lt-LT"/>
        </w:rPr>
        <w:t xml:space="preserve">                                                               </w:t>
      </w:r>
      <w:r w:rsidR="001B6C60">
        <w:rPr>
          <w:rFonts w:ascii="Times New Roman" w:hAnsi="Times New Roman"/>
          <w:sz w:val="24"/>
          <w:szCs w:val="24"/>
        </w:rPr>
        <w:t>61</w:t>
      </w:r>
    </w:p>
    <w:p w:rsidR="00640253" w:rsidRPr="00EC5021" w:rsidRDefault="00640253" w:rsidP="00A77ECB">
      <w:pPr>
        <w:tabs>
          <w:tab w:val="left" w:pos="9356"/>
        </w:tabs>
        <w:spacing w:after="0" w:line="360" w:lineRule="auto"/>
        <w:rPr>
          <w:rFonts w:ascii="Times New Roman" w:hAnsi="Times New Roman"/>
          <w:sz w:val="24"/>
          <w:szCs w:val="24"/>
          <w:lang w:eastAsia="lt-LT"/>
        </w:rPr>
      </w:pPr>
      <w:r w:rsidRPr="00EC5021">
        <w:rPr>
          <w:rFonts w:ascii="Times New Roman" w:hAnsi="Times New Roman"/>
          <w:sz w:val="24"/>
          <w:szCs w:val="24"/>
        </w:rPr>
        <w:t xml:space="preserve">4.10 pav. </w:t>
      </w:r>
      <w:r w:rsidRPr="00EC5021">
        <w:rPr>
          <w:rFonts w:ascii="Times New Roman" w:hAnsi="Times New Roman"/>
          <w:sz w:val="24"/>
          <w:szCs w:val="24"/>
          <w:lang w:eastAsia="lt-LT"/>
        </w:rPr>
        <w:t xml:space="preserve">Padidinus vidines priežastis skaičiavimo rezultatų dinaminė jautrumo </w:t>
      </w:r>
      <w:r w:rsidRPr="00E80A97">
        <w:rPr>
          <w:rFonts w:ascii="Times New Roman" w:hAnsi="Times New Roman"/>
          <w:sz w:val="24"/>
          <w:szCs w:val="24"/>
          <w:lang w:eastAsia="lt-LT"/>
        </w:rPr>
        <w:t>analizė</w:t>
      </w:r>
      <w:r w:rsidR="00E80A97">
        <w:rPr>
          <w:rFonts w:ascii="Times New Roman" w:hAnsi="Times New Roman"/>
          <w:sz w:val="24"/>
          <w:szCs w:val="24"/>
          <w:u w:val="dotted"/>
          <w:lang w:eastAsia="lt-LT"/>
        </w:rPr>
        <w:t xml:space="preserve">                </w:t>
      </w:r>
      <w:r w:rsidR="001B6C60">
        <w:rPr>
          <w:rFonts w:ascii="Times New Roman" w:hAnsi="Times New Roman"/>
          <w:sz w:val="24"/>
          <w:szCs w:val="24"/>
          <w:lang w:eastAsia="lt-LT"/>
        </w:rPr>
        <w:t>62</w:t>
      </w:r>
    </w:p>
    <w:p w:rsidR="00640253" w:rsidRPr="00EC5021" w:rsidRDefault="00640253" w:rsidP="00E80A97">
      <w:pPr>
        <w:tabs>
          <w:tab w:val="left" w:pos="9356"/>
        </w:tabs>
        <w:spacing w:after="0" w:line="360" w:lineRule="auto"/>
        <w:rPr>
          <w:rFonts w:ascii="Times New Roman" w:hAnsi="Times New Roman"/>
          <w:sz w:val="24"/>
          <w:szCs w:val="24"/>
        </w:rPr>
      </w:pPr>
      <w:r w:rsidRPr="00EC5021">
        <w:rPr>
          <w:rFonts w:ascii="Times New Roman" w:hAnsi="Times New Roman"/>
          <w:sz w:val="24"/>
          <w:szCs w:val="24"/>
        </w:rPr>
        <w:t xml:space="preserve">4.11 pav. </w:t>
      </w:r>
      <w:r w:rsidRPr="00EC5021">
        <w:rPr>
          <w:rFonts w:ascii="Times New Roman" w:hAnsi="Times New Roman"/>
          <w:sz w:val="24"/>
          <w:szCs w:val="24"/>
          <w:lang w:eastAsia="lt-LT"/>
        </w:rPr>
        <w:t xml:space="preserve">Skaičiavimo rezultatų rodiklių jautrumo </w:t>
      </w:r>
      <w:r w:rsidRPr="00E80A97">
        <w:rPr>
          <w:rFonts w:ascii="Times New Roman" w:hAnsi="Times New Roman"/>
          <w:sz w:val="24"/>
          <w:szCs w:val="24"/>
          <w:lang w:eastAsia="lt-LT"/>
        </w:rPr>
        <w:t>analizė</w:t>
      </w:r>
      <w:r w:rsidR="00E80A97">
        <w:rPr>
          <w:rFonts w:ascii="Times New Roman" w:hAnsi="Times New Roman"/>
          <w:sz w:val="24"/>
          <w:szCs w:val="24"/>
          <w:u w:val="dotted"/>
          <w:lang w:eastAsia="lt-LT"/>
        </w:rPr>
        <w:t xml:space="preserve">                                                               </w:t>
      </w:r>
      <w:r w:rsidR="001B6C60">
        <w:rPr>
          <w:rFonts w:ascii="Times New Roman" w:hAnsi="Times New Roman"/>
          <w:sz w:val="24"/>
          <w:szCs w:val="24"/>
        </w:rPr>
        <w:t>62</w:t>
      </w:r>
    </w:p>
    <w:p w:rsidR="00640253" w:rsidRPr="00EC5021" w:rsidRDefault="00640253" w:rsidP="00B94C59">
      <w:pPr>
        <w:tabs>
          <w:tab w:val="left" w:pos="9356"/>
        </w:tabs>
        <w:spacing w:after="0" w:line="360" w:lineRule="auto"/>
        <w:rPr>
          <w:rFonts w:ascii="Times New Roman" w:hAnsi="Times New Roman"/>
          <w:sz w:val="24"/>
          <w:szCs w:val="24"/>
          <w:lang w:eastAsia="lt-LT"/>
        </w:rPr>
      </w:pPr>
      <w:r w:rsidRPr="00EC5021">
        <w:rPr>
          <w:rFonts w:ascii="Times New Roman" w:hAnsi="Times New Roman"/>
          <w:sz w:val="24"/>
          <w:szCs w:val="24"/>
          <w:lang w:eastAsia="lt-LT"/>
        </w:rPr>
        <w:t xml:space="preserve">4.12 pav.  Apibendrinto ir pasyviojo krizės valdymo modelių porinės jautrumo analizės skaičiavimo </w:t>
      </w:r>
      <w:r w:rsidRPr="00E80A97">
        <w:rPr>
          <w:rFonts w:ascii="Times New Roman" w:hAnsi="Times New Roman"/>
          <w:sz w:val="24"/>
          <w:szCs w:val="24"/>
          <w:lang w:eastAsia="lt-LT"/>
        </w:rPr>
        <w:t>rezultatai</w:t>
      </w:r>
      <w:r w:rsidR="00E80A97">
        <w:rPr>
          <w:rFonts w:ascii="Times New Roman" w:hAnsi="Times New Roman"/>
          <w:sz w:val="24"/>
          <w:szCs w:val="24"/>
          <w:u w:val="dotted"/>
          <w:lang w:eastAsia="lt-LT"/>
        </w:rPr>
        <w:t xml:space="preserve">                                                                                                                                            </w:t>
      </w:r>
      <w:r w:rsidR="00B94C59">
        <w:rPr>
          <w:rFonts w:ascii="Times New Roman" w:hAnsi="Times New Roman"/>
          <w:sz w:val="24"/>
          <w:szCs w:val="24"/>
          <w:u w:val="dotted"/>
          <w:lang w:eastAsia="lt-LT"/>
        </w:rPr>
        <w:t xml:space="preserve"> </w:t>
      </w:r>
      <w:r w:rsidR="001B6C60">
        <w:rPr>
          <w:rFonts w:ascii="Times New Roman" w:hAnsi="Times New Roman"/>
          <w:sz w:val="24"/>
          <w:szCs w:val="24"/>
        </w:rPr>
        <w:t>63</w:t>
      </w:r>
    </w:p>
    <w:p w:rsidR="00640253" w:rsidRPr="00EC5021" w:rsidRDefault="00640253" w:rsidP="00B94C59">
      <w:pPr>
        <w:tabs>
          <w:tab w:val="left" w:pos="9214"/>
          <w:tab w:val="left" w:pos="9356"/>
        </w:tabs>
        <w:spacing w:after="0" w:line="360" w:lineRule="auto"/>
        <w:rPr>
          <w:rFonts w:ascii="Times New Roman" w:hAnsi="Times New Roman"/>
          <w:sz w:val="24"/>
          <w:szCs w:val="24"/>
        </w:rPr>
      </w:pPr>
      <w:r w:rsidRPr="00EC5021">
        <w:rPr>
          <w:rFonts w:ascii="Times New Roman" w:hAnsi="Times New Roman"/>
          <w:sz w:val="24"/>
          <w:szCs w:val="24"/>
          <w:lang w:eastAsia="lt-LT"/>
        </w:rPr>
        <w:t xml:space="preserve">4.13 pav. Apibendrinto ir pasyviojo krizės valdymo modelių porinės jautrumo </w:t>
      </w:r>
      <w:r w:rsidRPr="0020645D">
        <w:rPr>
          <w:rFonts w:ascii="Times New Roman" w:hAnsi="Times New Roman"/>
          <w:sz w:val="24"/>
          <w:szCs w:val="24"/>
          <w:lang w:eastAsia="lt-LT"/>
        </w:rPr>
        <w:t>analizės skaičiavimo</w:t>
      </w:r>
      <w:r w:rsidR="0020645D">
        <w:rPr>
          <w:rFonts w:ascii="Times New Roman" w:hAnsi="Times New Roman"/>
          <w:sz w:val="24"/>
          <w:szCs w:val="24"/>
          <w:u w:val="dotted"/>
          <w:lang w:eastAsia="lt-LT"/>
        </w:rPr>
        <w:t xml:space="preserve">                       </w:t>
      </w:r>
      <w:r w:rsidR="0020645D" w:rsidRPr="0020645D">
        <w:rPr>
          <w:rFonts w:ascii="Times New Roman" w:hAnsi="Times New Roman"/>
          <w:sz w:val="24"/>
          <w:szCs w:val="24"/>
          <w:lang w:eastAsia="lt-LT"/>
        </w:rPr>
        <w:t>..........................................................................................................................................................</w:t>
      </w:r>
      <w:r w:rsidR="00B94C59">
        <w:rPr>
          <w:rFonts w:ascii="Times New Roman" w:hAnsi="Times New Roman"/>
          <w:sz w:val="24"/>
          <w:szCs w:val="24"/>
          <w:lang w:eastAsia="lt-LT"/>
        </w:rPr>
        <w:t xml:space="preserve"> </w:t>
      </w:r>
      <w:r w:rsidR="001B6C60">
        <w:rPr>
          <w:rFonts w:ascii="Times New Roman" w:hAnsi="Times New Roman"/>
          <w:sz w:val="24"/>
          <w:szCs w:val="24"/>
        </w:rPr>
        <w:t>64</w:t>
      </w:r>
      <w:r w:rsidRPr="00EC5021">
        <w:rPr>
          <w:rFonts w:ascii="Times New Roman" w:hAnsi="Times New Roman"/>
          <w:sz w:val="24"/>
          <w:szCs w:val="24"/>
          <w:lang w:eastAsia="lt-LT"/>
        </w:rPr>
        <w:t xml:space="preserve"> </w:t>
      </w:r>
    </w:p>
    <w:p w:rsidR="00640253" w:rsidRPr="00EC5021" w:rsidRDefault="00640253" w:rsidP="0020645D">
      <w:pPr>
        <w:tabs>
          <w:tab w:val="left" w:pos="9356"/>
        </w:tabs>
        <w:spacing w:after="0" w:line="360" w:lineRule="auto"/>
        <w:rPr>
          <w:rFonts w:ascii="Times New Roman" w:hAnsi="Times New Roman"/>
          <w:sz w:val="24"/>
          <w:szCs w:val="24"/>
        </w:rPr>
      </w:pPr>
      <w:r w:rsidRPr="00EC5021">
        <w:rPr>
          <w:rFonts w:ascii="Times New Roman" w:hAnsi="Times New Roman"/>
          <w:sz w:val="24"/>
          <w:szCs w:val="24"/>
          <w:lang w:eastAsia="lt-LT"/>
        </w:rPr>
        <w:t xml:space="preserve">4.14 pav. Skaičiavimo rezultatų laipsniška jautrumo </w:t>
      </w:r>
      <w:r w:rsidRPr="0020645D">
        <w:rPr>
          <w:rFonts w:ascii="Times New Roman" w:hAnsi="Times New Roman"/>
          <w:sz w:val="24"/>
          <w:szCs w:val="24"/>
          <w:lang w:eastAsia="lt-LT"/>
        </w:rPr>
        <w:t>analizė</w:t>
      </w:r>
      <w:r w:rsidR="0020645D">
        <w:rPr>
          <w:rFonts w:ascii="Times New Roman" w:hAnsi="Times New Roman"/>
          <w:sz w:val="24"/>
          <w:szCs w:val="24"/>
          <w:u w:val="dotted"/>
          <w:lang w:eastAsia="lt-LT"/>
        </w:rPr>
        <w:t xml:space="preserve">                                                            </w:t>
      </w:r>
      <w:r w:rsidR="000A4964" w:rsidRPr="0020645D">
        <w:rPr>
          <w:rFonts w:ascii="Times New Roman" w:hAnsi="Times New Roman"/>
          <w:sz w:val="24"/>
          <w:szCs w:val="24"/>
        </w:rPr>
        <w:t>63</w:t>
      </w:r>
    </w:p>
    <w:p w:rsidR="00640253" w:rsidRPr="00EC5021" w:rsidRDefault="00FA5441" w:rsidP="005D5D5D">
      <w:pPr>
        <w:tabs>
          <w:tab w:val="left" w:pos="9356"/>
        </w:tabs>
        <w:spacing w:after="0" w:line="360" w:lineRule="auto"/>
        <w:rPr>
          <w:rFonts w:ascii="Times New Roman" w:hAnsi="Times New Roman"/>
          <w:sz w:val="24"/>
          <w:szCs w:val="24"/>
        </w:rPr>
      </w:pPr>
      <w:r w:rsidRPr="00EC5021">
        <w:rPr>
          <w:rFonts w:ascii="Times New Roman" w:hAnsi="Times New Roman"/>
          <w:sz w:val="24"/>
          <w:szCs w:val="24"/>
          <w:lang w:eastAsia="lt-LT"/>
        </w:rPr>
        <w:t xml:space="preserve">4.15 pav. </w:t>
      </w:r>
      <w:r w:rsidR="00640253" w:rsidRPr="00EC5021">
        <w:rPr>
          <w:rFonts w:ascii="Times New Roman" w:hAnsi="Times New Roman"/>
          <w:sz w:val="24"/>
          <w:szCs w:val="24"/>
          <w:lang w:eastAsia="lt-LT"/>
        </w:rPr>
        <w:t xml:space="preserve">Skaičiavimo rezultatų dviejų dimensijų jautrumo </w:t>
      </w:r>
      <w:r w:rsidR="00640253" w:rsidRPr="0020645D">
        <w:rPr>
          <w:rFonts w:ascii="Times New Roman" w:hAnsi="Times New Roman"/>
          <w:sz w:val="24"/>
          <w:szCs w:val="24"/>
          <w:lang w:eastAsia="lt-LT"/>
        </w:rPr>
        <w:t>analizės</w:t>
      </w:r>
      <w:r w:rsidR="0020645D">
        <w:rPr>
          <w:rFonts w:ascii="Times New Roman" w:hAnsi="Times New Roman"/>
          <w:sz w:val="24"/>
          <w:szCs w:val="24"/>
          <w:u w:val="dotted"/>
          <w:lang w:eastAsia="lt-LT"/>
        </w:rPr>
        <w:t xml:space="preserve">                                                </w:t>
      </w:r>
      <w:r w:rsidR="00666364" w:rsidRPr="0020645D">
        <w:rPr>
          <w:rFonts w:ascii="Times New Roman" w:hAnsi="Times New Roman"/>
          <w:sz w:val="24"/>
          <w:szCs w:val="24"/>
        </w:rPr>
        <w:t>6</w:t>
      </w:r>
      <w:r w:rsidR="000A4964" w:rsidRPr="0020645D">
        <w:rPr>
          <w:rFonts w:ascii="Times New Roman" w:hAnsi="Times New Roman"/>
          <w:sz w:val="24"/>
          <w:szCs w:val="24"/>
        </w:rPr>
        <w:t>4</w:t>
      </w:r>
    </w:p>
    <w:p w:rsidR="00502377" w:rsidRPr="00EC5021" w:rsidRDefault="00502377" w:rsidP="00D849B4">
      <w:pPr>
        <w:spacing w:after="0" w:line="360" w:lineRule="auto"/>
      </w:pPr>
    </w:p>
    <w:p w:rsidR="0006240B" w:rsidRPr="00EC5021" w:rsidRDefault="0006240B" w:rsidP="0006240B">
      <w:pPr>
        <w:pStyle w:val="Heading1"/>
        <w:spacing w:before="0" w:after="0" w:line="360" w:lineRule="auto"/>
        <w:rPr>
          <w:rFonts w:ascii="Times New Roman" w:hAnsi="Times New Roman"/>
          <w:sz w:val="24"/>
          <w:szCs w:val="24"/>
        </w:rPr>
      </w:pPr>
      <w:bookmarkStart w:id="2" w:name="_Toc294100049"/>
      <w:r w:rsidRPr="00EC5021">
        <w:rPr>
          <w:rFonts w:ascii="Times New Roman" w:hAnsi="Times New Roman"/>
          <w:sz w:val="24"/>
          <w:szCs w:val="24"/>
        </w:rPr>
        <w:t>LENTELIŲ SĄRAŠAS</w:t>
      </w:r>
      <w:bookmarkEnd w:id="2"/>
    </w:p>
    <w:p w:rsidR="0006240B" w:rsidRPr="00EC5021" w:rsidRDefault="0006240B" w:rsidP="00E17520">
      <w:pPr>
        <w:tabs>
          <w:tab w:val="left" w:pos="9356"/>
        </w:tabs>
        <w:autoSpaceDE w:val="0"/>
        <w:autoSpaceDN w:val="0"/>
        <w:adjustRightInd w:val="0"/>
        <w:spacing w:after="0" w:line="360" w:lineRule="auto"/>
        <w:jc w:val="both"/>
        <w:rPr>
          <w:rFonts w:ascii="Times New Roman" w:hAnsi="Times New Roman"/>
          <w:bCs/>
          <w:sz w:val="24"/>
          <w:szCs w:val="24"/>
          <w:lang w:eastAsia="lt-LT"/>
        </w:rPr>
      </w:pPr>
      <w:r w:rsidRPr="00EC5021">
        <w:rPr>
          <w:rFonts w:ascii="Times New Roman" w:hAnsi="Times New Roman"/>
          <w:bCs/>
          <w:sz w:val="24"/>
          <w:szCs w:val="24"/>
          <w:lang w:eastAsia="lt-LT"/>
        </w:rPr>
        <w:t xml:space="preserve">1.1 lentelė. </w:t>
      </w:r>
      <w:r w:rsidR="00B94C59">
        <w:rPr>
          <w:rFonts w:ascii="Times New Roman" w:hAnsi="Times New Roman"/>
          <w:bCs/>
          <w:sz w:val="24"/>
          <w:szCs w:val="24"/>
          <w:lang w:eastAsia="lt-LT"/>
        </w:rPr>
        <w:t xml:space="preserve">Išoriniai ir vidiniai </w:t>
      </w:r>
      <w:r w:rsidR="00B94C59" w:rsidRPr="00B94C59">
        <w:rPr>
          <w:rFonts w:ascii="Times New Roman" w:hAnsi="Times New Roman"/>
          <w:bCs/>
          <w:sz w:val="24"/>
          <w:szCs w:val="24"/>
          <w:lang w:eastAsia="lt-LT"/>
        </w:rPr>
        <w:t>veiksniai</w:t>
      </w:r>
      <w:r w:rsidR="00B94C59">
        <w:rPr>
          <w:rFonts w:ascii="Times New Roman" w:hAnsi="Times New Roman"/>
          <w:bCs/>
          <w:sz w:val="24"/>
          <w:szCs w:val="24"/>
          <w:u w:val="dotted"/>
          <w:lang w:eastAsia="lt-LT"/>
        </w:rPr>
        <w:t xml:space="preserve">                                                                                 </w:t>
      </w:r>
      <w:r w:rsidR="00E17520">
        <w:rPr>
          <w:rFonts w:ascii="Times New Roman" w:hAnsi="Times New Roman"/>
          <w:bCs/>
          <w:sz w:val="24"/>
          <w:szCs w:val="24"/>
          <w:u w:val="dotted"/>
          <w:lang w:eastAsia="lt-LT"/>
        </w:rPr>
        <w:t xml:space="preserve">  </w:t>
      </w:r>
      <w:r w:rsidR="00B94C59">
        <w:rPr>
          <w:rFonts w:ascii="Times New Roman" w:hAnsi="Times New Roman"/>
          <w:bCs/>
          <w:sz w:val="24"/>
          <w:szCs w:val="24"/>
          <w:u w:val="dotted"/>
          <w:lang w:eastAsia="lt-LT"/>
        </w:rPr>
        <w:t xml:space="preserve"> </w:t>
      </w:r>
      <w:r w:rsidRPr="00B94C59">
        <w:rPr>
          <w:rFonts w:ascii="Times New Roman" w:hAnsi="Times New Roman"/>
          <w:bCs/>
          <w:sz w:val="24"/>
          <w:szCs w:val="24"/>
          <w:lang w:eastAsia="lt-LT"/>
        </w:rPr>
        <w:t>1</w:t>
      </w:r>
      <w:r w:rsidR="001B6C60">
        <w:rPr>
          <w:rFonts w:ascii="Times New Roman" w:hAnsi="Times New Roman"/>
          <w:bCs/>
          <w:sz w:val="24"/>
          <w:szCs w:val="24"/>
          <w:lang w:eastAsia="lt-LT"/>
        </w:rPr>
        <w:t>5</w:t>
      </w:r>
    </w:p>
    <w:p w:rsidR="0006240B" w:rsidRDefault="0006240B" w:rsidP="00B94C59">
      <w:pPr>
        <w:tabs>
          <w:tab w:val="left" w:pos="9356"/>
        </w:tabs>
        <w:spacing w:after="0" w:line="360" w:lineRule="auto"/>
        <w:jc w:val="both"/>
        <w:rPr>
          <w:rFonts w:ascii="Times New Roman" w:hAnsi="Times New Roman"/>
          <w:sz w:val="24"/>
          <w:szCs w:val="24"/>
        </w:rPr>
      </w:pPr>
      <w:r w:rsidRPr="00EC5021">
        <w:rPr>
          <w:rFonts w:ascii="Times New Roman" w:hAnsi="Times New Roman"/>
          <w:sz w:val="24"/>
          <w:szCs w:val="24"/>
        </w:rPr>
        <w:t>1.2 lentelė. Strateginio potencial</w:t>
      </w:r>
      <w:r w:rsidR="00B94C59">
        <w:rPr>
          <w:rFonts w:ascii="Times New Roman" w:hAnsi="Times New Roman"/>
          <w:sz w:val="24"/>
          <w:szCs w:val="24"/>
        </w:rPr>
        <w:t xml:space="preserve">o kūrimas krizinėje </w:t>
      </w:r>
      <w:r w:rsidR="00B94C59" w:rsidRPr="00B94C59">
        <w:rPr>
          <w:rFonts w:ascii="Times New Roman" w:hAnsi="Times New Roman"/>
          <w:sz w:val="24"/>
          <w:szCs w:val="24"/>
        </w:rPr>
        <w:t>situacijoje</w:t>
      </w:r>
      <w:r w:rsidR="00B94C59">
        <w:rPr>
          <w:rFonts w:ascii="Times New Roman" w:hAnsi="Times New Roman"/>
          <w:sz w:val="24"/>
          <w:szCs w:val="24"/>
          <w:u w:val="dotted"/>
        </w:rPr>
        <w:t xml:space="preserve">                                               </w:t>
      </w:r>
      <w:r w:rsidR="00E17520">
        <w:rPr>
          <w:rFonts w:ascii="Times New Roman" w:hAnsi="Times New Roman"/>
          <w:sz w:val="24"/>
          <w:szCs w:val="24"/>
          <w:u w:val="dotted"/>
        </w:rPr>
        <w:t xml:space="preserve"> </w:t>
      </w:r>
      <w:r w:rsidR="00B94C59">
        <w:rPr>
          <w:rFonts w:ascii="Times New Roman" w:hAnsi="Times New Roman"/>
          <w:sz w:val="24"/>
          <w:szCs w:val="24"/>
          <w:u w:val="dotted"/>
        </w:rPr>
        <w:t xml:space="preserve">   </w:t>
      </w:r>
      <w:r w:rsidRPr="00B94C59">
        <w:rPr>
          <w:rFonts w:ascii="Times New Roman" w:hAnsi="Times New Roman"/>
          <w:sz w:val="24"/>
          <w:szCs w:val="24"/>
        </w:rPr>
        <w:t>2</w:t>
      </w:r>
      <w:r w:rsidR="001B6C60">
        <w:rPr>
          <w:rFonts w:ascii="Times New Roman" w:hAnsi="Times New Roman"/>
          <w:sz w:val="24"/>
          <w:szCs w:val="24"/>
        </w:rPr>
        <w:t>9</w:t>
      </w:r>
    </w:p>
    <w:p w:rsidR="00CD5950" w:rsidRPr="00EC5021" w:rsidRDefault="00CD5950" w:rsidP="0006240B">
      <w:pPr>
        <w:spacing w:after="0" w:line="360" w:lineRule="auto"/>
        <w:jc w:val="both"/>
        <w:rPr>
          <w:rFonts w:ascii="Times New Roman" w:hAnsi="Times New Roman"/>
          <w:sz w:val="24"/>
          <w:szCs w:val="24"/>
        </w:rPr>
      </w:pPr>
      <w:r w:rsidRPr="00CD5950">
        <w:rPr>
          <w:rFonts w:ascii="Times New Roman" w:eastAsia="MinionPro-Regular" w:hAnsi="Times New Roman"/>
        </w:rPr>
        <w:t>2.1 lentelė.</w:t>
      </w:r>
      <w:r w:rsidRPr="00FC21E9">
        <w:rPr>
          <w:rFonts w:ascii="Times New Roman" w:eastAsia="MinionPro-Regular" w:hAnsi="Times New Roman"/>
          <w:b/>
        </w:rPr>
        <w:t xml:space="preserve"> </w:t>
      </w:r>
      <w:r w:rsidRPr="00FC21E9">
        <w:rPr>
          <w:rFonts w:ascii="Times New Roman" w:eastAsia="MinionPro-Regular" w:hAnsi="Times New Roman"/>
        </w:rPr>
        <w:t xml:space="preserve">Atsitiktinio rodiklio </w:t>
      </w:r>
      <w:r w:rsidRPr="00FC21E9">
        <w:rPr>
          <w:rFonts w:ascii="Times New Roman" w:eastAsia="MinionPro-Regular" w:hAnsi="Times New Roman"/>
          <w:position w:val="-10"/>
        </w:rPr>
        <w:object w:dxaOrig="320" w:dyaOrig="340">
          <v:shape id="_x0000_i1026" type="#_x0000_t75" style="width:15.9pt;height:16.75pt" o:ole="">
            <v:imagedata r:id="rId10" o:title=""/>
          </v:shape>
          <o:OLEObject Type="Embed" ProgID="Equation.3" ShapeID="_x0000_i1026" DrawAspect="Content" ObjectID="_1367842513" r:id="rId11"/>
        </w:object>
      </w:r>
      <w:r w:rsidRPr="009B5373">
        <w:rPr>
          <w:rFonts w:ascii="Times New Roman" w:eastAsia="MinionPro-Regular" w:hAnsi="Times New Roman"/>
          <w:sz w:val="24"/>
          <w:szCs w:val="24"/>
        </w:rPr>
        <w:t>reikšmės</w:t>
      </w:r>
      <w:r w:rsidR="009B5373">
        <w:rPr>
          <w:rFonts w:ascii="Times New Roman" w:eastAsia="MinionPro-Regular" w:hAnsi="Times New Roman"/>
          <w:sz w:val="24"/>
          <w:szCs w:val="24"/>
          <w:u w:val="dotted"/>
        </w:rPr>
        <w:t xml:space="preserve">                                                         </w:t>
      </w:r>
      <w:r w:rsidR="00E17520">
        <w:rPr>
          <w:rFonts w:ascii="Times New Roman" w:eastAsia="MinionPro-Regular" w:hAnsi="Times New Roman"/>
          <w:sz w:val="24"/>
          <w:szCs w:val="24"/>
          <w:u w:val="dotted"/>
        </w:rPr>
        <w:t xml:space="preserve"> </w:t>
      </w:r>
      <w:r w:rsidR="009B5373">
        <w:rPr>
          <w:rFonts w:ascii="Times New Roman" w:eastAsia="MinionPro-Regular" w:hAnsi="Times New Roman"/>
          <w:sz w:val="24"/>
          <w:szCs w:val="24"/>
          <w:u w:val="dotted"/>
        </w:rPr>
        <w:t xml:space="preserve">                       </w:t>
      </w:r>
      <w:r w:rsidR="001B6C60">
        <w:rPr>
          <w:rFonts w:ascii="Times New Roman" w:eastAsia="MinionPro-Regular" w:hAnsi="Times New Roman"/>
          <w:sz w:val="24"/>
          <w:szCs w:val="24"/>
        </w:rPr>
        <w:t>43</w:t>
      </w:r>
    </w:p>
    <w:p w:rsidR="0006240B" w:rsidRPr="00EC5021" w:rsidRDefault="0006240B" w:rsidP="009B5373">
      <w:pPr>
        <w:tabs>
          <w:tab w:val="left" w:pos="9356"/>
        </w:tabs>
        <w:spacing w:after="0" w:line="360" w:lineRule="auto"/>
        <w:jc w:val="both"/>
        <w:rPr>
          <w:rFonts w:ascii="Times New Roman" w:hAnsi="Times New Roman"/>
          <w:sz w:val="24"/>
          <w:szCs w:val="24"/>
          <w:lang w:eastAsia="lt-LT"/>
        </w:rPr>
      </w:pPr>
      <w:r w:rsidRPr="00EC5021">
        <w:rPr>
          <w:rFonts w:ascii="Times New Roman" w:hAnsi="Times New Roman"/>
          <w:sz w:val="24"/>
          <w:szCs w:val="24"/>
          <w:lang w:eastAsia="lt-LT"/>
        </w:rPr>
        <w:t xml:space="preserve">4.1 lentelė. Vertinimo </w:t>
      </w:r>
      <w:r w:rsidRPr="00E17520">
        <w:rPr>
          <w:rFonts w:ascii="Times New Roman" w:hAnsi="Times New Roman"/>
          <w:sz w:val="24"/>
          <w:szCs w:val="24"/>
          <w:lang w:eastAsia="lt-LT"/>
        </w:rPr>
        <w:t>skalė</w:t>
      </w:r>
      <w:r w:rsidR="009B5373">
        <w:rPr>
          <w:rFonts w:ascii="Times New Roman" w:hAnsi="Times New Roman"/>
          <w:sz w:val="24"/>
          <w:szCs w:val="24"/>
          <w:u w:val="dotted"/>
          <w:lang w:eastAsia="lt-LT"/>
        </w:rPr>
        <w:t xml:space="preserve">                                                                                </w:t>
      </w:r>
      <w:r w:rsidR="00E17520">
        <w:rPr>
          <w:rFonts w:ascii="Times New Roman" w:hAnsi="Times New Roman"/>
          <w:sz w:val="24"/>
          <w:szCs w:val="24"/>
          <w:u w:val="dotted"/>
          <w:lang w:eastAsia="lt-LT"/>
        </w:rPr>
        <w:t xml:space="preserve">  </w:t>
      </w:r>
      <w:r w:rsidR="009B5373">
        <w:rPr>
          <w:rFonts w:ascii="Times New Roman" w:hAnsi="Times New Roman"/>
          <w:sz w:val="24"/>
          <w:szCs w:val="24"/>
          <w:u w:val="dotted"/>
          <w:lang w:eastAsia="lt-LT"/>
        </w:rPr>
        <w:t xml:space="preserve">                    </w:t>
      </w:r>
      <w:r w:rsidR="001870D5" w:rsidRPr="009B5373">
        <w:rPr>
          <w:rFonts w:ascii="Times New Roman" w:hAnsi="Times New Roman"/>
          <w:sz w:val="24"/>
          <w:szCs w:val="24"/>
          <w:lang w:eastAsia="lt-LT"/>
        </w:rPr>
        <w:t>5</w:t>
      </w:r>
      <w:r w:rsidR="001B6C60">
        <w:rPr>
          <w:rFonts w:ascii="Times New Roman" w:hAnsi="Times New Roman"/>
          <w:sz w:val="24"/>
          <w:szCs w:val="24"/>
          <w:lang w:eastAsia="lt-LT"/>
        </w:rPr>
        <w:t>7</w:t>
      </w:r>
    </w:p>
    <w:p w:rsidR="00502377" w:rsidRPr="00EC5021" w:rsidRDefault="00502377" w:rsidP="00D849B4">
      <w:pPr>
        <w:spacing w:after="0" w:line="360" w:lineRule="auto"/>
      </w:pPr>
    </w:p>
    <w:p w:rsidR="00502377" w:rsidRDefault="00502377" w:rsidP="00D849B4">
      <w:pPr>
        <w:spacing w:after="0" w:line="360" w:lineRule="auto"/>
      </w:pPr>
    </w:p>
    <w:p w:rsidR="007C1399" w:rsidRDefault="007C1399" w:rsidP="00D849B4">
      <w:pPr>
        <w:spacing w:after="0" w:line="360" w:lineRule="auto"/>
      </w:pPr>
    </w:p>
    <w:p w:rsidR="007C1399" w:rsidRDefault="007C1399" w:rsidP="00D849B4">
      <w:pPr>
        <w:spacing w:after="0" w:line="360" w:lineRule="auto"/>
      </w:pPr>
    </w:p>
    <w:p w:rsidR="007C1399" w:rsidRDefault="007C1399" w:rsidP="00D849B4">
      <w:pPr>
        <w:spacing w:after="0" w:line="360" w:lineRule="auto"/>
      </w:pPr>
    </w:p>
    <w:p w:rsidR="007C1399" w:rsidRPr="00EC5021" w:rsidRDefault="007C1399" w:rsidP="00D849B4">
      <w:pPr>
        <w:spacing w:after="0" w:line="360" w:lineRule="auto"/>
      </w:pPr>
    </w:p>
    <w:p w:rsidR="00502377" w:rsidRPr="00EC5021" w:rsidRDefault="00502377" w:rsidP="00D849B4">
      <w:pPr>
        <w:spacing w:after="0" w:line="360" w:lineRule="auto"/>
      </w:pPr>
    </w:p>
    <w:p w:rsidR="00502377" w:rsidRDefault="00502377" w:rsidP="00D849B4">
      <w:pPr>
        <w:spacing w:after="0" w:line="360" w:lineRule="auto"/>
      </w:pPr>
    </w:p>
    <w:p w:rsidR="0006240B" w:rsidRDefault="0006240B" w:rsidP="00D849B4">
      <w:pPr>
        <w:spacing w:after="0" w:line="360" w:lineRule="auto"/>
      </w:pPr>
    </w:p>
    <w:p w:rsidR="0079017C" w:rsidRPr="00EC5021" w:rsidRDefault="0079017C" w:rsidP="00D849B4">
      <w:pPr>
        <w:spacing w:after="0" w:line="360" w:lineRule="auto"/>
      </w:pPr>
    </w:p>
    <w:p w:rsidR="00502377" w:rsidRPr="00EC5021" w:rsidRDefault="00502377" w:rsidP="00D849B4">
      <w:pPr>
        <w:spacing w:after="0" w:line="360" w:lineRule="auto"/>
      </w:pPr>
    </w:p>
    <w:p w:rsidR="00502377" w:rsidRPr="00EC5021" w:rsidRDefault="00502377" w:rsidP="00D849B4">
      <w:pPr>
        <w:spacing w:after="0" w:line="360" w:lineRule="auto"/>
      </w:pPr>
    </w:p>
    <w:p w:rsidR="009A474E" w:rsidRDefault="009A474E" w:rsidP="0079017C">
      <w:pPr>
        <w:pStyle w:val="Heading1"/>
        <w:spacing w:before="0" w:after="0" w:line="240" w:lineRule="auto"/>
        <w:jc w:val="center"/>
        <w:rPr>
          <w:rFonts w:ascii="Times New Roman" w:hAnsi="Times New Roman"/>
          <w:sz w:val="24"/>
          <w:szCs w:val="24"/>
        </w:rPr>
      </w:pPr>
      <w:bookmarkStart w:id="3" w:name="_Toc294100050"/>
      <w:r w:rsidRPr="00EC5021">
        <w:rPr>
          <w:rFonts w:ascii="Times New Roman" w:hAnsi="Times New Roman"/>
          <w:sz w:val="24"/>
          <w:szCs w:val="24"/>
        </w:rPr>
        <w:lastRenderedPageBreak/>
        <w:t>ĮVADAS</w:t>
      </w:r>
      <w:bookmarkEnd w:id="3"/>
    </w:p>
    <w:p w:rsidR="0079017C" w:rsidRPr="0079017C" w:rsidRDefault="0079017C" w:rsidP="0079017C">
      <w:pPr>
        <w:spacing w:after="0" w:line="240" w:lineRule="auto"/>
      </w:pPr>
    </w:p>
    <w:p w:rsidR="006B6CC9" w:rsidRPr="00A726EF" w:rsidRDefault="006B6CC9" w:rsidP="0079017C">
      <w:pPr>
        <w:spacing w:after="0" w:line="360" w:lineRule="auto"/>
        <w:ind w:firstLine="426"/>
        <w:jc w:val="both"/>
        <w:rPr>
          <w:rFonts w:ascii="Times New Roman" w:hAnsi="Times New Roman"/>
          <w:i/>
          <w:sz w:val="24"/>
          <w:szCs w:val="24"/>
        </w:rPr>
      </w:pPr>
      <w:r w:rsidRPr="00A726EF">
        <w:rPr>
          <w:rFonts w:ascii="Times New Roman" w:hAnsi="Times New Roman"/>
          <w:i/>
          <w:sz w:val="24"/>
          <w:szCs w:val="24"/>
        </w:rPr>
        <w:t>Tyrimų objektas</w:t>
      </w:r>
      <w:r w:rsidR="00837CD0">
        <w:rPr>
          <w:rFonts w:ascii="Times New Roman" w:hAnsi="Times New Roman"/>
          <w:i/>
          <w:sz w:val="24"/>
          <w:szCs w:val="24"/>
        </w:rPr>
        <w:t xml:space="preserve"> – </w:t>
      </w:r>
      <w:r w:rsidR="00837CD0" w:rsidRPr="00837CD0">
        <w:rPr>
          <w:rFonts w:ascii="Times New Roman" w:hAnsi="Times New Roman"/>
          <w:sz w:val="24"/>
          <w:szCs w:val="24"/>
        </w:rPr>
        <w:t xml:space="preserve">krizės valdymas statybos projektuose. </w:t>
      </w:r>
      <w:r w:rsidRPr="00837CD0">
        <w:rPr>
          <w:rFonts w:ascii="Times New Roman" w:hAnsi="Times New Roman"/>
          <w:sz w:val="24"/>
          <w:szCs w:val="24"/>
        </w:rPr>
        <w:t xml:space="preserve"> </w:t>
      </w:r>
      <w:r w:rsidR="001935E1">
        <w:rPr>
          <w:rFonts w:ascii="Times New Roman" w:hAnsi="Times New Roman"/>
          <w:sz w:val="24"/>
          <w:szCs w:val="24"/>
        </w:rPr>
        <w:t>Tyrimo metu analizuojamos</w:t>
      </w:r>
      <w:r w:rsidR="00CE2892">
        <w:rPr>
          <w:rFonts w:ascii="Times New Roman" w:hAnsi="Times New Roman"/>
          <w:sz w:val="24"/>
          <w:szCs w:val="24"/>
        </w:rPr>
        <w:t xml:space="preserve"> krizę statybos projektuose sukeli</w:t>
      </w:r>
      <w:r w:rsidR="00315E9B">
        <w:rPr>
          <w:rFonts w:ascii="Times New Roman" w:hAnsi="Times New Roman"/>
          <w:sz w:val="24"/>
          <w:szCs w:val="24"/>
        </w:rPr>
        <w:t xml:space="preserve">ančios priežastys, jų ypatybės, </w:t>
      </w:r>
      <w:r w:rsidR="00CE2892">
        <w:rPr>
          <w:rFonts w:ascii="Times New Roman" w:hAnsi="Times New Roman"/>
          <w:sz w:val="24"/>
          <w:szCs w:val="24"/>
        </w:rPr>
        <w:t>krizės dinamika bei poveikis organizacijai.</w:t>
      </w:r>
      <w:r w:rsidR="00331647">
        <w:rPr>
          <w:rFonts w:ascii="Times New Roman" w:hAnsi="Times New Roman"/>
          <w:sz w:val="24"/>
          <w:szCs w:val="24"/>
        </w:rPr>
        <w:t xml:space="preserve"> </w:t>
      </w:r>
      <w:r w:rsidR="00076D38">
        <w:rPr>
          <w:rFonts w:ascii="Times New Roman" w:hAnsi="Times New Roman"/>
          <w:sz w:val="24"/>
          <w:szCs w:val="24"/>
        </w:rPr>
        <w:t>Aprašomi</w:t>
      </w:r>
      <w:r w:rsidR="00331647">
        <w:rPr>
          <w:rFonts w:ascii="Times New Roman" w:hAnsi="Times New Roman"/>
          <w:sz w:val="24"/>
          <w:szCs w:val="24"/>
        </w:rPr>
        <w:t xml:space="preserve"> krizės įveikimo variantai</w:t>
      </w:r>
      <w:r w:rsidR="00CE2892">
        <w:rPr>
          <w:rFonts w:ascii="Times New Roman" w:hAnsi="Times New Roman"/>
          <w:sz w:val="24"/>
          <w:szCs w:val="24"/>
        </w:rPr>
        <w:t xml:space="preserve"> </w:t>
      </w:r>
      <w:r w:rsidR="00331647">
        <w:rPr>
          <w:rFonts w:ascii="Times New Roman" w:hAnsi="Times New Roman"/>
          <w:sz w:val="24"/>
          <w:szCs w:val="24"/>
        </w:rPr>
        <w:t>bei krizės valdymo modeliai.</w:t>
      </w:r>
    </w:p>
    <w:p w:rsidR="00EB701A" w:rsidRPr="00EB701A" w:rsidRDefault="00E464A1" w:rsidP="0079017C">
      <w:pPr>
        <w:spacing w:after="0" w:line="360" w:lineRule="auto"/>
        <w:ind w:firstLine="425"/>
        <w:jc w:val="both"/>
        <w:rPr>
          <w:rFonts w:ascii="Times New Roman" w:hAnsi="Times New Roman"/>
          <w:color w:val="00B050"/>
          <w:sz w:val="24"/>
          <w:szCs w:val="24"/>
        </w:rPr>
      </w:pPr>
      <w:r w:rsidRPr="00E464A1">
        <w:rPr>
          <w:rFonts w:ascii="Times New Roman" w:hAnsi="Times New Roman"/>
          <w:i/>
          <w:sz w:val="24"/>
          <w:szCs w:val="24"/>
        </w:rPr>
        <w:t>Darbo aktualumas</w:t>
      </w:r>
      <w:r>
        <w:rPr>
          <w:rFonts w:ascii="Times New Roman" w:hAnsi="Times New Roman"/>
          <w:i/>
          <w:sz w:val="24"/>
          <w:szCs w:val="24"/>
        </w:rPr>
        <w:t xml:space="preserve">. </w:t>
      </w:r>
      <w:r w:rsidR="005E5C31" w:rsidRPr="00CA42DD">
        <w:rPr>
          <w:rFonts w:ascii="Times New Roman" w:hAnsi="Times New Roman"/>
          <w:sz w:val="24"/>
          <w:szCs w:val="24"/>
        </w:rPr>
        <w:t>Statyba - viena svarbiausių ūkio šakų, parodanti šalies ekonominį lygį.</w:t>
      </w:r>
      <w:r w:rsidR="005E5C31" w:rsidRPr="00857F09">
        <w:rPr>
          <w:rFonts w:ascii="Times New Roman" w:hAnsi="Times New Roman"/>
          <w:color w:val="00B050"/>
          <w:sz w:val="24"/>
          <w:szCs w:val="24"/>
        </w:rPr>
        <w:t xml:space="preserve"> </w:t>
      </w:r>
      <w:r w:rsidR="005E5C31" w:rsidRPr="00CA42DD">
        <w:rPr>
          <w:rFonts w:ascii="Times New Roman" w:hAnsi="Times New Roman"/>
          <w:sz w:val="24"/>
          <w:szCs w:val="24"/>
        </w:rPr>
        <w:t>Įvairiose statybos stadijose dalyvauja skirtingos verslo įmonės bei dirba skirtingų specialybių žmonės.</w:t>
      </w:r>
      <w:r w:rsidR="005E5C31" w:rsidRPr="00857F09">
        <w:rPr>
          <w:rFonts w:ascii="Times New Roman" w:hAnsi="Times New Roman"/>
          <w:color w:val="00B050"/>
          <w:sz w:val="24"/>
          <w:szCs w:val="24"/>
        </w:rPr>
        <w:t xml:space="preserve"> </w:t>
      </w:r>
      <w:r w:rsidR="005E5C31" w:rsidRPr="00A726EF">
        <w:rPr>
          <w:rFonts w:ascii="Times New Roman" w:hAnsi="Times New Roman"/>
          <w:sz w:val="24"/>
          <w:szCs w:val="24"/>
        </w:rPr>
        <w:t>Statybos produkcijos kokybė priklauso nuo statybos procese dalyvaujančių dalyvių sėkmingo, darnaus bei gero darbo. Racionalus statybos organzavimas lemia visą statybos eigą bei statybos verslo veiklą.</w:t>
      </w:r>
      <w:r w:rsidR="00C43B13">
        <w:rPr>
          <w:rFonts w:ascii="Times New Roman" w:hAnsi="Times New Roman"/>
          <w:sz w:val="24"/>
          <w:szCs w:val="24"/>
        </w:rPr>
        <w:t xml:space="preserve"> Tačiau žinant keturias ekono</w:t>
      </w:r>
      <w:r w:rsidR="00B54ED3">
        <w:rPr>
          <w:rFonts w:ascii="Times New Roman" w:hAnsi="Times New Roman"/>
          <w:sz w:val="24"/>
          <w:szCs w:val="24"/>
        </w:rPr>
        <w:t xml:space="preserve">mikos vystymosi ciklo dalis, t. y. </w:t>
      </w:r>
      <w:r w:rsidR="00B54ED3" w:rsidRPr="00EC5021">
        <w:rPr>
          <w:rFonts w:ascii="Times New Roman" w:hAnsi="Times New Roman"/>
          <w:sz w:val="24"/>
          <w:szCs w:val="24"/>
        </w:rPr>
        <w:t>pakil</w:t>
      </w:r>
      <w:r w:rsidR="00B54ED3">
        <w:rPr>
          <w:rFonts w:ascii="Times New Roman" w:hAnsi="Times New Roman"/>
          <w:sz w:val="24"/>
          <w:szCs w:val="24"/>
        </w:rPr>
        <w:t>imas, pikas, nuosmukis ir krizė, reikia nepamiršti prie organizavo bei planavimo darbų priskirti ir krizės valdymą.</w:t>
      </w:r>
      <w:r w:rsidR="00B22373">
        <w:rPr>
          <w:rFonts w:ascii="Times New Roman" w:hAnsi="Times New Roman"/>
          <w:sz w:val="24"/>
          <w:szCs w:val="24"/>
        </w:rPr>
        <w:t xml:space="preserve"> K</w:t>
      </w:r>
      <w:r w:rsidR="00B22373" w:rsidRPr="00EC5021">
        <w:rPr>
          <w:rFonts w:ascii="Times New Roman" w:hAnsi="Times New Roman"/>
          <w:sz w:val="24"/>
          <w:szCs w:val="24"/>
        </w:rPr>
        <w:t>rizė – tai sisteminis įmonės funkcion</w:t>
      </w:r>
      <w:r w:rsidR="00B22373">
        <w:rPr>
          <w:rFonts w:ascii="Times New Roman" w:hAnsi="Times New Roman"/>
          <w:sz w:val="24"/>
          <w:szCs w:val="24"/>
        </w:rPr>
        <w:t>avimo ir vystymo sutrikimas (</w:t>
      </w:r>
      <w:r w:rsidR="00B22373" w:rsidRPr="00EC5021">
        <w:rPr>
          <w:rFonts w:ascii="Times New Roman" w:hAnsi="Times New Roman"/>
          <w:sz w:val="24"/>
          <w:szCs w:val="24"/>
        </w:rPr>
        <w:t>B</w:t>
      </w:r>
      <w:r w:rsidR="00B22373">
        <w:rPr>
          <w:rFonts w:ascii="Times New Roman" w:hAnsi="Times New Roman"/>
          <w:sz w:val="24"/>
          <w:szCs w:val="24"/>
        </w:rPr>
        <w:t xml:space="preserve">aležentis ir Vijeikis </w:t>
      </w:r>
      <w:r w:rsidR="00B22373" w:rsidRPr="00EC5021">
        <w:rPr>
          <w:rFonts w:ascii="Times New Roman" w:hAnsi="Times New Roman"/>
          <w:sz w:val="24"/>
          <w:szCs w:val="24"/>
        </w:rPr>
        <w:t>2010)</w:t>
      </w:r>
      <w:r w:rsidR="00B22373">
        <w:rPr>
          <w:rFonts w:ascii="Times New Roman" w:hAnsi="Times New Roman"/>
          <w:sz w:val="24"/>
          <w:szCs w:val="24"/>
        </w:rPr>
        <w:t xml:space="preserve">. </w:t>
      </w:r>
      <w:r w:rsidR="00FD6A93" w:rsidRPr="00EC5021">
        <w:rPr>
          <w:rFonts w:ascii="Times New Roman" w:hAnsi="Times New Roman"/>
          <w:sz w:val="24"/>
          <w:szCs w:val="24"/>
          <w:lang w:eastAsia="lt-LT"/>
        </w:rPr>
        <w:t>Krizinės situacijos diagnostika panaudojama tokią situaciją nulėmusiems veiksniams identifikuoti.</w:t>
      </w:r>
      <w:r w:rsidR="00EB701A">
        <w:rPr>
          <w:rFonts w:ascii="Times New Roman" w:hAnsi="Times New Roman"/>
          <w:sz w:val="24"/>
          <w:szCs w:val="24"/>
          <w:lang w:eastAsia="lt-LT"/>
        </w:rPr>
        <w:t xml:space="preserve"> D</w:t>
      </w:r>
      <w:r w:rsidR="00EB701A" w:rsidRPr="00EC5021">
        <w:rPr>
          <w:rFonts w:ascii="Times New Roman" w:hAnsi="Times New Roman"/>
          <w:sz w:val="24"/>
          <w:szCs w:val="24"/>
        </w:rPr>
        <w:t xml:space="preserve">iagnostikai, prevencijai ir antikrizinio valdymo strategijos formavimui pasiruošti </w:t>
      </w:r>
      <w:r w:rsidR="00EB701A">
        <w:rPr>
          <w:rFonts w:ascii="Times New Roman" w:hAnsi="Times New Roman"/>
          <w:sz w:val="24"/>
          <w:szCs w:val="24"/>
        </w:rPr>
        <w:t xml:space="preserve">pirmiausia reikia </w:t>
      </w:r>
      <w:r w:rsidR="00EB701A" w:rsidRPr="00EC5021">
        <w:rPr>
          <w:rFonts w:ascii="Times New Roman" w:hAnsi="Times New Roman"/>
          <w:sz w:val="24"/>
          <w:szCs w:val="24"/>
        </w:rPr>
        <w:t>nusistatyti krizės valdymo vei</w:t>
      </w:r>
      <w:r w:rsidR="00EB701A">
        <w:rPr>
          <w:rFonts w:ascii="Times New Roman" w:hAnsi="Times New Roman"/>
          <w:sz w:val="24"/>
          <w:szCs w:val="24"/>
        </w:rPr>
        <w:t xml:space="preserve">ksnius: priežastis ir pasekmes, </w:t>
      </w:r>
      <w:r w:rsidR="00EB701A" w:rsidRPr="00EC5021">
        <w:rPr>
          <w:rFonts w:ascii="Times New Roman" w:hAnsi="Times New Roman"/>
          <w:sz w:val="24"/>
          <w:szCs w:val="24"/>
        </w:rPr>
        <w:t xml:space="preserve">antikrizinio valdymo priemones. </w:t>
      </w:r>
    </w:p>
    <w:p w:rsidR="00D468B9" w:rsidRPr="00EB701A" w:rsidRDefault="00E424B8" w:rsidP="00EB701A">
      <w:pPr>
        <w:spacing w:after="0" w:line="360" w:lineRule="auto"/>
        <w:ind w:firstLine="425"/>
        <w:jc w:val="both"/>
        <w:rPr>
          <w:rFonts w:ascii="Times New Roman" w:hAnsi="Times New Roman"/>
          <w:color w:val="00B050"/>
          <w:sz w:val="24"/>
          <w:szCs w:val="24"/>
        </w:rPr>
      </w:pPr>
      <w:r w:rsidRPr="00F9721A">
        <w:rPr>
          <w:rStyle w:val="CharStyle287"/>
          <w:rFonts w:eastAsia="Calibri"/>
          <w:sz w:val="24"/>
          <w:szCs w:val="24"/>
        </w:rPr>
        <w:t>Organizacijos savo veikloje anksčiau ar vėliau susiduria su įvairaus pobūdžio krizėmis. Stiprėjant globalizacijai ir konkurencijai krizinės situacijų kiekis bei jų įvairovė didėja.</w:t>
      </w:r>
      <w:r w:rsidR="00D468B9" w:rsidRPr="00F9721A">
        <w:rPr>
          <w:rStyle w:val="CharStyle287"/>
          <w:rFonts w:eastAsia="Calibri"/>
          <w:sz w:val="24"/>
          <w:szCs w:val="24"/>
        </w:rPr>
        <w:t xml:space="preserve"> Krizinė situacija organizacijai gali atne</w:t>
      </w:r>
      <w:r w:rsidR="00F9721A" w:rsidRPr="00F9721A">
        <w:rPr>
          <w:rStyle w:val="CharStyle287"/>
          <w:rFonts w:eastAsia="Calibri"/>
          <w:sz w:val="24"/>
          <w:szCs w:val="24"/>
        </w:rPr>
        <w:t>š</w:t>
      </w:r>
      <w:r w:rsidR="00D468B9" w:rsidRPr="00F9721A">
        <w:rPr>
          <w:rStyle w:val="CharStyle287"/>
          <w:rFonts w:eastAsia="Calibri"/>
          <w:sz w:val="24"/>
          <w:szCs w:val="24"/>
        </w:rPr>
        <w:t>ti didelių finansinių nuostolių</w:t>
      </w:r>
      <w:r w:rsidR="00F9721A" w:rsidRPr="00F9721A">
        <w:rPr>
          <w:rStyle w:val="CharStyle287"/>
          <w:rFonts w:eastAsia="Calibri"/>
          <w:sz w:val="24"/>
          <w:szCs w:val="24"/>
        </w:rPr>
        <w:t xml:space="preserve"> </w:t>
      </w:r>
      <w:r w:rsidR="00D468B9" w:rsidRPr="00F9721A">
        <w:rPr>
          <w:rStyle w:val="CharStyle287"/>
          <w:rFonts w:eastAsia="Calibri"/>
          <w:sz w:val="24"/>
          <w:szCs w:val="24"/>
        </w:rPr>
        <w:t xml:space="preserve">ar netgi sužlugdyti organizacijos </w:t>
      </w:r>
      <w:r w:rsidR="00D468B9" w:rsidRPr="00EB701A">
        <w:rPr>
          <w:rStyle w:val="CharStyle287"/>
          <w:rFonts w:eastAsia="Calibri"/>
          <w:sz w:val="24"/>
          <w:szCs w:val="24"/>
        </w:rPr>
        <w:t>veiklą.</w:t>
      </w:r>
      <w:r w:rsidR="00EB701A" w:rsidRPr="00EB701A">
        <w:rPr>
          <w:rStyle w:val="CharStyle287"/>
          <w:rFonts w:eastAsia="Calibri"/>
          <w:sz w:val="24"/>
          <w:szCs w:val="24"/>
        </w:rPr>
        <w:t xml:space="preserve"> Krizė kildama skirtingoje aplinkoje gali paveikti skirtingus subjektus bei objektus.</w:t>
      </w:r>
      <w:r w:rsidR="00EB701A">
        <w:rPr>
          <w:rFonts w:ascii="Times New Roman" w:hAnsi="Times New Roman"/>
          <w:color w:val="00B050"/>
          <w:sz w:val="24"/>
          <w:szCs w:val="24"/>
        </w:rPr>
        <w:t xml:space="preserve"> </w:t>
      </w:r>
      <w:r w:rsidR="00127386">
        <w:rPr>
          <w:rStyle w:val="CharStyle287"/>
          <w:rFonts w:eastAsia="Calibri"/>
          <w:sz w:val="24"/>
          <w:szCs w:val="24"/>
        </w:rPr>
        <w:t xml:space="preserve">Nors įmonių </w:t>
      </w:r>
      <w:r w:rsidR="00127386" w:rsidRPr="00D532E4">
        <w:rPr>
          <w:rStyle w:val="CharStyle287"/>
          <w:rFonts w:eastAsia="Calibri"/>
          <w:sz w:val="24"/>
          <w:szCs w:val="24"/>
        </w:rPr>
        <w:t>vadovai</w:t>
      </w:r>
      <w:r w:rsidR="00127386">
        <w:rPr>
          <w:rStyle w:val="CharStyle287"/>
          <w:rFonts w:eastAsia="Calibri"/>
          <w:sz w:val="24"/>
          <w:szCs w:val="24"/>
        </w:rPr>
        <w:t xml:space="preserve"> ir</w:t>
      </w:r>
      <w:r w:rsidR="00127386" w:rsidRPr="00D532E4">
        <w:rPr>
          <w:rStyle w:val="CharStyle287"/>
          <w:rFonts w:eastAsia="Calibri"/>
          <w:sz w:val="24"/>
          <w:szCs w:val="24"/>
        </w:rPr>
        <w:t xml:space="preserve"> suvokia, kad versle krizinės situacijos yra neišvengiamos,</w:t>
      </w:r>
      <w:r w:rsidR="00127386">
        <w:rPr>
          <w:rStyle w:val="CharStyle287"/>
          <w:rFonts w:eastAsia="Calibri"/>
          <w:sz w:val="24"/>
          <w:szCs w:val="24"/>
        </w:rPr>
        <w:t xml:space="preserve"> bet</w:t>
      </w:r>
      <w:r w:rsidR="00127386" w:rsidRPr="00D532E4">
        <w:rPr>
          <w:rStyle w:val="CharStyle287"/>
          <w:rFonts w:eastAsia="Calibri"/>
          <w:sz w:val="24"/>
          <w:szCs w:val="24"/>
        </w:rPr>
        <w:t xml:space="preserve"> nepaisant to, dažnai jie nėra tinkamai pasiruosę galimoms krizinėms situacijoms</w:t>
      </w:r>
      <w:r w:rsidR="00127386">
        <w:rPr>
          <w:rStyle w:val="CharStyle287"/>
          <w:rFonts w:eastAsia="Calibri"/>
          <w:sz w:val="24"/>
          <w:szCs w:val="24"/>
        </w:rPr>
        <w:t xml:space="preserve">. </w:t>
      </w:r>
      <w:r w:rsidR="00D468B9" w:rsidRPr="00F9721A">
        <w:rPr>
          <w:rStyle w:val="CharStyle287"/>
          <w:rFonts w:eastAsia="Calibri"/>
          <w:sz w:val="24"/>
          <w:szCs w:val="24"/>
        </w:rPr>
        <w:t>Tačiau tinkamai suvaldyta krizė gali tapti ir naujų</w:t>
      </w:r>
      <w:r w:rsidR="00F9721A">
        <w:rPr>
          <w:rStyle w:val="CharStyle287"/>
          <w:rFonts w:eastAsia="Calibri"/>
          <w:sz w:val="24"/>
          <w:szCs w:val="24"/>
        </w:rPr>
        <w:t xml:space="preserve"> postū</w:t>
      </w:r>
      <w:r w:rsidR="00D468B9" w:rsidRPr="00F9721A">
        <w:rPr>
          <w:rStyle w:val="CharStyle287"/>
          <w:rFonts w:eastAsia="Calibri"/>
          <w:sz w:val="24"/>
          <w:szCs w:val="24"/>
        </w:rPr>
        <w:t>mių pradžia.</w:t>
      </w:r>
      <w:r w:rsidR="00F9721A">
        <w:rPr>
          <w:rStyle w:val="CharStyle287"/>
          <w:rFonts w:eastAsia="Calibri"/>
          <w:sz w:val="24"/>
          <w:szCs w:val="24"/>
        </w:rPr>
        <w:t xml:space="preserve"> </w:t>
      </w:r>
      <w:r w:rsidR="00D468B9" w:rsidRPr="00EC5021">
        <w:rPr>
          <w:rStyle w:val="CharStyle287"/>
          <w:rFonts w:eastAsia="Calibri"/>
          <w:sz w:val="24"/>
          <w:szCs w:val="24"/>
        </w:rPr>
        <w:t xml:space="preserve">Anot Brocknerio ir </w:t>
      </w:r>
      <w:r w:rsidR="003051B7">
        <w:rPr>
          <w:rStyle w:val="CharStyle287"/>
          <w:rFonts w:eastAsia="Calibri"/>
          <w:sz w:val="24"/>
          <w:szCs w:val="24"/>
        </w:rPr>
        <w:t>Jameso</w:t>
      </w:r>
      <w:r w:rsidR="00D468B9" w:rsidRPr="00EC5021">
        <w:rPr>
          <w:rStyle w:val="CharStyle287"/>
          <w:rFonts w:eastAsia="Calibri"/>
          <w:sz w:val="24"/>
          <w:szCs w:val="24"/>
        </w:rPr>
        <w:t xml:space="preserve"> (2008) tinkamai suvaldyta krizė gali padėti organizacijai pasiekti geresnę būseną, todėl valdant krizinę situaciją naudinga į ją </w:t>
      </w:r>
      <w:r w:rsidR="00F46D23">
        <w:rPr>
          <w:rStyle w:val="CharStyle287"/>
          <w:rFonts w:eastAsia="Calibri"/>
          <w:sz w:val="24"/>
          <w:szCs w:val="24"/>
        </w:rPr>
        <w:t xml:space="preserve">pažvelgti kaip į galimybę. </w:t>
      </w:r>
    </w:p>
    <w:p w:rsidR="00A726EF" w:rsidRDefault="00D468B9" w:rsidP="00397341">
      <w:pPr>
        <w:spacing w:after="0" w:line="360" w:lineRule="auto"/>
        <w:ind w:firstLine="426"/>
        <w:jc w:val="both"/>
        <w:rPr>
          <w:rFonts w:ascii="Times New Roman" w:hAnsi="Times New Roman"/>
          <w:sz w:val="24"/>
          <w:szCs w:val="24"/>
        </w:rPr>
      </w:pPr>
      <w:r>
        <w:rPr>
          <w:rStyle w:val="CharStyle287"/>
          <w:rFonts w:eastAsia="Calibri"/>
          <w:color w:val="76923C" w:themeColor="accent3" w:themeShade="BF"/>
          <w:sz w:val="24"/>
          <w:szCs w:val="24"/>
        </w:rPr>
        <w:t xml:space="preserve"> </w:t>
      </w:r>
      <w:r w:rsidR="00A726EF" w:rsidRPr="00A726EF">
        <w:rPr>
          <w:rFonts w:ascii="Times New Roman" w:hAnsi="Times New Roman"/>
          <w:i/>
          <w:sz w:val="24"/>
          <w:szCs w:val="24"/>
        </w:rPr>
        <w:t>Darbo tikslas ir uždaviniai</w:t>
      </w:r>
      <w:r w:rsidR="009D37FF">
        <w:rPr>
          <w:rFonts w:ascii="Times New Roman" w:hAnsi="Times New Roman"/>
          <w:i/>
          <w:sz w:val="24"/>
          <w:szCs w:val="24"/>
        </w:rPr>
        <w:t xml:space="preserve">. </w:t>
      </w:r>
      <w:r w:rsidR="009D37FF">
        <w:rPr>
          <w:rFonts w:ascii="Times New Roman" w:hAnsi="Times New Roman"/>
          <w:sz w:val="24"/>
          <w:szCs w:val="24"/>
        </w:rPr>
        <w:t>Baigiamojo darbo tikslas</w:t>
      </w:r>
      <w:r w:rsidR="00361C3D">
        <w:rPr>
          <w:rFonts w:ascii="Times New Roman" w:hAnsi="Times New Roman"/>
          <w:sz w:val="24"/>
          <w:szCs w:val="24"/>
        </w:rPr>
        <w:t xml:space="preserve"> – nustatyti </w:t>
      </w:r>
      <w:r w:rsidR="0003180E">
        <w:rPr>
          <w:rFonts w:ascii="Times New Roman" w:hAnsi="Times New Roman"/>
          <w:sz w:val="24"/>
          <w:szCs w:val="24"/>
        </w:rPr>
        <w:t>krizę lemiančius veiksnius</w:t>
      </w:r>
      <w:r w:rsidR="005B4FAF">
        <w:rPr>
          <w:rFonts w:ascii="Times New Roman" w:hAnsi="Times New Roman"/>
          <w:sz w:val="24"/>
          <w:szCs w:val="24"/>
        </w:rPr>
        <w:t xml:space="preserve"> ir parinkti </w:t>
      </w:r>
      <w:r w:rsidR="009B01F2">
        <w:rPr>
          <w:rFonts w:ascii="Times New Roman" w:hAnsi="Times New Roman"/>
          <w:sz w:val="24"/>
          <w:szCs w:val="24"/>
        </w:rPr>
        <w:t xml:space="preserve">krizės valdymui </w:t>
      </w:r>
      <w:r w:rsidR="005B4FAF">
        <w:rPr>
          <w:rFonts w:ascii="Times New Roman" w:hAnsi="Times New Roman"/>
          <w:sz w:val="24"/>
          <w:szCs w:val="24"/>
        </w:rPr>
        <w:t>tinkamiausią modelį</w:t>
      </w:r>
      <w:r w:rsidR="0003180E">
        <w:rPr>
          <w:rFonts w:ascii="Times New Roman" w:hAnsi="Times New Roman"/>
          <w:sz w:val="24"/>
          <w:szCs w:val="24"/>
        </w:rPr>
        <w:t>, kuri</w:t>
      </w:r>
      <w:r w:rsidR="00A87E25">
        <w:rPr>
          <w:rFonts w:ascii="Times New Roman" w:hAnsi="Times New Roman"/>
          <w:sz w:val="24"/>
          <w:szCs w:val="24"/>
        </w:rPr>
        <w:t>uo būtų galima spręsti</w:t>
      </w:r>
      <w:r w:rsidR="0003180E">
        <w:rPr>
          <w:rFonts w:ascii="Times New Roman" w:hAnsi="Times New Roman"/>
          <w:sz w:val="24"/>
          <w:szCs w:val="24"/>
        </w:rPr>
        <w:t xml:space="preserve"> vidines, išorines bei </w:t>
      </w:r>
      <w:r w:rsidR="009B4075">
        <w:rPr>
          <w:rFonts w:ascii="Times New Roman" w:hAnsi="Times New Roman"/>
          <w:sz w:val="24"/>
          <w:szCs w:val="24"/>
        </w:rPr>
        <w:t>specifines</w:t>
      </w:r>
      <w:r w:rsidR="0003180E">
        <w:rPr>
          <w:rFonts w:ascii="Times New Roman" w:hAnsi="Times New Roman"/>
          <w:sz w:val="24"/>
          <w:szCs w:val="24"/>
        </w:rPr>
        <w:t xml:space="preserve"> krizę sukeliančias priežastis.</w:t>
      </w:r>
      <w:r w:rsidR="009D37FF">
        <w:rPr>
          <w:rFonts w:ascii="Times New Roman" w:hAnsi="Times New Roman"/>
          <w:sz w:val="24"/>
          <w:szCs w:val="24"/>
        </w:rPr>
        <w:t xml:space="preserve"> </w:t>
      </w:r>
    </w:p>
    <w:p w:rsidR="0000181A" w:rsidRDefault="00515DC4" w:rsidP="00397341">
      <w:pPr>
        <w:spacing w:after="0" w:line="360" w:lineRule="auto"/>
        <w:ind w:firstLine="426"/>
        <w:jc w:val="both"/>
        <w:rPr>
          <w:rFonts w:ascii="Times New Roman" w:hAnsi="Times New Roman"/>
          <w:sz w:val="24"/>
          <w:szCs w:val="24"/>
        </w:rPr>
      </w:pPr>
      <w:r>
        <w:rPr>
          <w:rFonts w:ascii="Times New Roman" w:hAnsi="Times New Roman"/>
          <w:sz w:val="24"/>
          <w:szCs w:val="24"/>
        </w:rPr>
        <w:t>Siekiant tikslo iškeliami</w:t>
      </w:r>
      <w:r w:rsidR="0000181A">
        <w:rPr>
          <w:rFonts w:ascii="Times New Roman" w:hAnsi="Times New Roman"/>
          <w:sz w:val="24"/>
          <w:szCs w:val="24"/>
        </w:rPr>
        <w:t xml:space="preserve"> šie uždaviniai:</w:t>
      </w:r>
    </w:p>
    <w:p w:rsidR="00515DC4" w:rsidRDefault="00515DC4" w:rsidP="0028576C">
      <w:pPr>
        <w:pStyle w:val="Style55"/>
        <w:numPr>
          <w:ilvl w:val="0"/>
          <w:numId w:val="38"/>
        </w:numPr>
        <w:shd w:val="clear" w:color="auto" w:fill="FFFFFF"/>
        <w:tabs>
          <w:tab w:val="left" w:pos="709"/>
        </w:tabs>
        <w:spacing w:line="360" w:lineRule="auto"/>
        <w:ind w:hanging="720"/>
        <w:rPr>
          <w:rStyle w:val="CharStyle287"/>
          <w:sz w:val="24"/>
          <w:szCs w:val="24"/>
          <w:lang w:eastAsia="en-US"/>
        </w:rPr>
      </w:pPr>
      <w:r>
        <w:rPr>
          <w:rStyle w:val="CharStyle287"/>
          <w:sz w:val="24"/>
          <w:szCs w:val="24"/>
          <w:lang w:eastAsia="en-US"/>
        </w:rPr>
        <w:t>Išnagrinėti krizės sampratą</w:t>
      </w:r>
      <w:r w:rsidRPr="00195324">
        <w:rPr>
          <w:rStyle w:val="CharStyle287"/>
          <w:sz w:val="24"/>
          <w:szCs w:val="24"/>
          <w:lang w:eastAsia="en-US"/>
        </w:rPr>
        <w:t xml:space="preserve">, </w:t>
      </w:r>
      <w:r>
        <w:rPr>
          <w:rStyle w:val="CharStyle287"/>
          <w:sz w:val="24"/>
          <w:szCs w:val="24"/>
          <w:lang w:eastAsia="en-US"/>
        </w:rPr>
        <w:t>ją sukelianč</w:t>
      </w:r>
      <w:r w:rsidR="00C372E6">
        <w:rPr>
          <w:rStyle w:val="CharStyle287"/>
          <w:sz w:val="24"/>
          <w:szCs w:val="24"/>
          <w:lang w:eastAsia="en-US"/>
        </w:rPr>
        <w:t xml:space="preserve">ias priežastis, krizinių  situacijų </w:t>
      </w:r>
      <w:r w:rsidR="00267897">
        <w:rPr>
          <w:rStyle w:val="CharStyle287"/>
          <w:sz w:val="24"/>
          <w:szCs w:val="24"/>
          <w:lang w:eastAsia="en-US"/>
        </w:rPr>
        <w:t>ypatybes;</w:t>
      </w:r>
    </w:p>
    <w:p w:rsidR="00515DC4" w:rsidRDefault="00515DC4" w:rsidP="0028576C">
      <w:pPr>
        <w:pStyle w:val="Style55"/>
        <w:numPr>
          <w:ilvl w:val="0"/>
          <w:numId w:val="38"/>
        </w:numPr>
        <w:shd w:val="clear" w:color="auto" w:fill="FFFFFF"/>
        <w:tabs>
          <w:tab w:val="left" w:pos="709"/>
        </w:tabs>
        <w:spacing w:line="360" w:lineRule="auto"/>
        <w:ind w:hanging="720"/>
        <w:rPr>
          <w:rStyle w:val="CharStyle287"/>
          <w:sz w:val="24"/>
          <w:szCs w:val="24"/>
          <w:lang w:eastAsia="en-US"/>
        </w:rPr>
      </w:pPr>
      <w:r>
        <w:rPr>
          <w:rStyle w:val="CharStyle287"/>
          <w:sz w:val="24"/>
          <w:szCs w:val="24"/>
          <w:lang w:eastAsia="en-US"/>
        </w:rPr>
        <w:t>Apžvelgti krizės dinamiką</w:t>
      </w:r>
      <w:r w:rsidR="00432374">
        <w:rPr>
          <w:rStyle w:val="CharStyle287"/>
          <w:sz w:val="24"/>
          <w:szCs w:val="24"/>
          <w:lang w:eastAsia="en-US"/>
        </w:rPr>
        <w:t>, jos</w:t>
      </w:r>
      <w:r w:rsidR="00267897">
        <w:rPr>
          <w:rStyle w:val="CharStyle287"/>
          <w:sz w:val="24"/>
          <w:szCs w:val="24"/>
          <w:lang w:eastAsia="en-US"/>
        </w:rPr>
        <w:t xml:space="preserve"> poveikį organizacijai b</w:t>
      </w:r>
      <w:r w:rsidR="00432374">
        <w:rPr>
          <w:rStyle w:val="CharStyle287"/>
          <w:sz w:val="24"/>
          <w:szCs w:val="24"/>
          <w:lang w:eastAsia="en-US"/>
        </w:rPr>
        <w:t>ei įveikimo variantus</w:t>
      </w:r>
      <w:r w:rsidR="00267897">
        <w:rPr>
          <w:rStyle w:val="CharStyle287"/>
          <w:sz w:val="24"/>
          <w:szCs w:val="24"/>
          <w:lang w:eastAsia="en-US"/>
        </w:rPr>
        <w:t>;</w:t>
      </w:r>
    </w:p>
    <w:p w:rsidR="00267897" w:rsidRDefault="00267897" w:rsidP="0028576C">
      <w:pPr>
        <w:pStyle w:val="Style55"/>
        <w:numPr>
          <w:ilvl w:val="0"/>
          <w:numId w:val="38"/>
        </w:numPr>
        <w:shd w:val="clear" w:color="auto" w:fill="FFFFFF"/>
        <w:tabs>
          <w:tab w:val="left" w:pos="709"/>
        </w:tabs>
        <w:spacing w:line="360" w:lineRule="auto"/>
        <w:ind w:hanging="720"/>
        <w:rPr>
          <w:rStyle w:val="CharStyle287"/>
          <w:sz w:val="24"/>
          <w:szCs w:val="24"/>
          <w:lang w:eastAsia="en-US"/>
        </w:rPr>
      </w:pPr>
      <w:r>
        <w:rPr>
          <w:rStyle w:val="CharStyle287"/>
          <w:sz w:val="24"/>
          <w:szCs w:val="24"/>
          <w:lang w:eastAsia="en-US"/>
        </w:rPr>
        <w:t>Išanalizuoti statybos projektų valdymą ir planavimą</w:t>
      </w:r>
      <w:r w:rsidR="00103230">
        <w:rPr>
          <w:rStyle w:val="CharStyle287"/>
          <w:sz w:val="24"/>
          <w:szCs w:val="24"/>
          <w:lang w:eastAsia="en-US"/>
        </w:rPr>
        <w:t>;</w:t>
      </w:r>
    </w:p>
    <w:p w:rsidR="00103230" w:rsidRDefault="00943794" w:rsidP="0028576C">
      <w:pPr>
        <w:pStyle w:val="Style55"/>
        <w:numPr>
          <w:ilvl w:val="0"/>
          <w:numId w:val="38"/>
        </w:numPr>
        <w:shd w:val="clear" w:color="auto" w:fill="FFFFFF"/>
        <w:tabs>
          <w:tab w:val="left" w:pos="709"/>
        </w:tabs>
        <w:spacing w:line="360" w:lineRule="auto"/>
        <w:ind w:hanging="720"/>
        <w:rPr>
          <w:rStyle w:val="CharStyle287"/>
          <w:sz w:val="24"/>
          <w:szCs w:val="24"/>
          <w:lang w:eastAsia="en-US"/>
        </w:rPr>
      </w:pPr>
      <w:r>
        <w:rPr>
          <w:rStyle w:val="CharStyle287"/>
          <w:sz w:val="24"/>
          <w:szCs w:val="24"/>
          <w:lang w:eastAsia="en-US"/>
        </w:rPr>
        <w:t>Atlikti statybos pramonės tendencijų apžvalgą Lietuvoje ir užsienio šalyse;</w:t>
      </w:r>
    </w:p>
    <w:p w:rsidR="00397341" w:rsidRDefault="00397341" w:rsidP="0028576C">
      <w:pPr>
        <w:pStyle w:val="Style55"/>
        <w:numPr>
          <w:ilvl w:val="0"/>
          <w:numId w:val="38"/>
        </w:numPr>
        <w:shd w:val="clear" w:color="auto" w:fill="FFFFFF"/>
        <w:tabs>
          <w:tab w:val="left" w:pos="709"/>
        </w:tabs>
        <w:spacing w:line="360" w:lineRule="auto"/>
        <w:ind w:hanging="720"/>
        <w:rPr>
          <w:rStyle w:val="CharStyle287"/>
          <w:sz w:val="24"/>
          <w:szCs w:val="24"/>
          <w:lang w:eastAsia="en-US"/>
        </w:rPr>
      </w:pPr>
      <w:r>
        <w:rPr>
          <w:rStyle w:val="CharStyle287"/>
          <w:sz w:val="24"/>
          <w:szCs w:val="24"/>
          <w:lang w:eastAsia="en-US"/>
        </w:rPr>
        <w:t>Atlikti analizę ar statybos organizacijos taiko krizės valdymą savo veikloje;</w:t>
      </w:r>
    </w:p>
    <w:p w:rsidR="00FD3CF5" w:rsidRDefault="00E80236" w:rsidP="0028576C">
      <w:pPr>
        <w:pStyle w:val="Style55"/>
        <w:numPr>
          <w:ilvl w:val="0"/>
          <w:numId w:val="38"/>
        </w:numPr>
        <w:shd w:val="clear" w:color="auto" w:fill="FFFFFF"/>
        <w:tabs>
          <w:tab w:val="left" w:pos="709"/>
        </w:tabs>
        <w:spacing w:line="360" w:lineRule="auto"/>
        <w:ind w:left="709" w:hanging="283"/>
        <w:rPr>
          <w:rStyle w:val="CharStyle287"/>
          <w:sz w:val="24"/>
          <w:szCs w:val="24"/>
          <w:lang w:eastAsia="en-US"/>
        </w:rPr>
      </w:pPr>
      <w:r>
        <w:rPr>
          <w:rStyle w:val="CharStyle287"/>
          <w:sz w:val="24"/>
          <w:szCs w:val="24"/>
          <w:lang w:eastAsia="en-US"/>
        </w:rPr>
        <w:lastRenderedPageBreak/>
        <w:t>Pagal sudarytą krizės valdymo rodiklių</w:t>
      </w:r>
      <w:r w:rsidR="0064065C">
        <w:rPr>
          <w:rStyle w:val="CharStyle287"/>
          <w:sz w:val="24"/>
          <w:szCs w:val="24"/>
          <w:lang w:eastAsia="en-US"/>
        </w:rPr>
        <w:t xml:space="preserve"> analitinės hierarchijos</w:t>
      </w:r>
      <w:r>
        <w:rPr>
          <w:rStyle w:val="CharStyle287"/>
          <w:sz w:val="24"/>
          <w:szCs w:val="24"/>
          <w:lang w:eastAsia="en-US"/>
        </w:rPr>
        <w:t xml:space="preserve"> modelį atlikti skaičiavimus</w:t>
      </w:r>
      <w:r w:rsidR="008544C1">
        <w:rPr>
          <w:rStyle w:val="CharStyle287"/>
          <w:sz w:val="24"/>
          <w:szCs w:val="24"/>
          <w:lang w:eastAsia="en-US"/>
        </w:rPr>
        <w:t xml:space="preserve"> ir parinkti geriausią</w:t>
      </w:r>
      <w:r w:rsidR="0064065C">
        <w:rPr>
          <w:rStyle w:val="CharStyle287"/>
          <w:sz w:val="24"/>
          <w:szCs w:val="24"/>
          <w:lang w:eastAsia="en-US"/>
        </w:rPr>
        <w:t xml:space="preserve"> </w:t>
      </w:r>
      <w:r w:rsidR="009877D5">
        <w:rPr>
          <w:rStyle w:val="CharStyle287"/>
          <w:sz w:val="24"/>
          <w:szCs w:val="24"/>
          <w:lang w:eastAsia="en-US"/>
        </w:rPr>
        <w:t>alternatyvą.</w:t>
      </w:r>
    </w:p>
    <w:p w:rsidR="00393216" w:rsidRDefault="00C25040" w:rsidP="00435657">
      <w:pPr>
        <w:spacing w:after="0" w:line="360" w:lineRule="auto"/>
        <w:ind w:firstLine="426"/>
        <w:jc w:val="both"/>
        <w:rPr>
          <w:rFonts w:ascii="Times New Roman" w:hAnsi="Times New Roman"/>
          <w:sz w:val="24"/>
          <w:szCs w:val="24"/>
        </w:rPr>
      </w:pPr>
      <w:r>
        <w:rPr>
          <w:rFonts w:ascii="Times New Roman" w:hAnsi="Times New Roman"/>
          <w:i/>
          <w:sz w:val="24"/>
          <w:szCs w:val="24"/>
        </w:rPr>
        <w:t>Tyrimo metodika</w:t>
      </w:r>
      <w:r w:rsidR="000E4C5C" w:rsidRPr="00CE0222">
        <w:rPr>
          <w:rFonts w:ascii="Times New Roman" w:hAnsi="Times New Roman"/>
          <w:i/>
          <w:sz w:val="24"/>
          <w:szCs w:val="24"/>
        </w:rPr>
        <w:t xml:space="preserve">. </w:t>
      </w:r>
      <w:r w:rsidR="000E4C5C" w:rsidRPr="00CE0222">
        <w:rPr>
          <w:rFonts w:ascii="Times New Roman" w:hAnsi="Times New Roman"/>
          <w:spacing w:val="3"/>
          <w:sz w:val="24"/>
          <w:szCs w:val="24"/>
        </w:rPr>
        <w:t xml:space="preserve">Siekiant </w:t>
      </w:r>
      <w:r w:rsidR="000828DA" w:rsidRPr="00CE0222">
        <w:rPr>
          <w:rFonts w:ascii="Times New Roman" w:hAnsi="Times New Roman"/>
          <w:spacing w:val="3"/>
          <w:sz w:val="24"/>
          <w:szCs w:val="24"/>
        </w:rPr>
        <w:t>įgyvendinti savo užsibrėžtą tikslą</w:t>
      </w:r>
      <w:r w:rsidR="00DC681A" w:rsidRPr="00CE0222">
        <w:rPr>
          <w:rFonts w:ascii="Times New Roman" w:hAnsi="Times New Roman"/>
          <w:spacing w:val="3"/>
          <w:sz w:val="24"/>
          <w:szCs w:val="24"/>
        </w:rPr>
        <w:t xml:space="preserve">, </w:t>
      </w:r>
      <w:r w:rsidR="0053153A" w:rsidRPr="00CE0222">
        <w:rPr>
          <w:rFonts w:ascii="Times New Roman" w:hAnsi="Times New Roman"/>
          <w:spacing w:val="3"/>
          <w:sz w:val="24"/>
          <w:szCs w:val="24"/>
        </w:rPr>
        <w:t>t.y.</w:t>
      </w:r>
      <w:r w:rsidR="0053153A">
        <w:rPr>
          <w:rFonts w:ascii="Times New Roman" w:hAnsi="Times New Roman"/>
          <w:color w:val="00B050"/>
          <w:spacing w:val="3"/>
          <w:sz w:val="24"/>
          <w:szCs w:val="24"/>
        </w:rPr>
        <w:t xml:space="preserve"> </w:t>
      </w:r>
      <w:r w:rsidR="0053153A">
        <w:rPr>
          <w:rFonts w:ascii="Times New Roman" w:hAnsi="Times New Roman"/>
          <w:sz w:val="24"/>
          <w:szCs w:val="24"/>
        </w:rPr>
        <w:t>nustatyti krizę lemiančius veiksnius ir parinkti krizės valdymui tinkamiausią modelį, kuris spręstų vidines, išorines bei specifines krizę sukeliančias priežastis</w:t>
      </w:r>
      <w:r w:rsidR="00DC681A">
        <w:rPr>
          <w:rFonts w:ascii="Times New Roman" w:hAnsi="Times New Roman"/>
          <w:sz w:val="24"/>
          <w:szCs w:val="24"/>
        </w:rPr>
        <w:t xml:space="preserve">, </w:t>
      </w:r>
      <w:r w:rsidR="00CE0222">
        <w:rPr>
          <w:rFonts w:ascii="Times New Roman" w:hAnsi="Times New Roman"/>
          <w:sz w:val="24"/>
          <w:szCs w:val="24"/>
        </w:rPr>
        <w:t>naudojami statybos organizacijų darbuotojų bei ekspertų apklausų duomenys</w:t>
      </w:r>
      <w:r w:rsidR="00393216">
        <w:rPr>
          <w:rFonts w:ascii="Times New Roman" w:hAnsi="Times New Roman"/>
          <w:spacing w:val="1"/>
          <w:sz w:val="24"/>
          <w:szCs w:val="24"/>
        </w:rPr>
        <w:t xml:space="preserve">. </w:t>
      </w:r>
      <w:r w:rsidR="00393216" w:rsidRPr="00084951">
        <w:rPr>
          <w:rFonts w:ascii="Times New Roman" w:hAnsi="Times New Roman"/>
          <w:spacing w:val="1"/>
          <w:sz w:val="24"/>
          <w:szCs w:val="24"/>
        </w:rPr>
        <w:t>Darbo tikslui įgyvendinti yra naudojama</w:t>
      </w:r>
      <w:r w:rsidR="00A87E25">
        <w:rPr>
          <w:rFonts w:ascii="Times New Roman" w:hAnsi="Times New Roman"/>
          <w:spacing w:val="1"/>
          <w:sz w:val="24"/>
          <w:szCs w:val="24"/>
        </w:rPr>
        <w:t>s</w:t>
      </w:r>
      <w:r w:rsidR="00393216" w:rsidRPr="00084951">
        <w:rPr>
          <w:rFonts w:ascii="Times New Roman" w:hAnsi="Times New Roman"/>
          <w:spacing w:val="1"/>
          <w:sz w:val="24"/>
          <w:szCs w:val="24"/>
        </w:rPr>
        <w:t xml:space="preserve"> amerikiečių mokslininko T. Saaty pasiūlytas analitinės hierarchijos proceso (AHP) metodas. Tai daugiakriterės analizės metodas, kuris sprendžia tokius klausimus, kaip rodiklių reikšmingumų nustatymas, geriausios alternatyvos suradimas. Šio metodo esmė yra hierarchinė kriterijų struktūra, porinis kriterijų lyginimas.</w:t>
      </w:r>
      <w:r w:rsidR="00702318">
        <w:rPr>
          <w:rFonts w:ascii="Times New Roman" w:hAnsi="Times New Roman"/>
          <w:spacing w:val="1"/>
          <w:sz w:val="24"/>
          <w:szCs w:val="24"/>
        </w:rPr>
        <w:t xml:space="preserve"> </w:t>
      </w:r>
      <w:r w:rsidR="00702318" w:rsidRPr="000828DA">
        <w:rPr>
          <w:rFonts w:ascii="Times New Roman" w:hAnsi="Times New Roman"/>
          <w:sz w:val="24"/>
          <w:szCs w:val="24"/>
        </w:rPr>
        <w:t xml:space="preserve">Duomenims apdoroti </w:t>
      </w:r>
      <w:r w:rsidR="00702318" w:rsidRPr="00702318">
        <w:rPr>
          <w:rFonts w:ascii="Times New Roman" w:hAnsi="Times New Roman"/>
          <w:sz w:val="24"/>
          <w:szCs w:val="24"/>
        </w:rPr>
        <w:t xml:space="preserve">Expert Choice </w:t>
      </w:r>
      <w:r w:rsidR="00702318" w:rsidRPr="006D6EF6">
        <w:rPr>
          <w:rFonts w:ascii="Times New Roman" w:hAnsi="Times New Roman"/>
          <w:sz w:val="24"/>
          <w:szCs w:val="24"/>
        </w:rPr>
        <w:t xml:space="preserve">2001 </w:t>
      </w:r>
      <w:r w:rsidR="00702318">
        <w:rPr>
          <w:rFonts w:ascii="Times New Roman" w:hAnsi="Times New Roman"/>
          <w:sz w:val="24"/>
          <w:szCs w:val="24"/>
        </w:rPr>
        <w:t>programinės įrangos bandomąja</w:t>
      </w:r>
      <w:r w:rsidR="00702318" w:rsidRPr="000828DA">
        <w:rPr>
          <w:rFonts w:ascii="Times New Roman" w:hAnsi="Times New Roman"/>
          <w:sz w:val="24"/>
          <w:szCs w:val="24"/>
        </w:rPr>
        <w:t xml:space="preserve"> versija</w:t>
      </w:r>
      <w:r w:rsidR="00702318">
        <w:rPr>
          <w:rFonts w:ascii="Times New Roman" w:hAnsi="Times New Roman"/>
          <w:sz w:val="24"/>
          <w:szCs w:val="24"/>
        </w:rPr>
        <w:t>.</w:t>
      </w:r>
      <w:r w:rsidR="00A92E17">
        <w:rPr>
          <w:rFonts w:ascii="Times New Roman" w:hAnsi="Times New Roman"/>
          <w:sz w:val="24"/>
          <w:szCs w:val="24"/>
        </w:rPr>
        <w:t xml:space="preserve"> </w:t>
      </w:r>
      <w:r w:rsidR="00A92E17" w:rsidRPr="000828DA">
        <w:rPr>
          <w:rFonts w:ascii="Times New Roman" w:hAnsi="Times New Roman"/>
          <w:sz w:val="24"/>
          <w:szCs w:val="24"/>
        </w:rPr>
        <w:t>Tai yra efektyvi, plačių taikymo galimybių, patogi vartotojui programa, kuria galima apdoroti tiek abstrakčius kokybinius, tiek kiekybinius duomenis. Pagal gautus duomenis yra apskaičiuojami visų hier</w:t>
      </w:r>
      <w:r w:rsidR="00A92E17">
        <w:rPr>
          <w:rFonts w:ascii="Times New Roman" w:hAnsi="Times New Roman"/>
          <w:sz w:val="24"/>
          <w:szCs w:val="24"/>
        </w:rPr>
        <w:t>archijos elementų reikšmingumai.</w:t>
      </w:r>
      <w:r w:rsidR="00E711FF">
        <w:rPr>
          <w:rFonts w:ascii="Times New Roman" w:hAnsi="Times New Roman"/>
          <w:sz w:val="24"/>
          <w:szCs w:val="24"/>
        </w:rPr>
        <w:t xml:space="preserve"> </w:t>
      </w:r>
      <w:r w:rsidR="00E711FF" w:rsidRPr="000828DA">
        <w:rPr>
          <w:rFonts w:ascii="Times New Roman" w:hAnsi="Times New Roman"/>
          <w:sz w:val="24"/>
          <w:szCs w:val="24"/>
        </w:rPr>
        <w:t>Rezultatai yra pateikiami grafiškai.</w:t>
      </w:r>
    </w:p>
    <w:p w:rsidR="00C43B13" w:rsidRDefault="007B3B34" w:rsidP="00C43B13">
      <w:pPr>
        <w:spacing w:after="0" w:line="360" w:lineRule="auto"/>
        <w:ind w:firstLine="426"/>
        <w:jc w:val="both"/>
        <w:rPr>
          <w:rFonts w:ascii="Times New Roman" w:hAnsi="Times New Roman"/>
          <w:sz w:val="24"/>
          <w:szCs w:val="24"/>
        </w:rPr>
      </w:pPr>
      <w:r>
        <w:rPr>
          <w:rFonts w:ascii="Times New Roman" w:hAnsi="Times New Roman"/>
          <w:sz w:val="24"/>
          <w:szCs w:val="24"/>
        </w:rPr>
        <w:t>Darbą sudaro keturios struktūrinės dalys –</w:t>
      </w:r>
      <w:r w:rsidR="00431F4D">
        <w:rPr>
          <w:rFonts w:ascii="Times New Roman" w:hAnsi="Times New Roman"/>
          <w:sz w:val="24"/>
          <w:szCs w:val="24"/>
        </w:rPr>
        <w:t xml:space="preserve"> skyriai. </w:t>
      </w:r>
      <w:r w:rsidRPr="007B3B34">
        <w:rPr>
          <w:rFonts w:ascii="Times New Roman" w:hAnsi="Times New Roman"/>
          <w:i/>
          <w:sz w:val="24"/>
          <w:szCs w:val="24"/>
        </w:rPr>
        <w:t xml:space="preserve">Pirmajame skyriuje </w:t>
      </w:r>
      <w:r>
        <w:rPr>
          <w:rStyle w:val="CharStyle287"/>
          <w:rFonts w:eastAsia="Calibri"/>
          <w:sz w:val="24"/>
          <w:szCs w:val="24"/>
        </w:rPr>
        <w:t>nagrinė</w:t>
      </w:r>
      <w:r w:rsidR="00AE6044">
        <w:rPr>
          <w:rStyle w:val="CharStyle287"/>
          <w:rFonts w:eastAsia="Calibri"/>
          <w:sz w:val="24"/>
          <w:szCs w:val="24"/>
        </w:rPr>
        <w:t xml:space="preserve">jami krizės teoriniai pagrindai. </w:t>
      </w:r>
      <w:r w:rsidR="00AE6044" w:rsidRPr="00AE6044">
        <w:rPr>
          <w:rStyle w:val="CharStyle287"/>
          <w:rFonts w:eastAsia="Calibri"/>
          <w:i/>
          <w:sz w:val="24"/>
          <w:szCs w:val="24"/>
        </w:rPr>
        <w:t>Antrajame skyriuje</w:t>
      </w:r>
      <w:r w:rsidR="008F0DA9">
        <w:rPr>
          <w:rStyle w:val="CharStyle287"/>
          <w:rFonts w:eastAsia="Calibri"/>
          <w:i/>
          <w:sz w:val="24"/>
          <w:szCs w:val="24"/>
        </w:rPr>
        <w:t xml:space="preserve"> </w:t>
      </w:r>
      <w:r w:rsidR="008F0DA9" w:rsidRPr="008F0DA9">
        <w:rPr>
          <w:rStyle w:val="CharStyle287"/>
          <w:rFonts w:eastAsia="Calibri"/>
          <w:sz w:val="24"/>
          <w:szCs w:val="24"/>
        </w:rPr>
        <w:t>aptariama krizės valdymo statybos projektuose analizės metodika.</w:t>
      </w:r>
      <w:r w:rsidR="00F27133">
        <w:rPr>
          <w:rStyle w:val="CharStyle287"/>
          <w:rFonts w:eastAsia="Calibri"/>
          <w:sz w:val="24"/>
          <w:szCs w:val="24"/>
        </w:rPr>
        <w:t xml:space="preserve"> </w:t>
      </w:r>
      <w:r w:rsidR="00F27133" w:rsidRPr="00F27133">
        <w:rPr>
          <w:rStyle w:val="CharStyle287"/>
          <w:rFonts w:eastAsia="Calibri"/>
          <w:i/>
          <w:sz w:val="24"/>
          <w:szCs w:val="24"/>
        </w:rPr>
        <w:t>Trečiajame skyriuje</w:t>
      </w:r>
      <w:r w:rsidR="00F27133">
        <w:rPr>
          <w:rStyle w:val="CharStyle287"/>
          <w:rFonts w:eastAsia="Calibri"/>
          <w:i/>
          <w:sz w:val="24"/>
          <w:szCs w:val="24"/>
        </w:rPr>
        <w:t xml:space="preserve"> </w:t>
      </w:r>
      <w:r w:rsidR="00F27133" w:rsidRPr="00F27133">
        <w:rPr>
          <w:rStyle w:val="CharStyle287"/>
          <w:rFonts w:eastAsia="Calibri"/>
          <w:sz w:val="24"/>
          <w:szCs w:val="24"/>
        </w:rPr>
        <w:t>pateikiami krizės</w:t>
      </w:r>
      <w:r w:rsidR="00F27133">
        <w:rPr>
          <w:rStyle w:val="CharStyle287"/>
          <w:rFonts w:eastAsia="Calibri"/>
          <w:sz w:val="24"/>
          <w:szCs w:val="24"/>
        </w:rPr>
        <w:t xml:space="preserve"> valdymo statybos projektu</w:t>
      </w:r>
      <w:r w:rsidR="000E5408">
        <w:rPr>
          <w:rStyle w:val="CharStyle287"/>
          <w:rFonts w:eastAsia="Calibri"/>
          <w:sz w:val="24"/>
          <w:szCs w:val="24"/>
        </w:rPr>
        <w:t xml:space="preserve">ose įmonių apklausos rezultatai, o </w:t>
      </w:r>
      <w:r w:rsidR="000E5408" w:rsidRPr="00B945C0">
        <w:rPr>
          <w:rStyle w:val="CharStyle287"/>
          <w:rFonts w:eastAsia="Calibri"/>
          <w:i/>
          <w:sz w:val="24"/>
          <w:szCs w:val="24"/>
        </w:rPr>
        <w:t>k</w:t>
      </w:r>
      <w:r w:rsidR="007D132A" w:rsidRPr="00B945C0">
        <w:rPr>
          <w:rStyle w:val="CharStyle287"/>
          <w:rFonts w:eastAsia="Calibri"/>
          <w:i/>
          <w:sz w:val="24"/>
          <w:szCs w:val="24"/>
        </w:rPr>
        <w:t>etvirtaja</w:t>
      </w:r>
      <w:r w:rsidR="007D132A">
        <w:rPr>
          <w:rStyle w:val="CharStyle287"/>
          <w:rFonts w:eastAsia="Calibri"/>
          <w:i/>
          <w:sz w:val="24"/>
          <w:szCs w:val="24"/>
        </w:rPr>
        <w:t>me</w:t>
      </w:r>
      <w:r w:rsidR="007D132A" w:rsidRPr="00F27133">
        <w:rPr>
          <w:rStyle w:val="CharStyle287"/>
          <w:rFonts w:eastAsia="Calibri"/>
          <w:i/>
          <w:sz w:val="24"/>
          <w:szCs w:val="24"/>
        </w:rPr>
        <w:t xml:space="preserve"> skyriuje</w:t>
      </w:r>
      <w:r w:rsidR="00506020">
        <w:rPr>
          <w:rStyle w:val="CharStyle287"/>
          <w:rFonts w:eastAsia="Calibri"/>
          <w:i/>
          <w:sz w:val="24"/>
          <w:szCs w:val="24"/>
        </w:rPr>
        <w:t xml:space="preserve"> </w:t>
      </w:r>
      <w:r w:rsidR="00506020" w:rsidRPr="00506020">
        <w:rPr>
          <w:rStyle w:val="CharStyle287"/>
          <w:rFonts w:eastAsia="Calibri"/>
          <w:sz w:val="24"/>
          <w:szCs w:val="24"/>
        </w:rPr>
        <w:t>pritaik</w:t>
      </w:r>
      <w:r w:rsidR="00506020">
        <w:rPr>
          <w:rStyle w:val="CharStyle287"/>
          <w:rFonts w:eastAsia="Calibri"/>
          <w:sz w:val="24"/>
          <w:szCs w:val="24"/>
        </w:rPr>
        <w:t xml:space="preserve">ant </w:t>
      </w:r>
      <w:r w:rsidR="00506020" w:rsidRPr="00C43B13">
        <w:rPr>
          <w:rFonts w:ascii="Times New Roman" w:hAnsi="Times New Roman"/>
          <w:spacing w:val="1"/>
          <w:sz w:val="24"/>
          <w:szCs w:val="24"/>
        </w:rPr>
        <w:t>daugiakriterinį</w:t>
      </w:r>
      <w:r w:rsidR="00506020" w:rsidRPr="00506020">
        <w:rPr>
          <w:rFonts w:ascii="Times New Roman" w:hAnsi="Times New Roman"/>
          <w:spacing w:val="1"/>
          <w:sz w:val="24"/>
          <w:szCs w:val="24"/>
        </w:rPr>
        <w:t xml:space="preserve"> analitinės hierarchijos</w:t>
      </w:r>
      <w:r w:rsidR="00506020" w:rsidRPr="000E4C5C">
        <w:rPr>
          <w:rFonts w:ascii="Times New Roman" w:hAnsi="Times New Roman"/>
          <w:color w:val="00B050"/>
          <w:spacing w:val="1"/>
          <w:sz w:val="24"/>
          <w:szCs w:val="24"/>
        </w:rPr>
        <w:t xml:space="preserve"> </w:t>
      </w:r>
      <w:r w:rsidR="00506020" w:rsidRPr="0017622A">
        <w:rPr>
          <w:spacing w:val="1"/>
          <w:sz w:val="24"/>
          <w:szCs w:val="24"/>
        </w:rPr>
        <w:t>metodą</w:t>
      </w:r>
      <w:r w:rsidR="00506020" w:rsidRPr="0017622A">
        <w:rPr>
          <w:rFonts w:ascii="Times New Roman" w:hAnsi="Times New Roman"/>
          <w:spacing w:val="1"/>
          <w:sz w:val="24"/>
          <w:szCs w:val="24"/>
        </w:rPr>
        <w:t xml:space="preserve"> </w:t>
      </w:r>
      <w:r w:rsidR="00506020" w:rsidRPr="00431F4D">
        <w:rPr>
          <w:rFonts w:ascii="Times New Roman" w:hAnsi="Times New Roman"/>
          <w:sz w:val="24"/>
          <w:szCs w:val="24"/>
        </w:rPr>
        <w:t>parenkame krizės valdymo modelį statybos projektuose.</w:t>
      </w:r>
      <w:r w:rsidR="00070AAF" w:rsidRPr="00431F4D">
        <w:rPr>
          <w:rFonts w:ascii="Times New Roman" w:hAnsi="Times New Roman"/>
          <w:sz w:val="24"/>
          <w:szCs w:val="24"/>
        </w:rPr>
        <w:t xml:space="preserve"> Darbo pabaigoje pateikiamos išvados, naudota literatūra bei priedai. </w:t>
      </w:r>
      <w:r w:rsidR="00C43B13">
        <w:rPr>
          <w:rFonts w:ascii="Times New Roman" w:hAnsi="Times New Roman"/>
          <w:sz w:val="24"/>
          <w:szCs w:val="24"/>
        </w:rPr>
        <w:t xml:space="preserve"> </w:t>
      </w:r>
    </w:p>
    <w:p w:rsidR="00F27133" w:rsidRPr="00C43B13" w:rsidRDefault="00C43B13" w:rsidP="00423D76">
      <w:pPr>
        <w:tabs>
          <w:tab w:val="left" w:pos="9072"/>
          <w:tab w:val="left" w:pos="9638"/>
        </w:tabs>
        <w:spacing w:after="0" w:line="360" w:lineRule="auto"/>
        <w:ind w:firstLine="426"/>
        <w:jc w:val="both"/>
        <w:rPr>
          <w:rFonts w:ascii="Times New Roman" w:hAnsi="Times New Roman"/>
          <w:sz w:val="24"/>
          <w:szCs w:val="24"/>
        </w:rPr>
      </w:pPr>
      <w:r w:rsidRPr="00C43B13">
        <w:rPr>
          <w:rFonts w:ascii="Times New Roman" w:hAnsi="Times New Roman"/>
          <w:sz w:val="24"/>
          <w:szCs w:val="24"/>
        </w:rPr>
        <w:t>Tarpiniai rezultatai</w:t>
      </w:r>
      <w:r w:rsidR="007D0267" w:rsidRPr="00C43B13">
        <w:rPr>
          <w:rFonts w:ascii="Times New Roman" w:hAnsi="Times New Roman"/>
          <w:sz w:val="24"/>
          <w:szCs w:val="24"/>
        </w:rPr>
        <w:t xml:space="preserve"> buvo pristatyti 14-toje Lietuvos ja</w:t>
      </w:r>
      <w:r>
        <w:rPr>
          <w:rFonts w:ascii="Times New Roman" w:hAnsi="Times New Roman"/>
          <w:sz w:val="24"/>
          <w:szCs w:val="24"/>
        </w:rPr>
        <w:t>unųjų mokslininkų konferencijoje</w:t>
      </w:r>
      <w:r w:rsidR="00423D76">
        <w:rPr>
          <w:rFonts w:ascii="Times New Roman" w:hAnsi="Times New Roman"/>
          <w:sz w:val="24"/>
          <w:szCs w:val="24"/>
        </w:rPr>
        <w:t xml:space="preserve"> </w:t>
      </w:r>
      <w:r>
        <w:rPr>
          <w:rFonts w:ascii="Times New Roman" w:hAnsi="Times New Roman"/>
          <w:sz w:val="24"/>
          <w:szCs w:val="24"/>
        </w:rPr>
        <w:t>,,</w:t>
      </w:r>
      <w:r w:rsidR="00282CB4" w:rsidRPr="00C43B13">
        <w:rPr>
          <w:rFonts w:ascii="Times New Roman" w:hAnsi="Times New Roman"/>
          <w:sz w:val="24"/>
          <w:szCs w:val="24"/>
        </w:rPr>
        <w:t>MOKSLAS</w:t>
      </w:r>
      <w:r>
        <w:rPr>
          <w:rFonts w:ascii="Times New Roman" w:hAnsi="Times New Roman"/>
          <w:sz w:val="24"/>
          <w:szCs w:val="24"/>
        </w:rPr>
        <w:t xml:space="preserve"> </w:t>
      </w:r>
      <w:r w:rsidR="00282CB4" w:rsidRPr="00C43B13">
        <w:rPr>
          <w:rFonts w:ascii="Times New Roman" w:hAnsi="Times New Roman"/>
          <w:sz w:val="24"/>
          <w:szCs w:val="24"/>
        </w:rPr>
        <w:t>–</w:t>
      </w:r>
      <w:r>
        <w:rPr>
          <w:rFonts w:ascii="Times New Roman" w:hAnsi="Times New Roman"/>
          <w:sz w:val="24"/>
          <w:szCs w:val="24"/>
        </w:rPr>
        <w:t xml:space="preserve"> </w:t>
      </w:r>
      <w:r w:rsidR="00282CB4" w:rsidRPr="00C43B13">
        <w:rPr>
          <w:rFonts w:ascii="Times New Roman" w:hAnsi="Times New Roman"/>
          <w:sz w:val="24"/>
          <w:szCs w:val="24"/>
        </w:rPr>
        <w:t>Lietuvos ateitis‘‘</w:t>
      </w:r>
      <w:r w:rsidR="003A78B7" w:rsidRPr="00C43B13">
        <w:rPr>
          <w:rFonts w:ascii="Times New Roman" w:hAnsi="Times New Roman"/>
          <w:sz w:val="24"/>
          <w:szCs w:val="24"/>
        </w:rPr>
        <w:t xml:space="preserve">, </w:t>
      </w:r>
      <w:r w:rsidR="008038DE" w:rsidRPr="00C43B13">
        <w:rPr>
          <w:rFonts w:ascii="Times New Roman" w:hAnsi="Times New Roman"/>
          <w:sz w:val="24"/>
          <w:szCs w:val="24"/>
        </w:rPr>
        <w:t>Statyba, kuri vyko 2011 m. kovo 25 dieną</w:t>
      </w:r>
      <w:r w:rsidR="003A78B7" w:rsidRPr="00C43B13">
        <w:rPr>
          <w:rFonts w:ascii="Times New Roman" w:hAnsi="Times New Roman"/>
          <w:sz w:val="24"/>
          <w:szCs w:val="24"/>
        </w:rPr>
        <w:t xml:space="preserve">. </w:t>
      </w:r>
      <w:r w:rsidR="00423D76">
        <w:rPr>
          <w:rFonts w:ascii="Times New Roman" w:hAnsi="Times New Roman"/>
          <w:sz w:val="24"/>
          <w:szCs w:val="24"/>
        </w:rPr>
        <w:t xml:space="preserve">Skaityto pranešimo tema ,, </w:t>
      </w:r>
      <w:r w:rsidR="007D0267" w:rsidRPr="00C43B13">
        <w:rPr>
          <w:rFonts w:ascii="Times New Roman" w:hAnsi="Times New Roman"/>
          <w:sz w:val="24"/>
          <w:szCs w:val="24"/>
        </w:rPr>
        <w:t xml:space="preserve">Krizės valdymas statybos projektuose‘‘. </w:t>
      </w:r>
    </w:p>
    <w:p w:rsidR="007B3B34" w:rsidRPr="00C43B13" w:rsidRDefault="007B3B34" w:rsidP="003A78B7">
      <w:pPr>
        <w:spacing w:before="120" w:after="120" w:line="360" w:lineRule="auto"/>
        <w:ind w:firstLine="426"/>
        <w:jc w:val="both"/>
        <w:rPr>
          <w:rFonts w:ascii="Times New Roman" w:hAnsi="Times New Roman"/>
          <w:sz w:val="24"/>
          <w:szCs w:val="24"/>
        </w:rPr>
      </w:pPr>
    </w:p>
    <w:p w:rsidR="000828DA" w:rsidRDefault="000828DA" w:rsidP="000E4C5C">
      <w:pPr>
        <w:spacing w:after="0" w:line="360" w:lineRule="auto"/>
        <w:ind w:firstLine="426"/>
        <w:jc w:val="both"/>
        <w:rPr>
          <w:rFonts w:ascii="Times New Roman" w:hAnsi="Times New Roman"/>
          <w:color w:val="00B050"/>
          <w:spacing w:val="3"/>
          <w:sz w:val="24"/>
          <w:szCs w:val="24"/>
        </w:rPr>
      </w:pPr>
    </w:p>
    <w:p w:rsidR="000828DA" w:rsidRDefault="000828DA" w:rsidP="000E4C5C">
      <w:pPr>
        <w:spacing w:after="0" w:line="360" w:lineRule="auto"/>
        <w:ind w:firstLine="426"/>
        <w:jc w:val="both"/>
        <w:rPr>
          <w:rFonts w:ascii="Times New Roman" w:hAnsi="Times New Roman"/>
          <w:color w:val="00B050"/>
          <w:spacing w:val="3"/>
          <w:sz w:val="24"/>
          <w:szCs w:val="24"/>
        </w:rPr>
      </w:pPr>
    </w:p>
    <w:p w:rsidR="002253D5" w:rsidRPr="00084951" w:rsidRDefault="002253D5" w:rsidP="00857F09">
      <w:pPr>
        <w:spacing w:after="0" w:line="360" w:lineRule="auto"/>
        <w:rPr>
          <w:rFonts w:ascii="Times New Roman" w:hAnsi="Times New Roman"/>
          <w:sz w:val="24"/>
          <w:szCs w:val="24"/>
        </w:rPr>
      </w:pPr>
    </w:p>
    <w:p w:rsidR="002253D5" w:rsidRDefault="002253D5" w:rsidP="00857F09">
      <w:pPr>
        <w:spacing w:after="0" w:line="360" w:lineRule="auto"/>
        <w:rPr>
          <w:rFonts w:ascii="Times New Roman" w:hAnsi="Times New Roman"/>
          <w:color w:val="76923C" w:themeColor="accent3" w:themeShade="BF"/>
          <w:sz w:val="24"/>
          <w:szCs w:val="24"/>
        </w:rPr>
      </w:pPr>
    </w:p>
    <w:p w:rsidR="00845D83" w:rsidRDefault="00845D83" w:rsidP="00857F09">
      <w:pPr>
        <w:spacing w:after="0" w:line="360" w:lineRule="auto"/>
        <w:rPr>
          <w:rFonts w:ascii="Times New Roman" w:hAnsi="Times New Roman"/>
          <w:color w:val="76923C" w:themeColor="accent3" w:themeShade="BF"/>
          <w:sz w:val="24"/>
          <w:szCs w:val="24"/>
        </w:rPr>
      </w:pPr>
    </w:p>
    <w:p w:rsidR="00845D83" w:rsidRDefault="00845D83" w:rsidP="00857F09">
      <w:pPr>
        <w:spacing w:after="0" w:line="360" w:lineRule="auto"/>
        <w:rPr>
          <w:rFonts w:ascii="Times New Roman" w:hAnsi="Times New Roman"/>
          <w:color w:val="76923C" w:themeColor="accent3" w:themeShade="BF"/>
          <w:sz w:val="24"/>
          <w:szCs w:val="24"/>
        </w:rPr>
      </w:pPr>
    </w:p>
    <w:p w:rsidR="0006240B" w:rsidRDefault="0006240B" w:rsidP="00857F09">
      <w:pPr>
        <w:spacing w:after="0" w:line="360" w:lineRule="auto"/>
        <w:rPr>
          <w:rFonts w:ascii="Times New Roman" w:hAnsi="Times New Roman"/>
          <w:color w:val="76923C" w:themeColor="accent3" w:themeShade="BF"/>
          <w:sz w:val="24"/>
          <w:szCs w:val="24"/>
        </w:rPr>
      </w:pPr>
    </w:p>
    <w:p w:rsidR="00845D83" w:rsidRDefault="00845D83" w:rsidP="00857F09">
      <w:pPr>
        <w:spacing w:after="0" w:line="360" w:lineRule="auto"/>
        <w:rPr>
          <w:rFonts w:ascii="Times New Roman" w:hAnsi="Times New Roman"/>
          <w:color w:val="76923C" w:themeColor="accent3" w:themeShade="BF"/>
          <w:sz w:val="24"/>
          <w:szCs w:val="24"/>
        </w:rPr>
      </w:pPr>
    </w:p>
    <w:p w:rsidR="00845D83" w:rsidRDefault="00845D83" w:rsidP="00857F09">
      <w:pPr>
        <w:spacing w:after="0" w:line="360" w:lineRule="auto"/>
        <w:rPr>
          <w:rFonts w:ascii="Times New Roman" w:hAnsi="Times New Roman"/>
          <w:color w:val="76923C" w:themeColor="accent3" w:themeShade="BF"/>
          <w:sz w:val="24"/>
          <w:szCs w:val="24"/>
        </w:rPr>
      </w:pPr>
    </w:p>
    <w:p w:rsidR="00845D83" w:rsidRDefault="00845D83" w:rsidP="00857F09">
      <w:pPr>
        <w:spacing w:after="0" w:line="360" w:lineRule="auto"/>
        <w:rPr>
          <w:rFonts w:ascii="Times New Roman" w:hAnsi="Times New Roman"/>
          <w:color w:val="76923C" w:themeColor="accent3" w:themeShade="BF"/>
          <w:sz w:val="24"/>
          <w:szCs w:val="24"/>
        </w:rPr>
      </w:pPr>
    </w:p>
    <w:p w:rsidR="00FC0835" w:rsidRDefault="00FC0835" w:rsidP="007A3426">
      <w:pPr>
        <w:pStyle w:val="Heading1"/>
        <w:numPr>
          <w:ilvl w:val="0"/>
          <w:numId w:val="2"/>
        </w:numPr>
        <w:tabs>
          <w:tab w:val="left" w:pos="851"/>
          <w:tab w:val="left" w:pos="3119"/>
        </w:tabs>
        <w:spacing w:before="0" w:after="0" w:line="240" w:lineRule="auto"/>
        <w:ind w:hanging="153"/>
        <w:jc w:val="center"/>
        <w:rPr>
          <w:rFonts w:ascii="Times New Roman" w:hAnsi="Times New Roman"/>
          <w:sz w:val="24"/>
          <w:szCs w:val="24"/>
        </w:rPr>
      </w:pPr>
      <w:bookmarkStart w:id="4" w:name="_Toc294100051"/>
      <w:r w:rsidRPr="00EC5021">
        <w:rPr>
          <w:rFonts w:ascii="Times New Roman" w:hAnsi="Times New Roman"/>
          <w:sz w:val="24"/>
          <w:szCs w:val="24"/>
        </w:rPr>
        <w:lastRenderedPageBreak/>
        <w:t>KRIZĖS TEORINIAI PAGRINDAI</w:t>
      </w:r>
      <w:bookmarkEnd w:id="4"/>
    </w:p>
    <w:p w:rsidR="0014739A" w:rsidRPr="0014739A" w:rsidRDefault="0014739A" w:rsidP="0014739A">
      <w:pPr>
        <w:spacing w:after="0" w:line="240" w:lineRule="auto"/>
      </w:pPr>
    </w:p>
    <w:p w:rsidR="008E6923" w:rsidRPr="00EC5021" w:rsidRDefault="008E6923" w:rsidP="0014739A">
      <w:pPr>
        <w:pStyle w:val="Heading2"/>
        <w:numPr>
          <w:ilvl w:val="1"/>
          <w:numId w:val="2"/>
        </w:numPr>
        <w:tabs>
          <w:tab w:val="left" w:pos="709"/>
        </w:tabs>
        <w:spacing w:before="0" w:beforeAutospacing="0" w:after="0" w:afterAutospacing="0" w:line="360" w:lineRule="auto"/>
        <w:ind w:left="425" w:hanging="425"/>
        <w:jc w:val="both"/>
        <w:rPr>
          <w:rFonts w:ascii="Times New Roman" w:hAnsi="Times New Roman"/>
          <w:b/>
          <w:sz w:val="24"/>
          <w:szCs w:val="24"/>
        </w:rPr>
      </w:pPr>
      <w:bookmarkStart w:id="5" w:name="_Toc294100052"/>
      <w:r w:rsidRPr="00EC5021">
        <w:rPr>
          <w:rFonts w:ascii="Times New Roman" w:hAnsi="Times New Roman"/>
          <w:b/>
          <w:sz w:val="24"/>
          <w:szCs w:val="24"/>
        </w:rPr>
        <w:t>Krizės samprata</w:t>
      </w:r>
      <w:bookmarkEnd w:id="0"/>
      <w:r w:rsidR="00702E98" w:rsidRPr="00EC5021">
        <w:rPr>
          <w:rFonts w:ascii="Times New Roman" w:hAnsi="Times New Roman"/>
          <w:b/>
          <w:sz w:val="24"/>
          <w:szCs w:val="24"/>
        </w:rPr>
        <w:t xml:space="preserve">, </w:t>
      </w:r>
      <w:r w:rsidR="00BB0516" w:rsidRPr="00EC5021">
        <w:rPr>
          <w:rFonts w:ascii="Times New Roman" w:hAnsi="Times New Roman"/>
          <w:b/>
          <w:sz w:val="24"/>
          <w:szCs w:val="24"/>
        </w:rPr>
        <w:t>priežastys</w:t>
      </w:r>
      <w:r w:rsidR="00702E98" w:rsidRPr="00EC5021">
        <w:rPr>
          <w:rFonts w:ascii="Times New Roman" w:hAnsi="Times New Roman"/>
          <w:b/>
          <w:sz w:val="24"/>
          <w:szCs w:val="24"/>
        </w:rPr>
        <w:t xml:space="preserve"> ir ypatybės</w:t>
      </w:r>
      <w:bookmarkEnd w:id="5"/>
    </w:p>
    <w:p w:rsidR="006764A3" w:rsidRPr="00EC5021" w:rsidRDefault="006764A3" w:rsidP="0014739A">
      <w:pPr>
        <w:spacing w:after="0" w:line="360" w:lineRule="auto"/>
        <w:ind w:firstLine="426"/>
        <w:jc w:val="both"/>
        <w:rPr>
          <w:rFonts w:ascii="Times New Roman" w:hAnsi="Times New Roman"/>
          <w:sz w:val="24"/>
          <w:szCs w:val="24"/>
        </w:rPr>
      </w:pPr>
      <w:r w:rsidRPr="00EC5021">
        <w:rPr>
          <w:rFonts w:ascii="Times New Roman" w:hAnsi="Times New Roman"/>
          <w:sz w:val="24"/>
          <w:szCs w:val="24"/>
        </w:rPr>
        <w:t>XVII- XVIII a</w:t>
      </w:r>
      <w:r w:rsidR="00A46CC2" w:rsidRPr="00EC5021">
        <w:rPr>
          <w:rFonts w:ascii="Times New Roman" w:hAnsi="Times New Roman"/>
          <w:sz w:val="24"/>
          <w:szCs w:val="24"/>
        </w:rPr>
        <w:t xml:space="preserve">. </w:t>
      </w:r>
      <w:r w:rsidR="00ED1069" w:rsidRPr="00EC5021">
        <w:rPr>
          <w:rFonts w:ascii="Times New Roman" w:hAnsi="Times New Roman"/>
          <w:sz w:val="24"/>
          <w:szCs w:val="24"/>
        </w:rPr>
        <w:t>krizės sąvoka pradėta vartoti aprašant visuomeninius procesus.  Tai karinės ir politinės krizės. Vadinasi, išryškėja socialinės krizės samprata (Valackienė</w:t>
      </w:r>
      <w:r w:rsidR="001A5051" w:rsidRPr="00EC5021">
        <w:rPr>
          <w:rFonts w:ascii="Times New Roman" w:hAnsi="Times New Roman"/>
          <w:sz w:val="24"/>
          <w:szCs w:val="24"/>
        </w:rPr>
        <w:t xml:space="preserve"> </w:t>
      </w:r>
      <w:r w:rsidR="00ED1069" w:rsidRPr="00EC5021">
        <w:rPr>
          <w:rFonts w:ascii="Times New Roman" w:hAnsi="Times New Roman"/>
          <w:sz w:val="24"/>
          <w:szCs w:val="24"/>
        </w:rPr>
        <w:t>2005).</w:t>
      </w:r>
    </w:p>
    <w:p w:rsidR="007E03A6" w:rsidRPr="00EC5021" w:rsidRDefault="00ED1069" w:rsidP="00072F0A">
      <w:pPr>
        <w:spacing w:after="0" w:line="360" w:lineRule="auto"/>
        <w:ind w:firstLine="426"/>
        <w:jc w:val="both"/>
        <w:rPr>
          <w:rFonts w:ascii="Times New Roman" w:hAnsi="Times New Roman"/>
          <w:sz w:val="24"/>
          <w:szCs w:val="24"/>
        </w:rPr>
      </w:pPr>
      <w:r w:rsidRPr="00EC5021">
        <w:rPr>
          <w:rFonts w:ascii="Times New Roman" w:hAnsi="Times New Roman"/>
          <w:sz w:val="24"/>
          <w:szCs w:val="24"/>
        </w:rPr>
        <w:t>XIX a</w:t>
      </w:r>
      <w:r w:rsidR="00A46CC2" w:rsidRPr="00EC5021">
        <w:rPr>
          <w:rFonts w:ascii="Times New Roman" w:hAnsi="Times New Roman"/>
          <w:sz w:val="24"/>
          <w:szCs w:val="24"/>
        </w:rPr>
        <w:t xml:space="preserve">. </w:t>
      </w:r>
      <w:r w:rsidRPr="00EC5021">
        <w:rPr>
          <w:rFonts w:ascii="Times New Roman" w:hAnsi="Times New Roman"/>
          <w:sz w:val="24"/>
          <w:szCs w:val="24"/>
        </w:rPr>
        <w:t>krizės sąvoka jau pasitaiko ir ekonomikoje. Tuo metu susiformavo klasikinė ekonominė krizės samprata, reiškianti nepageidaujamą ir dramatišką kapitalistinės ekonomikos vystymosi stadij</w:t>
      </w:r>
      <w:r w:rsidR="00053CBE" w:rsidRPr="00EC5021">
        <w:rPr>
          <w:rFonts w:ascii="Times New Roman" w:hAnsi="Times New Roman"/>
          <w:sz w:val="24"/>
          <w:szCs w:val="24"/>
        </w:rPr>
        <w:t xml:space="preserve">ą. Šia prasme krizė vaidina </w:t>
      </w:r>
      <w:r w:rsidR="00EC5021" w:rsidRPr="00EC5021">
        <w:rPr>
          <w:rFonts w:ascii="Times New Roman" w:hAnsi="Times New Roman"/>
          <w:sz w:val="24"/>
          <w:szCs w:val="24"/>
        </w:rPr>
        <w:t>sva</w:t>
      </w:r>
      <w:r w:rsidR="00EC5021">
        <w:rPr>
          <w:rFonts w:ascii="Times New Roman" w:hAnsi="Times New Roman"/>
          <w:sz w:val="24"/>
          <w:szCs w:val="24"/>
        </w:rPr>
        <w:t>r</w:t>
      </w:r>
      <w:r w:rsidR="00EC5021" w:rsidRPr="00EC5021">
        <w:rPr>
          <w:rFonts w:ascii="Times New Roman" w:hAnsi="Times New Roman"/>
          <w:sz w:val="24"/>
          <w:szCs w:val="24"/>
        </w:rPr>
        <w:t>bų</w:t>
      </w:r>
      <w:r w:rsidRPr="00EC5021">
        <w:rPr>
          <w:rFonts w:ascii="Times New Roman" w:hAnsi="Times New Roman"/>
          <w:sz w:val="24"/>
          <w:szCs w:val="24"/>
        </w:rPr>
        <w:t xml:space="preserve"> vaidmenį  konjunktūrų ir ekonomikos vystymosi teorijų sistemoje (Valackienė</w:t>
      </w:r>
      <w:r w:rsidR="001C53CA">
        <w:rPr>
          <w:rFonts w:ascii="Times New Roman" w:hAnsi="Times New Roman"/>
          <w:sz w:val="24"/>
          <w:szCs w:val="24"/>
        </w:rPr>
        <w:t xml:space="preserve"> </w:t>
      </w:r>
      <w:r w:rsidR="004806F4" w:rsidRPr="00EC5021">
        <w:rPr>
          <w:rFonts w:ascii="Times New Roman" w:hAnsi="Times New Roman"/>
          <w:sz w:val="24"/>
          <w:szCs w:val="24"/>
        </w:rPr>
        <w:t>2005).</w:t>
      </w:r>
      <w:r w:rsidR="00A46CC2" w:rsidRPr="00EC5021">
        <w:rPr>
          <w:rFonts w:ascii="Times New Roman" w:hAnsi="Times New Roman"/>
          <w:sz w:val="24"/>
          <w:szCs w:val="24"/>
        </w:rPr>
        <w:t xml:space="preserve"> </w:t>
      </w:r>
      <w:r w:rsidR="00200732" w:rsidRPr="00EC5021">
        <w:rPr>
          <w:rFonts w:ascii="Times New Roman" w:hAnsi="Times New Roman"/>
          <w:sz w:val="24"/>
          <w:szCs w:val="24"/>
        </w:rPr>
        <w:t>Makroekonominio vystymosi ciklą sudaro keturios stadijos: pakilimas, pikas, nuosmukis ir krizė.</w:t>
      </w:r>
      <w:r w:rsidR="00A641C0" w:rsidRPr="00EC5021">
        <w:rPr>
          <w:rFonts w:ascii="Times New Roman" w:hAnsi="Times New Roman"/>
          <w:sz w:val="24"/>
          <w:szCs w:val="24"/>
        </w:rPr>
        <w:t xml:space="preserve"> </w:t>
      </w:r>
      <w:r w:rsidR="00200732" w:rsidRPr="00EC5021">
        <w:rPr>
          <w:rFonts w:ascii="Times New Roman" w:hAnsi="Times New Roman"/>
          <w:sz w:val="24"/>
          <w:szCs w:val="24"/>
        </w:rPr>
        <w:t>Mikroekonomikoje vartojama įmonės krizės sąvoka reiškia lūžio tašką, kuriame prasideda įm</w:t>
      </w:r>
      <w:r w:rsidR="00EE24BF" w:rsidRPr="00EC5021">
        <w:rPr>
          <w:rFonts w:ascii="Times New Roman" w:hAnsi="Times New Roman"/>
          <w:sz w:val="24"/>
          <w:szCs w:val="24"/>
        </w:rPr>
        <w:t>onės „sveikimas“ arba bankrotas</w:t>
      </w:r>
      <w:r w:rsidR="009D2302" w:rsidRPr="00EC5021">
        <w:rPr>
          <w:rFonts w:ascii="Times New Roman" w:hAnsi="Times New Roman"/>
          <w:sz w:val="24"/>
          <w:szCs w:val="24"/>
        </w:rPr>
        <w:t xml:space="preserve">. </w:t>
      </w:r>
    </w:p>
    <w:p w:rsidR="00200732" w:rsidRPr="00EC5021" w:rsidRDefault="009D2302" w:rsidP="00072F0A">
      <w:pPr>
        <w:spacing w:after="0" w:line="360" w:lineRule="auto"/>
        <w:ind w:firstLine="426"/>
        <w:jc w:val="both"/>
        <w:rPr>
          <w:rFonts w:ascii="Times New Roman" w:hAnsi="Times New Roman"/>
          <w:sz w:val="24"/>
          <w:szCs w:val="24"/>
        </w:rPr>
      </w:pPr>
      <w:r w:rsidRPr="00EC5021">
        <w:rPr>
          <w:rFonts w:ascii="Times New Roman" w:hAnsi="Times New Roman"/>
          <w:sz w:val="24"/>
          <w:szCs w:val="24"/>
        </w:rPr>
        <w:t>B</w:t>
      </w:r>
      <w:r w:rsidR="00141E0A" w:rsidRPr="00EC5021">
        <w:rPr>
          <w:rFonts w:ascii="Times New Roman" w:hAnsi="Times New Roman"/>
          <w:sz w:val="24"/>
          <w:szCs w:val="24"/>
        </w:rPr>
        <w:t>aleženčio ir Vijeikio</w:t>
      </w:r>
      <w:r w:rsidRPr="00EC5021">
        <w:rPr>
          <w:rFonts w:ascii="Times New Roman" w:hAnsi="Times New Roman"/>
          <w:sz w:val="24"/>
          <w:szCs w:val="24"/>
        </w:rPr>
        <w:t xml:space="preserve"> </w:t>
      </w:r>
      <w:r w:rsidR="00141E0A" w:rsidRPr="00EC5021">
        <w:rPr>
          <w:rFonts w:ascii="Times New Roman" w:hAnsi="Times New Roman"/>
          <w:sz w:val="24"/>
          <w:szCs w:val="24"/>
        </w:rPr>
        <w:t>(</w:t>
      </w:r>
      <w:r w:rsidRPr="00EC5021">
        <w:rPr>
          <w:rFonts w:ascii="Times New Roman" w:hAnsi="Times New Roman"/>
          <w:sz w:val="24"/>
          <w:szCs w:val="24"/>
        </w:rPr>
        <w:t>2010</w:t>
      </w:r>
      <w:r w:rsidR="001E27ED" w:rsidRPr="00EC5021">
        <w:rPr>
          <w:rFonts w:ascii="Times New Roman" w:hAnsi="Times New Roman"/>
          <w:sz w:val="24"/>
          <w:szCs w:val="24"/>
        </w:rPr>
        <w:t xml:space="preserve">) </w:t>
      </w:r>
      <w:r w:rsidR="00141E0A" w:rsidRPr="00EC5021">
        <w:rPr>
          <w:rFonts w:ascii="Times New Roman" w:hAnsi="Times New Roman"/>
          <w:sz w:val="24"/>
          <w:szCs w:val="24"/>
        </w:rPr>
        <w:t>teigimu k</w:t>
      </w:r>
      <w:r w:rsidRPr="00EC5021">
        <w:rPr>
          <w:rFonts w:ascii="Times New Roman" w:hAnsi="Times New Roman"/>
          <w:sz w:val="24"/>
          <w:szCs w:val="24"/>
        </w:rPr>
        <w:t>rizė –</w:t>
      </w:r>
      <w:r w:rsidR="00141E0A" w:rsidRPr="00EC5021">
        <w:rPr>
          <w:rFonts w:ascii="Times New Roman" w:hAnsi="Times New Roman"/>
          <w:sz w:val="24"/>
          <w:szCs w:val="24"/>
        </w:rPr>
        <w:t xml:space="preserve"> tai</w:t>
      </w:r>
      <w:r w:rsidRPr="00EC5021">
        <w:rPr>
          <w:rFonts w:ascii="Times New Roman" w:hAnsi="Times New Roman"/>
          <w:sz w:val="24"/>
          <w:szCs w:val="24"/>
        </w:rPr>
        <w:t xml:space="preserve"> sisteminis įmonės funkcionavimo ir vystymo sutrikimas.</w:t>
      </w:r>
      <w:r w:rsidR="00141E0A" w:rsidRPr="00EC5021">
        <w:rPr>
          <w:rFonts w:ascii="Times New Roman" w:hAnsi="Times New Roman"/>
          <w:sz w:val="24"/>
          <w:szCs w:val="24"/>
        </w:rPr>
        <w:t xml:space="preserve"> Autoriai išskyrė</w:t>
      </w:r>
      <w:r w:rsidRPr="00EC5021">
        <w:rPr>
          <w:rFonts w:ascii="Times New Roman" w:hAnsi="Times New Roman"/>
          <w:sz w:val="24"/>
          <w:szCs w:val="24"/>
        </w:rPr>
        <w:t xml:space="preserve"> dvi įmonė</w:t>
      </w:r>
      <w:r w:rsidR="00141E0A" w:rsidRPr="00EC5021">
        <w:rPr>
          <w:rFonts w:ascii="Times New Roman" w:hAnsi="Times New Roman"/>
          <w:sz w:val="24"/>
          <w:szCs w:val="24"/>
        </w:rPr>
        <w:t>s ekonominio nuosmukio stadija</w:t>
      </w:r>
      <w:r w:rsidRPr="00EC5021">
        <w:rPr>
          <w:rFonts w:ascii="Times New Roman" w:hAnsi="Times New Roman"/>
          <w:sz w:val="24"/>
          <w:szCs w:val="24"/>
        </w:rPr>
        <w:t>s: krizinė</w:t>
      </w:r>
      <w:r w:rsidR="00141E0A" w:rsidRPr="00EC5021">
        <w:rPr>
          <w:rFonts w:ascii="Times New Roman" w:hAnsi="Times New Roman"/>
          <w:sz w:val="24"/>
          <w:szCs w:val="24"/>
        </w:rPr>
        <w:t xml:space="preserve">s ir </w:t>
      </w:r>
      <w:r w:rsidRPr="00EC5021">
        <w:rPr>
          <w:rFonts w:ascii="Times New Roman" w:hAnsi="Times New Roman"/>
          <w:sz w:val="24"/>
          <w:szCs w:val="24"/>
        </w:rPr>
        <w:t>bankroto. Įmonė</w:t>
      </w:r>
      <w:r w:rsidR="00141E0A" w:rsidRPr="00EC5021">
        <w:rPr>
          <w:rFonts w:ascii="Times New Roman" w:hAnsi="Times New Roman"/>
          <w:sz w:val="24"/>
          <w:szCs w:val="24"/>
        </w:rPr>
        <w:t>s bankrotas apibrėžiamas kaip</w:t>
      </w:r>
      <w:r w:rsidRPr="00EC5021">
        <w:rPr>
          <w:rFonts w:ascii="Times New Roman" w:hAnsi="Times New Roman"/>
          <w:sz w:val="24"/>
          <w:szCs w:val="24"/>
        </w:rPr>
        <w:t xml:space="preserve"> nesuvaldytos krizė</w:t>
      </w:r>
      <w:r w:rsidR="00141E0A" w:rsidRPr="00EC5021">
        <w:rPr>
          <w:rFonts w:ascii="Times New Roman" w:hAnsi="Times New Roman"/>
          <w:sz w:val="24"/>
          <w:szCs w:val="24"/>
        </w:rPr>
        <w:t>s baigiamoji stadija.</w:t>
      </w:r>
    </w:p>
    <w:p w:rsidR="00C83CF8" w:rsidRPr="00EC5021" w:rsidRDefault="00EC7795" w:rsidP="00072F0A">
      <w:pPr>
        <w:spacing w:after="0" w:line="360" w:lineRule="auto"/>
        <w:ind w:firstLine="426"/>
        <w:jc w:val="both"/>
        <w:rPr>
          <w:rFonts w:ascii="Times New Roman" w:hAnsi="Times New Roman"/>
          <w:sz w:val="24"/>
          <w:szCs w:val="24"/>
          <w:lang w:eastAsia="lt-LT"/>
        </w:rPr>
      </w:pPr>
      <w:r w:rsidRPr="00EC5021">
        <w:rPr>
          <w:rFonts w:ascii="Times New Roman" w:hAnsi="Times New Roman"/>
          <w:sz w:val="24"/>
          <w:szCs w:val="24"/>
        </w:rPr>
        <w:t>Žodis krizė</w:t>
      </w:r>
      <w:r w:rsidRPr="00EC5021">
        <w:rPr>
          <w:rFonts w:ascii="Times New Roman" w:hAnsi="Times New Roman"/>
          <w:i/>
          <w:sz w:val="24"/>
          <w:szCs w:val="24"/>
        </w:rPr>
        <w:t xml:space="preserve"> </w:t>
      </w:r>
      <w:r w:rsidRPr="00EC5021">
        <w:rPr>
          <w:rFonts w:ascii="Times New Roman" w:hAnsi="Times New Roman"/>
          <w:sz w:val="24"/>
          <w:szCs w:val="24"/>
        </w:rPr>
        <w:t xml:space="preserve">yra kilęs iš graikiško žodžio </w:t>
      </w:r>
      <w:r w:rsidR="00ED1069" w:rsidRPr="00EC5021">
        <w:rPr>
          <w:rFonts w:ascii="Times New Roman" w:hAnsi="Times New Roman"/>
          <w:sz w:val="24"/>
          <w:szCs w:val="24"/>
        </w:rPr>
        <w:t>,,</w:t>
      </w:r>
      <w:r w:rsidRPr="00EC5021">
        <w:rPr>
          <w:rFonts w:ascii="Times New Roman" w:hAnsi="Times New Roman"/>
          <w:sz w:val="24"/>
          <w:szCs w:val="24"/>
        </w:rPr>
        <w:t>crisis</w:t>
      </w:r>
      <w:r w:rsidR="00AF3CEA" w:rsidRPr="00EC5021">
        <w:rPr>
          <w:rFonts w:ascii="Times New Roman" w:hAnsi="Times New Roman"/>
          <w:sz w:val="24"/>
          <w:szCs w:val="24"/>
        </w:rPr>
        <w:t>‘‘</w:t>
      </w:r>
      <w:r w:rsidRPr="00EC5021">
        <w:rPr>
          <w:rFonts w:ascii="Times New Roman" w:hAnsi="Times New Roman"/>
          <w:sz w:val="24"/>
          <w:szCs w:val="24"/>
        </w:rPr>
        <w:t>, kuris reiškia sprendimą, lemiamą baigtį (</w:t>
      </w:r>
      <w:r w:rsidR="00EC5021" w:rsidRPr="00EC5021">
        <w:rPr>
          <w:rFonts w:ascii="Times New Roman" w:hAnsi="Times New Roman"/>
          <w:sz w:val="24"/>
          <w:szCs w:val="24"/>
          <w:lang w:eastAsia="lt-LT"/>
        </w:rPr>
        <w:t>Rochet</w:t>
      </w:r>
      <w:r w:rsidRPr="00EC5021">
        <w:rPr>
          <w:rFonts w:ascii="Times New Roman" w:hAnsi="Times New Roman"/>
          <w:sz w:val="24"/>
          <w:szCs w:val="24"/>
          <w:lang w:eastAsia="lt-LT"/>
        </w:rPr>
        <w:t xml:space="preserve"> </w:t>
      </w:r>
      <w:r w:rsidRPr="00EC5DAD">
        <w:rPr>
          <w:rFonts w:ascii="Times New Roman" w:hAnsi="Times New Roman"/>
          <w:i/>
          <w:sz w:val="24"/>
          <w:szCs w:val="24"/>
          <w:lang w:eastAsia="lt-LT"/>
        </w:rPr>
        <w:t>et al</w:t>
      </w:r>
      <w:r w:rsidR="006A6B56" w:rsidRPr="00EC5DAD">
        <w:rPr>
          <w:rFonts w:ascii="Times New Roman" w:hAnsi="Times New Roman"/>
          <w:i/>
          <w:sz w:val="24"/>
          <w:szCs w:val="24"/>
          <w:lang w:eastAsia="lt-LT"/>
        </w:rPr>
        <w:t>.</w:t>
      </w:r>
      <w:r w:rsidR="006A6B56" w:rsidRPr="00EC5021">
        <w:rPr>
          <w:rFonts w:ascii="Times New Roman" w:hAnsi="Times New Roman"/>
          <w:sz w:val="24"/>
          <w:szCs w:val="24"/>
          <w:lang w:eastAsia="lt-LT"/>
        </w:rPr>
        <w:t xml:space="preserve"> </w:t>
      </w:r>
      <w:r w:rsidRPr="00EC5021">
        <w:rPr>
          <w:rFonts w:ascii="Times New Roman" w:hAnsi="Times New Roman"/>
          <w:sz w:val="24"/>
          <w:szCs w:val="24"/>
          <w:lang w:eastAsia="lt-LT"/>
        </w:rPr>
        <w:t xml:space="preserve">2008). Ši sąvoka dažnai </w:t>
      </w:r>
      <w:r w:rsidR="001E27ED" w:rsidRPr="00EC5021">
        <w:rPr>
          <w:rFonts w:ascii="Times New Roman" w:hAnsi="Times New Roman"/>
          <w:sz w:val="24"/>
          <w:szCs w:val="24"/>
          <w:lang w:eastAsia="lt-LT"/>
        </w:rPr>
        <w:t>vartojama medicinos moksluose (</w:t>
      </w:r>
      <w:r w:rsidRPr="00EC5021">
        <w:rPr>
          <w:rFonts w:ascii="Times New Roman" w:hAnsi="Times New Roman"/>
          <w:sz w:val="24"/>
          <w:szCs w:val="24"/>
          <w:lang w:eastAsia="lt-LT"/>
        </w:rPr>
        <w:t>lemiama ligos vy</w:t>
      </w:r>
      <w:r w:rsidR="00501E10" w:rsidRPr="00EC5021">
        <w:rPr>
          <w:rFonts w:ascii="Times New Roman" w:hAnsi="Times New Roman"/>
          <w:sz w:val="24"/>
          <w:szCs w:val="24"/>
          <w:lang w:eastAsia="lt-LT"/>
        </w:rPr>
        <w:t>stymosi stadija), ekonomikoje (finansinė krizė</w:t>
      </w:r>
      <w:r w:rsidRPr="00EC5021">
        <w:rPr>
          <w:rFonts w:ascii="Times New Roman" w:hAnsi="Times New Roman"/>
          <w:sz w:val="24"/>
          <w:szCs w:val="24"/>
          <w:lang w:eastAsia="lt-LT"/>
        </w:rPr>
        <w:t xml:space="preserve">) , taip pat kalbant apie politines, karines krizes. </w:t>
      </w:r>
    </w:p>
    <w:p w:rsidR="000D17D9" w:rsidRPr="00EC5021" w:rsidRDefault="00EE014C" w:rsidP="00181280">
      <w:pPr>
        <w:autoSpaceDE w:val="0"/>
        <w:autoSpaceDN w:val="0"/>
        <w:adjustRightInd w:val="0"/>
        <w:spacing w:after="0" w:line="360" w:lineRule="auto"/>
        <w:ind w:firstLine="426"/>
        <w:jc w:val="both"/>
        <w:rPr>
          <w:rFonts w:ascii="Times New Roman" w:hAnsi="Times New Roman"/>
          <w:sz w:val="24"/>
          <w:szCs w:val="24"/>
        </w:rPr>
      </w:pPr>
      <w:r>
        <w:rPr>
          <w:rFonts w:ascii="Times New Roman" w:hAnsi="Times New Roman"/>
          <w:sz w:val="24"/>
          <w:szCs w:val="24"/>
        </w:rPr>
        <w:t xml:space="preserve">Ulmeris ir kt. </w:t>
      </w:r>
      <w:r w:rsidR="00923D76" w:rsidRPr="00EC5021">
        <w:rPr>
          <w:rFonts w:ascii="Times New Roman" w:hAnsi="Times New Roman"/>
          <w:sz w:val="24"/>
          <w:szCs w:val="24"/>
        </w:rPr>
        <w:t>(2007) bei Laitinenas (1999)  krizę  sieja su grėsme, kuri auga labai sparčiai ir sudaro politines, diplomatines, ekonomines sąlygas, kurios įpareigoja naudoti visus turimus išteklius, kad pasiekti tikslą.</w:t>
      </w:r>
      <w:r w:rsidR="00181280" w:rsidRPr="00EC5021">
        <w:rPr>
          <w:rFonts w:ascii="Times New Roman" w:hAnsi="Times New Roman"/>
          <w:sz w:val="24"/>
          <w:szCs w:val="24"/>
        </w:rPr>
        <w:t xml:space="preserve"> O</w:t>
      </w:r>
      <w:r w:rsidR="00923D76" w:rsidRPr="00EC5021">
        <w:rPr>
          <w:rFonts w:ascii="Times New Roman" w:hAnsi="Times New Roman"/>
          <w:sz w:val="24"/>
          <w:szCs w:val="24"/>
        </w:rPr>
        <w:t xml:space="preserve"> </w:t>
      </w:r>
      <w:r w:rsidR="000D17D9" w:rsidRPr="00EC5021">
        <w:rPr>
          <w:rFonts w:ascii="Times New Roman" w:hAnsi="Times New Roman"/>
          <w:sz w:val="24"/>
          <w:szCs w:val="24"/>
        </w:rPr>
        <w:t xml:space="preserve">Argentis (2007) pateikia išsamesnį apibrėžimą: </w:t>
      </w:r>
      <w:r w:rsidR="000D17D9" w:rsidRPr="00EC5021">
        <w:rPr>
          <w:rFonts w:ascii="Times New Roman" w:hAnsi="Times New Roman"/>
          <w:i/>
          <w:sz w:val="24"/>
          <w:szCs w:val="24"/>
        </w:rPr>
        <w:t xml:space="preserve">krizė </w:t>
      </w:r>
      <w:r w:rsidR="000D17D9" w:rsidRPr="00EC5021">
        <w:rPr>
          <w:rFonts w:ascii="Times New Roman" w:hAnsi="Times New Roman"/>
          <w:sz w:val="24"/>
          <w:szCs w:val="24"/>
        </w:rPr>
        <w:t xml:space="preserve">- tai nelaimė, </w:t>
      </w:r>
      <w:r w:rsidR="00EC5021" w:rsidRPr="00EC5021">
        <w:rPr>
          <w:rFonts w:ascii="Times New Roman" w:hAnsi="Times New Roman"/>
          <w:sz w:val="24"/>
          <w:szCs w:val="24"/>
        </w:rPr>
        <w:t>kylanti</w:t>
      </w:r>
      <w:r w:rsidR="000D17D9" w:rsidRPr="00EC5021">
        <w:rPr>
          <w:rFonts w:ascii="Times New Roman" w:hAnsi="Times New Roman"/>
          <w:sz w:val="24"/>
          <w:szCs w:val="24"/>
        </w:rPr>
        <w:t xml:space="preserve"> natūraliai arba dėl žmogiškųjų klaidų, ar tyčinio poveikio. Krizės padaryta  žala gali būti akivaizdi, pvz., sunaikintas turtas ar žmonių žūtys, ir neakivaizdi, pvz., prarastas pasitikėjimas organizacija ar žala jos reputacijai. Pastaroji gali kilti dėl </w:t>
      </w:r>
      <w:r w:rsidR="00EC5021" w:rsidRPr="00EC5021">
        <w:rPr>
          <w:rFonts w:ascii="Times New Roman" w:hAnsi="Times New Roman"/>
          <w:sz w:val="24"/>
          <w:szCs w:val="24"/>
        </w:rPr>
        <w:t>netinkamo</w:t>
      </w:r>
      <w:r w:rsidR="000D17D9" w:rsidRPr="00EC5021">
        <w:rPr>
          <w:rFonts w:ascii="Times New Roman" w:hAnsi="Times New Roman"/>
          <w:sz w:val="24"/>
          <w:szCs w:val="24"/>
        </w:rPr>
        <w:t xml:space="preserve"> organizacijos atsako siekiant likviduoti akivaizdžią žalą ar žmogiškąsias klaidas. </w:t>
      </w:r>
    </w:p>
    <w:p w:rsidR="00072F0A" w:rsidRPr="00EC5021" w:rsidRDefault="007E03A6" w:rsidP="00072F0A">
      <w:pPr>
        <w:spacing w:after="0" w:line="360" w:lineRule="auto"/>
        <w:ind w:firstLine="426"/>
        <w:jc w:val="both"/>
        <w:rPr>
          <w:rFonts w:ascii="Times New Roman" w:hAnsi="Times New Roman"/>
          <w:sz w:val="24"/>
          <w:szCs w:val="24"/>
        </w:rPr>
      </w:pPr>
      <w:r w:rsidRPr="00EC5021">
        <w:rPr>
          <w:rFonts w:ascii="Times New Roman" w:hAnsi="Times New Roman"/>
          <w:iCs/>
          <w:sz w:val="24"/>
          <w:szCs w:val="24"/>
          <w:lang w:eastAsia="lt-LT"/>
        </w:rPr>
        <w:t>Anot</w:t>
      </w:r>
      <w:r w:rsidR="00EC7795" w:rsidRPr="00EC5021">
        <w:rPr>
          <w:rFonts w:ascii="Times New Roman" w:hAnsi="Times New Roman"/>
          <w:i/>
          <w:iCs/>
          <w:sz w:val="24"/>
          <w:szCs w:val="24"/>
          <w:lang w:eastAsia="lt-LT"/>
        </w:rPr>
        <w:t xml:space="preserve"> </w:t>
      </w:r>
      <w:r w:rsidR="00EC7795" w:rsidRPr="00EC5021">
        <w:rPr>
          <w:rFonts w:ascii="Times New Roman" w:hAnsi="Times New Roman"/>
          <w:iCs/>
          <w:sz w:val="24"/>
          <w:szCs w:val="24"/>
          <w:lang w:eastAsia="lt-LT"/>
        </w:rPr>
        <w:t>Coombs</w:t>
      </w:r>
      <w:r w:rsidRPr="00EC5021">
        <w:rPr>
          <w:rFonts w:ascii="Times New Roman" w:hAnsi="Times New Roman"/>
          <w:iCs/>
          <w:sz w:val="24"/>
          <w:szCs w:val="24"/>
          <w:lang w:eastAsia="lt-LT"/>
        </w:rPr>
        <w:t>o</w:t>
      </w:r>
      <w:r w:rsidR="00EC7795" w:rsidRPr="00EC5021">
        <w:rPr>
          <w:rFonts w:ascii="Times New Roman" w:hAnsi="Times New Roman"/>
          <w:i/>
          <w:iCs/>
          <w:sz w:val="24"/>
          <w:szCs w:val="24"/>
          <w:lang w:eastAsia="lt-LT"/>
        </w:rPr>
        <w:t xml:space="preserve"> </w:t>
      </w:r>
      <w:r w:rsidR="00EC7795" w:rsidRPr="00EC5021">
        <w:rPr>
          <w:rFonts w:ascii="Times New Roman" w:hAnsi="Times New Roman"/>
          <w:iCs/>
          <w:sz w:val="24"/>
          <w:szCs w:val="24"/>
          <w:lang w:eastAsia="lt-LT"/>
        </w:rPr>
        <w:t xml:space="preserve">(2007) krizė – tai staigus, netikėtas įvykis, kuris kelia </w:t>
      </w:r>
      <w:r w:rsidR="00EC5021" w:rsidRPr="00EC5021">
        <w:rPr>
          <w:rFonts w:ascii="Times New Roman" w:hAnsi="Times New Roman"/>
          <w:iCs/>
          <w:sz w:val="24"/>
          <w:szCs w:val="24"/>
          <w:lang w:eastAsia="lt-LT"/>
        </w:rPr>
        <w:t>grėsmę</w:t>
      </w:r>
      <w:r w:rsidR="00EC7795" w:rsidRPr="00EC5021">
        <w:rPr>
          <w:rFonts w:ascii="Times New Roman" w:hAnsi="Times New Roman"/>
          <w:iCs/>
          <w:sz w:val="24"/>
          <w:szCs w:val="24"/>
          <w:lang w:eastAsia="lt-LT"/>
        </w:rPr>
        <w:t xml:space="preserve"> organizacijos veiklai ir daro žalą tiek organizacijos finansinei būklei, tiek reputacijai. </w:t>
      </w:r>
      <w:r w:rsidR="00EC7795" w:rsidRPr="00EC5021">
        <w:rPr>
          <w:rFonts w:ascii="Times New Roman" w:hAnsi="Times New Roman"/>
          <w:sz w:val="24"/>
          <w:szCs w:val="24"/>
        </w:rPr>
        <w:t>Krizė suinteresuotus</w:t>
      </w:r>
      <w:r w:rsidR="007255FE" w:rsidRPr="00EC5021">
        <w:rPr>
          <w:rFonts w:ascii="Times New Roman" w:hAnsi="Times New Roman"/>
          <w:sz w:val="24"/>
          <w:szCs w:val="24"/>
        </w:rPr>
        <w:t xml:space="preserve"> </w:t>
      </w:r>
      <w:r w:rsidR="00EC7795" w:rsidRPr="00EC5021">
        <w:rPr>
          <w:rFonts w:ascii="Times New Roman" w:hAnsi="Times New Roman"/>
          <w:sz w:val="24"/>
          <w:szCs w:val="24"/>
        </w:rPr>
        <w:t>asmen</w:t>
      </w:r>
      <w:r w:rsidR="003A3D29" w:rsidRPr="00EC5021">
        <w:rPr>
          <w:rFonts w:ascii="Times New Roman" w:hAnsi="Times New Roman"/>
          <w:sz w:val="24"/>
          <w:szCs w:val="24"/>
        </w:rPr>
        <w:t>is gali paveikti psi</w:t>
      </w:r>
      <w:r w:rsidR="00A641C0" w:rsidRPr="00EC5021">
        <w:rPr>
          <w:rFonts w:ascii="Times New Roman" w:hAnsi="Times New Roman"/>
          <w:sz w:val="24"/>
          <w:szCs w:val="24"/>
        </w:rPr>
        <w:t xml:space="preserve">chologiškai, tiek emociškai </w:t>
      </w:r>
      <w:r w:rsidR="003A3D29" w:rsidRPr="00EC5021">
        <w:rPr>
          <w:rFonts w:ascii="Times New Roman" w:hAnsi="Times New Roman"/>
          <w:sz w:val="24"/>
          <w:szCs w:val="24"/>
        </w:rPr>
        <w:t>arba finansiškai.</w:t>
      </w:r>
      <w:r w:rsidR="00072F0A" w:rsidRPr="00EC5021">
        <w:rPr>
          <w:rFonts w:ascii="Times New Roman" w:hAnsi="Times New Roman"/>
          <w:sz w:val="24"/>
          <w:szCs w:val="24"/>
        </w:rPr>
        <w:t xml:space="preserve"> </w:t>
      </w:r>
    </w:p>
    <w:p w:rsidR="003014EF" w:rsidRPr="00EC5021" w:rsidRDefault="00C92A05" w:rsidP="003014EF">
      <w:pPr>
        <w:spacing w:after="0" w:line="360" w:lineRule="auto"/>
        <w:ind w:firstLine="425"/>
        <w:jc w:val="both"/>
        <w:rPr>
          <w:rFonts w:ascii="Times New Roman" w:hAnsi="Times New Roman"/>
          <w:iCs/>
          <w:sz w:val="24"/>
          <w:szCs w:val="24"/>
          <w:lang w:eastAsia="lt-LT"/>
        </w:rPr>
      </w:pPr>
      <w:r w:rsidRPr="00EC5021">
        <w:rPr>
          <w:rFonts w:ascii="Times New Roman" w:hAnsi="Times New Roman"/>
          <w:sz w:val="24"/>
          <w:szCs w:val="24"/>
          <w:lang w:eastAsia="lt-LT"/>
        </w:rPr>
        <w:t xml:space="preserve">Žodynuose </w:t>
      </w:r>
      <w:r w:rsidRPr="00EC5021">
        <w:rPr>
          <w:rFonts w:ascii="Times New Roman" w:hAnsi="Times New Roman"/>
          <w:i/>
          <w:sz w:val="24"/>
          <w:szCs w:val="24"/>
          <w:lang w:eastAsia="lt-LT"/>
        </w:rPr>
        <w:t>krizė</w:t>
      </w:r>
      <w:r w:rsidRPr="00EC5021">
        <w:rPr>
          <w:rFonts w:ascii="Times New Roman" w:hAnsi="Times New Roman"/>
          <w:sz w:val="24"/>
          <w:szCs w:val="24"/>
          <w:lang w:eastAsia="lt-LT"/>
        </w:rPr>
        <w:t xml:space="preserve"> apibrėžiama  kaip skubi, sudėtinga situacija, pereinamoji padėtis ar pavojingas laikotarpis</w:t>
      </w:r>
      <w:r w:rsidRPr="00EC5021">
        <w:rPr>
          <w:rFonts w:ascii="Times New Roman" w:hAnsi="Times New Roman"/>
          <w:iCs/>
          <w:sz w:val="24"/>
          <w:szCs w:val="24"/>
          <w:lang w:eastAsia="lt-LT"/>
        </w:rPr>
        <w:t>.</w:t>
      </w:r>
      <w:r w:rsidR="003014EF" w:rsidRPr="00EC5021">
        <w:rPr>
          <w:rFonts w:ascii="Times New Roman" w:hAnsi="Times New Roman"/>
          <w:iCs/>
          <w:sz w:val="24"/>
          <w:szCs w:val="24"/>
          <w:lang w:eastAsia="lt-LT"/>
        </w:rPr>
        <w:t xml:space="preserve"> </w:t>
      </w:r>
      <w:r w:rsidR="003014EF" w:rsidRPr="00EC5021">
        <w:rPr>
          <w:rFonts w:ascii="Times New Roman" w:hAnsi="Times New Roman"/>
          <w:sz w:val="24"/>
          <w:szCs w:val="24"/>
        </w:rPr>
        <w:t>Paraskevis  (2006) krizę įvardija kaip sąlygą, kuri įpareigoja imtis veiksmų.</w:t>
      </w:r>
    </w:p>
    <w:p w:rsidR="00C92A05" w:rsidRPr="00EC5021" w:rsidRDefault="00C92A05" w:rsidP="00C92A05">
      <w:pPr>
        <w:spacing w:after="0" w:line="360" w:lineRule="auto"/>
        <w:ind w:firstLine="426"/>
        <w:jc w:val="both"/>
        <w:rPr>
          <w:rFonts w:ascii="Times New Roman" w:hAnsi="Times New Roman"/>
          <w:i/>
          <w:sz w:val="24"/>
          <w:szCs w:val="24"/>
        </w:rPr>
      </w:pPr>
      <w:r w:rsidRPr="00EC5021">
        <w:rPr>
          <w:rFonts w:ascii="Times New Roman" w:hAnsi="Times New Roman"/>
          <w:sz w:val="24"/>
          <w:szCs w:val="24"/>
        </w:rPr>
        <w:t>Anot Valackienės (2005) krizė -  tai ir normalaus proceso sutrikimas, ir  nenumatytas atvejis, keliantis grėsmę organizacijai, ir ūmus netikėtas įvykis, svarbus atsitikimas, potencialiai galintis pakenkti ar net sugriauti organizacijos reputaciją</w:t>
      </w:r>
      <w:r w:rsidRPr="00EC5021">
        <w:rPr>
          <w:rFonts w:ascii="Times New Roman" w:hAnsi="Times New Roman"/>
          <w:i/>
          <w:sz w:val="24"/>
          <w:szCs w:val="24"/>
        </w:rPr>
        <w:t xml:space="preserve">. </w:t>
      </w:r>
      <w:r w:rsidR="007B4B50">
        <w:rPr>
          <w:rFonts w:ascii="Times New Roman" w:hAnsi="Times New Roman"/>
          <w:sz w:val="24"/>
          <w:szCs w:val="24"/>
        </w:rPr>
        <w:t>Finkas (198</w:t>
      </w:r>
      <w:r w:rsidRPr="00EC5021">
        <w:rPr>
          <w:rFonts w:ascii="Times New Roman" w:hAnsi="Times New Roman"/>
          <w:sz w:val="24"/>
          <w:szCs w:val="24"/>
        </w:rPr>
        <w:t xml:space="preserve">6), vienas iš krizių vadybos mokslininkų, pateikia tokį apibūdinimą: </w:t>
      </w:r>
      <w:r w:rsidRPr="00EC5021">
        <w:rPr>
          <w:rFonts w:ascii="Times New Roman" w:hAnsi="Times New Roman"/>
          <w:i/>
          <w:sz w:val="24"/>
          <w:szCs w:val="24"/>
        </w:rPr>
        <w:t xml:space="preserve">krizė – </w:t>
      </w:r>
      <w:r w:rsidRPr="00EC5021">
        <w:rPr>
          <w:rFonts w:ascii="Times New Roman" w:hAnsi="Times New Roman"/>
          <w:sz w:val="24"/>
          <w:szCs w:val="24"/>
        </w:rPr>
        <w:t>tai įvykis, dėl kurio organizacija patenka į dėmesio centrą ne visada geranoriškai nusiteikusių masinių informavimo priemonių bei kitų išorinių interesų grupių, kurios teisėtai domisi organizacijos veikla</w:t>
      </w:r>
      <w:r w:rsidRPr="00EC5021">
        <w:rPr>
          <w:rFonts w:ascii="Times New Roman" w:hAnsi="Times New Roman"/>
          <w:i/>
          <w:sz w:val="24"/>
          <w:szCs w:val="24"/>
        </w:rPr>
        <w:t xml:space="preserve">. </w:t>
      </w:r>
    </w:p>
    <w:p w:rsidR="00072F0A" w:rsidRPr="00EC5021" w:rsidRDefault="001D5D42" w:rsidP="00072F0A">
      <w:pPr>
        <w:spacing w:after="0" w:line="360" w:lineRule="auto"/>
        <w:ind w:firstLine="426"/>
        <w:jc w:val="both"/>
        <w:rPr>
          <w:rFonts w:ascii="Times New Roman" w:hAnsi="Times New Roman"/>
          <w:sz w:val="24"/>
          <w:szCs w:val="24"/>
        </w:rPr>
      </w:pPr>
      <w:r w:rsidRPr="00EC5021">
        <w:rPr>
          <w:rFonts w:ascii="Times New Roman" w:hAnsi="Times New Roman"/>
          <w:i/>
          <w:sz w:val="24"/>
          <w:szCs w:val="24"/>
        </w:rPr>
        <w:lastRenderedPageBreak/>
        <w:t>Krizės</w:t>
      </w:r>
      <w:r w:rsidR="00035BA1" w:rsidRPr="00EC5021">
        <w:rPr>
          <w:rFonts w:ascii="Times New Roman" w:hAnsi="Times New Roman"/>
          <w:sz w:val="24"/>
          <w:szCs w:val="24"/>
        </w:rPr>
        <w:t xml:space="preserve"> sąvoka pagal </w:t>
      </w:r>
      <w:r w:rsidRPr="00EC5021">
        <w:rPr>
          <w:rFonts w:ascii="Times New Roman" w:hAnsi="Times New Roman"/>
          <w:sz w:val="24"/>
          <w:szCs w:val="24"/>
        </w:rPr>
        <w:t>Sakalą</w:t>
      </w:r>
      <w:r w:rsidR="00A95EE3">
        <w:rPr>
          <w:rFonts w:ascii="Times New Roman" w:hAnsi="Times New Roman"/>
          <w:sz w:val="24"/>
          <w:szCs w:val="24"/>
        </w:rPr>
        <w:t xml:space="preserve"> ir Savanevičienę</w:t>
      </w:r>
      <w:r w:rsidR="00946035" w:rsidRPr="00EC5021">
        <w:rPr>
          <w:rFonts w:ascii="Times New Roman" w:hAnsi="Times New Roman"/>
          <w:sz w:val="24"/>
          <w:szCs w:val="24"/>
        </w:rPr>
        <w:t xml:space="preserve"> </w:t>
      </w:r>
      <w:r w:rsidR="00DA65D2" w:rsidRPr="00EC5021">
        <w:rPr>
          <w:rFonts w:ascii="Times New Roman" w:hAnsi="Times New Roman"/>
          <w:sz w:val="24"/>
          <w:szCs w:val="24"/>
        </w:rPr>
        <w:t>(</w:t>
      </w:r>
      <w:r w:rsidRPr="00EC5021">
        <w:rPr>
          <w:rFonts w:ascii="Times New Roman" w:hAnsi="Times New Roman"/>
          <w:sz w:val="24"/>
          <w:szCs w:val="24"/>
        </w:rPr>
        <w:t xml:space="preserve">2003) – tai atsitiktinių ar tam tikrų vystymosi </w:t>
      </w:r>
      <w:r w:rsidR="00AF2473" w:rsidRPr="00EC5021">
        <w:rPr>
          <w:rFonts w:ascii="Times New Roman" w:hAnsi="Times New Roman"/>
          <w:sz w:val="24"/>
          <w:szCs w:val="24"/>
        </w:rPr>
        <w:t xml:space="preserve">procese susiformavusių veiksnių </w:t>
      </w:r>
      <w:r w:rsidRPr="00EC5021">
        <w:rPr>
          <w:rFonts w:ascii="Times New Roman" w:hAnsi="Times New Roman"/>
          <w:sz w:val="24"/>
          <w:szCs w:val="24"/>
        </w:rPr>
        <w:t>sąlygotas</w:t>
      </w:r>
      <w:r w:rsidR="001872FE" w:rsidRPr="00EC5021">
        <w:rPr>
          <w:rFonts w:ascii="Times New Roman" w:hAnsi="Times New Roman"/>
          <w:sz w:val="24"/>
          <w:szCs w:val="24"/>
        </w:rPr>
        <w:t xml:space="preserve"> kritinis momentas</w:t>
      </w:r>
      <w:r w:rsidR="008551D0" w:rsidRPr="00EC5021">
        <w:rPr>
          <w:rFonts w:ascii="Times New Roman" w:hAnsi="Times New Roman"/>
          <w:sz w:val="24"/>
          <w:szCs w:val="24"/>
        </w:rPr>
        <w:t>, kuris pažeidžia normalų sistemos funkcionavimą, ir ji tada nebegali vystytis norima trajektorija.</w:t>
      </w:r>
      <w:r w:rsidR="00072F0A" w:rsidRPr="00EC5021">
        <w:rPr>
          <w:rFonts w:ascii="Times New Roman" w:hAnsi="Times New Roman"/>
          <w:sz w:val="24"/>
          <w:szCs w:val="24"/>
        </w:rPr>
        <w:t xml:space="preserve"> </w:t>
      </w:r>
    </w:p>
    <w:p w:rsidR="005318F1" w:rsidRPr="00EC5021" w:rsidRDefault="00CE400D" w:rsidP="00212A25">
      <w:pPr>
        <w:spacing w:after="0" w:line="360" w:lineRule="auto"/>
        <w:ind w:firstLine="426"/>
        <w:jc w:val="both"/>
        <w:rPr>
          <w:rFonts w:ascii="Times New Roman" w:hAnsi="Times New Roman"/>
          <w:sz w:val="24"/>
          <w:szCs w:val="24"/>
        </w:rPr>
      </w:pPr>
      <w:r w:rsidRPr="00CE400D">
        <w:rPr>
          <w:rFonts w:ascii="Times New Roman" w:hAnsi="Times New Roman"/>
          <w:sz w:val="24"/>
          <w:szCs w:val="24"/>
        </w:rPr>
        <w:t>Rosenthal</w:t>
      </w:r>
      <w:r>
        <w:rPr>
          <w:rFonts w:ascii="Times New Roman" w:hAnsi="Times New Roman"/>
          <w:sz w:val="24"/>
          <w:szCs w:val="24"/>
        </w:rPr>
        <w:t>o ir kt.</w:t>
      </w:r>
      <w:r w:rsidRPr="00EC5021">
        <w:rPr>
          <w:rFonts w:ascii="Times New Roman" w:hAnsi="Times New Roman"/>
          <w:sz w:val="24"/>
          <w:szCs w:val="24"/>
        </w:rPr>
        <w:t xml:space="preserve"> </w:t>
      </w:r>
      <w:r w:rsidR="002176CB" w:rsidRPr="00EC5021">
        <w:rPr>
          <w:rFonts w:ascii="Times New Roman" w:hAnsi="Times New Roman"/>
          <w:sz w:val="24"/>
          <w:szCs w:val="24"/>
        </w:rPr>
        <w:t>(2002),  Kasho ir Darlingo (1998)</w:t>
      </w:r>
      <w:r w:rsidR="00E67854">
        <w:rPr>
          <w:rFonts w:ascii="Times New Roman" w:hAnsi="Times New Roman"/>
          <w:sz w:val="24"/>
          <w:szCs w:val="24"/>
        </w:rPr>
        <w:t xml:space="preserve"> bei</w:t>
      </w:r>
      <w:r w:rsidR="002176CB" w:rsidRPr="00EC5021">
        <w:rPr>
          <w:rFonts w:ascii="Times New Roman" w:hAnsi="Times New Roman"/>
          <w:sz w:val="24"/>
          <w:szCs w:val="24"/>
        </w:rPr>
        <w:t xml:space="preserve"> Reno (2000) teigimu, krizė tai kardinalus pasikeitimas kompanijoje, kuris gali būti ištaisytas.</w:t>
      </w:r>
      <w:r w:rsidR="00AA66DB" w:rsidRPr="00EC5021">
        <w:rPr>
          <w:rFonts w:ascii="Times New Roman" w:hAnsi="Times New Roman"/>
          <w:sz w:val="24"/>
          <w:szCs w:val="24"/>
        </w:rPr>
        <w:t xml:space="preserve"> </w:t>
      </w:r>
    </w:p>
    <w:p w:rsidR="005318F1" w:rsidRPr="00EC5021" w:rsidRDefault="004806F4" w:rsidP="005318F1">
      <w:pPr>
        <w:spacing w:after="0" w:line="360" w:lineRule="auto"/>
        <w:ind w:firstLine="426"/>
        <w:jc w:val="both"/>
        <w:rPr>
          <w:rFonts w:ascii="Times New Roman" w:hAnsi="Times New Roman"/>
          <w:sz w:val="24"/>
          <w:szCs w:val="24"/>
        </w:rPr>
      </w:pPr>
      <w:r w:rsidRPr="00EC5021">
        <w:rPr>
          <w:rFonts w:ascii="Times New Roman" w:hAnsi="Times New Roman"/>
          <w:sz w:val="24"/>
          <w:szCs w:val="24"/>
        </w:rPr>
        <w:t>Tok</w:t>
      </w:r>
      <w:r w:rsidR="00DA328A" w:rsidRPr="00EC5021">
        <w:rPr>
          <w:rFonts w:ascii="Times New Roman" w:hAnsi="Times New Roman"/>
          <w:sz w:val="24"/>
          <w:szCs w:val="24"/>
        </w:rPr>
        <w:t>ie teoretikai, kaip Websteris (</w:t>
      </w:r>
      <w:r w:rsidR="00A33E57">
        <w:rPr>
          <w:rFonts w:ascii="Times New Roman" w:hAnsi="Times New Roman"/>
          <w:sz w:val="24"/>
          <w:szCs w:val="24"/>
        </w:rPr>
        <w:t xml:space="preserve">2000) </w:t>
      </w:r>
      <w:r w:rsidRPr="00EC5021">
        <w:rPr>
          <w:rFonts w:ascii="Times New Roman" w:hAnsi="Times New Roman"/>
          <w:sz w:val="24"/>
          <w:szCs w:val="24"/>
        </w:rPr>
        <w:t>ir</w:t>
      </w:r>
      <w:r w:rsidR="00A33E57">
        <w:rPr>
          <w:rFonts w:ascii="Times New Roman" w:hAnsi="Times New Roman"/>
          <w:sz w:val="24"/>
          <w:szCs w:val="24"/>
        </w:rPr>
        <w:t xml:space="preserve"> </w:t>
      </w:r>
      <w:r w:rsidRPr="00EC5021">
        <w:rPr>
          <w:rFonts w:ascii="Times New Roman" w:hAnsi="Times New Roman"/>
          <w:sz w:val="24"/>
          <w:szCs w:val="24"/>
        </w:rPr>
        <w:t>Hauschildtas (2000) krizę apibūdina kaip momentą</w:t>
      </w:r>
      <w:r w:rsidR="001326E1" w:rsidRPr="00EC5021">
        <w:rPr>
          <w:rFonts w:ascii="Times New Roman" w:hAnsi="Times New Roman"/>
          <w:sz w:val="24"/>
          <w:szCs w:val="24"/>
        </w:rPr>
        <w:t xml:space="preserve">, </w:t>
      </w:r>
      <w:r w:rsidR="00E636D2" w:rsidRPr="00EC5021">
        <w:rPr>
          <w:rFonts w:ascii="Times New Roman" w:hAnsi="Times New Roman"/>
          <w:sz w:val="24"/>
          <w:szCs w:val="24"/>
        </w:rPr>
        <w:t xml:space="preserve">kuomet kompanija susiduria su </w:t>
      </w:r>
      <w:r w:rsidR="00495D49" w:rsidRPr="00EC5021">
        <w:rPr>
          <w:rFonts w:ascii="Times New Roman" w:hAnsi="Times New Roman"/>
          <w:sz w:val="24"/>
          <w:szCs w:val="24"/>
        </w:rPr>
        <w:t>iškilusiais</w:t>
      </w:r>
      <w:r w:rsidR="00E636D2" w:rsidRPr="00EC5021">
        <w:rPr>
          <w:rFonts w:ascii="Times New Roman" w:hAnsi="Times New Roman"/>
          <w:sz w:val="24"/>
          <w:szCs w:val="24"/>
        </w:rPr>
        <w:t xml:space="preserve"> </w:t>
      </w:r>
      <w:r w:rsidR="001326E1" w:rsidRPr="00EC5021">
        <w:rPr>
          <w:rFonts w:ascii="Times New Roman" w:hAnsi="Times New Roman"/>
          <w:sz w:val="24"/>
          <w:szCs w:val="24"/>
        </w:rPr>
        <w:t>nesklandumais</w:t>
      </w:r>
      <w:r w:rsidR="00E636D2" w:rsidRPr="00EC5021">
        <w:rPr>
          <w:rFonts w:ascii="Times New Roman" w:hAnsi="Times New Roman"/>
          <w:sz w:val="24"/>
          <w:szCs w:val="24"/>
        </w:rPr>
        <w:t xml:space="preserve"> ir tokia situacija tampa pavojinga </w:t>
      </w:r>
      <w:r w:rsidR="00495D49" w:rsidRPr="00EC5021">
        <w:rPr>
          <w:rFonts w:ascii="Times New Roman" w:hAnsi="Times New Roman"/>
          <w:sz w:val="24"/>
          <w:szCs w:val="24"/>
        </w:rPr>
        <w:t>tolimesnei</w:t>
      </w:r>
      <w:r w:rsidR="00E636D2" w:rsidRPr="00EC5021">
        <w:rPr>
          <w:rFonts w:ascii="Times New Roman" w:hAnsi="Times New Roman"/>
          <w:sz w:val="24"/>
          <w:szCs w:val="24"/>
        </w:rPr>
        <w:t xml:space="preserve"> organizacijos vystymuisi.</w:t>
      </w:r>
      <w:r w:rsidR="005318F1" w:rsidRPr="00EC5021">
        <w:rPr>
          <w:rFonts w:ascii="Times New Roman" w:hAnsi="Times New Roman"/>
          <w:sz w:val="24"/>
          <w:szCs w:val="24"/>
        </w:rPr>
        <w:t xml:space="preserve"> </w:t>
      </w:r>
    </w:p>
    <w:p w:rsidR="00470E1F" w:rsidRPr="00EC5021" w:rsidRDefault="00212A25" w:rsidP="005318F1">
      <w:pPr>
        <w:spacing w:after="0" w:line="360" w:lineRule="auto"/>
        <w:ind w:firstLine="426"/>
        <w:jc w:val="both"/>
        <w:rPr>
          <w:rFonts w:ascii="Times New Roman" w:hAnsi="Times New Roman"/>
          <w:sz w:val="24"/>
          <w:szCs w:val="24"/>
        </w:rPr>
      </w:pPr>
      <w:r w:rsidRPr="00EC5021">
        <w:rPr>
          <w:rFonts w:ascii="Times New Roman" w:hAnsi="Times New Roman"/>
          <w:sz w:val="24"/>
          <w:szCs w:val="24"/>
        </w:rPr>
        <w:t>Hills</w:t>
      </w:r>
      <w:r w:rsidR="000A7C2C" w:rsidRPr="00EC5021">
        <w:rPr>
          <w:rFonts w:ascii="Times New Roman" w:hAnsi="Times New Roman"/>
          <w:sz w:val="24"/>
          <w:szCs w:val="24"/>
        </w:rPr>
        <w:t>as</w:t>
      </w:r>
      <w:r w:rsidR="00AA66DB" w:rsidRPr="00EC5021">
        <w:rPr>
          <w:rFonts w:ascii="Times New Roman" w:hAnsi="Times New Roman"/>
          <w:sz w:val="24"/>
          <w:szCs w:val="24"/>
        </w:rPr>
        <w:t xml:space="preserve"> (2000)</w:t>
      </w:r>
      <w:r w:rsidR="00A73D1F" w:rsidRPr="00EC5021">
        <w:rPr>
          <w:rFonts w:ascii="Times New Roman" w:hAnsi="Times New Roman"/>
          <w:sz w:val="24"/>
          <w:szCs w:val="24"/>
        </w:rPr>
        <w:t xml:space="preserve"> ir</w:t>
      </w:r>
      <w:r w:rsidRPr="00EC5021">
        <w:rPr>
          <w:rFonts w:ascii="Times New Roman" w:hAnsi="Times New Roman"/>
          <w:sz w:val="24"/>
          <w:szCs w:val="24"/>
        </w:rPr>
        <w:t xml:space="preserve"> Hart</w:t>
      </w:r>
      <w:r w:rsidR="000A7C2C" w:rsidRPr="00EC5021">
        <w:rPr>
          <w:rFonts w:ascii="Times New Roman" w:hAnsi="Times New Roman"/>
          <w:sz w:val="24"/>
          <w:szCs w:val="24"/>
        </w:rPr>
        <w:t>as</w:t>
      </w:r>
      <w:r w:rsidR="00AA66DB" w:rsidRPr="00EC5021">
        <w:rPr>
          <w:rFonts w:ascii="Times New Roman" w:hAnsi="Times New Roman"/>
          <w:sz w:val="24"/>
          <w:szCs w:val="24"/>
        </w:rPr>
        <w:t xml:space="preserve"> (</w:t>
      </w:r>
      <w:r w:rsidRPr="00EC5021">
        <w:rPr>
          <w:rFonts w:ascii="Times New Roman" w:hAnsi="Times New Roman"/>
          <w:sz w:val="24"/>
          <w:szCs w:val="24"/>
        </w:rPr>
        <w:t>1993</w:t>
      </w:r>
      <w:r w:rsidR="00AA66DB" w:rsidRPr="00EC5021">
        <w:rPr>
          <w:rFonts w:ascii="Times New Roman" w:hAnsi="Times New Roman"/>
          <w:sz w:val="24"/>
          <w:szCs w:val="24"/>
        </w:rPr>
        <w:t>)</w:t>
      </w:r>
      <w:r w:rsidR="000A7C2C" w:rsidRPr="00EC5021">
        <w:rPr>
          <w:rFonts w:ascii="Times New Roman" w:hAnsi="Times New Roman"/>
          <w:sz w:val="24"/>
          <w:szCs w:val="24"/>
        </w:rPr>
        <w:t xml:space="preserve"> krizę apibrėžia</w:t>
      </w:r>
      <w:r w:rsidR="006C5F46" w:rsidRPr="00EC5021">
        <w:rPr>
          <w:rFonts w:ascii="Times New Roman" w:hAnsi="Times New Roman"/>
          <w:sz w:val="24"/>
          <w:szCs w:val="24"/>
        </w:rPr>
        <w:t xml:space="preserve"> </w:t>
      </w:r>
      <w:r w:rsidR="000A7C2C" w:rsidRPr="00EC5021">
        <w:rPr>
          <w:rFonts w:ascii="Times New Roman" w:hAnsi="Times New Roman"/>
          <w:sz w:val="24"/>
          <w:szCs w:val="24"/>
        </w:rPr>
        <w:t xml:space="preserve">kaip </w:t>
      </w:r>
      <w:r w:rsidR="00495D49" w:rsidRPr="00EC5021">
        <w:rPr>
          <w:rFonts w:ascii="Times New Roman" w:hAnsi="Times New Roman"/>
          <w:sz w:val="24"/>
          <w:szCs w:val="24"/>
        </w:rPr>
        <w:t>įvykį</w:t>
      </w:r>
      <w:r w:rsidRPr="00EC5021">
        <w:rPr>
          <w:rFonts w:ascii="Times New Roman" w:hAnsi="Times New Roman"/>
          <w:sz w:val="24"/>
          <w:szCs w:val="24"/>
        </w:rPr>
        <w:t xml:space="preserve">, kurio pasekmės </w:t>
      </w:r>
      <w:r w:rsidR="00987DEC" w:rsidRPr="00EC5021">
        <w:rPr>
          <w:rFonts w:ascii="Times New Roman" w:hAnsi="Times New Roman"/>
          <w:sz w:val="24"/>
          <w:szCs w:val="24"/>
        </w:rPr>
        <w:t>daro įtaką organizacijos tikslams</w:t>
      </w:r>
      <w:r w:rsidR="006C5F46" w:rsidRPr="00EC5021">
        <w:rPr>
          <w:rFonts w:ascii="Times New Roman" w:hAnsi="Times New Roman"/>
          <w:sz w:val="24"/>
          <w:szCs w:val="24"/>
        </w:rPr>
        <w:t xml:space="preserve">. </w:t>
      </w:r>
    </w:p>
    <w:p w:rsidR="001877A1" w:rsidRPr="00EC5021" w:rsidRDefault="007E3B0B" w:rsidP="00C42E3A">
      <w:pPr>
        <w:pStyle w:val="Style34"/>
        <w:shd w:val="clear" w:color="auto" w:fill="FFFFFF"/>
        <w:spacing w:line="360" w:lineRule="auto"/>
        <w:ind w:left="5" w:firstLine="421"/>
        <w:rPr>
          <w:rStyle w:val="CharStyle287"/>
          <w:sz w:val="24"/>
          <w:szCs w:val="24"/>
          <w:lang w:eastAsia="en-US"/>
        </w:rPr>
      </w:pPr>
      <w:r>
        <w:rPr>
          <w:rStyle w:val="CharStyle287"/>
          <w:sz w:val="24"/>
          <w:szCs w:val="24"/>
          <w:lang w:eastAsia="en-US"/>
        </w:rPr>
        <w:t>Kin</w:t>
      </w:r>
      <w:r w:rsidR="001877A1" w:rsidRPr="00EC5021">
        <w:rPr>
          <w:rStyle w:val="CharStyle287"/>
          <w:sz w:val="24"/>
          <w:szCs w:val="24"/>
          <w:lang w:eastAsia="en-US"/>
        </w:rPr>
        <w:t xml:space="preserve">ų kalboje žodis krizė yra vaizduojamas dviem </w:t>
      </w:r>
      <w:r w:rsidR="007E03A6" w:rsidRPr="00EC5021">
        <w:rPr>
          <w:rStyle w:val="CharStyle287"/>
          <w:sz w:val="24"/>
          <w:szCs w:val="24"/>
          <w:lang w:eastAsia="en-US"/>
        </w:rPr>
        <w:t xml:space="preserve"> </w:t>
      </w:r>
      <w:r w:rsidR="001877A1" w:rsidRPr="00EC5021">
        <w:rPr>
          <w:rStyle w:val="CharStyle287"/>
          <w:sz w:val="24"/>
          <w:szCs w:val="24"/>
          <w:lang w:eastAsia="en-US"/>
        </w:rPr>
        <w:t xml:space="preserve">hieroglifais, iš kurių vienas reiškia </w:t>
      </w:r>
      <w:r w:rsidR="00495D49" w:rsidRPr="00EC5021">
        <w:rPr>
          <w:rStyle w:val="CharStyle287"/>
          <w:sz w:val="24"/>
          <w:szCs w:val="24"/>
          <w:lang w:eastAsia="en-US"/>
        </w:rPr>
        <w:t>grėsmę</w:t>
      </w:r>
      <w:r w:rsidR="001877A1" w:rsidRPr="00EC5021">
        <w:rPr>
          <w:rStyle w:val="CharStyle287"/>
          <w:sz w:val="24"/>
          <w:szCs w:val="24"/>
          <w:lang w:eastAsia="en-US"/>
        </w:rPr>
        <w:t>, o kitas - galimybes. Tai leidžia daryti prielaidą jog krizės metu ar po jos</w:t>
      </w:r>
      <w:r w:rsidR="008645B4" w:rsidRPr="00EC5021">
        <w:rPr>
          <w:rStyle w:val="CharStyle287"/>
          <w:sz w:val="24"/>
          <w:szCs w:val="24"/>
          <w:lang w:eastAsia="en-US"/>
        </w:rPr>
        <w:t>,</w:t>
      </w:r>
      <w:r w:rsidR="001877A1" w:rsidRPr="00EC5021">
        <w:rPr>
          <w:rStyle w:val="CharStyle287"/>
          <w:sz w:val="24"/>
          <w:szCs w:val="24"/>
          <w:lang w:eastAsia="en-US"/>
        </w:rPr>
        <w:t xml:space="preserve"> organizacijai gali atsiverti</w:t>
      </w:r>
      <w:r w:rsidR="00DA328A" w:rsidRPr="00EC5021">
        <w:rPr>
          <w:rStyle w:val="CharStyle287"/>
          <w:sz w:val="24"/>
          <w:szCs w:val="24"/>
          <w:lang w:eastAsia="en-US"/>
        </w:rPr>
        <w:t xml:space="preserve"> palankios galimybės (Rochet</w:t>
      </w:r>
      <w:r w:rsidR="001877A1" w:rsidRPr="00EC5021">
        <w:rPr>
          <w:rStyle w:val="CharStyle287"/>
          <w:sz w:val="24"/>
          <w:szCs w:val="24"/>
          <w:lang w:eastAsia="en-US"/>
        </w:rPr>
        <w:t xml:space="preserve"> </w:t>
      </w:r>
      <w:r w:rsidR="001877A1" w:rsidRPr="00EC5021">
        <w:rPr>
          <w:rStyle w:val="CharStyle287"/>
          <w:i/>
          <w:sz w:val="24"/>
          <w:szCs w:val="24"/>
          <w:lang w:eastAsia="en-US"/>
        </w:rPr>
        <w:t>et al.</w:t>
      </w:r>
      <w:r w:rsidR="00190B12" w:rsidRPr="00EC5021">
        <w:rPr>
          <w:rStyle w:val="CharStyle287"/>
          <w:i/>
          <w:sz w:val="24"/>
          <w:szCs w:val="24"/>
          <w:lang w:eastAsia="en-US"/>
        </w:rPr>
        <w:t xml:space="preserve"> </w:t>
      </w:r>
      <w:r w:rsidR="00190B12" w:rsidRPr="00EC5021">
        <w:rPr>
          <w:rStyle w:val="CharStyle287"/>
          <w:sz w:val="24"/>
          <w:szCs w:val="24"/>
          <w:lang w:eastAsia="en-US"/>
        </w:rPr>
        <w:t>2008</w:t>
      </w:r>
      <w:r w:rsidR="001877A1" w:rsidRPr="00EC5021">
        <w:rPr>
          <w:rStyle w:val="CharStyle287"/>
          <w:sz w:val="24"/>
          <w:szCs w:val="24"/>
          <w:lang w:eastAsia="en-US"/>
        </w:rPr>
        <w:t>)</w:t>
      </w:r>
      <w:r w:rsidR="00897213" w:rsidRPr="00EC5021">
        <w:rPr>
          <w:rStyle w:val="CharStyle287"/>
          <w:sz w:val="24"/>
          <w:szCs w:val="24"/>
          <w:lang w:eastAsia="en-US"/>
        </w:rPr>
        <w:t>.</w:t>
      </w:r>
    </w:p>
    <w:p w:rsidR="00897213" w:rsidRPr="00EC5021" w:rsidRDefault="009C5EAD" w:rsidP="002A39B5">
      <w:pPr>
        <w:pStyle w:val="Style34"/>
        <w:shd w:val="clear" w:color="auto" w:fill="FFFFFF"/>
        <w:spacing w:line="360" w:lineRule="auto"/>
        <w:ind w:left="5" w:firstLine="421"/>
        <w:rPr>
          <w:color w:val="76923C"/>
          <w:sz w:val="24"/>
          <w:szCs w:val="24"/>
        </w:rPr>
      </w:pPr>
      <w:r w:rsidRPr="00EC5021">
        <w:rPr>
          <w:rStyle w:val="CharStyle287"/>
          <w:sz w:val="24"/>
          <w:szCs w:val="24"/>
          <w:lang w:eastAsia="en-US"/>
        </w:rPr>
        <w:t xml:space="preserve">Krizių, valdymo </w:t>
      </w:r>
      <w:r w:rsidR="00495D49" w:rsidRPr="00EC5021">
        <w:rPr>
          <w:rStyle w:val="CharStyle287"/>
          <w:sz w:val="24"/>
          <w:szCs w:val="24"/>
          <w:lang w:eastAsia="en-US"/>
        </w:rPr>
        <w:t>proceso</w:t>
      </w:r>
      <w:r w:rsidRPr="00EC5021">
        <w:rPr>
          <w:rStyle w:val="CharStyle287"/>
          <w:sz w:val="24"/>
          <w:szCs w:val="24"/>
          <w:lang w:eastAsia="en-US"/>
        </w:rPr>
        <w:t xml:space="preserve"> tyrimai yra pažengę į priekį, tačiau tyrėjai į krizę, kaip</w:t>
      </w:r>
      <w:r w:rsidR="007E03A6" w:rsidRPr="00EC5021">
        <w:rPr>
          <w:rStyle w:val="CharStyle287"/>
          <w:sz w:val="24"/>
          <w:szCs w:val="24"/>
          <w:lang w:eastAsia="en-US"/>
        </w:rPr>
        <w:t xml:space="preserve"> į</w:t>
      </w:r>
      <w:r w:rsidRPr="00EC5021">
        <w:rPr>
          <w:rStyle w:val="CharStyle287"/>
          <w:sz w:val="24"/>
          <w:szCs w:val="24"/>
          <w:lang w:eastAsia="en-US"/>
        </w:rPr>
        <w:t xml:space="preserve"> galimybę, retai skiria dėmesį, nes sunku suvokti, kad krizė gali buti naudinga organizacijai. Tačiau krizės gali buti ir teigiamų bei naudingų organizacijos pokyčių priežastimi. </w:t>
      </w:r>
      <w:r w:rsidR="007E03A6" w:rsidRPr="00EC5021">
        <w:rPr>
          <w:rStyle w:val="CharStyle287"/>
          <w:sz w:val="24"/>
          <w:szCs w:val="24"/>
          <w:lang w:eastAsia="en-US"/>
        </w:rPr>
        <w:t>Anot Brocknerio ir</w:t>
      </w:r>
      <w:r w:rsidR="003051B7">
        <w:rPr>
          <w:rStyle w:val="CharStyle287"/>
          <w:sz w:val="24"/>
          <w:szCs w:val="24"/>
          <w:lang w:eastAsia="en-US"/>
        </w:rPr>
        <w:t xml:space="preserve"> Jameso </w:t>
      </w:r>
      <w:r w:rsidR="007E03A6" w:rsidRPr="00EC5021">
        <w:rPr>
          <w:rStyle w:val="CharStyle287"/>
          <w:sz w:val="24"/>
          <w:szCs w:val="24"/>
          <w:lang w:eastAsia="en-US"/>
        </w:rPr>
        <w:t>(2008) t</w:t>
      </w:r>
      <w:r w:rsidRPr="00EC5021">
        <w:rPr>
          <w:rStyle w:val="CharStyle287"/>
          <w:sz w:val="24"/>
          <w:szCs w:val="24"/>
          <w:lang w:eastAsia="en-US"/>
        </w:rPr>
        <w:t xml:space="preserve">inkamai suvaldyta krizė gali padėti organizacijai pasiekti geresnę </w:t>
      </w:r>
      <w:r w:rsidR="00495D49" w:rsidRPr="00EC5021">
        <w:rPr>
          <w:rStyle w:val="CharStyle287"/>
          <w:sz w:val="24"/>
          <w:szCs w:val="24"/>
          <w:lang w:eastAsia="en-US"/>
        </w:rPr>
        <w:t>būseną</w:t>
      </w:r>
      <w:r w:rsidRPr="00EC5021">
        <w:rPr>
          <w:rStyle w:val="CharStyle287"/>
          <w:sz w:val="24"/>
          <w:szCs w:val="24"/>
          <w:lang w:eastAsia="en-US"/>
        </w:rPr>
        <w:t xml:space="preserve"> nei buvusioji iki krizės, </w:t>
      </w:r>
      <w:r w:rsidR="00495D49" w:rsidRPr="00EC5021">
        <w:rPr>
          <w:rStyle w:val="CharStyle287"/>
          <w:sz w:val="24"/>
          <w:szCs w:val="24"/>
          <w:lang w:eastAsia="en-US"/>
        </w:rPr>
        <w:t>todėl</w:t>
      </w:r>
      <w:r w:rsidRPr="00EC5021">
        <w:rPr>
          <w:rStyle w:val="CharStyle287"/>
          <w:sz w:val="24"/>
          <w:szCs w:val="24"/>
          <w:lang w:eastAsia="en-US"/>
        </w:rPr>
        <w:t xml:space="preserve"> valdant krizinę situaciją naudinga į ją </w:t>
      </w:r>
      <w:r w:rsidR="009E157C" w:rsidRPr="00EC5021">
        <w:rPr>
          <w:rStyle w:val="CharStyle287"/>
          <w:sz w:val="24"/>
          <w:szCs w:val="24"/>
          <w:lang w:eastAsia="en-US"/>
        </w:rPr>
        <w:t>pažvelgti ir iš galimybių pusės</w:t>
      </w:r>
      <w:r w:rsidRPr="00EC5021">
        <w:rPr>
          <w:rStyle w:val="CharStyle287"/>
          <w:sz w:val="24"/>
          <w:szCs w:val="24"/>
          <w:lang w:eastAsia="en-US"/>
        </w:rPr>
        <w:t>.</w:t>
      </w:r>
      <w:r w:rsidR="006D27E4" w:rsidRPr="00EC5021">
        <w:rPr>
          <w:rStyle w:val="CharStyle287"/>
          <w:sz w:val="24"/>
          <w:szCs w:val="24"/>
          <w:lang w:eastAsia="en-US"/>
        </w:rPr>
        <w:t xml:space="preserve"> Argentis ir kt</w:t>
      </w:r>
      <w:r w:rsidR="00A641C0" w:rsidRPr="00EC5021">
        <w:rPr>
          <w:rStyle w:val="CharStyle287"/>
          <w:sz w:val="24"/>
          <w:szCs w:val="24"/>
          <w:lang w:eastAsia="en-US"/>
        </w:rPr>
        <w:t>.</w:t>
      </w:r>
      <w:r w:rsidR="006D27E4" w:rsidRPr="00EC5021">
        <w:rPr>
          <w:rStyle w:val="CharStyle287"/>
          <w:sz w:val="24"/>
          <w:szCs w:val="24"/>
          <w:lang w:eastAsia="en-US"/>
        </w:rPr>
        <w:t xml:space="preserve"> (2007) bei Wangas (2008) pabrėžia</w:t>
      </w:r>
      <w:r w:rsidR="00A641C0" w:rsidRPr="00EC5021">
        <w:rPr>
          <w:rStyle w:val="CharStyle287"/>
          <w:sz w:val="24"/>
          <w:szCs w:val="24"/>
          <w:lang w:eastAsia="en-US"/>
        </w:rPr>
        <w:t>,</w:t>
      </w:r>
      <w:r w:rsidR="006D27E4" w:rsidRPr="00EC5021">
        <w:rPr>
          <w:rStyle w:val="CharStyle287"/>
          <w:sz w:val="24"/>
          <w:szCs w:val="24"/>
          <w:lang w:eastAsia="en-US"/>
        </w:rPr>
        <w:t xml:space="preserve"> jog</w:t>
      </w:r>
      <w:r w:rsidRPr="00EC5021">
        <w:rPr>
          <w:rStyle w:val="CharStyle287"/>
          <w:sz w:val="24"/>
          <w:szCs w:val="24"/>
          <w:lang w:eastAsia="en-US"/>
        </w:rPr>
        <w:t xml:space="preserve"> organizacijos gali b</w:t>
      </w:r>
      <w:r w:rsidR="00A641C0" w:rsidRPr="00EC5021">
        <w:rPr>
          <w:rStyle w:val="CharStyle287"/>
          <w:sz w:val="24"/>
          <w:szCs w:val="24"/>
          <w:lang w:eastAsia="en-US"/>
        </w:rPr>
        <w:t>ūti pradėtos dar labiau gerbti dė</w:t>
      </w:r>
      <w:r w:rsidRPr="00EC5021">
        <w:rPr>
          <w:rStyle w:val="CharStyle287"/>
          <w:sz w:val="24"/>
          <w:szCs w:val="24"/>
          <w:lang w:eastAsia="en-US"/>
        </w:rPr>
        <w:t>l to, kad sugebėjo sėkmingai suvaldyti krizinę situaciją</w:t>
      </w:r>
      <w:r w:rsidR="006D27E4" w:rsidRPr="00EC5021">
        <w:rPr>
          <w:rStyle w:val="CharStyle287"/>
          <w:sz w:val="24"/>
          <w:szCs w:val="24"/>
          <w:lang w:eastAsia="en-US"/>
        </w:rPr>
        <w:t>.</w:t>
      </w:r>
    </w:p>
    <w:p w:rsidR="005E22D2" w:rsidRPr="00EC5021" w:rsidRDefault="00D3550D" w:rsidP="00072F0A">
      <w:pPr>
        <w:spacing w:after="0" w:line="360" w:lineRule="auto"/>
        <w:ind w:firstLine="425"/>
        <w:jc w:val="both"/>
        <w:rPr>
          <w:rFonts w:ascii="Times New Roman" w:hAnsi="Times New Roman"/>
          <w:sz w:val="24"/>
          <w:szCs w:val="24"/>
        </w:rPr>
      </w:pPr>
      <w:r w:rsidRPr="00EC5021">
        <w:rPr>
          <w:rFonts w:ascii="Times New Roman" w:hAnsi="Times New Roman"/>
          <w:sz w:val="24"/>
          <w:szCs w:val="24"/>
        </w:rPr>
        <w:t>Baležentis ir Vijeikis (2010)</w:t>
      </w:r>
      <w:r w:rsidR="00A641C0" w:rsidRPr="00EC5021">
        <w:rPr>
          <w:rFonts w:ascii="Times New Roman" w:hAnsi="Times New Roman"/>
          <w:sz w:val="24"/>
          <w:szCs w:val="24"/>
        </w:rPr>
        <w:t xml:space="preserve"> </w:t>
      </w:r>
      <w:r w:rsidRPr="00EC5021">
        <w:rPr>
          <w:rFonts w:ascii="Times New Roman" w:hAnsi="Times New Roman"/>
          <w:sz w:val="24"/>
          <w:szCs w:val="24"/>
        </w:rPr>
        <w:t xml:space="preserve"> k</w:t>
      </w:r>
      <w:r w:rsidR="001242EC" w:rsidRPr="00EC5021">
        <w:rPr>
          <w:rFonts w:ascii="Times New Roman" w:hAnsi="Times New Roman"/>
          <w:sz w:val="24"/>
          <w:szCs w:val="24"/>
        </w:rPr>
        <w:t xml:space="preserve">rizės diagnostikai, prevencijai ir antikrizinio valdymo strategijos formavimui </w:t>
      </w:r>
      <w:r w:rsidR="00F876F2" w:rsidRPr="00EC5021">
        <w:rPr>
          <w:rFonts w:ascii="Times New Roman" w:hAnsi="Times New Roman"/>
          <w:sz w:val="24"/>
          <w:szCs w:val="24"/>
        </w:rPr>
        <w:t>pasiruošti pataria</w:t>
      </w:r>
      <w:r w:rsidRPr="00EC5021">
        <w:rPr>
          <w:rFonts w:ascii="Times New Roman" w:hAnsi="Times New Roman"/>
          <w:sz w:val="24"/>
          <w:szCs w:val="24"/>
        </w:rPr>
        <w:t xml:space="preserve"> nus</w:t>
      </w:r>
      <w:r w:rsidR="00525ECE" w:rsidRPr="00EC5021">
        <w:rPr>
          <w:rFonts w:ascii="Times New Roman" w:hAnsi="Times New Roman"/>
          <w:sz w:val="24"/>
          <w:szCs w:val="24"/>
        </w:rPr>
        <w:t>i</w:t>
      </w:r>
      <w:r w:rsidR="00443030" w:rsidRPr="00EC5021">
        <w:rPr>
          <w:rFonts w:ascii="Times New Roman" w:hAnsi="Times New Roman"/>
          <w:sz w:val="24"/>
          <w:szCs w:val="24"/>
        </w:rPr>
        <w:t>s</w:t>
      </w:r>
      <w:r w:rsidRPr="00EC5021">
        <w:rPr>
          <w:rFonts w:ascii="Times New Roman" w:hAnsi="Times New Roman"/>
          <w:sz w:val="24"/>
          <w:szCs w:val="24"/>
        </w:rPr>
        <w:t>t</w:t>
      </w:r>
      <w:r w:rsidR="00443030" w:rsidRPr="00EC5021">
        <w:rPr>
          <w:rFonts w:ascii="Times New Roman" w:hAnsi="Times New Roman"/>
          <w:sz w:val="24"/>
          <w:szCs w:val="24"/>
        </w:rPr>
        <w:t>at</w:t>
      </w:r>
      <w:r w:rsidRPr="00EC5021">
        <w:rPr>
          <w:rFonts w:ascii="Times New Roman" w:hAnsi="Times New Roman"/>
          <w:sz w:val="24"/>
          <w:szCs w:val="24"/>
        </w:rPr>
        <w:t>yt</w:t>
      </w:r>
      <w:r w:rsidR="00525ECE" w:rsidRPr="00EC5021">
        <w:rPr>
          <w:rFonts w:ascii="Times New Roman" w:hAnsi="Times New Roman"/>
          <w:sz w:val="24"/>
          <w:szCs w:val="24"/>
        </w:rPr>
        <w:t>i</w:t>
      </w:r>
      <w:r w:rsidR="001242EC" w:rsidRPr="00EC5021">
        <w:rPr>
          <w:rFonts w:ascii="Times New Roman" w:hAnsi="Times New Roman"/>
          <w:sz w:val="24"/>
          <w:szCs w:val="24"/>
        </w:rPr>
        <w:t xml:space="preserve"> krizės valdymo veiksnius: priežastis ir pasekmes, atsiskaitymų ir skolinimosi pokyčius, antikrizinio valdymo priemones. </w:t>
      </w:r>
    </w:p>
    <w:p w:rsidR="00144DB4" w:rsidRPr="00EC5021" w:rsidRDefault="00F24EB5" w:rsidP="00DA225B">
      <w:pPr>
        <w:spacing w:after="0" w:line="360" w:lineRule="auto"/>
        <w:ind w:firstLine="425"/>
        <w:jc w:val="both"/>
        <w:rPr>
          <w:rStyle w:val="CharStyle287"/>
          <w:rFonts w:eastAsia="Calibri"/>
          <w:sz w:val="24"/>
          <w:szCs w:val="24"/>
        </w:rPr>
      </w:pPr>
      <w:r w:rsidRPr="00EC5021">
        <w:rPr>
          <w:rStyle w:val="CharStyle287"/>
          <w:rFonts w:eastAsia="Calibri"/>
          <w:sz w:val="24"/>
          <w:szCs w:val="24"/>
        </w:rPr>
        <w:t>Krizė</w:t>
      </w:r>
      <w:r w:rsidR="00C21713" w:rsidRPr="00EC5021">
        <w:rPr>
          <w:rStyle w:val="CharStyle287"/>
          <w:rFonts w:eastAsia="Calibri"/>
          <w:sz w:val="24"/>
          <w:szCs w:val="24"/>
        </w:rPr>
        <w:t xml:space="preserve"> kildama skirtingoje aplinkoje gali</w:t>
      </w:r>
      <w:r w:rsidRPr="00EC5021">
        <w:rPr>
          <w:rStyle w:val="CharStyle287"/>
          <w:rFonts w:eastAsia="Calibri"/>
          <w:sz w:val="24"/>
          <w:szCs w:val="24"/>
        </w:rPr>
        <w:t xml:space="preserve"> paveikti skirtingus </w:t>
      </w:r>
      <w:r w:rsidR="00F000B7" w:rsidRPr="00EC5021">
        <w:rPr>
          <w:rStyle w:val="CharStyle287"/>
          <w:rFonts w:eastAsia="Calibri"/>
          <w:sz w:val="24"/>
          <w:szCs w:val="24"/>
        </w:rPr>
        <w:t>subjektus ir</w:t>
      </w:r>
      <w:r w:rsidRPr="00EC5021">
        <w:rPr>
          <w:rStyle w:val="CharStyle287"/>
          <w:rFonts w:eastAsia="Calibri"/>
          <w:sz w:val="24"/>
          <w:szCs w:val="24"/>
        </w:rPr>
        <w:t xml:space="preserve"> </w:t>
      </w:r>
      <w:r w:rsidR="00F000B7" w:rsidRPr="00EC5021">
        <w:rPr>
          <w:rStyle w:val="CharStyle287"/>
          <w:rFonts w:eastAsia="Calibri"/>
          <w:sz w:val="24"/>
          <w:szCs w:val="24"/>
        </w:rPr>
        <w:t>objektus</w:t>
      </w:r>
      <w:r w:rsidRPr="00EC5021">
        <w:rPr>
          <w:rStyle w:val="CharStyle287"/>
          <w:rFonts w:eastAsia="Calibri"/>
          <w:sz w:val="24"/>
          <w:szCs w:val="24"/>
        </w:rPr>
        <w:t>, todėl krizių priežastys yra įvairios.</w:t>
      </w:r>
      <w:r w:rsidR="00C21713" w:rsidRPr="00EC5021">
        <w:rPr>
          <w:rStyle w:val="CharStyle287"/>
          <w:rFonts w:eastAsia="Calibri"/>
          <w:sz w:val="24"/>
          <w:szCs w:val="24"/>
        </w:rPr>
        <w:t xml:space="preserve"> T</w:t>
      </w:r>
      <w:r w:rsidR="00443030" w:rsidRPr="00EC5021">
        <w:rPr>
          <w:rStyle w:val="CharStyle287"/>
          <w:rFonts w:eastAsia="Calibri"/>
          <w:sz w:val="24"/>
          <w:szCs w:val="24"/>
        </w:rPr>
        <w:t xml:space="preserve">odėl, </w:t>
      </w:r>
      <w:r w:rsidR="00F000B7" w:rsidRPr="00EC5021">
        <w:rPr>
          <w:rStyle w:val="CharStyle287"/>
          <w:rFonts w:eastAsia="Calibri"/>
          <w:sz w:val="24"/>
          <w:szCs w:val="24"/>
        </w:rPr>
        <w:t xml:space="preserve">anot </w:t>
      </w:r>
      <w:r w:rsidR="00F000B7" w:rsidRPr="00EC5021">
        <w:rPr>
          <w:rFonts w:ascii="Times New Roman" w:hAnsi="Times New Roman"/>
          <w:sz w:val="24"/>
          <w:szCs w:val="24"/>
        </w:rPr>
        <w:t>Valackienės (2005)</w:t>
      </w:r>
      <w:r w:rsidR="00443030" w:rsidRPr="00EC5021">
        <w:rPr>
          <w:rFonts w:ascii="Times New Roman" w:hAnsi="Times New Roman"/>
          <w:sz w:val="24"/>
          <w:szCs w:val="24"/>
        </w:rPr>
        <w:t>,</w:t>
      </w:r>
      <w:r w:rsidR="00F000B7" w:rsidRPr="00EC5021">
        <w:rPr>
          <w:rStyle w:val="CharStyle287"/>
          <w:rFonts w:eastAsia="Calibri"/>
          <w:sz w:val="24"/>
          <w:szCs w:val="24"/>
        </w:rPr>
        <w:t xml:space="preserve"> </w:t>
      </w:r>
      <w:r w:rsidR="00C21713" w:rsidRPr="00EC5021">
        <w:rPr>
          <w:rStyle w:val="CharStyle287"/>
          <w:rFonts w:eastAsia="Calibri"/>
          <w:sz w:val="24"/>
          <w:szCs w:val="24"/>
        </w:rPr>
        <w:t>svarbu išskirti bendrus krizinių situacijų priežasčių principus, kurie nebūtinai paaiškintų kiekvienos krizės kilmę, bet identifikuotų atsiradimo priežastis.</w:t>
      </w:r>
    </w:p>
    <w:p w:rsidR="00525ECE" w:rsidRPr="00EC5021" w:rsidRDefault="00525ECE" w:rsidP="00E00B8E">
      <w:pPr>
        <w:pStyle w:val="Style34"/>
        <w:shd w:val="clear" w:color="auto" w:fill="FFFFFF"/>
        <w:tabs>
          <w:tab w:val="left" w:pos="8080"/>
        </w:tabs>
        <w:spacing w:line="360" w:lineRule="auto"/>
        <w:ind w:right="19" w:firstLine="426"/>
        <w:rPr>
          <w:sz w:val="24"/>
          <w:szCs w:val="24"/>
        </w:rPr>
      </w:pPr>
      <w:r w:rsidRPr="00EC5021">
        <w:rPr>
          <w:rStyle w:val="CharStyle287"/>
          <w:sz w:val="24"/>
          <w:szCs w:val="24"/>
          <w:lang w:eastAsia="en-US"/>
        </w:rPr>
        <w:t>Pagal kilmę krizės skirstomos į kylančias natūraliai - jas lemia priežastys, esančios už organizacijos ribų</w:t>
      </w:r>
      <w:r w:rsidR="00693030" w:rsidRPr="00EC5021">
        <w:rPr>
          <w:rStyle w:val="CharStyle287"/>
          <w:sz w:val="24"/>
          <w:szCs w:val="24"/>
          <w:lang w:eastAsia="en-US"/>
        </w:rPr>
        <w:t>,</w:t>
      </w:r>
      <w:r w:rsidR="009B15D0" w:rsidRPr="00EC5021">
        <w:rPr>
          <w:rStyle w:val="CharStyle287"/>
          <w:sz w:val="24"/>
          <w:szCs w:val="24"/>
          <w:lang w:eastAsia="en-US"/>
        </w:rPr>
        <w:t xml:space="preserve"> </w:t>
      </w:r>
      <w:r w:rsidRPr="00EC5021">
        <w:rPr>
          <w:rStyle w:val="CharStyle287"/>
          <w:sz w:val="24"/>
          <w:szCs w:val="24"/>
          <w:lang w:eastAsia="en-US"/>
        </w:rPr>
        <w:t xml:space="preserve">ir </w:t>
      </w:r>
      <w:r w:rsidR="009B15D0" w:rsidRPr="00EC5021">
        <w:rPr>
          <w:rStyle w:val="CharStyle287"/>
          <w:sz w:val="24"/>
          <w:szCs w:val="24"/>
          <w:lang w:eastAsia="en-US"/>
        </w:rPr>
        <w:t>į sukeltas ž</w:t>
      </w:r>
      <w:r w:rsidRPr="00EC5021">
        <w:rPr>
          <w:rStyle w:val="CharStyle287"/>
          <w:sz w:val="24"/>
          <w:szCs w:val="24"/>
          <w:lang w:eastAsia="en-US"/>
        </w:rPr>
        <w:t>monių - šiuo atveju organizacija gali buti krizės kaltininke dėl vidinių priežasčių arba pati tapti auka (</w:t>
      </w:r>
      <w:r w:rsidR="00557913" w:rsidRPr="00EC5021">
        <w:rPr>
          <w:rStyle w:val="CharStyle287"/>
          <w:sz w:val="24"/>
          <w:szCs w:val="24"/>
          <w:lang w:eastAsia="en-US"/>
        </w:rPr>
        <w:t>Fowler</w:t>
      </w:r>
      <w:r w:rsidRPr="00EC5021">
        <w:rPr>
          <w:rStyle w:val="CharStyle287"/>
          <w:sz w:val="24"/>
          <w:szCs w:val="24"/>
          <w:lang w:eastAsia="en-US"/>
        </w:rPr>
        <w:t xml:space="preserve"> </w:t>
      </w:r>
      <w:r w:rsidRPr="00EC5021">
        <w:rPr>
          <w:rStyle w:val="CharStyle287"/>
          <w:i/>
          <w:sz w:val="24"/>
          <w:szCs w:val="24"/>
          <w:lang w:eastAsia="en-US"/>
        </w:rPr>
        <w:t>et al.</w:t>
      </w:r>
      <w:r w:rsidRPr="00EC5021">
        <w:rPr>
          <w:rStyle w:val="CharStyle287"/>
          <w:sz w:val="24"/>
          <w:szCs w:val="24"/>
          <w:lang w:eastAsia="en-US"/>
        </w:rPr>
        <w:t xml:space="preserve"> 2007</w:t>
      </w:r>
      <w:r w:rsidR="00CC2863" w:rsidRPr="00EC5021">
        <w:rPr>
          <w:rStyle w:val="CharStyle287"/>
          <w:sz w:val="24"/>
          <w:szCs w:val="24"/>
          <w:lang w:eastAsia="en-US"/>
        </w:rPr>
        <w:t xml:space="preserve">; </w:t>
      </w:r>
      <w:r w:rsidR="0006408B" w:rsidRPr="00EC5021">
        <w:rPr>
          <w:rStyle w:val="CharStyle287"/>
          <w:sz w:val="24"/>
          <w:szCs w:val="24"/>
          <w:lang w:eastAsia="en-US"/>
        </w:rPr>
        <w:t>Hutchins</w:t>
      </w:r>
      <w:r w:rsidR="00693030" w:rsidRPr="00EC5021">
        <w:rPr>
          <w:rStyle w:val="CharStyle287"/>
          <w:sz w:val="24"/>
          <w:szCs w:val="24"/>
          <w:lang w:eastAsia="en-US"/>
        </w:rPr>
        <w:t xml:space="preserve"> </w:t>
      </w:r>
      <w:r w:rsidRPr="00EC5021">
        <w:rPr>
          <w:rStyle w:val="CharStyle287"/>
          <w:sz w:val="24"/>
          <w:szCs w:val="24"/>
          <w:lang w:eastAsia="en-US"/>
        </w:rPr>
        <w:t>2008):</w:t>
      </w:r>
    </w:p>
    <w:p w:rsidR="00525ECE" w:rsidRPr="00EC5021" w:rsidRDefault="00495D49" w:rsidP="00D41BE7">
      <w:pPr>
        <w:pStyle w:val="Style96"/>
        <w:numPr>
          <w:ilvl w:val="0"/>
          <w:numId w:val="15"/>
        </w:numPr>
        <w:shd w:val="clear" w:color="auto" w:fill="FFFFFF"/>
        <w:tabs>
          <w:tab w:val="left" w:pos="567"/>
          <w:tab w:val="left" w:pos="709"/>
        </w:tabs>
        <w:spacing w:before="5" w:line="360" w:lineRule="auto"/>
        <w:ind w:left="709" w:right="10" w:hanging="283"/>
        <w:rPr>
          <w:rStyle w:val="CharStyle286"/>
          <w:sz w:val="24"/>
          <w:szCs w:val="24"/>
          <w:lang w:eastAsia="en-US"/>
        </w:rPr>
      </w:pPr>
      <w:r w:rsidRPr="00EC5021">
        <w:rPr>
          <w:rStyle w:val="CharStyle286"/>
          <w:i w:val="0"/>
          <w:sz w:val="24"/>
          <w:szCs w:val="24"/>
          <w:lang w:eastAsia="en-US"/>
        </w:rPr>
        <w:t>Natūraliai</w:t>
      </w:r>
      <w:r w:rsidR="00A009FE" w:rsidRPr="00EC5021">
        <w:rPr>
          <w:rStyle w:val="CharStyle286"/>
          <w:i w:val="0"/>
          <w:sz w:val="24"/>
          <w:szCs w:val="24"/>
          <w:lang w:eastAsia="en-US"/>
        </w:rPr>
        <w:t xml:space="preserve"> kylanč</w:t>
      </w:r>
      <w:r w:rsidR="00525ECE" w:rsidRPr="00EC5021">
        <w:rPr>
          <w:rStyle w:val="CharStyle286"/>
          <w:i w:val="0"/>
          <w:sz w:val="24"/>
          <w:szCs w:val="24"/>
          <w:lang w:eastAsia="en-US"/>
        </w:rPr>
        <w:t xml:space="preserve">ios </w:t>
      </w:r>
      <w:r w:rsidR="00A009FE" w:rsidRPr="00EC5021">
        <w:rPr>
          <w:rStyle w:val="CharStyle287"/>
          <w:sz w:val="24"/>
          <w:szCs w:val="24"/>
          <w:lang w:eastAsia="en-US"/>
        </w:rPr>
        <w:t>krizės daž</w:t>
      </w:r>
      <w:r w:rsidR="004B0E95" w:rsidRPr="00EC5021">
        <w:rPr>
          <w:rStyle w:val="CharStyle287"/>
          <w:sz w:val="24"/>
          <w:szCs w:val="24"/>
          <w:lang w:eastAsia="en-US"/>
        </w:rPr>
        <w:t>niausiai yra gamtos reiš</w:t>
      </w:r>
      <w:r w:rsidR="00EC0617" w:rsidRPr="00EC5021">
        <w:rPr>
          <w:rStyle w:val="CharStyle287"/>
          <w:sz w:val="24"/>
          <w:szCs w:val="24"/>
          <w:lang w:eastAsia="en-US"/>
        </w:rPr>
        <w:t>kinių</w:t>
      </w:r>
      <w:r w:rsidR="004B0E95" w:rsidRPr="00EC5021">
        <w:rPr>
          <w:rStyle w:val="CharStyle287"/>
          <w:sz w:val="24"/>
          <w:szCs w:val="24"/>
          <w:lang w:eastAsia="en-US"/>
        </w:rPr>
        <w:t xml:space="preserve"> pa</w:t>
      </w:r>
      <w:r w:rsidR="00525ECE" w:rsidRPr="00EC5021">
        <w:rPr>
          <w:rStyle w:val="CharStyle287"/>
          <w:sz w:val="24"/>
          <w:szCs w:val="24"/>
          <w:lang w:eastAsia="en-US"/>
        </w:rPr>
        <w:t>darinys. Organ</w:t>
      </w:r>
      <w:r w:rsidR="00EC0617" w:rsidRPr="00EC5021">
        <w:rPr>
          <w:rStyle w:val="CharStyle287"/>
          <w:sz w:val="24"/>
          <w:szCs w:val="24"/>
          <w:lang w:eastAsia="en-US"/>
        </w:rPr>
        <w:t xml:space="preserve">izacijos gali </w:t>
      </w:r>
      <w:r w:rsidRPr="00EC5021">
        <w:rPr>
          <w:rStyle w:val="CharStyle287"/>
          <w:sz w:val="24"/>
          <w:szCs w:val="24"/>
          <w:lang w:eastAsia="en-US"/>
        </w:rPr>
        <w:t>nukentėti</w:t>
      </w:r>
      <w:r w:rsidR="00EC0617" w:rsidRPr="00EC5021">
        <w:rPr>
          <w:rStyle w:val="CharStyle287"/>
          <w:sz w:val="24"/>
          <w:szCs w:val="24"/>
          <w:lang w:eastAsia="en-US"/>
        </w:rPr>
        <w:t xml:space="preserve"> uraganų, žemės </w:t>
      </w:r>
      <w:r w:rsidRPr="00EC5021">
        <w:rPr>
          <w:rStyle w:val="CharStyle287"/>
          <w:sz w:val="24"/>
          <w:szCs w:val="24"/>
          <w:lang w:eastAsia="en-US"/>
        </w:rPr>
        <w:t>drebėjimu</w:t>
      </w:r>
      <w:r w:rsidR="00EC0617" w:rsidRPr="00EC5021">
        <w:rPr>
          <w:rStyle w:val="CharStyle287"/>
          <w:sz w:val="24"/>
          <w:szCs w:val="24"/>
          <w:lang w:eastAsia="en-US"/>
        </w:rPr>
        <w:t>, cunamių, žaibo sukeltų gaisrų metu, dėl išplitusių ligų</w:t>
      </w:r>
      <w:r w:rsidR="00525ECE" w:rsidRPr="00EC5021">
        <w:rPr>
          <w:rStyle w:val="CharStyle287"/>
          <w:sz w:val="24"/>
          <w:szCs w:val="24"/>
          <w:lang w:eastAsia="en-US"/>
        </w:rPr>
        <w:t>, epidemij</w:t>
      </w:r>
      <w:r w:rsidR="00EC0617" w:rsidRPr="00EC5021">
        <w:rPr>
          <w:rStyle w:val="CharStyle287"/>
          <w:sz w:val="24"/>
          <w:szCs w:val="24"/>
          <w:lang w:eastAsia="en-US"/>
        </w:rPr>
        <w:t>ų</w:t>
      </w:r>
      <w:r w:rsidR="00525ECE" w:rsidRPr="00EC5021">
        <w:rPr>
          <w:rStyle w:val="CharStyle287"/>
          <w:sz w:val="24"/>
          <w:szCs w:val="24"/>
          <w:lang w:eastAsia="en-US"/>
        </w:rPr>
        <w:t>. Nors tokie rei</w:t>
      </w:r>
      <w:r w:rsidR="00EC0617" w:rsidRPr="00EC5021">
        <w:rPr>
          <w:rStyle w:val="CharStyle287"/>
          <w:sz w:val="24"/>
          <w:szCs w:val="24"/>
          <w:lang w:eastAsia="en-US"/>
        </w:rPr>
        <w:t>škiniai daž</w:t>
      </w:r>
      <w:r w:rsidR="00525ECE" w:rsidRPr="00EC5021">
        <w:rPr>
          <w:rStyle w:val="CharStyle287"/>
          <w:sz w:val="24"/>
          <w:szCs w:val="24"/>
          <w:lang w:eastAsia="en-US"/>
        </w:rPr>
        <w:t>niausiai yra nenusp</w:t>
      </w:r>
      <w:r w:rsidR="00EC0617" w:rsidRPr="00EC5021">
        <w:rPr>
          <w:rStyle w:val="CharStyle287"/>
          <w:sz w:val="24"/>
          <w:szCs w:val="24"/>
          <w:lang w:eastAsia="en-US"/>
        </w:rPr>
        <w:t>ė</w:t>
      </w:r>
      <w:r w:rsidR="00525ECE" w:rsidRPr="00EC5021">
        <w:rPr>
          <w:rStyle w:val="CharStyle287"/>
          <w:sz w:val="24"/>
          <w:szCs w:val="24"/>
          <w:lang w:eastAsia="en-US"/>
        </w:rPr>
        <w:t>ja</w:t>
      </w:r>
      <w:r w:rsidR="00894934" w:rsidRPr="00EC5021">
        <w:rPr>
          <w:rStyle w:val="CharStyle287"/>
          <w:sz w:val="24"/>
          <w:szCs w:val="24"/>
          <w:lang w:eastAsia="en-US"/>
        </w:rPr>
        <w:t>mi, negali buti prognozuojami iš anksto ir yra neišvengiami, tač</w:t>
      </w:r>
      <w:r w:rsidR="00525ECE" w:rsidRPr="00EC5021">
        <w:rPr>
          <w:rStyle w:val="CharStyle287"/>
          <w:sz w:val="24"/>
          <w:szCs w:val="24"/>
          <w:lang w:eastAsia="en-US"/>
        </w:rPr>
        <w:t>iau</w:t>
      </w:r>
      <w:r w:rsidR="00894934" w:rsidRPr="00EC5021">
        <w:rPr>
          <w:rStyle w:val="CharStyle287"/>
          <w:sz w:val="24"/>
          <w:szCs w:val="24"/>
          <w:lang w:eastAsia="en-US"/>
        </w:rPr>
        <w:t xml:space="preserve"> </w:t>
      </w:r>
      <w:r w:rsidR="00525ECE" w:rsidRPr="00EC5021">
        <w:rPr>
          <w:rStyle w:val="CharStyle287"/>
          <w:sz w:val="24"/>
          <w:szCs w:val="24"/>
          <w:lang w:eastAsia="en-US"/>
        </w:rPr>
        <w:t>jiems atsitiku</w:t>
      </w:r>
      <w:r w:rsidR="00894934" w:rsidRPr="00EC5021">
        <w:rPr>
          <w:rStyle w:val="CharStyle287"/>
          <w:sz w:val="24"/>
          <w:szCs w:val="24"/>
          <w:lang w:eastAsia="en-US"/>
        </w:rPr>
        <w:t>s, jie gali buti planuojami tam</w:t>
      </w:r>
      <w:r w:rsidR="00525ECE" w:rsidRPr="00EC5021">
        <w:rPr>
          <w:rStyle w:val="CharStyle287"/>
          <w:sz w:val="24"/>
          <w:szCs w:val="24"/>
          <w:lang w:eastAsia="en-US"/>
        </w:rPr>
        <w:t xml:space="preserve"> tikru mastu.</w:t>
      </w:r>
    </w:p>
    <w:p w:rsidR="00525ECE" w:rsidRPr="00EC5021" w:rsidRDefault="00F12B92" w:rsidP="00D41BE7">
      <w:pPr>
        <w:pStyle w:val="Style96"/>
        <w:numPr>
          <w:ilvl w:val="0"/>
          <w:numId w:val="15"/>
        </w:numPr>
        <w:shd w:val="clear" w:color="auto" w:fill="FFFFFF"/>
        <w:tabs>
          <w:tab w:val="left" w:pos="709"/>
        </w:tabs>
        <w:spacing w:line="360" w:lineRule="auto"/>
        <w:ind w:left="709" w:right="10" w:hanging="283"/>
        <w:rPr>
          <w:i/>
          <w:iCs/>
          <w:sz w:val="24"/>
          <w:szCs w:val="24"/>
          <w:lang w:eastAsia="en-US"/>
        </w:rPr>
      </w:pPr>
      <w:r w:rsidRPr="00EC5021">
        <w:rPr>
          <w:rStyle w:val="CharStyle286"/>
          <w:i w:val="0"/>
          <w:sz w:val="24"/>
          <w:szCs w:val="24"/>
          <w:lang w:eastAsia="en-US"/>
        </w:rPr>
        <w:lastRenderedPageBreak/>
        <w:t>Ž</w:t>
      </w:r>
      <w:r w:rsidR="00525ECE" w:rsidRPr="00EC5021">
        <w:rPr>
          <w:rStyle w:val="CharStyle286"/>
          <w:i w:val="0"/>
          <w:sz w:val="24"/>
          <w:szCs w:val="24"/>
          <w:lang w:eastAsia="en-US"/>
        </w:rPr>
        <w:t>moni</w:t>
      </w:r>
      <w:r w:rsidRPr="00EC5021">
        <w:rPr>
          <w:rStyle w:val="CharStyle286"/>
          <w:i w:val="0"/>
          <w:sz w:val="24"/>
          <w:szCs w:val="24"/>
          <w:lang w:eastAsia="en-US"/>
        </w:rPr>
        <w:t>ų</w:t>
      </w:r>
      <w:r w:rsidR="00525ECE" w:rsidRPr="00EC5021">
        <w:rPr>
          <w:rStyle w:val="CharStyle286"/>
          <w:i w:val="0"/>
          <w:sz w:val="24"/>
          <w:szCs w:val="24"/>
          <w:lang w:eastAsia="en-US"/>
        </w:rPr>
        <w:t xml:space="preserve"> sukeltos </w:t>
      </w:r>
      <w:r w:rsidRPr="00EC5021">
        <w:rPr>
          <w:rStyle w:val="CharStyle287"/>
          <w:sz w:val="24"/>
          <w:szCs w:val="24"/>
          <w:lang w:eastAsia="en-US"/>
        </w:rPr>
        <w:t>krizės gali būti žmogiškųjų klaidų, neatsargumo, nerūpestingumo, o kartais netgi tyč</w:t>
      </w:r>
      <w:r w:rsidR="00525ECE" w:rsidRPr="00EC5021">
        <w:rPr>
          <w:rStyle w:val="CharStyle287"/>
          <w:sz w:val="24"/>
          <w:szCs w:val="24"/>
          <w:lang w:eastAsia="en-US"/>
        </w:rPr>
        <w:t>in</w:t>
      </w:r>
      <w:r w:rsidR="00B651FB" w:rsidRPr="00EC5021">
        <w:rPr>
          <w:rStyle w:val="CharStyle287"/>
          <w:sz w:val="24"/>
          <w:szCs w:val="24"/>
          <w:lang w:eastAsia="en-US"/>
        </w:rPr>
        <w:t>ė</w:t>
      </w:r>
      <w:r w:rsidR="00525ECE" w:rsidRPr="00EC5021">
        <w:rPr>
          <w:rStyle w:val="CharStyle287"/>
          <w:sz w:val="24"/>
          <w:szCs w:val="24"/>
          <w:lang w:eastAsia="en-US"/>
        </w:rPr>
        <w:t xml:space="preserve">s veikos padarinys. </w:t>
      </w:r>
      <w:r w:rsidR="00B651FB" w:rsidRPr="00EC5021">
        <w:rPr>
          <w:rStyle w:val="CharStyle287"/>
          <w:sz w:val="24"/>
          <w:szCs w:val="24"/>
          <w:lang w:eastAsia="en-US"/>
        </w:rPr>
        <w:t>Šias</w:t>
      </w:r>
      <w:r w:rsidR="00525ECE" w:rsidRPr="00EC5021">
        <w:rPr>
          <w:rStyle w:val="CharStyle287"/>
          <w:sz w:val="24"/>
          <w:szCs w:val="24"/>
          <w:lang w:eastAsia="en-US"/>
        </w:rPr>
        <w:t xml:space="preserve"> krizes </w:t>
      </w:r>
      <w:r w:rsidR="00B651FB" w:rsidRPr="00EC5021">
        <w:rPr>
          <w:rStyle w:val="CharStyle287"/>
          <w:sz w:val="24"/>
          <w:szCs w:val="24"/>
          <w:lang w:eastAsia="en-US"/>
        </w:rPr>
        <w:t>dažniausiai</w:t>
      </w:r>
      <w:r w:rsidR="00525ECE" w:rsidRPr="00EC5021">
        <w:rPr>
          <w:rStyle w:val="CharStyle287"/>
          <w:sz w:val="24"/>
          <w:szCs w:val="24"/>
          <w:lang w:eastAsia="en-US"/>
        </w:rPr>
        <w:t xml:space="preserve"> galima numatyti </w:t>
      </w:r>
      <w:r w:rsidR="00B651FB" w:rsidRPr="00EC5021">
        <w:rPr>
          <w:rStyle w:val="CharStyle287"/>
          <w:sz w:val="24"/>
          <w:szCs w:val="24"/>
          <w:lang w:eastAsia="en-US"/>
        </w:rPr>
        <w:t>iš</w:t>
      </w:r>
      <w:r w:rsidR="00525ECE" w:rsidRPr="00EC5021">
        <w:rPr>
          <w:rStyle w:val="CharStyle287"/>
          <w:sz w:val="24"/>
          <w:szCs w:val="24"/>
          <w:lang w:eastAsia="en-US"/>
        </w:rPr>
        <w:t xml:space="preserve"> anksto, </w:t>
      </w:r>
      <w:r w:rsidR="00B651FB" w:rsidRPr="00EC5021">
        <w:rPr>
          <w:rStyle w:val="CharStyle287"/>
          <w:sz w:val="24"/>
          <w:szCs w:val="24"/>
          <w:lang w:eastAsia="en-US"/>
        </w:rPr>
        <w:t>todėl</w:t>
      </w:r>
      <w:r w:rsidR="00525ECE" w:rsidRPr="00EC5021">
        <w:rPr>
          <w:rStyle w:val="CharStyle287"/>
          <w:sz w:val="24"/>
          <w:szCs w:val="24"/>
          <w:lang w:eastAsia="en-US"/>
        </w:rPr>
        <w:t xml:space="preserve"> </w:t>
      </w:r>
      <w:r w:rsidR="00B651FB" w:rsidRPr="00EC5021">
        <w:rPr>
          <w:rStyle w:val="CharStyle287"/>
          <w:sz w:val="24"/>
          <w:szCs w:val="24"/>
          <w:lang w:eastAsia="en-US"/>
        </w:rPr>
        <w:t>būtina</w:t>
      </w:r>
      <w:r w:rsidR="00EC0617" w:rsidRPr="00EC5021">
        <w:rPr>
          <w:rStyle w:val="CharStyle287"/>
          <w:sz w:val="24"/>
          <w:szCs w:val="24"/>
          <w:lang w:eastAsia="en-US"/>
        </w:rPr>
        <w:t xml:space="preserve"> </w:t>
      </w:r>
      <w:r w:rsidR="00B651FB" w:rsidRPr="00EC5021">
        <w:rPr>
          <w:rStyle w:val="CharStyle287"/>
          <w:sz w:val="24"/>
          <w:szCs w:val="24"/>
          <w:lang w:eastAsia="en-US"/>
        </w:rPr>
        <w:t>pasirūpinti</w:t>
      </w:r>
      <w:r w:rsidR="00525ECE" w:rsidRPr="00EC5021">
        <w:rPr>
          <w:rStyle w:val="CharStyle287"/>
          <w:sz w:val="24"/>
          <w:szCs w:val="24"/>
          <w:lang w:eastAsia="en-US"/>
        </w:rPr>
        <w:t xml:space="preserve"> prevencija, nes neretai finansiniu ir organizacijos reputacijos </w:t>
      </w:r>
      <w:r w:rsidR="00B651FB" w:rsidRPr="00EC5021">
        <w:rPr>
          <w:rStyle w:val="CharStyle287"/>
          <w:sz w:val="24"/>
          <w:szCs w:val="24"/>
          <w:lang w:eastAsia="en-US"/>
        </w:rPr>
        <w:t>atžvilgiu</w:t>
      </w:r>
      <w:r w:rsidR="00525ECE" w:rsidRPr="00EC5021">
        <w:rPr>
          <w:rStyle w:val="CharStyle287"/>
          <w:sz w:val="24"/>
          <w:szCs w:val="24"/>
          <w:lang w:eastAsia="en-US"/>
        </w:rPr>
        <w:t xml:space="preserve"> jos gali padaryti daugiau </w:t>
      </w:r>
      <w:r w:rsidR="00443030" w:rsidRPr="00EC5021">
        <w:rPr>
          <w:rStyle w:val="CharStyle287"/>
          <w:sz w:val="24"/>
          <w:szCs w:val="24"/>
          <w:lang w:eastAsia="en-US"/>
        </w:rPr>
        <w:t>žalos bei nuostolių nei natū</w:t>
      </w:r>
      <w:r w:rsidR="00B651FB" w:rsidRPr="00EC5021">
        <w:rPr>
          <w:rStyle w:val="CharStyle287"/>
          <w:sz w:val="24"/>
          <w:szCs w:val="24"/>
          <w:lang w:eastAsia="en-US"/>
        </w:rPr>
        <w:t>ralių prie</w:t>
      </w:r>
      <w:r w:rsidR="00693030" w:rsidRPr="00EC5021">
        <w:rPr>
          <w:rStyle w:val="CharStyle287"/>
          <w:sz w:val="24"/>
          <w:szCs w:val="24"/>
          <w:lang w:eastAsia="en-US"/>
        </w:rPr>
        <w:t>ž</w:t>
      </w:r>
      <w:r w:rsidR="00B651FB" w:rsidRPr="00EC5021">
        <w:rPr>
          <w:rStyle w:val="CharStyle287"/>
          <w:sz w:val="24"/>
          <w:szCs w:val="24"/>
          <w:lang w:eastAsia="en-US"/>
        </w:rPr>
        <w:t>asčių sukeltos krizės. Žmonių sukeltos krizės skirstomos į</w:t>
      </w:r>
      <w:r w:rsidR="00525ECE" w:rsidRPr="00EC5021">
        <w:rPr>
          <w:rStyle w:val="CharStyle287"/>
          <w:sz w:val="24"/>
          <w:szCs w:val="24"/>
          <w:lang w:eastAsia="en-US"/>
        </w:rPr>
        <w:t xml:space="preserve"> du tipus:</w:t>
      </w:r>
    </w:p>
    <w:p w:rsidR="00525ECE" w:rsidRPr="00EC5021" w:rsidRDefault="00090A01" w:rsidP="00D41BE7">
      <w:pPr>
        <w:pStyle w:val="Style96"/>
        <w:numPr>
          <w:ilvl w:val="0"/>
          <w:numId w:val="21"/>
        </w:numPr>
        <w:shd w:val="clear" w:color="auto" w:fill="FFFFFF"/>
        <w:tabs>
          <w:tab w:val="left" w:pos="709"/>
          <w:tab w:val="left" w:pos="1418"/>
        </w:tabs>
        <w:spacing w:before="5" w:line="360" w:lineRule="auto"/>
        <w:ind w:left="1418" w:right="29" w:hanging="338"/>
        <w:rPr>
          <w:rStyle w:val="CharStyle286"/>
          <w:sz w:val="24"/>
          <w:szCs w:val="24"/>
          <w:lang w:eastAsia="en-US"/>
        </w:rPr>
      </w:pPr>
      <w:r w:rsidRPr="00EC5021">
        <w:rPr>
          <w:rStyle w:val="CharStyle286"/>
          <w:i w:val="0"/>
          <w:sz w:val="24"/>
          <w:szCs w:val="24"/>
          <w:lang w:eastAsia="en-US"/>
        </w:rPr>
        <w:t>p</w:t>
      </w:r>
      <w:r w:rsidR="00525ECE" w:rsidRPr="00EC5021">
        <w:rPr>
          <w:rStyle w:val="CharStyle286"/>
          <w:i w:val="0"/>
          <w:sz w:val="24"/>
          <w:szCs w:val="24"/>
          <w:lang w:eastAsia="en-US"/>
        </w:rPr>
        <w:t>irmajam</w:t>
      </w:r>
      <w:r w:rsidRPr="00EC5021">
        <w:rPr>
          <w:rStyle w:val="CharStyle286"/>
          <w:i w:val="0"/>
          <w:sz w:val="24"/>
          <w:szCs w:val="24"/>
          <w:lang w:eastAsia="en-US"/>
        </w:rPr>
        <w:t xml:space="preserve"> </w:t>
      </w:r>
      <w:r w:rsidR="00525ECE" w:rsidRPr="00EC5021">
        <w:rPr>
          <w:rStyle w:val="CharStyle286"/>
          <w:i w:val="0"/>
          <w:sz w:val="24"/>
          <w:szCs w:val="24"/>
          <w:lang w:eastAsia="en-US"/>
        </w:rPr>
        <w:t xml:space="preserve"> tipui</w:t>
      </w:r>
      <w:r w:rsidR="00525ECE" w:rsidRPr="00EC5021">
        <w:rPr>
          <w:rStyle w:val="CharStyle286"/>
          <w:sz w:val="24"/>
          <w:szCs w:val="24"/>
          <w:lang w:eastAsia="en-US"/>
        </w:rPr>
        <w:t xml:space="preserve"> </w:t>
      </w:r>
      <w:r w:rsidR="00525ECE" w:rsidRPr="00EC5021">
        <w:rPr>
          <w:rStyle w:val="CharStyle287"/>
          <w:sz w:val="24"/>
          <w:szCs w:val="24"/>
          <w:lang w:eastAsia="en-US"/>
        </w:rPr>
        <w:t>pris</w:t>
      </w:r>
      <w:r w:rsidR="00443030" w:rsidRPr="00EC5021">
        <w:rPr>
          <w:rStyle w:val="CharStyle287"/>
          <w:sz w:val="24"/>
          <w:szCs w:val="24"/>
          <w:lang w:eastAsia="en-US"/>
        </w:rPr>
        <w:t>kiriamos tokios krizės, dė</w:t>
      </w:r>
      <w:r w:rsidR="00B651FB" w:rsidRPr="00EC5021">
        <w:rPr>
          <w:rStyle w:val="CharStyle287"/>
          <w:sz w:val="24"/>
          <w:szCs w:val="24"/>
          <w:lang w:eastAsia="en-US"/>
        </w:rPr>
        <w:t>l kurių</w:t>
      </w:r>
      <w:r w:rsidR="00525ECE" w:rsidRPr="00EC5021">
        <w:rPr>
          <w:rStyle w:val="CharStyle287"/>
          <w:sz w:val="24"/>
          <w:szCs w:val="24"/>
          <w:lang w:eastAsia="en-US"/>
        </w:rPr>
        <w:t xml:space="preserve"> yra kalta p</w:t>
      </w:r>
      <w:r w:rsidR="00B651FB" w:rsidRPr="00EC5021">
        <w:rPr>
          <w:rStyle w:val="CharStyle287"/>
          <w:sz w:val="24"/>
          <w:szCs w:val="24"/>
          <w:lang w:eastAsia="en-US"/>
        </w:rPr>
        <w:t>ati organizacija, jos darbuotojų</w:t>
      </w:r>
      <w:r w:rsidR="00525ECE" w:rsidRPr="00EC5021">
        <w:rPr>
          <w:rStyle w:val="CharStyle287"/>
          <w:sz w:val="24"/>
          <w:szCs w:val="24"/>
          <w:lang w:eastAsia="en-US"/>
        </w:rPr>
        <w:t xml:space="preserve"> aplaidumas ar neatsargum</w:t>
      </w:r>
      <w:r w:rsidR="00B651FB" w:rsidRPr="00EC5021">
        <w:rPr>
          <w:rStyle w:val="CharStyle287"/>
          <w:sz w:val="24"/>
          <w:szCs w:val="24"/>
          <w:lang w:eastAsia="en-US"/>
        </w:rPr>
        <w:t>as - saugaus darbo reikalavimų nesilaikymas, neetiškas elgesys</w:t>
      </w:r>
      <w:r w:rsidR="00525ECE" w:rsidRPr="00EC5021">
        <w:rPr>
          <w:rStyle w:val="CharStyle287"/>
          <w:sz w:val="24"/>
          <w:szCs w:val="24"/>
          <w:lang w:eastAsia="en-US"/>
        </w:rPr>
        <w:t>;</w:t>
      </w:r>
    </w:p>
    <w:p w:rsidR="00FD1B2D" w:rsidRPr="00EC5021" w:rsidRDefault="00525ECE" w:rsidP="0028576C">
      <w:pPr>
        <w:pStyle w:val="Style96"/>
        <w:numPr>
          <w:ilvl w:val="0"/>
          <w:numId w:val="21"/>
        </w:numPr>
        <w:shd w:val="clear" w:color="auto" w:fill="FFFFFF"/>
        <w:tabs>
          <w:tab w:val="left" w:pos="709"/>
          <w:tab w:val="left" w:pos="1134"/>
          <w:tab w:val="left" w:pos="1418"/>
        </w:tabs>
        <w:spacing w:line="360" w:lineRule="auto"/>
        <w:ind w:left="1418" w:right="10" w:hanging="284"/>
        <w:rPr>
          <w:rStyle w:val="CharStyle287"/>
          <w:sz w:val="24"/>
          <w:szCs w:val="24"/>
        </w:rPr>
      </w:pPr>
      <w:r w:rsidRPr="00EC5021">
        <w:rPr>
          <w:rStyle w:val="CharStyle286"/>
          <w:i w:val="0"/>
          <w:sz w:val="24"/>
          <w:szCs w:val="24"/>
          <w:lang w:eastAsia="en-US"/>
        </w:rPr>
        <w:t xml:space="preserve">antrajam tipui </w:t>
      </w:r>
      <w:r w:rsidRPr="00EC5021">
        <w:rPr>
          <w:rStyle w:val="CharStyle287"/>
          <w:sz w:val="24"/>
          <w:szCs w:val="24"/>
          <w:lang w:eastAsia="en-US"/>
        </w:rPr>
        <w:t>priskiriami atvejai, kuomet pati o</w:t>
      </w:r>
      <w:r w:rsidR="009A2CB9" w:rsidRPr="00EC5021">
        <w:rPr>
          <w:rStyle w:val="CharStyle287"/>
          <w:sz w:val="24"/>
          <w:szCs w:val="24"/>
          <w:lang w:eastAsia="en-US"/>
        </w:rPr>
        <w:t>rganizacija tampa auka.</w:t>
      </w:r>
    </w:p>
    <w:p w:rsidR="00525ECE" w:rsidRPr="00EC5021" w:rsidRDefault="00525ECE" w:rsidP="00FD1B2D">
      <w:pPr>
        <w:pStyle w:val="Style96"/>
        <w:shd w:val="clear" w:color="auto" w:fill="FFFFFF"/>
        <w:tabs>
          <w:tab w:val="left" w:pos="709"/>
          <w:tab w:val="left" w:pos="1134"/>
          <w:tab w:val="left" w:pos="1418"/>
        </w:tabs>
        <w:spacing w:line="360" w:lineRule="auto"/>
        <w:ind w:right="10" w:firstLine="426"/>
        <w:rPr>
          <w:sz w:val="24"/>
          <w:szCs w:val="24"/>
        </w:rPr>
      </w:pPr>
      <w:r w:rsidRPr="00EC5021">
        <w:rPr>
          <w:rStyle w:val="CharStyle287"/>
          <w:sz w:val="24"/>
          <w:szCs w:val="24"/>
          <w:lang w:eastAsia="en-US"/>
        </w:rPr>
        <w:t>Coombs</w:t>
      </w:r>
      <w:r w:rsidR="00677E77" w:rsidRPr="00EC5021">
        <w:rPr>
          <w:rStyle w:val="CharStyle287"/>
          <w:sz w:val="24"/>
          <w:szCs w:val="24"/>
          <w:lang w:eastAsia="en-US"/>
        </w:rPr>
        <w:t>as</w:t>
      </w:r>
      <w:r w:rsidRPr="00EC5021">
        <w:rPr>
          <w:rStyle w:val="CharStyle287"/>
          <w:sz w:val="24"/>
          <w:szCs w:val="24"/>
          <w:lang w:eastAsia="en-US"/>
        </w:rPr>
        <w:t xml:space="preserve"> </w:t>
      </w:r>
      <w:r w:rsidR="00B651FB" w:rsidRPr="00EC5021">
        <w:rPr>
          <w:rStyle w:val="CharStyle287"/>
          <w:sz w:val="24"/>
          <w:szCs w:val="24"/>
          <w:lang w:eastAsia="en-US"/>
        </w:rPr>
        <w:t xml:space="preserve">ir </w:t>
      </w:r>
      <w:r w:rsidR="00330D11" w:rsidRPr="00195324">
        <w:rPr>
          <w:rStyle w:val="CharStyle287"/>
          <w:sz w:val="24"/>
          <w:szCs w:val="24"/>
          <w:lang w:eastAsia="en-US"/>
        </w:rPr>
        <w:t>Holladay</w:t>
      </w:r>
      <w:r w:rsidR="00330D11" w:rsidRPr="00EC5021">
        <w:rPr>
          <w:rStyle w:val="CharStyle287"/>
          <w:sz w:val="24"/>
          <w:szCs w:val="24"/>
          <w:lang w:eastAsia="en-US"/>
        </w:rPr>
        <w:t xml:space="preserve"> </w:t>
      </w:r>
      <w:r w:rsidR="00B651FB" w:rsidRPr="00EC5021">
        <w:rPr>
          <w:rStyle w:val="CharStyle287"/>
          <w:sz w:val="24"/>
          <w:szCs w:val="24"/>
          <w:lang w:eastAsia="en-US"/>
        </w:rPr>
        <w:t>(2002) š</w:t>
      </w:r>
      <w:r w:rsidRPr="00EC5021">
        <w:rPr>
          <w:rStyle w:val="CharStyle287"/>
          <w:sz w:val="24"/>
          <w:szCs w:val="24"/>
          <w:lang w:eastAsia="en-US"/>
        </w:rPr>
        <w:t xml:space="preserve">iuos tipus skirsto dar </w:t>
      </w:r>
      <w:r w:rsidR="00DA225B" w:rsidRPr="00EC5021">
        <w:rPr>
          <w:rStyle w:val="CharStyle287"/>
          <w:sz w:val="24"/>
          <w:szCs w:val="24"/>
          <w:lang w:eastAsia="en-US"/>
        </w:rPr>
        <w:t>smulkiau ir iš</w:t>
      </w:r>
      <w:r w:rsidR="00997803" w:rsidRPr="00EC5021">
        <w:rPr>
          <w:rStyle w:val="CharStyle287"/>
          <w:sz w:val="24"/>
          <w:szCs w:val="24"/>
          <w:lang w:eastAsia="en-US"/>
        </w:rPr>
        <w:t xml:space="preserve">skiria </w:t>
      </w:r>
      <w:r w:rsidR="00DA225B" w:rsidRPr="00EC5021">
        <w:rPr>
          <w:rStyle w:val="CharStyle287"/>
          <w:sz w:val="24"/>
          <w:szCs w:val="24"/>
          <w:lang w:eastAsia="en-US"/>
        </w:rPr>
        <w:t>trylika</w:t>
      </w:r>
      <w:r w:rsidR="00997803" w:rsidRPr="00EC5021">
        <w:rPr>
          <w:rStyle w:val="CharStyle287"/>
          <w:sz w:val="24"/>
          <w:szCs w:val="24"/>
          <w:lang w:eastAsia="en-US"/>
        </w:rPr>
        <w:t xml:space="preserve"> kriz</w:t>
      </w:r>
      <w:r w:rsidR="00DA225B" w:rsidRPr="00EC5021">
        <w:rPr>
          <w:rStyle w:val="CharStyle287"/>
          <w:sz w:val="24"/>
          <w:szCs w:val="24"/>
          <w:lang w:eastAsia="en-US"/>
        </w:rPr>
        <w:t>ės</w:t>
      </w:r>
      <w:r w:rsidR="00997803" w:rsidRPr="00EC5021">
        <w:rPr>
          <w:rStyle w:val="CharStyle287"/>
          <w:sz w:val="24"/>
          <w:szCs w:val="24"/>
          <w:lang w:eastAsia="en-US"/>
        </w:rPr>
        <w:t xml:space="preserve"> tipų: gandai, natūralios nelaimė</w:t>
      </w:r>
      <w:r w:rsidR="00DF2B1A" w:rsidRPr="00EC5021">
        <w:rPr>
          <w:rStyle w:val="CharStyle287"/>
          <w:sz w:val="24"/>
          <w:szCs w:val="24"/>
          <w:lang w:eastAsia="en-US"/>
        </w:rPr>
        <w:t xml:space="preserve">s, </w:t>
      </w:r>
      <w:r w:rsidRPr="00EC5021">
        <w:rPr>
          <w:rStyle w:val="CharStyle287"/>
          <w:sz w:val="24"/>
          <w:szCs w:val="24"/>
          <w:lang w:eastAsia="en-US"/>
        </w:rPr>
        <w:t>nusikalstama veikla</w:t>
      </w:r>
      <w:r w:rsidR="00997803" w:rsidRPr="00EC5021">
        <w:rPr>
          <w:rStyle w:val="CharStyle287"/>
          <w:sz w:val="24"/>
          <w:szCs w:val="24"/>
          <w:lang w:eastAsia="en-US"/>
        </w:rPr>
        <w:t xml:space="preserve">, smurtas darbe, techninių gedimų </w:t>
      </w:r>
      <w:r w:rsidRPr="00EC5021">
        <w:rPr>
          <w:rStyle w:val="CharStyle287"/>
          <w:sz w:val="24"/>
          <w:szCs w:val="24"/>
          <w:lang w:eastAsia="en-US"/>
        </w:rPr>
        <w:t>s</w:t>
      </w:r>
      <w:r w:rsidR="00090A01" w:rsidRPr="00EC5021">
        <w:rPr>
          <w:rStyle w:val="CharStyle287"/>
          <w:sz w:val="24"/>
          <w:szCs w:val="24"/>
          <w:lang w:eastAsia="en-US"/>
        </w:rPr>
        <w:t xml:space="preserve">ukelti nelaimingi atsitikimai, </w:t>
      </w:r>
      <w:r w:rsidR="00997803" w:rsidRPr="00EC5021">
        <w:rPr>
          <w:rStyle w:val="CharStyle287"/>
          <w:sz w:val="24"/>
          <w:szCs w:val="24"/>
          <w:lang w:eastAsia="en-US"/>
        </w:rPr>
        <w:t>ž</w:t>
      </w:r>
      <w:r w:rsidRPr="00EC5021">
        <w:rPr>
          <w:rStyle w:val="CharStyle287"/>
          <w:sz w:val="24"/>
          <w:szCs w:val="24"/>
          <w:lang w:eastAsia="en-US"/>
        </w:rPr>
        <w:t>moni</w:t>
      </w:r>
      <w:r w:rsidR="00997803" w:rsidRPr="00EC5021">
        <w:rPr>
          <w:rStyle w:val="CharStyle287"/>
          <w:sz w:val="24"/>
          <w:szCs w:val="24"/>
          <w:lang w:eastAsia="en-US"/>
        </w:rPr>
        <w:t>ų</w:t>
      </w:r>
      <w:r w:rsidRPr="00EC5021">
        <w:rPr>
          <w:rStyle w:val="CharStyle287"/>
          <w:sz w:val="24"/>
          <w:szCs w:val="24"/>
          <w:lang w:eastAsia="en-US"/>
        </w:rPr>
        <w:t xml:space="preserve"> </w:t>
      </w:r>
      <w:r w:rsidR="00495D49" w:rsidRPr="00EC5021">
        <w:rPr>
          <w:rStyle w:val="CharStyle287"/>
          <w:sz w:val="24"/>
          <w:szCs w:val="24"/>
          <w:lang w:eastAsia="en-US"/>
        </w:rPr>
        <w:t>klaidų</w:t>
      </w:r>
      <w:r w:rsidRPr="00EC5021">
        <w:rPr>
          <w:rStyle w:val="CharStyle287"/>
          <w:sz w:val="24"/>
          <w:szCs w:val="24"/>
          <w:lang w:eastAsia="en-US"/>
        </w:rPr>
        <w:t xml:space="preserve"> sukelti nelaimingi atsitikimai, organizacijos nusikalstama veikla</w:t>
      </w:r>
      <w:r w:rsidR="00997803" w:rsidRPr="00EC5021">
        <w:rPr>
          <w:rStyle w:val="CharStyle287"/>
          <w:sz w:val="24"/>
          <w:szCs w:val="24"/>
          <w:lang w:eastAsia="en-US"/>
        </w:rPr>
        <w:t>.</w:t>
      </w:r>
    </w:p>
    <w:p w:rsidR="003E1D7C" w:rsidRPr="00EC5021" w:rsidRDefault="003E1D7C" w:rsidP="00EC0617">
      <w:pPr>
        <w:spacing w:after="0" w:line="360" w:lineRule="auto"/>
        <w:ind w:firstLine="426"/>
        <w:jc w:val="both"/>
        <w:rPr>
          <w:rFonts w:ascii="Times New Roman" w:hAnsi="Times New Roman"/>
          <w:sz w:val="24"/>
          <w:szCs w:val="24"/>
        </w:rPr>
      </w:pPr>
      <w:r w:rsidRPr="00EC5021">
        <w:rPr>
          <w:rFonts w:ascii="Times New Roman" w:hAnsi="Times New Roman"/>
          <w:sz w:val="24"/>
          <w:szCs w:val="24"/>
        </w:rPr>
        <w:t>Pagal krizių priežastingumą</w:t>
      </w:r>
      <w:r w:rsidR="00D3550D" w:rsidRPr="00EC5021">
        <w:rPr>
          <w:rFonts w:ascii="Times New Roman" w:hAnsi="Times New Roman"/>
          <w:sz w:val="24"/>
          <w:szCs w:val="24"/>
        </w:rPr>
        <w:t xml:space="preserve"> Ros</w:t>
      </w:r>
      <w:r w:rsidR="00091F59" w:rsidRPr="00EC5021">
        <w:rPr>
          <w:rFonts w:ascii="Times New Roman" w:hAnsi="Times New Roman"/>
          <w:sz w:val="24"/>
          <w:szCs w:val="24"/>
        </w:rPr>
        <w:t>e</w:t>
      </w:r>
      <w:r w:rsidR="00D3550D" w:rsidRPr="00EC5021">
        <w:rPr>
          <w:rFonts w:ascii="Times New Roman" w:hAnsi="Times New Roman"/>
          <w:sz w:val="24"/>
          <w:szCs w:val="24"/>
        </w:rPr>
        <w:t xml:space="preserve">liebas (1999) </w:t>
      </w:r>
      <w:r w:rsidRPr="00EC5021">
        <w:rPr>
          <w:rFonts w:ascii="Times New Roman" w:hAnsi="Times New Roman"/>
          <w:sz w:val="24"/>
          <w:szCs w:val="24"/>
        </w:rPr>
        <w:t xml:space="preserve"> i</w:t>
      </w:r>
      <w:r w:rsidR="00D3550D" w:rsidRPr="00EC5021">
        <w:rPr>
          <w:rFonts w:ascii="Times New Roman" w:hAnsi="Times New Roman"/>
          <w:sz w:val="24"/>
          <w:szCs w:val="24"/>
        </w:rPr>
        <w:t>šskiria šia</w:t>
      </w:r>
      <w:r w:rsidRPr="00EC5021">
        <w:rPr>
          <w:rFonts w:ascii="Times New Roman" w:hAnsi="Times New Roman"/>
          <w:sz w:val="24"/>
          <w:szCs w:val="24"/>
        </w:rPr>
        <w:t>s</w:t>
      </w:r>
      <w:r w:rsidR="00D3550D" w:rsidRPr="00EC5021">
        <w:rPr>
          <w:rFonts w:ascii="Times New Roman" w:hAnsi="Times New Roman"/>
          <w:sz w:val="24"/>
          <w:szCs w:val="24"/>
        </w:rPr>
        <w:t xml:space="preserve"> tendencija</w:t>
      </w:r>
      <w:r w:rsidR="00C21713" w:rsidRPr="00EC5021">
        <w:rPr>
          <w:rFonts w:ascii="Times New Roman" w:hAnsi="Times New Roman"/>
          <w:sz w:val="24"/>
          <w:szCs w:val="24"/>
        </w:rPr>
        <w:t>s:</w:t>
      </w:r>
    </w:p>
    <w:p w:rsidR="00144DB4" w:rsidRPr="00EC5021" w:rsidRDefault="003E1D7C" w:rsidP="00D41BE7">
      <w:pPr>
        <w:numPr>
          <w:ilvl w:val="0"/>
          <w:numId w:val="3"/>
        </w:numPr>
        <w:tabs>
          <w:tab w:val="left" w:pos="993"/>
        </w:tabs>
        <w:spacing w:after="0" w:line="360" w:lineRule="auto"/>
        <w:ind w:left="284" w:firstLine="425"/>
        <w:jc w:val="both"/>
        <w:rPr>
          <w:rFonts w:ascii="Times New Roman" w:hAnsi="Times New Roman"/>
          <w:sz w:val="24"/>
          <w:szCs w:val="24"/>
        </w:rPr>
      </w:pPr>
      <w:r w:rsidRPr="00EC5021">
        <w:rPr>
          <w:rFonts w:ascii="Times New Roman" w:hAnsi="Times New Roman"/>
          <w:sz w:val="24"/>
          <w:szCs w:val="24"/>
        </w:rPr>
        <w:t>Krizių priežastis galima nagrinėti pagal jų kilmę. Čia išskiriamos:</w:t>
      </w:r>
    </w:p>
    <w:p w:rsidR="003E1D7C" w:rsidRPr="00EC5021" w:rsidRDefault="003E1D7C" w:rsidP="00D41BE7">
      <w:pPr>
        <w:numPr>
          <w:ilvl w:val="0"/>
          <w:numId w:val="4"/>
        </w:numPr>
        <w:tabs>
          <w:tab w:val="left" w:pos="1418"/>
        </w:tabs>
        <w:spacing w:after="0" w:line="360" w:lineRule="auto"/>
        <w:ind w:left="1418" w:hanging="284"/>
        <w:jc w:val="both"/>
        <w:rPr>
          <w:rFonts w:ascii="Times New Roman" w:hAnsi="Times New Roman"/>
          <w:sz w:val="24"/>
          <w:szCs w:val="24"/>
        </w:rPr>
      </w:pPr>
      <w:r w:rsidRPr="00EC5021">
        <w:rPr>
          <w:rFonts w:ascii="Times New Roman" w:hAnsi="Times New Roman"/>
          <w:sz w:val="24"/>
          <w:szCs w:val="24"/>
        </w:rPr>
        <w:t>Endogeninės priežastys, esančios vidinėje organizacijos įtakos srityje.</w:t>
      </w:r>
      <w:r w:rsidR="002E4909" w:rsidRPr="00EC5021">
        <w:rPr>
          <w:rFonts w:ascii="Times New Roman" w:hAnsi="Times New Roman"/>
          <w:sz w:val="24"/>
          <w:szCs w:val="24"/>
        </w:rPr>
        <w:t xml:space="preserve"> Vidinės priežastys gali būti nesėkminga organizacijos vadyba, </w:t>
      </w:r>
      <w:r w:rsidR="00495D49" w:rsidRPr="00EC5021">
        <w:rPr>
          <w:rFonts w:ascii="Times New Roman" w:hAnsi="Times New Roman"/>
          <w:sz w:val="24"/>
          <w:szCs w:val="24"/>
        </w:rPr>
        <w:t>ekonominės</w:t>
      </w:r>
      <w:r w:rsidR="002E4909" w:rsidRPr="00EC5021">
        <w:rPr>
          <w:rFonts w:ascii="Times New Roman" w:hAnsi="Times New Roman"/>
          <w:sz w:val="24"/>
          <w:szCs w:val="24"/>
        </w:rPr>
        <w:t>, personalo, finansų strategijos klaidos.</w:t>
      </w:r>
    </w:p>
    <w:p w:rsidR="002E4909" w:rsidRPr="00EC5021" w:rsidRDefault="002E4909" w:rsidP="00D41BE7">
      <w:pPr>
        <w:numPr>
          <w:ilvl w:val="0"/>
          <w:numId w:val="4"/>
        </w:numPr>
        <w:tabs>
          <w:tab w:val="left" w:pos="1418"/>
        </w:tabs>
        <w:spacing w:after="0" w:line="360" w:lineRule="auto"/>
        <w:ind w:left="1418" w:hanging="284"/>
        <w:jc w:val="both"/>
        <w:rPr>
          <w:rFonts w:ascii="Times New Roman" w:hAnsi="Times New Roman"/>
          <w:sz w:val="24"/>
          <w:szCs w:val="24"/>
        </w:rPr>
      </w:pPr>
      <w:r w:rsidRPr="00EC5021">
        <w:rPr>
          <w:rFonts w:ascii="Times New Roman" w:hAnsi="Times New Roman"/>
          <w:sz w:val="24"/>
          <w:szCs w:val="24"/>
        </w:rPr>
        <w:t>Egzogeninės priežastys,</w:t>
      </w:r>
      <w:r w:rsidRPr="00EC5021">
        <w:rPr>
          <w:rFonts w:ascii="Times New Roman" w:hAnsi="Times New Roman"/>
          <w:i/>
          <w:sz w:val="24"/>
          <w:szCs w:val="24"/>
        </w:rPr>
        <w:t xml:space="preserve"> </w:t>
      </w:r>
      <w:r w:rsidRPr="00EC5021">
        <w:rPr>
          <w:rFonts w:ascii="Times New Roman" w:hAnsi="Times New Roman"/>
          <w:sz w:val="24"/>
          <w:szCs w:val="24"/>
        </w:rPr>
        <w:t>kylančios už organizacijos ribų, esančios netiesioginio poveikio lauke. Prie išorinių veiksnių galima priskirti organizacijos technologinę, ekonominę, konkurencinę, socialinę, visuomeninę, teisinę aplinkas.</w:t>
      </w:r>
    </w:p>
    <w:p w:rsidR="002E4909" w:rsidRPr="00EC5021" w:rsidRDefault="002E4909" w:rsidP="00D41BE7">
      <w:pPr>
        <w:numPr>
          <w:ilvl w:val="0"/>
          <w:numId w:val="3"/>
        </w:numPr>
        <w:tabs>
          <w:tab w:val="left" w:pos="993"/>
        </w:tabs>
        <w:spacing w:after="0" w:line="360" w:lineRule="auto"/>
        <w:ind w:left="993" w:hanging="284"/>
        <w:jc w:val="both"/>
        <w:rPr>
          <w:rFonts w:ascii="Times New Roman" w:hAnsi="Times New Roman"/>
          <w:sz w:val="24"/>
          <w:szCs w:val="24"/>
        </w:rPr>
      </w:pPr>
      <w:r w:rsidRPr="00EC5021">
        <w:rPr>
          <w:rFonts w:ascii="Times New Roman" w:hAnsi="Times New Roman"/>
          <w:sz w:val="24"/>
          <w:szCs w:val="24"/>
        </w:rPr>
        <w:t>Krizių kilmei būdingas multikauzalumo veiksnys, t.y. dažniausiai krizių priežastis yra ne viena, jas nulemia daugelis tarpusavyje koreliuojančių veiksnių</w:t>
      </w:r>
      <w:r w:rsidR="00657DC6" w:rsidRPr="00EC5021">
        <w:rPr>
          <w:rFonts w:ascii="Times New Roman" w:hAnsi="Times New Roman"/>
          <w:sz w:val="24"/>
          <w:szCs w:val="24"/>
        </w:rPr>
        <w:t>.</w:t>
      </w:r>
    </w:p>
    <w:p w:rsidR="00657DC6" w:rsidRPr="00EC5021" w:rsidRDefault="00E340D6" w:rsidP="00D41BE7">
      <w:pPr>
        <w:numPr>
          <w:ilvl w:val="0"/>
          <w:numId w:val="3"/>
        </w:numPr>
        <w:tabs>
          <w:tab w:val="left" w:pos="993"/>
        </w:tabs>
        <w:spacing w:after="0" w:line="360" w:lineRule="auto"/>
        <w:ind w:left="993" w:hanging="284"/>
        <w:jc w:val="both"/>
        <w:rPr>
          <w:rFonts w:ascii="Times New Roman" w:hAnsi="Times New Roman"/>
          <w:sz w:val="24"/>
          <w:szCs w:val="24"/>
        </w:rPr>
      </w:pPr>
      <w:r w:rsidRPr="00EC5021">
        <w:rPr>
          <w:rFonts w:ascii="Times New Roman" w:hAnsi="Times New Roman"/>
          <w:sz w:val="24"/>
          <w:szCs w:val="24"/>
        </w:rPr>
        <w:t>Krizių priežastis dažniausiai yra ne vienpakopiai įvykiai, o daugiapakopė priežasčių ir poveikio konsteliacija.</w:t>
      </w:r>
    </w:p>
    <w:p w:rsidR="00B30C94" w:rsidRPr="00EC5021" w:rsidRDefault="00B30C94" w:rsidP="006F4F09">
      <w:pPr>
        <w:autoSpaceDE w:val="0"/>
        <w:autoSpaceDN w:val="0"/>
        <w:adjustRightInd w:val="0"/>
        <w:spacing w:after="0" w:line="360" w:lineRule="auto"/>
        <w:ind w:firstLine="426"/>
        <w:jc w:val="both"/>
        <w:rPr>
          <w:rFonts w:ascii="Times New Roman" w:hAnsi="Times New Roman"/>
          <w:sz w:val="24"/>
          <w:szCs w:val="24"/>
        </w:rPr>
      </w:pPr>
      <w:r w:rsidRPr="00EC5021">
        <w:rPr>
          <w:rFonts w:ascii="Times New Roman" w:hAnsi="Times New Roman"/>
          <w:sz w:val="24"/>
          <w:szCs w:val="24"/>
        </w:rPr>
        <w:t xml:space="preserve">Pasak </w:t>
      </w:r>
      <w:r w:rsidR="00354B00" w:rsidRPr="00EC5021">
        <w:rPr>
          <w:rFonts w:ascii="Times New Roman" w:hAnsi="Times New Roman"/>
          <w:bCs/>
          <w:sz w:val="24"/>
          <w:szCs w:val="24"/>
          <w:lang w:eastAsia="lt-LT"/>
        </w:rPr>
        <w:t>Beržinskienės ir Virbickaitės (2006)</w:t>
      </w:r>
      <w:r w:rsidRPr="00EC5021">
        <w:rPr>
          <w:rFonts w:ascii="Times New Roman" w:hAnsi="Times New Roman"/>
          <w:sz w:val="24"/>
          <w:szCs w:val="24"/>
        </w:rPr>
        <w:t xml:space="preserve">, įmonės krizė pagal savo reikšmingumo lygį laiko intervale skiriasi. </w:t>
      </w:r>
      <w:r w:rsidR="00F665B8" w:rsidRPr="00EC5021">
        <w:rPr>
          <w:rFonts w:ascii="Times New Roman" w:hAnsi="Times New Roman"/>
          <w:sz w:val="24"/>
          <w:szCs w:val="24"/>
        </w:rPr>
        <w:t>Autorės</w:t>
      </w:r>
      <w:r w:rsidRPr="00EC5021">
        <w:rPr>
          <w:rFonts w:ascii="Times New Roman" w:hAnsi="Times New Roman"/>
          <w:sz w:val="24"/>
          <w:szCs w:val="24"/>
        </w:rPr>
        <w:t xml:space="preserve"> nurodo trijų rūšių krizes:</w:t>
      </w:r>
    </w:p>
    <w:p w:rsidR="00B30C94" w:rsidRPr="00EC5021" w:rsidRDefault="00B30C94" w:rsidP="00D41BE7">
      <w:pPr>
        <w:numPr>
          <w:ilvl w:val="1"/>
          <w:numId w:val="19"/>
        </w:numPr>
        <w:autoSpaceDE w:val="0"/>
        <w:autoSpaceDN w:val="0"/>
        <w:adjustRightInd w:val="0"/>
        <w:spacing w:after="0" w:line="360" w:lineRule="auto"/>
        <w:ind w:left="709" w:hanging="283"/>
        <w:rPr>
          <w:rFonts w:ascii="Times New Roman" w:hAnsi="Times New Roman"/>
          <w:sz w:val="24"/>
          <w:szCs w:val="24"/>
        </w:rPr>
      </w:pPr>
      <w:r w:rsidRPr="00EC5021">
        <w:rPr>
          <w:rFonts w:ascii="Times New Roman" w:hAnsi="Times New Roman"/>
          <w:sz w:val="24"/>
          <w:szCs w:val="24"/>
        </w:rPr>
        <w:t>netikėtos krizės – nepasižyminčios aiškiais požymiais, kuriuos būtų galima atpažinti ir laiku imtis atitinkamų veiksmų;</w:t>
      </w:r>
    </w:p>
    <w:p w:rsidR="00B30C94" w:rsidRPr="00EC5021" w:rsidRDefault="00B30C94" w:rsidP="00D41BE7">
      <w:pPr>
        <w:numPr>
          <w:ilvl w:val="1"/>
          <w:numId w:val="19"/>
        </w:numPr>
        <w:autoSpaceDE w:val="0"/>
        <w:autoSpaceDN w:val="0"/>
        <w:adjustRightInd w:val="0"/>
        <w:spacing w:after="0" w:line="360" w:lineRule="auto"/>
        <w:ind w:left="709" w:hanging="283"/>
        <w:rPr>
          <w:rFonts w:ascii="Times New Roman" w:hAnsi="Times New Roman"/>
          <w:sz w:val="24"/>
          <w:szCs w:val="24"/>
        </w:rPr>
      </w:pPr>
      <w:r w:rsidRPr="00EC5021">
        <w:rPr>
          <w:rFonts w:ascii="Times New Roman" w:hAnsi="Times New Roman"/>
          <w:sz w:val="24"/>
          <w:szCs w:val="24"/>
        </w:rPr>
        <w:t>iškylančios krizės – dažnai netikėtos, tačiau daugiau nuspėjamos;</w:t>
      </w:r>
    </w:p>
    <w:p w:rsidR="00B30C94" w:rsidRPr="00EC5021" w:rsidRDefault="00B30C94" w:rsidP="00D41BE7">
      <w:pPr>
        <w:numPr>
          <w:ilvl w:val="1"/>
          <w:numId w:val="19"/>
        </w:numPr>
        <w:autoSpaceDE w:val="0"/>
        <w:autoSpaceDN w:val="0"/>
        <w:adjustRightInd w:val="0"/>
        <w:spacing w:after="0" w:line="360" w:lineRule="auto"/>
        <w:ind w:left="709" w:hanging="283"/>
        <w:rPr>
          <w:rFonts w:ascii="Times New Roman" w:hAnsi="Times New Roman"/>
          <w:sz w:val="24"/>
          <w:szCs w:val="24"/>
        </w:rPr>
      </w:pPr>
      <w:r w:rsidRPr="00EC5021">
        <w:rPr>
          <w:rFonts w:ascii="Times New Roman" w:hAnsi="Times New Roman"/>
          <w:sz w:val="24"/>
          <w:szCs w:val="24"/>
        </w:rPr>
        <w:t>ilgalaikės krizės – požymiai aiškūs ir trunka tam tikrą laiką.</w:t>
      </w:r>
    </w:p>
    <w:p w:rsidR="00B30C94" w:rsidRPr="00EC5021" w:rsidRDefault="006F4F09" w:rsidP="006F4F09">
      <w:pPr>
        <w:autoSpaceDE w:val="0"/>
        <w:autoSpaceDN w:val="0"/>
        <w:adjustRightInd w:val="0"/>
        <w:spacing w:after="0" w:line="360" w:lineRule="auto"/>
        <w:ind w:firstLine="426"/>
        <w:jc w:val="both"/>
        <w:rPr>
          <w:rFonts w:ascii="Times New Roman" w:hAnsi="Times New Roman"/>
          <w:sz w:val="24"/>
          <w:szCs w:val="24"/>
        </w:rPr>
      </w:pPr>
      <w:r w:rsidRPr="00EC5021">
        <w:rPr>
          <w:rFonts w:ascii="Times New Roman" w:hAnsi="Times New Roman"/>
          <w:bCs/>
          <w:sz w:val="24"/>
          <w:szCs w:val="24"/>
          <w:lang w:eastAsia="lt-LT"/>
        </w:rPr>
        <w:t>Beržinskienės ir Virbickaitės (2006</w:t>
      </w:r>
      <w:r w:rsidR="002024F0" w:rsidRPr="00EC5021">
        <w:rPr>
          <w:rFonts w:ascii="Times New Roman" w:hAnsi="Times New Roman"/>
          <w:bCs/>
          <w:sz w:val="24"/>
          <w:szCs w:val="24"/>
          <w:lang w:eastAsia="lt-LT"/>
        </w:rPr>
        <w:t>) nuomonei pritar</w:t>
      </w:r>
      <w:r w:rsidRPr="00EC5021">
        <w:rPr>
          <w:rFonts w:ascii="Times New Roman" w:hAnsi="Times New Roman"/>
          <w:bCs/>
          <w:sz w:val="24"/>
          <w:szCs w:val="24"/>
          <w:lang w:eastAsia="lt-LT"/>
        </w:rPr>
        <w:t xml:space="preserve">ia ir </w:t>
      </w:r>
      <w:r w:rsidR="00B30C94" w:rsidRPr="00EC5021">
        <w:rPr>
          <w:rFonts w:ascii="Times New Roman" w:hAnsi="Times New Roman"/>
          <w:sz w:val="24"/>
          <w:szCs w:val="24"/>
        </w:rPr>
        <w:t>Cutlip</w:t>
      </w:r>
      <w:r w:rsidR="00105A0B" w:rsidRPr="00EC5021">
        <w:rPr>
          <w:rFonts w:ascii="Times New Roman" w:hAnsi="Times New Roman"/>
          <w:sz w:val="24"/>
          <w:szCs w:val="24"/>
        </w:rPr>
        <w:t>as</w:t>
      </w:r>
      <w:r w:rsidR="00B30C94" w:rsidRPr="00EC5021">
        <w:rPr>
          <w:rFonts w:ascii="Times New Roman" w:hAnsi="Times New Roman"/>
          <w:sz w:val="24"/>
          <w:szCs w:val="24"/>
        </w:rPr>
        <w:t xml:space="preserve"> (1994),</w:t>
      </w:r>
      <w:r w:rsidR="00E6244A" w:rsidRPr="00EC5021">
        <w:rPr>
          <w:rFonts w:ascii="Times New Roman" w:hAnsi="Times New Roman"/>
          <w:sz w:val="24"/>
          <w:szCs w:val="24"/>
        </w:rPr>
        <w:t xml:space="preserve"> </w:t>
      </w:r>
      <w:r w:rsidRPr="00EC5021">
        <w:rPr>
          <w:rFonts w:ascii="Times New Roman" w:hAnsi="Times New Roman"/>
          <w:sz w:val="24"/>
          <w:szCs w:val="24"/>
        </w:rPr>
        <w:t xml:space="preserve">kuris </w:t>
      </w:r>
      <w:r w:rsidR="00B30C94" w:rsidRPr="00EC5021">
        <w:rPr>
          <w:rFonts w:ascii="Times New Roman" w:hAnsi="Times New Roman"/>
          <w:sz w:val="24"/>
          <w:szCs w:val="24"/>
        </w:rPr>
        <w:t>analizuodamas įmonių veiklą trikdančius motyvus, nurodė netikėtas, išaugančias</w:t>
      </w:r>
      <w:r w:rsidR="00105A0B" w:rsidRPr="00EC5021">
        <w:rPr>
          <w:rFonts w:ascii="Times New Roman" w:hAnsi="Times New Roman"/>
          <w:sz w:val="24"/>
          <w:szCs w:val="24"/>
        </w:rPr>
        <w:t xml:space="preserve"> </w:t>
      </w:r>
      <w:r w:rsidR="00B30C94" w:rsidRPr="00EC5021">
        <w:rPr>
          <w:rFonts w:ascii="Times New Roman" w:hAnsi="Times New Roman"/>
          <w:sz w:val="24"/>
          <w:szCs w:val="24"/>
        </w:rPr>
        <w:t xml:space="preserve">ir nuolatines krizes. </w:t>
      </w:r>
      <w:r w:rsidR="002024F0" w:rsidRPr="00EC5021">
        <w:rPr>
          <w:rFonts w:ascii="Times New Roman" w:hAnsi="Times New Roman"/>
          <w:sz w:val="24"/>
          <w:szCs w:val="24"/>
        </w:rPr>
        <w:t>Tokio tipo klasifikavimu a</w:t>
      </w:r>
      <w:r w:rsidR="00B30C94" w:rsidRPr="00EC5021">
        <w:rPr>
          <w:rFonts w:ascii="Times New Roman" w:hAnsi="Times New Roman"/>
          <w:sz w:val="24"/>
          <w:szCs w:val="24"/>
        </w:rPr>
        <w:t>utorius labiau akcentavo kritinės situacijos valdymo galimybes atitinkamame etape.</w:t>
      </w:r>
    </w:p>
    <w:p w:rsidR="006F634A" w:rsidRPr="00EC5021" w:rsidRDefault="006F634A" w:rsidP="008E016E">
      <w:pPr>
        <w:autoSpaceDE w:val="0"/>
        <w:autoSpaceDN w:val="0"/>
        <w:adjustRightInd w:val="0"/>
        <w:spacing w:after="0" w:line="360" w:lineRule="auto"/>
        <w:ind w:firstLine="425"/>
        <w:jc w:val="both"/>
        <w:rPr>
          <w:rFonts w:ascii="Times New Roman" w:hAnsi="Times New Roman"/>
          <w:sz w:val="24"/>
          <w:szCs w:val="24"/>
          <w:lang w:eastAsia="lt-LT"/>
        </w:rPr>
      </w:pPr>
      <w:r w:rsidRPr="00EC5021">
        <w:rPr>
          <w:rFonts w:ascii="Times New Roman" w:hAnsi="Times New Roman"/>
          <w:sz w:val="24"/>
          <w:szCs w:val="24"/>
          <w:lang w:eastAsia="lt-LT"/>
        </w:rPr>
        <w:lastRenderedPageBreak/>
        <w:t xml:space="preserve">Šiuolaikinėje verslo aplinkoje sunkiai įmanoma </w:t>
      </w:r>
      <w:r w:rsidR="00443030" w:rsidRPr="00EC5021">
        <w:rPr>
          <w:rFonts w:ascii="Times New Roman" w:hAnsi="Times New Roman"/>
          <w:sz w:val="24"/>
          <w:szCs w:val="24"/>
          <w:lang w:eastAsia="lt-LT"/>
        </w:rPr>
        <w:t xml:space="preserve">išvengti krizės įmonėje, tačiau </w:t>
      </w:r>
      <w:r w:rsidR="004B0E95" w:rsidRPr="00EC5021">
        <w:rPr>
          <w:rFonts w:ascii="Times New Roman" w:hAnsi="Times New Roman"/>
          <w:sz w:val="24"/>
          <w:szCs w:val="24"/>
          <w:lang w:eastAsia="lt-LT"/>
        </w:rPr>
        <w:t xml:space="preserve">kaip ir minėjome </w:t>
      </w:r>
      <w:r w:rsidR="00443030" w:rsidRPr="00EC5021">
        <w:rPr>
          <w:rFonts w:ascii="Times New Roman" w:hAnsi="Times New Roman"/>
          <w:sz w:val="24"/>
          <w:szCs w:val="24"/>
          <w:lang w:eastAsia="lt-LT"/>
        </w:rPr>
        <w:t>laiku atlikta</w:t>
      </w:r>
      <w:r w:rsidRPr="00EC5021">
        <w:rPr>
          <w:rFonts w:ascii="Times New Roman" w:hAnsi="Times New Roman"/>
          <w:sz w:val="24"/>
          <w:szCs w:val="24"/>
          <w:lang w:eastAsia="lt-LT"/>
        </w:rPr>
        <w:t xml:space="preserve"> krizės požymių diagnostika ir ją sukeliančių priežasčių atskleidimas leidžia sumažinti situacijos grėsmę ir</w:t>
      </w:r>
      <w:r w:rsidR="004B0E95" w:rsidRPr="00EC5021">
        <w:rPr>
          <w:rFonts w:ascii="Times New Roman" w:hAnsi="Times New Roman"/>
          <w:sz w:val="24"/>
          <w:szCs w:val="24"/>
          <w:lang w:eastAsia="lt-LT"/>
        </w:rPr>
        <w:t xml:space="preserve"> </w:t>
      </w:r>
      <w:r w:rsidRPr="00EC5021">
        <w:rPr>
          <w:rFonts w:ascii="Times New Roman" w:hAnsi="Times New Roman"/>
          <w:sz w:val="24"/>
          <w:szCs w:val="24"/>
          <w:lang w:eastAsia="lt-LT"/>
        </w:rPr>
        <w:t xml:space="preserve"> poveikį. Krizinės situacijos diagnostika panaudojama tokią situaciją nulėmusiems veiksniams identifikuoti. Literatūros šaltiniuose dažniausiai įvardijami tokios krizinę situaciją lemiančių veiksnių grupės </w:t>
      </w:r>
      <w:r w:rsidRPr="00EC5021">
        <w:rPr>
          <w:rFonts w:ascii="Times New Roman" w:hAnsi="Times New Roman"/>
          <w:sz w:val="24"/>
          <w:szCs w:val="24"/>
        </w:rPr>
        <w:t>(</w:t>
      </w:r>
      <w:r w:rsidRPr="00EC5021">
        <w:rPr>
          <w:rFonts w:ascii="Times New Roman" w:hAnsi="Times New Roman"/>
          <w:bCs/>
          <w:sz w:val="24"/>
          <w:szCs w:val="24"/>
          <w:lang w:eastAsia="lt-LT"/>
        </w:rPr>
        <w:t>Beržinskienė ir Virbickaitė 2006)</w:t>
      </w:r>
      <w:r w:rsidRPr="00EC5021">
        <w:rPr>
          <w:rFonts w:ascii="Times New Roman" w:hAnsi="Times New Roman"/>
          <w:sz w:val="24"/>
          <w:szCs w:val="24"/>
          <w:lang w:eastAsia="lt-LT"/>
        </w:rPr>
        <w:t>:</w:t>
      </w:r>
    </w:p>
    <w:p w:rsidR="006F634A" w:rsidRPr="00EC5021" w:rsidRDefault="001E27ED" w:rsidP="00D41BE7">
      <w:pPr>
        <w:numPr>
          <w:ilvl w:val="0"/>
          <w:numId w:val="5"/>
        </w:numPr>
        <w:autoSpaceDE w:val="0"/>
        <w:autoSpaceDN w:val="0"/>
        <w:adjustRightInd w:val="0"/>
        <w:spacing w:after="0" w:line="360" w:lineRule="auto"/>
        <w:ind w:left="709" w:hanging="283"/>
        <w:jc w:val="both"/>
        <w:rPr>
          <w:rFonts w:ascii="Times New Roman" w:hAnsi="Times New Roman"/>
          <w:sz w:val="24"/>
          <w:szCs w:val="24"/>
          <w:lang w:eastAsia="lt-LT"/>
        </w:rPr>
      </w:pPr>
      <w:r w:rsidRPr="00EC5021">
        <w:rPr>
          <w:rFonts w:ascii="Times New Roman" w:hAnsi="Times New Roman"/>
          <w:sz w:val="24"/>
          <w:szCs w:val="24"/>
          <w:lang w:eastAsia="lt-LT"/>
        </w:rPr>
        <w:t>subjektyvieji ir objektyvieji</w:t>
      </w:r>
      <w:r w:rsidR="006F634A" w:rsidRPr="00EC5021">
        <w:rPr>
          <w:rFonts w:ascii="Times New Roman" w:hAnsi="Times New Roman"/>
          <w:sz w:val="24"/>
          <w:szCs w:val="24"/>
          <w:lang w:eastAsia="lt-LT"/>
        </w:rPr>
        <w:t xml:space="preserve"> veiksniai. Teigiama, jog objektyv</w:t>
      </w:r>
      <w:r w:rsidRPr="00EC5021">
        <w:rPr>
          <w:rFonts w:ascii="Times New Roman" w:hAnsi="Times New Roman"/>
          <w:sz w:val="24"/>
          <w:szCs w:val="24"/>
          <w:lang w:eastAsia="lt-LT"/>
        </w:rPr>
        <w:t>ieji</w:t>
      </w:r>
      <w:r w:rsidR="006F634A" w:rsidRPr="00EC5021">
        <w:rPr>
          <w:rFonts w:ascii="Times New Roman" w:hAnsi="Times New Roman"/>
          <w:sz w:val="24"/>
          <w:szCs w:val="24"/>
          <w:lang w:eastAsia="lt-LT"/>
        </w:rPr>
        <w:t xml:space="preserve"> veiksniai nepriklauso nuo pačios įmonės. Tai infliacija, konkurencija, politiniai ir eko</w:t>
      </w:r>
      <w:r w:rsidRPr="00EC5021">
        <w:rPr>
          <w:rFonts w:ascii="Times New Roman" w:hAnsi="Times New Roman"/>
          <w:sz w:val="24"/>
          <w:szCs w:val="24"/>
          <w:lang w:eastAsia="lt-LT"/>
        </w:rPr>
        <w:t xml:space="preserve">nominiai nestabilumai. </w:t>
      </w:r>
      <w:r w:rsidR="00495D49" w:rsidRPr="00EC5021">
        <w:rPr>
          <w:rFonts w:ascii="Times New Roman" w:hAnsi="Times New Roman"/>
          <w:sz w:val="24"/>
          <w:szCs w:val="24"/>
          <w:lang w:eastAsia="lt-LT"/>
        </w:rPr>
        <w:t>Subjektyviems</w:t>
      </w:r>
      <w:r w:rsidR="006F634A" w:rsidRPr="00EC5021">
        <w:rPr>
          <w:rFonts w:ascii="Times New Roman" w:hAnsi="Times New Roman"/>
          <w:sz w:val="24"/>
          <w:szCs w:val="24"/>
          <w:lang w:eastAsia="lt-LT"/>
        </w:rPr>
        <w:t xml:space="preserve"> priskiriami veiksniai, apibūdinantys įmonės galimybes: gamybinis potencialas, techninė įranga, specializacijos lygis, darbo organizavimas, specialistų kvalifikacija;</w:t>
      </w:r>
    </w:p>
    <w:p w:rsidR="006F4F09" w:rsidRPr="00EC5021" w:rsidRDefault="006F634A" w:rsidP="00D41BE7">
      <w:pPr>
        <w:numPr>
          <w:ilvl w:val="0"/>
          <w:numId w:val="5"/>
        </w:numPr>
        <w:autoSpaceDE w:val="0"/>
        <w:autoSpaceDN w:val="0"/>
        <w:adjustRightInd w:val="0"/>
        <w:spacing w:after="0" w:line="360" w:lineRule="auto"/>
        <w:ind w:left="709" w:hanging="283"/>
        <w:jc w:val="both"/>
        <w:rPr>
          <w:rFonts w:ascii="Times New Roman" w:hAnsi="Times New Roman"/>
          <w:bCs/>
          <w:sz w:val="24"/>
          <w:szCs w:val="24"/>
          <w:lang w:eastAsia="lt-LT"/>
        </w:rPr>
      </w:pPr>
      <w:r w:rsidRPr="00EC5021">
        <w:rPr>
          <w:rFonts w:ascii="Times New Roman" w:hAnsi="Times New Roman"/>
          <w:sz w:val="24"/>
          <w:szCs w:val="24"/>
          <w:lang w:eastAsia="lt-LT"/>
        </w:rPr>
        <w:t>specifiniai ir rinkos veiksniai.  Toks veiksnių grupavimas susietas su rizikos klasifikavimu į sistemingą ir nesistemingą riziką. Dauguma mokslininkų nurodo įvairius veiksnius, lemiančius įmonės pinigų srautų kintamumą. Tokie veiksmai, kaip vadybos kokybė, darbo santykių padėtis, reklamos lygis, konkurencingumas, gamtiniai ir klimatiniai reiškiniai, nulemia įmonės specifinę (nesistemingą) riziką ir vadinami specifiniais. Nepaisant to, yra bendresnių veiksnių, veikiančių visų be išimties įmonių būsimus pinigų srautus: investicijų daugėjimas, vartotojų paklausos lygis, valiutos kursų pokyčiai, įmonių mokesčių tarifai ir palūkanų normos dydis. Šie veiksniai lemia rinkos arba sistemingą riziką, dėl to vadinami rinkos veiksniais.</w:t>
      </w:r>
      <w:r w:rsidR="006F4F09" w:rsidRPr="00EC5021">
        <w:rPr>
          <w:rFonts w:ascii="Times New Roman" w:hAnsi="Times New Roman"/>
          <w:sz w:val="24"/>
          <w:szCs w:val="24"/>
          <w:lang w:eastAsia="lt-LT"/>
        </w:rPr>
        <w:t xml:space="preserve"> </w:t>
      </w:r>
    </w:p>
    <w:p w:rsidR="006F634A" w:rsidRPr="00EC5021" w:rsidRDefault="006F634A" w:rsidP="00D41BE7">
      <w:pPr>
        <w:numPr>
          <w:ilvl w:val="0"/>
          <w:numId w:val="5"/>
        </w:numPr>
        <w:autoSpaceDE w:val="0"/>
        <w:autoSpaceDN w:val="0"/>
        <w:adjustRightInd w:val="0"/>
        <w:spacing w:after="0" w:line="360" w:lineRule="auto"/>
        <w:ind w:left="709" w:hanging="283"/>
        <w:jc w:val="both"/>
        <w:rPr>
          <w:rFonts w:ascii="Times New Roman" w:hAnsi="Times New Roman"/>
          <w:bCs/>
          <w:sz w:val="24"/>
          <w:szCs w:val="24"/>
          <w:lang w:eastAsia="lt-LT"/>
        </w:rPr>
      </w:pPr>
      <w:r w:rsidRPr="00EC5021">
        <w:rPr>
          <w:rFonts w:ascii="Times New Roman" w:hAnsi="Times New Roman"/>
          <w:sz w:val="24"/>
          <w:szCs w:val="24"/>
          <w:lang w:eastAsia="lt-LT"/>
        </w:rPr>
        <w:t xml:space="preserve">vidiniai ir išoriniai veiksniai. Išoriniai veiksniai – tai sąlygos, kurių įmonė paprastai negali pakeisti, tačiau privalo įvertinti jų įtaką įmonės ekonominiams rodikliams. </w:t>
      </w:r>
      <w:r w:rsidR="009E376C" w:rsidRPr="00EC5021">
        <w:rPr>
          <w:rFonts w:ascii="Times New Roman" w:hAnsi="Times New Roman"/>
          <w:sz w:val="24"/>
          <w:szCs w:val="24"/>
          <w:lang w:eastAsia="lt-LT"/>
        </w:rPr>
        <w:t xml:space="preserve">Pasak </w:t>
      </w:r>
      <w:r w:rsidR="009E376C" w:rsidRPr="00EC5021">
        <w:rPr>
          <w:rFonts w:ascii="Times New Roman" w:hAnsi="Times New Roman"/>
          <w:bCs/>
          <w:sz w:val="24"/>
          <w:szCs w:val="24"/>
          <w:lang w:eastAsia="lt-LT"/>
        </w:rPr>
        <w:t xml:space="preserve">autorių </w:t>
      </w:r>
      <w:r w:rsidR="00E40545" w:rsidRPr="00EC5021">
        <w:rPr>
          <w:rFonts w:ascii="Times New Roman" w:hAnsi="Times New Roman"/>
          <w:bCs/>
          <w:sz w:val="24"/>
          <w:szCs w:val="24"/>
          <w:lang w:eastAsia="lt-LT"/>
        </w:rPr>
        <w:t>v</w:t>
      </w:r>
      <w:r w:rsidRPr="00EC5021">
        <w:rPr>
          <w:rFonts w:ascii="Times New Roman" w:hAnsi="Times New Roman"/>
          <w:sz w:val="24"/>
          <w:szCs w:val="24"/>
          <w:lang w:eastAsia="lt-LT"/>
        </w:rPr>
        <w:t xml:space="preserve">alstybės politikos ir valdymo struktūros stabilumas teigiamai veikia tiek šalies, tiek kiekvienos įmonės ekonomikos plėtotę </w:t>
      </w:r>
      <w:r w:rsidR="00E40545" w:rsidRPr="00EC5021">
        <w:rPr>
          <w:rFonts w:ascii="Times New Roman" w:hAnsi="Times New Roman"/>
          <w:sz w:val="24"/>
          <w:szCs w:val="24"/>
        </w:rPr>
        <w:t xml:space="preserve"> </w:t>
      </w:r>
      <w:r w:rsidR="009E376C" w:rsidRPr="00EC5021">
        <w:rPr>
          <w:rFonts w:ascii="Times New Roman" w:hAnsi="Times New Roman"/>
          <w:sz w:val="24"/>
          <w:szCs w:val="24"/>
        </w:rPr>
        <w:t>(</w:t>
      </w:r>
      <w:r w:rsidR="00FC431E" w:rsidRPr="00EC5021">
        <w:rPr>
          <w:rFonts w:ascii="Times New Roman" w:hAnsi="Times New Roman"/>
          <w:bCs/>
          <w:sz w:val="24"/>
          <w:szCs w:val="24"/>
          <w:lang w:eastAsia="lt-LT"/>
        </w:rPr>
        <w:t>1</w:t>
      </w:r>
      <w:r w:rsidR="009622DE" w:rsidRPr="00EC5021">
        <w:rPr>
          <w:rFonts w:ascii="Times New Roman" w:hAnsi="Times New Roman"/>
          <w:bCs/>
          <w:sz w:val="24"/>
          <w:szCs w:val="24"/>
          <w:lang w:eastAsia="lt-LT"/>
        </w:rPr>
        <w:t>.1</w:t>
      </w:r>
      <w:r w:rsidR="00FC431E" w:rsidRPr="00EC5021">
        <w:rPr>
          <w:rFonts w:ascii="Times New Roman" w:hAnsi="Times New Roman"/>
          <w:bCs/>
          <w:sz w:val="24"/>
          <w:szCs w:val="24"/>
          <w:lang w:eastAsia="lt-LT"/>
        </w:rPr>
        <w:t xml:space="preserve"> </w:t>
      </w:r>
      <w:r w:rsidR="00E46F0F" w:rsidRPr="00EC5021">
        <w:rPr>
          <w:rFonts w:ascii="Times New Roman" w:hAnsi="Times New Roman"/>
          <w:bCs/>
          <w:sz w:val="24"/>
          <w:szCs w:val="24"/>
          <w:lang w:eastAsia="lt-LT"/>
        </w:rPr>
        <w:t>lentelė</w:t>
      </w:r>
      <w:r w:rsidR="009E376C" w:rsidRPr="00EC5021">
        <w:rPr>
          <w:rFonts w:ascii="Times New Roman" w:hAnsi="Times New Roman"/>
          <w:bCs/>
          <w:sz w:val="24"/>
          <w:szCs w:val="24"/>
          <w:lang w:eastAsia="lt-LT"/>
        </w:rPr>
        <w:t>)</w:t>
      </w:r>
      <w:r w:rsidRPr="00EC5021">
        <w:rPr>
          <w:rFonts w:ascii="Times New Roman" w:hAnsi="Times New Roman"/>
          <w:sz w:val="24"/>
          <w:szCs w:val="24"/>
          <w:lang w:eastAsia="lt-LT"/>
        </w:rPr>
        <w:t xml:space="preserve">. </w:t>
      </w:r>
    </w:p>
    <w:p w:rsidR="00DD3652" w:rsidRPr="00EC5021" w:rsidRDefault="00FC431E" w:rsidP="00593D2C">
      <w:pPr>
        <w:autoSpaceDE w:val="0"/>
        <w:autoSpaceDN w:val="0"/>
        <w:adjustRightInd w:val="0"/>
        <w:spacing w:after="0" w:line="360" w:lineRule="auto"/>
        <w:jc w:val="both"/>
        <w:rPr>
          <w:rFonts w:ascii="Times New Roman" w:hAnsi="Times New Roman"/>
          <w:bCs/>
          <w:lang w:eastAsia="lt-LT"/>
        </w:rPr>
      </w:pPr>
      <w:r w:rsidRPr="00EC5021">
        <w:rPr>
          <w:rFonts w:ascii="Times New Roman" w:hAnsi="Times New Roman"/>
          <w:b/>
          <w:bCs/>
          <w:lang w:eastAsia="lt-LT"/>
        </w:rPr>
        <w:t>1</w:t>
      </w:r>
      <w:r w:rsidR="009622DE" w:rsidRPr="00EC5021">
        <w:rPr>
          <w:rFonts w:ascii="Times New Roman" w:hAnsi="Times New Roman"/>
          <w:b/>
          <w:bCs/>
          <w:lang w:eastAsia="lt-LT"/>
        </w:rPr>
        <w:t>.1</w:t>
      </w:r>
      <w:r w:rsidRPr="00EC5021">
        <w:rPr>
          <w:rFonts w:ascii="Times New Roman" w:hAnsi="Times New Roman"/>
          <w:b/>
          <w:bCs/>
          <w:lang w:eastAsia="lt-LT"/>
        </w:rPr>
        <w:t xml:space="preserve"> </w:t>
      </w:r>
      <w:r w:rsidR="009622DE" w:rsidRPr="00EC5021">
        <w:rPr>
          <w:rFonts w:ascii="Times New Roman" w:hAnsi="Times New Roman"/>
          <w:b/>
          <w:bCs/>
          <w:lang w:eastAsia="lt-LT"/>
        </w:rPr>
        <w:t>l</w:t>
      </w:r>
      <w:r w:rsidR="00E46F0F" w:rsidRPr="00EC5021">
        <w:rPr>
          <w:rFonts w:ascii="Times New Roman" w:hAnsi="Times New Roman"/>
          <w:b/>
          <w:bCs/>
          <w:lang w:eastAsia="lt-LT"/>
        </w:rPr>
        <w:t>entelė.</w:t>
      </w:r>
      <w:r w:rsidR="00E46F0F" w:rsidRPr="00EC5021">
        <w:rPr>
          <w:rFonts w:ascii="Times New Roman" w:hAnsi="Times New Roman"/>
          <w:bCs/>
          <w:lang w:eastAsia="lt-LT"/>
        </w:rPr>
        <w:t xml:space="preserve"> Išoriniai ir vidiniai veiksniai</w:t>
      </w:r>
    </w:p>
    <w:tbl>
      <w:tblPr>
        <w:tblW w:w="9842" w:type="dxa"/>
        <w:jc w:val="center"/>
        <w:tblInd w:w="-1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59"/>
        <w:gridCol w:w="1407"/>
        <w:gridCol w:w="7376"/>
      </w:tblGrid>
      <w:tr w:rsidR="00DD3652" w:rsidRPr="00EC5021" w:rsidTr="00B97A4B">
        <w:trPr>
          <w:trHeight w:val="308"/>
          <w:jc w:val="center"/>
        </w:trPr>
        <w:tc>
          <w:tcPr>
            <w:tcW w:w="1059"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jc w:val="center"/>
              <w:rPr>
                <w:rFonts w:ascii="Times New Roman" w:hAnsi="Times New Roman"/>
                <w:sz w:val="24"/>
                <w:szCs w:val="24"/>
              </w:rPr>
            </w:pPr>
            <w:r w:rsidRPr="00EC5021">
              <w:rPr>
                <w:rFonts w:ascii="Times New Roman" w:hAnsi="Times New Roman"/>
                <w:sz w:val="24"/>
                <w:szCs w:val="24"/>
              </w:rPr>
              <w:t xml:space="preserve">Eil. </w:t>
            </w:r>
            <w:r w:rsidR="00495D49" w:rsidRPr="00EC5021">
              <w:rPr>
                <w:rFonts w:ascii="Times New Roman" w:hAnsi="Times New Roman"/>
                <w:sz w:val="24"/>
                <w:szCs w:val="24"/>
              </w:rPr>
              <w:t>Nr.</w:t>
            </w:r>
          </w:p>
        </w:tc>
        <w:tc>
          <w:tcPr>
            <w:tcW w:w="1407" w:type="dxa"/>
            <w:tcBorders>
              <w:top w:val="single" w:sz="4" w:space="0" w:color="auto"/>
              <w:left w:val="single" w:sz="4" w:space="0" w:color="auto"/>
              <w:bottom w:val="single" w:sz="4" w:space="0" w:color="auto"/>
              <w:right w:val="nil"/>
            </w:tcBorders>
          </w:tcPr>
          <w:p w:rsidR="00DD3652" w:rsidRPr="00EC5021" w:rsidRDefault="00DD3652" w:rsidP="00BE3BA1">
            <w:pPr>
              <w:spacing w:after="0" w:line="240" w:lineRule="auto"/>
              <w:rPr>
                <w:rFonts w:ascii="Times New Roman" w:hAnsi="Times New Roman"/>
                <w:sz w:val="24"/>
                <w:szCs w:val="24"/>
              </w:rPr>
            </w:pPr>
          </w:p>
        </w:tc>
        <w:tc>
          <w:tcPr>
            <w:tcW w:w="7376" w:type="dxa"/>
            <w:tcBorders>
              <w:top w:val="single" w:sz="4" w:space="0" w:color="auto"/>
              <w:left w:val="nil"/>
              <w:bottom w:val="single" w:sz="4" w:space="0" w:color="auto"/>
              <w:right w:val="single" w:sz="4" w:space="0" w:color="auto"/>
            </w:tcBorders>
            <w:hideMark/>
          </w:tcPr>
          <w:p w:rsidR="00DD3652" w:rsidRPr="00EC5021" w:rsidRDefault="00DD3652" w:rsidP="00BE3BA1">
            <w:pPr>
              <w:spacing w:after="0" w:line="240" w:lineRule="auto"/>
              <w:rPr>
                <w:rFonts w:ascii="Times New Roman" w:hAnsi="Times New Roman"/>
                <w:sz w:val="24"/>
                <w:szCs w:val="24"/>
              </w:rPr>
            </w:pPr>
            <w:r w:rsidRPr="00EC5021">
              <w:rPr>
                <w:rFonts w:ascii="Times New Roman" w:hAnsi="Times New Roman"/>
                <w:sz w:val="24"/>
                <w:szCs w:val="24"/>
              </w:rPr>
              <w:t>Kriterijus</w:t>
            </w:r>
          </w:p>
        </w:tc>
      </w:tr>
      <w:tr w:rsidR="00DD3652" w:rsidRPr="00EC5021" w:rsidTr="00B97A4B">
        <w:trPr>
          <w:trHeight w:val="308"/>
          <w:jc w:val="center"/>
        </w:trPr>
        <w:tc>
          <w:tcPr>
            <w:tcW w:w="1059"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jc w:val="center"/>
              <w:rPr>
                <w:rFonts w:ascii="Times New Roman" w:hAnsi="Times New Roman"/>
                <w:sz w:val="24"/>
                <w:szCs w:val="24"/>
              </w:rPr>
            </w:pPr>
            <w:r w:rsidRPr="00EC5021">
              <w:rPr>
                <w:rFonts w:ascii="Times New Roman" w:hAnsi="Times New Roman"/>
                <w:sz w:val="24"/>
                <w:szCs w:val="24"/>
              </w:rPr>
              <w:t>1</w:t>
            </w:r>
          </w:p>
        </w:tc>
        <w:tc>
          <w:tcPr>
            <w:tcW w:w="1407" w:type="dxa"/>
            <w:tcBorders>
              <w:top w:val="single" w:sz="4" w:space="0" w:color="auto"/>
              <w:left w:val="single" w:sz="4" w:space="0" w:color="auto"/>
              <w:bottom w:val="nil"/>
              <w:right w:val="single" w:sz="4" w:space="0" w:color="auto"/>
            </w:tcBorders>
          </w:tcPr>
          <w:p w:rsidR="00DD3652" w:rsidRPr="00EC5021" w:rsidRDefault="00DD3652" w:rsidP="00BE3BA1">
            <w:pPr>
              <w:spacing w:after="0" w:line="240" w:lineRule="auto"/>
              <w:rPr>
                <w:rFonts w:ascii="Times New Roman" w:hAnsi="Times New Roman"/>
                <w:sz w:val="24"/>
                <w:szCs w:val="24"/>
              </w:rPr>
            </w:pPr>
          </w:p>
        </w:tc>
        <w:tc>
          <w:tcPr>
            <w:tcW w:w="7376"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rPr>
                <w:rFonts w:ascii="Times New Roman" w:hAnsi="Times New Roman"/>
                <w:sz w:val="24"/>
                <w:szCs w:val="24"/>
              </w:rPr>
            </w:pPr>
            <w:r w:rsidRPr="00EC5021">
              <w:rPr>
                <w:rFonts w:ascii="Times New Roman" w:hAnsi="Times New Roman"/>
                <w:sz w:val="24"/>
                <w:szCs w:val="24"/>
              </w:rPr>
              <w:t>Apyvartinio kapitalo trūkumas</w:t>
            </w:r>
          </w:p>
        </w:tc>
      </w:tr>
      <w:tr w:rsidR="00DD3652" w:rsidRPr="00EC5021" w:rsidTr="00B97A4B">
        <w:trPr>
          <w:trHeight w:val="275"/>
          <w:jc w:val="center"/>
        </w:trPr>
        <w:tc>
          <w:tcPr>
            <w:tcW w:w="1059"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jc w:val="center"/>
              <w:rPr>
                <w:rFonts w:ascii="Times New Roman" w:hAnsi="Times New Roman"/>
                <w:sz w:val="24"/>
                <w:szCs w:val="24"/>
              </w:rPr>
            </w:pPr>
            <w:r w:rsidRPr="00EC5021">
              <w:rPr>
                <w:rFonts w:ascii="Times New Roman" w:hAnsi="Times New Roman"/>
                <w:sz w:val="24"/>
                <w:szCs w:val="24"/>
              </w:rPr>
              <w:t>2</w:t>
            </w:r>
          </w:p>
        </w:tc>
        <w:tc>
          <w:tcPr>
            <w:tcW w:w="1407" w:type="dxa"/>
            <w:tcBorders>
              <w:top w:val="nil"/>
              <w:left w:val="single" w:sz="4" w:space="0" w:color="auto"/>
              <w:bottom w:val="nil"/>
              <w:right w:val="single" w:sz="4" w:space="0" w:color="auto"/>
            </w:tcBorders>
          </w:tcPr>
          <w:p w:rsidR="00DD3652" w:rsidRPr="00EC5021" w:rsidRDefault="00DD3652" w:rsidP="00BE3BA1">
            <w:pPr>
              <w:spacing w:after="0" w:line="240" w:lineRule="auto"/>
              <w:rPr>
                <w:rFonts w:ascii="Times New Roman" w:hAnsi="Times New Roman"/>
                <w:sz w:val="24"/>
                <w:szCs w:val="24"/>
              </w:rPr>
            </w:pPr>
          </w:p>
        </w:tc>
        <w:tc>
          <w:tcPr>
            <w:tcW w:w="7376"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rPr>
                <w:rFonts w:ascii="Times New Roman" w:hAnsi="Times New Roman"/>
                <w:sz w:val="24"/>
                <w:szCs w:val="24"/>
              </w:rPr>
            </w:pPr>
            <w:r w:rsidRPr="00EC5021">
              <w:rPr>
                <w:rFonts w:ascii="Times New Roman" w:hAnsi="Times New Roman"/>
                <w:sz w:val="24"/>
                <w:szCs w:val="24"/>
              </w:rPr>
              <w:t>Planavimo ir kontrolės neefektyvumas</w:t>
            </w:r>
          </w:p>
        </w:tc>
      </w:tr>
      <w:tr w:rsidR="00DD3652" w:rsidRPr="00EC5021" w:rsidTr="00B97A4B">
        <w:trPr>
          <w:trHeight w:val="308"/>
          <w:jc w:val="center"/>
        </w:trPr>
        <w:tc>
          <w:tcPr>
            <w:tcW w:w="1059"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jc w:val="center"/>
              <w:rPr>
                <w:rFonts w:ascii="Times New Roman" w:hAnsi="Times New Roman"/>
                <w:sz w:val="24"/>
                <w:szCs w:val="24"/>
              </w:rPr>
            </w:pPr>
            <w:r w:rsidRPr="00EC5021">
              <w:rPr>
                <w:rFonts w:ascii="Times New Roman" w:hAnsi="Times New Roman"/>
                <w:sz w:val="24"/>
                <w:szCs w:val="24"/>
              </w:rPr>
              <w:t>3</w:t>
            </w:r>
          </w:p>
        </w:tc>
        <w:tc>
          <w:tcPr>
            <w:tcW w:w="1407" w:type="dxa"/>
            <w:tcBorders>
              <w:top w:val="nil"/>
              <w:left w:val="single" w:sz="4" w:space="0" w:color="auto"/>
              <w:bottom w:val="nil"/>
              <w:right w:val="single" w:sz="4" w:space="0" w:color="auto"/>
            </w:tcBorders>
          </w:tcPr>
          <w:p w:rsidR="00DD3652" w:rsidRPr="00EC5021" w:rsidRDefault="00DD3652" w:rsidP="00BE3BA1">
            <w:pPr>
              <w:spacing w:after="0" w:line="240" w:lineRule="auto"/>
              <w:rPr>
                <w:rFonts w:ascii="Times New Roman" w:hAnsi="Times New Roman"/>
                <w:sz w:val="24"/>
                <w:szCs w:val="24"/>
              </w:rPr>
            </w:pPr>
          </w:p>
        </w:tc>
        <w:tc>
          <w:tcPr>
            <w:tcW w:w="7376"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rPr>
                <w:rFonts w:ascii="Times New Roman" w:hAnsi="Times New Roman"/>
                <w:sz w:val="24"/>
                <w:szCs w:val="24"/>
              </w:rPr>
            </w:pPr>
            <w:r w:rsidRPr="00EC5021">
              <w:rPr>
                <w:rFonts w:ascii="Times New Roman" w:hAnsi="Times New Roman"/>
                <w:sz w:val="24"/>
                <w:szCs w:val="24"/>
              </w:rPr>
              <w:t>Neefektyvus projektų valdymas</w:t>
            </w:r>
          </w:p>
        </w:tc>
      </w:tr>
      <w:tr w:rsidR="00DD3652" w:rsidRPr="00EC5021" w:rsidTr="00B97A4B">
        <w:trPr>
          <w:trHeight w:val="308"/>
          <w:jc w:val="center"/>
        </w:trPr>
        <w:tc>
          <w:tcPr>
            <w:tcW w:w="1059"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jc w:val="center"/>
              <w:rPr>
                <w:rFonts w:ascii="Times New Roman" w:hAnsi="Times New Roman"/>
                <w:sz w:val="24"/>
                <w:szCs w:val="24"/>
              </w:rPr>
            </w:pPr>
            <w:r w:rsidRPr="00EC5021">
              <w:rPr>
                <w:rFonts w:ascii="Times New Roman" w:hAnsi="Times New Roman"/>
                <w:sz w:val="24"/>
                <w:szCs w:val="24"/>
              </w:rPr>
              <w:t>4</w:t>
            </w:r>
          </w:p>
        </w:tc>
        <w:tc>
          <w:tcPr>
            <w:tcW w:w="1407" w:type="dxa"/>
            <w:tcBorders>
              <w:top w:val="nil"/>
              <w:left w:val="single" w:sz="4" w:space="0" w:color="auto"/>
              <w:bottom w:val="nil"/>
              <w:right w:val="single" w:sz="4" w:space="0" w:color="auto"/>
            </w:tcBorders>
          </w:tcPr>
          <w:p w:rsidR="00DD3652" w:rsidRPr="00EC5021" w:rsidRDefault="00DD3652" w:rsidP="00BE3BA1">
            <w:pPr>
              <w:spacing w:after="0" w:line="240" w:lineRule="auto"/>
              <w:jc w:val="center"/>
              <w:rPr>
                <w:rFonts w:ascii="Times New Roman" w:hAnsi="Times New Roman"/>
                <w:sz w:val="24"/>
                <w:szCs w:val="24"/>
              </w:rPr>
            </w:pPr>
            <w:r w:rsidRPr="00EC5021">
              <w:rPr>
                <w:rFonts w:ascii="Times New Roman" w:hAnsi="Times New Roman"/>
                <w:sz w:val="24"/>
                <w:szCs w:val="24"/>
              </w:rPr>
              <w:t>Vidinės</w:t>
            </w:r>
          </w:p>
        </w:tc>
        <w:tc>
          <w:tcPr>
            <w:tcW w:w="7376" w:type="dxa"/>
            <w:tcBorders>
              <w:top w:val="single" w:sz="4" w:space="0" w:color="auto"/>
              <w:left w:val="single" w:sz="4" w:space="0" w:color="auto"/>
              <w:bottom w:val="single" w:sz="4" w:space="0" w:color="auto"/>
              <w:right w:val="single" w:sz="4" w:space="0" w:color="auto"/>
            </w:tcBorders>
          </w:tcPr>
          <w:p w:rsidR="00DD3652" w:rsidRPr="00EC5021" w:rsidRDefault="00DD3652" w:rsidP="00BE3BA1">
            <w:pPr>
              <w:spacing w:after="0" w:line="240" w:lineRule="auto"/>
              <w:rPr>
                <w:rFonts w:ascii="Times New Roman" w:hAnsi="Times New Roman"/>
                <w:sz w:val="24"/>
                <w:szCs w:val="24"/>
              </w:rPr>
            </w:pPr>
            <w:r w:rsidRPr="00EC5021">
              <w:rPr>
                <w:rFonts w:ascii="Times New Roman" w:hAnsi="Times New Roman"/>
                <w:sz w:val="24"/>
                <w:szCs w:val="24"/>
              </w:rPr>
              <w:t>Technologiniai faktoriai</w:t>
            </w:r>
          </w:p>
        </w:tc>
      </w:tr>
      <w:tr w:rsidR="00DD3652" w:rsidRPr="00EC5021" w:rsidTr="00B97A4B">
        <w:trPr>
          <w:trHeight w:val="292"/>
          <w:jc w:val="center"/>
        </w:trPr>
        <w:tc>
          <w:tcPr>
            <w:tcW w:w="1059"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jc w:val="center"/>
              <w:rPr>
                <w:rFonts w:ascii="Times New Roman" w:hAnsi="Times New Roman"/>
                <w:sz w:val="24"/>
                <w:szCs w:val="24"/>
              </w:rPr>
            </w:pPr>
            <w:r w:rsidRPr="00EC5021">
              <w:rPr>
                <w:rFonts w:ascii="Times New Roman" w:hAnsi="Times New Roman"/>
                <w:sz w:val="24"/>
                <w:szCs w:val="24"/>
              </w:rPr>
              <w:t>5</w:t>
            </w:r>
          </w:p>
        </w:tc>
        <w:tc>
          <w:tcPr>
            <w:tcW w:w="1407" w:type="dxa"/>
            <w:tcBorders>
              <w:top w:val="nil"/>
              <w:left w:val="single" w:sz="4" w:space="0" w:color="auto"/>
              <w:bottom w:val="nil"/>
              <w:right w:val="single" w:sz="4" w:space="0" w:color="auto"/>
            </w:tcBorders>
          </w:tcPr>
          <w:p w:rsidR="00DD3652" w:rsidRPr="00EC5021" w:rsidRDefault="00DD3652" w:rsidP="00BE3BA1">
            <w:pPr>
              <w:spacing w:after="0" w:line="240" w:lineRule="auto"/>
              <w:jc w:val="center"/>
              <w:rPr>
                <w:rFonts w:ascii="Times New Roman" w:hAnsi="Times New Roman"/>
                <w:sz w:val="24"/>
                <w:szCs w:val="24"/>
              </w:rPr>
            </w:pPr>
            <w:r w:rsidRPr="00EC5021">
              <w:rPr>
                <w:rFonts w:ascii="Times New Roman" w:hAnsi="Times New Roman"/>
                <w:sz w:val="24"/>
                <w:szCs w:val="24"/>
              </w:rPr>
              <w:t>priežastys</w:t>
            </w:r>
          </w:p>
        </w:tc>
        <w:tc>
          <w:tcPr>
            <w:tcW w:w="7376"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rPr>
                <w:rFonts w:ascii="Times New Roman" w:hAnsi="Times New Roman"/>
                <w:sz w:val="24"/>
                <w:szCs w:val="24"/>
              </w:rPr>
            </w:pPr>
            <w:r w:rsidRPr="00EC5021">
              <w:rPr>
                <w:rFonts w:ascii="Times New Roman" w:hAnsi="Times New Roman"/>
                <w:sz w:val="24"/>
                <w:szCs w:val="24"/>
              </w:rPr>
              <w:t>Iš anksto nesuplanuota gamyba</w:t>
            </w:r>
          </w:p>
        </w:tc>
      </w:tr>
      <w:tr w:rsidR="00DD3652" w:rsidRPr="00EC5021" w:rsidTr="00B97A4B">
        <w:trPr>
          <w:trHeight w:val="292"/>
          <w:jc w:val="center"/>
        </w:trPr>
        <w:tc>
          <w:tcPr>
            <w:tcW w:w="1059"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jc w:val="center"/>
              <w:rPr>
                <w:rFonts w:ascii="Times New Roman" w:hAnsi="Times New Roman"/>
                <w:sz w:val="24"/>
                <w:szCs w:val="24"/>
              </w:rPr>
            </w:pPr>
            <w:r w:rsidRPr="00EC5021">
              <w:rPr>
                <w:rFonts w:ascii="Times New Roman" w:hAnsi="Times New Roman"/>
                <w:sz w:val="24"/>
                <w:szCs w:val="24"/>
              </w:rPr>
              <w:t>6</w:t>
            </w:r>
          </w:p>
        </w:tc>
        <w:tc>
          <w:tcPr>
            <w:tcW w:w="1407" w:type="dxa"/>
            <w:tcBorders>
              <w:top w:val="nil"/>
              <w:left w:val="single" w:sz="4" w:space="0" w:color="auto"/>
              <w:bottom w:val="nil"/>
              <w:right w:val="single" w:sz="4" w:space="0" w:color="auto"/>
            </w:tcBorders>
          </w:tcPr>
          <w:p w:rsidR="00DD3652" w:rsidRPr="00EC5021" w:rsidRDefault="00DD3652" w:rsidP="00BE3BA1">
            <w:pPr>
              <w:spacing w:after="0" w:line="240" w:lineRule="auto"/>
              <w:jc w:val="center"/>
              <w:rPr>
                <w:rFonts w:ascii="Times New Roman" w:hAnsi="Times New Roman"/>
                <w:sz w:val="24"/>
                <w:szCs w:val="24"/>
              </w:rPr>
            </w:pPr>
          </w:p>
        </w:tc>
        <w:tc>
          <w:tcPr>
            <w:tcW w:w="7376"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rPr>
                <w:rFonts w:ascii="Times New Roman" w:hAnsi="Times New Roman"/>
                <w:sz w:val="24"/>
                <w:szCs w:val="24"/>
              </w:rPr>
            </w:pPr>
            <w:r w:rsidRPr="00EC5021">
              <w:rPr>
                <w:rFonts w:ascii="Times New Roman" w:hAnsi="Times New Roman"/>
                <w:sz w:val="24"/>
                <w:szCs w:val="24"/>
              </w:rPr>
              <w:t>Saugaus darbo reikalavimų nesilaikymas</w:t>
            </w:r>
          </w:p>
        </w:tc>
      </w:tr>
      <w:tr w:rsidR="00DD3652" w:rsidRPr="00EC5021" w:rsidTr="00B97A4B">
        <w:trPr>
          <w:trHeight w:val="290"/>
          <w:jc w:val="center"/>
        </w:trPr>
        <w:tc>
          <w:tcPr>
            <w:tcW w:w="1059"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jc w:val="center"/>
              <w:rPr>
                <w:rFonts w:ascii="Times New Roman" w:hAnsi="Times New Roman"/>
                <w:sz w:val="24"/>
                <w:szCs w:val="24"/>
              </w:rPr>
            </w:pPr>
            <w:r w:rsidRPr="00EC5021">
              <w:rPr>
                <w:rFonts w:ascii="Times New Roman" w:hAnsi="Times New Roman"/>
                <w:sz w:val="24"/>
                <w:szCs w:val="24"/>
              </w:rPr>
              <w:t>7</w:t>
            </w:r>
          </w:p>
        </w:tc>
        <w:tc>
          <w:tcPr>
            <w:tcW w:w="1407" w:type="dxa"/>
            <w:tcBorders>
              <w:top w:val="nil"/>
              <w:left w:val="single" w:sz="4" w:space="0" w:color="auto"/>
              <w:bottom w:val="nil"/>
              <w:right w:val="single" w:sz="4" w:space="0" w:color="auto"/>
            </w:tcBorders>
            <w:hideMark/>
          </w:tcPr>
          <w:p w:rsidR="00DD3652" w:rsidRPr="00EC5021" w:rsidRDefault="00DD3652" w:rsidP="00BE3BA1">
            <w:pPr>
              <w:spacing w:after="0" w:line="240" w:lineRule="auto"/>
              <w:jc w:val="center"/>
              <w:rPr>
                <w:rFonts w:ascii="Times New Roman" w:hAnsi="Times New Roman"/>
                <w:sz w:val="24"/>
                <w:szCs w:val="24"/>
              </w:rPr>
            </w:pPr>
          </w:p>
        </w:tc>
        <w:tc>
          <w:tcPr>
            <w:tcW w:w="7376"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rPr>
                <w:rFonts w:ascii="Times New Roman" w:hAnsi="Times New Roman"/>
                <w:sz w:val="24"/>
                <w:szCs w:val="24"/>
              </w:rPr>
            </w:pPr>
            <w:r w:rsidRPr="00EC5021">
              <w:rPr>
                <w:rFonts w:ascii="Times New Roman" w:hAnsi="Times New Roman"/>
                <w:sz w:val="24"/>
                <w:szCs w:val="24"/>
              </w:rPr>
              <w:t xml:space="preserve">Darbo grafikų nesilaikymas vykdant statybos projektus </w:t>
            </w:r>
          </w:p>
        </w:tc>
      </w:tr>
      <w:tr w:rsidR="00DD3652" w:rsidRPr="00EC5021" w:rsidTr="00B97A4B">
        <w:trPr>
          <w:trHeight w:val="301"/>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DD3652" w:rsidRPr="00EC5021" w:rsidRDefault="00DD3652" w:rsidP="00BE3BA1">
            <w:pPr>
              <w:spacing w:after="0" w:line="240" w:lineRule="auto"/>
              <w:jc w:val="center"/>
              <w:rPr>
                <w:rFonts w:ascii="Times New Roman" w:hAnsi="Times New Roman"/>
                <w:sz w:val="24"/>
                <w:szCs w:val="24"/>
              </w:rPr>
            </w:pPr>
            <w:r w:rsidRPr="00EC5021">
              <w:rPr>
                <w:rFonts w:ascii="Times New Roman" w:hAnsi="Times New Roman"/>
                <w:sz w:val="24"/>
                <w:szCs w:val="24"/>
              </w:rPr>
              <w:t>8</w:t>
            </w:r>
          </w:p>
        </w:tc>
        <w:tc>
          <w:tcPr>
            <w:tcW w:w="1407" w:type="dxa"/>
            <w:tcBorders>
              <w:top w:val="nil"/>
              <w:left w:val="single" w:sz="4" w:space="0" w:color="auto"/>
              <w:bottom w:val="nil"/>
              <w:right w:val="single" w:sz="4" w:space="0" w:color="auto"/>
            </w:tcBorders>
            <w:hideMark/>
          </w:tcPr>
          <w:p w:rsidR="00DD3652" w:rsidRPr="00EC5021" w:rsidRDefault="00DD3652" w:rsidP="00BE3BA1">
            <w:pPr>
              <w:spacing w:after="0" w:line="240" w:lineRule="auto"/>
              <w:jc w:val="center"/>
              <w:rPr>
                <w:rFonts w:ascii="Times New Roman" w:hAnsi="Times New Roman"/>
                <w:sz w:val="24"/>
                <w:szCs w:val="24"/>
              </w:rPr>
            </w:pPr>
          </w:p>
        </w:tc>
        <w:tc>
          <w:tcPr>
            <w:tcW w:w="7376" w:type="dxa"/>
            <w:tcBorders>
              <w:top w:val="single" w:sz="4" w:space="0" w:color="auto"/>
              <w:left w:val="single" w:sz="4" w:space="0" w:color="auto"/>
              <w:bottom w:val="nil"/>
              <w:right w:val="single" w:sz="4" w:space="0" w:color="auto"/>
            </w:tcBorders>
            <w:hideMark/>
          </w:tcPr>
          <w:p w:rsidR="00DD3652" w:rsidRPr="00EC5021" w:rsidRDefault="00DD3652" w:rsidP="00BE3BA1">
            <w:pPr>
              <w:spacing w:after="0" w:line="240" w:lineRule="auto"/>
              <w:rPr>
                <w:rFonts w:ascii="Times New Roman" w:hAnsi="Times New Roman"/>
                <w:sz w:val="24"/>
                <w:szCs w:val="24"/>
              </w:rPr>
            </w:pPr>
            <w:r w:rsidRPr="00EC5021">
              <w:rPr>
                <w:rFonts w:ascii="Times New Roman" w:hAnsi="Times New Roman"/>
                <w:sz w:val="24"/>
                <w:szCs w:val="24"/>
              </w:rPr>
              <w:t>Darbuotojų pasyvumas ir jų motyvavimo stoka vykdant statybos projektus</w:t>
            </w:r>
          </w:p>
        </w:tc>
      </w:tr>
      <w:tr w:rsidR="00DD3652" w:rsidRPr="00EC5021" w:rsidTr="00B97A4B">
        <w:trPr>
          <w:trHeight w:val="290"/>
          <w:jc w:val="center"/>
        </w:trPr>
        <w:tc>
          <w:tcPr>
            <w:tcW w:w="1059"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jc w:val="center"/>
              <w:rPr>
                <w:rFonts w:ascii="Times New Roman" w:hAnsi="Times New Roman"/>
                <w:sz w:val="24"/>
                <w:szCs w:val="24"/>
              </w:rPr>
            </w:pPr>
            <w:r w:rsidRPr="00EC5021">
              <w:rPr>
                <w:rFonts w:ascii="Times New Roman" w:hAnsi="Times New Roman"/>
                <w:sz w:val="24"/>
                <w:szCs w:val="24"/>
              </w:rPr>
              <w:t>9</w:t>
            </w:r>
          </w:p>
        </w:tc>
        <w:tc>
          <w:tcPr>
            <w:tcW w:w="1407" w:type="dxa"/>
            <w:tcBorders>
              <w:top w:val="nil"/>
              <w:left w:val="single" w:sz="4" w:space="0" w:color="auto"/>
              <w:bottom w:val="single" w:sz="4" w:space="0" w:color="auto"/>
              <w:right w:val="single" w:sz="4" w:space="0" w:color="auto"/>
            </w:tcBorders>
          </w:tcPr>
          <w:p w:rsidR="00DD3652" w:rsidRPr="00EC5021" w:rsidRDefault="00DD3652" w:rsidP="00BE3BA1">
            <w:pPr>
              <w:spacing w:after="0" w:line="240" w:lineRule="auto"/>
              <w:rPr>
                <w:rFonts w:ascii="Times New Roman" w:hAnsi="Times New Roman"/>
                <w:sz w:val="24"/>
                <w:szCs w:val="24"/>
              </w:rPr>
            </w:pPr>
          </w:p>
        </w:tc>
        <w:tc>
          <w:tcPr>
            <w:tcW w:w="7376"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rPr>
                <w:rFonts w:ascii="Times New Roman" w:hAnsi="Times New Roman"/>
                <w:sz w:val="24"/>
                <w:szCs w:val="24"/>
              </w:rPr>
            </w:pPr>
            <w:r w:rsidRPr="00EC5021">
              <w:rPr>
                <w:rFonts w:ascii="Times New Roman" w:hAnsi="Times New Roman"/>
                <w:sz w:val="24"/>
                <w:szCs w:val="24"/>
              </w:rPr>
              <w:t>Organizacijos ilgalaikės veiklos strategijos neturėjimas</w:t>
            </w:r>
          </w:p>
        </w:tc>
      </w:tr>
      <w:tr w:rsidR="00DD3652" w:rsidRPr="00EC5021" w:rsidTr="00B97A4B">
        <w:trPr>
          <w:trHeight w:val="308"/>
          <w:jc w:val="center"/>
        </w:trPr>
        <w:tc>
          <w:tcPr>
            <w:tcW w:w="1059"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jc w:val="center"/>
              <w:rPr>
                <w:rFonts w:ascii="Times New Roman" w:hAnsi="Times New Roman"/>
                <w:sz w:val="24"/>
                <w:szCs w:val="24"/>
              </w:rPr>
            </w:pPr>
            <w:r w:rsidRPr="00EC5021">
              <w:rPr>
                <w:rFonts w:ascii="Times New Roman" w:hAnsi="Times New Roman"/>
                <w:sz w:val="24"/>
                <w:szCs w:val="24"/>
              </w:rPr>
              <w:t>10</w:t>
            </w:r>
          </w:p>
        </w:tc>
        <w:tc>
          <w:tcPr>
            <w:tcW w:w="1407" w:type="dxa"/>
            <w:tcBorders>
              <w:top w:val="single" w:sz="4" w:space="0" w:color="auto"/>
              <w:left w:val="single" w:sz="4" w:space="0" w:color="auto"/>
              <w:bottom w:val="nil"/>
              <w:right w:val="single" w:sz="4" w:space="0" w:color="auto"/>
            </w:tcBorders>
          </w:tcPr>
          <w:p w:rsidR="00DD3652" w:rsidRPr="00EC5021" w:rsidRDefault="00DD3652" w:rsidP="00BE3BA1">
            <w:pPr>
              <w:spacing w:after="0" w:line="240" w:lineRule="auto"/>
              <w:rPr>
                <w:rFonts w:ascii="Times New Roman" w:hAnsi="Times New Roman"/>
                <w:sz w:val="24"/>
                <w:szCs w:val="24"/>
              </w:rPr>
            </w:pPr>
          </w:p>
        </w:tc>
        <w:tc>
          <w:tcPr>
            <w:tcW w:w="7376"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rPr>
                <w:rFonts w:ascii="Times New Roman" w:hAnsi="Times New Roman"/>
                <w:sz w:val="24"/>
                <w:szCs w:val="24"/>
              </w:rPr>
            </w:pPr>
            <w:r w:rsidRPr="00EC5021">
              <w:rPr>
                <w:rFonts w:ascii="Times New Roman" w:hAnsi="Times New Roman"/>
                <w:sz w:val="24"/>
                <w:szCs w:val="24"/>
              </w:rPr>
              <w:t>Projekto dalyvių nesėkmės</w:t>
            </w:r>
          </w:p>
        </w:tc>
      </w:tr>
      <w:tr w:rsidR="00DD3652" w:rsidRPr="00EC5021" w:rsidTr="00B97A4B">
        <w:trPr>
          <w:trHeight w:val="308"/>
          <w:jc w:val="center"/>
        </w:trPr>
        <w:tc>
          <w:tcPr>
            <w:tcW w:w="1059"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jc w:val="center"/>
              <w:rPr>
                <w:rFonts w:ascii="Times New Roman" w:hAnsi="Times New Roman"/>
                <w:sz w:val="24"/>
                <w:szCs w:val="24"/>
              </w:rPr>
            </w:pPr>
            <w:r w:rsidRPr="00EC5021">
              <w:rPr>
                <w:rFonts w:ascii="Times New Roman" w:hAnsi="Times New Roman"/>
                <w:sz w:val="24"/>
                <w:szCs w:val="24"/>
              </w:rPr>
              <w:t>11</w:t>
            </w:r>
          </w:p>
        </w:tc>
        <w:tc>
          <w:tcPr>
            <w:tcW w:w="1407" w:type="dxa"/>
            <w:tcBorders>
              <w:top w:val="nil"/>
              <w:left w:val="single" w:sz="4" w:space="0" w:color="auto"/>
              <w:bottom w:val="single" w:sz="4" w:space="0" w:color="auto"/>
              <w:right w:val="single" w:sz="4" w:space="0" w:color="auto"/>
            </w:tcBorders>
          </w:tcPr>
          <w:p w:rsidR="00DD3652" w:rsidRPr="00EC5021" w:rsidRDefault="00DD3652" w:rsidP="00BE3BA1">
            <w:pPr>
              <w:spacing w:after="0" w:line="240" w:lineRule="auto"/>
              <w:rPr>
                <w:rFonts w:ascii="Times New Roman" w:hAnsi="Times New Roman"/>
                <w:sz w:val="24"/>
                <w:szCs w:val="24"/>
              </w:rPr>
            </w:pPr>
          </w:p>
        </w:tc>
        <w:tc>
          <w:tcPr>
            <w:tcW w:w="7376"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rPr>
                <w:rFonts w:ascii="Times New Roman" w:hAnsi="Times New Roman"/>
                <w:sz w:val="24"/>
                <w:szCs w:val="24"/>
              </w:rPr>
            </w:pPr>
            <w:r w:rsidRPr="00EC5021">
              <w:rPr>
                <w:rFonts w:ascii="Times New Roman" w:hAnsi="Times New Roman"/>
                <w:sz w:val="24"/>
                <w:szCs w:val="24"/>
              </w:rPr>
              <w:t>Konkurencijos lygis</w:t>
            </w:r>
          </w:p>
        </w:tc>
      </w:tr>
      <w:tr w:rsidR="00B97A4B" w:rsidRPr="00EC5021" w:rsidTr="00B97A4B">
        <w:trPr>
          <w:trHeight w:val="308"/>
          <w:jc w:val="center"/>
        </w:trPr>
        <w:tc>
          <w:tcPr>
            <w:tcW w:w="1059" w:type="dxa"/>
            <w:tcBorders>
              <w:top w:val="single" w:sz="4" w:space="0" w:color="auto"/>
              <w:left w:val="nil"/>
              <w:bottom w:val="nil"/>
              <w:right w:val="nil"/>
            </w:tcBorders>
            <w:hideMark/>
          </w:tcPr>
          <w:p w:rsidR="00B97A4B" w:rsidRPr="00EC5021" w:rsidRDefault="00B97A4B" w:rsidP="00BE3BA1">
            <w:pPr>
              <w:spacing w:after="0" w:line="240" w:lineRule="auto"/>
              <w:jc w:val="center"/>
              <w:rPr>
                <w:rFonts w:ascii="Times New Roman" w:hAnsi="Times New Roman"/>
                <w:sz w:val="24"/>
                <w:szCs w:val="24"/>
              </w:rPr>
            </w:pPr>
          </w:p>
        </w:tc>
        <w:tc>
          <w:tcPr>
            <w:tcW w:w="1407" w:type="dxa"/>
            <w:tcBorders>
              <w:top w:val="single" w:sz="4" w:space="0" w:color="auto"/>
              <w:left w:val="nil"/>
              <w:bottom w:val="nil"/>
              <w:right w:val="nil"/>
            </w:tcBorders>
          </w:tcPr>
          <w:p w:rsidR="00B97A4B" w:rsidRPr="00EC5021" w:rsidRDefault="00B97A4B" w:rsidP="00BE3BA1">
            <w:pPr>
              <w:spacing w:after="0" w:line="240" w:lineRule="auto"/>
              <w:rPr>
                <w:rFonts w:ascii="Times New Roman" w:hAnsi="Times New Roman"/>
                <w:sz w:val="24"/>
                <w:szCs w:val="24"/>
              </w:rPr>
            </w:pPr>
          </w:p>
        </w:tc>
        <w:tc>
          <w:tcPr>
            <w:tcW w:w="7376" w:type="dxa"/>
            <w:tcBorders>
              <w:top w:val="single" w:sz="4" w:space="0" w:color="auto"/>
              <w:left w:val="nil"/>
              <w:bottom w:val="nil"/>
              <w:right w:val="nil"/>
            </w:tcBorders>
            <w:hideMark/>
          </w:tcPr>
          <w:p w:rsidR="00B97A4B" w:rsidRPr="00EC5021" w:rsidRDefault="00B97A4B" w:rsidP="00BE3BA1">
            <w:pPr>
              <w:spacing w:after="0" w:line="240" w:lineRule="auto"/>
              <w:rPr>
                <w:rFonts w:ascii="Times New Roman" w:hAnsi="Times New Roman"/>
                <w:sz w:val="24"/>
                <w:szCs w:val="24"/>
              </w:rPr>
            </w:pPr>
          </w:p>
        </w:tc>
      </w:tr>
      <w:tr w:rsidR="00B97A4B" w:rsidRPr="00EC5021" w:rsidTr="00B97A4B">
        <w:trPr>
          <w:trHeight w:val="308"/>
          <w:jc w:val="center"/>
        </w:trPr>
        <w:tc>
          <w:tcPr>
            <w:tcW w:w="1059" w:type="dxa"/>
            <w:tcBorders>
              <w:top w:val="nil"/>
              <w:left w:val="nil"/>
              <w:bottom w:val="single" w:sz="4" w:space="0" w:color="auto"/>
              <w:right w:val="nil"/>
            </w:tcBorders>
            <w:hideMark/>
          </w:tcPr>
          <w:p w:rsidR="00B97A4B" w:rsidRPr="00EC5021" w:rsidRDefault="00B97A4B" w:rsidP="00BE3BA1">
            <w:pPr>
              <w:spacing w:after="0" w:line="240" w:lineRule="auto"/>
              <w:jc w:val="center"/>
              <w:rPr>
                <w:rFonts w:ascii="Times New Roman" w:hAnsi="Times New Roman"/>
                <w:sz w:val="24"/>
                <w:szCs w:val="24"/>
              </w:rPr>
            </w:pPr>
          </w:p>
        </w:tc>
        <w:tc>
          <w:tcPr>
            <w:tcW w:w="1407" w:type="dxa"/>
            <w:tcBorders>
              <w:top w:val="nil"/>
              <w:left w:val="nil"/>
              <w:bottom w:val="single" w:sz="4" w:space="0" w:color="auto"/>
              <w:right w:val="nil"/>
            </w:tcBorders>
          </w:tcPr>
          <w:p w:rsidR="00B97A4B" w:rsidRPr="00EC5021" w:rsidRDefault="00B97A4B" w:rsidP="00BE3BA1">
            <w:pPr>
              <w:spacing w:after="0" w:line="240" w:lineRule="auto"/>
              <w:rPr>
                <w:rFonts w:ascii="Times New Roman" w:hAnsi="Times New Roman"/>
                <w:sz w:val="24"/>
                <w:szCs w:val="24"/>
              </w:rPr>
            </w:pPr>
          </w:p>
        </w:tc>
        <w:tc>
          <w:tcPr>
            <w:tcW w:w="7376" w:type="dxa"/>
            <w:tcBorders>
              <w:top w:val="nil"/>
              <w:left w:val="nil"/>
              <w:bottom w:val="single" w:sz="4" w:space="0" w:color="auto"/>
              <w:right w:val="nil"/>
            </w:tcBorders>
            <w:hideMark/>
          </w:tcPr>
          <w:p w:rsidR="00B97A4B" w:rsidRPr="00EC5021" w:rsidRDefault="00B97A4B" w:rsidP="00B97A4B">
            <w:pPr>
              <w:spacing w:after="0" w:line="240" w:lineRule="auto"/>
              <w:jc w:val="right"/>
              <w:rPr>
                <w:rFonts w:ascii="Times New Roman" w:hAnsi="Times New Roman"/>
                <w:sz w:val="24"/>
                <w:szCs w:val="24"/>
              </w:rPr>
            </w:pPr>
            <w:r w:rsidRPr="00EC5021">
              <w:rPr>
                <w:rFonts w:ascii="Times New Roman" w:hAnsi="Times New Roman"/>
                <w:b/>
                <w:bCs/>
                <w:lang w:eastAsia="lt-LT"/>
              </w:rPr>
              <w:t>1.1 lentelės tęsinys</w:t>
            </w:r>
          </w:p>
        </w:tc>
      </w:tr>
      <w:tr w:rsidR="00DD3652" w:rsidRPr="00EC5021" w:rsidTr="00B97A4B">
        <w:trPr>
          <w:trHeight w:val="308"/>
          <w:jc w:val="center"/>
        </w:trPr>
        <w:tc>
          <w:tcPr>
            <w:tcW w:w="1059"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jc w:val="center"/>
              <w:rPr>
                <w:rFonts w:ascii="Times New Roman" w:hAnsi="Times New Roman"/>
                <w:sz w:val="24"/>
                <w:szCs w:val="24"/>
              </w:rPr>
            </w:pPr>
            <w:r w:rsidRPr="00EC5021">
              <w:rPr>
                <w:rFonts w:ascii="Times New Roman" w:hAnsi="Times New Roman"/>
                <w:sz w:val="24"/>
                <w:szCs w:val="24"/>
              </w:rPr>
              <w:t>12</w:t>
            </w:r>
          </w:p>
        </w:tc>
        <w:tc>
          <w:tcPr>
            <w:tcW w:w="1407" w:type="dxa"/>
            <w:tcBorders>
              <w:top w:val="single" w:sz="4" w:space="0" w:color="auto"/>
              <w:left w:val="single" w:sz="4" w:space="0" w:color="auto"/>
              <w:bottom w:val="nil"/>
              <w:right w:val="single" w:sz="4" w:space="0" w:color="auto"/>
            </w:tcBorders>
          </w:tcPr>
          <w:p w:rsidR="00DD3652" w:rsidRPr="00EC5021" w:rsidRDefault="00DD3652" w:rsidP="00BE3BA1">
            <w:pPr>
              <w:spacing w:after="0" w:line="240" w:lineRule="auto"/>
              <w:jc w:val="center"/>
              <w:rPr>
                <w:rFonts w:ascii="Times New Roman" w:hAnsi="Times New Roman"/>
                <w:sz w:val="24"/>
                <w:szCs w:val="24"/>
              </w:rPr>
            </w:pPr>
          </w:p>
        </w:tc>
        <w:tc>
          <w:tcPr>
            <w:tcW w:w="7376"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rPr>
                <w:rFonts w:ascii="Times New Roman" w:hAnsi="Times New Roman"/>
                <w:color w:val="FF0000"/>
                <w:sz w:val="24"/>
                <w:szCs w:val="24"/>
              </w:rPr>
            </w:pPr>
            <w:r w:rsidRPr="00EC5021">
              <w:rPr>
                <w:rFonts w:ascii="Times New Roman" w:hAnsi="Times New Roman"/>
                <w:sz w:val="24"/>
                <w:szCs w:val="24"/>
              </w:rPr>
              <w:t>Politinės priežastys</w:t>
            </w:r>
          </w:p>
        </w:tc>
      </w:tr>
      <w:tr w:rsidR="00DD3652" w:rsidRPr="00EC5021" w:rsidTr="00B97A4B">
        <w:trPr>
          <w:trHeight w:val="211"/>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DD3652" w:rsidRPr="00EC5021" w:rsidRDefault="00DD3652" w:rsidP="00BE3BA1">
            <w:pPr>
              <w:spacing w:after="0" w:line="240" w:lineRule="auto"/>
              <w:jc w:val="center"/>
              <w:rPr>
                <w:rFonts w:ascii="Times New Roman" w:hAnsi="Times New Roman"/>
                <w:sz w:val="24"/>
                <w:szCs w:val="24"/>
              </w:rPr>
            </w:pPr>
            <w:r w:rsidRPr="00EC5021">
              <w:rPr>
                <w:rFonts w:ascii="Times New Roman" w:hAnsi="Times New Roman"/>
                <w:sz w:val="24"/>
                <w:szCs w:val="24"/>
              </w:rPr>
              <w:t>13</w:t>
            </w:r>
          </w:p>
        </w:tc>
        <w:tc>
          <w:tcPr>
            <w:tcW w:w="1407" w:type="dxa"/>
            <w:tcBorders>
              <w:top w:val="nil"/>
              <w:left w:val="single" w:sz="4" w:space="0" w:color="auto"/>
              <w:bottom w:val="nil"/>
              <w:right w:val="single" w:sz="4" w:space="0" w:color="auto"/>
            </w:tcBorders>
          </w:tcPr>
          <w:p w:rsidR="00DD3652" w:rsidRPr="00EC5021" w:rsidRDefault="00B97A4B" w:rsidP="00BE3BA1">
            <w:pPr>
              <w:spacing w:after="0" w:line="240" w:lineRule="auto"/>
              <w:jc w:val="center"/>
              <w:rPr>
                <w:rFonts w:ascii="Times New Roman" w:hAnsi="Times New Roman"/>
                <w:sz w:val="24"/>
                <w:szCs w:val="24"/>
              </w:rPr>
            </w:pPr>
            <w:r w:rsidRPr="00EC5021">
              <w:rPr>
                <w:rFonts w:ascii="Times New Roman" w:hAnsi="Times New Roman"/>
                <w:sz w:val="24"/>
                <w:szCs w:val="24"/>
              </w:rPr>
              <w:t>Išorinės</w:t>
            </w:r>
          </w:p>
        </w:tc>
        <w:tc>
          <w:tcPr>
            <w:tcW w:w="7376"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rPr>
                <w:rFonts w:ascii="Times New Roman" w:hAnsi="Times New Roman"/>
                <w:sz w:val="24"/>
                <w:szCs w:val="24"/>
              </w:rPr>
            </w:pPr>
            <w:r w:rsidRPr="00EC5021">
              <w:rPr>
                <w:rFonts w:ascii="Times New Roman" w:hAnsi="Times New Roman"/>
                <w:sz w:val="24"/>
                <w:szCs w:val="24"/>
              </w:rPr>
              <w:t>Projekto dalyvių interesų nesuderinamumas</w:t>
            </w:r>
          </w:p>
        </w:tc>
      </w:tr>
      <w:tr w:rsidR="00DD3652" w:rsidRPr="00EC5021" w:rsidTr="00640E03">
        <w:trPr>
          <w:trHeight w:val="308"/>
          <w:jc w:val="center"/>
        </w:trPr>
        <w:tc>
          <w:tcPr>
            <w:tcW w:w="1059"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jc w:val="center"/>
              <w:rPr>
                <w:rFonts w:ascii="Times New Roman" w:hAnsi="Times New Roman"/>
                <w:sz w:val="24"/>
                <w:szCs w:val="24"/>
              </w:rPr>
            </w:pPr>
            <w:r w:rsidRPr="00EC5021">
              <w:rPr>
                <w:rFonts w:ascii="Times New Roman" w:hAnsi="Times New Roman"/>
                <w:sz w:val="24"/>
                <w:szCs w:val="24"/>
              </w:rPr>
              <w:t>14</w:t>
            </w:r>
          </w:p>
        </w:tc>
        <w:tc>
          <w:tcPr>
            <w:tcW w:w="1407" w:type="dxa"/>
            <w:tcBorders>
              <w:top w:val="nil"/>
              <w:left w:val="single" w:sz="4" w:space="0" w:color="auto"/>
              <w:bottom w:val="nil"/>
              <w:right w:val="single" w:sz="4" w:space="0" w:color="auto"/>
            </w:tcBorders>
            <w:hideMark/>
          </w:tcPr>
          <w:p w:rsidR="00DD3652" w:rsidRPr="00EC5021" w:rsidRDefault="00B97A4B" w:rsidP="00BE3BA1">
            <w:pPr>
              <w:spacing w:after="0" w:line="240" w:lineRule="auto"/>
              <w:jc w:val="center"/>
              <w:rPr>
                <w:rFonts w:ascii="Times New Roman" w:hAnsi="Times New Roman"/>
                <w:sz w:val="24"/>
                <w:szCs w:val="24"/>
              </w:rPr>
            </w:pPr>
            <w:r w:rsidRPr="00EC5021">
              <w:rPr>
                <w:rFonts w:ascii="Times New Roman" w:hAnsi="Times New Roman"/>
                <w:sz w:val="24"/>
                <w:szCs w:val="24"/>
              </w:rPr>
              <w:t>priežastys</w:t>
            </w:r>
          </w:p>
        </w:tc>
        <w:tc>
          <w:tcPr>
            <w:tcW w:w="7376"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rPr>
                <w:rFonts w:ascii="Times New Roman" w:hAnsi="Times New Roman"/>
                <w:color w:val="FF0000"/>
                <w:sz w:val="24"/>
                <w:szCs w:val="24"/>
              </w:rPr>
            </w:pPr>
            <w:r w:rsidRPr="00EC5021">
              <w:rPr>
                <w:rFonts w:ascii="Times New Roman" w:hAnsi="Times New Roman"/>
                <w:sz w:val="24"/>
                <w:szCs w:val="24"/>
              </w:rPr>
              <w:t>Teisinė aplinka</w:t>
            </w:r>
          </w:p>
        </w:tc>
      </w:tr>
      <w:tr w:rsidR="00DD3652" w:rsidRPr="00EC5021" w:rsidTr="00640E03">
        <w:trPr>
          <w:trHeight w:val="308"/>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DD3652" w:rsidRPr="00EC5021" w:rsidRDefault="00DD3652" w:rsidP="00BE3BA1">
            <w:pPr>
              <w:spacing w:after="0" w:line="240" w:lineRule="auto"/>
              <w:jc w:val="center"/>
              <w:rPr>
                <w:rFonts w:ascii="Times New Roman" w:hAnsi="Times New Roman"/>
                <w:sz w:val="24"/>
                <w:szCs w:val="24"/>
              </w:rPr>
            </w:pPr>
            <w:r w:rsidRPr="00EC5021">
              <w:rPr>
                <w:rFonts w:ascii="Times New Roman" w:hAnsi="Times New Roman"/>
                <w:sz w:val="24"/>
                <w:szCs w:val="24"/>
              </w:rPr>
              <w:t>15</w:t>
            </w:r>
          </w:p>
        </w:tc>
        <w:tc>
          <w:tcPr>
            <w:tcW w:w="1407" w:type="dxa"/>
            <w:tcBorders>
              <w:top w:val="nil"/>
              <w:left w:val="single" w:sz="4" w:space="0" w:color="auto"/>
              <w:bottom w:val="nil"/>
              <w:right w:val="single" w:sz="4" w:space="0" w:color="auto"/>
            </w:tcBorders>
            <w:hideMark/>
          </w:tcPr>
          <w:p w:rsidR="00DD3652" w:rsidRPr="00EC5021" w:rsidRDefault="00DD3652" w:rsidP="00BE3BA1">
            <w:pPr>
              <w:spacing w:after="0" w:line="240" w:lineRule="auto"/>
              <w:jc w:val="center"/>
              <w:rPr>
                <w:rFonts w:ascii="Times New Roman" w:hAnsi="Times New Roman"/>
                <w:sz w:val="24"/>
                <w:szCs w:val="24"/>
              </w:rPr>
            </w:pPr>
          </w:p>
        </w:tc>
        <w:tc>
          <w:tcPr>
            <w:tcW w:w="7376"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rPr>
                <w:rFonts w:ascii="Times New Roman" w:hAnsi="Times New Roman"/>
                <w:color w:val="FF0000"/>
                <w:sz w:val="24"/>
                <w:szCs w:val="24"/>
              </w:rPr>
            </w:pPr>
            <w:r w:rsidRPr="00EC5021">
              <w:rPr>
                <w:rFonts w:ascii="Times New Roman" w:hAnsi="Times New Roman"/>
                <w:sz w:val="24"/>
                <w:szCs w:val="24"/>
              </w:rPr>
              <w:t>Mokesčių sistema</w:t>
            </w:r>
          </w:p>
        </w:tc>
      </w:tr>
      <w:tr w:rsidR="00DD3652" w:rsidRPr="00EC5021" w:rsidTr="00640E03">
        <w:trPr>
          <w:trHeight w:val="235"/>
          <w:jc w:val="center"/>
        </w:trPr>
        <w:tc>
          <w:tcPr>
            <w:tcW w:w="1059"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jc w:val="center"/>
              <w:rPr>
                <w:rFonts w:ascii="Times New Roman" w:hAnsi="Times New Roman"/>
                <w:sz w:val="24"/>
                <w:szCs w:val="24"/>
              </w:rPr>
            </w:pPr>
            <w:r w:rsidRPr="00EC5021">
              <w:rPr>
                <w:rFonts w:ascii="Times New Roman" w:hAnsi="Times New Roman"/>
                <w:sz w:val="24"/>
                <w:szCs w:val="24"/>
              </w:rPr>
              <w:t>16</w:t>
            </w:r>
          </w:p>
        </w:tc>
        <w:tc>
          <w:tcPr>
            <w:tcW w:w="1407" w:type="dxa"/>
            <w:tcBorders>
              <w:top w:val="nil"/>
              <w:left w:val="single" w:sz="4" w:space="0" w:color="auto"/>
              <w:bottom w:val="single" w:sz="4" w:space="0" w:color="auto"/>
              <w:right w:val="single" w:sz="4" w:space="0" w:color="auto"/>
            </w:tcBorders>
          </w:tcPr>
          <w:p w:rsidR="00DD3652" w:rsidRPr="00EC5021" w:rsidRDefault="00DD3652" w:rsidP="00BE3BA1">
            <w:pPr>
              <w:spacing w:after="0" w:line="240" w:lineRule="auto"/>
              <w:rPr>
                <w:rFonts w:ascii="Times New Roman" w:hAnsi="Times New Roman"/>
                <w:sz w:val="24"/>
                <w:szCs w:val="24"/>
              </w:rPr>
            </w:pPr>
          </w:p>
        </w:tc>
        <w:tc>
          <w:tcPr>
            <w:tcW w:w="7376" w:type="dxa"/>
            <w:tcBorders>
              <w:top w:val="single" w:sz="4" w:space="0" w:color="auto"/>
              <w:left w:val="single" w:sz="4" w:space="0" w:color="auto"/>
              <w:bottom w:val="single" w:sz="4" w:space="0" w:color="auto"/>
              <w:right w:val="single" w:sz="4" w:space="0" w:color="auto"/>
            </w:tcBorders>
            <w:hideMark/>
          </w:tcPr>
          <w:p w:rsidR="00DD3652" w:rsidRPr="00EC5021" w:rsidRDefault="00DD3652" w:rsidP="00BE3BA1">
            <w:pPr>
              <w:spacing w:after="0" w:line="240" w:lineRule="auto"/>
              <w:rPr>
                <w:rFonts w:ascii="Times New Roman" w:hAnsi="Times New Roman"/>
                <w:sz w:val="24"/>
                <w:szCs w:val="24"/>
              </w:rPr>
            </w:pPr>
            <w:r w:rsidRPr="00EC5021">
              <w:rPr>
                <w:rFonts w:ascii="Times New Roman" w:hAnsi="Times New Roman"/>
                <w:sz w:val="24"/>
                <w:szCs w:val="24"/>
              </w:rPr>
              <w:t>Kreditavimo apimčių sumažėjimas ir palūkanų normos augimas</w:t>
            </w:r>
          </w:p>
        </w:tc>
      </w:tr>
    </w:tbl>
    <w:p w:rsidR="00640E03" w:rsidRPr="00EC5021" w:rsidRDefault="00640E03" w:rsidP="009C2896">
      <w:pPr>
        <w:autoSpaceDE w:val="0"/>
        <w:autoSpaceDN w:val="0"/>
        <w:adjustRightInd w:val="0"/>
        <w:spacing w:after="0" w:line="240" w:lineRule="auto"/>
        <w:ind w:firstLine="426"/>
        <w:jc w:val="both"/>
        <w:rPr>
          <w:rFonts w:ascii="Times New Roman" w:hAnsi="Times New Roman"/>
          <w:sz w:val="24"/>
          <w:szCs w:val="24"/>
          <w:lang w:eastAsia="lt-LT"/>
        </w:rPr>
      </w:pPr>
    </w:p>
    <w:p w:rsidR="00670DD1" w:rsidRPr="00EC5021" w:rsidRDefault="00670DD1" w:rsidP="00DA225B">
      <w:pPr>
        <w:autoSpaceDE w:val="0"/>
        <w:autoSpaceDN w:val="0"/>
        <w:adjustRightInd w:val="0"/>
        <w:spacing w:after="0" w:line="360" w:lineRule="auto"/>
        <w:ind w:firstLine="426"/>
        <w:jc w:val="both"/>
        <w:rPr>
          <w:rFonts w:ascii="Times New Roman" w:hAnsi="Times New Roman"/>
          <w:sz w:val="24"/>
          <w:szCs w:val="24"/>
          <w:lang w:eastAsia="lt-LT"/>
        </w:rPr>
      </w:pPr>
      <w:r w:rsidRPr="00EC5021">
        <w:rPr>
          <w:rFonts w:ascii="Times New Roman" w:hAnsi="Times New Roman"/>
          <w:sz w:val="24"/>
          <w:szCs w:val="24"/>
          <w:lang w:eastAsia="lt-LT"/>
        </w:rPr>
        <w:t xml:space="preserve">Krizę įmonėje sąlygoja </w:t>
      </w:r>
      <w:r w:rsidR="00F67559" w:rsidRPr="00EC5021">
        <w:rPr>
          <w:rFonts w:ascii="Times New Roman" w:hAnsi="Times New Roman"/>
          <w:sz w:val="24"/>
          <w:szCs w:val="24"/>
          <w:lang w:eastAsia="lt-LT"/>
        </w:rPr>
        <w:t>įmonės vidaus ir</w:t>
      </w:r>
      <w:r w:rsidRPr="00EC5021">
        <w:rPr>
          <w:rFonts w:ascii="Times New Roman" w:hAnsi="Times New Roman"/>
          <w:sz w:val="24"/>
          <w:szCs w:val="24"/>
          <w:lang w:eastAsia="lt-LT"/>
        </w:rPr>
        <w:t xml:space="preserve"> išorės veiksniai. </w:t>
      </w:r>
      <w:r w:rsidRPr="00EC5021">
        <w:rPr>
          <w:rFonts w:ascii="Times New Roman" w:hAnsi="Times New Roman"/>
          <w:bCs/>
          <w:sz w:val="24"/>
          <w:szCs w:val="24"/>
          <w:lang w:eastAsia="lt-LT"/>
        </w:rPr>
        <w:t xml:space="preserve">Aplinkos veiksnių poveikis krizinei įmonės situacijai turi sinerginį efektą – paprastai išorinės sąlygos sustiprina vidinių veiksnių reiškimosi galimybes, sukelia smulkaus ir vidutinio verslo vystymo problemas </w:t>
      </w:r>
      <w:r w:rsidR="001C15BD" w:rsidRPr="00EC5021">
        <w:rPr>
          <w:rFonts w:ascii="Times New Roman" w:hAnsi="Times New Roman"/>
          <w:bCs/>
          <w:sz w:val="24"/>
          <w:szCs w:val="24"/>
          <w:lang w:eastAsia="lt-LT"/>
        </w:rPr>
        <w:t>(Roslieb</w:t>
      </w:r>
      <w:r w:rsidR="005B712E" w:rsidRPr="00EC5021">
        <w:rPr>
          <w:rFonts w:ascii="Times New Roman" w:hAnsi="Times New Roman"/>
          <w:bCs/>
          <w:sz w:val="24"/>
          <w:szCs w:val="24"/>
          <w:lang w:eastAsia="lt-LT"/>
        </w:rPr>
        <w:t xml:space="preserve"> </w:t>
      </w:r>
      <w:r w:rsidR="001C15BD" w:rsidRPr="00EC5021">
        <w:rPr>
          <w:rFonts w:ascii="Times New Roman" w:hAnsi="Times New Roman"/>
          <w:bCs/>
          <w:sz w:val="24"/>
          <w:szCs w:val="24"/>
          <w:lang w:eastAsia="lt-LT"/>
        </w:rPr>
        <w:t>1999; Stoš</w:t>
      </w:r>
      <w:r w:rsidR="008066F2" w:rsidRPr="00EC5021">
        <w:rPr>
          <w:rFonts w:ascii="Times New Roman" w:hAnsi="Times New Roman"/>
          <w:bCs/>
          <w:sz w:val="24"/>
          <w:szCs w:val="24"/>
          <w:lang w:eastAsia="lt-LT"/>
        </w:rPr>
        <w:t>kus</w:t>
      </w:r>
      <w:r w:rsidR="00EC5DAD">
        <w:rPr>
          <w:rFonts w:ascii="Times New Roman" w:hAnsi="Times New Roman"/>
          <w:bCs/>
          <w:sz w:val="24"/>
          <w:szCs w:val="24"/>
          <w:lang w:eastAsia="lt-LT"/>
        </w:rPr>
        <w:t xml:space="preserve"> </w:t>
      </w:r>
      <w:r w:rsidR="00EC5DAD" w:rsidRPr="00EC5DAD">
        <w:rPr>
          <w:rFonts w:ascii="Times New Roman" w:hAnsi="Times New Roman"/>
          <w:bCs/>
          <w:i/>
          <w:sz w:val="24"/>
          <w:szCs w:val="24"/>
          <w:lang w:eastAsia="lt-LT"/>
        </w:rPr>
        <w:t>at al.</w:t>
      </w:r>
      <w:r w:rsidR="0028576C">
        <w:rPr>
          <w:rFonts w:ascii="Times New Roman" w:hAnsi="Times New Roman"/>
          <w:bCs/>
          <w:sz w:val="24"/>
          <w:szCs w:val="24"/>
          <w:lang w:eastAsia="lt-LT"/>
        </w:rPr>
        <w:t xml:space="preserve"> 2007</w:t>
      </w:r>
      <w:r w:rsidR="001C15BD" w:rsidRPr="00EC5021">
        <w:rPr>
          <w:rFonts w:ascii="Times New Roman" w:hAnsi="Times New Roman"/>
          <w:bCs/>
          <w:sz w:val="24"/>
          <w:szCs w:val="24"/>
          <w:lang w:eastAsia="lt-LT"/>
        </w:rPr>
        <w:t>)</w:t>
      </w:r>
      <w:r w:rsidRPr="00EC5021">
        <w:rPr>
          <w:rFonts w:ascii="Times New Roman" w:hAnsi="Times New Roman"/>
          <w:bCs/>
          <w:sz w:val="24"/>
          <w:szCs w:val="24"/>
          <w:lang w:eastAsia="lt-LT"/>
        </w:rPr>
        <w:t xml:space="preserve">. </w:t>
      </w:r>
      <w:r w:rsidRPr="00EC5021">
        <w:rPr>
          <w:rFonts w:ascii="Times New Roman" w:hAnsi="Times New Roman"/>
          <w:sz w:val="24"/>
          <w:szCs w:val="24"/>
          <w:lang w:eastAsia="lt-LT"/>
        </w:rPr>
        <w:t>Taigi kiekviena krizė</w:t>
      </w:r>
      <w:r w:rsidR="00443030" w:rsidRPr="00EC5021">
        <w:rPr>
          <w:rFonts w:ascii="Times New Roman" w:hAnsi="Times New Roman"/>
          <w:sz w:val="24"/>
          <w:szCs w:val="24"/>
          <w:lang w:eastAsia="lt-LT"/>
        </w:rPr>
        <w:t>,</w:t>
      </w:r>
      <w:r w:rsidRPr="00EC5021">
        <w:rPr>
          <w:rFonts w:ascii="Times New Roman" w:hAnsi="Times New Roman"/>
          <w:sz w:val="24"/>
          <w:szCs w:val="24"/>
          <w:lang w:eastAsia="lt-LT"/>
        </w:rPr>
        <w:t xml:space="preserve"> neatsižvelgiant į ją sukeliančias priežastis, turi savų vidinių dinamikos ypatumų, kuriuos svarbu įvertinti i</w:t>
      </w:r>
      <w:r w:rsidR="00B17B59" w:rsidRPr="00EC5021">
        <w:rPr>
          <w:rFonts w:ascii="Times New Roman" w:hAnsi="Times New Roman"/>
          <w:sz w:val="24"/>
          <w:szCs w:val="24"/>
          <w:lang w:eastAsia="lt-LT"/>
        </w:rPr>
        <w:t xml:space="preserve">eškant sprendimo alternatyvų, o </w:t>
      </w:r>
      <w:r w:rsidRPr="00EC5021">
        <w:rPr>
          <w:rFonts w:ascii="Times New Roman" w:hAnsi="Times New Roman"/>
          <w:sz w:val="24"/>
          <w:szCs w:val="24"/>
          <w:lang w:eastAsia="lt-LT"/>
        </w:rPr>
        <w:t>krizinių situacijų diagnostikos tikslas – nuolat analizuoti įmonės veiklą</w:t>
      </w:r>
      <w:r w:rsidR="00B17B59" w:rsidRPr="00EC5021">
        <w:rPr>
          <w:rFonts w:ascii="Times New Roman" w:hAnsi="Times New Roman"/>
          <w:sz w:val="24"/>
          <w:szCs w:val="24"/>
          <w:lang w:eastAsia="lt-LT"/>
        </w:rPr>
        <w:t xml:space="preserve"> </w:t>
      </w:r>
      <w:r w:rsidRPr="00EC5021">
        <w:rPr>
          <w:rFonts w:ascii="Times New Roman" w:hAnsi="Times New Roman"/>
          <w:sz w:val="24"/>
          <w:szCs w:val="24"/>
          <w:lang w:eastAsia="lt-LT"/>
        </w:rPr>
        <w:t>retrospektyvos ir perspektyvos požiūriais, numatyti strateginius pokyčius sėkmingai įmonės veiklos plėtotei</w:t>
      </w:r>
      <w:r w:rsidR="00FC61E7" w:rsidRPr="00EC5021">
        <w:rPr>
          <w:rFonts w:ascii="Times New Roman" w:hAnsi="Times New Roman"/>
          <w:sz w:val="24"/>
          <w:szCs w:val="24"/>
          <w:lang w:eastAsia="lt-LT"/>
        </w:rPr>
        <w:t xml:space="preserve"> </w:t>
      </w:r>
      <w:r w:rsidR="00FC61E7" w:rsidRPr="00EC5021">
        <w:rPr>
          <w:rFonts w:ascii="Times New Roman" w:hAnsi="Times New Roman"/>
          <w:sz w:val="24"/>
          <w:szCs w:val="24"/>
        </w:rPr>
        <w:t>(</w:t>
      </w:r>
      <w:r w:rsidR="00FC61E7" w:rsidRPr="00EC5021">
        <w:rPr>
          <w:rFonts w:ascii="Times New Roman" w:hAnsi="Times New Roman"/>
          <w:bCs/>
          <w:sz w:val="24"/>
          <w:szCs w:val="24"/>
          <w:lang w:eastAsia="lt-LT"/>
        </w:rPr>
        <w:t>Beržinskienė ir Virbickaitė 2006)</w:t>
      </w:r>
      <w:r w:rsidRPr="00EC5021">
        <w:rPr>
          <w:rFonts w:ascii="Times New Roman" w:hAnsi="Times New Roman"/>
          <w:sz w:val="24"/>
          <w:szCs w:val="24"/>
          <w:lang w:eastAsia="lt-LT"/>
        </w:rPr>
        <w:t>.</w:t>
      </w:r>
    </w:p>
    <w:p w:rsidR="00621575" w:rsidRPr="00EC5021" w:rsidRDefault="001717CD" w:rsidP="00621575">
      <w:pPr>
        <w:pStyle w:val="text"/>
        <w:spacing w:line="360" w:lineRule="auto"/>
        <w:ind w:firstLine="426"/>
        <w:jc w:val="both"/>
      </w:pPr>
      <w:r w:rsidRPr="00EC5021">
        <w:t xml:space="preserve">Statybų ekonomiką Europoje nagrinėjęs lietuvių autorius Juodis (2001) teigia, kad statybos įmonių plėtra yra ciklinio pobūdžio, įmonė gali žlugti tais atvejais, kai jos valdymo sistema nesugeba laiku ir adekvačiai reaguoti į išorinės aplinkos poveikį. Bendrų ekonominių procesų ir statybos konjunktūros ciklų atskirų jo šakų </w:t>
      </w:r>
      <w:r w:rsidR="00495D49" w:rsidRPr="00EC5021">
        <w:t>konjunktūros</w:t>
      </w:r>
      <w:r w:rsidRPr="00EC5021">
        <w:t xml:space="preserve"> kitimo pobūdis yra skirtingas. Statybos projektams įgyvendinti reikia daug </w:t>
      </w:r>
      <w:r w:rsidR="00077BD9" w:rsidRPr="00EC5021">
        <w:t xml:space="preserve"> </w:t>
      </w:r>
      <w:r w:rsidRPr="00EC5021">
        <w:t>laiko, todėl konjunktūriniai svyravimai šioje šakoje yra didesni ir stipriai jaučiami.</w:t>
      </w:r>
      <w:r w:rsidR="00621575" w:rsidRPr="00EC5021">
        <w:t xml:space="preserve"> </w:t>
      </w:r>
    </w:p>
    <w:p w:rsidR="001717CD" w:rsidRPr="00EC5021" w:rsidRDefault="00443030" w:rsidP="00621575">
      <w:pPr>
        <w:pStyle w:val="text"/>
        <w:spacing w:line="360" w:lineRule="auto"/>
        <w:ind w:firstLine="426"/>
        <w:jc w:val="both"/>
      </w:pPr>
      <w:r w:rsidRPr="00EC5021">
        <w:t>Remdamiesi</w:t>
      </w:r>
      <w:r w:rsidR="001717CD" w:rsidRPr="00EC5021">
        <w:t xml:space="preserve"> investicinio banko „GILD Bankers“ pateikta ataskaita </w:t>
      </w:r>
      <w:r w:rsidR="00621575" w:rsidRPr="00EC5021">
        <w:rPr>
          <w:bCs/>
          <w:sz w:val="23"/>
          <w:szCs w:val="23"/>
        </w:rPr>
        <w:t xml:space="preserve">Lileikienė ir Kulyčienė </w:t>
      </w:r>
      <w:r w:rsidR="00621575" w:rsidRPr="0028576C">
        <w:t>(2009)</w:t>
      </w:r>
      <w:r w:rsidR="001717CD" w:rsidRPr="00EC5021">
        <w:t xml:space="preserve"> </w:t>
      </w:r>
      <w:r w:rsidR="00621575" w:rsidRPr="00EC5021">
        <w:t>teigė</w:t>
      </w:r>
      <w:r w:rsidR="001717CD" w:rsidRPr="00EC5021">
        <w:t>,</w:t>
      </w:r>
      <w:r w:rsidR="0028576C">
        <w:t xml:space="preserve"> </w:t>
      </w:r>
      <w:r w:rsidR="001717CD" w:rsidRPr="00EC5021">
        <w:t>jog 2009 metų pradžioje net ketvirtadaliui Lietuvos įmonių buvo reikalinga pagalba iš š</w:t>
      </w:r>
      <w:r w:rsidR="00621575" w:rsidRPr="00EC5021">
        <w:t>alies ir įvardijo pagrindines problemas</w:t>
      </w:r>
      <w:r w:rsidR="001717CD" w:rsidRPr="00EC5021">
        <w:t xml:space="preserve"> </w:t>
      </w:r>
      <w:r w:rsidR="00621575" w:rsidRPr="00EC5021">
        <w:t>su kuriomis susiduria Lietuvos įmonės</w:t>
      </w:r>
      <w:r w:rsidR="001717CD" w:rsidRPr="00EC5021">
        <w:t xml:space="preserve">: </w:t>
      </w:r>
    </w:p>
    <w:p w:rsidR="001717CD" w:rsidRPr="00EC5021" w:rsidRDefault="001717CD" w:rsidP="00D41BE7">
      <w:pPr>
        <w:pStyle w:val="text"/>
        <w:numPr>
          <w:ilvl w:val="1"/>
          <w:numId w:val="17"/>
        </w:numPr>
        <w:spacing w:line="360" w:lineRule="auto"/>
        <w:ind w:left="709" w:hanging="283"/>
        <w:jc w:val="both"/>
      </w:pPr>
      <w:r w:rsidRPr="00EC5021">
        <w:t>Apyvartinių lėšų trūkum</w:t>
      </w:r>
      <w:r w:rsidR="00621575" w:rsidRPr="00EC5021">
        <w:t>as</w:t>
      </w:r>
      <w:r w:rsidRPr="00EC5021">
        <w:t xml:space="preserve">; </w:t>
      </w:r>
    </w:p>
    <w:p w:rsidR="001717CD" w:rsidRPr="00EC5021" w:rsidRDefault="001717CD" w:rsidP="00D41BE7">
      <w:pPr>
        <w:pStyle w:val="text"/>
        <w:numPr>
          <w:ilvl w:val="1"/>
          <w:numId w:val="17"/>
        </w:numPr>
        <w:spacing w:line="360" w:lineRule="auto"/>
        <w:ind w:left="709" w:hanging="283"/>
        <w:jc w:val="both"/>
      </w:pPr>
      <w:r w:rsidRPr="00EC5021">
        <w:t>Atsargų kredito organizacijų požiūr</w:t>
      </w:r>
      <w:r w:rsidR="00621575" w:rsidRPr="00EC5021">
        <w:t>is</w:t>
      </w:r>
      <w:r w:rsidRPr="00EC5021">
        <w:t xml:space="preserve"> į skolinimo galimybes; </w:t>
      </w:r>
    </w:p>
    <w:p w:rsidR="001717CD" w:rsidRPr="00EC5021" w:rsidRDefault="001717CD" w:rsidP="00D41BE7">
      <w:pPr>
        <w:pStyle w:val="text"/>
        <w:numPr>
          <w:ilvl w:val="1"/>
          <w:numId w:val="17"/>
        </w:numPr>
        <w:spacing w:line="360" w:lineRule="auto"/>
        <w:ind w:left="709" w:hanging="283"/>
        <w:jc w:val="both"/>
      </w:pPr>
      <w:r w:rsidRPr="00EC5021">
        <w:t>Dėl rinkos spaudimo mažėjant</w:t>
      </w:r>
      <w:r w:rsidR="00621575" w:rsidRPr="00EC5021">
        <w:t>is</w:t>
      </w:r>
      <w:r w:rsidRPr="00EC5021">
        <w:t xml:space="preserve"> įmonių pelningum</w:t>
      </w:r>
      <w:r w:rsidR="00621575" w:rsidRPr="00EC5021">
        <w:t>as</w:t>
      </w:r>
      <w:r w:rsidRPr="00EC5021">
        <w:t xml:space="preserve">; </w:t>
      </w:r>
    </w:p>
    <w:p w:rsidR="001717CD" w:rsidRPr="00EC5021" w:rsidRDefault="00621575" w:rsidP="00D41BE7">
      <w:pPr>
        <w:pStyle w:val="text"/>
        <w:numPr>
          <w:ilvl w:val="1"/>
          <w:numId w:val="17"/>
        </w:numPr>
        <w:spacing w:line="360" w:lineRule="auto"/>
        <w:ind w:left="709" w:hanging="283"/>
        <w:jc w:val="both"/>
      </w:pPr>
      <w:r w:rsidRPr="00EC5021">
        <w:t>2 – 3 kartus daugiau</w:t>
      </w:r>
      <w:r w:rsidR="001717CD" w:rsidRPr="00EC5021">
        <w:t xml:space="preserve"> vėluojantys klientų įsipareigojimų vykdymai įmonėms. </w:t>
      </w:r>
    </w:p>
    <w:p w:rsidR="00B21133" w:rsidRPr="00EC5021" w:rsidRDefault="00F66C47" w:rsidP="001717CD">
      <w:pPr>
        <w:autoSpaceDE w:val="0"/>
        <w:autoSpaceDN w:val="0"/>
        <w:adjustRightInd w:val="0"/>
        <w:spacing w:after="0" w:line="360" w:lineRule="auto"/>
        <w:ind w:firstLine="426"/>
        <w:jc w:val="both"/>
        <w:rPr>
          <w:rFonts w:ascii="Times New Roman" w:hAnsi="Times New Roman"/>
          <w:sz w:val="24"/>
          <w:szCs w:val="24"/>
        </w:rPr>
      </w:pPr>
      <w:r w:rsidRPr="00EC5021">
        <w:rPr>
          <w:rFonts w:ascii="Times New Roman" w:hAnsi="Times New Roman"/>
          <w:sz w:val="24"/>
          <w:szCs w:val="24"/>
        </w:rPr>
        <w:t>Lileikienė ir Kulyčienė (2009)</w:t>
      </w:r>
      <w:r w:rsidR="00443030" w:rsidRPr="00EC5021">
        <w:rPr>
          <w:rFonts w:ascii="Times New Roman" w:hAnsi="Times New Roman"/>
          <w:sz w:val="24"/>
          <w:szCs w:val="24"/>
        </w:rPr>
        <w:t>,</w:t>
      </w:r>
      <w:r w:rsidRPr="00EC5021">
        <w:rPr>
          <w:bCs/>
          <w:sz w:val="23"/>
          <w:szCs w:val="23"/>
        </w:rPr>
        <w:t xml:space="preserve"> </w:t>
      </w:r>
      <w:r w:rsidRPr="00EC5021">
        <w:rPr>
          <w:rFonts w:ascii="Times New Roman" w:hAnsi="Times New Roman"/>
          <w:sz w:val="24"/>
          <w:szCs w:val="24"/>
        </w:rPr>
        <w:t xml:space="preserve">atlikusios </w:t>
      </w:r>
      <w:r w:rsidR="001717CD" w:rsidRPr="00EC5021">
        <w:rPr>
          <w:rFonts w:ascii="Times New Roman" w:hAnsi="Times New Roman"/>
          <w:sz w:val="24"/>
          <w:szCs w:val="24"/>
        </w:rPr>
        <w:t>statybos sektoriaus įmonių</w:t>
      </w:r>
      <w:r w:rsidRPr="00EC5021">
        <w:rPr>
          <w:rFonts w:ascii="Times New Roman" w:hAnsi="Times New Roman"/>
          <w:sz w:val="24"/>
          <w:szCs w:val="24"/>
        </w:rPr>
        <w:t xml:space="preserve"> bankroto tyrimą</w:t>
      </w:r>
      <w:r w:rsidR="001717CD" w:rsidRPr="00EC5021">
        <w:rPr>
          <w:rFonts w:ascii="Times New Roman" w:hAnsi="Times New Roman"/>
          <w:sz w:val="24"/>
          <w:szCs w:val="24"/>
        </w:rPr>
        <w:t xml:space="preserve">, </w:t>
      </w:r>
      <w:r w:rsidRPr="00EC5021">
        <w:rPr>
          <w:rFonts w:ascii="Times New Roman" w:hAnsi="Times New Roman"/>
          <w:sz w:val="24"/>
          <w:szCs w:val="24"/>
        </w:rPr>
        <w:t>padarė</w:t>
      </w:r>
      <w:r w:rsidR="001717CD" w:rsidRPr="00EC5021">
        <w:rPr>
          <w:rFonts w:ascii="Times New Roman" w:hAnsi="Times New Roman"/>
          <w:sz w:val="24"/>
          <w:szCs w:val="24"/>
        </w:rPr>
        <w:t xml:space="preserve"> prielaidą, kad pagrindinės priežastys, darančios įtaką statybų sektoriaus bankrotų skaičiui, išskirtinos šios:</w:t>
      </w:r>
    </w:p>
    <w:p w:rsidR="000C211C" w:rsidRPr="00EC5021" w:rsidRDefault="009D2302" w:rsidP="00D41BE7">
      <w:pPr>
        <w:numPr>
          <w:ilvl w:val="0"/>
          <w:numId w:val="18"/>
        </w:numPr>
        <w:tabs>
          <w:tab w:val="left" w:pos="0"/>
          <w:tab w:val="left" w:pos="709"/>
        </w:tabs>
        <w:autoSpaceDE w:val="0"/>
        <w:autoSpaceDN w:val="0"/>
        <w:adjustRightInd w:val="0"/>
        <w:spacing w:after="0" w:line="360" w:lineRule="auto"/>
        <w:ind w:left="0" w:firstLine="426"/>
        <w:jc w:val="both"/>
      </w:pPr>
      <w:r w:rsidRPr="00EC5021">
        <w:rPr>
          <w:rFonts w:ascii="Times New Roman" w:hAnsi="Times New Roman"/>
          <w:sz w:val="24"/>
          <w:szCs w:val="24"/>
        </w:rPr>
        <w:t>Bendrojo vidaus produkto dydis</w:t>
      </w:r>
      <w:r w:rsidR="00A81141" w:rsidRPr="00EC5021">
        <w:rPr>
          <w:rFonts w:ascii="Times New Roman" w:hAnsi="Times New Roman"/>
          <w:sz w:val="24"/>
          <w:szCs w:val="24"/>
        </w:rPr>
        <w:t>. K</w:t>
      </w:r>
      <w:r w:rsidRPr="00EC5021">
        <w:rPr>
          <w:rFonts w:ascii="Times New Roman" w:hAnsi="Times New Roman"/>
          <w:sz w:val="24"/>
          <w:szCs w:val="24"/>
        </w:rPr>
        <w:t>adangi statybų sektorius pirmasis atskleidžia būsimus ūkio augimo ar lėtėjimo tendencijų požymius, kurie pasireiškia statybų sektoriaus plėtra arb</w:t>
      </w:r>
      <w:r w:rsidR="00BC2D9A" w:rsidRPr="00EC5021">
        <w:rPr>
          <w:rFonts w:ascii="Times New Roman" w:hAnsi="Times New Roman"/>
          <w:sz w:val="24"/>
          <w:szCs w:val="24"/>
        </w:rPr>
        <w:t>a įmonių bankrotais, a</w:t>
      </w:r>
      <w:r w:rsidRPr="00EC5021">
        <w:rPr>
          <w:rFonts w:ascii="Times New Roman" w:hAnsi="Times New Roman"/>
          <w:sz w:val="24"/>
          <w:szCs w:val="24"/>
        </w:rPr>
        <w:t>ugantis BVP parodo šalies ekonomikos augimo ir stiprėji</w:t>
      </w:r>
      <w:r w:rsidR="001066FC" w:rsidRPr="00EC5021">
        <w:rPr>
          <w:rFonts w:ascii="Times New Roman" w:hAnsi="Times New Roman"/>
          <w:sz w:val="24"/>
          <w:szCs w:val="24"/>
        </w:rPr>
        <w:t>mo tendencijas bei perspektyvas</w:t>
      </w:r>
      <w:r w:rsidR="001C6ECB" w:rsidRPr="00EC5021">
        <w:rPr>
          <w:rFonts w:ascii="Times New Roman" w:hAnsi="Times New Roman"/>
          <w:sz w:val="24"/>
          <w:szCs w:val="24"/>
        </w:rPr>
        <w:t xml:space="preserve">. </w:t>
      </w:r>
    </w:p>
    <w:p w:rsidR="007E4594" w:rsidRPr="00EC5021" w:rsidRDefault="00024F57" w:rsidP="00D41BE7">
      <w:pPr>
        <w:numPr>
          <w:ilvl w:val="0"/>
          <w:numId w:val="18"/>
        </w:numPr>
        <w:tabs>
          <w:tab w:val="left" w:pos="709"/>
        </w:tabs>
        <w:autoSpaceDE w:val="0"/>
        <w:autoSpaceDN w:val="0"/>
        <w:adjustRightInd w:val="0"/>
        <w:spacing w:after="0" w:line="360" w:lineRule="auto"/>
        <w:ind w:left="0" w:firstLine="426"/>
        <w:jc w:val="both"/>
        <w:rPr>
          <w:rFonts w:ascii="Times New Roman" w:hAnsi="Times New Roman"/>
          <w:noProof/>
          <w:lang w:eastAsia="lt-LT"/>
        </w:rPr>
      </w:pPr>
      <w:r w:rsidRPr="00EC5021">
        <w:rPr>
          <w:rFonts w:ascii="Times New Roman" w:hAnsi="Times New Roman"/>
          <w:sz w:val="24"/>
          <w:szCs w:val="24"/>
        </w:rPr>
        <w:lastRenderedPageBreak/>
        <w:t>Infliacija</w:t>
      </w:r>
      <w:r w:rsidRPr="00EC5021">
        <w:rPr>
          <w:rFonts w:ascii="Times New Roman" w:hAnsi="Times New Roman"/>
          <w:i/>
          <w:sz w:val="24"/>
          <w:szCs w:val="24"/>
        </w:rPr>
        <w:t xml:space="preserve"> </w:t>
      </w:r>
      <w:r w:rsidR="00443030" w:rsidRPr="00EC5021">
        <w:rPr>
          <w:rFonts w:ascii="Times New Roman" w:hAnsi="Times New Roman"/>
          <w:sz w:val="24"/>
          <w:szCs w:val="24"/>
        </w:rPr>
        <w:t>gali būti viena iš statybos</w:t>
      </w:r>
      <w:r w:rsidRPr="00EC5021">
        <w:rPr>
          <w:rFonts w:ascii="Times New Roman" w:hAnsi="Times New Roman"/>
          <w:sz w:val="24"/>
          <w:szCs w:val="24"/>
        </w:rPr>
        <w:t xml:space="preserve"> sektoriaus bankrotų priežasčių, kadangi infliacija nev</w:t>
      </w:r>
      <w:r w:rsidR="00BE3BA1" w:rsidRPr="00EC5021">
        <w:rPr>
          <w:rFonts w:ascii="Times New Roman" w:hAnsi="Times New Roman"/>
          <w:sz w:val="24"/>
          <w:szCs w:val="24"/>
        </w:rPr>
        <w:t xml:space="preserve">ienodai veikia įmonių pinigines </w:t>
      </w:r>
      <w:r w:rsidRPr="00EC5021">
        <w:rPr>
          <w:rFonts w:ascii="Times New Roman" w:hAnsi="Times New Roman"/>
          <w:sz w:val="24"/>
          <w:szCs w:val="24"/>
        </w:rPr>
        <w:t>atsiskaitomąsias operacijas.</w:t>
      </w:r>
      <w:r w:rsidR="009C7AD8" w:rsidRPr="00EC5021">
        <w:rPr>
          <w:rFonts w:ascii="Times New Roman" w:hAnsi="Times New Roman"/>
          <w:sz w:val="24"/>
          <w:szCs w:val="24"/>
        </w:rPr>
        <w:t xml:space="preserve"> </w:t>
      </w:r>
    </w:p>
    <w:p w:rsidR="0057610D" w:rsidRPr="00EC5021" w:rsidRDefault="00024F57" w:rsidP="00D41BE7">
      <w:pPr>
        <w:numPr>
          <w:ilvl w:val="0"/>
          <w:numId w:val="18"/>
        </w:numPr>
        <w:tabs>
          <w:tab w:val="left" w:pos="709"/>
        </w:tabs>
        <w:autoSpaceDE w:val="0"/>
        <w:autoSpaceDN w:val="0"/>
        <w:adjustRightInd w:val="0"/>
        <w:spacing w:after="0" w:line="360" w:lineRule="auto"/>
        <w:ind w:left="0" w:firstLine="426"/>
        <w:jc w:val="both"/>
        <w:rPr>
          <w:rFonts w:ascii="Times New Roman" w:hAnsi="Times New Roman"/>
          <w:sz w:val="24"/>
          <w:szCs w:val="24"/>
        </w:rPr>
      </w:pPr>
      <w:r w:rsidRPr="00EC5021">
        <w:rPr>
          <w:rFonts w:ascii="Times New Roman" w:hAnsi="Times New Roman"/>
          <w:sz w:val="24"/>
          <w:szCs w:val="24"/>
        </w:rPr>
        <w:t>Nedarbo</w:t>
      </w:r>
      <w:r w:rsidR="00345441" w:rsidRPr="00EC5021">
        <w:rPr>
          <w:rFonts w:ascii="Times New Roman" w:hAnsi="Times New Roman"/>
          <w:sz w:val="24"/>
          <w:szCs w:val="24"/>
        </w:rPr>
        <w:t xml:space="preserve"> </w:t>
      </w:r>
      <w:r w:rsidRPr="00EC5021">
        <w:rPr>
          <w:rFonts w:ascii="Times New Roman" w:hAnsi="Times New Roman"/>
          <w:sz w:val="24"/>
          <w:szCs w:val="24"/>
        </w:rPr>
        <w:t>lygis.</w:t>
      </w:r>
      <w:r w:rsidRPr="00EC5021">
        <w:rPr>
          <w:rFonts w:ascii="Times New Roman" w:hAnsi="Times New Roman"/>
          <w:i/>
          <w:sz w:val="24"/>
          <w:szCs w:val="24"/>
        </w:rPr>
        <w:t xml:space="preserve"> </w:t>
      </w:r>
      <w:r w:rsidRPr="00EC5021">
        <w:rPr>
          <w:rFonts w:ascii="Times New Roman" w:hAnsi="Times New Roman"/>
          <w:sz w:val="24"/>
          <w:szCs w:val="24"/>
        </w:rPr>
        <w:t>Dažnai nedarbą didina vyriausybės bandymai kontroliuoti infliaciją monetarinės ir fiskalinės politikos priemonėmis, sukeliančiomis bendrosios paklausos mažėjimą. Tarp kitų nedarbo priežasčių svarbią vietą užima ekonomikos struktūros pokyčiai. Besivystant techninei pažangai ir kintant žmonių poreikiams, vienų ekonomikos šakų vaidmuo didėja, kitų – mažėja. Statybų sektorius yra pagrindinis darbdavys nacionalinėje ekonomikoje, jame dirba įvairių profesijų darbuotojai.</w:t>
      </w:r>
    </w:p>
    <w:p w:rsidR="001717CD" w:rsidRPr="00EC5021" w:rsidRDefault="00681BBC" w:rsidP="00D41BE7">
      <w:pPr>
        <w:numPr>
          <w:ilvl w:val="0"/>
          <w:numId w:val="18"/>
        </w:numPr>
        <w:tabs>
          <w:tab w:val="left" w:pos="709"/>
        </w:tabs>
        <w:autoSpaceDE w:val="0"/>
        <w:autoSpaceDN w:val="0"/>
        <w:adjustRightInd w:val="0"/>
        <w:spacing w:after="0" w:line="360" w:lineRule="auto"/>
        <w:ind w:left="0" w:firstLine="426"/>
        <w:jc w:val="both"/>
        <w:rPr>
          <w:rFonts w:ascii="Times New Roman" w:hAnsi="Times New Roman"/>
          <w:sz w:val="24"/>
          <w:szCs w:val="24"/>
        </w:rPr>
      </w:pPr>
      <w:r w:rsidRPr="00EC5021">
        <w:rPr>
          <w:rFonts w:ascii="Times New Roman" w:hAnsi="Times New Roman"/>
          <w:sz w:val="24"/>
          <w:szCs w:val="24"/>
        </w:rPr>
        <w:t>Kreditavimo apimčių sumažėjimas ir palūkanų normos augimas.</w:t>
      </w:r>
      <w:r w:rsidR="0057610D" w:rsidRPr="00EC5021">
        <w:rPr>
          <w:rFonts w:ascii="Times New Roman" w:hAnsi="Times New Roman"/>
          <w:sz w:val="24"/>
          <w:szCs w:val="24"/>
        </w:rPr>
        <w:t xml:space="preserve"> Statybų sektoriaus, kaip vienos iš pramonės šakų, plėtra neįsivaizduojama be investicijų į ilgalaikį kapitalą bei kreditų apyvartinėms lėšoms. Kreditinių išteklių poreikį sukelia sukelia šio sektoriaus specifika.</w:t>
      </w:r>
    </w:p>
    <w:p w:rsidR="004B615D" w:rsidRPr="00EC5021" w:rsidRDefault="004B615D" w:rsidP="004B615D">
      <w:pPr>
        <w:autoSpaceDE w:val="0"/>
        <w:autoSpaceDN w:val="0"/>
        <w:adjustRightInd w:val="0"/>
        <w:spacing w:after="0" w:line="360" w:lineRule="auto"/>
        <w:ind w:firstLine="426"/>
        <w:jc w:val="both"/>
        <w:rPr>
          <w:rFonts w:ascii="Times New Roman" w:hAnsi="Times New Roman"/>
          <w:sz w:val="24"/>
          <w:szCs w:val="24"/>
        </w:rPr>
      </w:pPr>
      <w:r w:rsidRPr="00EC5021">
        <w:rPr>
          <w:rFonts w:ascii="Times New Roman" w:hAnsi="Times New Roman"/>
          <w:sz w:val="24"/>
          <w:szCs w:val="24"/>
        </w:rPr>
        <w:t>Nepaisant to, kad labai dažnai akcentuojamos išorinės priežastys (skolinimosi problemos, dideli mokesčiai, protekcionistinė politika ir panašiai), atlikus tyrimą Baleženčio ir Vijeikio (2010) teigimu, viena iš pagrindinių priežasčių, nors tai dažnai labai sunku pripažinti vadovams, yra netinkamas vadovavimas įmonei.</w:t>
      </w:r>
    </w:p>
    <w:p w:rsidR="003807E8" w:rsidRPr="00EC5021" w:rsidRDefault="00A07CBE" w:rsidP="00A07CBE">
      <w:pPr>
        <w:autoSpaceDE w:val="0"/>
        <w:autoSpaceDN w:val="0"/>
        <w:adjustRightInd w:val="0"/>
        <w:spacing w:after="0" w:line="360" w:lineRule="auto"/>
        <w:ind w:firstLine="426"/>
        <w:jc w:val="both"/>
        <w:rPr>
          <w:rFonts w:ascii="Times New Roman" w:hAnsi="Times New Roman"/>
          <w:sz w:val="24"/>
          <w:szCs w:val="24"/>
        </w:rPr>
      </w:pPr>
      <w:r w:rsidRPr="00EC5021">
        <w:rPr>
          <w:rFonts w:ascii="Times New Roman" w:hAnsi="Times New Roman"/>
          <w:sz w:val="24"/>
          <w:szCs w:val="24"/>
        </w:rPr>
        <w:t>Antikrizinio valdymo planas įmonėse</w:t>
      </w:r>
      <w:r w:rsidR="00443030" w:rsidRPr="00EC5021">
        <w:rPr>
          <w:rFonts w:ascii="Times New Roman" w:hAnsi="Times New Roman"/>
          <w:sz w:val="24"/>
          <w:szCs w:val="24"/>
        </w:rPr>
        <w:t xml:space="preserve">, </w:t>
      </w:r>
      <w:r w:rsidR="00AD412D" w:rsidRPr="00EC5021">
        <w:rPr>
          <w:rFonts w:ascii="Times New Roman" w:hAnsi="Times New Roman"/>
          <w:sz w:val="24"/>
          <w:szCs w:val="24"/>
        </w:rPr>
        <w:t>Lileikienės ir Kulyčienės (2009) teigimu,</w:t>
      </w:r>
      <w:r w:rsidRPr="00EC5021">
        <w:rPr>
          <w:rFonts w:ascii="Times New Roman" w:hAnsi="Times New Roman"/>
          <w:sz w:val="24"/>
          <w:szCs w:val="24"/>
        </w:rPr>
        <w:t xml:space="preserve"> gali būti tinkamai parengtas ir įgyvendintas tik po to, kai yra aiškiai apibrėžtos krizę sukėlusios priežastys. </w:t>
      </w:r>
      <w:r w:rsidR="00AD412D" w:rsidRPr="00EC5021">
        <w:rPr>
          <w:rFonts w:ascii="Times New Roman" w:hAnsi="Times New Roman"/>
          <w:sz w:val="24"/>
          <w:szCs w:val="24"/>
        </w:rPr>
        <w:t xml:space="preserve">Visi </w:t>
      </w:r>
      <w:r w:rsidR="00077BD9" w:rsidRPr="00EC5021">
        <w:rPr>
          <w:rFonts w:ascii="Times New Roman" w:hAnsi="Times New Roman"/>
          <w:sz w:val="24"/>
          <w:szCs w:val="24"/>
        </w:rPr>
        <w:t>autoriai</w:t>
      </w:r>
      <w:r w:rsidRPr="00EC5021">
        <w:rPr>
          <w:rFonts w:ascii="Times New Roman" w:hAnsi="Times New Roman"/>
          <w:sz w:val="24"/>
          <w:szCs w:val="24"/>
        </w:rPr>
        <w:t xml:space="preserve"> </w:t>
      </w:r>
      <w:r w:rsidR="00AD412D" w:rsidRPr="00EC5021">
        <w:rPr>
          <w:rFonts w:ascii="Times New Roman" w:hAnsi="Times New Roman"/>
          <w:sz w:val="24"/>
          <w:szCs w:val="24"/>
        </w:rPr>
        <w:t>priima vieningą nuomonę</w:t>
      </w:r>
      <w:r w:rsidRPr="00EC5021">
        <w:rPr>
          <w:rFonts w:ascii="Times New Roman" w:hAnsi="Times New Roman"/>
          <w:sz w:val="24"/>
          <w:szCs w:val="24"/>
        </w:rPr>
        <w:t xml:space="preserve"> dėl įmonės krizių ir bankrotų veiksnių išskyrimo į išorinius ir vidinius. </w:t>
      </w:r>
    </w:p>
    <w:p w:rsidR="00532387" w:rsidRPr="00EC5021" w:rsidRDefault="00DA225B" w:rsidP="003B48C9">
      <w:pPr>
        <w:pStyle w:val="Style34"/>
        <w:shd w:val="clear" w:color="auto" w:fill="FFFFFF"/>
        <w:spacing w:line="360" w:lineRule="auto"/>
        <w:ind w:right="5" w:firstLine="426"/>
        <w:rPr>
          <w:sz w:val="24"/>
          <w:szCs w:val="24"/>
        </w:rPr>
      </w:pPr>
      <w:r w:rsidRPr="00EC5021">
        <w:rPr>
          <w:rStyle w:val="CharStyle287"/>
          <w:sz w:val="24"/>
          <w:szCs w:val="24"/>
          <w:lang w:eastAsia="en-US"/>
        </w:rPr>
        <w:t>Kiekviena krizė yra u</w:t>
      </w:r>
      <w:r w:rsidR="00DB07C2" w:rsidRPr="00EC5021">
        <w:rPr>
          <w:rStyle w:val="CharStyle287"/>
          <w:sz w:val="24"/>
          <w:szCs w:val="24"/>
          <w:lang w:eastAsia="en-US"/>
        </w:rPr>
        <w:t>nikali, tačiau t</w:t>
      </w:r>
      <w:r w:rsidR="00443030" w:rsidRPr="00EC5021">
        <w:rPr>
          <w:rStyle w:val="CharStyle287"/>
          <w:sz w:val="24"/>
          <w:szCs w:val="24"/>
          <w:lang w:eastAsia="en-US"/>
        </w:rPr>
        <w:t>uri bendrų bruožų, būdingų dauge</w:t>
      </w:r>
      <w:r w:rsidR="00DB07C2" w:rsidRPr="00EC5021">
        <w:rPr>
          <w:rStyle w:val="CharStyle287"/>
          <w:sz w:val="24"/>
          <w:szCs w:val="24"/>
          <w:lang w:eastAsia="en-US"/>
        </w:rPr>
        <w:t>liui krizių. Krizėms yra bū</w:t>
      </w:r>
      <w:r w:rsidRPr="00EC5021">
        <w:rPr>
          <w:rStyle w:val="CharStyle287"/>
          <w:sz w:val="24"/>
          <w:szCs w:val="24"/>
          <w:lang w:eastAsia="en-US"/>
        </w:rPr>
        <w:t>dingos š</w:t>
      </w:r>
      <w:r w:rsidR="00DB07C2" w:rsidRPr="00EC5021">
        <w:rPr>
          <w:rStyle w:val="CharStyle287"/>
          <w:sz w:val="24"/>
          <w:szCs w:val="24"/>
          <w:lang w:eastAsia="en-US"/>
        </w:rPr>
        <w:t>ios ypatybė</w:t>
      </w:r>
      <w:r w:rsidR="00532387" w:rsidRPr="00EC5021">
        <w:rPr>
          <w:rStyle w:val="CharStyle287"/>
          <w:sz w:val="24"/>
          <w:szCs w:val="24"/>
          <w:lang w:eastAsia="en-US"/>
        </w:rPr>
        <w:t>s (Post</w:t>
      </w:r>
      <w:r w:rsidR="0028057C" w:rsidRPr="00EC5021">
        <w:rPr>
          <w:rStyle w:val="CharStyle287"/>
          <w:sz w:val="24"/>
          <w:szCs w:val="24"/>
          <w:lang w:eastAsia="en-US"/>
        </w:rPr>
        <w:t xml:space="preserve"> 1993;</w:t>
      </w:r>
      <w:r w:rsidR="00794474">
        <w:rPr>
          <w:rStyle w:val="CharStyle287"/>
          <w:sz w:val="24"/>
          <w:szCs w:val="24"/>
          <w:lang w:eastAsia="en-US"/>
        </w:rPr>
        <w:t xml:space="preserve"> </w:t>
      </w:r>
      <w:r w:rsidR="00532387" w:rsidRPr="00EC5021">
        <w:rPr>
          <w:rStyle w:val="CharStyle287"/>
          <w:sz w:val="24"/>
          <w:szCs w:val="24"/>
          <w:lang w:eastAsia="en-US"/>
        </w:rPr>
        <w:t>Brockner</w:t>
      </w:r>
      <w:r w:rsidR="0028057C" w:rsidRPr="00EC5021">
        <w:rPr>
          <w:rStyle w:val="CharStyle287"/>
          <w:sz w:val="24"/>
          <w:szCs w:val="24"/>
          <w:lang w:eastAsia="en-US"/>
        </w:rPr>
        <w:t xml:space="preserve"> </w:t>
      </w:r>
      <w:r w:rsidR="003051B7">
        <w:rPr>
          <w:rStyle w:val="CharStyle287"/>
          <w:sz w:val="24"/>
          <w:szCs w:val="24"/>
          <w:lang w:eastAsia="en-US"/>
        </w:rPr>
        <w:t>ir James</w:t>
      </w:r>
      <w:r w:rsidR="00532387" w:rsidRPr="00EC5021">
        <w:rPr>
          <w:rStyle w:val="CharStyle287"/>
          <w:sz w:val="24"/>
          <w:szCs w:val="24"/>
          <w:lang w:eastAsia="en-US"/>
        </w:rPr>
        <w:t xml:space="preserve"> 2008):</w:t>
      </w:r>
    </w:p>
    <w:p w:rsidR="00532387" w:rsidRPr="00EC5021" w:rsidRDefault="00DB7249" w:rsidP="00D41BE7">
      <w:pPr>
        <w:pStyle w:val="Style96"/>
        <w:numPr>
          <w:ilvl w:val="0"/>
          <w:numId w:val="16"/>
        </w:numPr>
        <w:shd w:val="clear" w:color="auto" w:fill="FFFFFF"/>
        <w:tabs>
          <w:tab w:val="left" w:pos="709"/>
        </w:tabs>
        <w:spacing w:line="360" w:lineRule="auto"/>
        <w:ind w:left="720" w:hanging="360"/>
        <w:jc w:val="left"/>
        <w:rPr>
          <w:rStyle w:val="CharStyle287"/>
          <w:sz w:val="24"/>
          <w:szCs w:val="24"/>
          <w:lang w:eastAsia="en-US"/>
        </w:rPr>
      </w:pPr>
      <w:r w:rsidRPr="00EC5021">
        <w:rPr>
          <w:rStyle w:val="CharStyle286"/>
          <w:i w:val="0"/>
          <w:sz w:val="24"/>
          <w:szCs w:val="24"/>
          <w:lang w:eastAsia="en-US"/>
        </w:rPr>
        <w:t>Netikė</w:t>
      </w:r>
      <w:r w:rsidR="00532387" w:rsidRPr="00EC5021">
        <w:rPr>
          <w:rStyle w:val="CharStyle286"/>
          <w:i w:val="0"/>
          <w:sz w:val="24"/>
          <w:szCs w:val="24"/>
          <w:lang w:eastAsia="en-US"/>
        </w:rPr>
        <w:t>tumas arba unikalumas.</w:t>
      </w:r>
      <w:r w:rsidR="00532387" w:rsidRPr="00EC5021">
        <w:rPr>
          <w:rStyle w:val="CharStyle286"/>
          <w:sz w:val="24"/>
          <w:szCs w:val="24"/>
          <w:lang w:eastAsia="en-US"/>
        </w:rPr>
        <w:t xml:space="preserve"> </w:t>
      </w:r>
      <w:r w:rsidR="00D63A87" w:rsidRPr="00EC5021">
        <w:rPr>
          <w:rStyle w:val="CharStyle287"/>
          <w:sz w:val="24"/>
          <w:szCs w:val="24"/>
          <w:lang w:eastAsia="en-US"/>
        </w:rPr>
        <w:t>Jis daž</w:t>
      </w:r>
      <w:r w:rsidR="00532387" w:rsidRPr="00EC5021">
        <w:rPr>
          <w:rStyle w:val="CharStyle287"/>
          <w:sz w:val="24"/>
          <w:szCs w:val="24"/>
          <w:lang w:eastAsia="en-US"/>
        </w:rPr>
        <w:t>ni</w:t>
      </w:r>
      <w:r w:rsidR="00D63A87" w:rsidRPr="00EC5021">
        <w:rPr>
          <w:rStyle w:val="CharStyle287"/>
          <w:sz w:val="24"/>
          <w:szCs w:val="24"/>
          <w:lang w:eastAsia="en-US"/>
        </w:rPr>
        <w:t>ausiai lemia situacijos kontrolės praradimą</w:t>
      </w:r>
      <w:r w:rsidR="00532387" w:rsidRPr="00EC5021">
        <w:rPr>
          <w:rStyle w:val="CharStyle287"/>
          <w:sz w:val="24"/>
          <w:szCs w:val="24"/>
          <w:lang w:eastAsia="en-US"/>
        </w:rPr>
        <w:t>.</w:t>
      </w:r>
    </w:p>
    <w:p w:rsidR="00532387" w:rsidRPr="00EC5021" w:rsidRDefault="00532387" w:rsidP="00D41BE7">
      <w:pPr>
        <w:pStyle w:val="Style96"/>
        <w:numPr>
          <w:ilvl w:val="0"/>
          <w:numId w:val="16"/>
        </w:numPr>
        <w:shd w:val="clear" w:color="auto" w:fill="FFFFFF"/>
        <w:tabs>
          <w:tab w:val="left" w:pos="709"/>
        </w:tabs>
        <w:spacing w:line="360" w:lineRule="auto"/>
        <w:ind w:left="720" w:right="14" w:hanging="360"/>
        <w:rPr>
          <w:rStyle w:val="CharStyle287"/>
          <w:sz w:val="24"/>
          <w:szCs w:val="24"/>
          <w:lang w:eastAsia="en-US"/>
        </w:rPr>
      </w:pPr>
      <w:r w:rsidRPr="00EC5021">
        <w:rPr>
          <w:rStyle w:val="CharStyle286"/>
          <w:i w:val="0"/>
          <w:sz w:val="24"/>
          <w:szCs w:val="24"/>
          <w:lang w:eastAsia="en-US"/>
        </w:rPr>
        <w:t>Nepakankama</w:t>
      </w:r>
      <w:r w:rsidR="0071644C" w:rsidRPr="00EC5021">
        <w:rPr>
          <w:rStyle w:val="CharStyle286"/>
          <w:i w:val="0"/>
          <w:sz w:val="24"/>
          <w:szCs w:val="24"/>
          <w:lang w:eastAsia="en-US"/>
        </w:rPr>
        <w:t>s informacijos kiekis arba neaiš</w:t>
      </w:r>
      <w:r w:rsidRPr="00EC5021">
        <w:rPr>
          <w:rStyle w:val="CharStyle286"/>
          <w:i w:val="0"/>
          <w:sz w:val="24"/>
          <w:szCs w:val="24"/>
          <w:lang w:eastAsia="en-US"/>
        </w:rPr>
        <w:t>kumas.</w:t>
      </w:r>
      <w:r w:rsidRPr="00EC5021">
        <w:rPr>
          <w:rStyle w:val="CharStyle286"/>
          <w:sz w:val="24"/>
          <w:szCs w:val="24"/>
          <w:lang w:eastAsia="en-US"/>
        </w:rPr>
        <w:t xml:space="preserve"> </w:t>
      </w:r>
      <w:r w:rsidRPr="00EC5021">
        <w:rPr>
          <w:rStyle w:val="CharStyle287"/>
          <w:sz w:val="24"/>
          <w:szCs w:val="24"/>
          <w:lang w:eastAsia="en-US"/>
        </w:rPr>
        <w:t>I</w:t>
      </w:r>
      <w:r w:rsidR="0071644C" w:rsidRPr="00EC5021">
        <w:rPr>
          <w:rStyle w:val="CharStyle287"/>
          <w:sz w:val="24"/>
          <w:szCs w:val="24"/>
          <w:lang w:eastAsia="en-US"/>
        </w:rPr>
        <w:t>štikus krizei, organizacija nežino visų faktų iš</w:t>
      </w:r>
      <w:r w:rsidRPr="00EC5021">
        <w:rPr>
          <w:rStyle w:val="CharStyle287"/>
          <w:sz w:val="24"/>
          <w:szCs w:val="24"/>
          <w:lang w:eastAsia="en-US"/>
        </w:rPr>
        <w:t xml:space="preserve"> karto, nepaisant to,</w:t>
      </w:r>
      <w:r w:rsidR="0071644C" w:rsidRPr="00EC5021">
        <w:rPr>
          <w:rStyle w:val="CharStyle287"/>
          <w:sz w:val="24"/>
          <w:szCs w:val="24"/>
          <w:lang w:eastAsia="en-US"/>
        </w:rPr>
        <w:t xml:space="preserve"> ji turi nedelsiant pasiaiš</w:t>
      </w:r>
      <w:r w:rsidRPr="00EC5021">
        <w:rPr>
          <w:rStyle w:val="CharStyle287"/>
          <w:sz w:val="24"/>
          <w:szCs w:val="24"/>
          <w:lang w:eastAsia="en-US"/>
        </w:rPr>
        <w:t>kinti vis</w:t>
      </w:r>
      <w:r w:rsidR="0071644C" w:rsidRPr="00EC5021">
        <w:rPr>
          <w:rStyle w:val="CharStyle287"/>
          <w:sz w:val="24"/>
          <w:szCs w:val="24"/>
          <w:lang w:eastAsia="en-US"/>
        </w:rPr>
        <w:t>uomenei ar suinteresuotoms grupėms dė</w:t>
      </w:r>
      <w:r w:rsidRPr="00EC5021">
        <w:rPr>
          <w:rStyle w:val="CharStyle287"/>
          <w:sz w:val="24"/>
          <w:szCs w:val="24"/>
          <w:lang w:eastAsia="en-US"/>
        </w:rPr>
        <w:t>l susidariusios situacijos.</w:t>
      </w:r>
    </w:p>
    <w:p w:rsidR="00532387" w:rsidRPr="00EC5021" w:rsidRDefault="00532387" w:rsidP="00D41BE7">
      <w:pPr>
        <w:pStyle w:val="Style96"/>
        <w:numPr>
          <w:ilvl w:val="0"/>
          <w:numId w:val="16"/>
        </w:numPr>
        <w:shd w:val="clear" w:color="auto" w:fill="FFFFFF"/>
        <w:tabs>
          <w:tab w:val="left" w:pos="709"/>
        </w:tabs>
        <w:spacing w:line="360" w:lineRule="auto"/>
        <w:ind w:left="720" w:hanging="360"/>
        <w:jc w:val="left"/>
        <w:rPr>
          <w:rStyle w:val="CharStyle287"/>
          <w:sz w:val="24"/>
          <w:szCs w:val="24"/>
          <w:lang w:eastAsia="en-US"/>
        </w:rPr>
      </w:pPr>
      <w:r w:rsidRPr="00EC5021">
        <w:rPr>
          <w:rStyle w:val="CharStyle286"/>
          <w:i w:val="0"/>
          <w:sz w:val="24"/>
          <w:szCs w:val="24"/>
          <w:lang w:eastAsia="en-US"/>
        </w:rPr>
        <w:t xml:space="preserve">Staigus </w:t>
      </w:r>
      <w:r w:rsidR="00B21133" w:rsidRPr="00EC5021">
        <w:rPr>
          <w:rStyle w:val="CharStyle49"/>
          <w:i w:val="0"/>
          <w:sz w:val="24"/>
          <w:szCs w:val="24"/>
          <w:lang w:eastAsia="en-US"/>
        </w:rPr>
        <w:t>įvykių</w:t>
      </w:r>
      <w:r w:rsidRPr="00EC5021">
        <w:rPr>
          <w:rStyle w:val="CharStyle49"/>
          <w:i w:val="0"/>
          <w:sz w:val="24"/>
          <w:szCs w:val="24"/>
          <w:lang w:eastAsia="en-US"/>
        </w:rPr>
        <w:t xml:space="preserve"> </w:t>
      </w:r>
      <w:r w:rsidRPr="00EC5021">
        <w:rPr>
          <w:rStyle w:val="CharStyle286"/>
          <w:i w:val="0"/>
          <w:sz w:val="24"/>
          <w:szCs w:val="24"/>
          <w:lang w:eastAsia="en-US"/>
        </w:rPr>
        <w:t>tempas</w:t>
      </w:r>
      <w:r w:rsidRPr="00EC5021">
        <w:rPr>
          <w:rStyle w:val="CharStyle286"/>
          <w:sz w:val="24"/>
          <w:szCs w:val="24"/>
          <w:lang w:eastAsia="en-US"/>
        </w:rPr>
        <w:t xml:space="preserve">. </w:t>
      </w:r>
      <w:r w:rsidR="0071644C" w:rsidRPr="00EC5021">
        <w:rPr>
          <w:rStyle w:val="CharStyle287"/>
          <w:sz w:val="24"/>
          <w:szCs w:val="24"/>
          <w:lang w:eastAsia="en-US"/>
        </w:rPr>
        <w:t>Ž</w:t>
      </w:r>
      <w:r w:rsidRPr="00EC5021">
        <w:rPr>
          <w:rStyle w:val="CharStyle287"/>
          <w:sz w:val="24"/>
          <w:szCs w:val="24"/>
          <w:lang w:eastAsia="en-US"/>
        </w:rPr>
        <w:t>inios apie kriz</w:t>
      </w:r>
      <w:r w:rsidR="0071644C" w:rsidRPr="00EC5021">
        <w:rPr>
          <w:rStyle w:val="CharStyle287"/>
          <w:sz w:val="24"/>
          <w:szCs w:val="24"/>
          <w:lang w:eastAsia="en-US"/>
        </w:rPr>
        <w:t>ę</w:t>
      </w:r>
      <w:r w:rsidRPr="00EC5021">
        <w:rPr>
          <w:rStyle w:val="CharStyle287"/>
          <w:sz w:val="24"/>
          <w:szCs w:val="24"/>
          <w:lang w:eastAsia="en-US"/>
        </w:rPr>
        <w:t xml:space="preserve"> gali</w:t>
      </w:r>
      <w:r w:rsidR="0071644C" w:rsidRPr="00EC5021">
        <w:rPr>
          <w:rStyle w:val="CharStyle287"/>
          <w:sz w:val="24"/>
          <w:szCs w:val="24"/>
          <w:lang w:eastAsia="en-US"/>
        </w:rPr>
        <w:t xml:space="preserve"> pasklisti labai greitai ir plač</w:t>
      </w:r>
      <w:r w:rsidRPr="00EC5021">
        <w:rPr>
          <w:rStyle w:val="CharStyle287"/>
          <w:sz w:val="24"/>
          <w:szCs w:val="24"/>
          <w:lang w:eastAsia="en-US"/>
        </w:rPr>
        <w:t>iai.</w:t>
      </w:r>
    </w:p>
    <w:p w:rsidR="00532387" w:rsidRPr="00EC5021" w:rsidRDefault="00B21133" w:rsidP="00D41BE7">
      <w:pPr>
        <w:pStyle w:val="Style96"/>
        <w:numPr>
          <w:ilvl w:val="0"/>
          <w:numId w:val="16"/>
        </w:numPr>
        <w:shd w:val="clear" w:color="auto" w:fill="FFFFFF"/>
        <w:tabs>
          <w:tab w:val="left" w:pos="709"/>
        </w:tabs>
        <w:spacing w:line="360" w:lineRule="auto"/>
        <w:ind w:left="720" w:right="14" w:hanging="360"/>
        <w:rPr>
          <w:rStyle w:val="CharStyle287"/>
          <w:sz w:val="24"/>
          <w:szCs w:val="24"/>
          <w:lang w:eastAsia="en-US"/>
        </w:rPr>
      </w:pPr>
      <w:r w:rsidRPr="00EC5021">
        <w:rPr>
          <w:rStyle w:val="CharStyle286"/>
          <w:i w:val="0"/>
          <w:sz w:val="24"/>
          <w:szCs w:val="24"/>
          <w:lang w:eastAsia="en-US"/>
        </w:rPr>
        <w:t>Grėsmė</w:t>
      </w:r>
      <w:r w:rsidR="00532387" w:rsidRPr="00EC5021">
        <w:rPr>
          <w:rStyle w:val="CharStyle286"/>
          <w:i w:val="0"/>
          <w:sz w:val="24"/>
          <w:szCs w:val="24"/>
          <w:lang w:eastAsia="en-US"/>
        </w:rPr>
        <w:t xml:space="preserve"> pagrindin</w:t>
      </w:r>
      <w:r w:rsidR="007F41F8" w:rsidRPr="00EC5021">
        <w:rPr>
          <w:rStyle w:val="CharStyle286"/>
          <w:i w:val="0"/>
          <w:sz w:val="24"/>
          <w:szCs w:val="24"/>
          <w:lang w:eastAsia="en-US"/>
        </w:rPr>
        <w:t xml:space="preserve">ėms </w:t>
      </w:r>
      <w:r w:rsidR="0071644C" w:rsidRPr="00EC5021">
        <w:rPr>
          <w:rStyle w:val="CharStyle286"/>
          <w:i w:val="0"/>
          <w:sz w:val="24"/>
          <w:szCs w:val="24"/>
          <w:lang w:eastAsia="en-US"/>
        </w:rPr>
        <w:t>organizacijos vertybė</w:t>
      </w:r>
      <w:r w:rsidR="00532387" w:rsidRPr="00EC5021">
        <w:rPr>
          <w:rStyle w:val="CharStyle286"/>
          <w:i w:val="0"/>
          <w:sz w:val="24"/>
          <w:szCs w:val="24"/>
          <w:lang w:eastAsia="en-US"/>
        </w:rPr>
        <w:t>ms.</w:t>
      </w:r>
      <w:r w:rsidR="00532387" w:rsidRPr="00EC5021">
        <w:rPr>
          <w:rStyle w:val="CharStyle286"/>
          <w:sz w:val="24"/>
          <w:szCs w:val="24"/>
          <w:lang w:eastAsia="en-US"/>
        </w:rPr>
        <w:t xml:space="preserve"> </w:t>
      </w:r>
      <w:r w:rsidR="00532387" w:rsidRPr="00EC5021">
        <w:rPr>
          <w:rStyle w:val="CharStyle287"/>
          <w:sz w:val="24"/>
          <w:szCs w:val="24"/>
          <w:lang w:eastAsia="en-US"/>
        </w:rPr>
        <w:t>Kriz</w:t>
      </w:r>
      <w:r w:rsidR="0071644C" w:rsidRPr="00EC5021">
        <w:rPr>
          <w:rStyle w:val="CharStyle287"/>
          <w:sz w:val="24"/>
          <w:szCs w:val="24"/>
          <w:lang w:eastAsia="en-US"/>
        </w:rPr>
        <w:t>ės gali padaryti daug ž</w:t>
      </w:r>
      <w:r w:rsidR="00532387" w:rsidRPr="00EC5021">
        <w:rPr>
          <w:rStyle w:val="CharStyle287"/>
          <w:sz w:val="24"/>
          <w:szCs w:val="24"/>
          <w:lang w:eastAsia="en-US"/>
        </w:rPr>
        <w:t>alos tiek organizacijos turtui, finansams, tiek ir reputacijai.</w:t>
      </w:r>
    </w:p>
    <w:p w:rsidR="00532387" w:rsidRPr="00EC5021" w:rsidRDefault="0071644C" w:rsidP="00D41BE7">
      <w:pPr>
        <w:pStyle w:val="Style96"/>
        <w:numPr>
          <w:ilvl w:val="0"/>
          <w:numId w:val="16"/>
        </w:numPr>
        <w:shd w:val="clear" w:color="auto" w:fill="FFFFFF"/>
        <w:tabs>
          <w:tab w:val="left" w:pos="709"/>
        </w:tabs>
        <w:spacing w:line="360" w:lineRule="auto"/>
        <w:ind w:left="720" w:hanging="360"/>
        <w:rPr>
          <w:rStyle w:val="CharStyle287"/>
          <w:sz w:val="24"/>
          <w:szCs w:val="24"/>
          <w:lang w:eastAsia="en-US"/>
        </w:rPr>
      </w:pPr>
      <w:r w:rsidRPr="00EC5021">
        <w:rPr>
          <w:rStyle w:val="CharStyle286"/>
          <w:i w:val="0"/>
          <w:sz w:val="24"/>
          <w:szCs w:val="24"/>
          <w:lang w:eastAsia="en-US"/>
        </w:rPr>
        <w:t>Nuolatinis tikslinių auditorijų</w:t>
      </w:r>
      <w:r w:rsidR="00532387" w:rsidRPr="00EC5021">
        <w:rPr>
          <w:rStyle w:val="CharStyle286"/>
          <w:i w:val="0"/>
          <w:sz w:val="24"/>
          <w:szCs w:val="24"/>
          <w:lang w:eastAsia="en-US"/>
        </w:rPr>
        <w:t xml:space="preserve"> d</w:t>
      </w:r>
      <w:r w:rsidRPr="00EC5021">
        <w:rPr>
          <w:rStyle w:val="CharStyle286"/>
          <w:i w:val="0"/>
          <w:sz w:val="24"/>
          <w:szCs w:val="24"/>
          <w:lang w:eastAsia="en-US"/>
        </w:rPr>
        <w:t>ė</w:t>
      </w:r>
      <w:r w:rsidR="00532387" w:rsidRPr="00EC5021">
        <w:rPr>
          <w:rStyle w:val="CharStyle286"/>
          <w:i w:val="0"/>
          <w:sz w:val="24"/>
          <w:szCs w:val="24"/>
          <w:lang w:eastAsia="en-US"/>
        </w:rPr>
        <w:t xml:space="preserve">mesys. </w:t>
      </w:r>
      <w:r w:rsidRPr="00EC5021">
        <w:rPr>
          <w:rStyle w:val="CharStyle287"/>
          <w:sz w:val="24"/>
          <w:szCs w:val="24"/>
          <w:lang w:eastAsia="en-US"/>
        </w:rPr>
        <w:t>Organizacija dažnai bū</w:t>
      </w:r>
      <w:r w:rsidR="00532387" w:rsidRPr="00EC5021">
        <w:rPr>
          <w:rStyle w:val="CharStyle287"/>
          <w:sz w:val="24"/>
          <w:szCs w:val="24"/>
          <w:lang w:eastAsia="en-US"/>
        </w:rPr>
        <w:t>na nepa</w:t>
      </w:r>
      <w:r w:rsidRPr="00EC5021">
        <w:rPr>
          <w:rStyle w:val="CharStyle287"/>
          <w:sz w:val="24"/>
          <w:szCs w:val="24"/>
          <w:lang w:eastAsia="en-US"/>
        </w:rPr>
        <w:t>sirengusi staigiam ir dideliam žiniasklaidos, vyriausybės, akcininkų</w:t>
      </w:r>
      <w:r w:rsidR="00532387" w:rsidRPr="00EC5021">
        <w:rPr>
          <w:rStyle w:val="CharStyle287"/>
          <w:sz w:val="24"/>
          <w:szCs w:val="24"/>
          <w:lang w:eastAsia="en-US"/>
        </w:rPr>
        <w:t xml:space="preserve"> ir kit</w:t>
      </w:r>
      <w:r w:rsidRPr="00EC5021">
        <w:rPr>
          <w:rStyle w:val="CharStyle287"/>
          <w:sz w:val="24"/>
          <w:szCs w:val="24"/>
          <w:lang w:eastAsia="en-US"/>
        </w:rPr>
        <w:t>ų suinteresuotų</w:t>
      </w:r>
      <w:r w:rsidR="00532387" w:rsidRPr="00EC5021">
        <w:rPr>
          <w:rStyle w:val="CharStyle287"/>
          <w:sz w:val="24"/>
          <w:szCs w:val="24"/>
          <w:lang w:eastAsia="en-US"/>
        </w:rPr>
        <w:t xml:space="preserve"> grupi</w:t>
      </w:r>
      <w:r w:rsidRPr="00EC5021">
        <w:rPr>
          <w:rStyle w:val="CharStyle287"/>
          <w:sz w:val="24"/>
          <w:szCs w:val="24"/>
          <w:lang w:eastAsia="en-US"/>
        </w:rPr>
        <w:t>ų dė</w:t>
      </w:r>
      <w:r w:rsidR="00532387" w:rsidRPr="00EC5021">
        <w:rPr>
          <w:rStyle w:val="CharStyle287"/>
          <w:sz w:val="24"/>
          <w:szCs w:val="24"/>
          <w:lang w:eastAsia="en-US"/>
        </w:rPr>
        <w:t>mesiui, nes atsak</w:t>
      </w:r>
      <w:r w:rsidRPr="00EC5021">
        <w:rPr>
          <w:rStyle w:val="CharStyle287"/>
          <w:sz w:val="24"/>
          <w:szCs w:val="24"/>
          <w:lang w:eastAsia="en-US"/>
        </w:rPr>
        <w:t>ymų paruošimui ir rezultatų</w:t>
      </w:r>
      <w:r w:rsidR="00532387" w:rsidRPr="00EC5021">
        <w:rPr>
          <w:rStyle w:val="CharStyle287"/>
          <w:sz w:val="24"/>
          <w:szCs w:val="24"/>
          <w:lang w:eastAsia="en-US"/>
        </w:rPr>
        <w:t xml:space="preserve"> pateikimui reikia laiko.</w:t>
      </w:r>
    </w:p>
    <w:p w:rsidR="00532387" w:rsidRPr="00EC5021" w:rsidRDefault="0071644C" w:rsidP="00D41BE7">
      <w:pPr>
        <w:pStyle w:val="Style96"/>
        <w:numPr>
          <w:ilvl w:val="0"/>
          <w:numId w:val="16"/>
        </w:numPr>
        <w:shd w:val="clear" w:color="auto" w:fill="FFFFFF"/>
        <w:tabs>
          <w:tab w:val="left" w:pos="709"/>
        </w:tabs>
        <w:spacing w:line="360" w:lineRule="auto"/>
        <w:ind w:left="720" w:right="14" w:hanging="360"/>
        <w:rPr>
          <w:rStyle w:val="CharStyle287"/>
          <w:sz w:val="24"/>
          <w:szCs w:val="24"/>
          <w:lang w:eastAsia="en-US"/>
        </w:rPr>
      </w:pPr>
      <w:r w:rsidRPr="00EC5021">
        <w:rPr>
          <w:rStyle w:val="CharStyle286"/>
          <w:i w:val="0"/>
          <w:sz w:val="24"/>
          <w:szCs w:val="24"/>
          <w:lang w:eastAsia="en-US"/>
        </w:rPr>
        <w:t>Kontrolė</w:t>
      </w:r>
      <w:r w:rsidR="00532387" w:rsidRPr="00EC5021">
        <w:rPr>
          <w:rStyle w:val="CharStyle286"/>
          <w:i w:val="0"/>
          <w:sz w:val="24"/>
          <w:szCs w:val="24"/>
          <w:lang w:eastAsia="en-US"/>
        </w:rPr>
        <w:t>s praradimas.</w:t>
      </w:r>
      <w:r w:rsidR="00532387" w:rsidRPr="00EC5021">
        <w:rPr>
          <w:rStyle w:val="CharStyle286"/>
          <w:sz w:val="24"/>
          <w:szCs w:val="24"/>
          <w:lang w:eastAsia="en-US"/>
        </w:rPr>
        <w:t xml:space="preserve"> </w:t>
      </w:r>
      <w:r w:rsidRPr="00EC5021">
        <w:rPr>
          <w:rStyle w:val="CharStyle287"/>
          <w:sz w:val="24"/>
          <w:szCs w:val="24"/>
          <w:lang w:eastAsia="en-US"/>
        </w:rPr>
        <w:t>Krizė</w:t>
      </w:r>
      <w:r w:rsidR="00532387" w:rsidRPr="00EC5021">
        <w:rPr>
          <w:rStyle w:val="CharStyle287"/>
          <w:sz w:val="24"/>
          <w:szCs w:val="24"/>
          <w:lang w:eastAsia="en-US"/>
        </w:rPr>
        <w:t xml:space="preserve"> gali </w:t>
      </w:r>
      <w:r w:rsidR="00B21133" w:rsidRPr="00EC5021">
        <w:rPr>
          <w:rStyle w:val="CharStyle287"/>
          <w:sz w:val="24"/>
          <w:szCs w:val="24"/>
          <w:lang w:eastAsia="en-US"/>
        </w:rPr>
        <w:t>pagilėti</w:t>
      </w:r>
      <w:r w:rsidRPr="00EC5021">
        <w:rPr>
          <w:rStyle w:val="CharStyle287"/>
          <w:sz w:val="24"/>
          <w:szCs w:val="24"/>
          <w:lang w:eastAsia="en-US"/>
        </w:rPr>
        <w:t xml:space="preserve"> įvykiams pasisukus netikė</w:t>
      </w:r>
      <w:r w:rsidR="00532387" w:rsidRPr="00EC5021">
        <w:rPr>
          <w:rStyle w:val="CharStyle287"/>
          <w:sz w:val="24"/>
          <w:szCs w:val="24"/>
          <w:lang w:eastAsia="en-US"/>
        </w:rPr>
        <w:t>ta linkme ar organizacijai nesugebant likviduoti</w:t>
      </w:r>
      <w:r w:rsidRPr="00EC5021">
        <w:rPr>
          <w:rStyle w:val="CharStyle287"/>
          <w:sz w:val="24"/>
          <w:szCs w:val="24"/>
          <w:lang w:eastAsia="en-US"/>
        </w:rPr>
        <w:t xml:space="preserve"> </w:t>
      </w:r>
      <w:r w:rsidR="00532387" w:rsidRPr="00EC5021">
        <w:rPr>
          <w:rStyle w:val="CharStyle287"/>
          <w:sz w:val="24"/>
          <w:szCs w:val="24"/>
          <w:lang w:eastAsia="en-US"/>
        </w:rPr>
        <w:t>jos padarini</w:t>
      </w:r>
      <w:r w:rsidRPr="00EC5021">
        <w:rPr>
          <w:rStyle w:val="CharStyle287"/>
          <w:sz w:val="24"/>
          <w:szCs w:val="24"/>
          <w:lang w:eastAsia="en-US"/>
        </w:rPr>
        <w:t>ų</w:t>
      </w:r>
      <w:r w:rsidR="00532387" w:rsidRPr="00EC5021">
        <w:rPr>
          <w:rStyle w:val="CharStyle287"/>
          <w:sz w:val="24"/>
          <w:szCs w:val="24"/>
          <w:lang w:eastAsia="en-US"/>
        </w:rPr>
        <w:t>.</w:t>
      </w:r>
    </w:p>
    <w:p w:rsidR="00532387" w:rsidRPr="00EC5021" w:rsidRDefault="00532387" w:rsidP="00D41BE7">
      <w:pPr>
        <w:pStyle w:val="Style96"/>
        <w:numPr>
          <w:ilvl w:val="0"/>
          <w:numId w:val="16"/>
        </w:numPr>
        <w:shd w:val="clear" w:color="auto" w:fill="FFFFFF"/>
        <w:tabs>
          <w:tab w:val="left" w:pos="709"/>
        </w:tabs>
        <w:spacing w:line="360" w:lineRule="auto"/>
        <w:ind w:left="720" w:hanging="360"/>
        <w:jc w:val="left"/>
        <w:rPr>
          <w:rStyle w:val="CharStyle287"/>
          <w:sz w:val="24"/>
          <w:szCs w:val="24"/>
          <w:lang w:eastAsia="en-US"/>
        </w:rPr>
      </w:pPr>
      <w:r w:rsidRPr="00EC5021">
        <w:rPr>
          <w:rStyle w:val="CharStyle286"/>
          <w:i w:val="0"/>
          <w:sz w:val="24"/>
          <w:szCs w:val="24"/>
          <w:lang w:eastAsia="en-US"/>
        </w:rPr>
        <w:t>Panika,</w:t>
      </w:r>
      <w:r w:rsidRPr="00EC5021">
        <w:rPr>
          <w:rStyle w:val="CharStyle286"/>
          <w:sz w:val="24"/>
          <w:szCs w:val="24"/>
          <w:lang w:eastAsia="en-US"/>
        </w:rPr>
        <w:t xml:space="preserve"> </w:t>
      </w:r>
      <w:r w:rsidR="0071644C" w:rsidRPr="00EC5021">
        <w:rPr>
          <w:rStyle w:val="CharStyle287"/>
          <w:sz w:val="24"/>
          <w:szCs w:val="24"/>
          <w:lang w:eastAsia="en-US"/>
        </w:rPr>
        <w:t xml:space="preserve">kuri trukdo ar paralyžiuoja sprendimų </w:t>
      </w:r>
      <w:r w:rsidR="00C71261">
        <w:rPr>
          <w:rStyle w:val="CharStyle287"/>
          <w:sz w:val="24"/>
          <w:szCs w:val="24"/>
          <w:lang w:eastAsia="en-US"/>
        </w:rPr>
        <w:t xml:space="preserve"> </w:t>
      </w:r>
      <w:r w:rsidR="0071644C" w:rsidRPr="00EC5021">
        <w:rPr>
          <w:rStyle w:val="CharStyle287"/>
          <w:sz w:val="24"/>
          <w:szCs w:val="24"/>
          <w:lang w:eastAsia="en-US"/>
        </w:rPr>
        <w:t>priėmimo procesą</w:t>
      </w:r>
      <w:r w:rsidRPr="00EC5021">
        <w:rPr>
          <w:rStyle w:val="CharStyle287"/>
          <w:sz w:val="24"/>
          <w:szCs w:val="24"/>
          <w:lang w:eastAsia="en-US"/>
        </w:rPr>
        <w:t>.</w:t>
      </w:r>
    </w:p>
    <w:p w:rsidR="00532387" w:rsidRPr="00EC5021" w:rsidRDefault="00532387" w:rsidP="008C4F72">
      <w:pPr>
        <w:pStyle w:val="Style34"/>
        <w:shd w:val="clear" w:color="auto" w:fill="FFFFFF"/>
        <w:spacing w:line="360" w:lineRule="auto"/>
        <w:ind w:right="19" w:firstLine="426"/>
        <w:rPr>
          <w:sz w:val="24"/>
          <w:szCs w:val="24"/>
        </w:rPr>
      </w:pPr>
      <w:r w:rsidRPr="00EC5021">
        <w:rPr>
          <w:rStyle w:val="CharStyle287"/>
          <w:sz w:val="24"/>
          <w:szCs w:val="24"/>
          <w:lang w:eastAsia="en-US"/>
        </w:rPr>
        <w:lastRenderedPageBreak/>
        <w:t>Proble</w:t>
      </w:r>
      <w:r w:rsidR="009A22EA" w:rsidRPr="00EC5021">
        <w:rPr>
          <w:rStyle w:val="CharStyle287"/>
          <w:sz w:val="24"/>
          <w:szCs w:val="24"/>
          <w:lang w:eastAsia="en-US"/>
        </w:rPr>
        <w:t>matiška yra tai, kad organizacijos dažniausiai nepripažįsta arba nesuvokia kokios pažeidž</w:t>
      </w:r>
      <w:r w:rsidRPr="00EC5021">
        <w:rPr>
          <w:rStyle w:val="CharStyle287"/>
          <w:sz w:val="24"/>
          <w:szCs w:val="24"/>
          <w:lang w:eastAsia="en-US"/>
        </w:rPr>
        <w:t>iamos jos</w:t>
      </w:r>
      <w:r w:rsidR="009A22EA" w:rsidRPr="00EC5021">
        <w:rPr>
          <w:rStyle w:val="CharStyle287"/>
          <w:sz w:val="24"/>
          <w:szCs w:val="24"/>
          <w:lang w:eastAsia="en-US"/>
        </w:rPr>
        <w:t xml:space="preserve"> yra iki tol, kol nekyla krizinė</w:t>
      </w:r>
      <w:r w:rsidRPr="00EC5021">
        <w:rPr>
          <w:rStyle w:val="CharStyle287"/>
          <w:sz w:val="24"/>
          <w:szCs w:val="24"/>
          <w:lang w:eastAsia="en-US"/>
        </w:rPr>
        <w:t xml:space="preserve"> situacija. Kriz</w:t>
      </w:r>
      <w:r w:rsidR="009A22EA" w:rsidRPr="00EC5021">
        <w:rPr>
          <w:rStyle w:val="CharStyle287"/>
          <w:sz w:val="24"/>
          <w:szCs w:val="24"/>
          <w:lang w:eastAsia="en-US"/>
        </w:rPr>
        <w:t>ės reikalauja greito sprendimų</w:t>
      </w:r>
      <w:r w:rsidRPr="00EC5021">
        <w:rPr>
          <w:rStyle w:val="CharStyle287"/>
          <w:sz w:val="24"/>
          <w:szCs w:val="24"/>
          <w:lang w:eastAsia="en-US"/>
        </w:rPr>
        <w:t xml:space="preserve"> </w:t>
      </w:r>
      <w:r w:rsidR="00B21133" w:rsidRPr="00EC5021">
        <w:rPr>
          <w:rStyle w:val="CharStyle287"/>
          <w:sz w:val="24"/>
          <w:szCs w:val="24"/>
          <w:lang w:eastAsia="en-US"/>
        </w:rPr>
        <w:t>priėmimo</w:t>
      </w:r>
      <w:r w:rsidRPr="00EC5021">
        <w:rPr>
          <w:rStyle w:val="CharStyle287"/>
          <w:sz w:val="24"/>
          <w:szCs w:val="24"/>
          <w:lang w:eastAsia="en-US"/>
        </w:rPr>
        <w:t>, o nesant i</w:t>
      </w:r>
      <w:r w:rsidR="009A22EA" w:rsidRPr="00EC5021">
        <w:rPr>
          <w:rStyle w:val="CharStyle287"/>
          <w:sz w:val="24"/>
          <w:szCs w:val="24"/>
          <w:lang w:eastAsia="en-US"/>
        </w:rPr>
        <w:t xml:space="preserve">šankstinio </w:t>
      </w:r>
      <w:r w:rsidR="00B21133" w:rsidRPr="00EC5021">
        <w:rPr>
          <w:rStyle w:val="CharStyle287"/>
          <w:sz w:val="24"/>
          <w:szCs w:val="24"/>
          <w:lang w:eastAsia="en-US"/>
        </w:rPr>
        <w:t>pasiruošimo</w:t>
      </w:r>
      <w:r w:rsidR="009A22EA" w:rsidRPr="00EC5021">
        <w:rPr>
          <w:rStyle w:val="CharStyle287"/>
          <w:sz w:val="24"/>
          <w:szCs w:val="24"/>
          <w:lang w:eastAsia="en-US"/>
        </w:rPr>
        <w:t>, jų</w:t>
      </w:r>
      <w:r w:rsidRPr="00EC5021">
        <w:rPr>
          <w:rStyle w:val="CharStyle287"/>
          <w:sz w:val="24"/>
          <w:szCs w:val="24"/>
          <w:lang w:eastAsia="en-US"/>
        </w:rPr>
        <w:t xml:space="preserve"> suvaldymo laikas </w:t>
      </w:r>
      <w:r w:rsidR="00B21133" w:rsidRPr="00EC5021">
        <w:rPr>
          <w:rStyle w:val="CharStyle287"/>
          <w:sz w:val="24"/>
          <w:szCs w:val="24"/>
          <w:lang w:eastAsia="en-US"/>
        </w:rPr>
        <w:t>pailgėja</w:t>
      </w:r>
      <w:r w:rsidRPr="00EC5021">
        <w:rPr>
          <w:rStyle w:val="CharStyle287"/>
          <w:sz w:val="24"/>
          <w:szCs w:val="24"/>
          <w:lang w:eastAsia="en-US"/>
        </w:rPr>
        <w:t>. Organi</w:t>
      </w:r>
      <w:r w:rsidR="009A22EA" w:rsidRPr="00EC5021">
        <w:rPr>
          <w:rStyle w:val="CharStyle287"/>
          <w:sz w:val="24"/>
          <w:szCs w:val="24"/>
          <w:lang w:eastAsia="en-US"/>
        </w:rPr>
        <w:t>zacija krizė</w:t>
      </w:r>
      <w:r w:rsidRPr="00EC5021">
        <w:rPr>
          <w:rStyle w:val="CharStyle287"/>
          <w:sz w:val="24"/>
          <w:szCs w:val="24"/>
          <w:lang w:eastAsia="en-US"/>
        </w:rPr>
        <w:t>s metu taip pat gal</w:t>
      </w:r>
      <w:r w:rsidR="009A22EA" w:rsidRPr="00EC5021">
        <w:rPr>
          <w:rStyle w:val="CharStyle287"/>
          <w:sz w:val="24"/>
          <w:szCs w:val="24"/>
          <w:lang w:eastAsia="en-US"/>
        </w:rPr>
        <w:t>i buti perkrauta nepilnos, prieš</w:t>
      </w:r>
      <w:r w:rsidRPr="00EC5021">
        <w:rPr>
          <w:rStyle w:val="CharStyle287"/>
          <w:sz w:val="24"/>
          <w:szCs w:val="24"/>
          <w:lang w:eastAsia="en-US"/>
        </w:rPr>
        <w:t>taringos informacijos. Tokios informacijos gavimas, suvokimas, atrinkimas ir apdorojimas yra la</w:t>
      </w:r>
      <w:r w:rsidR="009A22EA" w:rsidRPr="00EC5021">
        <w:rPr>
          <w:rStyle w:val="CharStyle287"/>
          <w:sz w:val="24"/>
          <w:szCs w:val="24"/>
          <w:lang w:eastAsia="en-US"/>
        </w:rPr>
        <w:t xml:space="preserve">bai svarbus efektyviam krizės </w:t>
      </w:r>
      <w:r w:rsidRPr="00EC5021">
        <w:rPr>
          <w:rStyle w:val="CharStyle287"/>
          <w:sz w:val="24"/>
          <w:szCs w:val="24"/>
          <w:lang w:eastAsia="en-US"/>
        </w:rPr>
        <w:t>valdymui.</w:t>
      </w:r>
    </w:p>
    <w:p w:rsidR="008E016E" w:rsidRPr="00EC5021" w:rsidRDefault="008E016E" w:rsidP="00855620">
      <w:pPr>
        <w:autoSpaceDE w:val="0"/>
        <w:autoSpaceDN w:val="0"/>
        <w:adjustRightInd w:val="0"/>
        <w:spacing w:after="0" w:line="240" w:lineRule="auto"/>
        <w:ind w:firstLine="425"/>
        <w:jc w:val="both"/>
        <w:rPr>
          <w:rFonts w:ascii="Times New Roman" w:hAnsi="Times New Roman"/>
          <w:color w:val="0070C0"/>
          <w:sz w:val="24"/>
          <w:szCs w:val="24"/>
          <w:lang w:eastAsia="lt-LT"/>
        </w:rPr>
      </w:pPr>
    </w:p>
    <w:p w:rsidR="00C03821" w:rsidRPr="00EC5021" w:rsidRDefault="00C03821" w:rsidP="008C6D67">
      <w:pPr>
        <w:pStyle w:val="Heading2"/>
        <w:numPr>
          <w:ilvl w:val="1"/>
          <w:numId w:val="2"/>
        </w:numPr>
        <w:tabs>
          <w:tab w:val="left" w:pos="709"/>
          <w:tab w:val="left" w:pos="1276"/>
        </w:tabs>
        <w:spacing w:before="0" w:beforeAutospacing="0" w:after="0" w:afterAutospacing="0" w:line="360" w:lineRule="auto"/>
        <w:ind w:left="426" w:hanging="426"/>
        <w:rPr>
          <w:rFonts w:ascii="Times New Roman" w:hAnsi="Times New Roman"/>
          <w:b/>
          <w:sz w:val="24"/>
          <w:szCs w:val="24"/>
        </w:rPr>
      </w:pPr>
      <w:bookmarkStart w:id="6" w:name="_Toc294100053"/>
      <w:r w:rsidRPr="00EC5021">
        <w:rPr>
          <w:rFonts w:ascii="Times New Roman" w:hAnsi="Times New Roman"/>
          <w:b/>
          <w:sz w:val="24"/>
          <w:szCs w:val="24"/>
        </w:rPr>
        <w:t xml:space="preserve">Krizės </w:t>
      </w:r>
      <w:r w:rsidR="000F1595" w:rsidRPr="00EC5021">
        <w:rPr>
          <w:rFonts w:ascii="Times New Roman" w:hAnsi="Times New Roman"/>
          <w:b/>
          <w:sz w:val="24"/>
          <w:szCs w:val="24"/>
        </w:rPr>
        <w:t>dinamika</w:t>
      </w:r>
      <w:r w:rsidR="00BB1A51" w:rsidRPr="00EC5021">
        <w:rPr>
          <w:rFonts w:ascii="Times New Roman" w:hAnsi="Times New Roman"/>
          <w:b/>
          <w:sz w:val="24"/>
          <w:szCs w:val="24"/>
        </w:rPr>
        <w:t xml:space="preserve"> ir poveikis</w:t>
      </w:r>
      <w:bookmarkEnd w:id="6"/>
    </w:p>
    <w:p w:rsidR="00C03821" w:rsidRPr="00EC5021" w:rsidRDefault="00AF2473" w:rsidP="008E016E">
      <w:pPr>
        <w:spacing w:after="0" w:line="360" w:lineRule="auto"/>
        <w:ind w:firstLine="426"/>
        <w:jc w:val="both"/>
        <w:rPr>
          <w:rFonts w:ascii="Times New Roman" w:hAnsi="Times New Roman"/>
          <w:sz w:val="24"/>
          <w:szCs w:val="24"/>
          <w:lang w:eastAsia="lt-LT"/>
        </w:rPr>
      </w:pPr>
      <w:r w:rsidRPr="00EC5021">
        <w:rPr>
          <w:rFonts w:ascii="Times New Roman" w:hAnsi="Times New Roman"/>
          <w:sz w:val="24"/>
          <w:szCs w:val="24"/>
          <w:lang w:eastAsia="lt-LT"/>
        </w:rPr>
        <w:t>Kaip teigia Valackienė (2005) ir Roseliebas (1999), la</w:t>
      </w:r>
      <w:r w:rsidR="00C03821" w:rsidRPr="00EC5021">
        <w:rPr>
          <w:rFonts w:ascii="Times New Roman" w:hAnsi="Times New Roman"/>
          <w:sz w:val="24"/>
          <w:szCs w:val="24"/>
          <w:lang w:eastAsia="lt-LT"/>
        </w:rPr>
        <w:t>iko tarpas nuo krizės pradžios iki jos išsisprendimo gali būti įvairus. Krizių būna</w:t>
      </w:r>
      <w:r w:rsidR="00047ACF" w:rsidRPr="00EC5021">
        <w:rPr>
          <w:rFonts w:ascii="Times New Roman" w:hAnsi="Times New Roman"/>
          <w:sz w:val="24"/>
          <w:szCs w:val="24"/>
          <w:lang w:eastAsia="lt-LT"/>
        </w:rPr>
        <w:t xml:space="preserve"> ištęstinių, lėtai greitėjančių bei</w:t>
      </w:r>
      <w:r w:rsidR="00C03821" w:rsidRPr="00EC5021">
        <w:rPr>
          <w:rFonts w:ascii="Times New Roman" w:hAnsi="Times New Roman"/>
          <w:sz w:val="24"/>
          <w:szCs w:val="24"/>
          <w:lang w:eastAsia="lt-LT"/>
        </w:rPr>
        <w:t xml:space="preserve"> žaibiškų, kurios kyla netikėtai ir greitai pasiekia kritinį tašką. Daugeliu atvejų krizės nekyla visiškai netikėtai. Potenciali krizės grėsmė yra juntama ir nuspėjama.</w:t>
      </w:r>
    </w:p>
    <w:p w:rsidR="00C03821" w:rsidRPr="00EC5021" w:rsidRDefault="00745954" w:rsidP="008E016E">
      <w:pPr>
        <w:spacing w:after="0" w:line="360" w:lineRule="auto"/>
        <w:ind w:firstLine="426"/>
        <w:jc w:val="both"/>
        <w:rPr>
          <w:rFonts w:ascii="Times New Roman" w:hAnsi="Times New Roman"/>
          <w:sz w:val="24"/>
          <w:szCs w:val="24"/>
          <w:lang w:eastAsia="lt-LT"/>
        </w:rPr>
      </w:pPr>
      <w:r w:rsidRPr="00EC5021">
        <w:rPr>
          <w:rFonts w:ascii="Times New Roman" w:hAnsi="Times New Roman"/>
          <w:sz w:val="24"/>
          <w:szCs w:val="24"/>
        </w:rPr>
        <w:t xml:space="preserve">Valackienė (2005) </w:t>
      </w:r>
      <w:r w:rsidRPr="00EC5021">
        <w:rPr>
          <w:rFonts w:ascii="Times New Roman" w:hAnsi="Times New Roman"/>
          <w:sz w:val="24"/>
          <w:szCs w:val="24"/>
          <w:lang w:eastAsia="lt-LT"/>
        </w:rPr>
        <w:t>remiantis skirtingais kriterijais krizės eigą apibūdo taip</w:t>
      </w:r>
      <w:r w:rsidR="00047ACF" w:rsidRPr="00EC5021">
        <w:rPr>
          <w:rFonts w:ascii="Times New Roman" w:hAnsi="Times New Roman"/>
          <w:sz w:val="24"/>
          <w:szCs w:val="24"/>
          <w:lang w:eastAsia="lt-LT"/>
        </w:rPr>
        <w:t>:</w:t>
      </w:r>
    </w:p>
    <w:p w:rsidR="00C03821" w:rsidRPr="00EC5021" w:rsidRDefault="00B21133" w:rsidP="0028576C">
      <w:pPr>
        <w:numPr>
          <w:ilvl w:val="0"/>
          <w:numId w:val="33"/>
        </w:numPr>
        <w:tabs>
          <w:tab w:val="left" w:pos="709"/>
        </w:tabs>
        <w:autoSpaceDE w:val="0"/>
        <w:autoSpaceDN w:val="0"/>
        <w:adjustRightInd w:val="0"/>
        <w:spacing w:after="0" w:line="360" w:lineRule="auto"/>
        <w:jc w:val="both"/>
        <w:rPr>
          <w:rFonts w:ascii="Times New Roman" w:hAnsi="Times New Roman"/>
          <w:bCs/>
          <w:sz w:val="24"/>
          <w:szCs w:val="24"/>
          <w:lang w:eastAsia="lt-LT"/>
        </w:rPr>
      </w:pPr>
      <w:r w:rsidRPr="00EC5021">
        <w:rPr>
          <w:rFonts w:ascii="Times New Roman" w:hAnsi="Times New Roman"/>
          <w:bCs/>
          <w:sz w:val="24"/>
          <w:szCs w:val="24"/>
          <w:lang w:eastAsia="lt-LT"/>
        </w:rPr>
        <w:t>Vienas būdas atsekti krizės eigą – ide</w:t>
      </w:r>
      <w:r w:rsidR="001E27ED" w:rsidRPr="00EC5021">
        <w:rPr>
          <w:rFonts w:ascii="Times New Roman" w:hAnsi="Times New Roman"/>
          <w:bCs/>
          <w:sz w:val="24"/>
          <w:szCs w:val="24"/>
          <w:lang w:eastAsia="lt-LT"/>
        </w:rPr>
        <w:t>ntifikuoti atskiras jos dalis (žiūr.</w:t>
      </w:r>
      <w:r w:rsidR="00CD5FAF" w:rsidRPr="00EC5021">
        <w:rPr>
          <w:rFonts w:ascii="Times New Roman" w:hAnsi="Times New Roman"/>
          <w:bCs/>
          <w:sz w:val="24"/>
          <w:szCs w:val="24"/>
          <w:lang w:eastAsia="lt-LT"/>
        </w:rPr>
        <w:t xml:space="preserve"> </w:t>
      </w:r>
      <w:r w:rsidR="00632716" w:rsidRPr="00EC5021">
        <w:rPr>
          <w:rFonts w:ascii="Times New Roman" w:hAnsi="Times New Roman"/>
          <w:bCs/>
          <w:sz w:val="24"/>
          <w:szCs w:val="24"/>
          <w:lang w:eastAsia="lt-LT"/>
        </w:rPr>
        <w:t>1</w:t>
      </w:r>
      <w:r w:rsidR="00660497" w:rsidRPr="00EC5021">
        <w:rPr>
          <w:rFonts w:ascii="Times New Roman" w:hAnsi="Times New Roman"/>
          <w:bCs/>
          <w:sz w:val="24"/>
          <w:szCs w:val="24"/>
          <w:lang w:eastAsia="lt-LT"/>
        </w:rPr>
        <w:t>.1</w:t>
      </w:r>
      <w:r w:rsidR="009622DE" w:rsidRPr="00EC5021">
        <w:rPr>
          <w:rFonts w:ascii="Times New Roman" w:hAnsi="Times New Roman"/>
          <w:bCs/>
          <w:sz w:val="24"/>
          <w:szCs w:val="24"/>
          <w:lang w:eastAsia="lt-LT"/>
        </w:rPr>
        <w:t xml:space="preserve"> </w:t>
      </w:r>
      <w:r w:rsidR="00097640" w:rsidRPr="00EC5021">
        <w:rPr>
          <w:rFonts w:ascii="Times New Roman" w:hAnsi="Times New Roman"/>
          <w:bCs/>
          <w:sz w:val="24"/>
          <w:szCs w:val="24"/>
          <w:lang w:eastAsia="lt-LT"/>
        </w:rPr>
        <w:t>pav.)</w:t>
      </w:r>
      <w:r w:rsidR="00047ACF" w:rsidRPr="00EC5021">
        <w:rPr>
          <w:rFonts w:ascii="Times New Roman" w:hAnsi="Times New Roman"/>
          <w:bCs/>
          <w:sz w:val="24"/>
          <w:szCs w:val="24"/>
          <w:lang w:eastAsia="lt-LT"/>
        </w:rPr>
        <w:t>:</w:t>
      </w:r>
    </w:p>
    <w:p w:rsidR="00047ACF" w:rsidRPr="00EC5021" w:rsidRDefault="00047ACF" w:rsidP="00D41BE7">
      <w:pPr>
        <w:numPr>
          <w:ilvl w:val="0"/>
          <w:numId w:val="6"/>
        </w:numPr>
        <w:tabs>
          <w:tab w:val="left" w:pos="1276"/>
        </w:tabs>
        <w:autoSpaceDE w:val="0"/>
        <w:autoSpaceDN w:val="0"/>
        <w:adjustRightInd w:val="0"/>
        <w:spacing w:after="0" w:line="360" w:lineRule="auto"/>
        <w:ind w:left="993" w:firstLine="0"/>
        <w:jc w:val="both"/>
        <w:rPr>
          <w:rFonts w:ascii="Times New Roman" w:hAnsi="Times New Roman"/>
          <w:bCs/>
          <w:sz w:val="24"/>
          <w:szCs w:val="24"/>
          <w:lang w:eastAsia="lt-LT"/>
        </w:rPr>
      </w:pPr>
      <w:r w:rsidRPr="00EC5021">
        <w:rPr>
          <w:rFonts w:ascii="Times New Roman" w:hAnsi="Times New Roman"/>
          <w:bCs/>
          <w:sz w:val="24"/>
          <w:szCs w:val="24"/>
          <w:lang w:eastAsia="lt-LT"/>
        </w:rPr>
        <w:t>pradžia;</w:t>
      </w:r>
    </w:p>
    <w:p w:rsidR="00047ACF" w:rsidRPr="00EC5021" w:rsidRDefault="00047ACF" w:rsidP="00D41BE7">
      <w:pPr>
        <w:numPr>
          <w:ilvl w:val="0"/>
          <w:numId w:val="6"/>
        </w:numPr>
        <w:tabs>
          <w:tab w:val="left" w:pos="1276"/>
        </w:tabs>
        <w:autoSpaceDE w:val="0"/>
        <w:autoSpaceDN w:val="0"/>
        <w:adjustRightInd w:val="0"/>
        <w:spacing w:after="0" w:line="360" w:lineRule="auto"/>
        <w:ind w:left="993" w:firstLine="0"/>
        <w:jc w:val="both"/>
        <w:rPr>
          <w:rFonts w:ascii="Times New Roman" w:hAnsi="Times New Roman"/>
          <w:bCs/>
          <w:sz w:val="24"/>
          <w:szCs w:val="24"/>
          <w:lang w:eastAsia="lt-LT"/>
        </w:rPr>
      </w:pPr>
      <w:r w:rsidRPr="00EC5021">
        <w:rPr>
          <w:rFonts w:ascii="Times New Roman" w:hAnsi="Times New Roman"/>
          <w:bCs/>
          <w:sz w:val="24"/>
          <w:szCs w:val="24"/>
          <w:lang w:eastAsia="lt-LT"/>
        </w:rPr>
        <w:t>lūžio taškas;</w:t>
      </w:r>
    </w:p>
    <w:p w:rsidR="001834C2" w:rsidRPr="00BC3DB1" w:rsidRDefault="00047ACF" w:rsidP="00D41BE7">
      <w:pPr>
        <w:numPr>
          <w:ilvl w:val="0"/>
          <w:numId w:val="6"/>
        </w:numPr>
        <w:tabs>
          <w:tab w:val="left" w:pos="1276"/>
        </w:tabs>
        <w:autoSpaceDE w:val="0"/>
        <w:autoSpaceDN w:val="0"/>
        <w:adjustRightInd w:val="0"/>
        <w:spacing w:after="0" w:line="360" w:lineRule="auto"/>
        <w:ind w:left="993" w:firstLine="0"/>
        <w:rPr>
          <w:rFonts w:ascii="Times New Roman" w:hAnsi="Times New Roman"/>
          <w:b/>
          <w:bCs/>
          <w:sz w:val="24"/>
          <w:szCs w:val="24"/>
          <w:lang w:eastAsia="lt-LT"/>
        </w:rPr>
      </w:pPr>
      <w:r w:rsidRPr="00EC5021">
        <w:rPr>
          <w:rFonts w:ascii="Times New Roman" w:hAnsi="Times New Roman"/>
          <w:bCs/>
          <w:sz w:val="24"/>
          <w:szCs w:val="24"/>
          <w:lang w:eastAsia="lt-LT"/>
        </w:rPr>
        <w:t>pabaiga.</w:t>
      </w:r>
    </w:p>
    <w:p w:rsidR="00BC3DB1" w:rsidRPr="00EC5021" w:rsidRDefault="00BC3DB1" w:rsidP="00BC3DB1">
      <w:pPr>
        <w:autoSpaceDE w:val="0"/>
        <w:autoSpaceDN w:val="0"/>
        <w:adjustRightInd w:val="0"/>
        <w:spacing w:after="0" w:line="360" w:lineRule="auto"/>
        <w:ind w:firstLine="426"/>
        <w:jc w:val="both"/>
        <w:rPr>
          <w:rFonts w:ascii="Times New Roman" w:hAnsi="Times New Roman"/>
          <w:bCs/>
          <w:sz w:val="24"/>
          <w:szCs w:val="24"/>
          <w:lang w:eastAsia="lt-LT"/>
        </w:rPr>
      </w:pPr>
      <w:r w:rsidRPr="00EC5021">
        <w:rPr>
          <w:rFonts w:ascii="Times New Roman" w:hAnsi="Times New Roman"/>
          <w:bCs/>
          <w:sz w:val="24"/>
          <w:szCs w:val="24"/>
          <w:lang w:eastAsia="lt-LT"/>
        </w:rPr>
        <w:t>Šie trys krizės proceso taškai paprastai išaiškinami ne remiantis objektyviais, išmatuojamais kriterijais, bet pagal tai, kaip krizę suvokia patys sprendimus priimantys asmenys.</w:t>
      </w:r>
    </w:p>
    <w:p w:rsidR="00BC3DB1" w:rsidRDefault="00BC3DB1" w:rsidP="0028576C">
      <w:pPr>
        <w:numPr>
          <w:ilvl w:val="0"/>
          <w:numId w:val="33"/>
        </w:numPr>
        <w:tabs>
          <w:tab w:val="left" w:pos="426"/>
          <w:tab w:val="left" w:pos="709"/>
        </w:tabs>
        <w:autoSpaceDE w:val="0"/>
        <w:autoSpaceDN w:val="0"/>
        <w:adjustRightInd w:val="0"/>
        <w:spacing w:after="0" w:line="360" w:lineRule="auto"/>
        <w:jc w:val="both"/>
        <w:rPr>
          <w:rFonts w:ascii="Times New Roman" w:hAnsi="Times New Roman"/>
          <w:bCs/>
          <w:sz w:val="24"/>
          <w:szCs w:val="24"/>
          <w:lang w:eastAsia="lt-LT"/>
        </w:rPr>
      </w:pPr>
      <w:r w:rsidRPr="00EC5021">
        <w:rPr>
          <w:rFonts w:ascii="Times New Roman" w:hAnsi="Times New Roman"/>
          <w:bCs/>
          <w:sz w:val="24"/>
          <w:szCs w:val="24"/>
          <w:lang w:eastAsia="lt-LT"/>
        </w:rPr>
        <w:t>Kitas kriterijus aprašytas įvairių krizių eigai - proceso trukmė, t.y.  laikas nuo krizės pradžios iki krizės pabaigos. Kaip ekstremalios formos išskiriamos žaibiškos krizės, pasižyminčios dideliu greičiu ir itin trumpa  proceso, bei laipsniškai greitėjančios ilgai trunkančios krizės.</w:t>
      </w:r>
    </w:p>
    <w:p w:rsidR="00BC3DB1" w:rsidRDefault="001C023D" w:rsidP="00BC3DB1">
      <w:pPr>
        <w:tabs>
          <w:tab w:val="left" w:pos="1276"/>
        </w:tabs>
        <w:autoSpaceDE w:val="0"/>
        <w:autoSpaceDN w:val="0"/>
        <w:adjustRightInd w:val="0"/>
        <w:spacing w:after="0" w:line="360" w:lineRule="auto"/>
        <w:ind w:left="-709" w:firstLine="2127"/>
        <w:rPr>
          <w:rFonts w:ascii="Times New Roman" w:hAnsi="Times New Roman"/>
          <w:bCs/>
          <w:sz w:val="24"/>
          <w:szCs w:val="24"/>
          <w:lang w:eastAsia="lt-LT"/>
        </w:rPr>
      </w:pPr>
      <w:r>
        <w:rPr>
          <w:rFonts w:ascii="Times New Roman" w:hAnsi="Times New Roman"/>
          <w:bCs/>
          <w:sz w:val="24"/>
          <w:szCs w:val="24"/>
          <w:lang w:eastAsia="lt-LT"/>
        </w:rPr>
      </w:r>
      <w:r>
        <w:rPr>
          <w:rFonts w:ascii="Times New Roman" w:hAnsi="Times New Roman"/>
          <w:bCs/>
          <w:sz w:val="24"/>
          <w:szCs w:val="24"/>
          <w:lang w:eastAsia="lt-LT"/>
        </w:rPr>
        <w:pict>
          <v:group id="_x0000_s1697" editas="canvas" style="width:368.15pt;height:126.1pt;mso-position-horizontal-relative:char;mso-position-vertical-relative:line" coordorigin="6494,9276" coordsize="5499,1884">
            <o:lock v:ext="edit" aspectratio="t"/>
            <v:shape id="_x0000_s1696" type="#_x0000_t75" style="position:absolute;left:6494;top:9276;width:5499;height:1884" o:preferrelative="f">
              <v:fill o:detectmouseclick="t"/>
              <v:path o:extrusionok="t" o:connecttype="none"/>
              <o:lock v:ext="edit" text="t"/>
            </v:shape>
            <v:rect id="_x0000_s1698" style="position:absolute;left:6765;top:10080;width:1401;height:315">
              <v:shadow on="t" opacity=".5" offset="-6pt,-6pt"/>
              <v:textbox style="mso-next-textbox:#_x0000_s1698">
                <w:txbxContent>
                  <w:p w:rsidR="00BE0361" w:rsidRPr="007A63E3" w:rsidRDefault="00BE0361" w:rsidP="00BC3DB1">
                    <w:pPr>
                      <w:jc w:val="center"/>
                    </w:pPr>
                    <w:r w:rsidRPr="007A63E3">
                      <w:rPr>
                        <w:rFonts w:ascii="Times New Roman" w:hAnsi="Times New Roman"/>
                        <w:sz w:val="24"/>
                        <w:szCs w:val="24"/>
                      </w:rPr>
                      <w:t>PRADŽIA</w:t>
                    </w:r>
                  </w:p>
                </w:txbxContent>
              </v:textbox>
            </v:rect>
            <v:rect id="_x0000_s1700" style="position:absolute;left:8489;top:10080;width:1640;height:314">
              <v:shadow on="t" opacity=".5" offset="-6pt,-6pt"/>
              <v:textbox style="mso-next-textbox:#_x0000_s1700">
                <w:txbxContent>
                  <w:p w:rsidR="00BE0361" w:rsidRPr="007A63E3" w:rsidRDefault="00BE0361" w:rsidP="00BC3DB1">
                    <w:pPr>
                      <w:jc w:val="center"/>
                    </w:pPr>
                    <w:r w:rsidRPr="007A63E3">
                      <w:rPr>
                        <w:rFonts w:ascii="Times New Roman" w:hAnsi="Times New Roman"/>
                        <w:sz w:val="24"/>
                        <w:szCs w:val="24"/>
                      </w:rPr>
                      <w:t>LŪŽIO TAŠKAS</w:t>
                    </w:r>
                  </w:p>
                </w:txbxContent>
              </v:textbox>
            </v:rect>
            <v:rect id="_x0000_s1701" style="position:absolute;left:10552;top:10493;width:1075;height:339">
              <v:shadow on="t" opacity=".5" offset="6pt,-6pt"/>
              <v:textbox style="mso-next-textbox:#_x0000_s1701">
                <w:txbxContent>
                  <w:p w:rsidR="00BE0361" w:rsidRPr="007A63E3" w:rsidRDefault="00BE0361" w:rsidP="00BC3DB1">
                    <w:r w:rsidRPr="007A63E3">
                      <w:rPr>
                        <w:rFonts w:ascii="Times New Roman" w:hAnsi="Times New Roman"/>
                        <w:sz w:val="24"/>
                        <w:szCs w:val="24"/>
                      </w:rPr>
                      <w:t>PABAIGA</w:t>
                    </w:r>
                  </w:p>
                </w:txbxContent>
              </v:textbox>
            </v:rect>
            <v:rect id="_x0000_s1702" style="position:absolute;left:10552;top:9646;width:1076;height:349">
              <v:shadow on="t" opacity=".5" offset="6pt,-6pt"/>
              <v:textbox style="mso-next-textbox:#_x0000_s1702">
                <w:txbxContent>
                  <w:p w:rsidR="00BE0361" w:rsidRPr="007A63E3" w:rsidRDefault="00BE0361" w:rsidP="00BC3DB1">
                    <w:r w:rsidRPr="007A63E3">
                      <w:rPr>
                        <w:rFonts w:ascii="Times New Roman" w:hAnsi="Times New Roman"/>
                        <w:sz w:val="24"/>
                        <w:szCs w:val="24"/>
                      </w:rPr>
                      <w:t>PABAIGA</w:t>
                    </w:r>
                  </w:p>
                  <w:p w:rsidR="00BE0361" w:rsidRDefault="00BE0361" w:rsidP="00BC3DB1"/>
                </w:txbxContent>
              </v:textbox>
            </v:rect>
            <v:shapetype id="_x0000_t32" coordsize="21600,21600" o:spt="32" o:oned="t" path="m,l21600,21600e" filled="f">
              <v:path arrowok="t" fillok="f" o:connecttype="none"/>
              <o:lock v:ext="edit" shapetype="t"/>
            </v:shapetype>
            <v:shape id="_x0000_s1703" type="#_x0000_t32" style="position:absolute;left:10129;top:9722;width:446;height:515;flip:y" o:connectortype="straight">
              <v:stroke endarrow="block"/>
            </v:shape>
            <v:shape id="_x0000_s1704" type="#_x0000_t32" style="position:absolute;left:10129;top:10237;width:423;height:479" o:connectortype="straight">
              <v:stroke endarrow="block"/>
            </v:shape>
            <v:shape id="_x0000_s1705" type="#_x0000_t32" style="position:absolute;left:8166;top:10235;width:336;height:2" o:connectortype="straight">
              <v:stroke endarrow="block"/>
            </v:shape>
            <w10:wrap type="none"/>
            <w10:anchorlock/>
          </v:group>
        </w:pict>
      </w:r>
    </w:p>
    <w:p w:rsidR="00F27DA0" w:rsidRPr="00EC5021" w:rsidRDefault="00F27DA0" w:rsidP="0028576C">
      <w:pPr>
        <w:numPr>
          <w:ilvl w:val="1"/>
          <w:numId w:val="34"/>
        </w:numPr>
        <w:autoSpaceDE w:val="0"/>
        <w:autoSpaceDN w:val="0"/>
        <w:adjustRightInd w:val="0"/>
        <w:spacing w:after="0" w:line="240" w:lineRule="auto"/>
        <w:ind w:left="1145"/>
        <w:jc w:val="center"/>
        <w:rPr>
          <w:rFonts w:ascii="Times New Roman" w:hAnsi="Times New Roman"/>
        </w:rPr>
      </w:pPr>
      <w:r w:rsidRPr="00EC5021">
        <w:rPr>
          <w:rFonts w:ascii="Times New Roman" w:hAnsi="Times New Roman"/>
          <w:b/>
          <w:bCs/>
          <w:lang w:eastAsia="lt-LT"/>
        </w:rPr>
        <w:t>pav.</w:t>
      </w:r>
      <w:r w:rsidRPr="00EC5021">
        <w:rPr>
          <w:rFonts w:ascii="Times New Roman" w:hAnsi="Times New Roman"/>
          <w:bCs/>
          <w:lang w:eastAsia="lt-LT"/>
        </w:rPr>
        <w:t xml:space="preserve"> Krizės eiga</w:t>
      </w:r>
      <w:r w:rsidR="00A76F9D" w:rsidRPr="00EC5021">
        <w:rPr>
          <w:rFonts w:ascii="Times New Roman" w:hAnsi="Times New Roman"/>
          <w:bCs/>
          <w:lang w:eastAsia="lt-LT"/>
        </w:rPr>
        <w:t xml:space="preserve"> </w:t>
      </w:r>
      <w:r w:rsidR="00A76F9D" w:rsidRPr="00EC5021">
        <w:rPr>
          <w:rFonts w:ascii="Times New Roman" w:hAnsi="Times New Roman"/>
        </w:rPr>
        <w:t>(Valackienė 2005)</w:t>
      </w:r>
    </w:p>
    <w:p w:rsidR="00F70409" w:rsidRPr="00EC5021" w:rsidRDefault="00F70409" w:rsidP="00BC3DB1">
      <w:pPr>
        <w:autoSpaceDE w:val="0"/>
        <w:autoSpaceDN w:val="0"/>
        <w:adjustRightInd w:val="0"/>
        <w:spacing w:after="0" w:line="240" w:lineRule="auto"/>
        <w:ind w:left="1145"/>
        <w:rPr>
          <w:rFonts w:ascii="Times New Roman" w:hAnsi="Times New Roman"/>
        </w:rPr>
      </w:pPr>
    </w:p>
    <w:p w:rsidR="00D025E9" w:rsidRPr="00EC5021" w:rsidRDefault="00D025E9" w:rsidP="00D025E9">
      <w:pPr>
        <w:autoSpaceDE w:val="0"/>
        <w:autoSpaceDN w:val="0"/>
        <w:adjustRightInd w:val="0"/>
        <w:spacing w:after="0" w:line="360" w:lineRule="auto"/>
        <w:ind w:firstLine="357"/>
        <w:jc w:val="both"/>
        <w:rPr>
          <w:rFonts w:ascii="Times New Roman" w:hAnsi="Times New Roman"/>
          <w:sz w:val="24"/>
          <w:szCs w:val="24"/>
          <w:lang w:eastAsia="lt-LT"/>
        </w:rPr>
      </w:pPr>
      <w:r w:rsidRPr="00EC5021">
        <w:rPr>
          <w:rFonts w:ascii="Times New Roman" w:hAnsi="Times New Roman"/>
          <w:sz w:val="24"/>
          <w:szCs w:val="24"/>
          <w:lang w:eastAsia="lt-LT"/>
        </w:rPr>
        <w:t>Suvokiant įmonės krizės vystymosi etapus</w:t>
      </w:r>
      <w:r w:rsidR="00CD5FAF" w:rsidRPr="00EC5021">
        <w:rPr>
          <w:rFonts w:ascii="Times New Roman" w:hAnsi="Times New Roman"/>
          <w:sz w:val="24"/>
          <w:szCs w:val="24"/>
          <w:lang w:eastAsia="lt-LT"/>
        </w:rPr>
        <w:t>,</w:t>
      </w:r>
      <w:r w:rsidRPr="00EC5021">
        <w:rPr>
          <w:rFonts w:ascii="Times New Roman" w:hAnsi="Times New Roman"/>
          <w:sz w:val="24"/>
          <w:szCs w:val="24"/>
          <w:lang w:eastAsia="lt-LT"/>
        </w:rPr>
        <w:t xml:space="preserve"> </w:t>
      </w:r>
      <w:r w:rsidRPr="00EC5021">
        <w:rPr>
          <w:rFonts w:ascii="Times New Roman" w:hAnsi="Times New Roman"/>
          <w:bCs/>
          <w:sz w:val="24"/>
          <w:szCs w:val="24"/>
          <w:lang w:eastAsia="lt-LT"/>
        </w:rPr>
        <w:t>Beržinskienės ir Virbickaitės (2006)</w:t>
      </w:r>
      <w:r w:rsidR="00CD5FAF" w:rsidRPr="00EC5021">
        <w:rPr>
          <w:rFonts w:ascii="Times New Roman" w:hAnsi="Times New Roman"/>
          <w:bCs/>
          <w:sz w:val="24"/>
          <w:szCs w:val="24"/>
          <w:lang w:eastAsia="lt-LT"/>
        </w:rPr>
        <w:t>,</w:t>
      </w:r>
      <w:r w:rsidRPr="00EC5021">
        <w:rPr>
          <w:rFonts w:ascii="Times New Roman" w:hAnsi="Times New Roman"/>
          <w:bCs/>
          <w:sz w:val="24"/>
          <w:szCs w:val="24"/>
          <w:lang w:eastAsia="lt-LT"/>
        </w:rPr>
        <w:t xml:space="preserve"> teigimu</w:t>
      </w:r>
      <w:r w:rsidRPr="00EC5021">
        <w:rPr>
          <w:rFonts w:ascii="Times New Roman" w:hAnsi="Times New Roman"/>
          <w:sz w:val="24"/>
          <w:szCs w:val="24"/>
          <w:lang w:eastAsia="lt-LT"/>
        </w:rPr>
        <w:t xml:space="preserve"> įmanoma parengti strateginių veiksmų planą, numatant intervencijos laiką, nurodant veiksmų prioritetus ir taip sumažinti neigiamus krizės padarinius. Tikslinga numatyti krizės greitį ir intensyvumą įvadiniame jos etape, nes tai leidžia geriau pasirengti įmonės krizės valdymui ir kontrolei. </w:t>
      </w:r>
    </w:p>
    <w:p w:rsidR="00D025E9" w:rsidRPr="00EC5021" w:rsidRDefault="00D025E9" w:rsidP="00D025E9">
      <w:pPr>
        <w:autoSpaceDE w:val="0"/>
        <w:autoSpaceDN w:val="0"/>
        <w:adjustRightInd w:val="0"/>
        <w:spacing w:after="0" w:line="360" w:lineRule="auto"/>
        <w:ind w:firstLine="357"/>
        <w:jc w:val="both"/>
        <w:rPr>
          <w:rFonts w:ascii="Times New Roman" w:hAnsi="Times New Roman"/>
          <w:sz w:val="24"/>
          <w:szCs w:val="24"/>
          <w:lang w:eastAsia="lt-LT"/>
        </w:rPr>
      </w:pPr>
      <w:r w:rsidRPr="00EC5021">
        <w:rPr>
          <w:rFonts w:ascii="Times New Roman" w:hAnsi="Times New Roman"/>
          <w:sz w:val="24"/>
          <w:szCs w:val="24"/>
          <w:lang w:eastAsia="lt-LT"/>
        </w:rPr>
        <w:lastRenderedPageBreak/>
        <w:t xml:space="preserve">Krizių valdymo procesų </w:t>
      </w:r>
      <w:r w:rsidR="008C4F72" w:rsidRPr="00EC5021">
        <w:rPr>
          <w:rFonts w:ascii="Times New Roman" w:hAnsi="Times New Roman"/>
          <w:sz w:val="24"/>
          <w:szCs w:val="24"/>
          <w:lang w:eastAsia="lt-LT"/>
        </w:rPr>
        <w:t xml:space="preserve"> </w:t>
      </w:r>
      <w:r w:rsidRPr="00EC5021">
        <w:rPr>
          <w:rFonts w:ascii="Times New Roman" w:hAnsi="Times New Roman"/>
          <w:sz w:val="24"/>
          <w:szCs w:val="24"/>
          <w:lang w:eastAsia="lt-LT"/>
        </w:rPr>
        <w:t xml:space="preserve">tyrimai pažengę į priekį, tačiau tyrėjai retai skiria dėmesio krizės, kaip galimybės pateikimui, nes sunku suvokti, kad krizė gali būti naudinga organizacijai. Tačiau krizė gali būti ir teigiamų bei naudingų organizacijos pokyčių priežastimi. Tinkamai suvaldyta krizė gali padėti organizacijai pasiekti geresnę būseną nei buvusioji iki krizės, todėl valdant krizinę situaciją naudinga į ją pažvelgti </w:t>
      </w:r>
      <w:r w:rsidR="005641B2" w:rsidRPr="00EC5021">
        <w:rPr>
          <w:rFonts w:ascii="Times New Roman" w:hAnsi="Times New Roman"/>
          <w:sz w:val="24"/>
          <w:szCs w:val="24"/>
          <w:lang w:eastAsia="lt-LT"/>
        </w:rPr>
        <w:t>ir iš galimybių pusės (Brockner</w:t>
      </w:r>
      <w:r w:rsidR="00F70409" w:rsidRPr="00EC5021">
        <w:rPr>
          <w:rFonts w:ascii="Times New Roman" w:hAnsi="Times New Roman"/>
          <w:sz w:val="24"/>
          <w:szCs w:val="24"/>
          <w:lang w:eastAsia="lt-LT"/>
        </w:rPr>
        <w:t xml:space="preserve"> ir </w:t>
      </w:r>
      <w:r w:rsidR="005641B2" w:rsidRPr="00EC5021">
        <w:rPr>
          <w:rFonts w:ascii="Times New Roman" w:hAnsi="Times New Roman"/>
          <w:sz w:val="24"/>
          <w:szCs w:val="24"/>
          <w:lang w:eastAsia="lt-LT"/>
        </w:rPr>
        <w:t>James</w:t>
      </w:r>
      <w:r w:rsidRPr="00EC5021">
        <w:rPr>
          <w:rFonts w:ascii="Times New Roman" w:hAnsi="Times New Roman"/>
          <w:sz w:val="24"/>
          <w:szCs w:val="24"/>
          <w:lang w:eastAsia="lt-LT"/>
        </w:rPr>
        <w:t xml:space="preserve"> 2008)</w:t>
      </w:r>
    </w:p>
    <w:p w:rsidR="00D025E9" w:rsidRDefault="00D025E9" w:rsidP="00D025E9">
      <w:pPr>
        <w:autoSpaceDE w:val="0"/>
        <w:autoSpaceDN w:val="0"/>
        <w:adjustRightInd w:val="0"/>
        <w:spacing w:after="0" w:line="360" w:lineRule="auto"/>
        <w:ind w:firstLine="425"/>
        <w:jc w:val="both"/>
        <w:rPr>
          <w:rFonts w:ascii="Times New Roman" w:hAnsi="Times New Roman"/>
          <w:bCs/>
          <w:sz w:val="24"/>
          <w:szCs w:val="24"/>
          <w:lang w:eastAsia="lt-LT"/>
        </w:rPr>
      </w:pPr>
      <w:r w:rsidRPr="00EC5021">
        <w:rPr>
          <w:rFonts w:ascii="Times New Roman" w:hAnsi="Times New Roman"/>
          <w:sz w:val="24"/>
          <w:szCs w:val="24"/>
        </w:rPr>
        <w:t>Kiekviena krizė, neatsižvelgiant į ją sukeliančias priežastis, turi savų v</w:t>
      </w:r>
      <w:r w:rsidR="007E3B0B">
        <w:rPr>
          <w:rFonts w:ascii="Times New Roman" w:hAnsi="Times New Roman"/>
          <w:sz w:val="24"/>
          <w:szCs w:val="24"/>
        </w:rPr>
        <w:t>idinių dinamikos ypatybių, kuria</w:t>
      </w:r>
      <w:r w:rsidRPr="00EC5021">
        <w:rPr>
          <w:rFonts w:ascii="Times New Roman" w:hAnsi="Times New Roman"/>
          <w:sz w:val="24"/>
          <w:szCs w:val="24"/>
        </w:rPr>
        <w:t>s svarbu įvertinti ieškant sprendimo alternatyvų. Nors krizės išvengti įmonėje yra sunku, tačiau būtina atpažinti ją sukeliančius veiksnius ir išmanyti krizės dinamiką</w:t>
      </w:r>
      <w:r w:rsidRPr="00EC5021">
        <w:rPr>
          <w:rFonts w:ascii="Times New Roman" w:hAnsi="Times New Roman"/>
          <w:bCs/>
          <w:sz w:val="24"/>
          <w:szCs w:val="24"/>
          <w:lang w:eastAsia="lt-LT"/>
        </w:rPr>
        <w:t xml:space="preserve">. </w:t>
      </w:r>
      <w:r w:rsidR="00CD5FAF" w:rsidRPr="00EC5021">
        <w:rPr>
          <w:rFonts w:ascii="Times New Roman" w:hAnsi="Times New Roman"/>
          <w:sz w:val="24"/>
          <w:szCs w:val="24"/>
        </w:rPr>
        <w:t xml:space="preserve">Finkas </w:t>
      </w:r>
      <w:r w:rsidR="008C4F72" w:rsidRPr="00EC5021">
        <w:rPr>
          <w:rFonts w:ascii="Times New Roman" w:hAnsi="Times New Roman"/>
          <w:sz w:val="24"/>
          <w:szCs w:val="24"/>
        </w:rPr>
        <w:t>(1986)</w:t>
      </w:r>
      <w:r w:rsidR="008C4F72" w:rsidRPr="00EC5021">
        <w:rPr>
          <w:rFonts w:ascii="Times New Roman" w:hAnsi="Times New Roman"/>
          <w:bCs/>
          <w:sz w:val="24"/>
          <w:szCs w:val="24"/>
          <w:lang w:eastAsia="lt-LT"/>
        </w:rPr>
        <w:t xml:space="preserve"> išskyrė </w:t>
      </w:r>
      <w:r w:rsidRPr="00EC5021">
        <w:rPr>
          <w:rFonts w:ascii="Times New Roman" w:hAnsi="Times New Roman"/>
          <w:sz w:val="24"/>
          <w:szCs w:val="24"/>
          <w:lang w:eastAsia="lt-LT"/>
        </w:rPr>
        <w:t>keturis krizių etapus (</w:t>
      </w:r>
      <w:r w:rsidR="00CD5FAF" w:rsidRPr="00EC5021">
        <w:rPr>
          <w:rFonts w:ascii="Times New Roman" w:hAnsi="Times New Roman"/>
          <w:sz w:val="24"/>
          <w:szCs w:val="24"/>
          <w:lang w:eastAsia="lt-LT"/>
        </w:rPr>
        <w:t xml:space="preserve">žiūr. </w:t>
      </w:r>
      <w:r w:rsidRPr="00EC5021">
        <w:rPr>
          <w:rFonts w:ascii="Times New Roman" w:hAnsi="Times New Roman"/>
          <w:sz w:val="24"/>
          <w:szCs w:val="24"/>
          <w:lang w:eastAsia="lt-LT"/>
        </w:rPr>
        <w:t>1.</w:t>
      </w:r>
      <w:r w:rsidR="00ED73BE" w:rsidRPr="00EC5021">
        <w:rPr>
          <w:rFonts w:ascii="Times New Roman" w:hAnsi="Times New Roman"/>
          <w:sz w:val="24"/>
          <w:szCs w:val="24"/>
          <w:lang w:eastAsia="lt-LT"/>
        </w:rPr>
        <w:t>2</w:t>
      </w:r>
      <w:r w:rsidRPr="00EC5021">
        <w:rPr>
          <w:rFonts w:ascii="Times New Roman" w:hAnsi="Times New Roman"/>
          <w:sz w:val="24"/>
          <w:szCs w:val="24"/>
          <w:lang w:eastAsia="lt-LT"/>
        </w:rPr>
        <w:t xml:space="preserve"> pav.)</w:t>
      </w:r>
      <w:r w:rsidR="00443030" w:rsidRPr="00EC5021">
        <w:rPr>
          <w:rFonts w:ascii="Times New Roman" w:hAnsi="Times New Roman"/>
          <w:bCs/>
          <w:sz w:val="24"/>
          <w:szCs w:val="24"/>
          <w:lang w:eastAsia="lt-LT"/>
        </w:rPr>
        <w:t>.</w:t>
      </w:r>
    </w:p>
    <w:p w:rsidR="00BC3DB1" w:rsidRPr="00EC5021" w:rsidRDefault="00BC3DB1" w:rsidP="00BC3DB1">
      <w:pPr>
        <w:autoSpaceDE w:val="0"/>
        <w:autoSpaceDN w:val="0"/>
        <w:adjustRightInd w:val="0"/>
        <w:spacing w:after="0" w:line="240" w:lineRule="auto"/>
        <w:ind w:firstLine="425"/>
        <w:jc w:val="both"/>
        <w:rPr>
          <w:rFonts w:ascii="Times New Roman" w:hAnsi="Times New Roman"/>
          <w:bCs/>
          <w:sz w:val="24"/>
          <w:szCs w:val="24"/>
          <w:lang w:eastAsia="lt-LT"/>
        </w:rPr>
      </w:pPr>
    </w:p>
    <w:p w:rsidR="00CC4832" w:rsidRPr="00EC5021" w:rsidRDefault="001C023D" w:rsidP="00D025E9">
      <w:pPr>
        <w:autoSpaceDE w:val="0"/>
        <w:autoSpaceDN w:val="0"/>
        <w:adjustRightInd w:val="0"/>
        <w:spacing w:after="0" w:line="360" w:lineRule="auto"/>
        <w:ind w:firstLine="425"/>
        <w:jc w:val="both"/>
        <w:rPr>
          <w:rFonts w:ascii="Times New Roman" w:hAnsi="Times New Roman"/>
          <w:i/>
          <w:iCs/>
          <w:sz w:val="23"/>
          <w:szCs w:val="23"/>
          <w:lang w:eastAsia="lt-LT"/>
        </w:rPr>
      </w:pPr>
      <w:r w:rsidRPr="001C023D">
        <w:rPr>
          <w:rFonts w:ascii="Times New Roman" w:hAnsi="Times New Roman"/>
          <w:noProof/>
          <w:sz w:val="24"/>
          <w:szCs w:val="24"/>
          <w:lang w:eastAsia="lt-LT"/>
        </w:rPr>
        <w:pict>
          <v:shape id="_x0000_s1087" type="#_x0000_t32" style="position:absolute;left:0;text-align:left;margin-left:383.8pt;margin-top:17.65pt;width:0;height:36.8pt;z-index:251661824" o:connectortype="straight">
            <v:stroke endarrow="block"/>
          </v:shape>
        </w:pict>
      </w:r>
      <w:r w:rsidRPr="001C023D">
        <w:rPr>
          <w:rFonts w:ascii="Times New Roman" w:hAnsi="Times New Roman"/>
          <w:noProof/>
          <w:sz w:val="24"/>
          <w:szCs w:val="24"/>
          <w:lang w:eastAsia="lt-LT"/>
        </w:rPr>
        <w:pict>
          <v:shape id="_x0000_s1086" type="#_x0000_t32" style="position:absolute;left:0;text-align:left;margin-left:319.1pt;margin-top:17.65pt;width:64.7pt;height:.05pt;z-index:251660800" o:connectortype="straight">
            <v:stroke endarrow="block"/>
          </v:shape>
        </w:pict>
      </w:r>
      <w:r w:rsidRPr="001C023D">
        <w:rPr>
          <w:rFonts w:ascii="Times New Roman" w:hAnsi="Times New Roman"/>
          <w:noProof/>
          <w:sz w:val="24"/>
          <w:szCs w:val="24"/>
          <w:lang w:eastAsia="lt-LT"/>
        </w:rPr>
        <w:pict>
          <v:shape id="_x0000_s1093" type="#_x0000_t32" style="position:absolute;left:0;text-align:left;margin-left:125.95pt;margin-top:17.65pt;width:68.65pt;height:0;z-index:251667968" o:connectortype="straight">
            <v:stroke endarrow="block"/>
          </v:shape>
        </w:pict>
      </w:r>
      <w:r w:rsidRPr="001C023D">
        <w:rPr>
          <w:rFonts w:ascii="Times New Roman" w:hAnsi="Times New Roman"/>
          <w:noProof/>
          <w:sz w:val="24"/>
          <w:szCs w:val="24"/>
          <w:lang w:eastAsia="lt-LT"/>
        </w:rPr>
        <w:pict>
          <v:rect id="_x0000_s1084" style="position:absolute;left:0;text-align:left;margin-left:194.6pt;margin-top:7.6pt;width:124.5pt;height:20.1pt;z-index:251658752">
            <o:extrusion v:ext="view" on="t"/>
            <v:textbox style="mso-next-textbox:#_x0000_s1084">
              <w:txbxContent>
                <w:p w:rsidR="00BE0361" w:rsidRPr="00CC4832" w:rsidRDefault="00BE0361" w:rsidP="00CC4832">
                  <w:pPr>
                    <w:jc w:val="center"/>
                    <w:rPr>
                      <w:rFonts w:ascii="Times New Roman" w:hAnsi="Times New Roman"/>
                      <w:sz w:val="24"/>
                      <w:szCs w:val="24"/>
                    </w:rPr>
                  </w:pPr>
                  <w:r w:rsidRPr="00CC4832">
                    <w:rPr>
                      <w:rFonts w:ascii="Times New Roman" w:hAnsi="Times New Roman"/>
                      <w:sz w:val="24"/>
                      <w:szCs w:val="24"/>
                    </w:rPr>
                    <w:t>Potenciali krizė</w:t>
                  </w:r>
                  <w:r>
                    <w:rPr>
                      <w:rFonts w:ascii="Times New Roman" w:hAnsi="Times New Roman"/>
                      <w:sz w:val="24"/>
                      <w:szCs w:val="24"/>
                    </w:rPr>
                    <w:t xml:space="preserve"> (CP)</w:t>
                  </w:r>
                </w:p>
              </w:txbxContent>
            </v:textbox>
          </v:rect>
        </w:pict>
      </w:r>
      <w:r w:rsidRPr="001C023D">
        <w:rPr>
          <w:rFonts w:ascii="Times New Roman" w:hAnsi="Times New Roman"/>
          <w:noProof/>
          <w:sz w:val="24"/>
          <w:szCs w:val="24"/>
          <w:lang w:eastAsia="lt-LT"/>
        </w:rPr>
        <w:pict>
          <v:shape id="_x0000_s1092" type="#_x0000_t32" style="position:absolute;left:0;text-align:left;margin-left:125.95pt;margin-top:17.65pt;width:.05pt;height:41.9pt;flip:y;z-index:251666944" o:connectortype="straight">
            <v:stroke endarrow="block"/>
          </v:shape>
        </w:pict>
      </w:r>
    </w:p>
    <w:p w:rsidR="00CC4832" w:rsidRPr="00EC5021" w:rsidRDefault="00CC4832" w:rsidP="00D025E9">
      <w:pPr>
        <w:autoSpaceDE w:val="0"/>
        <w:autoSpaceDN w:val="0"/>
        <w:adjustRightInd w:val="0"/>
        <w:spacing w:after="0" w:line="360" w:lineRule="auto"/>
        <w:ind w:firstLine="425"/>
        <w:jc w:val="both"/>
        <w:rPr>
          <w:rFonts w:ascii="Times New Roman" w:hAnsi="Times New Roman"/>
          <w:i/>
          <w:iCs/>
          <w:sz w:val="23"/>
          <w:szCs w:val="23"/>
          <w:lang w:eastAsia="lt-LT"/>
        </w:rPr>
      </w:pPr>
    </w:p>
    <w:p w:rsidR="00CC4832" w:rsidRPr="00EC5021" w:rsidRDefault="001C023D" w:rsidP="002B551B">
      <w:pPr>
        <w:tabs>
          <w:tab w:val="left" w:pos="7284"/>
        </w:tabs>
        <w:autoSpaceDE w:val="0"/>
        <w:autoSpaceDN w:val="0"/>
        <w:adjustRightInd w:val="0"/>
        <w:spacing w:after="0" w:line="360" w:lineRule="auto"/>
        <w:ind w:firstLine="425"/>
        <w:jc w:val="both"/>
        <w:rPr>
          <w:rFonts w:ascii="Times New Roman" w:hAnsi="Times New Roman"/>
          <w:i/>
          <w:iCs/>
          <w:sz w:val="23"/>
          <w:szCs w:val="23"/>
          <w:lang w:eastAsia="lt-LT"/>
        </w:rPr>
      </w:pPr>
      <w:r w:rsidRPr="001C023D">
        <w:rPr>
          <w:rFonts w:ascii="Times New Roman" w:hAnsi="Times New Roman"/>
          <w:noProof/>
          <w:sz w:val="24"/>
          <w:szCs w:val="24"/>
          <w:lang w:eastAsia="lt-LT"/>
        </w:rPr>
        <w:pict>
          <v:rect id="_x0000_s1094" style="position:absolute;left:0;text-align:left;margin-left:184.3pt;margin-top:14.8pt;width:110.75pt;height:36pt;z-index:251668992">
            <o:extrusion v:ext="view" on="t"/>
            <v:textbox style="mso-next-textbox:#_x0000_s1094">
              <w:txbxContent>
                <w:p w:rsidR="00BE0361" w:rsidRPr="00CC4832" w:rsidRDefault="00BE0361" w:rsidP="00CC4832">
                  <w:pPr>
                    <w:jc w:val="center"/>
                    <w:rPr>
                      <w:rFonts w:ascii="Times New Roman" w:hAnsi="Times New Roman"/>
                      <w:sz w:val="24"/>
                      <w:szCs w:val="24"/>
                    </w:rPr>
                  </w:pPr>
                  <w:r w:rsidRPr="00CC4832">
                    <w:rPr>
                      <w:rFonts w:ascii="Times New Roman" w:hAnsi="Times New Roman"/>
                      <w:sz w:val="24"/>
                      <w:szCs w:val="24"/>
                    </w:rPr>
                    <w:t>Krizės etapų dinamikos ciklas</w:t>
                  </w:r>
                </w:p>
              </w:txbxContent>
            </v:textbox>
          </v:rect>
        </w:pict>
      </w:r>
      <w:r w:rsidRPr="001C023D">
        <w:rPr>
          <w:rFonts w:ascii="Times New Roman" w:hAnsi="Times New Roman"/>
          <w:noProof/>
          <w:sz w:val="24"/>
          <w:szCs w:val="24"/>
          <w:lang w:eastAsia="lt-LT"/>
        </w:rPr>
        <w:pict>
          <v:rect id="_x0000_s1082" style="position:absolute;left:0;text-align:left;margin-left:333.75pt;margin-top:14.8pt;width:107.1pt;height:24.3pt;z-index:251656704">
            <o:extrusion v:ext="view" backdepth="1in" on="t" type="perspective"/>
            <v:textbox style="mso-next-textbox:#_x0000_s1082">
              <w:txbxContent>
                <w:p w:rsidR="00BE0361" w:rsidRPr="00CC4832" w:rsidRDefault="00BE0361" w:rsidP="00CC4832">
                  <w:pPr>
                    <w:jc w:val="center"/>
                    <w:rPr>
                      <w:rFonts w:ascii="Times New Roman" w:hAnsi="Times New Roman"/>
                      <w:sz w:val="24"/>
                      <w:szCs w:val="24"/>
                    </w:rPr>
                  </w:pPr>
                  <w:r>
                    <w:rPr>
                      <w:rFonts w:ascii="Times New Roman" w:hAnsi="Times New Roman"/>
                      <w:sz w:val="24"/>
                      <w:szCs w:val="24"/>
                    </w:rPr>
                    <w:t>Ūminė krizė (CA)</w:t>
                  </w:r>
                </w:p>
              </w:txbxContent>
            </v:textbox>
          </v:rect>
        </w:pict>
      </w:r>
      <w:r w:rsidR="002B551B">
        <w:rPr>
          <w:rFonts w:ascii="Times New Roman" w:hAnsi="Times New Roman"/>
          <w:i/>
          <w:iCs/>
          <w:sz w:val="23"/>
          <w:szCs w:val="23"/>
          <w:lang w:eastAsia="lt-LT"/>
        </w:rPr>
        <w:tab/>
      </w:r>
    </w:p>
    <w:p w:rsidR="00CC4832" w:rsidRPr="00EC5021" w:rsidRDefault="001C023D" w:rsidP="00D025E9">
      <w:pPr>
        <w:autoSpaceDE w:val="0"/>
        <w:autoSpaceDN w:val="0"/>
        <w:adjustRightInd w:val="0"/>
        <w:spacing w:after="0" w:line="360" w:lineRule="auto"/>
        <w:ind w:firstLine="425"/>
        <w:jc w:val="both"/>
        <w:rPr>
          <w:rFonts w:ascii="Times New Roman" w:hAnsi="Times New Roman"/>
          <w:i/>
          <w:iCs/>
          <w:sz w:val="23"/>
          <w:szCs w:val="23"/>
          <w:lang w:eastAsia="lt-LT"/>
        </w:rPr>
      </w:pPr>
      <w:r w:rsidRPr="001C023D">
        <w:rPr>
          <w:rFonts w:ascii="Times New Roman" w:hAnsi="Times New Roman"/>
          <w:noProof/>
          <w:sz w:val="24"/>
          <w:szCs w:val="24"/>
          <w:lang w:eastAsia="lt-LT"/>
        </w:rPr>
        <w:pict>
          <v:rect id="_x0000_s1085" style="position:absolute;left:0;text-align:left;margin-left:32.15pt;margin-top:.05pt;width:130.35pt;height:25.25pt;z-index:251659776">
            <v:shadow opacity=".5" offset="-6pt,-6pt"/>
            <o:extrusion v:ext="view" on="t"/>
            <v:textbox style="mso-next-textbox:#_x0000_s1085">
              <w:txbxContent>
                <w:p w:rsidR="00BE0361" w:rsidRPr="00CC4832" w:rsidRDefault="00BE0361" w:rsidP="00CC4832">
                  <w:pPr>
                    <w:jc w:val="center"/>
                    <w:rPr>
                      <w:rFonts w:ascii="Times New Roman" w:hAnsi="Times New Roman"/>
                      <w:sz w:val="24"/>
                      <w:szCs w:val="24"/>
                    </w:rPr>
                  </w:pPr>
                  <w:r w:rsidRPr="00CC4832">
                    <w:rPr>
                      <w:rFonts w:ascii="Times New Roman" w:hAnsi="Times New Roman"/>
                      <w:sz w:val="24"/>
                      <w:szCs w:val="24"/>
                    </w:rPr>
                    <w:t>Krizės atomazga (CR)</w:t>
                  </w:r>
                </w:p>
              </w:txbxContent>
            </v:textbox>
          </v:rect>
        </w:pict>
      </w:r>
      <w:r w:rsidRPr="001C023D">
        <w:rPr>
          <w:rFonts w:ascii="Times New Roman" w:hAnsi="Times New Roman"/>
          <w:noProof/>
          <w:sz w:val="24"/>
          <w:szCs w:val="24"/>
          <w:lang w:eastAsia="lt-LT"/>
        </w:rPr>
        <w:pict>
          <v:shape id="_x0000_s1088" type="#_x0000_t32" style="position:absolute;left:0;text-align:left;margin-left:383.8pt;margin-top:19.25pt;width:0;height:64.5pt;z-index:251662848" o:connectortype="straight">
            <v:stroke endarrow="block"/>
          </v:shape>
        </w:pict>
      </w:r>
    </w:p>
    <w:p w:rsidR="00CC4832" w:rsidRPr="00EC5021" w:rsidRDefault="001C023D" w:rsidP="00D025E9">
      <w:pPr>
        <w:autoSpaceDE w:val="0"/>
        <w:autoSpaceDN w:val="0"/>
        <w:adjustRightInd w:val="0"/>
        <w:spacing w:after="0" w:line="360" w:lineRule="auto"/>
        <w:ind w:firstLine="425"/>
        <w:jc w:val="both"/>
        <w:rPr>
          <w:rFonts w:ascii="Times New Roman" w:hAnsi="Times New Roman"/>
          <w:i/>
          <w:iCs/>
          <w:sz w:val="23"/>
          <w:szCs w:val="23"/>
          <w:lang w:eastAsia="lt-LT"/>
        </w:rPr>
      </w:pPr>
      <w:r w:rsidRPr="001C023D">
        <w:rPr>
          <w:rFonts w:ascii="Times New Roman" w:hAnsi="Times New Roman"/>
          <w:noProof/>
          <w:sz w:val="24"/>
          <w:szCs w:val="24"/>
          <w:lang w:eastAsia="lt-LT"/>
        </w:rPr>
        <w:pict>
          <v:shape id="_x0000_s1091" type="#_x0000_t32" style="position:absolute;left:0;text-align:left;margin-left:125.95pt;margin-top:5.5pt;width:.05pt;height:58.45pt;flip:y;z-index:251665920" o:connectortype="straight">
            <v:stroke endarrow="block"/>
          </v:shape>
        </w:pict>
      </w:r>
    </w:p>
    <w:p w:rsidR="00CC4832" w:rsidRPr="00EC5021" w:rsidRDefault="00CC4832" w:rsidP="00D025E9">
      <w:pPr>
        <w:autoSpaceDE w:val="0"/>
        <w:autoSpaceDN w:val="0"/>
        <w:adjustRightInd w:val="0"/>
        <w:spacing w:after="0" w:line="360" w:lineRule="auto"/>
        <w:ind w:firstLine="425"/>
        <w:jc w:val="both"/>
        <w:rPr>
          <w:rFonts w:ascii="Times New Roman" w:hAnsi="Times New Roman"/>
          <w:i/>
          <w:iCs/>
          <w:sz w:val="23"/>
          <w:szCs w:val="23"/>
          <w:lang w:eastAsia="lt-LT"/>
        </w:rPr>
      </w:pPr>
    </w:p>
    <w:p w:rsidR="00CC4832" w:rsidRPr="00EC5021" w:rsidRDefault="001C023D" w:rsidP="002B551B">
      <w:pPr>
        <w:tabs>
          <w:tab w:val="center" w:pos="5031"/>
        </w:tabs>
        <w:autoSpaceDE w:val="0"/>
        <w:autoSpaceDN w:val="0"/>
        <w:adjustRightInd w:val="0"/>
        <w:spacing w:after="0" w:line="360" w:lineRule="auto"/>
        <w:ind w:firstLine="425"/>
        <w:jc w:val="both"/>
        <w:rPr>
          <w:rFonts w:ascii="Times New Roman" w:hAnsi="Times New Roman"/>
          <w:i/>
          <w:iCs/>
          <w:sz w:val="23"/>
          <w:szCs w:val="23"/>
          <w:lang w:eastAsia="lt-LT"/>
        </w:rPr>
      </w:pPr>
      <w:r w:rsidRPr="001C023D">
        <w:rPr>
          <w:rFonts w:ascii="Times New Roman" w:hAnsi="Times New Roman"/>
          <w:noProof/>
          <w:sz w:val="24"/>
          <w:szCs w:val="24"/>
          <w:lang w:eastAsia="lt-LT"/>
        </w:rPr>
        <w:pict>
          <v:rect id="_x0000_s1083" style="position:absolute;left:0;text-align:left;margin-left:194.6pt;margin-top:14.15pt;width:124.5pt;height:21.75pt;z-index:251657728">
            <o:extrusion v:ext="view" on="t"/>
            <v:textbox style="mso-next-textbox:#_x0000_s1083">
              <w:txbxContent>
                <w:p w:rsidR="00BE0361" w:rsidRPr="00CC4832" w:rsidRDefault="00BE0361">
                  <w:pPr>
                    <w:rPr>
                      <w:rFonts w:ascii="Times New Roman" w:hAnsi="Times New Roman"/>
                      <w:sz w:val="24"/>
                      <w:szCs w:val="24"/>
                    </w:rPr>
                  </w:pPr>
                  <w:r w:rsidRPr="00CC4832">
                    <w:rPr>
                      <w:rFonts w:ascii="Times New Roman" w:hAnsi="Times New Roman"/>
                      <w:sz w:val="24"/>
                      <w:szCs w:val="24"/>
                    </w:rPr>
                    <w:t>Įsisenėjusi krizė (CC)</w:t>
                  </w:r>
                </w:p>
              </w:txbxContent>
            </v:textbox>
          </v:rect>
        </w:pict>
      </w:r>
    </w:p>
    <w:p w:rsidR="00CC4832" w:rsidRPr="00EC5021" w:rsidRDefault="001C023D" w:rsidP="008334F2">
      <w:pPr>
        <w:autoSpaceDE w:val="0"/>
        <w:autoSpaceDN w:val="0"/>
        <w:adjustRightInd w:val="0"/>
        <w:spacing w:after="0" w:line="360" w:lineRule="auto"/>
        <w:jc w:val="both"/>
        <w:rPr>
          <w:rFonts w:ascii="Times New Roman" w:hAnsi="Times New Roman"/>
          <w:i/>
          <w:iCs/>
          <w:sz w:val="23"/>
          <w:szCs w:val="23"/>
          <w:lang w:eastAsia="lt-LT"/>
        </w:rPr>
      </w:pPr>
      <w:r>
        <w:rPr>
          <w:rFonts w:ascii="Times New Roman" w:hAnsi="Times New Roman"/>
          <w:i/>
          <w:iCs/>
          <w:noProof/>
          <w:sz w:val="23"/>
          <w:szCs w:val="23"/>
          <w:lang w:eastAsia="lt-LT"/>
        </w:rPr>
        <w:pict>
          <v:shape id="_x0000_s1090" type="#_x0000_t32" style="position:absolute;left:0;text-align:left;margin-left:125.95pt;margin-top:4.4pt;width:68.65pt;height:0;flip:x;z-index:251664896" o:connectortype="straight">
            <v:stroke endarrow="block"/>
          </v:shape>
        </w:pict>
      </w:r>
      <w:r>
        <w:rPr>
          <w:rFonts w:ascii="Times New Roman" w:hAnsi="Times New Roman"/>
          <w:i/>
          <w:iCs/>
          <w:noProof/>
          <w:sz w:val="23"/>
          <w:szCs w:val="23"/>
          <w:lang w:eastAsia="lt-LT"/>
        </w:rPr>
        <w:pict>
          <v:shape id="_x0000_s1089" type="#_x0000_t32" style="position:absolute;left:0;text-align:left;margin-left:319.1pt;margin-top:4.4pt;width:64.7pt;height:0;flip:x;z-index:251663872" o:connectortype="straight">
            <v:stroke endarrow="block"/>
          </v:shape>
        </w:pict>
      </w:r>
    </w:p>
    <w:p w:rsidR="00EE730A" w:rsidRPr="0028576C" w:rsidRDefault="00EE730A" w:rsidP="0028576C">
      <w:pPr>
        <w:pStyle w:val="ListParagraph"/>
        <w:numPr>
          <w:ilvl w:val="1"/>
          <w:numId w:val="34"/>
        </w:numPr>
        <w:spacing w:after="0" w:line="240" w:lineRule="auto"/>
        <w:jc w:val="center"/>
        <w:rPr>
          <w:rFonts w:ascii="Times New Roman" w:hAnsi="Times New Roman"/>
          <w:bCs/>
          <w:lang w:eastAsia="lt-LT"/>
        </w:rPr>
      </w:pPr>
      <w:r w:rsidRPr="0028576C">
        <w:rPr>
          <w:rFonts w:ascii="Times New Roman" w:hAnsi="Times New Roman"/>
          <w:b/>
          <w:iCs/>
          <w:lang w:eastAsia="lt-LT"/>
        </w:rPr>
        <w:t>pav.</w:t>
      </w:r>
      <w:r w:rsidRPr="0028576C">
        <w:rPr>
          <w:rFonts w:ascii="Times New Roman" w:hAnsi="Times New Roman"/>
          <w:iCs/>
          <w:lang w:eastAsia="lt-LT"/>
        </w:rPr>
        <w:t xml:space="preserve"> Krizės etapų dinamikos ciklas </w:t>
      </w:r>
      <w:r w:rsidRPr="0028576C">
        <w:rPr>
          <w:rFonts w:ascii="Times New Roman" w:hAnsi="Times New Roman"/>
        </w:rPr>
        <w:t>(</w:t>
      </w:r>
      <w:r w:rsidRPr="0028576C">
        <w:rPr>
          <w:rFonts w:ascii="Times New Roman" w:hAnsi="Times New Roman"/>
          <w:bCs/>
          <w:lang w:eastAsia="lt-LT"/>
        </w:rPr>
        <w:t>Beržinskienė ir Virbickaitė 2006)</w:t>
      </w:r>
    </w:p>
    <w:p w:rsidR="008659E8" w:rsidRPr="008659E8" w:rsidRDefault="008659E8" w:rsidP="008659E8">
      <w:pPr>
        <w:pStyle w:val="ListParagraph"/>
        <w:spacing w:after="0" w:line="240" w:lineRule="auto"/>
        <w:ind w:left="1146"/>
        <w:rPr>
          <w:rFonts w:ascii="Times New Roman" w:hAnsi="Times New Roman"/>
          <w:bCs/>
          <w:sz w:val="24"/>
          <w:szCs w:val="24"/>
          <w:lang w:eastAsia="lt-LT"/>
        </w:rPr>
      </w:pPr>
    </w:p>
    <w:p w:rsidR="00D025E9" w:rsidRPr="00EC5021" w:rsidRDefault="00D025E9" w:rsidP="008659E8">
      <w:pPr>
        <w:autoSpaceDE w:val="0"/>
        <w:autoSpaceDN w:val="0"/>
        <w:adjustRightInd w:val="0"/>
        <w:spacing w:after="0" w:line="360" w:lineRule="auto"/>
        <w:ind w:firstLine="425"/>
        <w:jc w:val="both"/>
        <w:rPr>
          <w:rFonts w:ascii="Times New Roman" w:hAnsi="Times New Roman"/>
          <w:iCs/>
          <w:sz w:val="24"/>
          <w:szCs w:val="24"/>
          <w:lang w:eastAsia="lt-LT"/>
        </w:rPr>
      </w:pPr>
      <w:r w:rsidRPr="0028576C">
        <w:rPr>
          <w:rFonts w:ascii="Times New Roman" w:hAnsi="Times New Roman"/>
          <w:i/>
          <w:iCs/>
          <w:sz w:val="24"/>
          <w:szCs w:val="24"/>
          <w:lang w:eastAsia="lt-LT"/>
        </w:rPr>
        <w:t>Potencialios (CP) (Prodromal Crisis)</w:t>
      </w:r>
      <w:r w:rsidRPr="00EC5021">
        <w:rPr>
          <w:rFonts w:ascii="Times New Roman" w:hAnsi="Times New Roman"/>
          <w:iCs/>
          <w:sz w:val="24"/>
          <w:szCs w:val="24"/>
          <w:lang w:eastAsia="lt-LT"/>
        </w:rPr>
        <w:t xml:space="preserve"> </w:t>
      </w:r>
      <w:r w:rsidRPr="0028576C">
        <w:rPr>
          <w:rFonts w:ascii="Times New Roman" w:hAnsi="Times New Roman"/>
          <w:i/>
          <w:iCs/>
          <w:sz w:val="24"/>
          <w:szCs w:val="24"/>
          <w:lang w:eastAsia="lt-LT"/>
        </w:rPr>
        <w:t>krizės</w:t>
      </w:r>
      <w:r w:rsidRPr="00EC5021">
        <w:rPr>
          <w:rFonts w:ascii="Times New Roman" w:hAnsi="Times New Roman"/>
          <w:iCs/>
          <w:sz w:val="24"/>
          <w:szCs w:val="24"/>
          <w:lang w:eastAsia="lt-LT"/>
        </w:rPr>
        <w:t xml:space="preserve"> dinamikos etapas siejamas su įspėjamąja faze. Daugeliu atveju tai yra pokyčio taškas. Jeigu šis taškas praleidžiamas ir tinkamai neįvertinamas, krizė gali sukrėsti taip, kad įmonės valdymas ir tolesnė jos veikla b</w:t>
      </w:r>
      <w:r w:rsidR="007B4B50">
        <w:rPr>
          <w:rFonts w:ascii="Times New Roman" w:hAnsi="Times New Roman"/>
          <w:iCs/>
          <w:sz w:val="24"/>
          <w:szCs w:val="24"/>
          <w:lang w:eastAsia="lt-LT"/>
        </w:rPr>
        <w:t>us nuostolinga. Pagal Finką (198</w:t>
      </w:r>
      <w:r w:rsidRPr="00EC5021">
        <w:rPr>
          <w:rFonts w:ascii="Times New Roman" w:hAnsi="Times New Roman"/>
          <w:iCs/>
          <w:sz w:val="24"/>
          <w:szCs w:val="24"/>
          <w:lang w:eastAsia="lt-LT"/>
        </w:rPr>
        <w:t xml:space="preserve">6) potencialios krizės etapas dar yra vadinamas prieškrizinė pakopa, tačiau dažniausiai šis pavadinimas vartojamas po krizės sukrėtimo, kai įvertinama veiklos retrospektyva ir išaiškinamos krizių priežastys. Visa tai rodo, kad svarbu laiku numatyti krizę ir jai pasirengti. Kartais krizė yra numatoma, bet nesiimama jokių veiksmų. Dėl to ištinka veiklos analizės paralyžius. </w:t>
      </w:r>
    </w:p>
    <w:p w:rsidR="00D025E9" w:rsidRPr="00EC5021" w:rsidRDefault="00D025E9" w:rsidP="008659E8">
      <w:pPr>
        <w:autoSpaceDE w:val="0"/>
        <w:autoSpaceDN w:val="0"/>
        <w:adjustRightInd w:val="0"/>
        <w:spacing w:after="0" w:line="360" w:lineRule="auto"/>
        <w:ind w:firstLine="426"/>
        <w:jc w:val="both"/>
        <w:rPr>
          <w:rFonts w:ascii="Times New Roman" w:hAnsi="Times New Roman"/>
          <w:iCs/>
          <w:sz w:val="24"/>
          <w:szCs w:val="24"/>
          <w:lang w:eastAsia="lt-LT"/>
        </w:rPr>
      </w:pPr>
      <w:r w:rsidRPr="00EC5021">
        <w:rPr>
          <w:rFonts w:ascii="Times New Roman" w:hAnsi="Times New Roman"/>
          <w:iCs/>
          <w:sz w:val="24"/>
          <w:szCs w:val="24"/>
          <w:lang w:eastAsia="lt-LT"/>
        </w:rPr>
        <w:t>Siekiant išvengti veiklos komplikacijų labai svarbu nustatyti artėjančią krizę, pirmąją jos fazę. Daug lengviau valdyti jau įvykusią krizę netgi tuomet, kai apie ją žinoma iš anksto, nors ir nesiimant veiksmų. Susidūrus su ja netikėtai įmonės krizės valdymas yra gerokai sudėtingesnis</w:t>
      </w:r>
    </w:p>
    <w:p w:rsidR="00D025E9" w:rsidRPr="00EC5021" w:rsidRDefault="00007494" w:rsidP="00D025E9">
      <w:pPr>
        <w:autoSpaceDE w:val="0"/>
        <w:autoSpaceDN w:val="0"/>
        <w:adjustRightInd w:val="0"/>
        <w:spacing w:after="0" w:line="360" w:lineRule="auto"/>
        <w:ind w:firstLine="426"/>
        <w:jc w:val="both"/>
        <w:rPr>
          <w:rFonts w:ascii="Times New Roman" w:hAnsi="Times New Roman"/>
          <w:iCs/>
          <w:sz w:val="24"/>
          <w:szCs w:val="24"/>
          <w:lang w:eastAsia="lt-LT"/>
        </w:rPr>
      </w:pPr>
      <w:r w:rsidRPr="0028576C">
        <w:rPr>
          <w:rFonts w:ascii="Times New Roman" w:hAnsi="Times New Roman"/>
          <w:i/>
          <w:iCs/>
          <w:sz w:val="24"/>
          <w:szCs w:val="24"/>
          <w:lang w:eastAsia="lt-LT"/>
        </w:rPr>
        <w:t>Ū</w:t>
      </w:r>
      <w:r w:rsidR="00D025E9" w:rsidRPr="0028576C">
        <w:rPr>
          <w:rFonts w:ascii="Times New Roman" w:hAnsi="Times New Roman"/>
          <w:i/>
          <w:iCs/>
          <w:sz w:val="24"/>
          <w:szCs w:val="24"/>
          <w:lang w:eastAsia="lt-LT"/>
        </w:rPr>
        <w:t>mi krizė (CA) (Acute Crisis)</w:t>
      </w:r>
      <w:r w:rsidR="00AD6D35" w:rsidRPr="00EC5021">
        <w:rPr>
          <w:rFonts w:ascii="Times New Roman" w:hAnsi="Times New Roman"/>
          <w:iCs/>
          <w:sz w:val="24"/>
          <w:szCs w:val="24"/>
          <w:lang w:eastAsia="lt-LT"/>
        </w:rPr>
        <w:t xml:space="preserve"> - t</w:t>
      </w:r>
      <w:r w:rsidR="00D025E9" w:rsidRPr="00EC5021">
        <w:rPr>
          <w:rFonts w:ascii="Times New Roman" w:hAnsi="Times New Roman"/>
          <w:iCs/>
          <w:sz w:val="24"/>
          <w:szCs w:val="24"/>
          <w:lang w:eastAsia="lt-LT"/>
        </w:rPr>
        <w:t xml:space="preserve">ai negrįžtamas pokyčių taškas. Įvadinė krizių fazė jau pasibaigusi ir įmonė yra įžengusi į ūmios krizės etapą. Šiame etape neįmanoma susigrąžinti visų patirtų nuostolių. Šių nuostolių dydis priklauso nuo to, kaip įmonė geba juos valdyti. Įvadiniame krizės etape galima įžvelgti ir atpažinti krizę, o ūmiame krizės etape ji prasiveržia staiga. Tinkama reakcija, griežtai suplanuoti veiksmai leidžia sušvelninti jos padarinius. Tinkamų veiksmų </w:t>
      </w:r>
      <w:r w:rsidR="00D025E9" w:rsidRPr="00EC5021">
        <w:rPr>
          <w:rFonts w:ascii="Times New Roman" w:hAnsi="Times New Roman"/>
          <w:iCs/>
          <w:sz w:val="24"/>
          <w:szCs w:val="24"/>
          <w:lang w:eastAsia="lt-LT"/>
        </w:rPr>
        <w:lastRenderedPageBreak/>
        <w:t>intervencija sudaro prielaidas pasirengti, leidžia kontroliuoti krizės tėkmę, greitį, kryptį ir trukmę. Šiame etape reikalinga kontroliuoti krizę tiek, kiek leidžia sąlygos. Jeigu to padaryti neįmanoma, galima sumažinti krizės įtaką numatant intervencijos laiką, išdėstant veiklos prioritetus poveikiui į atitinkamus objektus.</w:t>
      </w:r>
    </w:p>
    <w:p w:rsidR="00D025E9" w:rsidRPr="00EC5021" w:rsidRDefault="00AD6D35" w:rsidP="00D025E9">
      <w:pPr>
        <w:autoSpaceDE w:val="0"/>
        <w:autoSpaceDN w:val="0"/>
        <w:adjustRightInd w:val="0"/>
        <w:spacing w:after="0" w:line="360" w:lineRule="auto"/>
        <w:ind w:firstLine="426"/>
        <w:jc w:val="both"/>
        <w:rPr>
          <w:rFonts w:ascii="Times New Roman" w:hAnsi="Times New Roman"/>
          <w:iCs/>
          <w:sz w:val="24"/>
          <w:szCs w:val="24"/>
          <w:lang w:eastAsia="lt-LT"/>
        </w:rPr>
      </w:pPr>
      <w:r w:rsidRPr="00EC5021">
        <w:rPr>
          <w:rFonts w:ascii="Times New Roman" w:hAnsi="Times New Roman"/>
          <w:iCs/>
          <w:sz w:val="24"/>
          <w:szCs w:val="24"/>
          <w:lang w:eastAsia="lt-LT"/>
        </w:rPr>
        <w:t xml:space="preserve">Anot </w:t>
      </w:r>
      <w:r w:rsidRPr="00EC5021">
        <w:rPr>
          <w:rFonts w:ascii="Times New Roman" w:hAnsi="Times New Roman"/>
          <w:bCs/>
          <w:sz w:val="24"/>
          <w:szCs w:val="24"/>
          <w:lang w:eastAsia="lt-LT"/>
        </w:rPr>
        <w:t>Beržinskienė ir Virbickaitė (2006)</w:t>
      </w:r>
      <w:r w:rsidR="00443030" w:rsidRPr="00EC5021">
        <w:rPr>
          <w:rFonts w:ascii="Times New Roman" w:hAnsi="Times New Roman"/>
          <w:bCs/>
          <w:sz w:val="24"/>
          <w:szCs w:val="24"/>
          <w:lang w:eastAsia="lt-LT"/>
        </w:rPr>
        <w:t>,</w:t>
      </w:r>
      <w:r w:rsidRPr="00EC5021">
        <w:rPr>
          <w:rFonts w:ascii="Times New Roman" w:hAnsi="Times New Roman"/>
          <w:bCs/>
          <w:sz w:val="24"/>
          <w:szCs w:val="24"/>
          <w:lang w:eastAsia="lt-LT"/>
        </w:rPr>
        <w:t xml:space="preserve"> e</w:t>
      </w:r>
      <w:r w:rsidR="00D025E9" w:rsidRPr="00EC5021">
        <w:rPr>
          <w:rFonts w:ascii="Times New Roman" w:hAnsi="Times New Roman"/>
          <w:iCs/>
          <w:sz w:val="24"/>
          <w:szCs w:val="24"/>
          <w:lang w:eastAsia="lt-LT"/>
        </w:rPr>
        <w:t>sminis sunkumas kontroliuojant ūmią krizę, netgi jai pasirengus, yra greitis ir intensyvumas, kuris pasireiškia būtent šiame etape. Greitis priklauso nuo krizės</w:t>
      </w:r>
      <w:r w:rsidR="00D025E9" w:rsidRPr="00EC5021">
        <w:rPr>
          <w:rFonts w:ascii="Times New Roman" w:hAnsi="Times New Roman"/>
          <w:iCs/>
          <w:sz w:val="23"/>
          <w:szCs w:val="23"/>
          <w:lang w:eastAsia="lt-LT"/>
        </w:rPr>
        <w:t xml:space="preserve"> </w:t>
      </w:r>
      <w:r w:rsidR="00D025E9" w:rsidRPr="00EC5021">
        <w:rPr>
          <w:rFonts w:ascii="Times New Roman" w:hAnsi="Times New Roman"/>
          <w:iCs/>
          <w:sz w:val="24"/>
          <w:szCs w:val="24"/>
          <w:lang w:eastAsia="lt-LT"/>
        </w:rPr>
        <w:t xml:space="preserve">tipo, o jos intensyvumas yra nulemiamas jos galimo rezultato vertės. Jei įmanoma numatyti krizės greitį </w:t>
      </w:r>
      <w:r w:rsidRPr="00EC5021">
        <w:rPr>
          <w:rFonts w:ascii="Times New Roman" w:hAnsi="Times New Roman"/>
          <w:iCs/>
          <w:sz w:val="24"/>
          <w:szCs w:val="24"/>
          <w:lang w:eastAsia="lt-LT"/>
        </w:rPr>
        <w:t xml:space="preserve">ir </w:t>
      </w:r>
      <w:r w:rsidR="00D025E9" w:rsidRPr="00EC5021">
        <w:rPr>
          <w:rFonts w:ascii="Times New Roman" w:hAnsi="Times New Roman"/>
          <w:iCs/>
          <w:sz w:val="24"/>
          <w:szCs w:val="24"/>
          <w:lang w:eastAsia="lt-LT"/>
        </w:rPr>
        <w:t>intensyvumą įvadiniame etape, sudaromos prielaidos geriau pasirengti krizės valdymui ir kontrolei, kai ši pasieks ūmų dinamikos etapą. Laiko trukmės požiūriu ūmioji krizė dažnai trunka trumpiausiai, bet jos padariniai jaučiami labiausiai.</w:t>
      </w:r>
    </w:p>
    <w:p w:rsidR="00D025E9" w:rsidRPr="00EC5021" w:rsidRDefault="00007494" w:rsidP="00D025E9">
      <w:pPr>
        <w:autoSpaceDE w:val="0"/>
        <w:autoSpaceDN w:val="0"/>
        <w:adjustRightInd w:val="0"/>
        <w:spacing w:after="0" w:line="360" w:lineRule="auto"/>
        <w:ind w:firstLine="426"/>
        <w:jc w:val="both"/>
        <w:rPr>
          <w:rFonts w:ascii="Times New Roman" w:hAnsi="Times New Roman"/>
          <w:iCs/>
          <w:sz w:val="24"/>
          <w:szCs w:val="24"/>
          <w:lang w:eastAsia="lt-LT"/>
        </w:rPr>
      </w:pPr>
      <w:r w:rsidRPr="0028576C">
        <w:rPr>
          <w:rFonts w:ascii="Times New Roman" w:hAnsi="Times New Roman"/>
          <w:i/>
          <w:iCs/>
          <w:sz w:val="24"/>
          <w:szCs w:val="24"/>
          <w:lang w:eastAsia="lt-LT"/>
        </w:rPr>
        <w:t>Į</w:t>
      </w:r>
      <w:r w:rsidR="00D025E9" w:rsidRPr="0028576C">
        <w:rPr>
          <w:rFonts w:ascii="Times New Roman" w:hAnsi="Times New Roman"/>
          <w:i/>
          <w:iCs/>
          <w:sz w:val="24"/>
          <w:szCs w:val="24"/>
          <w:lang w:eastAsia="lt-LT"/>
        </w:rPr>
        <w:t>sisenėjusi krizė (CC) (Chronic Crisis)</w:t>
      </w:r>
      <w:r w:rsidR="00D025E9" w:rsidRPr="00EC5021">
        <w:rPr>
          <w:rFonts w:ascii="Times New Roman" w:hAnsi="Times New Roman"/>
          <w:iCs/>
          <w:sz w:val="24"/>
          <w:szCs w:val="24"/>
          <w:lang w:eastAsia="lt-LT"/>
        </w:rPr>
        <w:t>. Ji dar vadinama išsivalymo etap</w:t>
      </w:r>
      <w:r w:rsidR="00916509" w:rsidRPr="00EC5021">
        <w:rPr>
          <w:rFonts w:ascii="Times New Roman" w:hAnsi="Times New Roman"/>
          <w:iCs/>
          <w:sz w:val="24"/>
          <w:szCs w:val="24"/>
          <w:lang w:eastAsia="lt-LT"/>
        </w:rPr>
        <w:t>u</w:t>
      </w:r>
      <w:r w:rsidR="00D025E9" w:rsidRPr="00EC5021">
        <w:rPr>
          <w:rFonts w:ascii="Times New Roman" w:hAnsi="Times New Roman"/>
          <w:iCs/>
          <w:sz w:val="24"/>
          <w:szCs w:val="24"/>
          <w:lang w:eastAsia="lt-LT"/>
        </w:rPr>
        <w:t>. Jei įmonėje nėra atliekamas išsamus tyrimas ar auditas, užtrukęs negatyvus reiškinys įmonėje įs</w:t>
      </w:r>
      <w:r w:rsidR="00AD6D35" w:rsidRPr="00EC5021">
        <w:rPr>
          <w:rFonts w:ascii="Times New Roman" w:hAnsi="Times New Roman"/>
          <w:iCs/>
          <w:sz w:val="24"/>
          <w:szCs w:val="24"/>
          <w:lang w:eastAsia="lt-LT"/>
        </w:rPr>
        <w:t>isenėja. Tai išgijimo, analizės ir</w:t>
      </w:r>
      <w:r w:rsidR="00916509" w:rsidRPr="00EC5021">
        <w:rPr>
          <w:rFonts w:ascii="Times New Roman" w:hAnsi="Times New Roman"/>
          <w:iCs/>
          <w:sz w:val="24"/>
          <w:szCs w:val="24"/>
          <w:lang w:eastAsia="lt-LT"/>
        </w:rPr>
        <w:t xml:space="preserve"> </w:t>
      </w:r>
      <w:r w:rsidR="00D025E9" w:rsidRPr="00EC5021">
        <w:rPr>
          <w:rFonts w:ascii="Times New Roman" w:hAnsi="Times New Roman"/>
          <w:iCs/>
          <w:sz w:val="24"/>
          <w:szCs w:val="24"/>
          <w:lang w:eastAsia="lt-LT"/>
        </w:rPr>
        <w:t xml:space="preserve">abejonių periodas. </w:t>
      </w:r>
      <w:r w:rsidR="007B4B50">
        <w:rPr>
          <w:rFonts w:ascii="Times New Roman" w:hAnsi="Times New Roman"/>
          <w:iCs/>
          <w:sz w:val="24"/>
          <w:szCs w:val="24"/>
          <w:lang w:eastAsia="lt-LT"/>
        </w:rPr>
        <w:t>Finko (198</w:t>
      </w:r>
      <w:r w:rsidR="00AD6D35" w:rsidRPr="00EC5021">
        <w:rPr>
          <w:rFonts w:ascii="Times New Roman" w:hAnsi="Times New Roman"/>
          <w:iCs/>
          <w:sz w:val="24"/>
          <w:szCs w:val="24"/>
          <w:lang w:eastAsia="lt-LT"/>
        </w:rPr>
        <w:t>6) nuomone</w:t>
      </w:r>
      <w:r w:rsidR="00443030" w:rsidRPr="00EC5021">
        <w:rPr>
          <w:rFonts w:ascii="Times New Roman" w:hAnsi="Times New Roman"/>
          <w:iCs/>
          <w:sz w:val="24"/>
          <w:szCs w:val="24"/>
          <w:lang w:eastAsia="lt-LT"/>
        </w:rPr>
        <w:t>,</w:t>
      </w:r>
      <w:r w:rsidR="00AD6D35" w:rsidRPr="00EC5021">
        <w:rPr>
          <w:rFonts w:ascii="Times New Roman" w:hAnsi="Times New Roman"/>
          <w:iCs/>
          <w:sz w:val="24"/>
          <w:szCs w:val="24"/>
          <w:lang w:eastAsia="lt-LT"/>
        </w:rPr>
        <w:t xml:space="preserve"> e</w:t>
      </w:r>
      <w:r w:rsidR="00D025E9" w:rsidRPr="00EC5021">
        <w:rPr>
          <w:rFonts w:ascii="Times New Roman" w:hAnsi="Times New Roman"/>
          <w:iCs/>
          <w:sz w:val="24"/>
          <w:szCs w:val="24"/>
          <w:lang w:eastAsia="lt-LT"/>
        </w:rPr>
        <w:t xml:space="preserve">fektyvus krizių valdymas, kompetentinga vadovų veikla, derami sprendimai padeda įmonei išlikti, nors nuostoliai neišvengiami. Šis periodas reikšmingas būsimoms kritinėms situacijoms pasirengti, analizuojant patirtas nesėkmes, sprendimų priėmimą ir pan. Taip pat tai gali būti finansinio perversmo laikas, įmonės valdymo sukrėtimo, kompanijų susiliejimo ar bankroto laikas. Įsisenėjusios krizės etapas gali užtrukti neribotą laiką, o jį sumažinti gali tinkami įmonės sprendimai. </w:t>
      </w:r>
    </w:p>
    <w:p w:rsidR="00D025E9" w:rsidRPr="00EC5021" w:rsidRDefault="00D025E9" w:rsidP="00D025E9">
      <w:pPr>
        <w:autoSpaceDE w:val="0"/>
        <w:autoSpaceDN w:val="0"/>
        <w:adjustRightInd w:val="0"/>
        <w:spacing w:after="0" w:line="360" w:lineRule="auto"/>
        <w:ind w:firstLine="426"/>
        <w:jc w:val="both"/>
        <w:rPr>
          <w:rFonts w:ascii="Times New Roman" w:hAnsi="Times New Roman"/>
          <w:iCs/>
          <w:sz w:val="24"/>
          <w:szCs w:val="24"/>
          <w:lang w:eastAsia="lt-LT"/>
        </w:rPr>
      </w:pPr>
      <w:r w:rsidRPr="00EC5021">
        <w:rPr>
          <w:rFonts w:ascii="Times New Roman" w:hAnsi="Times New Roman"/>
          <w:iCs/>
          <w:sz w:val="24"/>
          <w:szCs w:val="24"/>
          <w:lang w:eastAsia="lt-LT"/>
        </w:rPr>
        <w:t xml:space="preserve">Paskutinis ketvirtasis etapas yra </w:t>
      </w:r>
      <w:r w:rsidRPr="0028576C">
        <w:rPr>
          <w:rFonts w:ascii="Times New Roman" w:hAnsi="Times New Roman"/>
          <w:i/>
          <w:iCs/>
          <w:sz w:val="24"/>
          <w:szCs w:val="24"/>
          <w:lang w:eastAsia="lt-LT"/>
        </w:rPr>
        <w:t>krizės atomazga (CR) (Crisis Resolution)</w:t>
      </w:r>
      <w:r w:rsidRPr="00EC5021">
        <w:rPr>
          <w:rFonts w:ascii="Times New Roman" w:hAnsi="Times New Roman"/>
          <w:iCs/>
          <w:sz w:val="24"/>
          <w:szCs w:val="24"/>
          <w:lang w:eastAsia="lt-LT"/>
        </w:rPr>
        <w:t>. Šiame etape yra pasiekiamas galutinis krizės valdymo tikslas. Kai susiduriama su krize, jos valdymo plane turi būti nustatytas ir skaičiavimais pagristas geriausias sprendimo variantas. Tai turi būti daroma atomazgos etape, kai pokyčio taške galima numatyti ir išrinkti geriausią veiklos skanavimo galimybę. Šiame etape atsiduria vienos krizės pabaiga ir dažniausiai prasideda kitos krizės pradžia.</w:t>
      </w:r>
    </w:p>
    <w:p w:rsidR="00AF5894" w:rsidRDefault="00D025E9" w:rsidP="0082352A">
      <w:pPr>
        <w:pStyle w:val="Style34"/>
        <w:shd w:val="clear" w:color="auto" w:fill="FFFFFF"/>
        <w:spacing w:line="360" w:lineRule="auto"/>
        <w:ind w:firstLine="426"/>
        <w:rPr>
          <w:rStyle w:val="CharStyle286"/>
          <w:sz w:val="24"/>
          <w:szCs w:val="24"/>
          <w:lang w:eastAsia="en-US"/>
        </w:rPr>
      </w:pPr>
      <w:r w:rsidRPr="00EC5021">
        <w:rPr>
          <w:rStyle w:val="CharStyle287"/>
          <w:sz w:val="24"/>
          <w:szCs w:val="24"/>
          <w:lang w:eastAsia="en-US"/>
        </w:rPr>
        <w:t>Kiekvienas etapas turėtų būti įvertinamas ir parenkamos konkrečiam krizės etapui suvaldyti tinkamiausios ir efektyviausios priemonės. Hale ir kt. (2005) krizių valdymo procesą suskirstė į tris stadijas:</w:t>
      </w:r>
      <w:r w:rsidR="00922FC4" w:rsidRPr="00EC5021">
        <w:rPr>
          <w:rStyle w:val="CharStyle287"/>
          <w:sz w:val="24"/>
          <w:szCs w:val="24"/>
          <w:lang w:eastAsia="en-US"/>
        </w:rPr>
        <w:t xml:space="preserve"> </w:t>
      </w:r>
      <w:r w:rsidRPr="00EC5021">
        <w:rPr>
          <w:rStyle w:val="CharStyle287"/>
          <w:sz w:val="24"/>
          <w:szCs w:val="24"/>
          <w:lang w:eastAsia="en-US"/>
        </w:rPr>
        <w:t xml:space="preserve"> krizių prevenciją, atsaką į krizę ir atsigavimą po krizės. Finkas (1986) krizių prevencijos stadiją dar</w:t>
      </w:r>
      <w:r w:rsidR="00BE1F2C" w:rsidRPr="00EC5021">
        <w:rPr>
          <w:rStyle w:val="CharStyle287"/>
          <w:sz w:val="24"/>
          <w:szCs w:val="24"/>
          <w:lang w:eastAsia="en-US"/>
        </w:rPr>
        <w:t xml:space="preserve"> </w:t>
      </w:r>
      <w:r w:rsidRPr="00EC5021">
        <w:rPr>
          <w:rStyle w:val="CharStyle287"/>
          <w:sz w:val="24"/>
          <w:szCs w:val="24"/>
          <w:lang w:eastAsia="en-US"/>
        </w:rPr>
        <w:t xml:space="preserve">padalino į tris dalis: sušvelninimą, planavimą bei saugojimąsi (vengimą) ir sukūrė penkių stadijų modelį, kurį sudaro krizių sušvelninimas (angl. </w:t>
      </w:r>
      <w:r w:rsidRPr="00EC5021">
        <w:rPr>
          <w:rStyle w:val="CharStyle286"/>
          <w:sz w:val="24"/>
          <w:szCs w:val="24"/>
          <w:lang w:eastAsia="en-US"/>
        </w:rPr>
        <w:t xml:space="preserve">mitigation), </w:t>
      </w:r>
      <w:r w:rsidRPr="00EC5021">
        <w:rPr>
          <w:rStyle w:val="CharStyle287"/>
          <w:sz w:val="24"/>
          <w:szCs w:val="24"/>
          <w:lang w:eastAsia="en-US"/>
        </w:rPr>
        <w:t xml:space="preserve">planavimas (angl. </w:t>
      </w:r>
      <w:r w:rsidRPr="00EC5021">
        <w:rPr>
          <w:rStyle w:val="CharStyle286"/>
          <w:sz w:val="24"/>
          <w:szCs w:val="24"/>
          <w:lang w:eastAsia="en-US"/>
        </w:rPr>
        <w:t xml:space="preserve">planning), </w:t>
      </w:r>
      <w:r w:rsidRPr="00EC5021">
        <w:rPr>
          <w:rStyle w:val="CharStyle287"/>
          <w:sz w:val="24"/>
          <w:szCs w:val="24"/>
          <w:lang w:eastAsia="en-US"/>
        </w:rPr>
        <w:t xml:space="preserve">saugojimasis, vengimas (angl. </w:t>
      </w:r>
      <w:r w:rsidRPr="00EC5021">
        <w:rPr>
          <w:rStyle w:val="CharStyle286"/>
          <w:sz w:val="24"/>
          <w:szCs w:val="24"/>
          <w:lang w:eastAsia="en-US"/>
        </w:rPr>
        <w:t xml:space="preserve">warning), </w:t>
      </w:r>
      <w:r w:rsidRPr="00EC5021">
        <w:rPr>
          <w:rStyle w:val="CharStyle287"/>
          <w:sz w:val="24"/>
          <w:szCs w:val="24"/>
          <w:lang w:eastAsia="en-US"/>
        </w:rPr>
        <w:t xml:space="preserve">reagavimas, atsakas (angl. </w:t>
      </w:r>
      <w:r w:rsidRPr="00EC5021">
        <w:rPr>
          <w:rStyle w:val="CharStyle286"/>
          <w:sz w:val="24"/>
          <w:szCs w:val="24"/>
          <w:lang w:eastAsia="en-US"/>
        </w:rPr>
        <w:t xml:space="preserve">response) </w:t>
      </w:r>
      <w:r w:rsidRPr="00EC5021">
        <w:rPr>
          <w:rStyle w:val="CharStyle287"/>
          <w:sz w:val="24"/>
          <w:szCs w:val="24"/>
          <w:lang w:eastAsia="en-US"/>
        </w:rPr>
        <w:t xml:space="preserve">ir atsigavimas (angl. </w:t>
      </w:r>
      <w:r w:rsidRPr="00EC5021">
        <w:rPr>
          <w:rStyle w:val="CharStyle286"/>
          <w:sz w:val="24"/>
          <w:szCs w:val="24"/>
          <w:lang w:eastAsia="en-US"/>
        </w:rPr>
        <w:t>recovery).</w:t>
      </w:r>
    </w:p>
    <w:p w:rsidR="00C3353A" w:rsidRPr="00EC5021" w:rsidRDefault="00C3353A" w:rsidP="00AF5894">
      <w:pPr>
        <w:pStyle w:val="Style34"/>
        <w:shd w:val="clear" w:color="auto" w:fill="FFFFFF"/>
        <w:spacing w:line="360" w:lineRule="auto"/>
        <w:ind w:firstLine="426"/>
        <w:rPr>
          <w:bCs/>
          <w:sz w:val="24"/>
          <w:szCs w:val="24"/>
        </w:rPr>
      </w:pPr>
      <w:r w:rsidRPr="00EC5021">
        <w:rPr>
          <w:rStyle w:val="CharStyle286"/>
          <w:sz w:val="24"/>
          <w:szCs w:val="24"/>
          <w:lang w:eastAsia="en-US"/>
        </w:rPr>
        <w:t xml:space="preserve"> </w:t>
      </w:r>
      <w:r w:rsidRPr="00EC5021">
        <w:rPr>
          <w:bCs/>
          <w:sz w:val="24"/>
          <w:szCs w:val="24"/>
        </w:rPr>
        <w:t>Loosemore (2000)</w:t>
      </w:r>
      <w:r w:rsidR="0082352A" w:rsidRPr="00EC5021">
        <w:rPr>
          <w:bCs/>
          <w:sz w:val="24"/>
          <w:szCs w:val="24"/>
        </w:rPr>
        <w:t xml:space="preserve"> taip pat</w:t>
      </w:r>
      <w:r w:rsidRPr="00EC5021">
        <w:rPr>
          <w:bCs/>
          <w:sz w:val="24"/>
          <w:szCs w:val="24"/>
        </w:rPr>
        <w:t xml:space="preserve"> </w:t>
      </w:r>
      <w:r w:rsidR="00922FC4" w:rsidRPr="00EC5021">
        <w:rPr>
          <w:bCs/>
          <w:sz w:val="24"/>
          <w:szCs w:val="24"/>
        </w:rPr>
        <w:t xml:space="preserve"> </w:t>
      </w:r>
      <w:r w:rsidRPr="00EC5021">
        <w:rPr>
          <w:bCs/>
          <w:sz w:val="24"/>
          <w:szCs w:val="24"/>
        </w:rPr>
        <w:t>nustatė</w:t>
      </w:r>
      <w:r w:rsidR="0082352A" w:rsidRPr="00EC5021">
        <w:rPr>
          <w:bCs/>
          <w:sz w:val="24"/>
          <w:szCs w:val="24"/>
        </w:rPr>
        <w:t xml:space="preserve"> penkis</w:t>
      </w:r>
      <w:r w:rsidRPr="00EC5021">
        <w:rPr>
          <w:bCs/>
          <w:sz w:val="24"/>
          <w:szCs w:val="24"/>
        </w:rPr>
        <w:t xml:space="preserve"> krizės valdymo proceso etapus, kurie turi būti tvarkomi veiksmingai, nori</w:t>
      </w:r>
      <w:r w:rsidR="0082352A" w:rsidRPr="00EC5021">
        <w:rPr>
          <w:bCs/>
          <w:sz w:val="24"/>
          <w:szCs w:val="24"/>
        </w:rPr>
        <w:t>nt pasiekti sėkmingų rezultatų</w:t>
      </w:r>
      <w:r w:rsidR="00834ABA" w:rsidRPr="00EC5021">
        <w:rPr>
          <w:bCs/>
          <w:sz w:val="24"/>
          <w:szCs w:val="24"/>
        </w:rPr>
        <w:t xml:space="preserve"> (</w:t>
      </w:r>
      <w:r w:rsidR="00D22D22" w:rsidRPr="00EC5021">
        <w:rPr>
          <w:bCs/>
          <w:sz w:val="24"/>
          <w:szCs w:val="24"/>
        </w:rPr>
        <w:t xml:space="preserve">žiūr.1.3 </w:t>
      </w:r>
      <w:r w:rsidR="00495D49" w:rsidRPr="00EC5021">
        <w:rPr>
          <w:bCs/>
          <w:sz w:val="24"/>
          <w:szCs w:val="24"/>
        </w:rPr>
        <w:t>pav.</w:t>
      </w:r>
      <w:r w:rsidR="00D22D22" w:rsidRPr="00EC5021">
        <w:rPr>
          <w:bCs/>
          <w:sz w:val="24"/>
          <w:szCs w:val="24"/>
        </w:rPr>
        <w:t>)</w:t>
      </w:r>
      <w:r w:rsidR="0082352A" w:rsidRPr="00EC5021">
        <w:rPr>
          <w:bCs/>
          <w:sz w:val="24"/>
          <w:szCs w:val="24"/>
        </w:rPr>
        <w:t>. Krizės valdymo proceso etapai yra šie:</w:t>
      </w:r>
      <w:r w:rsidR="00BE1F2C" w:rsidRPr="00EC5021">
        <w:rPr>
          <w:bCs/>
          <w:sz w:val="24"/>
          <w:szCs w:val="24"/>
        </w:rPr>
        <w:t xml:space="preserve"> </w:t>
      </w:r>
      <w:r w:rsidR="00495D49" w:rsidRPr="00EC5021">
        <w:rPr>
          <w:bCs/>
          <w:sz w:val="24"/>
          <w:szCs w:val="24"/>
        </w:rPr>
        <w:t>atkūrimo</w:t>
      </w:r>
      <w:r w:rsidRPr="00EC5021">
        <w:rPr>
          <w:bCs/>
          <w:sz w:val="24"/>
          <w:szCs w:val="24"/>
        </w:rPr>
        <w:t>,</w:t>
      </w:r>
      <w:r w:rsidR="0082352A" w:rsidRPr="00EC5021">
        <w:rPr>
          <w:bCs/>
          <w:sz w:val="24"/>
          <w:szCs w:val="24"/>
        </w:rPr>
        <w:t xml:space="preserve"> </w:t>
      </w:r>
      <w:r w:rsidRPr="00EC5021">
        <w:rPr>
          <w:bCs/>
          <w:sz w:val="24"/>
          <w:szCs w:val="24"/>
        </w:rPr>
        <w:t>diagnozavimo,</w:t>
      </w:r>
      <w:r w:rsidR="0082352A" w:rsidRPr="00EC5021">
        <w:rPr>
          <w:bCs/>
          <w:sz w:val="24"/>
          <w:szCs w:val="24"/>
        </w:rPr>
        <w:t xml:space="preserve"> </w:t>
      </w:r>
      <w:r w:rsidRPr="00EC5021">
        <w:rPr>
          <w:bCs/>
          <w:sz w:val="24"/>
          <w:szCs w:val="24"/>
        </w:rPr>
        <w:t>sprendimų priėmimo,</w:t>
      </w:r>
      <w:r w:rsidR="00922FC4" w:rsidRPr="00EC5021">
        <w:rPr>
          <w:bCs/>
          <w:sz w:val="24"/>
          <w:szCs w:val="24"/>
        </w:rPr>
        <w:t xml:space="preserve"> </w:t>
      </w:r>
      <w:r w:rsidRPr="00EC5021">
        <w:rPr>
          <w:bCs/>
          <w:sz w:val="24"/>
          <w:szCs w:val="24"/>
        </w:rPr>
        <w:t>įgyvendinimo,</w:t>
      </w:r>
      <w:r w:rsidR="0082352A" w:rsidRPr="00EC5021">
        <w:rPr>
          <w:bCs/>
          <w:sz w:val="24"/>
          <w:szCs w:val="24"/>
        </w:rPr>
        <w:t xml:space="preserve"> </w:t>
      </w:r>
      <w:r w:rsidRPr="00EC5021">
        <w:rPr>
          <w:bCs/>
          <w:sz w:val="24"/>
          <w:szCs w:val="24"/>
        </w:rPr>
        <w:t>naudojimo ir mokymosi.</w:t>
      </w:r>
      <w:r w:rsidR="00AF5894">
        <w:rPr>
          <w:bCs/>
          <w:sz w:val="24"/>
          <w:szCs w:val="24"/>
        </w:rPr>
        <w:t xml:space="preserve"> </w:t>
      </w:r>
      <w:r w:rsidRPr="00EC5021">
        <w:rPr>
          <w:bCs/>
          <w:sz w:val="24"/>
          <w:szCs w:val="24"/>
        </w:rPr>
        <w:t xml:space="preserve">Šis procesas yra atskirų, bet tarpusavyje susietų etapų veikla, kurių kiekvienas turi būti </w:t>
      </w:r>
      <w:r w:rsidRPr="00EC5021">
        <w:rPr>
          <w:bCs/>
          <w:sz w:val="24"/>
          <w:szCs w:val="24"/>
        </w:rPr>
        <w:lastRenderedPageBreak/>
        <w:t>veiksmingas, norint, kad  bendras krizės valdymo procesas  būtų efektyvus. Modelis taip pat nustato monitoringo, diagnozavimo ir sprendimų priėmimo funkcijas, kuriomis žmonės naudojasi krizės valdymo procese. Jų tarpusav</w:t>
      </w:r>
      <w:r w:rsidR="00922FC4" w:rsidRPr="00EC5021">
        <w:rPr>
          <w:bCs/>
          <w:sz w:val="24"/>
          <w:szCs w:val="24"/>
        </w:rPr>
        <w:t xml:space="preserve">io ryšys pavaizduotas </w:t>
      </w:r>
      <w:r w:rsidR="00ED73BE" w:rsidRPr="00EC5021">
        <w:rPr>
          <w:bCs/>
          <w:sz w:val="24"/>
          <w:szCs w:val="24"/>
        </w:rPr>
        <w:t>1.3</w:t>
      </w:r>
      <w:r w:rsidR="00760C66" w:rsidRPr="00EC5021">
        <w:rPr>
          <w:bCs/>
          <w:sz w:val="24"/>
          <w:szCs w:val="24"/>
        </w:rPr>
        <w:t xml:space="preserve"> paveiksl</w:t>
      </w:r>
      <w:r w:rsidR="00834ABA" w:rsidRPr="00EC5021">
        <w:rPr>
          <w:bCs/>
          <w:sz w:val="24"/>
          <w:szCs w:val="24"/>
        </w:rPr>
        <w:t>e.</w:t>
      </w:r>
    </w:p>
    <w:p w:rsidR="00C3353A" w:rsidRPr="00EC5021" w:rsidRDefault="001C023D" w:rsidP="00503AC2">
      <w:pPr>
        <w:pStyle w:val="Default"/>
        <w:spacing w:line="360" w:lineRule="auto"/>
        <w:ind w:left="644"/>
        <w:jc w:val="center"/>
        <w:rPr>
          <w:b/>
          <w:color w:val="7030A0"/>
          <w:sz w:val="23"/>
          <w:szCs w:val="23"/>
        </w:rPr>
      </w:pPr>
      <w:r>
        <w:rPr>
          <w:b/>
          <w:color w:val="7030A0"/>
          <w:sz w:val="23"/>
          <w:szCs w:val="23"/>
        </w:rPr>
      </w:r>
      <w:r>
        <w:rPr>
          <w:b/>
          <w:color w:val="7030A0"/>
          <w:sz w:val="23"/>
          <w:szCs w:val="23"/>
        </w:rPr>
        <w:pict>
          <v:group id="_x0000_s1594" editas="canvas" style="width:414.35pt;height:298.5pt;mso-position-horizontal-relative:char;mso-position-vertical-relative:line" coordorigin="3124,5503" coordsize="6190,4460">
            <o:lock v:ext="edit" aspectratio="t"/>
            <v:shape id="_x0000_s1595" type="#_x0000_t75" style="position:absolute;left:3124;top:5503;width:6190;height:4460" o:preferrelative="f">
              <v:fill o:detectmouseclick="t"/>
              <v:path o:extrusionok="t" o:connecttype="none"/>
              <o:lock v:ext="edit" text="t"/>
            </v:shape>
            <v:oval id="_x0000_s1596" style="position:absolute;left:4138;top:5968;width:1231;height:519">
              <v:shadow on="t" opacity=".5" offset="-6pt,-6pt"/>
              <v:textbox style="mso-next-textbox:#_x0000_s1596">
                <w:txbxContent>
                  <w:p w:rsidR="00BE0361" w:rsidRPr="00A80B5D" w:rsidRDefault="00BE0361" w:rsidP="00503AC2">
                    <w:pPr>
                      <w:jc w:val="center"/>
                      <w:rPr>
                        <w:rFonts w:ascii="Times New Roman" w:hAnsi="Times New Roman"/>
                        <w:b/>
                        <w:sz w:val="16"/>
                        <w:szCs w:val="16"/>
                      </w:rPr>
                    </w:pPr>
                    <w:r w:rsidRPr="00A80B5D">
                      <w:rPr>
                        <w:rFonts w:ascii="Times New Roman" w:hAnsi="Times New Roman"/>
                        <w:b/>
                        <w:sz w:val="16"/>
                        <w:szCs w:val="16"/>
                      </w:rPr>
                      <w:t>ATKŪRIMO ETAPAS</w:t>
                    </w:r>
                  </w:p>
                </w:txbxContent>
              </v:textbox>
            </v:oval>
            <v:oval id="_x0000_s1597" style="position:absolute;left:7075;top:5966;width:1348;height:521">
              <v:shadow on="t" opacity=".5" offset="6pt,-6pt"/>
              <v:textbox style="mso-next-textbox:#_x0000_s1597">
                <w:txbxContent>
                  <w:p w:rsidR="00BE0361" w:rsidRPr="00670E06" w:rsidRDefault="00BE0361" w:rsidP="00503AC2">
                    <w:pPr>
                      <w:jc w:val="center"/>
                      <w:rPr>
                        <w:rFonts w:ascii="Times New Roman" w:hAnsi="Times New Roman"/>
                        <w:b/>
                        <w:sz w:val="16"/>
                        <w:szCs w:val="16"/>
                      </w:rPr>
                    </w:pPr>
                    <w:r w:rsidRPr="00670E06">
                      <w:rPr>
                        <w:rFonts w:ascii="Times New Roman" w:hAnsi="Times New Roman"/>
                        <w:b/>
                        <w:sz w:val="16"/>
                        <w:szCs w:val="16"/>
                      </w:rPr>
                      <w:t>MOKYMOSI ETAPAS</w:t>
                    </w:r>
                  </w:p>
                </w:txbxContent>
              </v:textbox>
            </v:oval>
            <v:oval id="_x0000_s1598" style="position:absolute;left:5637;top:7073;width:1432;height:508">
              <v:shadow on="t" opacity=".5" offset="-6pt,6pt"/>
              <v:textbox style="mso-next-textbox:#_x0000_s1598">
                <w:txbxContent>
                  <w:p w:rsidR="00BE0361" w:rsidRPr="009A4CE7" w:rsidRDefault="00BE0361" w:rsidP="00503AC2">
                    <w:pPr>
                      <w:jc w:val="center"/>
                      <w:rPr>
                        <w:rFonts w:ascii="Times New Roman" w:hAnsi="Times New Roman"/>
                        <w:b/>
                        <w:sz w:val="16"/>
                        <w:szCs w:val="16"/>
                      </w:rPr>
                    </w:pPr>
                    <w:r w:rsidRPr="009A4CE7">
                      <w:rPr>
                        <w:rFonts w:ascii="Times New Roman" w:hAnsi="Times New Roman"/>
                        <w:b/>
                        <w:sz w:val="16"/>
                        <w:szCs w:val="16"/>
                      </w:rPr>
                      <w:t>APTIKIMO ETAPAS</w:t>
                    </w:r>
                  </w:p>
                </w:txbxContent>
              </v:textbox>
            </v:oval>
            <v:oval id="_x0000_s1599" style="position:absolute;left:3323;top:8172;width:1651;height:567">
              <v:shadow on="t" opacity=".5" offset="-6pt,-6pt"/>
              <v:textbox style="mso-next-textbox:#_x0000_s1599">
                <w:txbxContent>
                  <w:p w:rsidR="00BE0361" w:rsidRPr="00A80B5D" w:rsidRDefault="00BE0361" w:rsidP="00503AC2">
                    <w:pPr>
                      <w:jc w:val="center"/>
                      <w:rPr>
                        <w:rFonts w:ascii="Times New Roman" w:hAnsi="Times New Roman"/>
                        <w:b/>
                        <w:sz w:val="16"/>
                        <w:szCs w:val="16"/>
                      </w:rPr>
                    </w:pPr>
                    <w:r w:rsidRPr="00A80B5D">
                      <w:rPr>
                        <w:rFonts w:ascii="Times New Roman" w:hAnsi="Times New Roman"/>
                        <w:b/>
                        <w:sz w:val="16"/>
                        <w:szCs w:val="16"/>
                      </w:rPr>
                      <w:t>DIAGNOZAVIMO ETAPAS</w:t>
                    </w:r>
                  </w:p>
                </w:txbxContent>
              </v:textbox>
            </v:oval>
            <v:oval id="_x0000_s1600" style="position:absolute;left:5461;top:9108;width:1608;height:723">
              <v:shadow on="t" opacity=".5" offset="-6pt,6pt"/>
              <v:textbox style="mso-next-textbox:#_x0000_s1600">
                <w:txbxContent>
                  <w:p w:rsidR="00BE0361" w:rsidRDefault="00BE0361" w:rsidP="00503AC2">
                    <w:pPr>
                      <w:jc w:val="center"/>
                    </w:pPr>
                    <w:r w:rsidRPr="00670E06">
                      <w:rPr>
                        <w:rFonts w:ascii="Times New Roman" w:hAnsi="Times New Roman"/>
                        <w:b/>
                        <w:sz w:val="16"/>
                        <w:szCs w:val="16"/>
                      </w:rPr>
                      <w:t>SPENDIMŲ PRIĖMIMO</w:t>
                    </w:r>
                    <w:r>
                      <w:t xml:space="preserve"> </w:t>
                    </w:r>
                    <w:r w:rsidRPr="00670E06">
                      <w:rPr>
                        <w:rFonts w:ascii="Times New Roman" w:hAnsi="Times New Roman"/>
                        <w:b/>
                        <w:sz w:val="16"/>
                        <w:szCs w:val="16"/>
                      </w:rPr>
                      <w:t>ETAPAS</w:t>
                    </w:r>
                  </w:p>
                </w:txbxContent>
              </v:textbox>
            </v:oval>
            <v:oval id="_x0000_s1601" style="position:absolute;left:7599;top:8172;width:1601;height:610">
              <v:shadow on="t" opacity=".5" offset="6pt,-6pt"/>
              <v:textbox style="mso-next-textbox:#_x0000_s1601">
                <w:txbxContent>
                  <w:p w:rsidR="00BE0361" w:rsidRPr="00670E06" w:rsidRDefault="00BE0361" w:rsidP="00503AC2">
                    <w:pPr>
                      <w:jc w:val="center"/>
                      <w:rPr>
                        <w:rFonts w:ascii="Times New Roman" w:hAnsi="Times New Roman"/>
                        <w:b/>
                        <w:sz w:val="16"/>
                        <w:szCs w:val="16"/>
                      </w:rPr>
                    </w:pPr>
                    <w:r w:rsidRPr="00670E06">
                      <w:rPr>
                        <w:rFonts w:ascii="Times New Roman" w:hAnsi="Times New Roman"/>
                        <w:b/>
                        <w:sz w:val="16"/>
                        <w:szCs w:val="16"/>
                      </w:rPr>
                      <w:t>ĮGYVENDINIMO ETAPAS</w:t>
                    </w:r>
                  </w:p>
                </w:txbxContent>
              </v:textbox>
            </v:oval>
            <v:shapetype id="_x0000_t37" coordsize="21600,21600" o:spt="37" o:oned="t" path="m,c10800,,21600,10800,21600,21600e" filled="f">
              <v:path arrowok="t" fillok="f" o:connecttype="none"/>
              <o:lock v:ext="edit" shapetype="t"/>
            </v:shapetype>
            <v:shape id="_x0000_s1602" type="#_x0000_t37" style="position:absolute;left:4754;top:6487;width:883;height:840;rotation:180" o:connectortype="curved" adj="-110778,-100454,-110778">
              <v:stroke endarrow="block"/>
            </v:shape>
            <v:shape id="_x0000_s1603" type="#_x0000_t37" style="position:absolute;left:4149;top:7327;width:1488;height:845;rotation:180;flip:y" o:connectortype="curved" adj="-65733,99921,-65733">
              <v:stroke endarrow="block"/>
            </v:shape>
            <v:shape id="_x0000_s1604" type="#_x0000_t37" style="position:absolute;left:6989;top:6567;width:840;height:680;rotation:90" o:connectortype="curved" adj="-170688,-97378,-170688">
              <v:stroke endarrow="block"/>
            </v:shape>
            <v:shape id="_x0000_s1605" type="#_x0000_t37" style="position:absolute;left:7312;top:7084;width:845;height:1331;rotation:270;flip:x" o:connectortype="curved" adj="-186417,77127,-186417">
              <v:stroke endarrow="block"/>
            </v:shape>
            <v:shape id="_x0000_s1606" type="#_x0000_t37" style="position:absolute;left:7069;top:8782;width:1331;height:688;flip:y" o:connectortype="curved" adj="-96715,189967,-96715">
              <v:stroke endarrow="block"/>
            </v:shape>
            <v:shape id="_x0000_s1607" type="#_x0000_t37" style="position:absolute;left:4439;top:8449;width:731;height:1312;rotation:90;flip:x" o:connectortype="curved" adj="-89890,87556,-89890">
              <v:stroke endarrow="block"/>
            </v:shape>
            <v:shape id="_x0000_s1608" type="#_x0000_t37" style="position:absolute;left:4974;top:7581;width:1379;height:875;flip:y" o:connectortype="curved" adj="-60553,124380,-60553">
              <v:stroke endarrow="block"/>
            </v:shape>
            <v:shape id="_x0000_s1609" type="#_x0000_t32" style="position:absolute;left:6265;top:7507;width:594;height:1601;flip:y" o:connectortype="straight">
              <v:stroke endarrow="block"/>
            </v:shape>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_x0000_s1610" type="#_x0000_t38" style="position:absolute;left:6251;top:4469;width:2;height:2995;rotation:270" o:connectortype="curved" adj="3909600,-18379,-52704000">
              <v:stroke endarrow="block"/>
            </v:shape>
            <v:shapetype id="_x0000_t202" coordsize="21600,21600" o:spt="202" path="m,l,21600r21600,l21600,xe">
              <v:stroke joinstyle="miter"/>
              <v:path gradientshapeok="t" o:connecttype="rect"/>
            </v:shapetype>
            <v:shape id="_x0000_s1611" type="#_x0000_t202" style="position:absolute;left:4485;top:6758;width:1097;height:396">
              <v:textbox style="mso-next-textbox:#_x0000_s1611">
                <w:txbxContent>
                  <w:p w:rsidR="00BE0361" w:rsidRDefault="00BE0361" w:rsidP="00503AC2">
                    <w:r w:rsidRPr="00B144AF">
                      <w:rPr>
                        <w:rFonts w:ascii="Times New Roman" w:hAnsi="Times New Roman"/>
                        <w:sz w:val="16"/>
                        <w:szCs w:val="16"/>
                      </w:rPr>
                      <w:t>Nėra potencialių</w:t>
                    </w:r>
                    <w:r>
                      <w:t xml:space="preserve"> </w:t>
                    </w:r>
                    <w:r w:rsidRPr="00B144AF">
                      <w:rPr>
                        <w:rFonts w:ascii="Times New Roman" w:hAnsi="Times New Roman"/>
                        <w:sz w:val="16"/>
                        <w:szCs w:val="16"/>
                      </w:rPr>
                      <w:t>problemų</w:t>
                    </w:r>
                  </w:p>
                </w:txbxContent>
              </v:textbox>
            </v:shape>
            <v:shape id="_x0000_s1612" type="#_x0000_t202" style="position:absolute;left:4343;top:7480;width:1355;height:396">
              <v:textbox style="mso-next-textbox:#_x0000_s1612">
                <w:txbxContent>
                  <w:p w:rsidR="00BE0361" w:rsidRDefault="00BE0361" w:rsidP="00503AC2">
                    <w:r>
                      <w:rPr>
                        <w:rFonts w:ascii="Times New Roman" w:hAnsi="Times New Roman"/>
                        <w:sz w:val="16"/>
                        <w:szCs w:val="16"/>
                      </w:rPr>
                      <w:t>Aptiktos potencialios</w:t>
                    </w:r>
                    <w:r>
                      <w:t xml:space="preserve"> </w:t>
                    </w:r>
                    <w:r>
                      <w:rPr>
                        <w:rFonts w:ascii="Times New Roman" w:hAnsi="Times New Roman"/>
                        <w:sz w:val="16"/>
                        <w:szCs w:val="16"/>
                      </w:rPr>
                      <w:t>problemos</w:t>
                    </w:r>
                  </w:p>
                </w:txbxContent>
              </v:textbox>
            </v:shape>
            <v:shape id="_x0000_s1613" type="#_x0000_t202" style="position:absolute;left:5106;top:8042;width:865;height:434">
              <v:textbox style="mso-next-textbox:#_x0000_s1613">
                <w:txbxContent>
                  <w:p w:rsidR="00BE0361" w:rsidRPr="00B144AF" w:rsidRDefault="00BE0361" w:rsidP="00503AC2">
                    <w:pPr>
                      <w:rPr>
                        <w:rFonts w:ascii="Times New Roman" w:hAnsi="Times New Roman"/>
                        <w:sz w:val="16"/>
                        <w:szCs w:val="16"/>
                      </w:rPr>
                    </w:pPr>
                    <w:r w:rsidRPr="00B144AF">
                      <w:rPr>
                        <w:rFonts w:ascii="Times New Roman" w:hAnsi="Times New Roman"/>
                        <w:sz w:val="16"/>
                        <w:szCs w:val="16"/>
                      </w:rPr>
                      <w:t>Pr</w:t>
                    </w:r>
                    <w:r>
                      <w:rPr>
                        <w:rFonts w:ascii="Times New Roman" w:hAnsi="Times New Roman"/>
                        <w:sz w:val="16"/>
                        <w:szCs w:val="16"/>
                      </w:rPr>
                      <w:t>oblema</w:t>
                    </w:r>
                    <w:r w:rsidRPr="00B144AF">
                      <w:rPr>
                        <w:rFonts w:ascii="Times New Roman" w:hAnsi="Times New Roman"/>
                        <w:sz w:val="16"/>
                        <w:szCs w:val="16"/>
                      </w:rPr>
                      <w:t xml:space="preserve"> neegzistuoja</w:t>
                    </w:r>
                  </w:p>
                </w:txbxContent>
              </v:textbox>
            </v:shape>
            <v:shape id="_x0000_s1614" type="#_x0000_t202" style="position:absolute;left:6146;top:8476;width:602;height:434">
              <v:textbox style="mso-next-textbox:#_x0000_s1614">
                <w:txbxContent>
                  <w:p w:rsidR="00BE0361" w:rsidRPr="00B144AF" w:rsidRDefault="00BE0361" w:rsidP="00503AC2">
                    <w:pPr>
                      <w:rPr>
                        <w:rFonts w:ascii="Times New Roman" w:hAnsi="Times New Roman"/>
                        <w:sz w:val="16"/>
                        <w:szCs w:val="16"/>
                      </w:rPr>
                    </w:pPr>
                    <w:r>
                      <w:rPr>
                        <w:rFonts w:ascii="Times New Roman" w:hAnsi="Times New Roman"/>
                        <w:sz w:val="16"/>
                        <w:szCs w:val="16"/>
                      </w:rPr>
                      <w:t>Nieko nedaryti</w:t>
                    </w:r>
                  </w:p>
                </w:txbxContent>
              </v:textbox>
            </v:shape>
            <v:shape id="_x0000_s1615" type="#_x0000_t202" style="position:absolute;left:4138;top:9036;width:866;height:434">
              <v:textbox style="mso-next-textbox:#_x0000_s1615">
                <w:txbxContent>
                  <w:p w:rsidR="00BE0361" w:rsidRPr="00B144AF" w:rsidRDefault="00BE0361" w:rsidP="00503AC2">
                    <w:pPr>
                      <w:rPr>
                        <w:rFonts w:ascii="Times New Roman" w:hAnsi="Times New Roman"/>
                        <w:sz w:val="16"/>
                        <w:szCs w:val="16"/>
                      </w:rPr>
                    </w:pPr>
                    <w:r w:rsidRPr="00B144AF">
                      <w:rPr>
                        <w:rFonts w:ascii="Times New Roman" w:hAnsi="Times New Roman"/>
                        <w:sz w:val="16"/>
                        <w:szCs w:val="16"/>
                      </w:rPr>
                      <w:t>Pr</w:t>
                    </w:r>
                    <w:r>
                      <w:rPr>
                        <w:rFonts w:ascii="Times New Roman" w:hAnsi="Times New Roman"/>
                        <w:sz w:val="16"/>
                        <w:szCs w:val="16"/>
                      </w:rPr>
                      <w:t>oblema</w:t>
                    </w:r>
                    <w:r w:rsidRPr="00B144AF">
                      <w:rPr>
                        <w:rFonts w:ascii="Times New Roman" w:hAnsi="Times New Roman"/>
                        <w:sz w:val="16"/>
                        <w:szCs w:val="16"/>
                      </w:rPr>
                      <w:t xml:space="preserve"> egzistuoja</w:t>
                    </w:r>
                  </w:p>
                </w:txbxContent>
              </v:textbox>
            </v:shape>
            <v:shape id="_x0000_s1616" type="#_x0000_t202" style="position:absolute;left:7599;top:9108;width:674;height:434">
              <v:textbox style="mso-next-textbox:#_x0000_s1616">
                <w:txbxContent>
                  <w:p w:rsidR="00BE0361" w:rsidRPr="00B144AF" w:rsidRDefault="00BE0361" w:rsidP="00503AC2">
                    <w:pPr>
                      <w:rPr>
                        <w:rFonts w:ascii="Times New Roman" w:hAnsi="Times New Roman"/>
                        <w:sz w:val="16"/>
                        <w:szCs w:val="16"/>
                      </w:rPr>
                    </w:pPr>
                    <w:r>
                      <w:rPr>
                        <w:rFonts w:ascii="Times New Roman" w:hAnsi="Times New Roman"/>
                        <w:sz w:val="16"/>
                        <w:szCs w:val="16"/>
                      </w:rPr>
                      <w:t>Imtis veiksmų</w:t>
                    </w:r>
                  </w:p>
                </w:txbxContent>
              </v:textbox>
            </v:shape>
            <v:shape id="_x0000_s1617" type="#_x0000_t202" style="position:absolute;left:7599;top:7327;width:824;height:600">
              <v:textbox style="mso-next-textbox:#_x0000_s1617">
                <w:txbxContent>
                  <w:p w:rsidR="00BE0361" w:rsidRPr="00B144AF" w:rsidRDefault="00BE0361" w:rsidP="00503AC2">
                    <w:pPr>
                      <w:rPr>
                        <w:rFonts w:ascii="Times New Roman" w:hAnsi="Times New Roman"/>
                        <w:sz w:val="16"/>
                        <w:szCs w:val="16"/>
                      </w:rPr>
                    </w:pPr>
                    <w:r>
                      <w:rPr>
                        <w:rFonts w:ascii="Times New Roman" w:hAnsi="Times New Roman"/>
                        <w:sz w:val="16"/>
                        <w:szCs w:val="16"/>
                      </w:rPr>
                      <w:t>Veiklos atsakomasis ryšys</w:t>
                    </w:r>
                  </w:p>
                </w:txbxContent>
              </v:textbox>
            </v:shape>
            <w10:wrap type="none"/>
            <w10:anchorlock/>
          </v:group>
        </w:pict>
      </w:r>
    </w:p>
    <w:p w:rsidR="00C3353A" w:rsidRDefault="00C3353A" w:rsidP="0028576C">
      <w:pPr>
        <w:pStyle w:val="Default"/>
        <w:numPr>
          <w:ilvl w:val="1"/>
          <w:numId w:val="34"/>
        </w:numPr>
        <w:jc w:val="center"/>
        <w:rPr>
          <w:bCs/>
          <w:sz w:val="22"/>
          <w:szCs w:val="22"/>
        </w:rPr>
      </w:pPr>
      <w:r w:rsidRPr="00E65D40">
        <w:rPr>
          <w:b/>
          <w:color w:val="auto"/>
          <w:sz w:val="22"/>
          <w:szCs w:val="22"/>
        </w:rPr>
        <w:t>pav.</w:t>
      </w:r>
      <w:r w:rsidRPr="00E65D40">
        <w:rPr>
          <w:i/>
          <w:color w:val="auto"/>
          <w:sz w:val="22"/>
          <w:szCs w:val="22"/>
        </w:rPr>
        <w:t xml:space="preserve">  </w:t>
      </w:r>
      <w:r w:rsidRPr="00E65D40">
        <w:rPr>
          <w:color w:val="auto"/>
          <w:sz w:val="22"/>
          <w:szCs w:val="22"/>
        </w:rPr>
        <w:t xml:space="preserve">Krizės valdymo procesas </w:t>
      </w:r>
      <w:r w:rsidR="00E65D40">
        <w:rPr>
          <w:color w:val="auto"/>
          <w:sz w:val="22"/>
          <w:szCs w:val="22"/>
        </w:rPr>
        <w:t>(</w:t>
      </w:r>
      <w:r w:rsidR="00E65D40">
        <w:rPr>
          <w:bCs/>
          <w:sz w:val="22"/>
          <w:szCs w:val="22"/>
        </w:rPr>
        <w:t xml:space="preserve">Loosemore </w:t>
      </w:r>
      <w:r w:rsidR="00E65D40" w:rsidRPr="00E65D40">
        <w:rPr>
          <w:bCs/>
          <w:sz w:val="22"/>
          <w:szCs w:val="22"/>
        </w:rPr>
        <w:t>2000)</w:t>
      </w:r>
    </w:p>
    <w:p w:rsidR="008659E8" w:rsidRPr="00E65D40" w:rsidRDefault="008659E8" w:rsidP="008659E8">
      <w:pPr>
        <w:pStyle w:val="Default"/>
        <w:ind w:left="1146"/>
        <w:rPr>
          <w:color w:val="auto"/>
          <w:sz w:val="22"/>
          <w:szCs w:val="22"/>
        </w:rPr>
      </w:pPr>
    </w:p>
    <w:p w:rsidR="00947416" w:rsidRPr="00EC5021" w:rsidRDefault="00D025E9" w:rsidP="008659E8">
      <w:pPr>
        <w:pStyle w:val="Style34"/>
        <w:shd w:val="clear" w:color="auto" w:fill="FFFFFF"/>
        <w:spacing w:line="360" w:lineRule="auto"/>
        <w:ind w:firstLine="426"/>
        <w:rPr>
          <w:rStyle w:val="CharStyle287"/>
          <w:sz w:val="24"/>
          <w:szCs w:val="24"/>
          <w:lang w:eastAsia="en-US"/>
        </w:rPr>
      </w:pPr>
      <w:r w:rsidRPr="00EC5021">
        <w:rPr>
          <w:rStyle w:val="CharStyle287"/>
          <w:sz w:val="24"/>
          <w:szCs w:val="24"/>
          <w:lang w:eastAsia="en-US"/>
        </w:rPr>
        <w:t>Kai kurie autoriai po atsigavimo dar</w:t>
      </w:r>
      <w:r w:rsidR="00BD5CA8" w:rsidRPr="00EC5021">
        <w:rPr>
          <w:rStyle w:val="CharStyle287"/>
          <w:sz w:val="24"/>
          <w:szCs w:val="24"/>
          <w:lang w:eastAsia="en-US"/>
        </w:rPr>
        <w:t xml:space="preserve">  prideda </w:t>
      </w:r>
      <w:r w:rsidRPr="00EC5021">
        <w:rPr>
          <w:rStyle w:val="CharStyle287"/>
          <w:sz w:val="24"/>
          <w:szCs w:val="24"/>
          <w:lang w:eastAsia="en-US"/>
        </w:rPr>
        <w:t>mokymosi etapą, kuomet į</w:t>
      </w:r>
      <w:r w:rsidR="00BD5CA8" w:rsidRPr="00EC5021">
        <w:rPr>
          <w:rStyle w:val="CharStyle287"/>
          <w:sz w:val="24"/>
          <w:szCs w:val="24"/>
          <w:lang w:eastAsia="en-US"/>
        </w:rPr>
        <w:t xml:space="preserve">vertinamos padarytos klaidos ir </w:t>
      </w:r>
      <w:r w:rsidRPr="00EC5021">
        <w:rPr>
          <w:rStyle w:val="CharStyle287"/>
          <w:sz w:val="24"/>
          <w:szCs w:val="24"/>
          <w:lang w:eastAsia="en-US"/>
        </w:rPr>
        <w:t>mokomasi nebekar</w:t>
      </w:r>
      <w:r w:rsidR="00834ABA" w:rsidRPr="00EC5021">
        <w:rPr>
          <w:rStyle w:val="CharStyle287"/>
          <w:sz w:val="24"/>
          <w:szCs w:val="24"/>
          <w:lang w:eastAsia="en-US"/>
        </w:rPr>
        <w:t>toti ateityje (Wooten</w:t>
      </w:r>
      <w:r w:rsidRPr="00EC5021">
        <w:rPr>
          <w:rStyle w:val="CharStyle287"/>
          <w:sz w:val="24"/>
          <w:szCs w:val="24"/>
          <w:lang w:eastAsia="en-US"/>
        </w:rPr>
        <w:t xml:space="preserve"> </w:t>
      </w:r>
      <w:r w:rsidR="00887DD9" w:rsidRPr="00887DD9">
        <w:rPr>
          <w:rStyle w:val="CharStyle287"/>
          <w:sz w:val="24"/>
          <w:szCs w:val="24"/>
          <w:lang w:eastAsia="en-US"/>
        </w:rPr>
        <w:t>ir James</w:t>
      </w:r>
      <w:r w:rsidRPr="00EC5021">
        <w:rPr>
          <w:rStyle w:val="CharStyle287"/>
          <w:sz w:val="24"/>
          <w:szCs w:val="24"/>
          <w:lang w:eastAsia="en-US"/>
        </w:rPr>
        <w:t xml:space="preserve"> 2008). Beveik visos krizinės situacijos</w:t>
      </w:r>
      <w:r w:rsidR="00834ABA" w:rsidRPr="00EC5021">
        <w:rPr>
          <w:rStyle w:val="CharStyle287"/>
          <w:sz w:val="24"/>
          <w:szCs w:val="24"/>
          <w:lang w:eastAsia="en-US"/>
        </w:rPr>
        <w:t xml:space="preserve"> praeina šiuos etapus (</w:t>
      </w:r>
      <w:r w:rsidR="00495D49" w:rsidRPr="00EC5021">
        <w:rPr>
          <w:rStyle w:val="CharStyle287"/>
          <w:sz w:val="24"/>
          <w:szCs w:val="24"/>
          <w:lang w:eastAsia="en-US"/>
        </w:rPr>
        <w:t>Stephen</w:t>
      </w:r>
      <w:r w:rsidR="00495D49">
        <w:rPr>
          <w:rStyle w:val="CharStyle287"/>
          <w:sz w:val="24"/>
          <w:szCs w:val="24"/>
          <w:lang w:eastAsia="en-US"/>
        </w:rPr>
        <w:t>s</w:t>
      </w:r>
      <w:r w:rsidRPr="00EC5021">
        <w:rPr>
          <w:rStyle w:val="CharStyle287"/>
          <w:sz w:val="24"/>
          <w:szCs w:val="24"/>
          <w:lang w:eastAsia="en-US"/>
        </w:rPr>
        <w:t xml:space="preserve"> </w:t>
      </w:r>
      <w:r w:rsidRPr="00EC5021">
        <w:rPr>
          <w:rStyle w:val="CharStyle287"/>
          <w:i/>
          <w:sz w:val="24"/>
          <w:szCs w:val="24"/>
          <w:lang w:eastAsia="en-US"/>
        </w:rPr>
        <w:t>et al.</w:t>
      </w:r>
      <w:r w:rsidRPr="00EC5021">
        <w:rPr>
          <w:rStyle w:val="CharStyle287"/>
          <w:sz w:val="24"/>
          <w:szCs w:val="24"/>
          <w:lang w:eastAsia="en-US"/>
        </w:rPr>
        <w:t xml:space="preserve"> 2005). </w:t>
      </w:r>
      <w:r w:rsidR="00947416" w:rsidRPr="00EC5021">
        <w:rPr>
          <w:rStyle w:val="CharStyle287"/>
          <w:sz w:val="24"/>
          <w:szCs w:val="24"/>
          <w:lang w:eastAsia="en-US"/>
        </w:rPr>
        <w:t>Prieš tai</w:t>
      </w:r>
      <w:r w:rsidRPr="00EC5021">
        <w:rPr>
          <w:rStyle w:val="CharStyle287"/>
          <w:sz w:val="24"/>
          <w:szCs w:val="24"/>
          <w:lang w:eastAsia="en-US"/>
        </w:rPr>
        <w:t xml:space="preserve"> minėti autoriai išskiria skirtingus krizių etapus,</w:t>
      </w:r>
      <w:r w:rsidR="00947416" w:rsidRPr="00EC5021">
        <w:rPr>
          <w:rStyle w:val="CharStyle287"/>
          <w:sz w:val="24"/>
          <w:szCs w:val="24"/>
          <w:lang w:eastAsia="en-US"/>
        </w:rPr>
        <w:t xml:space="preserve"> o </w:t>
      </w:r>
      <w:r w:rsidR="00947416" w:rsidRPr="00EC5021">
        <w:rPr>
          <w:bCs/>
          <w:sz w:val="24"/>
          <w:szCs w:val="24"/>
        </w:rPr>
        <w:t>Ö</w:t>
      </w:r>
      <w:r w:rsidR="00947416" w:rsidRPr="00EC5021">
        <w:rPr>
          <w:sz w:val="24"/>
          <w:szCs w:val="24"/>
        </w:rPr>
        <w:t>calis ir kt.</w:t>
      </w:r>
      <w:r w:rsidR="00385E3D" w:rsidRPr="00EC5021">
        <w:rPr>
          <w:sz w:val="24"/>
          <w:szCs w:val="24"/>
        </w:rPr>
        <w:t xml:space="preserve"> </w:t>
      </w:r>
      <w:r w:rsidR="00947416" w:rsidRPr="00EC5021">
        <w:rPr>
          <w:sz w:val="24"/>
          <w:szCs w:val="24"/>
        </w:rPr>
        <w:t>(2006)</w:t>
      </w:r>
      <w:r w:rsidR="00385E3D" w:rsidRPr="00EC5021">
        <w:rPr>
          <w:sz w:val="24"/>
          <w:szCs w:val="24"/>
        </w:rPr>
        <w:t xml:space="preserve"> </w:t>
      </w:r>
      <w:r w:rsidR="00947416" w:rsidRPr="00EC5021">
        <w:rPr>
          <w:rStyle w:val="CharStyle287"/>
          <w:sz w:val="24"/>
          <w:szCs w:val="24"/>
          <w:lang w:eastAsia="en-US"/>
        </w:rPr>
        <w:t>teigia</w:t>
      </w:r>
      <w:r w:rsidRPr="00EC5021">
        <w:rPr>
          <w:rStyle w:val="CharStyle287"/>
          <w:sz w:val="24"/>
          <w:szCs w:val="24"/>
          <w:lang w:eastAsia="en-US"/>
        </w:rPr>
        <w:t xml:space="preserve">, kad </w:t>
      </w:r>
      <w:r w:rsidR="00947416" w:rsidRPr="00EC5021">
        <w:rPr>
          <w:sz w:val="24"/>
          <w:szCs w:val="24"/>
        </w:rPr>
        <w:t xml:space="preserve">krizės valdymo procesas apima tris pagrindinius periodus </w:t>
      </w:r>
      <w:r w:rsidR="001314C1" w:rsidRPr="00EC5021">
        <w:rPr>
          <w:rStyle w:val="CharStyle287"/>
          <w:sz w:val="24"/>
          <w:szCs w:val="24"/>
          <w:lang w:eastAsia="en-US"/>
        </w:rPr>
        <w:t>iki krizė</w:t>
      </w:r>
      <w:r w:rsidR="00947416" w:rsidRPr="00EC5021">
        <w:rPr>
          <w:rStyle w:val="CharStyle287"/>
          <w:sz w:val="24"/>
          <w:szCs w:val="24"/>
          <w:lang w:eastAsia="en-US"/>
        </w:rPr>
        <w:t xml:space="preserve">s, </w:t>
      </w:r>
      <w:r w:rsidR="001314C1" w:rsidRPr="00EC5021">
        <w:rPr>
          <w:rStyle w:val="CharStyle287"/>
          <w:sz w:val="24"/>
          <w:szCs w:val="24"/>
          <w:lang w:eastAsia="en-US"/>
        </w:rPr>
        <w:t>per krizę ir po krizė</w:t>
      </w:r>
      <w:r w:rsidR="00010618" w:rsidRPr="00EC5021">
        <w:rPr>
          <w:rStyle w:val="CharStyle287"/>
          <w:sz w:val="24"/>
          <w:szCs w:val="24"/>
          <w:lang w:eastAsia="en-US"/>
        </w:rPr>
        <w:t>s:</w:t>
      </w:r>
    </w:p>
    <w:p w:rsidR="00A52EE5" w:rsidRPr="00EC5021" w:rsidRDefault="005124DE" w:rsidP="008659E8">
      <w:pPr>
        <w:numPr>
          <w:ilvl w:val="0"/>
          <w:numId w:val="20"/>
        </w:numPr>
        <w:spacing w:after="0" w:line="360" w:lineRule="auto"/>
        <w:ind w:left="709" w:hanging="283"/>
        <w:jc w:val="both"/>
        <w:rPr>
          <w:rFonts w:ascii="Times New Roman" w:hAnsi="Times New Roman"/>
          <w:sz w:val="24"/>
          <w:szCs w:val="24"/>
        </w:rPr>
      </w:pPr>
      <w:r w:rsidRPr="00EC5021">
        <w:rPr>
          <w:rFonts w:ascii="Times New Roman" w:hAnsi="Times New Roman"/>
          <w:sz w:val="24"/>
          <w:szCs w:val="24"/>
        </w:rPr>
        <w:t>k</w:t>
      </w:r>
      <w:r w:rsidR="00A52EE5" w:rsidRPr="00EC5021">
        <w:rPr>
          <w:rFonts w:ascii="Times New Roman" w:hAnsi="Times New Roman"/>
          <w:sz w:val="24"/>
          <w:szCs w:val="24"/>
        </w:rPr>
        <w:t>rizės valdymas prieš krizę daugiausia dėmesio skiria dviems pagrindiniams klausimams</w:t>
      </w:r>
      <w:r w:rsidR="0050613C" w:rsidRPr="00EC5021">
        <w:rPr>
          <w:rFonts w:ascii="Times New Roman" w:hAnsi="Times New Roman"/>
          <w:sz w:val="24"/>
          <w:szCs w:val="24"/>
        </w:rPr>
        <w:t>, tai problemos analizei ir išankstinėms perspėjimo sistemoms</w:t>
      </w:r>
      <w:r w:rsidR="00383F76" w:rsidRPr="00EC5021">
        <w:rPr>
          <w:rFonts w:ascii="Times New Roman" w:hAnsi="Times New Roman"/>
          <w:sz w:val="24"/>
          <w:szCs w:val="24"/>
        </w:rPr>
        <w:t xml:space="preserve">, kurių pagalba įmonei </w:t>
      </w:r>
      <w:r w:rsidR="00495D49" w:rsidRPr="00EC5021">
        <w:rPr>
          <w:rFonts w:ascii="Times New Roman" w:hAnsi="Times New Roman"/>
          <w:sz w:val="24"/>
          <w:szCs w:val="24"/>
        </w:rPr>
        <w:t>nuolat</w:t>
      </w:r>
      <w:r w:rsidR="00383F76" w:rsidRPr="00EC5021">
        <w:rPr>
          <w:rFonts w:ascii="Times New Roman" w:hAnsi="Times New Roman"/>
          <w:sz w:val="24"/>
          <w:szCs w:val="24"/>
        </w:rPr>
        <w:t xml:space="preserve"> pateikiama rinkos ir įmonės finansinė, organizacinė ir valdymo efektyvumo analizė.</w:t>
      </w:r>
    </w:p>
    <w:p w:rsidR="00A52EE5" w:rsidRPr="00EC5021" w:rsidRDefault="00BD5CA8" w:rsidP="00D41BE7">
      <w:pPr>
        <w:numPr>
          <w:ilvl w:val="0"/>
          <w:numId w:val="20"/>
        </w:numPr>
        <w:tabs>
          <w:tab w:val="left" w:pos="0"/>
          <w:tab w:val="left" w:pos="709"/>
        </w:tabs>
        <w:autoSpaceDE w:val="0"/>
        <w:autoSpaceDN w:val="0"/>
        <w:adjustRightInd w:val="0"/>
        <w:spacing w:after="0" w:line="360" w:lineRule="auto"/>
        <w:ind w:left="709" w:hanging="283"/>
        <w:jc w:val="both"/>
        <w:rPr>
          <w:rFonts w:ascii="Times New Roman" w:hAnsi="Times New Roman"/>
          <w:sz w:val="24"/>
          <w:szCs w:val="24"/>
          <w:lang w:eastAsia="lt-LT"/>
        </w:rPr>
      </w:pPr>
      <w:r w:rsidRPr="00EC5021">
        <w:rPr>
          <w:rFonts w:ascii="Times New Roman" w:hAnsi="Times New Roman"/>
          <w:sz w:val="24"/>
          <w:szCs w:val="24"/>
        </w:rPr>
        <w:t>v</w:t>
      </w:r>
      <w:r w:rsidR="00A52EE5" w:rsidRPr="00EC5021">
        <w:rPr>
          <w:rFonts w:ascii="Times New Roman" w:hAnsi="Times New Roman"/>
          <w:sz w:val="24"/>
          <w:szCs w:val="24"/>
        </w:rPr>
        <w:t xml:space="preserve">aldymas krizės metu prasideda nuo valdymo plano parengimo, </w:t>
      </w:r>
      <w:r w:rsidR="00F30D0B" w:rsidRPr="00EC5021">
        <w:rPr>
          <w:rFonts w:ascii="Times New Roman" w:hAnsi="Times New Roman"/>
          <w:sz w:val="24"/>
          <w:szCs w:val="24"/>
        </w:rPr>
        <w:t>kad</w:t>
      </w:r>
      <w:r w:rsidR="00A52EE5" w:rsidRPr="00EC5021">
        <w:rPr>
          <w:rFonts w:ascii="Times New Roman" w:hAnsi="Times New Roman"/>
          <w:sz w:val="24"/>
          <w:szCs w:val="24"/>
        </w:rPr>
        <w:t xml:space="preserve"> vykdant krizės kontrolę įmonei būtų padaryta minimali žala.</w:t>
      </w:r>
      <w:r w:rsidR="00201230" w:rsidRPr="00EC5021">
        <w:rPr>
          <w:rFonts w:ascii="Times New Roman" w:hAnsi="Times New Roman"/>
          <w:sz w:val="24"/>
          <w:szCs w:val="24"/>
        </w:rPr>
        <w:t xml:space="preserve"> Objektyvių sprendimų priėmimo procese yra būtinas sprendimų priėmimo medis.</w:t>
      </w:r>
      <w:r w:rsidR="00010618" w:rsidRPr="00EC5021">
        <w:rPr>
          <w:rFonts w:ascii="Times New Roman" w:hAnsi="Times New Roman"/>
          <w:sz w:val="24"/>
          <w:szCs w:val="24"/>
        </w:rPr>
        <w:t xml:space="preserve"> </w:t>
      </w:r>
      <w:r w:rsidR="00010618" w:rsidRPr="00EC5021">
        <w:rPr>
          <w:rFonts w:ascii="Times New Roman" w:hAnsi="Times New Roman"/>
          <w:sz w:val="24"/>
          <w:szCs w:val="24"/>
          <w:lang w:eastAsia="lt-LT"/>
        </w:rPr>
        <w:t>R</w:t>
      </w:r>
      <w:r w:rsidR="00A52EE5" w:rsidRPr="00EC5021">
        <w:rPr>
          <w:rFonts w:ascii="Times New Roman" w:hAnsi="Times New Roman"/>
          <w:sz w:val="24"/>
          <w:szCs w:val="24"/>
          <w:lang w:eastAsia="lt-LT"/>
        </w:rPr>
        <w:t>engiant krizės valdymo planą</w:t>
      </w:r>
      <w:r w:rsidR="00010618" w:rsidRPr="00EC5021">
        <w:rPr>
          <w:rFonts w:ascii="Times New Roman" w:hAnsi="Times New Roman"/>
          <w:sz w:val="24"/>
          <w:szCs w:val="24"/>
          <w:lang w:eastAsia="lt-LT"/>
        </w:rPr>
        <w:t xml:space="preserve"> patariama</w:t>
      </w:r>
      <w:r w:rsidR="00A52EE5" w:rsidRPr="00EC5021">
        <w:rPr>
          <w:rFonts w:ascii="Times New Roman" w:hAnsi="Times New Roman"/>
          <w:sz w:val="24"/>
          <w:szCs w:val="24"/>
          <w:lang w:eastAsia="lt-LT"/>
        </w:rPr>
        <w:t xml:space="preserve"> nepamiršti skirti dėmesį darbuotojų našumo didėjimui ir motyvacijai. Šiame etape,</w:t>
      </w:r>
      <w:r w:rsidR="00BA4E61" w:rsidRPr="00EC5021">
        <w:rPr>
          <w:rFonts w:ascii="Times New Roman" w:hAnsi="Times New Roman"/>
          <w:sz w:val="24"/>
          <w:szCs w:val="24"/>
          <w:lang w:eastAsia="lt-LT"/>
        </w:rPr>
        <w:t xml:space="preserve"> tokie </w:t>
      </w:r>
      <w:r w:rsidR="00A52EE5" w:rsidRPr="00EC5021">
        <w:rPr>
          <w:rFonts w:ascii="Times New Roman" w:hAnsi="Times New Roman"/>
          <w:sz w:val="24"/>
          <w:szCs w:val="24"/>
          <w:lang w:eastAsia="lt-LT"/>
        </w:rPr>
        <w:t xml:space="preserve">veiksmai, kaip darbuotojų </w:t>
      </w:r>
      <w:r w:rsidR="00DF4EB6" w:rsidRPr="00EC5021">
        <w:rPr>
          <w:rFonts w:ascii="Times New Roman" w:hAnsi="Times New Roman"/>
          <w:sz w:val="24"/>
          <w:szCs w:val="24"/>
          <w:lang w:eastAsia="lt-LT"/>
        </w:rPr>
        <w:t xml:space="preserve">atleidimas, turi būti vengiami. </w:t>
      </w:r>
    </w:p>
    <w:p w:rsidR="00A52EE5" w:rsidRPr="00EC5021" w:rsidRDefault="00BD5CA8" w:rsidP="00D41BE7">
      <w:pPr>
        <w:numPr>
          <w:ilvl w:val="0"/>
          <w:numId w:val="20"/>
        </w:numPr>
        <w:tabs>
          <w:tab w:val="left" w:pos="0"/>
          <w:tab w:val="left" w:pos="426"/>
        </w:tabs>
        <w:autoSpaceDE w:val="0"/>
        <w:autoSpaceDN w:val="0"/>
        <w:adjustRightInd w:val="0"/>
        <w:spacing w:after="0" w:line="360" w:lineRule="auto"/>
        <w:ind w:left="709" w:hanging="283"/>
        <w:jc w:val="both"/>
        <w:rPr>
          <w:rFonts w:ascii="Times New Roman" w:hAnsi="Times New Roman"/>
          <w:sz w:val="24"/>
          <w:szCs w:val="24"/>
          <w:lang w:eastAsia="lt-LT"/>
        </w:rPr>
      </w:pPr>
      <w:r w:rsidRPr="00EC5021">
        <w:rPr>
          <w:rFonts w:ascii="Times New Roman" w:hAnsi="Times New Roman"/>
          <w:sz w:val="24"/>
          <w:szCs w:val="24"/>
          <w:lang w:eastAsia="lt-LT"/>
        </w:rPr>
        <w:t>v</w:t>
      </w:r>
      <w:r w:rsidR="00815853" w:rsidRPr="00EC5021">
        <w:rPr>
          <w:rFonts w:ascii="Times New Roman" w:hAnsi="Times New Roman"/>
          <w:sz w:val="24"/>
          <w:szCs w:val="24"/>
          <w:lang w:eastAsia="lt-LT"/>
        </w:rPr>
        <w:t>aldymas</w:t>
      </w:r>
      <w:r w:rsidR="00A52EE5" w:rsidRPr="00EC5021">
        <w:rPr>
          <w:rFonts w:ascii="Times New Roman" w:hAnsi="Times New Roman"/>
          <w:sz w:val="24"/>
          <w:szCs w:val="24"/>
          <w:lang w:eastAsia="lt-LT"/>
        </w:rPr>
        <w:t xml:space="preserve"> po krizės turi </w:t>
      </w:r>
      <w:r w:rsidRPr="00EC5021">
        <w:rPr>
          <w:rFonts w:ascii="Times New Roman" w:hAnsi="Times New Roman"/>
          <w:sz w:val="24"/>
          <w:szCs w:val="24"/>
          <w:lang w:eastAsia="lt-LT"/>
        </w:rPr>
        <w:t>prasidėti</w:t>
      </w:r>
      <w:r w:rsidR="00596AFB" w:rsidRPr="00EC5021">
        <w:rPr>
          <w:rFonts w:ascii="Times New Roman" w:hAnsi="Times New Roman"/>
          <w:sz w:val="24"/>
          <w:szCs w:val="24"/>
          <w:lang w:eastAsia="lt-LT"/>
        </w:rPr>
        <w:t xml:space="preserve"> įmonės</w:t>
      </w:r>
      <w:r w:rsidR="00815853" w:rsidRPr="00EC5021">
        <w:rPr>
          <w:rFonts w:ascii="Times New Roman" w:hAnsi="Times New Roman"/>
          <w:sz w:val="24"/>
          <w:szCs w:val="24"/>
          <w:lang w:eastAsia="lt-LT"/>
        </w:rPr>
        <w:t xml:space="preserve"> </w:t>
      </w:r>
      <w:r w:rsidR="00495D49" w:rsidRPr="00EC5021">
        <w:rPr>
          <w:rFonts w:ascii="Times New Roman" w:hAnsi="Times New Roman"/>
          <w:sz w:val="24"/>
          <w:szCs w:val="24"/>
          <w:lang w:eastAsia="lt-LT"/>
        </w:rPr>
        <w:t>analize</w:t>
      </w:r>
      <w:r w:rsidR="00596AFB" w:rsidRPr="00EC5021">
        <w:rPr>
          <w:rFonts w:ascii="Times New Roman" w:hAnsi="Times New Roman"/>
          <w:sz w:val="24"/>
          <w:szCs w:val="24"/>
          <w:lang w:eastAsia="lt-LT"/>
        </w:rPr>
        <w:t>.</w:t>
      </w:r>
      <w:r w:rsidR="00815853" w:rsidRPr="00EC5021">
        <w:rPr>
          <w:rFonts w:ascii="Times New Roman" w:hAnsi="Times New Roman"/>
          <w:sz w:val="24"/>
          <w:szCs w:val="24"/>
          <w:lang w:eastAsia="lt-LT"/>
        </w:rPr>
        <w:t xml:space="preserve"> </w:t>
      </w:r>
      <w:r w:rsidR="00596AFB" w:rsidRPr="00EC5021">
        <w:rPr>
          <w:rFonts w:ascii="Times New Roman" w:hAnsi="Times New Roman"/>
          <w:sz w:val="24"/>
          <w:szCs w:val="24"/>
          <w:lang w:eastAsia="lt-LT"/>
        </w:rPr>
        <w:t>Analizuojant krizės poveikį organizacijai turi būti nuspręstos organizacijos direktyvos.</w:t>
      </w:r>
      <w:r w:rsidR="00CF23BA" w:rsidRPr="00EC5021">
        <w:rPr>
          <w:rFonts w:ascii="Times New Roman" w:hAnsi="Times New Roman"/>
          <w:sz w:val="24"/>
          <w:szCs w:val="24"/>
          <w:lang w:eastAsia="lt-LT"/>
        </w:rPr>
        <w:t xml:space="preserve"> F</w:t>
      </w:r>
      <w:r w:rsidR="00A52EE5" w:rsidRPr="00EC5021">
        <w:rPr>
          <w:rFonts w:ascii="Times New Roman" w:hAnsi="Times New Roman"/>
          <w:sz w:val="24"/>
          <w:szCs w:val="24"/>
          <w:lang w:eastAsia="lt-LT"/>
        </w:rPr>
        <w:t xml:space="preserve">inansinės </w:t>
      </w:r>
      <w:r w:rsidR="00CF23BA" w:rsidRPr="00EC5021">
        <w:rPr>
          <w:rFonts w:ascii="Times New Roman" w:hAnsi="Times New Roman"/>
          <w:sz w:val="24"/>
          <w:szCs w:val="24"/>
          <w:lang w:eastAsia="lt-LT"/>
        </w:rPr>
        <w:t xml:space="preserve">bei </w:t>
      </w:r>
      <w:r w:rsidR="00A52EE5" w:rsidRPr="00EC5021">
        <w:rPr>
          <w:rFonts w:ascii="Times New Roman" w:hAnsi="Times New Roman"/>
          <w:sz w:val="24"/>
          <w:szCs w:val="24"/>
          <w:lang w:eastAsia="lt-LT"/>
        </w:rPr>
        <w:t xml:space="preserve">organizacinės veiklos </w:t>
      </w:r>
      <w:r w:rsidRPr="00EC5021">
        <w:rPr>
          <w:rFonts w:ascii="Times New Roman" w:hAnsi="Times New Roman"/>
          <w:sz w:val="24"/>
          <w:szCs w:val="24"/>
          <w:lang w:eastAsia="lt-LT"/>
        </w:rPr>
        <w:t>analizės</w:t>
      </w:r>
      <w:r w:rsidR="00CF23BA" w:rsidRPr="00EC5021">
        <w:rPr>
          <w:rFonts w:ascii="Times New Roman" w:hAnsi="Times New Roman"/>
          <w:sz w:val="24"/>
          <w:szCs w:val="24"/>
          <w:lang w:eastAsia="lt-LT"/>
        </w:rPr>
        <w:t xml:space="preserve"> </w:t>
      </w:r>
      <w:r w:rsidR="00CF23BA" w:rsidRPr="00EC5021">
        <w:rPr>
          <w:rFonts w:ascii="Times New Roman" w:hAnsi="Times New Roman"/>
          <w:sz w:val="24"/>
          <w:szCs w:val="24"/>
          <w:lang w:eastAsia="lt-LT"/>
        </w:rPr>
        <w:lastRenderedPageBreak/>
        <w:t>duomenys</w:t>
      </w:r>
      <w:r w:rsidR="00A52EE5" w:rsidRPr="00EC5021">
        <w:rPr>
          <w:rFonts w:ascii="Times New Roman" w:hAnsi="Times New Roman"/>
          <w:sz w:val="24"/>
          <w:szCs w:val="24"/>
          <w:lang w:eastAsia="lt-LT"/>
        </w:rPr>
        <w:t xml:space="preserve"> turi būti naudojami</w:t>
      </w:r>
      <w:r w:rsidR="00CF23BA" w:rsidRPr="00EC5021">
        <w:rPr>
          <w:rFonts w:ascii="Times New Roman" w:hAnsi="Times New Roman"/>
          <w:sz w:val="24"/>
          <w:szCs w:val="24"/>
          <w:lang w:eastAsia="lt-LT"/>
        </w:rPr>
        <w:t xml:space="preserve"> kuriant naują organizacijos mis</w:t>
      </w:r>
      <w:r w:rsidR="00A52EE5" w:rsidRPr="00EC5021">
        <w:rPr>
          <w:rFonts w:ascii="Times New Roman" w:hAnsi="Times New Roman"/>
          <w:sz w:val="24"/>
          <w:szCs w:val="24"/>
          <w:lang w:eastAsia="lt-LT"/>
        </w:rPr>
        <w:t>iją bei politiką (</w:t>
      </w:r>
      <w:r w:rsidR="00A52EE5" w:rsidRPr="00EC5021">
        <w:rPr>
          <w:rFonts w:cs="Calibri"/>
          <w:bCs/>
          <w:sz w:val="24"/>
          <w:szCs w:val="24"/>
        </w:rPr>
        <w:t>Ö</w:t>
      </w:r>
      <w:r w:rsidR="00F70409" w:rsidRPr="00EC5021">
        <w:rPr>
          <w:rFonts w:ascii="Times New Roman" w:hAnsi="Times New Roman"/>
          <w:sz w:val="24"/>
          <w:szCs w:val="24"/>
        </w:rPr>
        <w:t>cal</w:t>
      </w:r>
      <w:r w:rsidR="00A52EE5" w:rsidRPr="00EC5021">
        <w:rPr>
          <w:rFonts w:ascii="Times New Roman" w:hAnsi="Times New Roman"/>
          <w:sz w:val="24"/>
          <w:szCs w:val="24"/>
        </w:rPr>
        <w:t xml:space="preserve"> </w:t>
      </w:r>
      <w:r w:rsidR="00A52EE5" w:rsidRPr="00EC5021">
        <w:rPr>
          <w:rFonts w:ascii="Times New Roman" w:hAnsi="Times New Roman"/>
          <w:i/>
          <w:sz w:val="24"/>
          <w:szCs w:val="24"/>
        </w:rPr>
        <w:t>at al.</w:t>
      </w:r>
      <w:r w:rsidR="00A52EE5" w:rsidRPr="00EC5021">
        <w:rPr>
          <w:rFonts w:ascii="Times New Roman" w:hAnsi="Times New Roman"/>
          <w:sz w:val="24"/>
          <w:szCs w:val="24"/>
        </w:rPr>
        <w:t xml:space="preserve"> 2006).</w:t>
      </w:r>
    </w:p>
    <w:p w:rsidR="000D33C0" w:rsidRPr="00EC5021" w:rsidRDefault="00B21133" w:rsidP="00D025E9">
      <w:pPr>
        <w:spacing w:after="0" w:line="360" w:lineRule="auto"/>
        <w:ind w:firstLine="426"/>
        <w:jc w:val="both"/>
        <w:rPr>
          <w:rFonts w:ascii="Times New Roman" w:hAnsi="Times New Roman"/>
          <w:iCs/>
          <w:sz w:val="24"/>
          <w:szCs w:val="24"/>
          <w:lang w:eastAsia="lt-LT"/>
        </w:rPr>
      </w:pPr>
      <w:r w:rsidRPr="00EC5021">
        <w:rPr>
          <w:rFonts w:ascii="Times New Roman" w:hAnsi="Times New Roman"/>
          <w:sz w:val="24"/>
          <w:szCs w:val="24"/>
        </w:rPr>
        <w:t xml:space="preserve">Valackienė (2005) </w:t>
      </w:r>
      <w:r w:rsidRPr="00EC5021">
        <w:rPr>
          <w:rFonts w:ascii="Times New Roman" w:hAnsi="Times New Roman"/>
          <w:iCs/>
          <w:sz w:val="24"/>
          <w:szCs w:val="24"/>
          <w:lang w:eastAsia="lt-LT"/>
        </w:rPr>
        <w:t xml:space="preserve"> krizės poveikį apibrėžė trimis kryptimis (</w:t>
      </w:r>
      <w:r w:rsidR="00ED73BE" w:rsidRPr="00EC5021">
        <w:rPr>
          <w:rFonts w:ascii="Times New Roman" w:hAnsi="Times New Roman"/>
          <w:iCs/>
          <w:sz w:val="24"/>
          <w:szCs w:val="24"/>
          <w:lang w:eastAsia="lt-LT"/>
        </w:rPr>
        <w:t>žiūr.1.4</w:t>
      </w:r>
      <w:r w:rsidRPr="00EC5021">
        <w:rPr>
          <w:rFonts w:ascii="Times New Roman" w:hAnsi="Times New Roman"/>
          <w:iCs/>
          <w:sz w:val="24"/>
          <w:szCs w:val="24"/>
          <w:lang w:eastAsia="lt-LT"/>
        </w:rPr>
        <w:t xml:space="preserve"> pav.):</w:t>
      </w:r>
    </w:p>
    <w:p w:rsidR="000D33C0" w:rsidRPr="0028576C" w:rsidRDefault="000D33C0" w:rsidP="0028576C">
      <w:pPr>
        <w:pStyle w:val="ListParagraph"/>
        <w:numPr>
          <w:ilvl w:val="0"/>
          <w:numId w:val="67"/>
        </w:numPr>
        <w:tabs>
          <w:tab w:val="left" w:pos="426"/>
        </w:tabs>
        <w:spacing w:after="0" w:line="360" w:lineRule="auto"/>
        <w:ind w:left="426" w:hanging="426"/>
        <w:jc w:val="both"/>
        <w:rPr>
          <w:rFonts w:ascii="Times New Roman" w:hAnsi="Times New Roman"/>
          <w:iCs/>
          <w:sz w:val="24"/>
          <w:szCs w:val="24"/>
          <w:lang w:eastAsia="lt-LT"/>
        </w:rPr>
      </w:pPr>
      <w:r w:rsidRPr="0028576C">
        <w:rPr>
          <w:rFonts w:ascii="Times New Roman" w:hAnsi="Times New Roman"/>
          <w:iCs/>
          <w:sz w:val="24"/>
          <w:szCs w:val="24"/>
          <w:lang w:eastAsia="lt-LT"/>
        </w:rPr>
        <w:t>Krizės poveikis gali būti tiek destruktyvus, tiek konstr</w:t>
      </w:r>
      <w:r w:rsidR="00BD5CA8" w:rsidRPr="0028576C">
        <w:rPr>
          <w:rFonts w:ascii="Times New Roman" w:hAnsi="Times New Roman"/>
          <w:iCs/>
          <w:sz w:val="24"/>
          <w:szCs w:val="24"/>
          <w:lang w:eastAsia="lt-LT"/>
        </w:rPr>
        <w:t xml:space="preserve">uktyvus. Krizė tampa arba pakilimo </w:t>
      </w:r>
      <w:r w:rsidRPr="0028576C">
        <w:rPr>
          <w:rFonts w:ascii="Times New Roman" w:hAnsi="Times New Roman"/>
          <w:iCs/>
          <w:sz w:val="24"/>
          <w:szCs w:val="24"/>
          <w:lang w:eastAsia="lt-LT"/>
        </w:rPr>
        <w:t xml:space="preserve">stimulu bei priežastimi, arba reiškia organizacijos </w:t>
      </w:r>
      <w:r w:rsidR="00B21133" w:rsidRPr="0028576C">
        <w:rPr>
          <w:rFonts w:ascii="Times New Roman" w:hAnsi="Times New Roman"/>
          <w:iCs/>
          <w:sz w:val="24"/>
          <w:szCs w:val="24"/>
          <w:lang w:eastAsia="lt-LT"/>
        </w:rPr>
        <w:t>žlugimą</w:t>
      </w:r>
      <w:r w:rsidRPr="0028576C">
        <w:rPr>
          <w:rFonts w:ascii="Times New Roman" w:hAnsi="Times New Roman"/>
          <w:iCs/>
          <w:sz w:val="24"/>
          <w:szCs w:val="24"/>
          <w:lang w:eastAsia="lt-LT"/>
        </w:rPr>
        <w:t>.</w:t>
      </w:r>
    </w:p>
    <w:p w:rsidR="008659E8" w:rsidRPr="003A3E79" w:rsidRDefault="008659E8" w:rsidP="0028576C">
      <w:pPr>
        <w:pStyle w:val="ListParagraph"/>
        <w:numPr>
          <w:ilvl w:val="0"/>
          <w:numId w:val="67"/>
        </w:numPr>
        <w:tabs>
          <w:tab w:val="left" w:pos="426"/>
        </w:tabs>
        <w:spacing w:after="0" w:line="360" w:lineRule="auto"/>
        <w:ind w:left="426" w:hanging="426"/>
        <w:jc w:val="both"/>
        <w:rPr>
          <w:rFonts w:ascii="Times New Roman" w:hAnsi="Times New Roman"/>
          <w:iCs/>
          <w:sz w:val="24"/>
          <w:szCs w:val="24"/>
          <w:lang w:eastAsia="lt-LT"/>
        </w:rPr>
      </w:pPr>
      <w:r w:rsidRPr="003A3E79">
        <w:rPr>
          <w:rFonts w:ascii="Times New Roman" w:hAnsi="Times New Roman"/>
          <w:iCs/>
          <w:sz w:val="24"/>
          <w:szCs w:val="24"/>
          <w:lang w:eastAsia="lt-LT"/>
        </w:rPr>
        <w:t>Krizės poveikis dažnai neapsiriboja organizacijos vidumi, tačiau turi įtakos ir organizacijos išorinei aplinkai.</w:t>
      </w:r>
    </w:p>
    <w:p w:rsidR="008659E8" w:rsidRPr="003A3E79" w:rsidRDefault="008659E8" w:rsidP="0028576C">
      <w:pPr>
        <w:pStyle w:val="ListParagraph"/>
        <w:numPr>
          <w:ilvl w:val="0"/>
          <w:numId w:val="67"/>
        </w:numPr>
        <w:tabs>
          <w:tab w:val="left" w:pos="426"/>
        </w:tabs>
        <w:spacing w:after="0" w:line="360" w:lineRule="auto"/>
        <w:ind w:left="426" w:hanging="426"/>
        <w:jc w:val="both"/>
        <w:rPr>
          <w:rFonts w:ascii="Times New Roman" w:hAnsi="Times New Roman"/>
          <w:iCs/>
          <w:sz w:val="24"/>
          <w:szCs w:val="24"/>
          <w:lang w:eastAsia="lt-LT"/>
        </w:rPr>
      </w:pPr>
      <w:r w:rsidRPr="003A3E79">
        <w:rPr>
          <w:rFonts w:ascii="Times New Roman" w:hAnsi="Times New Roman"/>
          <w:iCs/>
          <w:sz w:val="24"/>
          <w:szCs w:val="24"/>
          <w:lang w:eastAsia="lt-LT"/>
        </w:rPr>
        <w:t xml:space="preserve">Krizės poveikis pasireiškia ne tik materialioje sferoje, bet dažnai ir nematerialioje. </w:t>
      </w:r>
    </w:p>
    <w:p w:rsidR="000D33C0" w:rsidRPr="00EC5021" w:rsidRDefault="004F0E4B" w:rsidP="000D33C0">
      <w:pPr>
        <w:spacing w:line="360" w:lineRule="auto"/>
        <w:ind w:left="720"/>
        <w:jc w:val="center"/>
        <w:rPr>
          <w:rFonts w:ascii="Times New Roman" w:hAnsi="Times New Roman"/>
          <w:b/>
          <w:iCs/>
          <w:sz w:val="23"/>
          <w:szCs w:val="23"/>
          <w:lang w:eastAsia="lt-LT"/>
        </w:rPr>
      </w:pPr>
      <w:r>
        <w:rPr>
          <w:noProof/>
          <w:lang w:eastAsia="lt-LT"/>
        </w:rPr>
        <w:drawing>
          <wp:anchor distT="0" distB="0" distL="114300" distR="114300" simplePos="0" relativeHeight="251615744" behindDoc="0" locked="0" layoutInCell="1" allowOverlap="1">
            <wp:simplePos x="0" y="0"/>
            <wp:positionH relativeFrom="column">
              <wp:posOffset>1215390</wp:posOffset>
            </wp:positionH>
            <wp:positionV relativeFrom="paragraph">
              <wp:posOffset>28575</wp:posOffset>
            </wp:positionV>
            <wp:extent cx="3587750" cy="2424430"/>
            <wp:effectExtent l="19050" t="0" r="0" b="0"/>
            <wp:wrapSquare wrapText="bothSides"/>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3587750" cy="2424430"/>
                    </a:xfrm>
                    <a:prstGeom prst="rect">
                      <a:avLst/>
                    </a:prstGeom>
                    <a:noFill/>
                    <a:ln w="9525">
                      <a:noFill/>
                      <a:miter lim="800000"/>
                      <a:headEnd/>
                      <a:tailEnd/>
                    </a:ln>
                  </pic:spPr>
                </pic:pic>
              </a:graphicData>
            </a:graphic>
          </wp:anchor>
        </w:drawing>
      </w:r>
    </w:p>
    <w:p w:rsidR="000D33C0" w:rsidRPr="00EC5021" w:rsidRDefault="000D33C0" w:rsidP="000D33C0">
      <w:pPr>
        <w:pStyle w:val="Heading2"/>
        <w:ind w:left="426"/>
        <w:rPr>
          <w:rFonts w:ascii="Times New Roman" w:hAnsi="Times New Roman"/>
          <w:b/>
          <w:sz w:val="24"/>
          <w:szCs w:val="24"/>
        </w:rPr>
      </w:pPr>
    </w:p>
    <w:p w:rsidR="000D33C0" w:rsidRPr="00EC5021" w:rsidRDefault="000D33C0" w:rsidP="000D33C0">
      <w:pPr>
        <w:pStyle w:val="Heading2"/>
        <w:rPr>
          <w:rFonts w:ascii="Times New Roman" w:hAnsi="Times New Roman"/>
          <w:b/>
          <w:sz w:val="24"/>
          <w:szCs w:val="24"/>
        </w:rPr>
      </w:pPr>
    </w:p>
    <w:p w:rsidR="000D33C0" w:rsidRPr="00EC5021" w:rsidRDefault="000D33C0" w:rsidP="000D33C0">
      <w:pPr>
        <w:pStyle w:val="Heading2"/>
        <w:rPr>
          <w:rFonts w:ascii="Times New Roman" w:hAnsi="Times New Roman"/>
          <w:b/>
          <w:sz w:val="24"/>
          <w:szCs w:val="24"/>
        </w:rPr>
      </w:pPr>
    </w:p>
    <w:p w:rsidR="000D33C0" w:rsidRPr="00EC5021" w:rsidRDefault="000D33C0" w:rsidP="000D33C0">
      <w:pPr>
        <w:pStyle w:val="Heading2"/>
        <w:jc w:val="center"/>
        <w:rPr>
          <w:rFonts w:ascii="Times New Roman" w:hAnsi="Times New Roman"/>
          <w:b/>
          <w:sz w:val="24"/>
          <w:szCs w:val="24"/>
        </w:rPr>
      </w:pPr>
    </w:p>
    <w:p w:rsidR="000D33C0" w:rsidRPr="00EC5021" w:rsidRDefault="000D33C0" w:rsidP="000D33C0">
      <w:pPr>
        <w:pStyle w:val="Heading2"/>
        <w:jc w:val="center"/>
        <w:rPr>
          <w:rFonts w:ascii="Times New Roman" w:hAnsi="Times New Roman"/>
          <w:b/>
          <w:sz w:val="24"/>
          <w:szCs w:val="24"/>
        </w:rPr>
      </w:pPr>
    </w:p>
    <w:p w:rsidR="000D33C0" w:rsidRPr="00EC5021" w:rsidRDefault="000D33C0" w:rsidP="000D33C0">
      <w:pPr>
        <w:pStyle w:val="Heading2"/>
        <w:rPr>
          <w:rFonts w:ascii="Times New Roman" w:hAnsi="Times New Roman"/>
          <w:b/>
          <w:sz w:val="24"/>
          <w:szCs w:val="24"/>
        </w:rPr>
      </w:pPr>
    </w:p>
    <w:p w:rsidR="000D33C0" w:rsidRPr="004F5D03" w:rsidRDefault="000D33C0" w:rsidP="0028576C">
      <w:pPr>
        <w:pStyle w:val="ListParagraph"/>
        <w:numPr>
          <w:ilvl w:val="1"/>
          <w:numId w:val="59"/>
        </w:numPr>
        <w:spacing w:after="0" w:line="360" w:lineRule="auto"/>
        <w:jc w:val="center"/>
        <w:rPr>
          <w:rFonts w:ascii="Times New Roman" w:hAnsi="Times New Roman"/>
        </w:rPr>
      </w:pPr>
      <w:r w:rsidRPr="004F5D03">
        <w:rPr>
          <w:rFonts w:ascii="Times New Roman" w:hAnsi="Times New Roman"/>
          <w:b/>
          <w:iCs/>
          <w:lang w:eastAsia="lt-LT"/>
        </w:rPr>
        <w:t>pav.</w:t>
      </w:r>
      <w:r w:rsidRPr="004F5D03">
        <w:rPr>
          <w:rFonts w:ascii="Times New Roman" w:hAnsi="Times New Roman"/>
          <w:iCs/>
          <w:lang w:eastAsia="lt-LT"/>
        </w:rPr>
        <w:t xml:space="preserve"> </w:t>
      </w:r>
      <w:r w:rsidRPr="004F5D03">
        <w:rPr>
          <w:rFonts w:ascii="Times New Roman" w:hAnsi="Times New Roman"/>
          <w:bCs/>
          <w:iCs/>
          <w:lang w:eastAsia="lt-LT"/>
        </w:rPr>
        <w:t>Krizės poveikis organizacijos veiklai</w:t>
      </w:r>
      <w:r w:rsidR="007C2406" w:rsidRPr="004F5D03">
        <w:rPr>
          <w:rFonts w:ascii="Times New Roman" w:hAnsi="Times New Roman"/>
          <w:bCs/>
          <w:iCs/>
          <w:lang w:eastAsia="lt-LT"/>
        </w:rPr>
        <w:t xml:space="preserve"> </w:t>
      </w:r>
      <w:r w:rsidR="007C2406" w:rsidRPr="004F5D03">
        <w:rPr>
          <w:rFonts w:ascii="Times New Roman" w:hAnsi="Times New Roman"/>
        </w:rPr>
        <w:t>(</w:t>
      </w:r>
      <w:r w:rsidR="00F70409" w:rsidRPr="004F5D03">
        <w:rPr>
          <w:rFonts w:ascii="Times New Roman" w:hAnsi="Times New Roman"/>
        </w:rPr>
        <w:t>Roselieb</w:t>
      </w:r>
      <w:r w:rsidR="009850CA" w:rsidRPr="004F5D03">
        <w:rPr>
          <w:rFonts w:ascii="Times New Roman" w:hAnsi="Times New Roman"/>
        </w:rPr>
        <w:t xml:space="preserve"> 1999</w:t>
      </w:r>
      <w:r w:rsidR="007C2406" w:rsidRPr="004F5D03">
        <w:rPr>
          <w:rFonts w:ascii="Times New Roman" w:hAnsi="Times New Roman"/>
        </w:rPr>
        <w:t>)</w:t>
      </w:r>
    </w:p>
    <w:p w:rsidR="005C645B" w:rsidRPr="00EC5021" w:rsidRDefault="005C645B" w:rsidP="00855620">
      <w:pPr>
        <w:spacing w:after="0" w:line="240" w:lineRule="auto"/>
        <w:ind w:firstLine="425"/>
        <w:jc w:val="both"/>
        <w:rPr>
          <w:rFonts w:ascii="Times New Roman" w:hAnsi="Times New Roman"/>
          <w:iCs/>
          <w:sz w:val="23"/>
          <w:szCs w:val="23"/>
          <w:lang w:eastAsia="lt-LT"/>
        </w:rPr>
      </w:pPr>
    </w:p>
    <w:p w:rsidR="008110E2" w:rsidRPr="00EC5021" w:rsidRDefault="00744D6E" w:rsidP="00860B63">
      <w:pPr>
        <w:pStyle w:val="Heading2"/>
        <w:numPr>
          <w:ilvl w:val="1"/>
          <w:numId w:val="60"/>
        </w:numPr>
        <w:tabs>
          <w:tab w:val="left" w:pos="284"/>
          <w:tab w:val="left" w:pos="426"/>
          <w:tab w:val="left" w:pos="1134"/>
        </w:tabs>
        <w:spacing w:before="0" w:beforeAutospacing="0" w:after="0" w:afterAutospacing="0" w:line="360" w:lineRule="auto"/>
        <w:ind w:left="567" w:hanging="567"/>
        <w:rPr>
          <w:rFonts w:ascii="Times New Roman" w:hAnsi="Times New Roman"/>
          <w:b/>
          <w:sz w:val="24"/>
          <w:szCs w:val="24"/>
        </w:rPr>
      </w:pPr>
      <w:r>
        <w:rPr>
          <w:rFonts w:ascii="Times New Roman" w:hAnsi="Times New Roman"/>
          <w:b/>
          <w:sz w:val="24"/>
          <w:szCs w:val="24"/>
        </w:rPr>
        <w:t xml:space="preserve"> </w:t>
      </w:r>
      <w:bookmarkStart w:id="7" w:name="_Toc294100054"/>
      <w:r w:rsidR="00277CAB" w:rsidRPr="00EC5021">
        <w:rPr>
          <w:rFonts w:ascii="Times New Roman" w:hAnsi="Times New Roman"/>
          <w:b/>
          <w:sz w:val="24"/>
          <w:szCs w:val="24"/>
        </w:rPr>
        <w:t>Krizės įveikimo variantai</w:t>
      </w:r>
      <w:bookmarkEnd w:id="7"/>
    </w:p>
    <w:p w:rsidR="00C44533" w:rsidRPr="00EC5021" w:rsidRDefault="00855720" w:rsidP="004B615D">
      <w:pPr>
        <w:autoSpaceDE w:val="0"/>
        <w:autoSpaceDN w:val="0"/>
        <w:adjustRightInd w:val="0"/>
        <w:spacing w:after="0" w:line="360" w:lineRule="auto"/>
        <w:ind w:firstLine="426"/>
        <w:jc w:val="both"/>
        <w:rPr>
          <w:rFonts w:ascii="Times New Roman" w:hAnsi="Times New Roman"/>
          <w:sz w:val="24"/>
          <w:szCs w:val="24"/>
          <w:lang w:eastAsia="lt-LT"/>
        </w:rPr>
      </w:pPr>
      <w:r w:rsidRPr="00EC5021">
        <w:rPr>
          <w:rFonts w:ascii="Times New Roman" w:hAnsi="Times New Roman"/>
          <w:sz w:val="24"/>
          <w:szCs w:val="24"/>
          <w:lang w:eastAsia="lt-LT"/>
        </w:rPr>
        <w:t>Nepaisant neigiamų krizės padarinių, vis daugiau</w:t>
      </w:r>
      <w:r w:rsidR="00AD0E00" w:rsidRPr="00EC5021">
        <w:rPr>
          <w:rFonts w:ascii="Times New Roman" w:hAnsi="Times New Roman"/>
          <w:sz w:val="24"/>
          <w:szCs w:val="24"/>
          <w:lang w:eastAsia="lt-LT"/>
        </w:rPr>
        <w:t xml:space="preserve"> </w:t>
      </w:r>
      <w:r w:rsidRPr="00EC5021">
        <w:rPr>
          <w:rFonts w:ascii="Times New Roman" w:hAnsi="Times New Roman"/>
          <w:sz w:val="24"/>
          <w:szCs w:val="24"/>
          <w:lang w:eastAsia="lt-LT"/>
        </w:rPr>
        <w:t>autorių pabrėžia teigiamą krizės reikšmę. Jie</w:t>
      </w:r>
      <w:r w:rsidR="00AD0E00" w:rsidRPr="00EC5021">
        <w:rPr>
          <w:rFonts w:ascii="Times New Roman" w:hAnsi="Times New Roman"/>
          <w:sz w:val="24"/>
          <w:szCs w:val="24"/>
          <w:lang w:eastAsia="lt-LT"/>
        </w:rPr>
        <w:t xml:space="preserve"> </w:t>
      </w:r>
      <w:r w:rsidRPr="00EC5021">
        <w:rPr>
          <w:rFonts w:ascii="Times New Roman" w:hAnsi="Times New Roman"/>
          <w:sz w:val="24"/>
          <w:szCs w:val="24"/>
          <w:lang w:eastAsia="lt-LT"/>
        </w:rPr>
        <w:t>apibūdina krizių valdymą kaip žinomų priemonių</w:t>
      </w:r>
      <w:r w:rsidR="00AD0E00" w:rsidRPr="00EC5021">
        <w:rPr>
          <w:rFonts w:ascii="Times New Roman" w:hAnsi="Times New Roman"/>
          <w:sz w:val="24"/>
          <w:szCs w:val="24"/>
          <w:lang w:eastAsia="lt-LT"/>
        </w:rPr>
        <w:t xml:space="preserve"> </w:t>
      </w:r>
      <w:r w:rsidRPr="00EC5021">
        <w:rPr>
          <w:rFonts w:ascii="Times New Roman" w:hAnsi="Times New Roman"/>
          <w:sz w:val="24"/>
          <w:szCs w:val="24"/>
          <w:lang w:eastAsia="lt-LT"/>
        </w:rPr>
        <w:t xml:space="preserve">formavimą, kurie informuoja apie artėjantį </w:t>
      </w:r>
      <w:r w:rsidR="00AD0E00" w:rsidRPr="00EC5021">
        <w:rPr>
          <w:rFonts w:ascii="Times New Roman" w:hAnsi="Times New Roman"/>
          <w:sz w:val="24"/>
          <w:szCs w:val="24"/>
          <w:lang w:eastAsia="lt-LT"/>
        </w:rPr>
        <w:t xml:space="preserve"> p</w:t>
      </w:r>
      <w:r w:rsidRPr="00EC5021">
        <w:rPr>
          <w:rFonts w:ascii="Times New Roman" w:hAnsi="Times New Roman"/>
          <w:sz w:val="24"/>
          <w:szCs w:val="24"/>
          <w:lang w:eastAsia="lt-LT"/>
        </w:rPr>
        <w:t>okyčių</w:t>
      </w:r>
      <w:r w:rsidR="00AD0E00" w:rsidRPr="00EC5021">
        <w:rPr>
          <w:rFonts w:ascii="Times New Roman" w:hAnsi="Times New Roman"/>
          <w:sz w:val="24"/>
          <w:szCs w:val="24"/>
          <w:lang w:eastAsia="lt-LT"/>
        </w:rPr>
        <w:t xml:space="preserve"> </w:t>
      </w:r>
      <w:r w:rsidRPr="00EC5021">
        <w:rPr>
          <w:rFonts w:ascii="Times New Roman" w:hAnsi="Times New Roman"/>
          <w:sz w:val="24"/>
          <w:szCs w:val="24"/>
          <w:lang w:eastAsia="lt-LT"/>
        </w:rPr>
        <w:t>tašką ir leidžia pasirinkti naują plėtros sritį. Kitas</w:t>
      </w:r>
      <w:r w:rsidR="00AD0E00" w:rsidRPr="00EC5021">
        <w:rPr>
          <w:rFonts w:ascii="Times New Roman" w:hAnsi="Times New Roman"/>
          <w:sz w:val="24"/>
          <w:szCs w:val="24"/>
          <w:lang w:eastAsia="lt-LT"/>
        </w:rPr>
        <w:t xml:space="preserve"> </w:t>
      </w:r>
      <w:r w:rsidRPr="00EC5021">
        <w:rPr>
          <w:rFonts w:ascii="Times New Roman" w:hAnsi="Times New Roman"/>
          <w:sz w:val="24"/>
          <w:szCs w:val="24"/>
          <w:lang w:eastAsia="lt-LT"/>
        </w:rPr>
        <w:t>teigiamas krizės aspektas yra tai, kad ji skatina organizaciją</w:t>
      </w:r>
      <w:r w:rsidR="00AD0E00" w:rsidRPr="00EC5021">
        <w:rPr>
          <w:rFonts w:ascii="Times New Roman" w:hAnsi="Times New Roman"/>
          <w:sz w:val="24"/>
          <w:szCs w:val="24"/>
          <w:lang w:eastAsia="lt-LT"/>
        </w:rPr>
        <w:t xml:space="preserve"> </w:t>
      </w:r>
      <w:r w:rsidRPr="00EC5021">
        <w:rPr>
          <w:rFonts w:ascii="Times New Roman" w:hAnsi="Times New Roman"/>
          <w:sz w:val="24"/>
          <w:szCs w:val="24"/>
          <w:lang w:eastAsia="lt-LT"/>
        </w:rPr>
        <w:t>mokytis iš savo patirties. Įmonė priverčia</w:t>
      </w:r>
      <w:r w:rsidR="00AD0E00" w:rsidRPr="00EC5021">
        <w:rPr>
          <w:rFonts w:ascii="Times New Roman" w:hAnsi="Times New Roman"/>
          <w:sz w:val="24"/>
          <w:szCs w:val="24"/>
          <w:lang w:eastAsia="lt-LT"/>
        </w:rPr>
        <w:t xml:space="preserve"> </w:t>
      </w:r>
      <w:r w:rsidRPr="00EC5021">
        <w:rPr>
          <w:rFonts w:ascii="Times New Roman" w:hAnsi="Times New Roman"/>
          <w:sz w:val="24"/>
          <w:szCs w:val="24"/>
          <w:lang w:eastAsia="lt-LT"/>
        </w:rPr>
        <w:t>analizuoti ir vertinti praeities</w:t>
      </w:r>
      <w:r w:rsidR="00AD0E00" w:rsidRPr="00EC5021">
        <w:rPr>
          <w:rFonts w:ascii="Times New Roman" w:hAnsi="Times New Roman"/>
          <w:sz w:val="24"/>
          <w:szCs w:val="24"/>
          <w:lang w:eastAsia="lt-LT"/>
        </w:rPr>
        <w:t xml:space="preserve"> </w:t>
      </w:r>
      <w:r w:rsidRPr="00EC5021">
        <w:rPr>
          <w:rFonts w:ascii="Times New Roman" w:hAnsi="Times New Roman"/>
          <w:sz w:val="24"/>
          <w:szCs w:val="24"/>
          <w:lang w:eastAsia="lt-LT"/>
        </w:rPr>
        <w:t>veiksmus, kelti sau</w:t>
      </w:r>
      <w:r w:rsidR="00AD0E00" w:rsidRPr="00EC5021">
        <w:rPr>
          <w:rFonts w:ascii="Times New Roman" w:hAnsi="Times New Roman"/>
          <w:sz w:val="24"/>
          <w:szCs w:val="24"/>
          <w:lang w:eastAsia="lt-LT"/>
        </w:rPr>
        <w:t xml:space="preserve"> </w:t>
      </w:r>
      <w:r w:rsidRPr="00EC5021">
        <w:rPr>
          <w:rFonts w:ascii="Times New Roman" w:hAnsi="Times New Roman"/>
          <w:sz w:val="24"/>
          <w:szCs w:val="24"/>
          <w:lang w:eastAsia="lt-LT"/>
        </w:rPr>
        <w:t>klausimus, kodėl tam</w:t>
      </w:r>
      <w:r w:rsidR="009405EC" w:rsidRPr="00EC5021">
        <w:rPr>
          <w:rFonts w:ascii="Times New Roman" w:hAnsi="Times New Roman"/>
          <w:sz w:val="24"/>
          <w:szCs w:val="24"/>
          <w:lang w:eastAsia="lt-LT"/>
        </w:rPr>
        <w:t xml:space="preserve"> </w:t>
      </w:r>
      <w:r w:rsidRPr="00EC5021">
        <w:rPr>
          <w:rFonts w:ascii="Times New Roman" w:hAnsi="Times New Roman"/>
          <w:sz w:val="24"/>
          <w:szCs w:val="24"/>
          <w:lang w:eastAsia="lt-LT"/>
        </w:rPr>
        <w:t xml:space="preserve"> tikri sprendimai pavyko ar nepavyko,</w:t>
      </w:r>
      <w:r w:rsidR="00AD0E00" w:rsidRPr="00EC5021">
        <w:rPr>
          <w:rFonts w:ascii="Times New Roman" w:hAnsi="Times New Roman"/>
          <w:sz w:val="24"/>
          <w:szCs w:val="24"/>
          <w:lang w:eastAsia="lt-LT"/>
        </w:rPr>
        <w:t xml:space="preserve"> </w:t>
      </w:r>
      <w:r w:rsidRPr="00EC5021">
        <w:rPr>
          <w:rFonts w:ascii="Times New Roman" w:hAnsi="Times New Roman"/>
          <w:sz w:val="24"/>
          <w:szCs w:val="24"/>
          <w:lang w:eastAsia="lt-LT"/>
        </w:rPr>
        <w:t>dėl ko iškilo krizė, kas padėjo ar apsunkino</w:t>
      </w:r>
      <w:r w:rsidR="00AD0E00" w:rsidRPr="00EC5021">
        <w:rPr>
          <w:rFonts w:ascii="Times New Roman" w:hAnsi="Times New Roman"/>
          <w:sz w:val="24"/>
          <w:szCs w:val="24"/>
          <w:lang w:eastAsia="lt-LT"/>
        </w:rPr>
        <w:t xml:space="preserve"> </w:t>
      </w:r>
      <w:r w:rsidRPr="00EC5021">
        <w:rPr>
          <w:rFonts w:ascii="Times New Roman" w:hAnsi="Times New Roman"/>
          <w:sz w:val="24"/>
          <w:szCs w:val="24"/>
          <w:lang w:eastAsia="lt-LT"/>
        </w:rPr>
        <w:t>jos sprendimą</w:t>
      </w:r>
      <w:r w:rsidR="00CD57A9" w:rsidRPr="00EC5021">
        <w:rPr>
          <w:rFonts w:ascii="Times New Roman" w:hAnsi="Times New Roman"/>
          <w:sz w:val="24"/>
          <w:szCs w:val="24"/>
          <w:lang w:eastAsia="lt-LT"/>
        </w:rPr>
        <w:t xml:space="preserve"> </w:t>
      </w:r>
      <w:r w:rsidR="00CD57A9" w:rsidRPr="00EC5021">
        <w:rPr>
          <w:rFonts w:ascii="Times New Roman" w:hAnsi="Times New Roman"/>
          <w:sz w:val="24"/>
          <w:szCs w:val="24"/>
        </w:rPr>
        <w:t>(</w:t>
      </w:r>
      <w:r w:rsidR="00CD57A9" w:rsidRPr="00EC5021">
        <w:rPr>
          <w:rFonts w:ascii="Times New Roman" w:hAnsi="Times New Roman"/>
          <w:bCs/>
          <w:sz w:val="24"/>
          <w:szCs w:val="24"/>
          <w:lang w:eastAsia="lt-LT"/>
        </w:rPr>
        <w:t>Beržinskienė ir Virbickaitė 2006)</w:t>
      </w:r>
      <w:r w:rsidRPr="00EC5021">
        <w:rPr>
          <w:rFonts w:ascii="Times New Roman" w:hAnsi="Times New Roman"/>
          <w:sz w:val="24"/>
          <w:szCs w:val="24"/>
          <w:lang w:eastAsia="lt-LT"/>
        </w:rPr>
        <w:t>.</w:t>
      </w:r>
    </w:p>
    <w:p w:rsidR="00004DD5" w:rsidRPr="00EC5021" w:rsidRDefault="00916D09" w:rsidP="008E016E">
      <w:pPr>
        <w:autoSpaceDE w:val="0"/>
        <w:autoSpaceDN w:val="0"/>
        <w:adjustRightInd w:val="0"/>
        <w:spacing w:after="0" w:line="360" w:lineRule="auto"/>
        <w:ind w:firstLine="426"/>
        <w:jc w:val="both"/>
        <w:rPr>
          <w:rFonts w:ascii="Times New Roman" w:hAnsi="Times New Roman"/>
          <w:sz w:val="24"/>
          <w:szCs w:val="24"/>
          <w:lang w:eastAsia="lt-LT"/>
        </w:rPr>
      </w:pPr>
      <w:r w:rsidRPr="00EC5021">
        <w:rPr>
          <w:rFonts w:ascii="Times New Roman" w:hAnsi="Times New Roman"/>
          <w:sz w:val="24"/>
          <w:szCs w:val="24"/>
          <w:lang w:eastAsia="lt-LT"/>
        </w:rPr>
        <w:t>Krizės sukelti pokyčiai įmonėje, jos veiklos pertvarkymai yra sisteminio charakterio, kitaip tariant, organizacijoje vyksta jos sisteminės kaitos procesas</w:t>
      </w:r>
      <w:r w:rsidR="00CD57A9" w:rsidRPr="00EC5021">
        <w:rPr>
          <w:rFonts w:ascii="Times New Roman" w:hAnsi="Times New Roman"/>
          <w:sz w:val="24"/>
          <w:szCs w:val="24"/>
          <w:lang w:eastAsia="lt-LT"/>
        </w:rPr>
        <w:t xml:space="preserve"> </w:t>
      </w:r>
      <w:r w:rsidR="00CD57A9" w:rsidRPr="00EC5021">
        <w:rPr>
          <w:rFonts w:ascii="Times New Roman" w:hAnsi="Times New Roman"/>
          <w:sz w:val="24"/>
          <w:szCs w:val="24"/>
        </w:rPr>
        <w:t>(</w:t>
      </w:r>
      <w:r w:rsidR="00CD57A9" w:rsidRPr="00EC5021">
        <w:rPr>
          <w:rFonts w:ascii="Times New Roman" w:hAnsi="Times New Roman"/>
          <w:bCs/>
          <w:sz w:val="24"/>
          <w:szCs w:val="24"/>
          <w:lang w:eastAsia="lt-LT"/>
        </w:rPr>
        <w:t>Beržinskienė ir Virbickaitė 2006)</w:t>
      </w:r>
      <w:r w:rsidRPr="00EC5021">
        <w:rPr>
          <w:rFonts w:ascii="Times New Roman" w:hAnsi="Times New Roman"/>
          <w:sz w:val="24"/>
          <w:szCs w:val="24"/>
          <w:lang w:eastAsia="lt-LT"/>
        </w:rPr>
        <w:t>.</w:t>
      </w:r>
    </w:p>
    <w:p w:rsidR="00224AEB" w:rsidRPr="00EC5021" w:rsidRDefault="001F4E31" w:rsidP="008E016E">
      <w:pPr>
        <w:autoSpaceDE w:val="0"/>
        <w:autoSpaceDN w:val="0"/>
        <w:adjustRightInd w:val="0"/>
        <w:spacing w:after="0" w:line="360" w:lineRule="auto"/>
        <w:ind w:firstLine="426"/>
        <w:jc w:val="both"/>
        <w:rPr>
          <w:rFonts w:ascii="Times New Roman" w:hAnsi="Times New Roman"/>
          <w:sz w:val="24"/>
          <w:szCs w:val="24"/>
          <w:lang w:eastAsia="lt-LT"/>
        </w:rPr>
      </w:pPr>
      <w:r w:rsidRPr="00EC5021">
        <w:rPr>
          <w:rFonts w:ascii="Times New Roman" w:hAnsi="Times New Roman"/>
          <w:sz w:val="24"/>
          <w:szCs w:val="24"/>
          <w:lang w:eastAsia="lt-LT"/>
        </w:rPr>
        <w:t>Sisteminė kaita jungia tris pastaruoju laikotarpiu dažniausiai nagrinėjamus organizacijų transformavimo būdus: restruktūrizavimą, reorganizavimą ir rekonceptualizavimą</w:t>
      </w:r>
      <w:r w:rsidR="00CD57A9" w:rsidRPr="00EC5021">
        <w:rPr>
          <w:rFonts w:ascii="Times New Roman" w:hAnsi="Times New Roman"/>
          <w:sz w:val="24"/>
          <w:szCs w:val="24"/>
          <w:lang w:eastAsia="lt-LT"/>
        </w:rPr>
        <w:t xml:space="preserve"> </w:t>
      </w:r>
      <w:r w:rsidR="00CD57A9" w:rsidRPr="00EC5021">
        <w:rPr>
          <w:rFonts w:ascii="Times New Roman" w:hAnsi="Times New Roman"/>
          <w:sz w:val="24"/>
          <w:szCs w:val="24"/>
        </w:rPr>
        <w:t>(</w:t>
      </w:r>
      <w:r w:rsidR="00961578" w:rsidRPr="00EC5021">
        <w:rPr>
          <w:rFonts w:ascii="Times New Roman" w:hAnsi="Times New Roman"/>
          <w:bCs/>
          <w:sz w:val="24"/>
          <w:szCs w:val="24"/>
          <w:lang w:eastAsia="lt-LT"/>
        </w:rPr>
        <w:t>Zakarevičius 2002,</w:t>
      </w:r>
      <w:r w:rsidR="006A748B" w:rsidRPr="00EC5021">
        <w:rPr>
          <w:rFonts w:ascii="Times New Roman" w:hAnsi="Times New Roman"/>
          <w:bCs/>
          <w:sz w:val="24"/>
          <w:szCs w:val="24"/>
          <w:lang w:eastAsia="lt-LT"/>
        </w:rPr>
        <w:t xml:space="preserve"> </w:t>
      </w:r>
      <w:r w:rsidR="00961578" w:rsidRPr="00EC5021">
        <w:rPr>
          <w:rFonts w:ascii="Times New Roman" w:hAnsi="Times New Roman"/>
          <w:bCs/>
          <w:sz w:val="24"/>
          <w:szCs w:val="24"/>
          <w:lang w:eastAsia="lt-LT"/>
        </w:rPr>
        <w:t>2003</w:t>
      </w:r>
      <w:r w:rsidR="00CD57A9" w:rsidRPr="00EC5021">
        <w:rPr>
          <w:rFonts w:ascii="Times New Roman" w:hAnsi="Times New Roman"/>
          <w:bCs/>
          <w:sz w:val="24"/>
          <w:szCs w:val="24"/>
          <w:lang w:eastAsia="lt-LT"/>
        </w:rPr>
        <w:t>)</w:t>
      </w:r>
      <w:r w:rsidR="007F6475" w:rsidRPr="00EC5021">
        <w:rPr>
          <w:rFonts w:ascii="Times New Roman" w:hAnsi="Times New Roman"/>
          <w:sz w:val="24"/>
          <w:szCs w:val="24"/>
          <w:lang w:eastAsia="lt-LT"/>
        </w:rPr>
        <w:t>.</w:t>
      </w:r>
    </w:p>
    <w:p w:rsidR="00004DD5" w:rsidRPr="00EC5021" w:rsidRDefault="00224AEB" w:rsidP="008E016E">
      <w:pPr>
        <w:autoSpaceDE w:val="0"/>
        <w:autoSpaceDN w:val="0"/>
        <w:adjustRightInd w:val="0"/>
        <w:spacing w:after="0" w:line="360" w:lineRule="auto"/>
        <w:ind w:firstLine="426"/>
        <w:jc w:val="both"/>
        <w:rPr>
          <w:rFonts w:ascii="Times New Roman" w:hAnsi="Times New Roman"/>
          <w:sz w:val="24"/>
          <w:szCs w:val="24"/>
          <w:lang w:eastAsia="lt-LT"/>
        </w:rPr>
      </w:pPr>
      <w:r w:rsidRPr="009A5A2F">
        <w:rPr>
          <w:rFonts w:ascii="Times New Roman" w:hAnsi="Times New Roman"/>
          <w:i/>
          <w:sz w:val="24"/>
          <w:szCs w:val="24"/>
          <w:lang w:eastAsia="lt-LT"/>
        </w:rPr>
        <w:t xml:space="preserve"> Restruktūrizavimas</w:t>
      </w:r>
      <w:r w:rsidRPr="00EC5021">
        <w:rPr>
          <w:rFonts w:ascii="Times New Roman" w:hAnsi="Times New Roman"/>
          <w:sz w:val="24"/>
          <w:szCs w:val="24"/>
          <w:lang w:eastAsia="lt-LT"/>
        </w:rPr>
        <w:t xml:space="preserve"> – organizacinės struktūros pertvarkymas, padalinių jungimas, išskyrimas, funkcijų perdalijimas, ryšių kanalų optimizavimas</w:t>
      </w:r>
      <w:r w:rsidR="00011F1C" w:rsidRPr="00EC5021">
        <w:rPr>
          <w:rFonts w:ascii="Times New Roman" w:hAnsi="Times New Roman"/>
          <w:sz w:val="24"/>
          <w:szCs w:val="24"/>
          <w:lang w:eastAsia="lt-LT"/>
        </w:rPr>
        <w:t xml:space="preserve"> (</w:t>
      </w:r>
      <w:r w:rsidR="00011F1C" w:rsidRPr="00EC5021">
        <w:rPr>
          <w:rFonts w:ascii="Times New Roman" w:hAnsi="Times New Roman"/>
          <w:bCs/>
          <w:sz w:val="24"/>
          <w:szCs w:val="24"/>
          <w:lang w:eastAsia="lt-LT"/>
        </w:rPr>
        <w:t>Beržinskienės ir Virbickaitės 2006)</w:t>
      </w:r>
      <w:r w:rsidRPr="00EC5021">
        <w:rPr>
          <w:rFonts w:ascii="Times New Roman" w:hAnsi="Times New Roman"/>
          <w:sz w:val="24"/>
          <w:szCs w:val="24"/>
          <w:lang w:eastAsia="lt-LT"/>
        </w:rPr>
        <w:t xml:space="preserve">. Keičiantis vidaus ir išorės sąlygoms, tokie pertvarkymai periodiškai yra būtini, nes vienų funkcijų apimtis </w:t>
      </w:r>
      <w:r w:rsidRPr="00EC5021">
        <w:rPr>
          <w:rFonts w:ascii="Times New Roman" w:hAnsi="Times New Roman"/>
          <w:sz w:val="24"/>
          <w:szCs w:val="24"/>
          <w:lang w:eastAsia="lt-LT"/>
        </w:rPr>
        <w:lastRenderedPageBreak/>
        <w:t>mažėja, kitos gal visiškai išnyksta ir atsiranda naujos. Todėl negalima sutikti su kai kurių autorių ir vadybos praktikų nuomone, kad r</w:t>
      </w:r>
      <w:r w:rsidR="009405EC" w:rsidRPr="00EC5021">
        <w:rPr>
          <w:rFonts w:ascii="Times New Roman" w:hAnsi="Times New Roman"/>
          <w:sz w:val="24"/>
          <w:szCs w:val="24"/>
          <w:lang w:eastAsia="lt-LT"/>
        </w:rPr>
        <w:t>estruktūrizavimas nieko neduoda</w:t>
      </w:r>
      <w:r w:rsidRPr="00EC5021">
        <w:rPr>
          <w:rFonts w:ascii="Times New Roman" w:hAnsi="Times New Roman"/>
          <w:sz w:val="24"/>
          <w:szCs w:val="24"/>
          <w:lang w:eastAsia="lt-LT"/>
        </w:rPr>
        <w:t xml:space="preserve">. </w:t>
      </w:r>
      <w:r w:rsidR="009405EC" w:rsidRPr="00EC5021">
        <w:rPr>
          <w:rFonts w:ascii="Times New Roman" w:hAnsi="Times New Roman"/>
          <w:sz w:val="24"/>
          <w:szCs w:val="24"/>
          <w:lang w:eastAsia="lt-LT"/>
        </w:rPr>
        <w:t xml:space="preserve">Anot </w:t>
      </w:r>
      <w:r w:rsidR="00B947DD" w:rsidRPr="00EC5021">
        <w:rPr>
          <w:rFonts w:ascii="Times New Roman" w:hAnsi="Times New Roman"/>
          <w:bCs/>
          <w:sz w:val="24"/>
          <w:szCs w:val="24"/>
          <w:lang w:eastAsia="lt-LT"/>
        </w:rPr>
        <w:t xml:space="preserve">autorių, </w:t>
      </w:r>
      <w:r w:rsidR="009405EC" w:rsidRPr="00EC5021">
        <w:rPr>
          <w:rFonts w:ascii="Times New Roman" w:hAnsi="Times New Roman"/>
          <w:bCs/>
          <w:sz w:val="24"/>
          <w:szCs w:val="24"/>
          <w:lang w:eastAsia="lt-LT"/>
        </w:rPr>
        <w:t xml:space="preserve"> s</w:t>
      </w:r>
      <w:r w:rsidRPr="00EC5021">
        <w:rPr>
          <w:rFonts w:ascii="Times New Roman" w:hAnsi="Times New Roman"/>
          <w:sz w:val="24"/>
          <w:szCs w:val="24"/>
          <w:lang w:eastAsia="lt-LT"/>
        </w:rPr>
        <w:t>iekiant užtikrinti valdymo mobilumą, periodinis restruktūrizavimas yra būtinas</w:t>
      </w:r>
      <w:r w:rsidR="009405EC" w:rsidRPr="00EC5021">
        <w:rPr>
          <w:rFonts w:ascii="Times New Roman" w:hAnsi="Times New Roman"/>
          <w:sz w:val="24"/>
          <w:szCs w:val="24"/>
          <w:lang w:eastAsia="lt-LT"/>
        </w:rPr>
        <w:t>.</w:t>
      </w:r>
    </w:p>
    <w:p w:rsidR="00663992" w:rsidRPr="00EC5021" w:rsidRDefault="00A62449" w:rsidP="008E016E">
      <w:pPr>
        <w:autoSpaceDE w:val="0"/>
        <w:autoSpaceDN w:val="0"/>
        <w:adjustRightInd w:val="0"/>
        <w:spacing w:after="0" w:line="360" w:lineRule="auto"/>
        <w:ind w:firstLine="426"/>
        <w:jc w:val="both"/>
        <w:rPr>
          <w:rFonts w:ascii="Times New Roman" w:hAnsi="Times New Roman"/>
          <w:sz w:val="24"/>
          <w:szCs w:val="24"/>
          <w:lang w:eastAsia="lt-LT"/>
        </w:rPr>
      </w:pPr>
      <w:r w:rsidRPr="009A5A2F">
        <w:rPr>
          <w:rFonts w:ascii="Times New Roman" w:hAnsi="Times New Roman"/>
          <w:i/>
          <w:sz w:val="24"/>
          <w:szCs w:val="24"/>
          <w:lang w:eastAsia="lt-LT"/>
        </w:rPr>
        <w:t>Reorganizavimas</w:t>
      </w:r>
      <w:r w:rsidRPr="00EC5021">
        <w:rPr>
          <w:rFonts w:ascii="Times New Roman" w:hAnsi="Times New Roman"/>
          <w:sz w:val="24"/>
          <w:szCs w:val="24"/>
          <w:lang w:eastAsia="lt-LT"/>
        </w:rPr>
        <w:t xml:space="preserve"> – vadybinio veikimo būdų ir metodų keitimas</w:t>
      </w:r>
      <w:r w:rsidR="00421EC8" w:rsidRPr="00EC5021">
        <w:rPr>
          <w:rFonts w:ascii="Times New Roman" w:hAnsi="Times New Roman"/>
          <w:sz w:val="24"/>
          <w:szCs w:val="24"/>
          <w:lang w:eastAsia="lt-LT"/>
        </w:rPr>
        <w:t xml:space="preserve"> (</w:t>
      </w:r>
      <w:r w:rsidR="00421EC8" w:rsidRPr="00EC5021">
        <w:rPr>
          <w:rFonts w:ascii="Times New Roman" w:hAnsi="Times New Roman"/>
          <w:bCs/>
          <w:sz w:val="24"/>
          <w:szCs w:val="24"/>
          <w:lang w:eastAsia="lt-LT"/>
        </w:rPr>
        <w:t>Beržinskienės ir Virbickaitės 2006)</w:t>
      </w:r>
      <w:r w:rsidRPr="00EC5021">
        <w:rPr>
          <w:rFonts w:ascii="Times New Roman" w:hAnsi="Times New Roman"/>
          <w:sz w:val="24"/>
          <w:szCs w:val="24"/>
          <w:lang w:eastAsia="lt-LT"/>
        </w:rPr>
        <w:t>. Reorganizuojant veiklą, nebūtina</w:t>
      </w:r>
      <w:r w:rsidR="00BF79B9" w:rsidRPr="00EC5021">
        <w:rPr>
          <w:rFonts w:ascii="Times New Roman" w:hAnsi="Times New Roman"/>
          <w:sz w:val="24"/>
          <w:szCs w:val="24"/>
          <w:lang w:eastAsia="lt-LT"/>
        </w:rPr>
        <w:t xml:space="preserve"> </w:t>
      </w:r>
      <w:r w:rsidRPr="00EC5021">
        <w:rPr>
          <w:rFonts w:ascii="Times New Roman" w:hAnsi="Times New Roman"/>
          <w:sz w:val="24"/>
          <w:szCs w:val="24"/>
          <w:lang w:eastAsia="lt-LT"/>
        </w:rPr>
        <w:t>daryti struktūrinių pakitimų – svarbius rezultatus galima pasiekti</w:t>
      </w:r>
      <w:r w:rsidR="00663992" w:rsidRPr="00EC5021">
        <w:rPr>
          <w:rFonts w:ascii="Times New Roman" w:hAnsi="Times New Roman"/>
          <w:sz w:val="24"/>
          <w:szCs w:val="24"/>
          <w:lang w:eastAsia="lt-LT"/>
        </w:rPr>
        <w:t xml:space="preserve"> </w:t>
      </w:r>
      <w:r w:rsidRPr="00EC5021">
        <w:rPr>
          <w:rFonts w:ascii="Times New Roman" w:hAnsi="Times New Roman"/>
          <w:sz w:val="24"/>
          <w:szCs w:val="24"/>
          <w:lang w:eastAsia="lt-LT"/>
        </w:rPr>
        <w:t xml:space="preserve">įvedus naujas vadybines technologijas, procesus, darbuotojams įsisavinus naujus vadybinio darbo metodus. Todėl </w:t>
      </w:r>
      <w:r w:rsidR="00663992" w:rsidRPr="00EC5021">
        <w:rPr>
          <w:rFonts w:ascii="Times New Roman" w:hAnsi="Times New Roman"/>
          <w:bCs/>
          <w:sz w:val="24"/>
          <w:szCs w:val="24"/>
          <w:lang w:eastAsia="lt-LT"/>
        </w:rPr>
        <w:t>Zakarevičiaus (2003) nuomone</w:t>
      </w:r>
      <w:r w:rsidR="00834ABA" w:rsidRPr="00EC5021">
        <w:rPr>
          <w:rFonts w:ascii="Times New Roman" w:hAnsi="Times New Roman"/>
          <w:bCs/>
          <w:sz w:val="24"/>
          <w:szCs w:val="24"/>
          <w:lang w:eastAsia="lt-LT"/>
        </w:rPr>
        <w:t>,</w:t>
      </w:r>
      <w:r w:rsidR="00663992" w:rsidRPr="00EC5021">
        <w:rPr>
          <w:rFonts w:ascii="Times New Roman" w:hAnsi="Times New Roman"/>
          <w:bCs/>
          <w:sz w:val="24"/>
          <w:szCs w:val="24"/>
          <w:lang w:eastAsia="lt-LT"/>
        </w:rPr>
        <w:t xml:space="preserve"> </w:t>
      </w:r>
      <w:r w:rsidRPr="00EC5021">
        <w:rPr>
          <w:rFonts w:ascii="Times New Roman" w:hAnsi="Times New Roman"/>
          <w:sz w:val="24"/>
          <w:szCs w:val="24"/>
          <w:lang w:eastAsia="lt-LT"/>
        </w:rPr>
        <w:t>reorganizavimas yp</w:t>
      </w:r>
      <w:r w:rsidR="00663992" w:rsidRPr="00EC5021">
        <w:rPr>
          <w:rFonts w:ascii="Times New Roman" w:hAnsi="Times New Roman"/>
          <w:sz w:val="24"/>
          <w:szCs w:val="24"/>
          <w:lang w:eastAsia="lt-LT"/>
        </w:rPr>
        <w:t>ač sietinas su personalo ugdymu ir</w:t>
      </w:r>
      <w:r w:rsidRPr="00EC5021">
        <w:rPr>
          <w:rFonts w:ascii="Times New Roman" w:hAnsi="Times New Roman"/>
          <w:sz w:val="24"/>
          <w:szCs w:val="24"/>
          <w:lang w:eastAsia="lt-LT"/>
        </w:rPr>
        <w:t xml:space="preserve"> jo kvalifikacijos</w:t>
      </w:r>
      <w:r w:rsidR="00663992" w:rsidRPr="00EC5021">
        <w:rPr>
          <w:rFonts w:ascii="Times New Roman" w:hAnsi="Times New Roman"/>
          <w:sz w:val="24"/>
          <w:szCs w:val="24"/>
          <w:lang w:eastAsia="lt-LT"/>
        </w:rPr>
        <w:t xml:space="preserve"> kėlimu.</w:t>
      </w:r>
      <w:r w:rsidRPr="00EC5021">
        <w:rPr>
          <w:rFonts w:ascii="Times New Roman" w:hAnsi="Times New Roman"/>
          <w:sz w:val="24"/>
          <w:szCs w:val="24"/>
          <w:lang w:eastAsia="lt-LT"/>
        </w:rPr>
        <w:t xml:space="preserve"> </w:t>
      </w:r>
    </w:p>
    <w:p w:rsidR="00E22A14" w:rsidRPr="00EC5021" w:rsidRDefault="00A62449" w:rsidP="008E016E">
      <w:pPr>
        <w:autoSpaceDE w:val="0"/>
        <w:autoSpaceDN w:val="0"/>
        <w:adjustRightInd w:val="0"/>
        <w:spacing w:after="0" w:line="360" w:lineRule="auto"/>
        <w:ind w:firstLine="426"/>
        <w:jc w:val="both"/>
        <w:rPr>
          <w:rFonts w:ascii="Times New Roman" w:hAnsi="Times New Roman"/>
          <w:sz w:val="24"/>
          <w:szCs w:val="24"/>
          <w:lang w:eastAsia="lt-LT"/>
        </w:rPr>
      </w:pPr>
      <w:r w:rsidRPr="009A5A2F">
        <w:rPr>
          <w:rFonts w:ascii="Times New Roman" w:hAnsi="Times New Roman"/>
          <w:i/>
          <w:sz w:val="24"/>
          <w:szCs w:val="24"/>
          <w:lang w:eastAsia="lt-LT"/>
        </w:rPr>
        <w:t xml:space="preserve">Rekonceptualizavimas </w:t>
      </w:r>
      <w:r w:rsidRPr="00EC5021">
        <w:rPr>
          <w:rFonts w:ascii="Times New Roman" w:hAnsi="Times New Roman"/>
          <w:sz w:val="24"/>
          <w:szCs w:val="24"/>
          <w:lang w:eastAsia="lt-LT"/>
        </w:rPr>
        <w:t>– organizacijos veiklos,</w:t>
      </w:r>
      <w:r w:rsidR="00BF79B9" w:rsidRPr="00EC5021">
        <w:rPr>
          <w:rFonts w:ascii="Times New Roman" w:hAnsi="Times New Roman"/>
          <w:sz w:val="24"/>
          <w:szCs w:val="24"/>
          <w:lang w:eastAsia="lt-LT"/>
        </w:rPr>
        <w:t xml:space="preserve"> </w:t>
      </w:r>
      <w:r w:rsidRPr="00EC5021">
        <w:rPr>
          <w:rFonts w:ascii="Times New Roman" w:hAnsi="Times New Roman"/>
          <w:sz w:val="24"/>
          <w:szCs w:val="24"/>
          <w:lang w:eastAsia="lt-LT"/>
        </w:rPr>
        <w:t>o kartu ir vadybos organizavimo, koncepcijos</w:t>
      </w:r>
      <w:r w:rsidR="00BF79B9" w:rsidRPr="00EC5021">
        <w:rPr>
          <w:rFonts w:ascii="Times New Roman" w:hAnsi="Times New Roman"/>
          <w:sz w:val="24"/>
          <w:szCs w:val="24"/>
          <w:lang w:eastAsia="lt-LT"/>
        </w:rPr>
        <w:t xml:space="preserve"> </w:t>
      </w:r>
      <w:r w:rsidRPr="00EC5021">
        <w:rPr>
          <w:rFonts w:ascii="Times New Roman" w:hAnsi="Times New Roman"/>
          <w:sz w:val="24"/>
          <w:szCs w:val="24"/>
          <w:lang w:eastAsia="lt-LT"/>
        </w:rPr>
        <w:t>permąstymas ir keitimas</w:t>
      </w:r>
      <w:r w:rsidR="00421EC8" w:rsidRPr="00EC5021">
        <w:rPr>
          <w:rFonts w:ascii="Times New Roman" w:hAnsi="Times New Roman"/>
          <w:sz w:val="24"/>
          <w:szCs w:val="24"/>
          <w:lang w:eastAsia="lt-LT"/>
        </w:rPr>
        <w:t xml:space="preserve"> </w:t>
      </w:r>
      <w:r w:rsidR="00421EC8" w:rsidRPr="00EC5021">
        <w:rPr>
          <w:rFonts w:ascii="Times New Roman" w:hAnsi="Times New Roman"/>
          <w:bCs/>
          <w:sz w:val="24"/>
          <w:szCs w:val="24"/>
          <w:lang w:eastAsia="lt-LT"/>
        </w:rPr>
        <w:t>Zakarevičiaus (2002)</w:t>
      </w:r>
      <w:r w:rsidRPr="00EC5021">
        <w:rPr>
          <w:rFonts w:ascii="Times New Roman" w:hAnsi="Times New Roman"/>
          <w:sz w:val="24"/>
          <w:szCs w:val="24"/>
          <w:lang w:eastAsia="lt-LT"/>
        </w:rPr>
        <w:t>. Rekonceptualizavimas –</w:t>
      </w:r>
      <w:r w:rsidR="00BF79B9" w:rsidRPr="00EC5021">
        <w:rPr>
          <w:rFonts w:ascii="Times New Roman" w:hAnsi="Times New Roman"/>
          <w:sz w:val="24"/>
          <w:szCs w:val="24"/>
          <w:lang w:eastAsia="lt-LT"/>
        </w:rPr>
        <w:t xml:space="preserve"> dualus procesas. Pirmiausia – tai intelektinė, minties veikla, generuojant naują firmos gyvenimo koncepciją, misiją ir įvaizdžio kūrimo technologiją, koncepcijos realizavimo būdus bei procesus. Antra vertus, rekonceptualizavimas neturi prasmės, jeigu jis yra tik idėjų ir koncepcijų lygio – būtina įgyvendinti šias naujas idėjas. Todėl rekonceptualizavimo antroji dalis – praktinis koncepcijų realizavimas,</w:t>
      </w:r>
      <w:r w:rsidR="002D3EAB" w:rsidRPr="00EC5021">
        <w:rPr>
          <w:rFonts w:ascii="Times New Roman" w:hAnsi="Times New Roman"/>
          <w:sz w:val="24"/>
          <w:szCs w:val="24"/>
          <w:lang w:eastAsia="lt-LT"/>
        </w:rPr>
        <w:t xml:space="preserve"> </w:t>
      </w:r>
      <w:r w:rsidR="00BF79B9" w:rsidRPr="00EC5021">
        <w:rPr>
          <w:rFonts w:ascii="Times New Roman" w:hAnsi="Times New Roman"/>
          <w:sz w:val="24"/>
          <w:szCs w:val="24"/>
          <w:lang w:eastAsia="lt-LT"/>
        </w:rPr>
        <w:t xml:space="preserve">kuris jungia ir restruktūrizavimą bei reorganizavimą kaip konceptualiųjų idėjų įgyvendinimo </w:t>
      </w:r>
      <w:r w:rsidR="00EC6372" w:rsidRPr="00EC5021">
        <w:rPr>
          <w:rFonts w:ascii="Times New Roman" w:hAnsi="Times New Roman"/>
          <w:sz w:val="24"/>
          <w:szCs w:val="24"/>
          <w:lang w:eastAsia="lt-LT"/>
        </w:rPr>
        <w:t xml:space="preserve">mechanizmus </w:t>
      </w:r>
      <w:r w:rsidR="00EC6372" w:rsidRPr="00EC5021">
        <w:rPr>
          <w:rFonts w:ascii="Times New Roman" w:hAnsi="Times New Roman"/>
          <w:sz w:val="24"/>
          <w:szCs w:val="24"/>
        </w:rPr>
        <w:t>(</w:t>
      </w:r>
      <w:r w:rsidR="00EC6372" w:rsidRPr="00EC5021">
        <w:rPr>
          <w:rFonts w:ascii="Times New Roman" w:hAnsi="Times New Roman"/>
          <w:bCs/>
          <w:sz w:val="24"/>
          <w:szCs w:val="24"/>
          <w:lang w:eastAsia="lt-LT"/>
        </w:rPr>
        <w:t>Beržinskienė ir Virbickaitė 2006).</w:t>
      </w:r>
    </w:p>
    <w:p w:rsidR="00FC1C38" w:rsidRPr="00EC5021" w:rsidRDefault="00262416" w:rsidP="00BF79B9">
      <w:pPr>
        <w:spacing w:after="0" w:line="360" w:lineRule="auto"/>
        <w:ind w:firstLine="426"/>
        <w:jc w:val="both"/>
        <w:rPr>
          <w:rFonts w:ascii="Times New Roman" w:hAnsi="Times New Roman"/>
          <w:sz w:val="24"/>
          <w:szCs w:val="24"/>
          <w:lang w:eastAsia="lt-LT"/>
        </w:rPr>
      </w:pPr>
      <w:r w:rsidRPr="00EC5021">
        <w:rPr>
          <w:rFonts w:ascii="Times New Roman" w:hAnsi="Times New Roman"/>
          <w:sz w:val="24"/>
          <w:szCs w:val="24"/>
          <w:lang w:eastAsia="lt-LT"/>
        </w:rPr>
        <w:t>Krizių įveikimui Gouillart</w:t>
      </w:r>
      <w:r w:rsidR="00B82547" w:rsidRPr="00EC5021">
        <w:rPr>
          <w:rFonts w:ascii="Times New Roman" w:hAnsi="Times New Roman"/>
          <w:sz w:val="24"/>
          <w:szCs w:val="24"/>
          <w:lang w:eastAsia="lt-LT"/>
        </w:rPr>
        <w:t>as</w:t>
      </w:r>
      <w:r w:rsidR="004D6E6B" w:rsidRPr="00EC5021">
        <w:rPr>
          <w:rFonts w:ascii="Times New Roman" w:hAnsi="Times New Roman"/>
          <w:sz w:val="24"/>
          <w:szCs w:val="24"/>
          <w:lang w:eastAsia="lt-LT"/>
        </w:rPr>
        <w:t xml:space="preserve"> </w:t>
      </w:r>
      <w:r w:rsidRPr="00EC5021">
        <w:rPr>
          <w:rFonts w:ascii="Times New Roman" w:hAnsi="Times New Roman"/>
          <w:sz w:val="24"/>
          <w:szCs w:val="24"/>
          <w:lang w:eastAsia="lt-LT"/>
        </w:rPr>
        <w:t>ir Kelly</w:t>
      </w:r>
      <w:r w:rsidR="000F7BC4" w:rsidRPr="00EC5021">
        <w:rPr>
          <w:rFonts w:ascii="Times New Roman" w:hAnsi="Times New Roman"/>
          <w:sz w:val="24"/>
          <w:szCs w:val="24"/>
          <w:lang w:eastAsia="lt-LT"/>
        </w:rPr>
        <w:t xml:space="preserve"> (1995)</w:t>
      </w:r>
      <w:r w:rsidRPr="00EC5021">
        <w:rPr>
          <w:rFonts w:ascii="Times New Roman" w:hAnsi="Times New Roman"/>
          <w:sz w:val="24"/>
          <w:szCs w:val="24"/>
          <w:lang w:eastAsia="lt-LT"/>
        </w:rPr>
        <w:t xml:space="preserve"> parengė sistemingo įmonės pertvarkymo metodologiją ir „4R“ modelį: </w:t>
      </w:r>
    </w:p>
    <w:p w:rsidR="00FC1C38" w:rsidRPr="00EC5021" w:rsidRDefault="00251070" w:rsidP="00D41BE7">
      <w:pPr>
        <w:numPr>
          <w:ilvl w:val="0"/>
          <w:numId w:val="7"/>
        </w:numPr>
        <w:spacing w:after="0" w:line="360" w:lineRule="auto"/>
        <w:ind w:left="709" w:hanging="283"/>
        <w:jc w:val="both"/>
        <w:rPr>
          <w:rFonts w:ascii="Times New Roman" w:hAnsi="Times New Roman"/>
          <w:sz w:val="24"/>
          <w:szCs w:val="24"/>
          <w:lang w:eastAsia="lt-LT"/>
        </w:rPr>
      </w:pPr>
      <w:r w:rsidRPr="00EC5021">
        <w:rPr>
          <w:rFonts w:ascii="Times New Roman" w:hAnsi="Times New Roman"/>
          <w:sz w:val="24"/>
          <w:szCs w:val="24"/>
          <w:lang w:eastAsia="lt-LT"/>
        </w:rPr>
        <w:t>nuostatos keitimas (reframe);</w:t>
      </w:r>
      <w:r w:rsidR="00262416" w:rsidRPr="00EC5021">
        <w:rPr>
          <w:rFonts w:ascii="Times New Roman" w:hAnsi="Times New Roman"/>
          <w:sz w:val="24"/>
          <w:szCs w:val="24"/>
          <w:lang w:eastAsia="lt-LT"/>
        </w:rPr>
        <w:t xml:space="preserve"> </w:t>
      </w:r>
    </w:p>
    <w:p w:rsidR="00FC1C38" w:rsidRPr="00EC5021" w:rsidRDefault="00262416" w:rsidP="00D41BE7">
      <w:pPr>
        <w:numPr>
          <w:ilvl w:val="0"/>
          <w:numId w:val="7"/>
        </w:numPr>
        <w:spacing w:after="0" w:line="360" w:lineRule="auto"/>
        <w:ind w:left="709" w:hanging="283"/>
        <w:jc w:val="both"/>
        <w:rPr>
          <w:rFonts w:ascii="Times New Roman" w:hAnsi="Times New Roman"/>
          <w:sz w:val="24"/>
          <w:szCs w:val="24"/>
          <w:lang w:eastAsia="lt-LT"/>
        </w:rPr>
      </w:pPr>
      <w:r w:rsidRPr="00EC5021">
        <w:rPr>
          <w:rFonts w:ascii="Times New Roman" w:hAnsi="Times New Roman"/>
          <w:sz w:val="24"/>
          <w:szCs w:val="24"/>
          <w:lang w:eastAsia="lt-LT"/>
        </w:rPr>
        <w:t>r</w:t>
      </w:r>
      <w:r w:rsidR="00251070" w:rsidRPr="00EC5021">
        <w:rPr>
          <w:rFonts w:ascii="Times New Roman" w:hAnsi="Times New Roman"/>
          <w:sz w:val="24"/>
          <w:szCs w:val="24"/>
          <w:lang w:eastAsia="lt-LT"/>
        </w:rPr>
        <w:t>estruktūrizavimas (restructure);</w:t>
      </w:r>
      <w:r w:rsidRPr="00EC5021">
        <w:rPr>
          <w:rFonts w:ascii="Times New Roman" w:hAnsi="Times New Roman"/>
          <w:sz w:val="24"/>
          <w:szCs w:val="24"/>
          <w:lang w:eastAsia="lt-LT"/>
        </w:rPr>
        <w:t xml:space="preserve"> </w:t>
      </w:r>
    </w:p>
    <w:p w:rsidR="00FC1C38" w:rsidRPr="00EC5021" w:rsidRDefault="00262416" w:rsidP="00D41BE7">
      <w:pPr>
        <w:numPr>
          <w:ilvl w:val="0"/>
          <w:numId w:val="7"/>
        </w:numPr>
        <w:spacing w:after="0" w:line="360" w:lineRule="auto"/>
        <w:ind w:left="709" w:hanging="283"/>
        <w:jc w:val="both"/>
        <w:rPr>
          <w:rFonts w:ascii="Times New Roman" w:hAnsi="Times New Roman"/>
          <w:sz w:val="24"/>
          <w:szCs w:val="24"/>
          <w:lang w:eastAsia="lt-LT"/>
        </w:rPr>
      </w:pPr>
      <w:r w:rsidRPr="00EC5021">
        <w:rPr>
          <w:rFonts w:ascii="Times New Roman" w:hAnsi="Times New Roman"/>
          <w:sz w:val="24"/>
          <w:szCs w:val="24"/>
          <w:lang w:eastAsia="lt-LT"/>
        </w:rPr>
        <w:t>pagyvinimas (revit</w:t>
      </w:r>
      <w:r w:rsidR="00251070" w:rsidRPr="00EC5021">
        <w:rPr>
          <w:rFonts w:ascii="Times New Roman" w:hAnsi="Times New Roman"/>
          <w:sz w:val="24"/>
          <w:szCs w:val="24"/>
          <w:lang w:eastAsia="lt-LT"/>
        </w:rPr>
        <w:t>alize);</w:t>
      </w:r>
    </w:p>
    <w:p w:rsidR="00004DD5" w:rsidRPr="00EC5021" w:rsidRDefault="00325AB2" w:rsidP="00D41BE7">
      <w:pPr>
        <w:numPr>
          <w:ilvl w:val="0"/>
          <w:numId w:val="7"/>
        </w:numPr>
        <w:spacing w:after="0" w:line="360" w:lineRule="auto"/>
        <w:ind w:left="709" w:hanging="283"/>
        <w:jc w:val="both"/>
        <w:rPr>
          <w:rFonts w:ascii="Times New Roman" w:hAnsi="Times New Roman"/>
          <w:sz w:val="24"/>
          <w:szCs w:val="24"/>
        </w:rPr>
      </w:pPr>
      <w:r w:rsidRPr="00EC5021">
        <w:rPr>
          <w:rFonts w:ascii="Times New Roman" w:hAnsi="Times New Roman"/>
          <w:sz w:val="24"/>
          <w:szCs w:val="24"/>
          <w:lang w:eastAsia="lt-LT"/>
        </w:rPr>
        <w:t>atnaujinimas (renewing).</w:t>
      </w:r>
    </w:p>
    <w:p w:rsidR="007552A8" w:rsidRPr="00EC5021" w:rsidRDefault="007552A8" w:rsidP="00255E83">
      <w:pPr>
        <w:spacing w:after="0" w:line="360" w:lineRule="auto"/>
        <w:ind w:firstLine="426"/>
        <w:jc w:val="both"/>
        <w:rPr>
          <w:rFonts w:ascii="Times New Roman" w:hAnsi="Times New Roman"/>
          <w:sz w:val="24"/>
          <w:szCs w:val="24"/>
          <w:lang w:eastAsia="lt-LT"/>
        </w:rPr>
      </w:pPr>
      <w:r w:rsidRPr="00EC5021">
        <w:rPr>
          <w:rFonts w:ascii="Times New Roman" w:hAnsi="Times New Roman"/>
          <w:i/>
          <w:sz w:val="24"/>
          <w:szCs w:val="24"/>
          <w:lang w:eastAsia="lt-LT"/>
        </w:rPr>
        <w:t>Nuostatos keitimas</w:t>
      </w:r>
      <w:r w:rsidR="0023716E" w:rsidRPr="00EC5021">
        <w:rPr>
          <w:rFonts w:ascii="Times New Roman" w:hAnsi="Times New Roman"/>
          <w:sz w:val="24"/>
          <w:szCs w:val="24"/>
          <w:lang w:eastAsia="lt-LT"/>
        </w:rPr>
        <w:t xml:space="preserve">. </w:t>
      </w:r>
      <w:r w:rsidRPr="00EC5021">
        <w:rPr>
          <w:rFonts w:ascii="Times New Roman" w:hAnsi="Times New Roman"/>
          <w:sz w:val="24"/>
          <w:szCs w:val="24"/>
          <w:lang w:eastAsia="lt-LT"/>
        </w:rPr>
        <w:t>Tai pradinis pertvarkos etapas, kai reikia pakeisti patį įmonės įvaizdį ir iš naujo įvertinti savo galimybes. Kiekvienoje įmonėje susiformuoja tam tikras  mąstymo modelis, kuris laikui bėgant tampa tolesnio vystymosi stabdžiu. Reikia atmesti netinkamus tam laikotarpiui mąstymo modelius, kritiškai įvertinti savo vystymosi potencialą, suformuoti naują vys</w:t>
      </w:r>
      <w:r w:rsidR="002D3EAB" w:rsidRPr="00EC5021">
        <w:rPr>
          <w:rFonts w:ascii="Times New Roman" w:hAnsi="Times New Roman"/>
          <w:sz w:val="24"/>
          <w:szCs w:val="24"/>
          <w:lang w:eastAsia="lt-LT"/>
        </w:rPr>
        <w:t>tymosi viziją, papildyti savo perso</w:t>
      </w:r>
      <w:r w:rsidRPr="00EC5021">
        <w:rPr>
          <w:rFonts w:ascii="Times New Roman" w:hAnsi="Times New Roman"/>
          <w:sz w:val="24"/>
          <w:szCs w:val="24"/>
          <w:lang w:eastAsia="lt-LT"/>
        </w:rPr>
        <w:t>nalą naujais metodais.</w:t>
      </w:r>
    </w:p>
    <w:p w:rsidR="001868E7" w:rsidRPr="00EC5021" w:rsidRDefault="00FE5E24" w:rsidP="00255E83">
      <w:pPr>
        <w:spacing w:after="0" w:line="360" w:lineRule="auto"/>
        <w:ind w:firstLine="426"/>
        <w:jc w:val="both"/>
        <w:rPr>
          <w:rFonts w:ascii="Times New Roman" w:hAnsi="Times New Roman"/>
          <w:sz w:val="24"/>
          <w:szCs w:val="24"/>
          <w:lang w:eastAsia="lt-LT"/>
        </w:rPr>
      </w:pPr>
      <w:r w:rsidRPr="00EC5021">
        <w:rPr>
          <w:rFonts w:ascii="Times New Roman" w:hAnsi="Times New Roman"/>
          <w:i/>
          <w:sz w:val="24"/>
          <w:szCs w:val="24"/>
          <w:lang w:eastAsia="lt-LT"/>
        </w:rPr>
        <w:t>Restruktūrizavimas</w:t>
      </w:r>
      <w:r w:rsidR="00255E83" w:rsidRPr="00EC5021">
        <w:rPr>
          <w:rFonts w:ascii="Times New Roman" w:hAnsi="Times New Roman"/>
          <w:sz w:val="24"/>
          <w:szCs w:val="24"/>
          <w:lang w:eastAsia="lt-LT"/>
        </w:rPr>
        <w:t>.</w:t>
      </w:r>
      <w:r w:rsidR="00960CC9" w:rsidRPr="00EC5021">
        <w:rPr>
          <w:rFonts w:ascii="Times New Roman" w:hAnsi="Times New Roman"/>
          <w:sz w:val="24"/>
          <w:szCs w:val="24"/>
          <w:lang w:eastAsia="lt-LT"/>
        </w:rPr>
        <w:t xml:space="preserve"> </w:t>
      </w:r>
      <w:r w:rsidR="00125201" w:rsidRPr="00EC5021">
        <w:rPr>
          <w:rFonts w:ascii="Times New Roman" w:hAnsi="Times New Roman"/>
          <w:sz w:val="24"/>
          <w:szCs w:val="24"/>
          <w:lang w:eastAsia="lt-LT"/>
        </w:rPr>
        <w:t>Šiuo atveju Gouillartas ir Kelly (1995) siūlė restruktūrizuoti įmonę</w:t>
      </w:r>
      <w:r w:rsidR="006B0D84" w:rsidRPr="00EC5021">
        <w:rPr>
          <w:rFonts w:ascii="Times New Roman" w:hAnsi="Times New Roman"/>
          <w:sz w:val="24"/>
          <w:szCs w:val="24"/>
          <w:lang w:eastAsia="lt-LT"/>
        </w:rPr>
        <w:t>, kad ji taptų konkurencing</w:t>
      </w:r>
      <w:r w:rsidR="002D3EAB" w:rsidRPr="00EC5021">
        <w:rPr>
          <w:rFonts w:ascii="Times New Roman" w:hAnsi="Times New Roman"/>
          <w:sz w:val="24"/>
          <w:szCs w:val="24"/>
          <w:lang w:eastAsia="lt-LT"/>
        </w:rPr>
        <w:t>a</w:t>
      </w:r>
      <w:r w:rsidR="006B0D84" w:rsidRPr="00EC5021">
        <w:rPr>
          <w:rFonts w:ascii="Times New Roman" w:hAnsi="Times New Roman"/>
          <w:sz w:val="24"/>
          <w:szCs w:val="24"/>
          <w:lang w:eastAsia="lt-LT"/>
        </w:rPr>
        <w:t>. Restruktūrizavimas šioje koncepcijoje apima įmonės pertvarkymą daugiau materialiuoju aspektu. Įdiegiamos, keičiamos medžiagos, gamybos technika ir technologija, informacinė skaičiavimo technika. Restruktūrizuojami tie elementai, kur tikimasi geriausių rezultatų, tačiau tai dažniausiai  yra sudėtingiausios sritys.</w:t>
      </w:r>
    </w:p>
    <w:p w:rsidR="008C6262" w:rsidRPr="00EC5021" w:rsidRDefault="00125201" w:rsidP="006B0D84">
      <w:pPr>
        <w:tabs>
          <w:tab w:val="left" w:pos="0"/>
        </w:tabs>
        <w:autoSpaceDE w:val="0"/>
        <w:autoSpaceDN w:val="0"/>
        <w:adjustRightInd w:val="0"/>
        <w:spacing w:after="0" w:line="360" w:lineRule="auto"/>
        <w:ind w:firstLine="426"/>
        <w:jc w:val="both"/>
        <w:rPr>
          <w:rFonts w:ascii="Times New Roman" w:hAnsi="Times New Roman"/>
          <w:sz w:val="24"/>
          <w:szCs w:val="24"/>
          <w:lang w:eastAsia="lt-LT"/>
        </w:rPr>
      </w:pPr>
      <w:r w:rsidRPr="00EC5021">
        <w:rPr>
          <w:rFonts w:ascii="Times New Roman" w:hAnsi="Times New Roman"/>
          <w:sz w:val="24"/>
          <w:szCs w:val="24"/>
          <w:lang w:eastAsia="lt-LT"/>
        </w:rPr>
        <w:t>Kaip teigia Gouillartas ir Kelly (1995)</w:t>
      </w:r>
      <w:r w:rsidR="00251070" w:rsidRPr="00EC5021">
        <w:rPr>
          <w:rFonts w:ascii="Times New Roman" w:hAnsi="Times New Roman"/>
          <w:sz w:val="24"/>
          <w:szCs w:val="24"/>
          <w:lang w:eastAsia="lt-LT"/>
        </w:rPr>
        <w:t>,</w:t>
      </w:r>
      <w:r w:rsidRPr="00EC5021">
        <w:rPr>
          <w:rFonts w:ascii="Times New Roman" w:hAnsi="Times New Roman"/>
          <w:sz w:val="24"/>
          <w:szCs w:val="24"/>
          <w:lang w:eastAsia="lt-LT"/>
        </w:rPr>
        <w:t xml:space="preserve"> restruktūrizavimo </w:t>
      </w:r>
      <w:r w:rsidR="006B0D84" w:rsidRPr="00EC5021">
        <w:rPr>
          <w:rFonts w:ascii="Times New Roman" w:hAnsi="Times New Roman"/>
          <w:sz w:val="24"/>
          <w:szCs w:val="24"/>
          <w:lang w:eastAsia="lt-LT"/>
        </w:rPr>
        <w:t xml:space="preserve">rezultatai gali būti ir greiti, tačiau ilgalaikis efektas pasiekiamas tik vykdant kompleksines, ilgalaikes restruktūrizavimo programas, </w:t>
      </w:r>
      <w:r w:rsidR="006B0D84" w:rsidRPr="00EC5021">
        <w:rPr>
          <w:rFonts w:ascii="Times New Roman" w:hAnsi="Times New Roman"/>
          <w:sz w:val="24"/>
          <w:szCs w:val="24"/>
          <w:lang w:eastAsia="lt-LT"/>
        </w:rPr>
        <w:lastRenderedPageBreak/>
        <w:t>jos derinamos su atgaivinimu ir atnaujinimu</w:t>
      </w:r>
      <w:r w:rsidR="008C6262" w:rsidRPr="00EC5021">
        <w:rPr>
          <w:rFonts w:ascii="Times New Roman" w:hAnsi="Times New Roman"/>
          <w:sz w:val="24"/>
          <w:szCs w:val="24"/>
          <w:lang w:eastAsia="lt-LT"/>
        </w:rPr>
        <w:t>.</w:t>
      </w:r>
      <w:r w:rsidRPr="00EC5021">
        <w:rPr>
          <w:rFonts w:ascii="Times New Roman" w:hAnsi="Times New Roman"/>
          <w:sz w:val="24"/>
          <w:szCs w:val="24"/>
          <w:lang w:eastAsia="lt-LT"/>
        </w:rPr>
        <w:t xml:space="preserve"> </w:t>
      </w:r>
      <w:r w:rsidR="00A95EE3">
        <w:rPr>
          <w:rFonts w:ascii="Times New Roman" w:hAnsi="Times New Roman"/>
          <w:sz w:val="24"/>
          <w:szCs w:val="24"/>
        </w:rPr>
        <w:t xml:space="preserve">Sakalas ir </w:t>
      </w:r>
      <w:r w:rsidR="00060B44" w:rsidRPr="00EC5021">
        <w:rPr>
          <w:rFonts w:ascii="Times New Roman" w:hAnsi="Times New Roman"/>
          <w:sz w:val="24"/>
          <w:szCs w:val="24"/>
        </w:rPr>
        <w:t>Savanevičienė (2003) i</w:t>
      </w:r>
      <w:r w:rsidR="00060B44" w:rsidRPr="00EC5021">
        <w:rPr>
          <w:rFonts w:ascii="Times New Roman" w:hAnsi="Times New Roman"/>
          <w:sz w:val="24"/>
          <w:szCs w:val="24"/>
          <w:lang w:eastAsia="lt-LT"/>
        </w:rPr>
        <w:t>šskyrė tr</w:t>
      </w:r>
      <w:r w:rsidR="00834ABA" w:rsidRPr="00EC5021">
        <w:rPr>
          <w:rFonts w:ascii="Times New Roman" w:hAnsi="Times New Roman"/>
          <w:sz w:val="24"/>
          <w:szCs w:val="24"/>
          <w:lang w:eastAsia="lt-LT"/>
        </w:rPr>
        <w:t>i</w:t>
      </w:r>
      <w:r w:rsidR="00060B44" w:rsidRPr="00EC5021">
        <w:rPr>
          <w:rFonts w:ascii="Times New Roman" w:hAnsi="Times New Roman"/>
          <w:sz w:val="24"/>
          <w:szCs w:val="24"/>
          <w:lang w:eastAsia="lt-LT"/>
        </w:rPr>
        <w:t>s restruktūrizavimo etapus</w:t>
      </w:r>
      <w:r w:rsidR="008C6262" w:rsidRPr="00EC5021">
        <w:rPr>
          <w:rFonts w:ascii="Times New Roman" w:hAnsi="Times New Roman"/>
          <w:sz w:val="24"/>
          <w:szCs w:val="24"/>
          <w:lang w:eastAsia="lt-LT"/>
        </w:rPr>
        <w:t>:</w:t>
      </w:r>
    </w:p>
    <w:p w:rsidR="00313CE6" w:rsidRPr="00EC5021" w:rsidRDefault="000B2D37" w:rsidP="00D41BE7">
      <w:pPr>
        <w:numPr>
          <w:ilvl w:val="0"/>
          <w:numId w:val="11"/>
        </w:numPr>
        <w:tabs>
          <w:tab w:val="left" w:pos="0"/>
          <w:tab w:val="left" w:pos="426"/>
          <w:tab w:val="left" w:pos="709"/>
        </w:tabs>
        <w:autoSpaceDE w:val="0"/>
        <w:autoSpaceDN w:val="0"/>
        <w:adjustRightInd w:val="0"/>
        <w:spacing w:after="0" w:line="360" w:lineRule="auto"/>
        <w:ind w:left="709" w:hanging="283"/>
        <w:jc w:val="both"/>
        <w:rPr>
          <w:rFonts w:ascii="Times New Roman" w:hAnsi="Times New Roman"/>
          <w:sz w:val="24"/>
          <w:szCs w:val="24"/>
          <w:lang w:eastAsia="lt-LT"/>
        </w:rPr>
      </w:pPr>
      <w:r w:rsidRPr="00EC5021">
        <w:rPr>
          <w:rFonts w:ascii="Times New Roman" w:hAnsi="Times New Roman"/>
          <w:sz w:val="24"/>
          <w:szCs w:val="24"/>
          <w:lang w:eastAsia="lt-LT"/>
        </w:rPr>
        <w:t xml:space="preserve">Sukuriamas vertės kūrimo modelis. Įmonės veikla visuose lygiuose, etapuose vertinama vertiniais modeliais, pradedant akcijų verte ir baigiant atskirų padalinių, darbuotojų, darbo vietų veiklos kaštais. Reikia turėti modelį, kuris parodytų, kur </w:t>
      </w:r>
      <w:r w:rsidR="00495D49" w:rsidRPr="00EC5021">
        <w:rPr>
          <w:rFonts w:ascii="Times New Roman" w:hAnsi="Times New Roman"/>
          <w:sz w:val="24"/>
          <w:szCs w:val="24"/>
          <w:lang w:eastAsia="lt-LT"/>
        </w:rPr>
        <w:t>vertė</w:t>
      </w:r>
      <w:r w:rsidRPr="00EC5021">
        <w:rPr>
          <w:rFonts w:ascii="Times New Roman" w:hAnsi="Times New Roman"/>
          <w:sz w:val="24"/>
          <w:szCs w:val="24"/>
          <w:lang w:eastAsia="lt-LT"/>
        </w:rPr>
        <w:t xml:space="preserve"> sukuriama, kokie kūrimo mąstai. Vienas tokių modelių gali būti RoI įvertimo schema (</w:t>
      </w:r>
      <w:r w:rsidR="00251070" w:rsidRPr="00EC5021">
        <w:rPr>
          <w:rFonts w:ascii="Times New Roman" w:hAnsi="Times New Roman"/>
          <w:sz w:val="24"/>
          <w:szCs w:val="24"/>
          <w:lang w:eastAsia="lt-LT"/>
        </w:rPr>
        <w:t xml:space="preserve">žiūr. 1.5 </w:t>
      </w:r>
      <w:r w:rsidRPr="00EC5021">
        <w:rPr>
          <w:rFonts w:ascii="Times New Roman" w:hAnsi="Times New Roman"/>
          <w:sz w:val="24"/>
          <w:szCs w:val="24"/>
          <w:lang w:eastAsia="lt-LT"/>
        </w:rPr>
        <w:t>pav.)</w:t>
      </w:r>
      <w:r w:rsidR="00313CE6" w:rsidRPr="00EC5021">
        <w:rPr>
          <w:rFonts w:ascii="Times New Roman" w:hAnsi="Times New Roman"/>
          <w:sz w:val="24"/>
          <w:szCs w:val="24"/>
          <w:lang w:eastAsia="lt-LT"/>
        </w:rPr>
        <w:t>;</w:t>
      </w:r>
    </w:p>
    <w:p w:rsidR="00313CE6" w:rsidRPr="00EC5021" w:rsidRDefault="00495D49" w:rsidP="00D41BE7">
      <w:pPr>
        <w:numPr>
          <w:ilvl w:val="0"/>
          <w:numId w:val="11"/>
        </w:numPr>
        <w:tabs>
          <w:tab w:val="left" w:pos="426"/>
          <w:tab w:val="left" w:pos="709"/>
        </w:tabs>
        <w:autoSpaceDE w:val="0"/>
        <w:autoSpaceDN w:val="0"/>
        <w:adjustRightInd w:val="0"/>
        <w:spacing w:after="0" w:line="360" w:lineRule="auto"/>
        <w:ind w:left="426" w:firstLine="0"/>
        <w:jc w:val="both"/>
        <w:rPr>
          <w:rFonts w:ascii="Times New Roman" w:hAnsi="Times New Roman"/>
          <w:sz w:val="24"/>
          <w:szCs w:val="24"/>
          <w:lang w:eastAsia="lt-LT"/>
        </w:rPr>
      </w:pPr>
      <w:r w:rsidRPr="00EC5021">
        <w:rPr>
          <w:rFonts w:ascii="Times New Roman" w:hAnsi="Times New Roman"/>
          <w:sz w:val="24"/>
          <w:szCs w:val="24"/>
          <w:lang w:eastAsia="lt-LT"/>
        </w:rPr>
        <w:t>Sukuriamą</w:t>
      </w:r>
      <w:r w:rsidR="00313CE6" w:rsidRPr="00EC5021">
        <w:rPr>
          <w:rFonts w:ascii="Times New Roman" w:hAnsi="Times New Roman"/>
          <w:sz w:val="24"/>
          <w:szCs w:val="24"/>
          <w:lang w:eastAsia="lt-LT"/>
        </w:rPr>
        <w:t xml:space="preserve"> infrastruktūra;</w:t>
      </w:r>
    </w:p>
    <w:p w:rsidR="00313CE6" w:rsidRPr="00EC5021" w:rsidRDefault="00313CE6" w:rsidP="00D41BE7">
      <w:pPr>
        <w:numPr>
          <w:ilvl w:val="0"/>
          <w:numId w:val="11"/>
        </w:numPr>
        <w:tabs>
          <w:tab w:val="left" w:pos="426"/>
          <w:tab w:val="left" w:pos="709"/>
        </w:tabs>
        <w:autoSpaceDE w:val="0"/>
        <w:autoSpaceDN w:val="0"/>
        <w:adjustRightInd w:val="0"/>
        <w:spacing w:after="0" w:line="360" w:lineRule="auto"/>
        <w:ind w:left="426" w:firstLine="0"/>
        <w:jc w:val="both"/>
        <w:rPr>
          <w:rFonts w:ascii="Times New Roman" w:hAnsi="Times New Roman"/>
          <w:sz w:val="24"/>
          <w:szCs w:val="24"/>
          <w:lang w:eastAsia="lt-LT"/>
        </w:rPr>
      </w:pPr>
      <w:r w:rsidRPr="00EC5021">
        <w:rPr>
          <w:rFonts w:ascii="Times New Roman" w:hAnsi="Times New Roman"/>
          <w:sz w:val="24"/>
          <w:szCs w:val="24"/>
          <w:lang w:eastAsia="lt-LT"/>
        </w:rPr>
        <w:t>Restruktūrizavimo proceso organizavimas.</w:t>
      </w:r>
    </w:p>
    <w:p w:rsidR="006B0D84" w:rsidRPr="00EC5021" w:rsidRDefault="001C023D" w:rsidP="001868E7">
      <w:pPr>
        <w:tabs>
          <w:tab w:val="left" w:pos="426"/>
        </w:tabs>
        <w:autoSpaceDE w:val="0"/>
        <w:autoSpaceDN w:val="0"/>
        <w:adjustRightInd w:val="0"/>
        <w:spacing w:after="0" w:line="360" w:lineRule="auto"/>
        <w:ind w:left="426"/>
        <w:jc w:val="both"/>
        <w:rPr>
          <w:rFonts w:ascii="Times New Roman" w:hAnsi="Times New Roman"/>
          <w:sz w:val="24"/>
          <w:szCs w:val="24"/>
          <w:lang w:eastAsia="lt-LT"/>
        </w:rPr>
      </w:pPr>
      <w:r>
        <w:rPr>
          <w:rFonts w:ascii="Times New Roman" w:hAnsi="Times New Roman"/>
          <w:noProof/>
          <w:sz w:val="24"/>
          <w:szCs w:val="24"/>
          <w:lang w:eastAsia="lt-LT"/>
        </w:rPr>
        <w:pict>
          <v:roundrect id="_x0000_s1037" style="position:absolute;left:0;text-align:left;margin-left:228.35pt;margin-top:10.25pt;width:49.5pt;height:22.5pt;z-index:251619840" arcsize="10923f">
            <v:shadow on="t" opacity=".5" offset="6pt,-6pt"/>
            <v:textbox style="mso-next-textbox:#_x0000_s1037">
              <w:txbxContent>
                <w:p w:rsidR="00BE0361" w:rsidRPr="00791D6B" w:rsidRDefault="00BE0361" w:rsidP="00C50EC6">
                  <w:pPr>
                    <w:jc w:val="center"/>
                    <w:rPr>
                      <w:rFonts w:ascii="Times New Roman" w:hAnsi="Times New Roman"/>
                      <w:sz w:val="20"/>
                      <w:szCs w:val="20"/>
                    </w:rPr>
                  </w:pPr>
                  <w:r w:rsidRPr="00791D6B">
                    <w:rPr>
                      <w:rFonts w:ascii="Times New Roman" w:hAnsi="Times New Roman"/>
                      <w:sz w:val="20"/>
                      <w:szCs w:val="20"/>
                    </w:rPr>
                    <w:t>Apimtis</w:t>
                  </w:r>
                </w:p>
              </w:txbxContent>
            </v:textbox>
          </v:roundrect>
        </w:pict>
      </w:r>
    </w:p>
    <w:p w:rsidR="006B0D84" w:rsidRPr="00EC5021" w:rsidRDefault="001C023D" w:rsidP="001868E7">
      <w:pPr>
        <w:tabs>
          <w:tab w:val="left" w:pos="426"/>
        </w:tabs>
        <w:autoSpaceDE w:val="0"/>
        <w:autoSpaceDN w:val="0"/>
        <w:adjustRightInd w:val="0"/>
        <w:spacing w:after="0" w:line="360" w:lineRule="auto"/>
        <w:ind w:left="426"/>
        <w:jc w:val="both"/>
        <w:rPr>
          <w:rFonts w:ascii="Times New Roman" w:hAnsi="Times New Roman"/>
          <w:sz w:val="24"/>
          <w:szCs w:val="24"/>
          <w:lang w:eastAsia="lt-LT"/>
        </w:rPr>
      </w:pPr>
      <w:r>
        <w:rPr>
          <w:rFonts w:ascii="Times New Roman" w:hAnsi="Times New Roman"/>
          <w:noProof/>
          <w:sz w:val="24"/>
          <w:szCs w:val="24"/>
          <w:lang w:eastAsia="lt-LT"/>
        </w:rPr>
        <w:pict>
          <v:shape id="_x0000_s1060" type="#_x0000_t32" style="position:absolute;left:0;text-align:left;margin-left:253.1pt;margin-top:12.05pt;width:.05pt;height:36pt;z-index:251641344" o:connectortype="straight"/>
        </w:pict>
      </w:r>
      <w:r>
        <w:rPr>
          <w:rFonts w:ascii="Times New Roman" w:hAnsi="Times New Roman"/>
          <w:noProof/>
          <w:sz w:val="24"/>
          <w:szCs w:val="24"/>
          <w:lang w:eastAsia="lt-LT"/>
        </w:rPr>
        <w:pict>
          <v:roundrect id="_x0000_s1048" style="position:absolute;left:0;text-align:left;margin-left:286.85pt;margin-top:12.05pt;width:60pt;height:36pt;z-index:251631104" arcsize="10923f">
            <v:shadow on="t" opacity=".5" offset="6pt,-6pt"/>
            <v:textbox style="mso-next-textbox:#_x0000_s1048">
              <w:txbxContent>
                <w:p w:rsidR="00BE0361" w:rsidRPr="00791D6B" w:rsidRDefault="00BE0361">
                  <w:pPr>
                    <w:rPr>
                      <w:rFonts w:ascii="Times New Roman" w:hAnsi="Times New Roman"/>
                      <w:sz w:val="20"/>
                      <w:szCs w:val="20"/>
                    </w:rPr>
                  </w:pPr>
                  <w:r w:rsidRPr="00791D6B">
                    <w:rPr>
                      <w:rFonts w:ascii="Times New Roman" w:hAnsi="Times New Roman"/>
                      <w:sz w:val="20"/>
                      <w:szCs w:val="20"/>
                    </w:rPr>
                    <w:t>Gamybos kaštai</w:t>
                  </w:r>
                </w:p>
              </w:txbxContent>
            </v:textbox>
          </v:roundrect>
        </w:pict>
      </w:r>
    </w:p>
    <w:p w:rsidR="00C50EC6" w:rsidRPr="00EC5021" w:rsidRDefault="001C023D" w:rsidP="00976C20">
      <w:pPr>
        <w:tabs>
          <w:tab w:val="left" w:pos="426"/>
          <w:tab w:val="center" w:pos="5173"/>
        </w:tabs>
        <w:autoSpaceDE w:val="0"/>
        <w:autoSpaceDN w:val="0"/>
        <w:adjustRightInd w:val="0"/>
        <w:spacing w:after="0" w:line="360" w:lineRule="auto"/>
        <w:ind w:left="426"/>
        <w:jc w:val="both"/>
        <w:rPr>
          <w:rFonts w:ascii="Times New Roman" w:hAnsi="Times New Roman"/>
          <w:sz w:val="24"/>
          <w:szCs w:val="24"/>
          <w:lang w:eastAsia="lt-LT"/>
        </w:rPr>
      </w:pPr>
      <w:r>
        <w:rPr>
          <w:rFonts w:ascii="Times New Roman" w:hAnsi="Times New Roman"/>
          <w:noProof/>
          <w:sz w:val="24"/>
          <w:szCs w:val="24"/>
          <w:lang w:eastAsia="lt-LT"/>
        </w:rPr>
        <w:pict>
          <v:shape id="_x0000_s1064" type="#_x0000_t32" style="position:absolute;left:0;text-align:left;margin-left:274.1pt;margin-top:4.85pt;width:12.75pt;height:22.5pt;flip:x;z-index:251645440" o:connectortype="straight">
            <v:stroke endarrow="block"/>
          </v:shape>
        </w:pict>
      </w:r>
      <w:r>
        <w:rPr>
          <w:rFonts w:ascii="Times New Roman" w:hAnsi="Times New Roman"/>
          <w:noProof/>
          <w:sz w:val="24"/>
          <w:szCs w:val="24"/>
          <w:lang w:eastAsia="lt-LT"/>
        </w:rPr>
        <w:pict>
          <v:shape id="_x0000_s1063" type="#_x0000_t32" style="position:absolute;left:0;text-align:left;margin-left:214.1pt;margin-top:13.1pt;width:39pt;height:0;flip:x;z-index:251644416" o:connectortype="straight">
            <v:stroke endarrow="block"/>
          </v:shape>
        </w:pict>
      </w:r>
      <w:r>
        <w:rPr>
          <w:rFonts w:ascii="Times New Roman" w:hAnsi="Times New Roman"/>
          <w:noProof/>
          <w:sz w:val="24"/>
          <w:szCs w:val="24"/>
          <w:lang w:eastAsia="lt-LT"/>
        </w:rPr>
        <w:pict>
          <v:roundrect id="_x0000_s1039" style="position:absolute;left:0;text-align:left;margin-left:169.85pt;margin-top:4.85pt;width:44.25pt;height:22.5pt;z-index:251621888" arcsize="10923f">
            <v:shadow on="t" opacity=".5" offset="6pt,-6pt"/>
            <v:textbox style="mso-next-textbox:#_x0000_s1039">
              <w:txbxContent>
                <w:p w:rsidR="00BE0361" w:rsidRPr="009E3FE9" w:rsidRDefault="00BE0361" w:rsidP="009E3FE9">
                  <w:pPr>
                    <w:pStyle w:val="Caption"/>
                    <w:rPr>
                      <w:sz w:val="20"/>
                    </w:rPr>
                  </w:pPr>
                  <w:r w:rsidRPr="009E3FE9">
                    <w:rPr>
                      <w:sz w:val="20"/>
                    </w:rPr>
                    <w:t>Pelnas</w:t>
                  </w:r>
                </w:p>
              </w:txbxContent>
            </v:textbox>
          </v:roundrect>
        </w:pict>
      </w:r>
      <w:r w:rsidR="00976C20" w:rsidRPr="00EC5021">
        <w:rPr>
          <w:rFonts w:ascii="Times New Roman" w:hAnsi="Times New Roman"/>
          <w:sz w:val="24"/>
          <w:szCs w:val="24"/>
          <w:lang w:eastAsia="lt-LT"/>
        </w:rPr>
        <w:tab/>
        <w:t>(-)</w:t>
      </w:r>
    </w:p>
    <w:p w:rsidR="00C50EC6" w:rsidRPr="00EC5021" w:rsidRDefault="001C023D" w:rsidP="001868E7">
      <w:pPr>
        <w:tabs>
          <w:tab w:val="left" w:pos="426"/>
        </w:tabs>
        <w:autoSpaceDE w:val="0"/>
        <w:autoSpaceDN w:val="0"/>
        <w:adjustRightInd w:val="0"/>
        <w:spacing w:after="0" w:line="360" w:lineRule="auto"/>
        <w:ind w:left="426"/>
        <w:jc w:val="both"/>
        <w:rPr>
          <w:rFonts w:ascii="Times New Roman" w:hAnsi="Times New Roman"/>
          <w:sz w:val="24"/>
          <w:szCs w:val="24"/>
          <w:lang w:eastAsia="lt-LT"/>
        </w:rPr>
      </w:pPr>
      <w:r>
        <w:rPr>
          <w:rFonts w:ascii="Times New Roman" w:hAnsi="Times New Roman"/>
          <w:noProof/>
          <w:sz w:val="24"/>
          <w:szCs w:val="24"/>
          <w:lang w:eastAsia="lt-LT"/>
        </w:rPr>
        <w:pict>
          <v:roundrect id="_x0000_s1045" style="position:absolute;left:0;text-align:left;margin-left:214.1pt;margin-top:6.65pt;width:60pt;height:21pt;z-index:251628032" arcsize="10923f">
            <v:shadow on="t" opacity=".5" offset="-6pt,6pt"/>
            <v:textbox style="mso-next-textbox:#_x0000_s1045">
              <w:txbxContent>
                <w:p w:rsidR="00BE0361" w:rsidRPr="00791D6B" w:rsidRDefault="00BE0361" w:rsidP="00C50EC6">
                  <w:pPr>
                    <w:jc w:val="center"/>
                    <w:rPr>
                      <w:rFonts w:ascii="Times New Roman" w:hAnsi="Times New Roman"/>
                      <w:sz w:val="20"/>
                      <w:szCs w:val="20"/>
                    </w:rPr>
                  </w:pPr>
                  <w:r>
                    <w:rPr>
                      <w:rFonts w:ascii="Times New Roman" w:hAnsi="Times New Roman"/>
                      <w:sz w:val="20"/>
                      <w:szCs w:val="20"/>
                    </w:rPr>
                    <w:t>Sąnaudos</w:t>
                  </w:r>
                </w:p>
              </w:txbxContent>
            </v:textbox>
          </v:roundrect>
        </w:pict>
      </w:r>
      <w:r>
        <w:rPr>
          <w:rFonts w:ascii="Times New Roman" w:hAnsi="Times New Roman"/>
          <w:noProof/>
          <w:sz w:val="24"/>
          <w:szCs w:val="24"/>
          <w:lang w:eastAsia="lt-LT"/>
        </w:rPr>
        <w:pict>
          <v:shape id="_x0000_s1065" type="#_x0000_t32" style="position:absolute;left:0;text-align:left;margin-left:274.1pt;margin-top:14.9pt;width:12.75pt;height:12.75pt;flip:x y;z-index:251646464" o:connectortype="straight">
            <v:stroke endarrow="block"/>
          </v:shape>
        </w:pict>
      </w:r>
      <w:r>
        <w:rPr>
          <w:rFonts w:ascii="Times New Roman" w:hAnsi="Times New Roman"/>
          <w:noProof/>
          <w:sz w:val="24"/>
          <w:szCs w:val="24"/>
          <w:lang w:eastAsia="lt-LT"/>
        </w:rPr>
        <w:pict>
          <v:shape id="_x0000_s1058" type="#_x0000_t32" style="position:absolute;left:0;text-align:left;margin-left:190.85pt;margin-top:6.65pt;width:0;height:48.75pt;z-index:251639296" o:connectortype="straight"/>
        </w:pict>
      </w:r>
      <w:r>
        <w:rPr>
          <w:rFonts w:ascii="Times New Roman" w:hAnsi="Times New Roman"/>
          <w:noProof/>
          <w:sz w:val="24"/>
          <w:szCs w:val="24"/>
          <w:lang w:eastAsia="lt-LT"/>
        </w:rPr>
        <w:pict>
          <v:roundrect id="_x0000_s1049" style="position:absolute;left:0;text-align:left;margin-left:286.85pt;margin-top:14.9pt;width:60pt;height:34.5pt;z-index:251632128" arcsize="10923f">
            <v:shadow on="t" opacity=".5" offset="6pt,-6pt"/>
            <v:textbox style="mso-next-textbox:#_x0000_s1049">
              <w:txbxContent>
                <w:p w:rsidR="00BE0361" w:rsidRPr="00791D6B" w:rsidRDefault="00BE0361" w:rsidP="00791D6B">
                  <w:pPr>
                    <w:rPr>
                      <w:rFonts w:ascii="Times New Roman" w:hAnsi="Times New Roman"/>
                      <w:sz w:val="20"/>
                      <w:szCs w:val="20"/>
                    </w:rPr>
                  </w:pPr>
                  <w:r w:rsidRPr="00791D6B">
                    <w:rPr>
                      <w:rFonts w:ascii="Times New Roman" w:hAnsi="Times New Roman"/>
                      <w:sz w:val="20"/>
                      <w:szCs w:val="20"/>
                    </w:rPr>
                    <w:t>Valdymo kaštai</w:t>
                  </w:r>
                </w:p>
              </w:txbxContent>
            </v:textbox>
          </v:roundrect>
        </w:pict>
      </w:r>
      <w:r>
        <w:rPr>
          <w:rFonts w:ascii="Times New Roman" w:hAnsi="Times New Roman"/>
          <w:noProof/>
          <w:sz w:val="24"/>
          <w:szCs w:val="24"/>
          <w:lang w:eastAsia="lt-LT"/>
        </w:rPr>
        <w:pict>
          <v:roundrect id="_x0000_s1038" style="position:absolute;left:0;text-align:left;margin-left:89.6pt;margin-top:10.4pt;width:75pt;height:35.25pt;z-index:251620864" arcsize="10923f">
            <v:shadow on="t" opacity=".5" offset="-6pt,-6pt"/>
            <v:textbox style="mso-next-textbox:#_x0000_s1038">
              <w:txbxContent>
                <w:p w:rsidR="00BE0361" w:rsidRPr="00791D6B" w:rsidRDefault="00BE0361" w:rsidP="00C50EC6">
                  <w:pPr>
                    <w:rPr>
                      <w:rFonts w:ascii="Times New Roman" w:hAnsi="Times New Roman"/>
                      <w:sz w:val="20"/>
                      <w:szCs w:val="20"/>
                    </w:rPr>
                  </w:pPr>
                  <w:r w:rsidRPr="00791D6B">
                    <w:rPr>
                      <w:rFonts w:ascii="Times New Roman" w:hAnsi="Times New Roman"/>
                      <w:sz w:val="20"/>
                      <w:szCs w:val="20"/>
                    </w:rPr>
                    <w:t>Apimties rentabilumas</w:t>
                  </w:r>
                </w:p>
              </w:txbxContent>
            </v:textbox>
          </v:roundrect>
        </w:pict>
      </w:r>
    </w:p>
    <w:p w:rsidR="00C50EC6" w:rsidRPr="00EC5021" w:rsidRDefault="001C023D" w:rsidP="00976C20">
      <w:pPr>
        <w:tabs>
          <w:tab w:val="left" w:pos="426"/>
          <w:tab w:val="left" w:pos="4020"/>
        </w:tabs>
        <w:autoSpaceDE w:val="0"/>
        <w:autoSpaceDN w:val="0"/>
        <w:adjustRightInd w:val="0"/>
        <w:spacing w:after="0" w:line="360" w:lineRule="auto"/>
        <w:ind w:left="426"/>
        <w:jc w:val="both"/>
        <w:rPr>
          <w:rFonts w:ascii="Times New Roman" w:hAnsi="Times New Roman"/>
          <w:sz w:val="24"/>
          <w:szCs w:val="24"/>
          <w:lang w:eastAsia="lt-LT"/>
        </w:rPr>
      </w:pPr>
      <w:r>
        <w:rPr>
          <w:rFonts w:ascii="Times New Roman" w:hAnsi="Times New Roman"/>
          <w:noProof/>
          <w:sz w:val="24"/>
          <w:szCs w:val="24"/>
          <w:lang w:eastAsia="lt-LT"/>
        </w:rPr>
        <w:pict>
          <v:shape id="_x0000_s1066" type="#_x0000_t32" style="position:absolute;left:0;text-align:left;margin-left:274.1pt;margin-top:6.95pt;width:12.75pt;height:48.75pt;flip:x y;z-index:251647488" o:connectortype="straight">
            <v:stroke endarrow="block"/>
          </v:shape>
        </w:pict>
      </w:r>
      <w:r>
        <w:rPr>
          <w:rFonts w:ascii="Times New Roman" w:hAnsi="Times New Roman"/>
          <w:noProof/>
          <w:sz w:val="24"/>
          <w:szCs w:val="24"/>
          <w:lang w:eastAsia="lt-LT"/>
        </w:rPr>
        <w:pict>
          <v:shape id="_x0000_s1062" type="#_x0000_t32" style="position:absolute;left:0;text-align:left;margin-left:164.6pt;margin-top:6.95pt;width:26.25pt;height:0;flip:x;z-index:251643392" o:connectortype="straight">
            <v:stroke endarrow="block"/>
          </v:shape>
        </w:pict>
      </w:r>
      <w:r w:rsidR="00976C20" w:rsidRPr="00EC5021">
        <w:rPr>
          <w:rFonts w:ascii="Times New Roman" w:hAnsi="Times New Roman"/>
          <w:sz w:val="24"/>
          <w:szCs w:val="24"/>
          <w:lang w:eastAsia="lt-LT"/>
        </w:rPr>
        <w:tab/>
        <w:t>(:)</w:t>
      </w:r>
    </w:p>
    <w:p w:rsidR="00C50EC6" w:rsidRPr="00EC5021" w:rsidRDefault="001C023D" w:rsidP="001868E7">
      <w:pPr>
        <w:tabs>
          <w:tab w:val="left" w:pos="426"/>
        </w:tabs>
        <w:autoSpaceDE w:val="0"/>
        <w:autoSpaceDN w:val="0"/>
        <w:adjustRightInd w:val="0"/>
        <w:spacing w:after="0" w:line="360" w:lineRule="auto"/>
        <w:ind w:left="426"/>
        <w:jc w:val="both"/>
        <w:rPr>
          <w:rFonts w:ascii="Times New Roman" w:hAnsi="Times New Roman"/>
          <w:sz w:val="24"/>
          <w:szCs w:val="24"/>
          <w:lang w:eastAsia="lt-LT"/>
        </w:rPr>
      </w:pPr>
      <w:r>
        <w:rPr>
          <w:rFonts w:ascii="Times New Roman" w:hAnsi="Times New Roman"/>
          <w:noProof/>
          <w:sz w:val="24"/>
          <w:szCs w:val="24"/>
          <w:lang w:eastAsia="lt-LT"/>
        </w:rPr>
        <w:pict>
          <v:shape id="_x0000_s1056" type="#_x0000_t32" style="position:absolute;left:0;text-align:left;margin-left:123.35pt;margin-top:4.25pt;width:0;height:93pt;z-index:251637248" o:connectortype="straight"/>
        </w:pict>
      </w:r>
      <w:r>
        <w:rPr>
          <w:rFonts w:ascii="Times New Roman" w:hAnsi="Times New Roman"/>
          <w:noProof/>
          <w:sz w:val="24"/>
          <w:szCs w:val="24"/>
          <w:lang w:eastAsia="lt-LT"/>
        </w:rPr>
        <w:pict>
          <v:roundrect id="_x0000_s1042" style="position:absolute;left:0;text-align:left;margin-left:164.6pt;margin-top:14pt;width:49.5pt;height:21pt;z-index:251624960" arcsize="10923f">
            <v:shadow on="t" opacity=".5" offset="6pt,6pt"/>
            <v:textbox style="mso-next-textbox:#_x0000_s1042">
              <w:txbxContent>
                <w:p w:rsidR="00BE0361" w:rsidRPr="00791D6B" w:rsidRDefault="00BE0361" w:rsidP="00C50EC6">
                  <w:pPr>
                    <w:jc w:val="center"/>
                    <w:rPr>
                      <w:rFonts w:ascii="Times New Roman" w:hAnsi="Times New Roman"/>
                      <w:sz w:val="20"/>
                      <w:szCs w:val="20"/>
                    </w:rPr>
                  </w:pPr>
                  <w:r w:rsidRPr="00791D6B">
                    <w:rPr>
                      <w:rFonts w:ascii="Times New Roman" w:hAnsi="Times New Roman"/>
                      <w:sz w:val="20"/>
                      <w:szCs w:val="20"/>
                    </w:rPr>
                    <w:t>Apimtis</w:t>
                  </w:r>
                </w:p>
              </w:txbxContent>
            </v:textbox>
          </v:roundrect>
        </w:pict>
      </w:r>
    </w:p>
    <w:p w:rsidR="00C50EC6" w:rsidRPr="00EC5021" w:rsidRDefault="001C023D" w:rsidP="009E3FE9">
      <w:pPr>
        <w:tabs>
          <w:tab w:val="left" w:pos="426"/>
          <w:tab w:val="left" w:pos="6751"/>
        </w:tabs>
        <w:autoSpaceDE w:val="0"/>
        <w:autoSpaceDN w:val="0"/>
        <w:adjustRightInd w:val="0"/>
        <w:spacing w:after="0" w:line="360" w:lineRule="auto"/>
        <w:ind w:left="426"/>
        <w:jc w:val="both"/>
        <w:rPr>
          <w:rFonts w:ascii="Times New Roman" w:hAnsi="Times New Roman"/>
          <w:sz w:val="24"/>
          <w:szCs w:val="24"/>
          <w:lang w:eastAsia="lt-LT"/>
        </w:rPr>
      </w:pPr>
      <w:r>
        <w:rPr>
          <w:rFonts w:ascii="Times New Roman" w:hAnsi="Times New Roman"/>
          <w:noProof/>
          <w:sz w:val="24"/>
          <w:szCs w:val="24"/>
          <w:lang w:eastAsia="lt-LT"/>
        </w:rPr>
        <w:pict>
          <v:roundrect id="_x0000_s1050" style="position:absolute;left:0;text-align:left;margin-left:286.85pt;margin-top:3.05pt;width:66pt;height:33pt;z-index:251633152" arcsize="10923f">
            <v:shadow on="t" opacity=".5" offset="6pt,6pt"/>
            <v:textbox style="mso-next-textbox:#_x0000_s1050">
              <w:txbxContent>
                <w:p w:rsidR="00BE0361" w:rsidRPr="00791D6B" w:rsidRDefault="00BE0361" w:rsidP="00791D6B">
                  <w:pPr>
                    <w:rPr>
                      <w:rFonts w:ascii="Times New Roman" w:hAnsi="Times New Roman"/>
                      <w:sz w:val="20"/>
                      <w:szCs w:val="20"/>
                    </w:rPr>
                  </w:pPr>
                  <w:r>
                    <w:rPr>
                      <w:rFonts w:ascii="Times New Roman" w:hAnsi="Times New Roman"/>
                      <w:sz w:val="20"/>
                      <w:szCs w:val="20"/>
                    </w:rPr>
                    <w:t>Pardavimų kaštai</w:t>
                  </w:r>
                </w:p>
              </w:txbxContent>
            </v:textbox>
          </v:roundrect>
        </w:pict>
      </w:r>
      <w:r>
        <w:rPr>
          <w:rFonts w:ascii="Times New Roman" w:hAnsi="Times New Roman"/>
          <w:noProof/>
          <w:sz w:val="24"/>
          <w:szCs w:val="24"/>
          <w:lang w:eastAsia="lt-LT"/>
        </w:rPr>
        <w:pict>
          <v:roundrect id="_x0000_s1040" style="position:absolute;left:0;text-align:left;margin-left:25.1pt;margin-top:3.05pt;width:75pt;height:48.75pt;z-index:251622912" arcsize="10923f">
            <v:shadow on="t" opacity=".5" offset="-6pt,-6pt"/>
            <v:textbox style="mso-next-textbox:#_x0000_s1040">
              <w:txbxContent>
                <w:p w:rsidR="00BE0361" w:rsidRPr="00791D6B" w:rsidRDefault="00BE0361">
                  <w:pPr>
                    <w:rPr>
                      <w:rFonts w:ascii="Times New Roman" w:hAnsi="Times New Roman"/>
                      <w:sz w:val="20"/>
                      <w:szCs w:val="20"/>
                    </w:rPr>
                  </w:pPr>
                  <w:r w:rsidRPr="00791D6B">
                    <w:rPr>
                      <w:rFonts w:ascii="Times New Roman" w:hAnsi="Times New Roman"/>
                      <w:sz w:val="20"/>
                      <w:szCs w:val="20"/>
                    </w:rPr>
                    <w:t>Bendras kapitalo rentabilumas</w:t>
                  </w:r>
                </w:p>
              </w:txbxContent>
            </v:textbox>
          </v:roundrect>
        </w:pict>
      </w:r>
      <w:r w:rsidR="009E3FE9">
        <w:rPr>
          <w:rFonts w:ascii="Times New Roman" w:hAnsi="Times New Roman"/>
          <w:sz w:val="24"/>
          <w:szCs w:val="24"/>
          <w:lang w:eastAsia="lt-LT"/>
        </w:rPr>
        <w:tab/>
      </w:r>
    </w:p>
    <w:p w:rsidR="00C50EC6" w:rsidRPr="00EC5021" w:rsidRDefault="001C023D" w:rsidP="00976C20">
      <w:pPr>
        <w:tabs>
          <w:tab w:val="left" w:pos="426"/>
          <w:tab w:val="left" w:pos="2700"/>
          <w:tab w:val="left" w:pos="5955"/>
        </w:tabs>
        <w:autoSpaceDE w:val="0"/>
        <w:autoSpaceDN w:val="0"/>
        <w:adjustRightInd w:val="0"/>
        <w:spacing w:after="0" w:line="360" w:lineRule="auto"/>
        <w:ind w:left="426"/>
        <w:jc w:val="both"/>
        <w:rPr>
          <w:rFonts w:ascii="Times New Roman" w:hAnsi="Times New Roman"/>
          <w:sz w:val="24"/>
          <w:szCs w:val="24"/>
          <w:lang w:eastAsia="lt-LT"/>
        </w:rPr>
      </w:pPr>
      <w:r>
        <w:rPr>
          <w:rFonts w:ascii="Times New Roman" w:hAnsi="Times New Roman"/>
          <w:noProof/>
          <w:sz w:val="24"/>
          <w:szCs w:val="24"/>
          <w:lang w:eastAsia="lt-LT"/>
        </w:rPr>
        <w:pict>
          <v:shape id="_x0000_s1057" type="#_x0000_t32" style="position:absolute;left:0;text-align:left;margin-left:100.1pt;margin-top:8.6pt;width:23.25pt;height:0;flip:x;z-index:251638272" o:connectortype="straight">
            <v:stroke endarrow="block"/>
          </v:shape>
        </w:pict>
      </w:r>
      <w:r>
        <w:rPr>
          <w:rFonts w:ascii="Times New Roman" w:hAnsi="Times New Roman"/>
          <w:noProof/>
          <w:sz w:val="24"/>
          <w:szCs w:val="24"/>
          <w:lang w:eastAsia="lt-LT"/>
        </w:rPr>
        <w:pict>
          <v:roundrect id="_x0000_s1043" style="position:absolute;left:0;text-align:left;margin-left:164.6pt;margin-top:8.6pt;width:49.5pt;height:22.5pt;z-index:251625984" arcsize="10923f">
            <v:shadow on="t" opacity=".5" offset="6pt,6pt"/>
            <v:textbox style="mso-next-textbox:#_x0000_s1043">
              <w:txbxContent>
                <w:p w:rsidR="00BE0361" w:rsidRPr="00791D6B" w:rsidRDefault="00BE0361">
                  <w:pPr>
                    <w:rPr>
                      <w:rFonts w:ascii="Times New Roman" w:hAnsi="Times New Roman"/>
                      <w:sz w:val="20"/>
                      <w:szCs w:val="20"/>
                    </w:rPr>
                  </w:pPr>
                  <w:r w:rsidRPr="00791D6B">
                    <w:rPr>
                      <w:rFonts w:ascii="Times New Roman" w:hAnsi="Times New Roman"/>
                      <w:sz w:val="20"/>
                      <w:szCs w:val="20"/>
                    </w:rPr>
                    <w:t>Apimtis</w:t>
                  </w:r>
                </w:p>
              </w:txbxContent>
            </v:textbox>
          </v:roundrect>
        </w:pict>
      </w:r>
      <w:r w:rsidR="00791D6B" w:rsidRPr="00EC5021">
        <w:rPr>
          <w:rFonts w:ascii="Times New Roman" w:hAnsi="Times New Roman"/>
          <w:sz w:val="24"/>
          <w:szCs w:val="24"/>
          <w:lang w:eastAsia="lt-LT"/>
        </w:rPr>
        <w:tab/>
      </w:r>
      <w:r w:rsidR="00976C20" w:rsidRPr="00EC5021">
        <w:rPr>
          <w:rFonts w:ascii="Times New Roman" w:hAnsi="Times New Roman"/>
          <w:sz w:val="24"/>
          <w:szCs w:val="24"/>
          <w:lang w:eastAsia="lt-LT"/>
        </w:rPr>
        <w:t>(x)</w:t>
      </w:r>
      <w:r w:rsidR="00976C20" w:rsidRPr="00EC5021">
        <w:rPr>
          <w:rFonts w:ascii="Times New Roman" w:hAnsi="Times New Roman"/>
          <w:sz w:val="24"/>
          <w:szCs w:val="24"/>
          <w:lang w:eastAsia="lt-LT"/>
        </w:rPr>
        <w:tab/>
      </w:r>
    </w:p>
    <w:p w:rsidR="00C50EC6" w:rsidRPr="00EC5021" w:rsidRDefault="001C023D" w:rsidP="001868E7">
      <w:pPr>
        <w:tabs>
          <w:tab w:val="left" w:pos="426"/>
        </w:tabs>
        <w:autoSpaceDE w:val="0"/>
        <w:autoSpaceDN w:val="0"/>
        <w:adjustRightInd w:val="0"/>
        <w:spacing w:after="0" w:line="360" w:lineRule="auto"/>
        <w:ind w:left="426"/>
        <w:jc w:val="both"/>
        <w:rPr>
          <w:rFonts w:ascii="Times New Roman" w:hAnsi="Times New Roman"/>
          <w:sz w:val="24"/>
          <w:szCs w:val="24"/>
          <w:lang w:eastAsia="lt-LT"/>
        </w:rPr>
      </w:pPr>
      <w:r>
        <w:rPr>
          <w:rFonts w:ascii="Times New Roman" w:hAnsi="Times New Roman"/>
          <w:noProof/>
          <w:sz w:val="24"/>
          <w:szCs w:val="24"/>
          <w:lang w:eastAsia="lt-LT"/>
        </w:rPr>
        <w:pict>
          <v:roundrect id="_x0000_s1051" style="position:absolute;left:0;text-align:left;margin-left:291.35pt;margin-top:18.65pt;width:71.25pt;height:35.25pt;z-index:251634176" arcsize="10923f">
            <v:shadow on="t" opacity=".5" offset="6pt,-6pt"/>
            <v:textbox style="mso-next-textbox:#_x0000_s1051">
              <w:txbxContent>
                <w:p w:rsidR="00BE0361" w:rsidRPr="00976C20" w:rsidRDefault="00BE0361" w:rsidP="00976C20">
                  <w:pPr>
                    <w:rPr>
                      <w:rFonts w:ascii="Times New Roman" w:hAnsi="Times New Roman"/>
                      <w:sz w:val="20"/>
                      <w:szCs w:val="20"/>
                    </w:rPr>
                  </w:pPr>
                  <w:r>
                    <w:rPr>
                      <w:rFonts w:ascii="Times New Roman" w:hAnsi="Times New Roman"/>
                      <w:sz w:val="20"/>
                      <w:szCs w:val="20"/>
                    </w:rPr>
                    <w:t>Atsargos sandėliuose</w:t>
                  </w:r>
                </w:p>
              </w:txbxContent>
            </v:textbox>
          </v:roundrect>
        </w:pict>
      </w:r>
      <w:r>
        <w:rPr>
          <w:rFonts w:ascii="Times New Roman" w:hAnsi="Times New Roman"/>
          <w:noProof/>
          <w:sz w:val="24"/>
          <w:szCs w:val="24"/>
          <w:lang w:eastAsia="lt-LT"/>
        </w:rPr>
        <w:pict>
          <v:shape id="_x0000_s1059" type="#_x0000_t32" style="position:absolute;left:0;text-align:left;margin-left:190.85pt;margin-top:10.4pt;width:0;height:54.75pt;z-index:251640320" o:connectortype="straight"/>
        </w:pict>
      </w:r>
    </w:p>
    <w:p w:rsidR="006B0D84" w:rsidRPr="00EC5021" w:rsidRDefault="001C023D" w:rsidP="001868E7">
      <w:pPr>
        <w:tabs>
          <w:tab w:val="left" w:pos="426"/>
        </w:tabs>
        <w:autoSpaceDE w:val="0"/>
        <w:autoSpaceDN w:val="0"/>
        <w:adjustRightInd w:val="0"/>
        <w:spacing w:after="0" w:line="360" w:lineRule="auto"/>
        <w:ind w:left="426"/>
        <w:jc w:val="both"/>
        <w:rPr>
          <w:rFonts w:ascii="Times New Roman" w:hAnsi="Times New Roman"/>
          <w:sz w:val="24"/>
          <w:szCs w:val="24"/>
          <w:lang w:eastAsia="lt-LT"/>
        </w:rPr>
      </w:pPr>
      <w:r>
        <w:rPr>
          <w:rFonts w:ascii="Times New Roman" w:hAnsi="Times New Roman"/>
          <w:noProof/>
          <w:sz w:val="24"/>
          <w:szCs w:val="24"/>
          <w:lang w:eastAsia="lt-LT"/>
        </w:rPr>
        <w:pict>
          <v:roundrect id="_x0000_s1046" style="position:absolute;left:0;text-align:left;margin-left:211.85pt;margin-top:2.45pt;width:68.25pt;height:35.25pt;z-index:251629056" arcsize="10923f">
            <v:shadow on="t" opacity=".5" offset="6pt,-6pt"/>
            <v:textbox style="mso-next-textbox:#_x0000_s1046">
              <w:txbxContent>
                <w:p w:rsidR="00BE0361" w:rsidRPr="00791D6B" w:rsidRDefault="00BE0361" w:rsidP="00C50EC6">
                  <w:pPr>
                    <w:rPr>
                      <w:rFonts w:ascii="Times New Roman" w:hAnsi="Times New Roman"/>
                      <w:sz w:val="20"/>
                      <w:szCs w:val="20"/>
                    </w:rPr>
                  </w:pPr>
                  <w:r w:rsidRPr="00791D6B">
                    <w:rPr>
                      <w:rFonts w:ascii="Times New Roman" w:hAnsi="Times New Roman"/>
                      <w:sz w:val="20"/>
                      <w:szCs w:val="20"/>
                    </w:rPr>
                    <w:t>Apyvartinis turtas</w:t>
                  </w:r>
                </w:p>
              </w:txbxContent>
            </v:textbox>
          </v:roundrect>
        </w:pict>
      </w:r>
      <w:r>
        <w:rPr>
          <w:rFonts w:ascii="Times New Roman" w:hAnsi="Times New Roman"/>
          <w:noProof/>
          <w:sz w:val="24"/>
          <w:szCs w:val="24"/>
          <w:lang w:eastAsia="lt-LT"/>
        </w:rPr>
        <w:pict>
          <v:roundrect id="_x0000_s1041" style="position:absolute;left:0;text-align:left;margin-left:90.35pt;margin-top:14.45pt;width:74.25pt;height:23.25pt;z-index:251623936" arcsize="10923f">
            <v:shadow on="t" opacity=".5" offset="-6pt,-6pt"/>
            <v:textbox style="mso-next-textbox:#_x0000_s1041">
              <w:txbxContent>
                <w:p w:rsidR="00BE0361" w:rsidRPr="00791D6B" w:rsidRDefault="00BE0361">
                  <w:pPr>
                    <w:rPr>
                      <w:rFonts w:ascii="Times New Roman" w:hAnsi="Times New Roman"/>
                      <w:sz w:val="20"/>
                      <w:szCs w:val="20"/>
                    </w:rPr>
                  </w:pPr>
                  <w:r w:rsidRPr="00791D6B">
                    <w:rPr>
                      <w:rFonts w:ascii="Times New Roman" w:hAnsi="Times New Roman"/>
                      <w:sz w:val="20"/>
                      <w:szCs w:val="20"/>
                    </w:rPr>
                    <w:t xml:space="preserve">Apyvartumas </w:t>
                  </w:r>
                </w:p>
              </w:txbxContent>
            </v:textbox>
          </v:roundrect>
        </w:pict>
      </w:r>
    </w:p>
    <w:p w:rsidR="006B0D84" w:rsidRPr="00EC5021" w:rsidRDefault="001C023D" w:rsidP="001868E7">
      <w:pPr>
        <w:tabs>
          <w:tab w:val="left" w:pos="426"/>
        </w:tabs>
        <w:autoSpaceDE w:val="0"/>
        <w:autoSpaceDN w:val="0"/>
        <w:adjustRightInd w:val="0"/>
        <w:spacing w:after="0" w:line="360" w:lineRule="auto"/>
        <w:ind w:left="426"/>
        <w:jc w:val="both"/>
        <w:rPr>
          <w:rFonts w:ascii="Times New Roman" w:hAnsi="Times New Roman"/>
          <w:sz w:val="24"/>
          <w:szCs w:val="24"/>
          <w:lang w:eastAsia="lt-LT"/>
        </w:rPr>
      </w:pPr>
      <w:r>
        <w:rPr>
          <w:rFonts w:ascii="Times New Roman" w:hAnsi="Times New Roman"/>
          <w:noProof/>
          <w:sz w:val="24"/>
          <w:szCs w:val="24"/>
          <w:lang w:eastAsia="lt-LT"/>
        </w:rPr>
        <w:pict>
          <v:shape id="_x0000_s1070" type="#_x0000_t32" style="position:absolute;left:0;text-align:left;margin-left:274.1pt;margin-top:17pt;width:17.25pt;height:48.75pt;flip:x y;z-index:251651584" o:connectortype="straight">
            <v:stroke endarrow="block"/>
          </v:shape>
        </w:pict>
      </w:r>
      <w:r>
        <w:rPr>
          <w:rFonts w:ascii="Times New Roman" w:hAnsi="Times New Roman"/>
          <w:noProof/>
          <w:sz w:val="24"/>
          <w:szCs w:val="24"/>
          <w:lang w:eastAsia="lt-LT"/>
        </w:rPr>
        <w:pict>
          <v:shape id="_x0000_s1069" type="#_x0000_t32" style="position:absolute;left:0;text-align:left;margin-left:277.85pt;margin-top:17pt;width:13.5pt;height:10.5pt;flip:x y;z-index:251650560" o:connectortype="straight">
            <v:stroke endarrow="block"/>
          </v:shape>
        </w:pict>
      </w:r>
      <w:r>
        <w:rPr>
          <w:rFonts w:ascii="Times New Roman" w:hAnsi="Times New Roman"/>
          <w:noProof/>
          <w:sz w:val="24"/>
          <w:szCs w:val="24"/>
          <w:lang w:eastAsia="lt-LT"/>
        </w:rPr>
        <w:pict>
          <v:roundrect id="_x0000_s1053" style="position:absolute;left:0;text-align:left;margin-left:291.35pt;margin-top:17pt;width:71.25pt;height:21pt;z-index:251635200" arcsize="10923f">
            <v:shadow on="t" opacity=".5" offset="6pt,6pt"/>
            <v:textbox style="mso-next-textbox:#_x0000_s1053">
              <w:txbxContent>
                <w:p w:rsidR="00BE0361" w:rsidRPr="00976C20" w:rsidRDefault="00BE0361">
                  <w:pPr>
                    <w:rPr>
                      <w:rFonts w:ascii="Times New Roman" w:hAnsi="Times New Roman"/>
                      <w:sz w:val="20"/>
                      <w:szCs w:val="20"/>
                    </w:rPr>
                  </w:pPr>
                  <w:r>
                    <w:rPr>
                      <w:rFonts w:ascii="Times New Roman" w:hAnsi="Times New Roman"/>
                      <w:sz w:val="20"/>
                      <w:szCs w:val="20"/>
                    </w:rPr>
                    <w:t>Reikalavimai</w:t>
                  </w:r>
                </w:p>
              </w:txbxContent>
            </v:textbox>
          </v:roundrect>
        </w:pict>
      </w:r>
      <w:r>
        <w:rPr>
          <w:rFonts w:ascii="Times New Roman" w:hAnsi="Times New Roman"/>
          <w:noProof/>
          <w:sz w:val="24"/>
          <w:szCs w:val="24"/>
          <w:lang w:eastAsia="lt-LT"/>
        </w:rPr>
        <w:pict>
          <v:shape id="_x0000_s1068" type="#_x0000_t32" style="position:absolute;left:0;text-align:left;margin-left:280.1pt;margin-top:5.75pt;width:11.25pt;height:0;flip:x;z-index:251649536" o:connectortype="straight">
            <v:stroke endarrow="block"/>
          </v:shape>
        </w:pict>
      </w:r>
      <w:r>
        <w:rPr>
          <w:rFonts w:ascii="Times New Roman" w:hAnsi="Times New Roman"/>
          <w:noProof/>
          <w:sz w:val="24"/>
          <w:szCs w:val="24"/>
          <w:lang w:eastAsia="lt-LT"/>
        </w:rPr>
        <w:pict>
          <v:shape id="_x0000_s1061" type="#_x0000_t32" style="position:absolute;left:0;text-align:left;margin-left:248.6pt;margin-top:17pt;width:.05pt;height:33pt;z-index:251642368" o:connectortype="straight"/>
        </w:pict>
      </w:r>
    </w:p>
    <w:p w:rsidR="006B0D84" w:rsidRPr="00EC5021" w:rsidRDefault="001C023D" w:rsidP="00976C20">
      <w:pPr>
        <w:tabs>
          <w:tab w:val="left" w:pos="426"/>
          <w:tab w:val="center" w:pos="5173"/>
        </w:tabs>
        <w:autoSpaceDE w:val="0"/>
        <w:autoSpaceDN w:val="0"/>
        <w:adjustRightInd w:val="0"/>
        <w:spacing w:after="0" w:line="360" w:lineRule="auto"/>
        <w:ind w:left="426"/>
        <w:jc w:val="both"/>
        <w:rPr>
          <w:rFonts w:ascii="Times New Roman" w:hAnsi="Times New Roman"/>
          <w:sz w:val="24"/>
          <w:szCs w:val="24"/>
          <w:lang w:eastAsia="lt-LT"/>
        </w:rPr>
      </w:pPr>
      <w:r>
        <w:rPr>
          <w:rFonts w:ascii="Times New Roman" w:hAnsi="Times New Roman"/>
          <w:noProof/>
          <w:sz w:val="24"/>
          <w:szCs w:val="24"/>
          <w:lang w:eastAsia="lt-LT"/>
        </w:rPr>
        <w:pict>
          <v:shape id="_x0000_s1067" type="#_x0000_t32" style="position:absolute;left:0;text-align:left;margin-left:211.85pt;margin-top:14.3pt;width:36.75pt;height:0;flip:x;z-index:251648512" o:connectortype="straight">
            <v:stroke endarrow="block"/>
          </v:shape>
        </w:pict>
      </w:r>
      <w:r>
        <w:rPr>
          <w:rFonts w:ascii="Times New Roman" w:hAnsi="Times New Roman"/>
          <w:noProof/>
          <w:sz w:val="24"/>
          <w:szCs w:val="24"/>
          <w:lang w:eastAsia="lt-LT"/>
        </w:rPr>
        <w:pict>
          <v:roundrect id="_x0000_s1044" style="position:absolute;left:0;text-align:left;margin-left:169.85pt;margin-top:3.05pt;width:42pt;height:21pt;z-index:251627008" arcsize="10923f">
            <v:shadow on="t" opacity=".5" offset="-6pt,-6pt"/>
            <v:textbox style="mso-next-textbox:#_x0000_s1044">
              <w:txbxContent>
                <w:p w:rsidR="00BE0361" w:rsidRPr="00791D6B" w:rsidRDefault="00BE0361" w:rsidP="00C50EC6">
                  <w:pPr>
                    <w:jc w:val="center"/>
                    <w:rPr>
                      <w:rFonts w:ascii="Times New Roman" w:hAnsi="Times New Roman"/>
                      <w:sz w:val="20"/>
                      <w:szCs w:val="20"/>
                    </w:rPr>
                  </w:pPr>
                  <w:r w:rsidRPr="00791D6B">
                    <w:rPr>
                      <w:rFonts w:ascii="Times New Roman" w:hAnsi="Times New Roman"/>
                      <w:sz w:val="20"/>
                      <w:szCs w:val="20"/>
                    </w:rPr>
                    <w:t>Turtas</w:t>
                  </w:r>
                </w:p>
              </w:txbxContent>
            </v:textbox>
          </v:roundrect>
        </w:pict>
      </w:r>
      <w:r w:rsidR="00976C20" w:rsidRPr="00EC5021">
        <w:rPr>
          <w:rFonts w:ascii="Times New Roman" w:hAnsi="Times New Roman"/>
          <w:sz w:val="24"/>
          <w:szCs w:val="24"/>
          <w:lang w:eastAsia="lt-LT"/>
        </w:rPr>
        <w:tab/>
        <w:t>(+)</w:t>
      </w:r>
    </w:p>
    <w:p w:rsidR="006B0D84" w:rsidRPr="00EC5021" w:rsidRDefault="001C023D" w:rsidP="001868E7">
      <w:pPr>
        <w:tabs>
          <w:tab w:val="left" w:pos="426"/>
        </w:tabs>
        <w:autoSpaceDE w:val="0"/>
        <w:autoSpaceDN w:val="0"/>
        <w:adjustRightInd w:val="0"/>
        <w:spacing w:after="0" w:line="360" w:lineRule="auto"/>
        <w:ind w:left="426"/>
        <w:jc w:val="both"/>
        <w:rPr>
          <w:rFonts w:ascii="Times New Roman" w:hAnsi="Times New Roman"/>
          <w:sz w:val="24"/>
          <w:szCs w:val="24"/>
          <w:lang w:eastAsia="lt-LT"/>
        </w:rPr>
      </w:pPr>
      <w:r>
        <w:rPr>
          <w:rFonts w:ascii="Times New Roman" w:hAnsi="Times New Roman"/>
          <w:noProof/>
          <w:sz w:val="24"/>
          <w:szCs w:val="24"/>
          <w:lang w:eastAsia="lt-LT"/>
        </w:rPr>
        <w:pict>
          <v:roundrect id="_x0000_s1055" style="position:absolute;left:0;text-align:left;margin-left:291.35pt;margin-top:4.85pt;width:71.25pt;height:39pt;z-index:251636224" arcsize="10923f">
            <v:shadow on="t" opacity=".5" offset="6pt,6pt"/>
            <v:textbox style="mso-next-textbox:#_x0000_s1055">
              <w:txbxContent>
                <w:p w:rsidR="00BE0361" w:rsidRPr="00976C20" w:rsidRDefault="00BE0361">
                  <w:pPr>
                    <w:rPr>
                      <w:rFonts w:ascii="Times New Roman" w:hAnsi="Times New Roman"/>
                      <w:sz w:val="20"/>
                      <w:szCs w:val="20"/>
                    </w:rPr>
                  </w:pPr>
                  <w:r w:rsidRPr="00976C20">
                    <w:rPr>
                      <w:rFonts w:ascii="Times New Roman" w:hAnsi="Times New Roman"/>
                      <w:sz w:val="20"/>
                      <w:szCs w:val="20"/>
                    </w:rPr>
                    <w:t>Apyvartinės lėšos</w:t>
                  </w:r>
                </w:p>
              </w:txbxContent>
            </v:textbox>
          </v:roundrect>
        </w:pict>
      </w:r>
      <w:r>
        <w:rPr>
          <w:rFonts w:ascii="Times New Roman" w:hAnsi="Times New Roman"/>
          <w:noProof/>
          <w:sz w:val="24"/>
          <w:szCs w:val="24"/>
          <w:lang w:eastAsia="lt-LT"/>
        </w:rPr>
        <w:pict>
          <v:roundrect id="_x0000_s1047" style="position:absolute;left:0;text-align:left;margin-left:214.1pt;margin-top:8.6pt;width:63.75pt;height:35.25pt;z-index:251630080" arcsize="10923f">
            <v:shadow on="t" opacity=".5" offset="6pt,-6pt"/>
            <v:textbox style="mso-next-textbox:#_x0000_s1047">
              <w:txbxContent>
                <w:p w:rsidR="00BE0361" w:rsidRPr="00791D6B" w:rsidRDefault="00BE0361">
                  <w:pPr>
                    <w:rPr>
                      <w:rFonts w:ascii="Times New Roman" w:hAnsi="Times New Roman"/>
                      <w:sz w:val="20"/>
                      <w:szCs w:val="20"/>
                    </w:rPr>
                  </w:pPr>
                  <w:r w:rsidRPr="00791D6B">
                    <w:rPr>
                      <w:rFonts w:ascii="Times New Roman" w:hAnsi="Times New Roman"/>
                      <w:sz w:val="20"/>
                      <w:szCs w:val="20"/>
                    </w:rPr>
                    <w:t>Pagrindinis turtas</w:t>
                  </w:r>
                </w:p>
              </w:txbxContent>
            </v:textbox>
          </v:roundrect>
        </w:pict>
      </w:r>
    </w:p>
    <w:p w:rsidR="006B0D84" w:rsidRPr="00EC5021" w:rsidRDefault="006B0D84" w:rsidP="001868E7">
      <w:pPr>
        <w:tabs>
          <w:tab w:val="left" w:pos="426"/>
        </w:tabs>
        <w:autoSpaceDE w:val="0"/>
        <w:autoSpaceDN w:val="0"/>
        <w:adjustRightInd w:val="0"/>
        <w:spacing w:after="0" w:line="360" w:lineRule="auto"/>
        <w:ind w:left="426"/>
        <w:jc w:val="both"/>
        <w:rPr>
          <w:rFonts w:ascii="Times New Roman" w:hAnsi="Times New Roman"/>
          <w:sz w:val="24"/>
          <w:szCs w:val="24"/>
          <w:lang w:eastAsia="lt-LT"/>
        </w:rPr>
      </w:pPr>
    </w:p>
    <w:p w:rsidR="00C50EC6" w:rsidRPr="00EC5021" w:rsidRDefault="00C50EC6" w:rsidP="00ED3704">
      <w:pPr>
        <w:autoSpaceDE w:val="0"/>
        <w:autoSpaceDN w:val="0"/>
        <w:adjustRightInd w:val="0"/>
        <w:spacing w:after="0" w:line="360" w:lineRule="auto"/>
        <w:ind w:firstLine="426"/>
        <w:jc w:val="both"/>
        <w:rPr>
          <w:rFonts w:ascii="Times New Roman" w:hAnsi="Times New Roman"/>
          <w:sz w:val="24"/>
          <w:szCs w:val="24"/>
          <w:lang w:eastAsia="lt-LT"/>
        </w:rPr>
      </w:pPr>
    </w:p>
    <w:p w:rsidR="00C50EC6" w:rsidRDefault="00313CE6" w:rsidP="008659E8">
      <w:pPr>
        <w:numPr>
          <w:ilvl w:val="1"/>
          <w:numId w:val="30"/>
        </w:numPr>
        <w:autoSpaceDE w:val="0"/>
        <w:autoSpaceDN w:val="0"/>
        <w:adjustRightInd w:val="0"/>
        <w:spacing w:after="0" w:line="240" w:lineRule="auto"/>
        <w:jc w:val="center"/>
        <w:rPr>
          <w:rFonts w:ascii="Times New Roman" w:hAnsi="Times New Roman"/>
        </w:rPr>
      </w:pPr>
      <w:r w:rsidRPr="00EC5021">
        <w:rPr>
          <w:rFonts w:ascii="Times New Roman" w:hAnsi="Times New Roman"/>
          <w:b/>
          <w:lang w:eastAsia="lt-LT"/>
        </w:rPr>
        <w:t>p</w:t>
      </w:r>
      <w:r w:rsidR="00976C20" w:rsidRPr="00EC5021">
        <w:rPr>
          <w:rFonts w:ascii="Times New Roman" w:hAnsi="Times New Roman"/>
          <w:b/>
          <w:lang w:eastAsia="lt-LT"/>
        </w:rPr>
        <w:t>av.</w:t>
      </w:r>
      <w:r w:rsidR="00976C20" w:rsidRPr="00EC5021">
        <w:rPr>
          <w:rFonts w:ascii="Times New Roman" w:hAnsi="Times New Roman"/>
          <w:lang w:eastAsia="lt-LT"/>
        </w:rPr>
        <w:t xml:space="preserve"> Rol schema</w:t>
      </w:r>
      <w:r w:rsidR="000B66DA" w:rsidRPr="00EC5021">
        <w:rPr>
          <w:rFonts w:ascii="Times New Roman" w:hAnsi="Times New Roman"/>
          <w:lang w:eastAsia="lt-LT"/>
        </w:rPr>
        <w:t xml:space="preserve"> </w:t>
      </w:r>
      <w:r w:rsidR="000B66DA" w:rsidRPr="00EC5021">
        <w:rPr>
          <w:rFonts w:ascii="Times New Roman" w:hAnsi="Times New Roman"/>
        </w:rPr>
        <w:t>(Sakalas ir  Savanevičienė 2003)</w:t>
      </w:r>
    </w:p>
    <w:p w:rsidR="008659E8" w:rsidRDefault="008659E8" w:rsidP="008659E8">
      <w:pPr>
        <w:autoSpaceDE w:val="0"/>
        <w:autoSpaceDN w:val="0"/>
        <w:adjustRightInd w:val="0"/>
        <w:spacing w:after="0" w:line="240" w:lineRule="auto"/>
        <w:ind w:left="786"/>
        <w:rPr>
          <w:rFonts w:ascii="Times New Roman" w:hAnsi="Times New Roman"/>
        </w:rPr>
      </w:pPr>
    </w:p>
    <w:p w:rsidR="008A6AFB" w:rsidRPr="00EC5021" w:rsidRDefault="00830179" w:rsidP="008659E8">
      <w:pPr>
        <w:spacing w:after="0" w:line="360" w:lineRule="auto"/>
        <w:ind w:firstLine="425"/>
        <w:jc w:val="both"/>
        <w:rPr>
          <w:rFonts w:ascii="Times New Roman" w:hAnsi="Times New Roman"/>
          <w:sz w:val="24"/>
          <w:szCs w:val="24"/>
          <w:lang w:eastAsia="lt-LT"/>
        </w:rPr>
      </w:pPr>
      <w:r w:rsidRPr="00EC5021">
        <w:rPr>
          <w:rFonts w:ascii="Times New Roman" w:hAnsi="Times New Roman"/>
          <w:i/>
          <w:sz w:val="24"/>
          <w:szCs w:val="24"/>
          <w:lang w:eastAsia="lt-LT"/>
        </w:rPr>
        <w:t>Pagyvinimas</w:t>
      </w:r>
      <w:r w:rsidR="009B118F" w:rsidRPr="00EC5021">
        <w:rPr>
          <w:rFonts w:ascii="Times New Roman" w:hAnsi="Times New Roman"/>
          <w:i/>
          <w:sz w:val="24"/>
          <w:szCs w:val="24"/>
          <w:lang w:eastAsia="lt-LT"/>
        </w:rPr>
        <w:t>.</w:t>
      </w:r>
      <w:r w:rsidR="009B118F" w:rsidRPr="00EC5021">
        <w:rPr>
          <w:rFonts w:ascii="Times New Roman" w:hAnsi="Times New Roman"/>
          <w:sz w:val="24"/>
          <w:szCs w:val="24"/>
          <w:lang w:eastAsia="lt-LT"/>
        </w:rPr>
        <w:t xml:space="preserve"> </w:t>
      </w:r>
      <w:r w:rsidR="00B871F4" w:rsidRPr="00EC5021">
        <w:rPr>
          <w:rFonts w:ascii="Times New Roman" w:hAnsi="Times New Roman"/>
          <w:sz w:val="24"/>
          <w:szCs w:val="24"/>
          <w:lang w:eastAsia="lt-LT"/>
        </w:rPr>
        <w:t>Šiame etape restruktūrizavimo priemonės turi būti derinamos su aplinkos keliamais reikalavimais. Kai renkantis restruktūrizavimo variantą nesiorientuojama į išorinę ir vidinę aplinką, gali būti pasirinktas tradiciniu požiūriu</w:t>
      </w:r>
      <w:r w:rsidR="00960DD0" w:rsidRPr="00EC5021">
        <w:rPr>
          <w:rFonts w:ascii="Times New Roman" w:hAnsi="Times New Roman"/>
          <w:sz w:val="24"/>
          <w:szCs w:val="24"/>
          <w:lang w:eastAsia="lt-LT"/>
        </w:rPr>
        <w:t xml:space="preserve"> optimalus, tačiau apsk</w:t>
      </w:r>
      <w:r w:rsidR="00B871F4" w:rsidRPr="00EC5021">
        <w:rPr>
          <w:rFonts w:ascii="Times New Roman" w:hAnsi="Times New Roman"/>
          <w:sz w:val="24"/>
          <w:szCs w:val="24"/>
          <w:lang w:eastAsia="lt-LT"/>
        </w:rPr>
        <w:t>r</w:t>
      </w:r>
      <w:r w:rsidR="00960DD0" w:rsidRPr="00EC5021">
        <w:rPr>
          <w:rFonts w:ascii="Times New Roman" w:hAnsi="Times New Roman"/>
          <w:sz w:val="24"/>
          <w:szCs w:val="24"/>
          <w:lang w:eastAsia="lt-LT"/>
        </w:rPr>
        <w:t>i</w:t>
      </w:r>
      <w:r w:rsidR="00B871F4" w:rsidRPr="00EC5021">
        <w:rPr>
          <w:rFonts w:ascii="Times New Roman" w:hAnsi="Times New Roman"/>
          <w:sz w:val="24"/>
          <w:szCs w:val="24"/>
          <w:lang w:eastAsia="lt-LT"/>
        </w:rPr>
        <w:t>tai nepriimtinas variantas.</w:t>
      </w:r>
    </w:p>
    <w:p w:rsidR="008A6AFB" w:rsidRPr="00EC5021" w:rsidRDefault="0067516D" w:rsidP="00902EAF">
      <w:pPr>
        <w:spacing w:after="0" w:line="360" w:lineRule="auto"/>
        <w:ind w:firstLine="426"/>
        <w:jc w:val="both"/>
        <w:rPr>
          <w:rFonts w:ascii="Times New Roman" w:hAnsi="Times New Roman"/>
          <w:sz w:val="24"/>
          <w:szCs w:val="24"/>
          <w:lang w:eastAsia="lt-LT"/>
        </w:rPr>
      </w:pPr>
      <w:r w:rsidRPr="00EC5021">
        <w:rPr>
          <w:rFonts w:ascii="Times New Roman" w:hAnsi="Times New Roman"/>
          <w:i/>
          <w:sz w:val="24"/>
          <w:szCs w:val="24"/>
          <w:lang w:eastAsia="lt-LT"/>
        </w:rPr>
        <w:t>Atnaujinimas</w:t>
      </w:r>
      <w:r w:rsidR="00902EAF" w:rsidRPr="00EC5021">
        <w:rPr>
          <w:rFonts w:ascii="Times New Roman" w:hAnsi="Times New Roman"/>
          <w:i/>
          <w:sz w:val="24"/>
          <w:szCs w:val="24"/>
          <w:lang w:eastAsia="lt-LT"/>
        </w:rPr>
        <w:t>.</w:t>
      </w:r>
      <w:r w:rsidR="00902EAF" w:rsidRPr="00EC5021">
        <w:rPr>
          <w:rFonts w:ascii="Times New Roman" w:hAnsi="Times New Roman"/>
          <w:sz w:val="24"/>
          <w:szCs w:val="24"/>
          <w:lang w:eastAsia="lt-LT"/>
        </w:rPr>
        <w:t xml:space="preserve"> </w:t>
      </w:r>
      <w:r w:rsidR="002C4785" w:rsidRPr="00EC5021">
        <w:rPr>
          <w:rFonts w:ascii="Times New Roman" w:hAnsi="Times New Roman"/>
          <w:sz w:val="24"/>
          <w:szCs w:val="24"/>
          <w:lang w:eastAsia="lt-LT"/>
        </w:rPr>
        <w:t>Šis etapas susijęs su žmogiškojo  pertvarkos eleme</w:t>
      </w:r>
      <w:r w:rsidR="00A01A6C" w:rsidRPr="00EC5021">
        <w:rPr>
          <w:rFonts w:ascii="Times New Roman" w:hAnsi="Times New Roman"/>
          <w:sz w:val="24"/>
          <w:szCs w:val="24"/>
          <w:lang w:eastAsia="lt-LT"/>
        </w:rPr>
        <w:t>nto aktyvinimu, paruošimu darbui</w:t>
      </w:r>
      <w:r w:rsidR="002C4785" w:rsidRPr="00EC5021">
        <w:rPr>
          <w:rFonts w:ascii="Times New Roman" w:hAnsi="Times New Roman"/>
          <w:sz w:val="24"/>
          <w:szCs w:val="24"/>
          <w:lang w:eastAsia="lt-LT"/>
        </w:rPr>
        <w:t xml:space="preserve"> naujomis sąlygomis. Kad įdiegtos materialinės ir organizacinės</w:t>
      </w:r>
      <w:r w:rsidR="001D4ECC" w:rsidRPr="00EC5021">
        <w:rPr>
          <w:rFonts w:ascii="Times New Roman" w:hAnsi="Times New Roman"/>
          <w:sz w:val="24"/>
          <w:szCs w:val="24"/>
          <w:lang w:eastAsia="lt-LT"/>
        </w:rPr>
        <w:t xml:space="preserve"> priemonės būtų aktyvios, bendra</w:t>
      </w:r>
      <w:r w:rsidR="002C4785" w:rsidRPr="00EC5021">
        <w:rPr>
          <w:rFonts w:ascii="Times New Roman" w:hAnsi="Times New Roman"/>
          <w:sz w:val="24"/>
          <w:szCs w:val="24"/>
          <w:lang w:eastAsia="lt-LT"/>
        </w:rPr>
        <w:t>darbiai turi įgyti naujų savybių, juos reikia naujai motyvuoti. Tai dažniausiai sudėtingiausia pertvarkos dalis, nors iš pirmo žvilgsnio taip ir neatrodo.</w:t>
      </w:r>
    </w:p>
    <w:p w:rsidR="00004DD5" w:rsidRPr="00EC5021" w:rsidRDefault="000C279F" w:rsidP="00ED3704">
      <w:pPr>
        <w:autoSpaceDE w:val="0"/>
        <w:autoSpaceDN w:val="0"/>
        <w:adjustRightInd w:val="0"/>
        <w:spacing w:after="0" w:line="360" w:lineRule="auto"/>
        <w:ind w:firstLine="426"/>
        <w:jc w:val="both"/>
        <w:rPr>
          <w:rFonts w:ascii="Times New Roman" w:hAnsi="Times New Roman"/>
          <w:sz w:val="24"/>
          <w:szCs w:val="24"/>
          <w:lang w:eastAsia="lt-LT"/>
        </w:rPr>
      </w:pPr>
      <w:r w:rsidRPr="00EC5021">
        <w:rPr>
          <w:rFonts w:ascii="Times New Roman" w:hAnsi="Times New Roman"/>
          <w:sz w:val="24"/>
          <w:szCs w:val="24"/>
          <w:lang w:eastAsia="lt-LT"/>
        </w:rPr>
        <w:t>Suvokiant įmonės krizės vystymosi etapus įmanoma parengti strateginių veiksmų planą, numatant</w:t>
      </w:r>
      <w:r w:rsidR="00ED3704" w:rsidRPr="00EC5021">
        <w:rPr>
          <w:rFonts w:ascii="Times New Roman" w:hAnsi="Times New Roman"/>
          <w:sz w:val="24"/>
          <w:szCs w:val="24"/>
          <w:lang w:eastAsia="lt-LT"/>
        </w:rPr>
        <w:t xml:space="preserve"> </w:t>
      </w:r>
      <w:r w:rsidRPr="00EC5021">
        <w:rPr>
          <w:rFonts w:ascii="Times New Roman" w:hAnsi="Times New Roman"/>
          <w:sz w:val="24"/>
          <w:szCs w:val="24"/>
          <w:lang w:eastAsia="lt-LT"/>
        </w:rPr>
        <w:t xml:space="preserve">intervencijos laiką, nurodant veiksmų prioritetus ir taip sumažinti neigiamus krizės </w:t>
      </w:r>
      <w:r w:rsidRPr="00EC5021">
        <w:rPr>
          <w:rFonts w:ascii="Times New Roman" w:hAnsi="Times New Roman"/>
          <w:sz w:val="24"/>
          <w:szCs w:val="24"/>
          <w:lang w:eastAsia="lt-LT"/>
        </w:rPr>
        <w:lastRenderedPageBreak/>
        <w:t>padarinius.</w:t>
      </w:r>
      <w:r w:rsidR="00ED3704" w:rsidRPr="00EC5021">
        <w:rPr>
          <w:rFonts w:ascii="Times New Roman" w:hAnsi="Times New Roman"/>
          <w:sz w:val="24"/>
          <w:szCs w:val="24"/>
          <w:lang w:eastAsia="lt-LT"/>
        </w:rPr>
        <w:t xml:space="preserve"> </w:t>
      </w:r>
      <w:r w:rsidRPr="00EC5021">
        <w:rPr>
          <w:rFonts w:ascii="Times New Roman" w:hAnsi="Times New Roman"/>
          <w:sz w:val="24"/>
          <w:szCs w:val="24"/>
          <w:lang w:eastAsia="lt-LT"/>
        </w:rPr>
        <w:t>Tikslinga numatyti krizės greitį ir intensyvumą</w:t>
      </w:r>
      <w:r w:rsidR="00ED3704" w:rsidRPr="00EC5021">
        <w:rPr>
          <w:rFonts w:ascii="Times New Roman" w:hAnsi="Times New Roman"/>
          <w:sz w:val="24"/>
          <w:szCs w:val="24"/>
          <w:lang w:eastAsia="lt-LT"/>
        </w:rPr>
        <w:t xml:space="preserve"> </w:t>
      </w:r>
      <w:r w:rsidRPr="00EC5021">
        <w:rPr>
          <w:rFonts w:ascii="Times New Roman" w:hAnsi="Times New Roman"/>
          <w:sz w:val="24"/>
          <w:szCs w:val="24"/>
          <w:lang w:eastAsia="lt-LT"/>
        </w:rPr>
        <w:t>įvadiniame jos etape, nes tai leidžia geriau pasirengti</w:t>
      </w:r>
      <w:r w:rsidR="00ED3704" w:rsidRPr="00EC5021">
        <w:rPr>
          <w:rFonts w:ascii="Times New Roman" w:hAnsi="Times New Roman"/>
          <w:sz w:val="24"/>
          <w:szCs w:val="24"/>
          <w:lang w:eastAsia="lt-LT"/>
        </w:rPr>
        <w:t xml:space="preserve"> </w:t>
      </w:r>
      <w:r w:rsidRPr="00EC5021">
        <w:rPr>
          <w:rFonts w:ascii="Times New Roman" w:hAnsi="Times New Roman"/>
          <w:sz w:val="24"/>
          <w:szCs w:val="24"/>
          <w:lang w:eastAsia="lt-LT"/>
        </w:rPr>
        <w:t>įmonės krizės valdymui ir kontrolei.</w:t>
      </w:r>
    </w:p>
    <w:p w:rsidR="00004DD5" w:rsidRPr="00EC5021" w:rsidRDefault="007F6A92" w:rsidP="000D1242">
      <w:pPr>
        <w:autoSpaceDE w:val="0"/>
        <w:autoSpaceDN w:val="0"/>
        <w:adjustRightInd w:val="0"/>
        <w:spacing w:after="0" w:line="360" w:lineRule="auto"/>
        <w:ind w:firstLine="426"/>
        <w:jc w:val="both"/>
        <w:rPr>
          <w:rFonts w:ascii="Times New Roman" w:hAnsi="Times New Roman"/>
          <w:sz w:val="24"/>
          <w:szCs w:val="24"/>
          <w:lang w:eastAsia="lt-LT"/>
        </w:rPr>
      </w:pPr>
      <w:r w:rsidRPr="00EC5021">
        <w:rPr>
          <w:rFonts w:ascii="Times New Roman" w:hAnsi="Times New Roman"/>
          <w:sz w:val="24"/>
          <w:szCs w:val="24"/>
          <w:lang w:eastAsia="lt-LT"/>
        </w:rPr>
        <w:t xml:space="preserve">Nepaisant neigiamų krizės padarinių, </w:t>
      </w:r>
      <w:r w:rsidR="005C54EC" w:rsidRPr="00EC5021">
        <w:rPr>
          <w:rFonts w:ascii="Times New Roman" w:hAnsi="Times New Roman"/>
          <w:bCs/>
          <w:sz w:val="24"/>
          <w:szCs w:val="24"/>
          <w:lang w:eastAsia="lt-LT"/>
        </w:rPr>
        <w:t>Beržinskienė</w:t>
      </w:r>
      <w:r w:rsidR="00387986" w:rsidRPr="00EC5021">
        <w:rPr>
          <w:rFonts w:ascii="Times New Roman" w:hAnsi="Times New Roman"/>
          <w:bCs/>
          <w:sz w:val="24"/>
          <w:szCs w:val="24"/>
          <w:lang w:eastAsia="lt-LT"/>
        </w:rPr>
        <w:t xml:space="preserve"> </w:t>
      </w:r>
      <w:r w:rsidR="005C54EC" w:rsidRPr="00EC5021">
        <w:rPr>
          <w:rFonts w:ascii="Times New Roman" w:hAnsi="Times New Roman"/>
          <w:bCs/>
          <w:sz w:val="24"/>
          <w:szCs w:val="24"/>
          <w:lang w:eastAsia="lt-LT"/>
        </w:rPr>
        <w:t xml:space="preserve"> ir Virbickaitė</w:t>
      </w:r>
      <w:r w:rsidR="009B5E94" w:rsidRPr="00EC5021">
        <w:rPr>
          <w:rFonts w:ascii="Times New Roman" w:hAnsi="Times New Roman"/>
          <w:bCs/>
          <w:sz w:val="24"/>
          <w:szCs w:val="24"/>
          <w:lang w:eastAsia="lt-LT"/>
        </w:rPr>
        <w:t xml:space="preserve"> </w:t>
      </w:r>
      <w:r w:rsidR="005C54EC" w:rsidRPr="00EC5021">
        <w:rPr>
          <w:rFonts w:ascii="Times New Roman" w:hAnsi="Times New Roman"/>
          <w:bCs/>
          <w:sz w:val="24"/>
          <w:szCs w:val="24"/>
          <w:lang w:eastAsia="lt-LT"/>
        </w:rPr>
        <w:t>(2006)</w:t>
      </w:r>
      <w:r w:rsidRPr="00EC5021">
        <w:rPr>
          <w:rFonts w:ascii="Times New Roman" w:hAnsi="Times New Roman"/>
          <w:bCs/>
          <w:sz w:val="24"/>
          <w:szCs w:val="24"/>
          <w:lang w:eastAsia="lt-LT"/>
        </w:rPr>
        <w:t xml:space="preserve"> </w:t>
      </w:r>
      <w:r w:rsidR="003052E5" w:rsidRPr="00EC5021">
        <w:rPr>
          <w:rFonts w:ascii="Times New Roman" w:hAnsi="Times New Roman"/>
          <w:sz w:val="24"/>
          <w:szCs w:val="24"/>
          <w:lang w:eastAsia="lt-LT"/>
        </w:rPr>
        <w:t>akcentuoja teigiamą krizės reikšmę,</w:t>
      </w:r>
      <w:r w:rsidRPr="00EC5021">
        <w:rPr>
          <w:rFonts w:ascii="Times New Roman" w:hAnsi="Times New Roman"/>
          <w:sz w:val="24"/>
          <w:szCs w:val="24"/>
          <w:lang w:eastAsia="lt-LT"/>
        </w:rPr>
        <w:t xml:space="preserve"> </w:t>
      </w:r>
      <w:r w:rsidR="003052E5" w:rsidRPr="00EC5021">
        <w:rPr>
          <w:rFonts w:ascii="Times New Roman" w:hAnsi="Times New Roman"/>
          <w:sz w:val="24"/>
          <w:szCs w:val="24"/>
          <w:lang w:eastAsia="lt-LT"/>
        </w:rPr>
        <w:t xml:space="preserve">kuri </w:t>
      </w:r>
      <w:r w:rsidR="00B10C7D" w:rsidRPr="00EC5021">
        <w:rPr>
          <w:rFonts w:ascii="Times New Roman" w:hAnsi="Times New Roman"/>
          <w:sz w:val="24"/>
          <w:szCs w:val="24"/>
          <w:lang w:eastAsia="lt-LT"/>
        </w:rPr>
        <w:t>apibūdina krizių valdymą kaip žinomų priemonių formavimą, informuojantį apie artėjantį pokyčių tašką ir leidžiantį pasirinkti naują plėtros sritį ir formą.</w:t>
      </w:r>
    </w:p>
    <w:p w:rsidR="00387986" w:rsidRPr="00EC5021" w:rsidRDefault="00387986" w:rsidP="00855620">
      <w:pPr>
        <w:autoSpaceDE w:val="0"/>
        <w:autoSpaceDN w:val="0"/>
        <w:adjustRightInd w:val="0"/>
        <w:spacing w:after="0" w:line="240" w:lineRule="auto"/>
        <w:ind w:firstLine="426"/>
        <w:jc w:val="both"/>
        <w:rPr>
          <w:rFonts w:ascii="Times New Roman" w:hAnsi="Times New Roman"/>
          <w:sz w:val="24"/>
          <w:szCs w:val="24"/>
          <w:lang w:eastAsia="lt-LT"/>
        </w:rPr>
      </w:pPr>
    </w:p>
    <w:p w:rsidR="00AF6D94" w:rsidRPr="00EC5021" w:rsidRDefault="00057E22" w:rsidP="00860B63">
      <w:pPr>
        <w:pStyle w:val="Heading2"/>
        <w:numPr>
          <w:ilvl w:val="1"/>
          <w:numId w:val="60"/>
        </w:numPr>
        <w:tabs>
          <w:tab w:val="left" w:pos="426"/>
        </w:tabs>
        <w:spacing w:before="0" w:beforeAutospacing="0" w:after="0" w:afterAutospacing="0" w:line="360" w:lineRule="auto"/>
        <w:ind w:left="709" w:hanging="709"/>
        <w:rPr>
          <w:rFonts w:ascii="Times New Roman" w:hAnsi="Times New Roman"/>
          <w:b/>
          <w:sz w:val="24"/>
          <w:szCs w:val="24"/>
        </w:rPr>
      </w:pPr>
      <w:bookmarkStart w:id="8" w:name="_Toc288592650"/>
      <w:bookmarkStart w:id="9" w:name="_Toc294100055"/>
      <w:r w:rsidRPr="00EC5021">
        <w:rPr>
          <w:rFonts w:ascii="Times New Roman" w:hAnsi="Times New Roman"/>
          <w:b/>
          <w:sz w:val="24"/>
          <w:szCs w:val="24"/>
        </w:rPr>
        <w:t>Krizės valdymo modeliai</w:t>
      </w:r>
      <w:bookmarkEnd w:id="9"/>
    </w:p>
    <w:bookmarkEnd w:id="8"/>
    <w:p w:rsidR="00AA7749" w:rsidRPr="00EC5021" w:rsidRDefault="00AA7749" w:rsidP="000D1242">
      <w:pPr>
        <w:spacing w:after="0" w:line="360" w:lineRule="auto"/>
        <w:ind w:firstLine="426"/>
        <w:jc w:val="both"/>
        <w:rPr>
          <w:rFonts w:ascii="Times New Roman" w:hAnsi="Times New Roman"/>
          <w:sz w:val="24"/>
          <w:szCs w:val="24"/>
        </w:rPr>
      </w:pPr>
      <w:r w:rsidRPr="00EC5021">
        <w:rPr>
          <w:rFonts w:ascii="Times New Roman" w:hAnsi="Times New Roman"/>
          <w:sz w:val="24"/>
          <w:szCs w:val="24"/>
        </w:rPr>
        <w:t xml:space="preserve">Krizės vadyba – tai krizės išankstinio pažinimo , galimybių ir rizikos įvertinimo, antikrizinių procedūrų realizavimo formų ir metodų visuma, nukreipta į konkrečioje įmonėje susiklosčiusios krizinės situacijos įveikimą </w:t>
      </w:r>
      <w:r w:rsidR="007B5993" w:rsidRPr="00EC5021">
        <w:rPr>
          <w:rFonts w:ascii="Times New Roman" w:hAnsi="Times New Roman"/>
          <w:sz w:val="24"/>
          <w:szCs w:val="24"/>
        </w:rPr>
        <w:t>(Sakalas ir  Savanevičienė 2003)</w:t>
      </w:r>
      <w:r w:rsidRPr="00EC5021">
        <w:rPr>
          <w:rFonts w:ascii="Times New Roman" w:hAnsi="Times New Roman"/>
          <w:sz w:val="24"/>
          <w:szCs w:val="24"/>
        </w:rPr>
        <w:t>.</w:t>
      </w:r>
    </w:p>
    <w:p w:rsidR="007D5990" w:rsidRPr="00EC5021" w:rsidRDefault="007D5990" w:rsidP="000D1242">
      <w:pPr>
        <w:spacing w:after="0" w:line="360" w:lineRule="auto"/>
        <w:ind w:firstLine="426"/>
        <w:jc w:val="both"/>
        <w:rPr>
          <w:rFonts w:ascii="Times New Roman" w:hAnsi="Times New Roman"/>
          <w:sz w:val="24"/>
          <w:szCs w:val="24"/>
        </w:rPr>
      </w:pPr>
      <w:r w:rsidRPr="00EC5021">
        <w:rPr>
          <w:rFonts w:ascii="Times New Roman" w:hAnsi="Times New Roman"/>
          <w:sz w:val="24"/>
          <w:szCs w:val="24"/>
        </w:rPr>
        <w:t>Mitroffo (2005) teigimu, krizės valdymas</w:t>
      </w:r>
      <w:r w:rsidR="00B763B9" w:rsidRPr="00EC5021">
        <w:rPr>
          <w:rFonts w:ascii="Times New Roman" w:hAnsi="Times New Roman"/>
          <w:sz w:val="24"/>
          <w:szCs w:val="24"/>
        </w:rPr>
        <w:t xml:space="preserve"> yra sistemingas</w:t>
      </w:r>
      <w:r w:rsidRPr="00EC5021">
        <w:rPr>
          <w:rFonts w:ascii="Times New Roman" w:hAnsi="Times New Roman"/>
          <w:sz w:val="24"/>
          <w:szCs w:val="24"/>
        </w:rPr>
        <w:t xml:space="preserve">. </w:t>
      </w:r>
      <w:r w:rsidR="00B763B9" w:rsidRPr="00EC5021">
        <w:rPr>
          <w:rFonts w:ascii="Times New Roman" w:hAnsi="Times New Roman"/>
          <w:sz w:val="24"/>
          <w:szCs w:val="24"/>
        </w:rPr>
        <w:t>Coombsas (2006) krizės valdymą</w:t>
      </w:r>
      <w:r w:rsidRPr="00EC5021">
        <w:rPr>
          <w:rFonts w:ascii="Times New Roman" w:hAnsi="Times New Roman"/>
          <w:sz w:val="24"/>
          <w:szCs w:val="24"/>
        </w:rPr>
        <w:t xml:space="preserve"> </w:t>
      </w:r>
      <w:r w:rsidR="00B763B9" w:rsidRPr="00EC5021">
        <w:rPr>
          <w:rFonts w:ascii="Times New Roman" w:hAnsi="Times New Roman"/>
          <w:sz w:val="24"/>
          <w:szCs w:val="24"/>
        </w:rPr>
        <w:t xml:space="preserve">priskiria veiksniams , kurie skirti </w:t>
      </w:r>
      <w:r w:rsidRPr="00EC5021">
        <w:rPr>
          <w:rFonts w:ascii="Times New Roman" w:hAnsi="Times New Roman"/>
          <w:sz w:val="24"/>
          <w:szCs w:val="24"/>
        </w:rPr>
        <w:t>kovai su krize, siekiant sumažinti krizės padarytą žalą</w:t>
      </w:r>
      <w:r w:rsidR="00C3379E" w:rsidRPr="00EC5021">
        <w:rPr>
          <w:rFonts w:ascii="Times New Roman" w:hAnsi="Times New Roman"/>
          <w:sz w:val="24"/>
          <w:szCs w:val="24"/>
        </w:rPr>
        <w:t>.</w:t>
      </w:r>
      <w:r w:rsidRPr="00EC5021">
        <w:rPr>
          <w:rFonts w:ascii="Times New Roman" w:hAnsi="Times New Roman"/>
          <w:sz w:val="24"/>
          <w:szCs w:val="24"/>
        </w:rPr>
        <w:t xml:space="preserve"> </w:t>
      </w:r>
      <w:r w:rsidR="00413537" w:rsidRPr="00EC5021">
        <w:rPr>
          <w:rFonts w:ascii="Times New Roman" w:hAnsi="Times New Roman"/>
          <w:sz w:val="24"/>
          <w:szCs w:val="24"/>
        </w:rPr>
        <w:t>Gao ir Alas (2010) teigimu, krizės valdymas - tai pasiruošimas nepalankiai situacijai, siekiant iki minimumo sumažinti krizės poveikį ir palengvinti valdymo procesą</w:t>
      </w:r>
      <w:r w:rsidR="00534176" w:rsidRPr="00EC5021">
        <w:rPr>
          <w:rFonts w:ascii="Times New Roman" w:hAnsi="Times New Roman"/>
          <w:sz w:val="24"/>
          <w:szCs w:val="24"/>
        </w:rPr>
        <w:t>.</w:t>
      </w:r>
    </w:p>
    <w:p w:rsidR="008E016E" w:rsidRPr="00EC5021" w:rsidRDefault="00063D5F" w:rsidP="008E016E">
      <w:pPr>
        <w:spacing w:after="0" w:line="360" w:lineRule="auto"/>
        <w:ind w:firstLine="426"/>
        <w:jc w:val="both"/>
        <w:rPr>
          <w:rFonts w:ascii="Times New Roman" w:hAnsi="Times New Roman"/>
          <w:sz w:val="24"/>
          <w:szCs w:val="24"/>
        </w:rPr>
      </w:pPr>
      <w:r w:rsidRPr="00EC5021">
        <w:rPr>
          <w:rFonts w:ascii="Times New Roman" w:hAnsi="Times New Roman"/>
          <w:sz w:val="24"/>
          <w:szCs w:val="24"/>
        </w:rPr>
        <w:t>Krizių vadyboje galima išskirti dvi grupes tikslų:</w:t>
      </w:r>
    </w:p>
    <w:p w:rsidR="00063D5F" w:rsidRPr="00EC5021" w:rsidRDefault="00063D5F" w:rsidP="00D41BE7">
      <w:pPr>
        <w:numPr>
          <w:ilvl w:val="0"/>
          <w:numId w:val="22"/>
        </w:numPr>
        <w:spacing w:after="0" w:line="360" w:lineRule="auto"/>
        <w:jc w:val="both"/>
        <w:rPr>
          <w:rFonts w:ascii="Times New Roman" w:hAnsi="Times New Roman"/>
          <w:sz w:val="24"/>
          <w:szCs w:val="24"/>
        </w:rPr>
      </w:pPr>
      <w:r w:rsidRPr="00EC5021">
        <w:rPr>
          <w:rFonts w:ascii="Times New Roman" w:hAnsi="Times New Roman"/>
          <w:sz w:val="24"/>
          <w:szCs w:val="24"/>
        </w:rPr>
        <w:t>reikia sukurti krizinės situacijos diagnozes, vystymosi tendencijų numatymo, krizės priežasčių ir pasekmių analizės sistemą;</w:t>
      </w:r>
    </w:p>
    <w:p w:rsidR="00063D5F" w:rsidRPr="00EC5021" w:rsidRDefault="00063D5F" w:rsidP="00D41BE7">
      <w:pPr>
        <w:numPr>
          <w:ilvl w:val="0"/>
          <w:numId w:val="22"/>
        </w:numPr>
        <w:spacing w:after="0" w:line="360" w:lineRule="auto"/>
        <w:jc w:val="both"/>
        <w:rPr>
          <w:rFonts w:ascii="Times New Roman" w:hAnsi="Times New Roman"/>
          <w:sz w:val="24"/>
          <w:szCs w:val="24"/>
        </w:rPr>
      </w:pPr>
      <w:r w:rsidRPr="00EC5021">
        <w:rPr>
          <w:rFonts w:ascii="Times New Roman" w:hAnsi="Times New Roman"/>
          <w:sz w:val="24"/>
          <w:szCs w:val="24"/>
        </w:rPr>
        <w:t>numatyti ir įgyvendinti prevencines, reagavimo priemones, nukreipti į krizinės situacijos įveikimą.</w:t>
      </w:r>
    </w:p>
    <w:p w:rsidR="00063D5F" w:rsidRPr="00EC5021" w:rsidRDefault="00063D5F" w:rsidP="00063D5F">
      <w:pPr>
        <w:spacing w:after="0" w:line="360" w:lineRule="auto"/>
        <w:ind w:firstLine="426"/>
        <w:jc w:val="both"/>
        <w:rPr>
          <w:rFonts w:ascii="Times New Roman" w:hAnsi="Times New Roman"/>
          <w:sz w:val="24"/>
          <w:szCs w:val="24"/>
        </w:rPr>
      </w:pPr>
      <w:r w:rsidRPr="00EC5021">
        <w:rPr>
          <w:rFonts w:ascii="Times New Roman" w:hAnsi="Times New Roman"/>
          <w:sz w:val="24"/>
          <w:szCs w:val="24"/>
        </w:rPr>
        <w:t>Įgyvendinant šiuos tikslus, reikia išspręsti nemažai uždavinių:</w:t>
      </w:r>
    </w:p>
    <w:p w:rsidR="00063D5F" w:rsidRPr="00EC5021" w:rsidRDefault="00462C44" w:rsidP="00D41BE7">
      <w:pPr>
        <w:numPr>
          <w:ilvl w:val="0"/>
          <w:numId w:val="12"/>
        </w:numPr>
        <w:tabs>
          <w:tab w:val="left" w:pos="993"/>
        </w:tabs>
        <w:spacing w:after="0" w:line="360" w:lineRule="auto"/>
        <w:ind w:hanging="11"/>
        <w:jc w:val="both"/>
        <w:rPr>
          <w:rFonts w:ascii="Times New Roman" w:hAnsi="Times New Roman"/>
          <w:sz w:val="24"/>
          <w:szCs w:val="24"/>
        </w:rPr>
      </w:pPr>
      <w:r w:rsidRPr="00EC5021">
        <w:rPr>
          <w:rFonts w:ascii="Times New Roman" w:hAnsi="Times New Roman"/>
          <w:sz w:val="24"/>
          <w:szCs w:val="24"/>
        </w:rPr>
        <w:t>išsiaiškinti krizinę situaciją;</w:t>
      </w:r>
    </w:p>
    <w:p w:rsidR="00462C44" w:rsidRPr="00EC5021" w:rsidRDefault="00462C44" w:rsidP="00D41BE7">
      <w:pPr>
        <w:numPr>
          <w:ilvl w:val="0"/>
          <w:numId w:val="12"/>
        </w:numPr>
        <w:tabs>
          <w:tab w:val="left" w:pos="993"/>
        </w:tabs>
        <w:spacing w:after="0" w:line="360" w:lineRule="auto"/>
        <w:ind w:hanging="11"/>
        <w:jc w:val="both"/>
        <w:rPr>
          <w:rFonts w:ascii="Times New Roman" w:hAnsi="Times New Roman"/>
          <w:sz w:val="24"/>
          <w:szCs w:val="24"/>
        </w:rPr>
      </w:pPr>
      <w:r w:rsidRPr="00EC5021">
        <w:rPr>
          <w:rFonts w:ascii="Times New Roman" w:hAnsi="Times New Roman"/>
          <w:sz w:val="24"/>
          <w:szCs w:val="24"/>
        </w:rPr>
        <w:t>prognozuoti jos vystymosi tendencijas;</w:t>
      </w:r>
    </w:p>
    <w:p w:rsidR="00462C44" w:rsidRPr="00EC5021" w:rsidRDefault="00462C44" w:rsidP="00D41BE7">
      <w:pPr>
        <w:numPr>
          <w:ilvl w:val="0"/>
          <w:numId w:val="12"/>
        </w:numPr>
        <w:tabs>
          <w:tab w:val="left" w:pos="993"/>
        </w:tabs>
        <w:spacing w:after="0" w:line="360" w:lineRule="auto"/>
        <w:ind w:hanging="11"/>
        <w:jc w:val="both"/>
        <w:rPr>
          <w:rFonts w:ascii="Times New Roman" w:hAnsi="Times New Roman"/>
          <w:sz w:val="24"/>
          <w:szCs w:val="24"/>
        </w:rPr>
      </w:pPr>
      <w:r w:rsidRPr="00EC5021">
        <w:rPr>
          <w:rFonts w:ascii="Times New Roman" w:hAnsi="Times New Roman"/>
          <w:sz w:val="24"/>
          <w:szCs w:val="24"/>
        </w:rPr>
        <w:t>išsiaiškinti krizės priežastis;</w:t>
      </w:r>
    </w:p>
    <w:p w:rsidR="00462C44" w:rsidRPr="00EC5021" w:rsidRDefault="00462C44" w:rsidP="00D41BE7">
      <w:pPr>
        <w:numPr>
          <w:ilvl w:val="0"/>
          <w:numId w:val="12"/>
        </w:numPr>
        <w:tabs>
          <w:tab w:val="left" w:pos="993"/>
        </w:tabs>
        <w:spacing w:after="0" w:line="360" w:lineRule="auto"/>
        <w:ind w:hanging="11"/>
        <w:jc w:val="both"/>
        <w:rPr>
          <w:rFonts w:ascii="Times New Roman" w:hAnsi="Times New Roman"/>
          <w:sz w:val="24"/>
          <w:szCs w:val="24"/>
        </w:rPr>
      </w:pPr>
      <w:r w:rsidRPr="00EC5021">
        <w:rPr>
          <w:rFonts w:ascii="Times New Roman" w:hAnsi="Times New Roman"/>
          <w:sz w:val="24"/>
          <w:szCs w:val="24"/>
        </w:rPr>
        <w:t>suformuoti alternatyvias krizių įveikimo strategijas;</w:t>
      </w:r>
    </w:p>
    <w:p w:rsidR="00462C44" w:rsidRPr="00EC5021" w:rsidRDefault="00462C44" w:rsidP="00D41BE7">
      <w:pPr>
        <w:numPr>
          <w:ilvl w:val="0"/>
          <w:numId w:val="12"/>
        </w:numPr>
        <w:tabs>
          <w:tab w:val="left" w:pos="993"/>
        </w:tabs>
        <w:spacing w:after="0" w:line="360" w:lineRule="auto"/>
        <w:ind w:left="993" w:hanging="284"/>
        <w:jc w:val="both"/>
        <w:rPr>
          <w:rFonts w:ascii="Times New Roman" w:hAnsi="Times New Roman"/>
          <w:sz w:val="24"/>
          <w:szCs w:val="24"/>
        </w:rPr>
      </w:pPr>
      <w:r w:rsidRPr="00EC5021">
        <w:rPr>
          <w:rFonts w:ascii="Times New Roman" w:hAnsi="Times New Roman"/>
          <w:sz w:val="24"/>
          <w:szCs w:val="24"/>
        </w:rPr>
        <w:t xml:space="preserve">atrinkti geriausią strategiją, </w:t>
      </w:r>
      <w:r w:rsidR="009D2D46" w:rsidRPr="00EC5021">
        <w:rPr>
          <w:rFonts w:ascii="Times New Roman" w:hAnsi="Times New Roman"/>
          <w:sz w:val="24"/>
          <w:szCs w:val="24"/>
        </w:rPr>
        <w:t>sudaryti prie</w:t>
      </w:r>
      <w:r w:rsidRPr="00EC5021">
        <w:rPr>
          <w:rFonts w:ascii="Times New Roman" w:hAnsi="Times New Roman"/>
          <w:sz w:val="24"/>
          <w:szCs w:val="24"/>
        </w:rPr>
        <w:t>monių planą, numatyti reikalingus išteklius, atlikimo terminus ir vykdytojus;</w:t>
      </w:r>
    </w:p>
    <w:p w:rsidR="00462C44" w:rsidRPr="00EC5021" w:rsidRDefault="00462C44" w:rsidP="00D41BE7">
      <w:pPr>
        <w:numPr>
          <w:ilvl w:val="0"/>
          <w:numId w:val="12"/>
        </w:numPr>
        <w:tabs>
          <w:tab w:val="left" w:pos="993"/>
        </w:tabs>
        <w:spacing w:after="0" w:line="360" w:lineRule="auto"/>
        <w:ind w:left="993" w:hanging="284"/>
        <w:jc w:val="both"/>
        <w:rPr>
          <w:rFonts w:ascii="Times New Roman" w:hAnsi="Times New Roman"/>
          <w:sz w:val="24"/>
          <w:szCs w:val="24"/>
        </w:rPr>
      </w:pPr>
      <w:r w:rsidRPr="00EC5021">
        <w:rPr>
          <w:rFonts w:ascii="Times New Roman" w:hAnsi="Times New Roman"/>
          <w:sz w:val="24"/>
          <w:szCs w:val="24"/>
        </w:rPr>
        <w:t xml:space="preserve">realizuoti numatytą priemonių planą, šiame procese akcentuojant pasipriešinimą pokyčiams įveikimo svarbą. </w:t>
      </w:r>
    </w:p>
    <w:p w:rsidR="00063D5F" w:rsidRPr="00EC5021" w:rsidRDefault="00462C44" w:rsidP="00462C44">
      <w:pPr>
        <w:spacing w:after="0" w:line="360" w:lineRule="auto"/>
        <w:ind w:firstLine="426"/>
        <w:jc w:val="both"/>
        <w:rPr>
          <w:rFonts w:ascii="Times New Roman" w:hAnsi="Times New Roman"/>
          <w:sz w:val="24"/>
          <w:szCs w:val="24"/>
        </w:rPr>
      </w:pPr>
      <w:r w:rsidRPr="00EC5021">
        <w:rPr>
          <w:rFonts w:ascii="Times New Roman" w:hAnsi="Times New Roman"/>
          <w:sz w:val="24"/>
          <w:szCs w:val="24"/>
        </w:rPr>
        <w:t xml:space="preserve">Krizės valdymo sudedamosios dalys, sprendžiami krizės uždaviniai ir įgyvendinimo formos pateiktos </w:t>
      </w:r>
      <w:r w:rsidR="00833E19" w:rsidRPr="00EC5021">
        <w:rPr>
          <w:rFonts w:ascii="Times New Roman" w:hAnsi="Times New Roman"/>
          <w:sz w:val="24"/>
          <w:szCs w:val="24"/>
        </w:rPr>
        <w:t>1.6</w:t>
      </w:r>
      <w:r w:rsidRPr="00EC5021">
        <w:rPr>
          <w:rFonts w:ascii="Times New Roman" w:hAnsi="Times New Roman"/>
          <w:sz w:val="24"/>
          <w:szCs w:val="24"/>
        </w:rPr>
        <w:t xml:space="preserve"> paveiksle</w:t>
      </w:r>
      <w:r w:rsidR="00372996" w:rsidRPr="00EC5021">
        <w:rPr>
          <w:rFonts w:ascii="Times New Roman" w:hAnsi="Times New Roman"/>
          <w:sz w:val="24"/>
          <w:szCs w:val="24"/>
        </w:rPr>
        <w:t>.</w:t>
      </w:r>
    </w:p>
    <w:p w:rsidR="00372996" w:rsidRPr="00EC5021" w:rsidRDefault="001C023D" w:rsidP="0014242B">
      <w:pPr>
        <w:spacing w:after="0" w:line="360" w:lineRule="auto"/>
        <w:jc w:val="center"/>
        <w:rPr>
          <w:rFonts w:ascii="Times New Roman" w:hAnsi="Times New Roman"/>
          <w:sz w:val="24"/>
          <w:szCs w:val="24"/>
        </w:rPr>
      </w:pPr>
      <w:r w:rsidRPr="001C023D">
        <w:pict>
          <v:group id="_x0000_s1681" editas="canvas" style="width:476.25pt;height:313.8pt;mso-position-horizontal-relative:char;mso-position-vertical-relative:line" coordorigin="2635,4538" coordsize="7116,4688">
            <o:lock v:ext="edit" aspectratio="t"/>
            <v:shape id="_x0000_s1682" type="#_x0000_t75" style="position:absolute;left:2635;top:4538;width:7116;height:4688" o:preferrelative="f">
              <v:fill o:detectmouseclick="t"/>
              <v:path o:extrusionok="t" o:connecttype="none"/>
              <o:lock v:ext="edit" text="t"/>
            </v:shape>
            <v:oval id="_x0000_s1683" style="position:absolute;left:3378;top:5436;width:5779;height:3496"/>
            <v:roundrect id="_x0000_s1684" style="position:absolute;left:9238;top:6066;width:425;height:1950" arcsize="10923f">
              <v:shadow on="t" opacity=".5" offset="-6pt,-6pt"/>
              <v:textbox style="layout-flow:vertical;mso-layout-flow-alt:bottom-to-top;mso-next-textbox:#_x0000_s1684">
                <w:txbxContent>
                  <w:p w:rsidR="00BE0361" w:rsidRPr="006C3CBE" w:rsidRDefault="00BE0361" w:rsidP="0014242B">
                    <w:pPr>
                      <w:rPr>
                        <w:rFonts w:ascii="Times New Roman" w:hAnsi="Times New Roman"/>
                        <w:sz w:val="20"/>
                        <w:szCs w:val="20"/>
                      </w:rPr>
                    </w:pPr>
                    <w:r w:rsidRPr="006C3CBE">
                      <w:rPr>
                        <w:rFonts w:ascii="Times New Roman" w:hAnsi="Times New Roman"/>
                        <w:sz w:val="20"/>
                        <w:szCs w:val="20"/>
                      </w:rPr>
                      <w:t>REALIZAVIMO  FORMOS</w:t>
                    </w:r>
                  </w:p>
                </w:txbxContent>
              </v:textbox>
            </v:roundrect>
            <v:roundrect id="_x0000_s1685" style="position:absolute;left:2815;top:6066;width:482;height:1950" arcsize="10923f">
              <v:shadow on="t" opacity=".5" offset="-6pt,-6pt"/>
              <v:textbox style="layout-flow:vertical;mso-layout-flow-alt:bottom-to-top;mso-next-textbox:#_x0000_s1685">
                <w:txbxContent>
                  <w:p w:rsidR="00BE0361" w:rsidRPr="006C3CBE" w:rsidRDefault="00BE0361" w:rsidP="0014242B">
                    <w:pPr>
                      <w:jc w:val="center"/>
                      <w:rPr>
                        <w:rFonts w:ascii="Times New Roman" w:hAnsi="Times New Roman"/>
                        <w:sz w:val="20"/>
                        <w:szCs w:val="20"/>
                      </w:rPr>
                    </w:pPr>
                    <w:r w:rsidRPr="006C3CBE">
                      <w:rPr>
                        <w:rFonts w:ascii="Times New Roman" w:hAnsi="Times New Roman"/>
                        <w:sz w:val="20"/>
                        <w:szCs w:val="20"/>
                      </w:rPr>
                      <w:t>TIKSLAI</w:t>
                    </w:r>
                  </w:p>
                </w:txbxContent>
              </v:textbox>
            </v:roundrect>
            <v:roundrect id="_x0000_s1686" style="position:absolute;left:5751;top:4538;width:1265;height:537" arcsize="10923f">
              <v:shadow on="t" opacity=".5" offset="6pt,-6pt"/>
              <v:textbox style="mso-next-textbox:#_x0000_s1686">
                <w:txbxContent>
                  <w:p w:rsidR="00BE0361" w:rsidRPr="006C3CBE" w:rsidRDefault="00BE0361" w:rsidP="0014242B">
                    <w:pPr>
                      <w:jc w:val="center"/>
                      <w:rPr>
                        <w:rFonts w:ascii="Times New Roman" w:hAnsi="Times New Roman"/>
                        <w:sz w:val="20"/>
                        <w:szCs w:val="20"/>
                      </w:rPr>
                    </w:pPr>
                    <w:r>
                      <w:rPr>
                        <w:rFonts w:ascii="Times New Roman" w:hAnsi="Times New Roman"/>
                        <w:sz w:val="20"/>
                        <w:szCs w:val="20"/>
                      </w:rPr>
                      <w:t>UŽ</w:t>
                    </w:r>
                    <w:r w:rsidRPr="006C3CBE">
                      <w:rPr>
                        <w:rFonts w:ascii="Times New Roman" w:hAnsi="Times New Roman"/>
                        <w:sz w:val="20"/>
                        <w:szCs w:val="20"/>
                      </w:rPr>
                      <w:t>DAVINIAI</w:t>
                    </w:r>
                  </w:p>
                </w:txbxContent>
              </v:textbox>
            </v:roundrect>
            <v:shape id="_x0000_s1687" type="#_x0000_t32" style="position:absolute;left:3378;top:7184;width:5779;height:1" o:connectortype="straight"/>
            <v:shape id="_x0000_s1688" type="#_x0000_t32" style="position:absolute;left:6268;top:5436;width:1;height:3496" o:connectortype="straight"/>
            <v:roundrect id="_x0000_s1689" style="position:absolute;left:5302;top:5237;width:2139;height:3863" arcsize="10923f">
              <v:shadow on="t" opacity=".5" offset="6pt,-6pt"/>
              <v:textbox style="mso-next-textbox:#_x0000_s1689">
                <w:txbxContent>
                  <w:p w:rsidR="00BE0361" w:rsidRDefault="00BE0361" w:rsidP="0028576C">
                    <w:pPr>
                      <w:pStyle w:val="ListParagraph"/>
                      <w:numPr>
                        <w:ilvl w:val="0"/>
                        <w:numId w:val="40"/>
                      </w:numPr>
                      <w:spacing w:after="0" w:line="240" w:lineRule="auto"/>
                      <w:ind w:left="284" w:hanging="284"/>
                      <w:contextualSpacing/>
                      <w:rPr>
                        <w:rFonts w:ascii="Times New Roman" w:hAnsi="Times New Roman"/>
                        <w:sz w:val="20"/>
                        <w:szCs w:val="20"/>
                      </w:rPr>
                    </w:pPr>
                    <w:r w:rsidRPr="006C3CBE">
                      <w:rPr>
                        <w:rFonts w:ascii="Times New Roman" w:hAnsi="Times New Roman"/>
                        <w:sz w:val="20"/>
                        <w:szCs w:val="20"/>
                      </w:rPr>
                      <w:t>Kriznės situacijos diagnonė</w:t>
                    </w:r>
                  </w:p>
                  <w:p w:rsidR="00BE0361" w:rsidRPr="006C3CBE" w:rsidRDefault="00BE0361" w:rsidP="0014242B">
                    <w:pPr>
                      <w:pStyle w:val="ListParagraph"/>
                      <w:spacing w:after="0" w:line="240" w:lineRule="auto"/>
                      <w:ind w:left="284"/>
                      <w:rPr>
                        <w:rFonts w:ascii="Times New Roman" w:hAnsi="Times New Roman"/>
                        <w:sz w:val="20"/>
                        <w:szCs w:val="20"/>
                      </w:rPr>
                    </w:pPr>
                  </w:p>
                  <w:p w:rsidR="00BE0361" w:rsidRDefault="00BE0361" w:rsidP="0028576C">
                    <w:pPr>
                      <w:pStyle w:val="ListParagraph"/>
                      <w:numPr>
                        <w:ilvl w:val="0"/>
                        <w:numId w:val="40"/>
                      </w:numPr>
                      <w:spacing w:after="0" w:line="240" w:lineRule="auto"/>
                      <w:ind w:left="284" w:hanging="284"/>
                      <w:contextualSpacing/>
                      <w:rPr>
                        <w:rFonts w:ascii="Times New Roman" w:hAnsi="Times New Roman"/>
                        <w:sz w:val="20"/>
                        <w:szCs w:val="20"/>
                      </w:rPr>
                    </w:pPr>
                    <w:r w:rsidRPr="006C3CBE">
                      <w:rPr>
                        <w:rFonts w:ascii="Times New Roman" w:hAnsi="Times New Roman"/>
                        <w:sz w:val="20"/>
                        <w:szCs w:val="20"/>
                      </w:rPr>
                      <w:t>Krizinės situacijos vystymosi tendencijų prognozavimas</w:t>
                    </w:r>
                  </w:p>
                  <w:p w:rsidR="00BE0361" w:rsidRPr="006C3CBE" w:rsidRDefault="00BE0361" w:rsidP="0014242B">
                    <w:pPr>
                      <w:pStyle w:val="ListParagraph"/>
                      <w:spacing w:after="0" w:line="240" w:lineRule="auto"/>
                      <w:rPr>
                        <w:rFonts w:ascii="Times New Roman" w:hAnsi="Times New Roman"/>
                        <w:sz w:val="20"/>
                        <w:szCs w:val="20"/>
                      </w:rPr>
                    </w:pPr>
                  </w:p>
                  <w:p w:rsidR="00BE0361" w:rsidRDefault="00BE0361" w:rsidP="0028576C">
                    <w:pPr>
                      <w:pStyle w:val="ListParagraph"/>
                      <w:numPr>
                        <w:ilvl w:val="0"/>
                        <w:numId w:val="40"/>
                      </w:numPr>
                      <w:spacing w:after="0" w:line="240" w:lineRule="auto"/>
                      <w:ind w:left="284" w:hanging="284"/>
                      <w:contextualSpacing/>
                      <w:rPr>
                        <w:rFonts w:ascii="Times New Roman" w:hAnsi="Times New Roman"/>
                        <w:sz w:val="20"/>
                        <w:szCs w:val="20"/>
                      </w:rPr>
                    </w:pPr>
                    <w:r>
                      <w:rPr>
                        <w:rFonts w:ascii="Times New Roman" w:hAnsi="Times New Roman"/>
                        <w:sz w:val="20"/>
                        <w:szCs w:val="20"/>
                      </w:rPr>
                      <w:t>Krizės priežasčių analizė</w:t>
                    </w:r>
                  </w:p>
                  <w:p w:rsidR="00BE0361" w:rsidRDefault="00BE0361" w:rsidP="0014242B">
                    <w:pPr>
                      <w:pStyle w:val="ListParagraph"/>
                      <w:spacing w:after="0" w:line="240" w:lineRule="auto"/>
                      <w:ind w:left="284"/>
                      <w:rPr>
                        <w:rFonts w:ascii="Times New Roman" w:hAnsi="Times New Roman"/>
                        <w:sz w:val="20"/>
                        <w:szCs w:val="20"/>
                      </w:rPr>
                    </w:pPr>
                  </w:p>
                  <w:p w:rsidR="00BE0361" w:rsidRDefault="00BE0361" w:rsidP="0028576C">
                    <w:pPr>
                      <w:pStyle w:val="ListParagraph"/>
                      <w:numPr>
                        <w:ilvl w:val="0"/>
                        <w:numId w:val="40"/>
                      </w:numPr>
                      <w:spacing w:after="0" w:line="240" w:lineRule="auto"/>
                      <w:ind w:left="284" w:hanging="284"/>
                      <w:contextualSpacing/>
                      <w:rPr>
                        <w:rFonts w:ascii="Times New Roman" w:hAnsi="Times New Roman"/>
                        <w:sz w:val="20"/>
                        <w:szCs w:val="20"/>
                      </w:rPr>
                    </w:pPr>
                    <w:r>
                      <w:rPr>
                        <w:rFonts w:ascii="Times New Roman" w:hAnsi="Times New Roman"/>
                        <w:sz w:val="20"/>
                        <w:szCs w:val="20"/>
                      </w:rPr>
                      <w:t>Alternatyvių antikrizinių strategijų formavimas</w:t>
                    </w:r>
                  </w:p>
                  <w:p w:rsidR="00BE0361" w:rsidRPr="006C3CBE" w:rsidRDefault="00BE0361" w:rsidP="0014242B">
                    <w:pPr>
                      <w:pStyle w:val="ListParagraph"/>
                      <w:spacing w:after="0" w:line="240" w:lineRule="auto"/>
                      <w:rPr>
                        <w:rFonts w:ascii="Times New Roman" w:hAnsi="Times New Roman"/>
                        <w:sz w:val="20"/>
                        <w:szCs w:val="20"/>
                      </w:rPr>
                    </w:pPr>
                  </w:p>
                  <w:p w:rsidR="00BE0361" w:rsidRDefault="00BE0361" w:rsidP="0028576C">
                    <w:pPr>
                      <w:pStyle w:val="ListParagraph"/>
                      <w:numPr>
                        <w:ilvl w:val="0"/>
                        <w:numId w:val="40"/>
                      </w:numPr>
                      <w:spacing w:after="0" w:line="240" w:lineRule="auto"/>
                      <w:ind w:left="284" w:hanging="284"/>
                      <w:contextualSpacing/>
                      <w:rPr>
                        <w:rFonts w:ascii="Times New Roman" w:hAnsi="Times New Roman"/>
                        <w:sz w:val="20"/>
                        <w:szCs w:val="20"/>
                      </w:rPr>
                    </w:pPr>
                    <w:r>
                      <w:rPr>
                        <w:rFonts w:ascii="Times New Roman" w:hAnsi="Times New Roman"/>
                        <w:sz w:val="20"/>
                        <w:szCs w:val="20"/>
                      </w:rPr>
                      <w:t>Alternatyvų palyginimas ir išrinkimas</w:t>
                    </w:r>
                  </w:p>
                  <w:p w:rsidR="00BE0361" w:rsidRDefault="00BE0361" w:rsidP="0014242B">
                    <w:pPr>
                      <w:pStyle w:val="ListParagraph"/>
                      <w:spacing w:after="0" w:line="240" w:lineRule="auto"/>
                      <w:ind w:left="284"/>
                      <w:jc w:val="center"/>
                      <w:rPr>
                        <w:rFonts w:ascii="Times New Roman" w:hAnsi="Times New Roman"/>
                        <w:sz w:val="20"/>
                        <w:szCs w:val="20"/>
                      </w:rPr>
                    </w:pPr>
                  </w:p>
                  <w:p w:rsidR="00BE0361" w:rsidRDefault="00BE0361" w:rsidP="0028576C">
                    <w:pPr>
                      <w:pStyle w:val="ListParagraph"/>
                      <w:numPr>
                        <w:ilvl w:val="0"/>
                        <w:numId w:val="40"/>
                      </w:numPr>
                      <w:spacing w:after="0" w:line="240" w:lineRule="auto"/>
                      <w:ind w:left="284" w:hanging="284"/>
                      <w:contextualSpacing/>
                      <w:rPr>
                        <w:rFonts w:ascii="Times New Roman" w:hAnsi="Times New Roman"/>
                        <w:sz w:val="20"/>
                        <w:szCs w:val="20"/>
                      </w:rPr>
                    </w:pPr>
                    <w:r>
                      <w:rPr>
                        <w:rFonts w:ascii="Times New Roman" w:hAnsi="Times New Roman"/>
                        <w:sz w:val="20"/>
                        <w:szCs w:val="20"/>
                      </w:rPr>
                      <w:t>Antikrizinės strategijos detalizavimas ir veiksmų plano sudarymas</w:t>
                    </w:r>
                  </w:p>
                  <w:p w:rsidR="00BE0361" w:rsidRPr="006C3CBE" w:rsidRDefault="00BE0361" w:rsidP="0014242B">
                    <w:pPr>
                      <w:pStyle w:val="ListParagraph"/>
                      <w:spacing w:after="0" w:line="240" w:lineRule="auto"/>
                      <w:rPr>
                        <w:rFonts w:ascii="Times New Roman" w:hAnsi="Times New Roman"/>
                        <w:sz w:val="20"/>
                        <w:szCs w:val="20"/>
                      </w:rPr>
                    </w:pPr>
                  </w:p>
                  <w:p w:rsidR="00BE0361" w:rsidRPr="006C3CBE" w:rsidRDefault="00BE0361" w:rsidP="0028576C">
                    <w:pPr>
                      <w:pStyle w:val="ListParagraph"/>
                      <w:numPr>
                        <w:ilvl w:val="0"/>
                        <w:numId w:val="40"/>
                      </w:numPr>
                      <w:spacing w:after="0" w:line="240" w:lineRule="auto"/>
                      <w:ind w:left="284" w:hanging="284"/>
                      <w:contextualSpacing/>
                      <w:rPr>
                        <w:rFonts w:ascii="Times New Roman" w:hAnsi="Times New Roman"/>
                        <w:sz w:val="20"/>
                        <w:szCs w:val="20"/>
                      </w:rPr>
                    </w:pPr>
                    <w:r>
                      <w:rPr>
                        <w:rFonts w:ascii="Times New Roman" w:hAnsi="Times New Roman"/>
                        <w:sz w:val="20"/>
                        <w:szCs w:val="20"/>
                      </w:rPr>
                      <w:t>Pokyčių įgyvendinimas</w:t>
                    </w:r>
                  </w:p>
                </w:txbxContent>
              </v:textbox>
            </v:roundrect>
            <v:shape id="_x0000_s1690" type="#_x0000_t202" style="position:absolute;left:3834;top:6268;width:1379;height:851" stroked="f">
              <v:imagedata embosscolor="shadow add(51)"/>
              <v:shadow on="t" type="emboss" color="lineOrFill darken(153)" color2="shadow add(102)" offset="1pt,1pt"/>
              <v:textbox style="mso-next-textbox:#_x0000_s1690">
                <w:txbxContent>
                  <w:p w:rsidR="00BE0361" w:rsidRPr="006C3CBE" w:rsidRDefault="00BE0361" w:rsidP="0014242B">
                    <w:pPr>
                      <w:rPr>
                        <w:rFonts w:ascii="Times New Roman" w:hAnsi="Times New Roman"/>
                        <w:sz w:val="20"/>
                        <w:szCs w:val="20"/>
                      </w:rPr>
                    </w:pPr>
                    <w:r w:rsidRPr="006C3CBE">
                      <w:rPr>
                        <w:rFonts w:ascii="Times New Roman" w:hAnsi="Times New Roman"/>
                        <w:sz w:val="20"/>
                        <w:szCs w:val="20"/>
                      </w:rPr>
                      <w:t>Krizinės situacijos diagnozavimo mechanizmo sukūrimas</w:t>
                    </w:r>
                  </w:p>
                </w:txbxContent>
              </v:textbox>
            </v:shape>
            <v:shape id="_x0000_s1691" type="#_x0000_t202" style="position:absolute;left:7598;top:6615;width:1379;height:504" stroked="f">
              <v:imagedata embosscolor="shadow add(51)"/>
              <v:shadow on="t" type="emboss" color="lineOrFill darken(153)" color2="shadow add(102)" offset="1pt,1pt"/>
              <v:textbox style="mso-next-textbox:#_x0000_s1691">
                <w:txbxContent>
                  <w:p w:rsidR="00BE0361" w:rsidRPr="006C3CBE" w:rsidRDefault="00BE0361" w:rsidP="0014242B">
                    <w:pPr>
                      <w:rPr>
                        <w:rFonts w:ascii="Times New Roman" w:hAnsi="Times New Roman"/>
                        <w:sz w:val="20"/>
                        <w:szCs w:val="20"/>
                      </w:rPr>
                    </w:pPr>
                    <w:r>
                      <w:rPr>
                        <w:rFonts w:ascii="Times New Roman" w:hAnsi="Times New Roman"/>
                        <w:sz w:val="20"/>
                        <w:szCs w:val="20"/>
                      </w:rPr>
                      <w:t>Antikriziniai komitetai</w:t>
                    </w:r>
                  </w:p>
                </w:txbxContent>
              </v:textbox>
            </v:shape>
            <v:shape id="_x0000_s1692" type="#_x0000_t202" style="position:absolute;left:7598;top:7298;width:1379;height:348" stroked="f">
              <v:imagedata embosscolor="shadow add(51)"/>
              <v:shadow on="t" type="emboss" color="lineOrFill darken(153)" color2="shadow add(102)" offset="1pt,1pt"/>
              <v:textbox style="mso-next-textbox:#_x0000_s1692">
                <w:txbxContent>
                  <w:p w:rsidR="00BE0361" w:rsidRPr="006C3CBE" w:rsidRDefault="00BE0361" w:rsidP="0014242B">
                    <w:pPr>
                      <w:rPr>
                        <w:rFonts w:ascii="Times New Roman" w:hAnsi="Times New Roman"/>
                        <w:sz w:val="20"/>
                        <w:szCs w:val="20"/>
                      </w:rPr>
                    </w:pPr>
                    <w:r>
                      <w:rPr>
                        <w:rFonts w:ascii="Times New Roman" w:hAnsi="Times New Roman"/>
                        <w:sz w:val="20"/>
                        <w:szCs w:val="20"/>
                      </w:rPr>
                      <w:t>Projektinės grupės</w:t>
                    </w:r>
                  </w:p>
                </w:txbxContent>
              </v:textbox>
            </v:shape>
            <v:shape id="_x0000_s1693" type="#_x0000_t202" style="position:absolute;left:4192;top:7354;width:1021;height:662" stroked="f">
              <v:imagedata embosscolor="shadow add(51)"/>
              <v:shadow on="t" type="emboss" color="lineOrFill darken(153)" color2="shadow add(102)" offset="1pt,1pt"/>
              <v:textbox style="mso-next-textbox:#_x0000_s1693">
                <w:txbxContent>
                  <w:p w:rsidR="00BE0361" w:rsidRPr="006C3CBE" w:rsidRDefault="00BE0361" w:rsidP="0014242B">
                    <w:pPr>
                      <w:rPr>
                        <w:rFonts w:ascii="Times New Roman" w:hAnsi="Times New Roman"/>
                        <w:sz w:val="20"/>
                        <w:szCs w:val="20"/>
                      </w:rPr>
                    </w:pPr>
                    <w:r>
                      <w:rPr>
                        <w:rFonts w:ascii="Times New Roman" w:hAnsi="Times New Roman"/>
                        <w:sz w:val="20"/>
                        <w:szCs w:val="20"/>
                      </w:rPr>
                      <w:t>Antikrizinės programos formavimas</w:t>
                    </w:r>
                  </w:p>
                </w:txbxContent>
              </v:textbox>
            </v:shape>
            <w10:wrap type="none"/>
            <w10:anchorlock/>
          </v:group>
        </w:pict>
      </w:r>
    </w:p>
    <w:p w:rsidR="00063D5F" w:rsidRDefault="009153E7" w:rsidP="00C03717">
      <w:pPr>
        <w:numPr>
          <w:ilvl w:val="1"/>
          <w:numId w:val="30"/>
        </w:numPr>
        <w:spacing w:after="0" w:line="240" w:lineRule="auto"/>
        <w:jc w:val="center"/>
        <w:rPr>
          <w:rFonts w:ascii="Times New Roman" w:hAnsi="Times New Roman"/>
        </w:rPr>
      </w:pPr>
      <w:r w:rsidRPr="00EC5021">
        <w:rPr>
          <w:rFonts w:ascii="Times New Roman" w:hAnsi="Times New Roman"/>
          <w:b/>
        </w:rPr>
        <w:t>pav.</w:t>
      </w:r>
      <w:r w:rsidRPr="00EC5021">
        <w:rPr>
          <w:rFonts w:ascii="Times New Roman" w:hAnsi="Times New Roman"/>
        </w:rPr>
        <w:t xml:space="preserve"> Krizės valdymo turinys (Sakalas ir  Savanevičienė 2003)</w:t>
      </w:r>
    </w:p>
    <w:p w:rsidR="00C03717" w:rsidRPr="00EC5021" w:rsidRDefault="00C03717" w:rsidP="00C03717">
      <w:pPr>
        <w:spacing w:after="0" w:line="240" w:lineRule="auto"/>
        <w:ind w:left="786"/>
        <w:rPr>
          <w:rFonts w:ascii="Times New Roman" w:hAnsi="Times New Roman"/>
        </w:rPr>
      </w:pPr>
    </w:p>
    <w:p w:rsidR="00923840" w:rsidRPr="00EC5021" w:rsidRDefault="00923840" w:rsidP="00C03717">
      <w:pPr>
        <w:spacing w:after="0" w:line="360" w:lineRule="auto"/>
        <w:ind w:firstLine="426"/>
        <w:jc w:val="both"/>
        <w:rPr>
          <w:rFonts w:ascii="Times New Roman" w:hAnsi="Times New Roman"/>
          <w:sz w:val="24"/>
          <w:szCs w:val="24"/>
        </w:rPr>
      </w:pPr>
      <w:r w:rsidRPr="00EC5021">
        <w:rPr>
          <w:rFonts w:ascii="Times New Roman" w:hAnsi="Times New Roman"/>
          <w:sz w:val="24"/>
          <w:szCs w:val="24"/>
        </w:rPr>
        <w:t xml:space="preserve">Krizių vadybos uždaviniams spręsti pasitelkiamas visas įmonės kolektyvas, taikant specialias organizacines formas, antikrizinius komitetus, projektines grupes, kurios dažnai yra laikinos, dirba kol išsprendžiami joms pavesti uždaviniai. </w:t>
      </w:r>
    </w:p>
    <w:p w:rsidR="00923840" w:rsidRPr="00EC5021" w:rsidRDefault="007329E1" w:rsidP="00C03717">
      <w:pPr>
        <w:spacing w:after="0" w:line="360" w:lineRule="auto"/>
        <w:ind w:firstLine="426"/>
        <w:jc w:val="both"/>
        <w:rPr>
          <w:rFonts w:ascii="Times New Roman" w:hAnsi="Times New Roman"/>
          <w:sz w:val="24"/>
          <w:szCs w:val="24"/>
        </w:rPr>
      </w:pPr>
      <w:r w:rsidRPr="00EC5021">
        <w:rPr>
          <w:rFonts w:ascii="Times New Roman" w:hAnsi="Times New Roman"/>
          <w:sz w:val="24"/>
          <w:szCs w:val="24"/>
        </w:rPr>
        <w:t xml:space="preserve">Pagrindinis krizių vadybos uždavinys – sukurti deramą krizių įveikimo planą, receptą, kaip elgtis įmonei atitinkamoje situacijoje. Be to, visi dalyviai turi būti </w:t>
      </w:r>
      <w:r w:rsidR="00834ABA" w:rsidRPr="00EC5021">
        <w:rPr>
          <w:rFonts w:ascii="Times New Roman" w:hAnsi="Times New Roman"/>
          <w:sz w:val="24"/>
          <w:szCs w:val="24"/>
        </w:rPr>
        <w:t>iš</w:t>
      </w:r>
      <w:r w:rsidRPr="00EC5021">
        <w:rPr>
          <w:rFonts w:ascii="Times New Roman" w:hAnsi="Times New Roman"/>
          <w:sz w:val="24"/>
          <w:szCs w:val="24"/>
        </w:rPr>
        <w:t>mokyti pažinti pirmuosiu</w:t>
      </w:r>
      <w:r w:rsidR="005B33F6" w:rsidRPr="00EC5021">
        <w:rPr>
          <w:rFonts w:ascii="Times New Roman" w:hAnsi="Times New Roman"/>
          <w:sz w:val="24"/>
          <w:szCs w:val="24"/>
        </w:rPr>
        <w:t xml:space="preserve">s atsiradusios krizės požymius </w:t>
      </w:r>
      <w:r w:rsidRPr="00EC5021">
        <w:rPr>
          <w:rFonts w:ascii="Times New Roman" w:hAnsi="Times New Roman"/>
          <w:sz w:val="24"/>
          <w:szCs w:val="24"/>
        </w:rPr>
        <w:t>(Sakalas ir  Savanevičienė 2003) :</w:t>
      </w:r>
    </w:p>
    <w:p w:rsidR="007329E1" w:rsidRPr="00EC5021" w:rsidRDefault="007329E1" w:rsidP="00C959E0">
      <w:pPr>
        <w:spacing w:after="0" w:line="360" w:lineRule="auto"/>
        <w:ind w:firstLine="426"/>
        <w:jc w:val="both"/>
        <w:rPr>
          <w:rFonts w:ascii="Times New Roman" w:hAnsi="Times New Roman"/>
          <w:sz w:val="24"/>
          <w:szCs w:val="24"/>
        </w:rPr>
      </w:pPr>
      <w:r w:rsidRPr="00EC5021">
        <w:rPr>
          <w:rFonts w:ascii="Times New Roman" w:hAnsi="Times New Roman"/>
          <w:sz w:val="24"/>
          <w:szCs w:val="24"/>
        </w:rPr>
        <w:t>Krizės situacijų sprendimai labai dinamiški, todėl svarbu</w:t>
      </w:r>
      <w:r w:rsidR="005B33F6" w:rsidRPr="00EC5021">
        <w:rPr>
          <w:rFonts w:ascii="Times New Roman" w:hAnsi="Times New Roman"/>
          <w:sz w:val="24"/>
          <w:szCs w:val="24"/>
        </w:rPr>
        <w:t xml:space="preserve"> </w:t>
      </w:r>
      <w:r w:rsidRPr="00EC5021">
        <w:rPr>
          <w:rFonts w:ascii="Times New Roman" w:hAnsi="Times New Roman"/>
          <w:sz w:val="24"/>
          <w:szCs w:val="24"/>
        </w:rPr>
        <w:t xml:space="preserve"> problemą spręsti tinkamais metodais. </w:t>
      </w:r>
      <w:r w:rsidR="005F2A3E" w:rsidRPr="00EC5021">
        <w:rPr>
          <w:rFonts w:ascii="Times New Roman" w:hAnsi="Times New Roman"/>
          <w:sz w:val="24"/>
          <w:szCs w:val="24"/>
        </w:rPr>
        <w:t>Reikia įvertinti krizinės situacijos sukurtas aplinkybes ir kūrybiškai jas įveikti, ieškant tinkamiausių sprendimo metodų ir kūrybingiausių vykdytojų.</w:t>
      </w:r>
    </w:p>
    <w:p w:rsidR="008558B4" w:rsidRPr="00EC5021" w:rsidRDefault="008558B4" w:rsidP="00C959E0">
      <w:pPr>
        <w:autoSpaceDE w:val="0"/>
        <w:autoSpaceDN w:val="0"/>
        <w:adjustRightInd w:val="0"/>
        <w:spacing w:after="0" w:line="360" w:lineRule="auto"/>
        <w:ind w:firstLine="425"/>
        <w:jc w:val="both"/>
        <w:rPr>
          <w:rFonts w:ascii="Times New Roman" w:hAnsi="Times New Roman"/>
          <w:sz w:val="24"/>
          <w:szCs w:val="24"/>
        </w:rPr>
      </w:pPr>
      <w:r w:rsidRPr="00EC5021">
        <w:rPr>
          <w:rFonts w:ascii="Times New Roman" w:hAnsi="Times New Roman"/>
          <w:sz w:val="24"/>
          <w:szCs w:val="24"/>
          <w:lang w:eastAsia="lt-LT"/>
        </w:rPr>
        <w:t>Kaklauskas ir kt. (2011) žodį modelis apibrėžia, kaip žaidimo taisyklių sistemą, pagal kurią statybos ir nekilnojamojo turto krizės valdymo modelis gali būti naudojamas Lietuvos plėtrai. Autoriai</w:t>
      </w:r>
      <w:r w:rsidRPr="00EC5021">
        <w:rPr>
          <w:rFonts w:ascii="Times New Roman" w:hAnsi="Times New Roman"/>
          <w:i/>
          <w:sz w:val="24"/>
          <w:szCs w:val="24"/>
          <w:lang w:eastAsia="lt-LT"/>
        </w:rPr>
        <w:t xml:space="preserve"> </w:t>
      </w:r>
      <w:r w:rsidRPr="00EC5021">
        <w:rPr>
          <w:rFonts w:ascii="Times New Roman" w:hAnsi="Times New Roman"/>
          <w:sz w:val="24"/>
          <w:szCs w:val="24"/>
          <w:lang w:eastAsia="lt-LT"/>
        </w:rPr>
        <w:t>atlikdami sudėtingą mikro-, meso – ir makroaplinkos veiksnių kompleksinę analizę</w:t>
      </w:r>
      <w:r w:rsidR="00833E19" w:rsidRPr="00EC5021">
        <w:rPr>
          <w:rFonts w:ascii="Times New Roman" w:hAnsi="Times New Roman"/>
          <w:sz w:val="24"/>
          <w:szCs w:val="24"/>
          <w:lang w:eastAsia="lt-LT"/>
        </w:rPr>
        <w:t>,</w:t>
      </w:r>
      <w:r w:rsidRPr="00EC5021">
        <w:rPr>
          <w:rFonts w:ascii="Times New Roman" w:hAnsi="Times New Roman"/>
          <w:sz w:val="24"/>
          <w:szCs w:val="24"/>
          <w:lang w:eastAsia="lt-LT"/>
        </w:rPr>
        <w:t xml:space="preserve"> pateikė Lietuvos statybos ir nekilnojamojo turto krizės valdymo modelį bei rekomendacijas, kaip padidinti savo konkurencingumą.</w:t>
      </w:r>
      <w:r w:rsidR="00C959E0" w:rsidRPr="00EC5021">
        <w:rPr>
          <w:rFonts w:ascii="Times New Roman" w:hAnsi="Times New Roman"/>
          <w:sz w:val="24"/>
          <w:szCs w:val="24"/>
          <w:lang w:eastAsia="lt-LT"/>
        </w:rPr>
        <w:t xml:space="preserve"> </w:t>
      </w:r>
      <w:r w:rsidR="00C959E0" w:rsidRPr="00EC5021">
        <w:rPr>
          <w:rFonts w:ascii="Times New Roman" w:hAnsi="Times New Roman"/>
          <w:sz w:val="24"/>
          <w:szCs w:val="24"/>
        </w:rPr>
        <w:t>Sakalas ir Sanavičienė (2003), kaip ir dauguma autorių,  išskiria tris pagrindinius krizės vald</w:t>
      </w:r>
      <w:r w:rsidR="00833E19" w:rsidRPr="00EC5021">
        <w:rPr>
          <w:rFonts w:ascii="Times New Roman" w:hAnsi="Times New Roman"/>
          <w:sz w:val="24"/>
          <w:szCs w:val="24"/>
        </w:rPr>
        <w:t>ymo modelius, t.y. apibendrintą krizės valdymo modelį, pasyvųjį krizės valdymo modelį ir aktyvųjį krizės valdymo modelį</w:t>
      </w:r>
      <w:r w:rsidR="00C959E0" w:rsidRPr="00EC5021">
        <w:rPr>
          <w:rFonts w:ascii="Times New Roman" w:hAnsi="Times New Roman"/>
          <w:sz w:val="24"/>
          <w:szCs w:val="24"/>
        </w:rPr>
        <w:t xml:space="preserve">.    </w:t>
      </w:r>
    </w:p>
    <w:p w:rsidR="005046B8" w:rsidRPr="00EC5021" w:rsidRDefault="002F3C30" w:rsidP="00906DD6">
      <w:pPr>
        <w:spacing w:after="0" w:line="360" w:lineRule="auto"/>
        <w:ind w:firstLine="425"/>
        <w:jc w:val="both"/>
        <w:rPr>
          <w:rFonts w:ascii="Times New Roman" w:hAnsi="Times New Roman"/>
          <w:sz w:val="24"/>
          <w:szCs w:val="24"/>
        </w:rPr>
      </w:pPr>
      <w:bookmarkStart w:id="10" w:name="_Toc288592653"/>
      <w:r w:rsidRPr="00EC5021">
        <w:rPr>
          <w:rFonts w:ascii="Times New Roman" w:hAnsi="Times New Roman"/>
          <w:i/>
          <w:sz w:val="24"/>
          <w:szCs w:val="24"/>
        </w:rPr>
        <w:lastRenderedPageBreak/>
        <w:t>Apibendrintas krizės valdymo modelis</w:t>
      </w:r>
      <w:r w:rsidR="00000C36" w:rsidRPr="00EC5021">
        <w:rPr>
          <w:rFonts w:ascii="Times New Roman" w:hAnsi="Times New Roman"/>
          <w:i/>
          <w:sz w:val="24"/>
          <w:szCs w:val="24"/>
        </w:rPr>
        <w:t>.</w:t>
      </w:r>
      <w:r w:rsidR="00000C36" w:rsidRPr="00EC5021">
        <w:rPr>
          <w:rFonts w:ascii="Times New Roman" w:hAnsi="Times New Roman"/>
          <w:sz w:val="24"/>
          <w:szCs w:val="24"/>
        </w:rPr>
        <w:t xml:space="preserve"> </w:t>
      </w:r>
      <w:r w:rsidR="005046B8" w:rsidRPr="00EC5021">
        <w:rPr>
          <w:rFonts w:ascii="Times New Roman" w:hAnsi="Times New Roman"/>
          <w:sz w:val="24"/>
          <w:szCs w:val="24"/>
        </w:rPr>
        <w:t>Kiekvienos įmonės krizių valdymo modelis gali skirtis, jį lemia personalas, veiklos sėkmė, tradicijos ir daugelis kitų veiksnių. Tačiau yra sukurtas apibendrintas krizių valdymo modelis</w:t>
      </w:r>
      <w:r w:rsidR="00BB3247">
        <w:rPr>
          <w:rFonts w:ascii="Times New Roman" w:hAnsi="Times New Roman"/>
          <w:sz w:val="24"/>
          <w:szCs w:val="24"/>
        </w:rPr>
        <w:t xml:space="preserve"> (</w:t>
      </w:r>
      <w:r w:rsidR="0059217D" w:rsidRPr="00EC5021">
        <w:rPr>
          <w:rFonts w:ascii="Times New Roman" w:hAnsi="Times New Roman"/>
          <w:sz w:val="24"/>
          <w:szCs w:val="24"/>
        </w:rPr>
        <w:t xml:space="preserve">žiūr. </w:t>
      </w:r>
      <w:r w:rsidR="008F069B" w:rsidRPr="00EC5021">
        <w:rPr>
          <w:rFonts w:ascii="Times New Roman" w:hAnsi="Times New Roman"/>
          <w:sz w:val="24"/>
          <w:szCs w:val="24"/>
        </w:rPr>
        <w:t xml:space="preserve">1.7 </w:t>
      </w:r>
      <w:r w:rsidR="00495D49" w:rsidRPr="00EC5021">
        <w:rPr>
          <w:rFonts w:ascii="Times New Roman" w:hAnsi="Times New Roman"/>
          <w:sz w:val="24"/>
          <w:szCs w:val="24"/>
        </w:rPr>
        <w:t>pav.</w:t>
      </w:r>
      <w:r w:rsidR="0059217D" w:rsidRPr="00EC5021">
        <w:rPr>
          <w:rFonts w:ascii="Times New Roman" w:hAnsi="Times New Roman"/>
          <w:sz w:val="24"/>
          <w:szCs w:val="24"/>
        </w:rPr>
        <w:t xml:space="preserve"> )</w:t>
      </w:r>
      <w:r w:rsidR="005046B8" w:rsidRPr="00EC5021">
        <w:rPr>
          <w:rFonts w:ascii="Times New Roman" w:hAnsi="Times New Roman"/>
          <w:sz w:val="24"/>
          <w:szCs w:val="24"/>
        </w:rPr>
        <w:t>, kuris būdingas kiekvienai krizinei situacijai. Taip pat yra nusistovėjusi krizių valdymo modelių diferenciacija į dvi stambias grupes: aktyviuosius ir pasyviuosius valdymo modelius</w:t>
      </w:r>
      <w:r w:rsidR="007C2406" w:rsidRPr="00EC5021">
        <w:rPr>
          <w:rFonts w:ascii="Times New Roman" w:hAnsi="Times New Roman"/>
          <w:sz w:val="24"/>
          <w:szCs w:val="24"/>
        </w:rPr>
        <w:t xml:space="preserve"> (Valackienė 2005)</w:t>
      </w:r>
      <w:r w:rsidR="005046B8" w:rsidRPr="00EC5021">
        <w:rPr>
          <w:rFonts w:ascii="Times New Roman" w:hAnsi="Times New Roman"/>
          <w:sz w:val="24"/>
          <w:szCs w:val="24"/>
        </w:rPr>
        <w:t xml:space="preserve">. </w:t>
      </w:r>
    </w:p>
    <w:p w:rsidR="00D51D36" w:rsidRPr="00EC5021" w:rsidRDefault="004F0E4B" w:rsidP="00906DD6">
      <w:pPr>
        <w:pStyle w:val="Heading2"/>
        <w:spacing w:before="0" w:beforeAutospacing="0" w:after="0" w:afterAutospacing="0" w:line="360" w:lineRule="auto"/>
        <w:ind w:left="993"/>
        <w:jc w:val="center"/>
        <w:rPr>
          <w:rFonts w:ascii="Times New Roman" w:hAnsi="Times New Roman"/>
          <w:sz w:val="24"/>
          <w:szCs w:val="24"/>
        </w:rPr>
      </w:pPr>
      <w:r>
        <w:rPr>
          <w:rFonts w:ascii="Times New Roman" w:hAnsi="Times New Roman"/>
          <w:noProof/>
          <w:sz w:val="24"/>
          <w:szCs w:val="24"/>
        </w:rPr>
        <w:drawing>
          <wp:inline distT="0" distB="0" distL="0" distR="0">
            <wp:extent cx="4192270" cy="2909570"/>
            <wp:effectExtent l="19050" t="0" r="0" b="0"/>
            <wp:docPr id="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4192270" cy="2909570"/>
                    </a:xfrm>
                    <a:prstGeom prst="rect">
                      <a:avLst/>
                    </a:prstGeom>
                    <a:noFill/>
                    <a:ln w="9525">
                      <a:noFill/>
                      <a:miter lim="800000"/>
                      <a:headEnd/>
                      <a:tailEnd/>
                    </a:ln>
                  </pic:spPr>
                </pic:pic>
              </a:graphicData>
            </a:graphic>
          </wp:inline>
        </w:drawing>
      </w:r>
    </w:p>
    <w:p w:rsidR="00D51D36" w:rsidRPr="00C03717" w:rsidRDefault="00356D71" w:rsidP="00C03717">
      <w:pPr>
        <w:pStyle w:val="ListParagraph"/>
        <w:numPr>
          <w:ilvl w:val="1"/>
          <w:numId w:val="30"/>
        </w:numPr>
        <w:spacing w:after="0" w:line="240" w:lineRule="auto"/>
        <w:jc w:val="center"/>
        <w:rPr>
          <w:rFonts w:ascii="Times New Roman" w:hAnsi="Times New Roman"/>
        </w:rPr>
      </w:pPr>
      <w:r w:rsidRPr="00C03717">
        <w:rPr>
          <w:rFonts w:ascii="Times New Roman" w:hAnsi="Times New Roman"/>
          <w:b/>
        </w:rPr>
        <w:t>pav.</w:t>
      </w:r>
      <w:r w:rsidRPr="00C03717">
        <w:rPr>
          <w:rFonts w:ascii="Times New Roman" w:hAnsi="Times New Roman"/>
        </w:rPr>
        <w:t xml:space="preserve"> </w:t>
      </w:r>
      <w:r w:rsidRPr="00C03717">
        <w:rPr>
          <w:rFonts w:ascii="Times New Roman" w:hAnsi="Times New Roman"/>
          <w:bCs/>
        </w:rPr>
        <w:t>Apibendrintas krizės valdymo modelis</w:t>
      </w:r>
      <w:r w:rsidR="0053065D" w:rsidRPr="00C03717">
        <w:rPr>
          <w:rFonts w:ascii="Times New Roman" w:hAnsi="Times New Roman"/>
          <w:bCs/>
        </w:rPr>
        <w:t xml:space="preserve"> </w:t>
      </w:r>
      <w:r w:rsidR="0053065D" w:rsidRPr="00C03717">
        <w:rPr>
          <w:rFonts w:ascii="Times New Roman" w:hAnsi="Times New Roman"/>
        </w:rPr>
        <w:t>(Sakalas ir  Savanevičienė 2003)</w:t>
      </w:r>
    </w:p>
    <w:p w:rsidR="00C03717" w:rsidRPr="00C03717" w:rsidRDefault="00C03717" w:rsidP="00C03717">
      <w:pPr>
        <w:pStyle w:val="ListParagraph"/>
        <w:spacing w:after="0" w:line="240" w:lineRule="auto"/>
        <w:ind w:left="786"/>
        <w:rPr>
          <w:rFonts w:ascii="Times New Roman" w:hAnsi="Times New Roman"/>
        </w:rPr>
      </w:pPr>
    </w:p>
    <w:p w:rsidR="00D51D36" w:rsidRPr="00EC5021" w:rsidRDefault="00D51D36" w:rsidP="00C03717">
      <w:pPr>
        <w:spacing w:after="0" w:line="360" w:lineRule="auto"/>
        <w:ind w:firstLine="425"/>
        <w:jc w:val="both"/>
        <w:rPr>
          <w:rFonts w:ascii="Times New Roman" w:hAnsi="Times New Roman"/>
          <w:sz w:val="24"/>
          <w:szCs w:val="24"/>
        </w:rPr>
      </w:pPr>
      <w:r w:rsidRPr="00EC5021">
        <w:rPr>
          <w:rFonts w:ascii="Times New Roman" w:hAnsi="Times New Roman"/>
          <w:sz w:val="24"/>
          <w:szCs w:val="24"/>
        </w:rPr>
        <w:t>Krizinės situacijos nuostolių didėjimą rodo punktyrinė linija. Laiku imantis priemonių nuostol</w:t>
      </w:r>
      <w:r w:rsidR="00F32C51" w:rsidRPr="00EC5021">
        <w:rPr>
          <w:rFonts w:ascii="Times New Roman" w:hAnsi="Times New Roman"/>
          <w:sz w:val="24"/>
          <w:szCs w:val="24"/>
        </w:rPr>
        <w:t>ius galima sumažinti</w:t>
      </w:r>
      <w:r w:rsidRPr="00EC5021">
        <w:rPr>
          <w:rFonts w:ascii="Times New Roman" w:hAnsi="Times New Roman"/>
          <w:sz w:val="24"/>
          <w:szCs w:val="24"/>
        </w:rPr>
        <w:t>. Jei įmonės reakcijos laikas į susidariusią situaciją yra Tr, tai dėl pavėluoto reagavimo susidarys nuostolis N1. Paprastai jie kurį laiką auga ir toliau iki dydžio N2, nes krizė į diegiamas priemones reaguoja pavėluotai; techninių finansinių ir organizacinių  priemonių, naudojamų mažinti krizės neigiamą poveikį, efektyvumas pasireiškia tik nuo laiko momento T2: kurį laiką krizė dar gilėja ir tik vėliau pastebimi įmonės sveikimo požymiai ir konstatuojama krizės pabaiga. Sėkmingai įgyvendinus nustatytas priemones, T3 laiko momentui krizė likviduojama r nuostoliai sumažinami iki nulio. Tačiau nevalia užmiršti, kad padaryti nuostoliai neišnyko, jų bendra suma lygi parodytam virš laiko linijos nuostolių plotui N</w:t>
      </w:r>
      <w:r w:rsidR="00630DBD" w:rsidRPr="00EC5021">
        <w:rPr>
          <w:rFonts w:ascii="Times New Roman" w:hAnsi="Times New Roman"/>
          <w:sz w:val="24"/>
          <w:szCs w:val="24"/>
        </w:rPr>
        <w:t xml:space="preserve"> (Sakalas ir  Savanevičienė 2003)</w:t>
      </w:r>
      <w:r w:rsidRPr="00EC5021">
        <w:rPr>
          <w:rFonts w:ascii="Times New Roman" w:hAnsi="Times New Roman"/>
          <w:sz w:val="24"/>
          <w:szCs w:val="24"/>
        </w:rPr>
        <w:t>.</w:t>
      </w:r>
    </w:p>
    <w:p w:rsidR="00502B39" w:rsidRPr="00EC5021" w:rsidRDefault="002F3C30" w:rsidP="005B33F6">
      <w:pPr>
        <w:spacing w:after="0" w:line="360" w:lineRule="auto"/>
        <w:ind w:firstLine="426"/>
        <w:jc w:val="both"/>
        <w:rPr>
          <w:rFonts w:ascii="Times New Roman" w:hAnsi="Times New Roman"/>
          <w:sz w:val="24"/>
          <w:szCs w:val="24"/>
        </w:rPr>
      </w:pPr>
      <w:r w:rsidRPr="00EC5021">
        <w:rPr>
          <w:rFonts w:ascii="Times New Roman" w:hAnsi="Times New Roman"/>
          <w:i/>
          <w:sz w:val="24"/>
          <w:szCs w:val="24"/>
        </w:rPr>
        <w:t>Pasyvusis krizės valdymo modelis</w:t>
      </w:r>
      <w:r w:rsidR="008A2B51" w:rsidRPr="00EC5021">
        <w:rPr>
          <w:rFonts w:ascii="Times New Roman" w:hAnsi="Times New Roman"/>
          <w:i/>
          <w:sz w:val="24"/>
          <w:szCs w:val="24"/>
        </w:rPr>
        <w:t xml:space="preserve">. </w:t>
      </w:r>
      <w:r w:rsidR="00502B39" w:rsidRPr="00EC5021">
        <w:rPr>
          <w:rFonts w:ascii="Times New Roman" w:hAnsi="Times New Roman"/>
          <w:sz w:val="24"/>
          <w:szCs w:val="24"/>
        </w:rPr>
        <w:t>Bet kurioje įmonėje taikomas, daugiau ar mažiau atsižvelgiantis į nukrypimus. Užsibrėžiami norimi pasiekti rodikliai ir kol nukrypimai neperžengia leistinų ribų, laikoma, kad įmonė dirba gera</w:t>
      </w:r>
      <w:r w:rsidR="007E3B0B">
        <w:rPr>
          <w:rFonts w:ascii="Times New Roman" w:hAnsi="Times New Roman"/>
          <w:sz w:val="24"/>
          <w:szCs w:val="24"/>
        </w:rPr>
        <w:t>i.</w:t>
      </w:r>
      <w:r w:rsidR="00502B39" w:rsidRPr="00EC5021">
        <w:rPr>
          <w:rFonts w:ascii="Times New Roman" w:hAnsi="Times New Roman"/>
          <w:sz w:val="24"/>
          <w:szCs w:val="24"/>
        </w:rPr>
        <w:t xml:space="preserve"> Atsiradus nukrypimams, pradedama ieškoti jų  priežasčių. Pirmiausia išbandomos ankstesnės sėkmingos priemonės, o joms nepadėjus, ieškoma gilesnių priežasčių. Šis modelis priimtinas</w:t>
      </w:r>
      <w:r w:rsidR="007E3B0B">
        <w:rPr>
          <w:rFonts w:ascii="Times New Roman" w:hAnsi="Times New Roman"/>
          <w:sz w:val="24"/>
          <w:szCs w:val="24"/>
        </w:rPr>
        <w:t xml:space="preserve"> jei reakcijos į krizę laikas Tr</w:t>
      </w:r>
      <w:r w:rsidR="00502B39" w:rsidRPr="00EC5021">
        <w:rPr>
          <w:rFonts w:ascii="Times New Roman" w:hAnsi="Times New Roman"/>
          <w:sz w:val="24"/>
          <w:szCs w:val="24"/>
        </w:rPr>
        <w:t xml:space="preserve"> nėra labai ilgas. </w:t>
      </w:r>
      <w:r w:rsidR="00502B39" w:rsidRPr="00EC5021">
        <w:rPr>
          <w:rFonts w:ascii="Times New Roman" w:hAnsi="Times New Roman"/>
          <w:sz w:val="24"/>
          <w:szCs w:val="24"/>
        </w:rPr>
        <w:lastRenderedPageBreak/>
        <w:t>Netradicinėmis šiuolaikinėmis sąlygomis, reakcijos į krizę laikas labai pailgėja – su tuo labai dažnai susiduriama pasyviame krizių valdymo modelyje.</w:t>
      </w:r>
    </w:p>
    <w:p w:rsidR="00502B39" w:rsidRPr="00EC5021" w:rsidRDefault="00502B39" w:rsidP="00037D49">
      <w:pPr>
        <w:spacing w:after="0" w:line="360" w:lineRule="auto"/>
        <w:ind w:firstLine="425"/>
        <w:jc w:val="both"/>
        <w:rPr>
          <w:rFonts w:ascii="Times New Roman" w:hAnsi="Times New Roman"/>
          <w:sz w:val="24"/>
          <w:szCs w:val="24"/>
        </w:rPr>
      </w:pPr>
      <w:r w:rsidRPr="00EC5021">
        <w:rPr>
          <w:rFonts w:ascii="Times New Roman" w:hAnsi="Times New Roman"/>
          <w:sz w:val="24"/>
          <w:szCs w:val="24"/>
        </w:rPr>
        <w:t>Pasirinkus pasyvųjį krizių valdymo modelį, orientuojamasi į eksploatacinį vystymąsi, čia vyrauja pavėluota reakcija į krizės požymius</w:t>
      </w:r>
      <w:r w:rsidR="00A15A59" w:rsidRPr="00EC5021">
        <w:rPr>
          <w:rFonts w:ascii="Times New Roman" w:hAnsi="Times New Roman"/>
          <w:sz w:val="24"/>
          <w:szCs w:val="24"/>
        </w:rPr>
        <w:t>, apsiribojama operatyvinėmis antikrizinėmis priemonėmis, praktiškai netaikomi nauji kokybiniai</w:t>
      </w:r>
      <w:r w:rsidR="003F7F32" w:rsidRPr="00EC5021">
        <w:rPr>
          <w:rFonts w:ascii="Times New Roman" w:hAnsi="Times New Roman"/>
          <w:sz w:val="24"/>
          <w:szCs w:val="24"/>
        </w:rPr>
        <w:t xml:space="preserve"> </w:t>
      </w:r>
      <w:r w:rsidR="00A15A59" w:rsidRPr="00EC5021">
        <w:rPr>
          <w:rFonts w:ascii="Times New Roman" w:hAnsi="Times New Roman"/>
          <w:sz w:val="24"/>
          <w:szCs w:val="24"/>
        </w:rPr>
        <w:t xml:space="preserve">aplinkos tyrimo ir prognozavimo metodai. Kadangi pasyviam krizių valdymo modeliui, jis dažnai dar vadinamas reaktyviuoju valdymo modeliu, būdinga pavėluota reakcija į vykstančius pokyčius. Pasyviojo valdymo modelio schema pateikta </w:t>
      </w:r>
      <w:r w:rsidR="008F069B" w:rsidRPr="00EC5021">
        <w:rPr>
          <w:rFonts w:ascii="Times New Roman" w:hAnsi="Times New Roman"/>
          <w:sz w:val="24"/>
          <w:szCs w:val="24"/>
        </w:rPr>
        <w:t xml:space="preserve">1.8 </w:t>
      </w:r>
      <w:r w:rsidR="00A15A59" w:rsidRPr="00EC5021">
        <w:rPr>
          <w:rFonts w:ascii="Times New Roman" w:hAnsi="Times New Roman"/>
          <w:sz w:val="24"/>
          <w:szCs w:val="24"/>
        </w:rPr>
        <w:t>paveiksle</w:t>
      </w:r>
      <w:r w:rsidRPr="00EC5021">
        <w:rPr>
          <w:rFonts w:ascii="Times New Roman" w:hAnsi="Times New Roman"/>
          <w:sz w:val="24"/>
          <w:szCs w:val="24"/>
        </w:rPr>
        <w:t xml:space="preserve"> (Sakalas ir  Savanevičienė 2003).</w:t>
      </w:r>
    </w:p>
    <w:bookmarkStart w:id="11" w:name="_Toc293259695"/>
    <w:bookmarkStart w:id="12" w:name="_Toc293259767"/>
    <w:bookmarkEnd w:id="11"/>
    <w:bookmarkEnd w:id="12"/>
    <w:p w:rsidR="00906DD6" w:rsidRPr="00EC5021" w:rsidRDefault="001C023D" w:rsidP="00A6790C">
      <w:pPr>
        <w:ind w:firstLine="426"/>
        <w:rPr>
          <w:b/>
        </w:rPr>
      </w:pPr>
      <w:r>
        <w:rPr>
          <w:b/>
        </w:rPr>
      </w:r>
      <w:r>
        <w:rPr>
          <w:b/>
        </w:rPr>
        <w:pict>
          <v:group id="_x0000_s1481" editas="canvas" style="width:439.25pt;height:261pt;mso-position-horizontal-relative:char;mso-position-vertical-relative:line" coordorigin="3176,6385" coordsize="6563,3898">
            <o:lock v:ext="edit" aspectratio="t"/>
            <v:shape id="_x0000_s1482" type="#_x0000_t75" style="position:absolute;left:3176;top:6385;width:6563;height:3898" o:preferrelative="f">
              <v:fill o:detectmouseclick="t"/>
              <v:path o:extrusionok="t" o:connecttype="none"/>
              <o:lock v:ext="edit" text="t"/>
            </v:shape>
            <v:roundrect id="_x0000_s1483" style="position:absolute;left:4699;top:7846;width:1075;height:764" arcsize="10923f">
              <v:shadow on="t" opacity=".5" offset="-6pt,-6pt"/>
              <v:textbox style="mso-next-textbox:#_x0000_s1483">
                <w:txbxContent>
                  <w:p w:rsidR="00BE0361" w:rsidRPr="006938FC" w:rsidRDefault="00BE0361" w:rsidP="005852F5">
                    <w:pPr>
                      <w:jc w:val="center"/>
                      <w:rPr>
                        <w:rFonts w:ascii="Times New Roman" w:hAnsi="Times New Roman"/>
                        <w:b/>
                        <w:sz w:val="16"/>
                        <w:szCs w:val="16"/>
                      </w:rPr>
                    </w:pPr>
                    <w:r w:rsidRPr="006938FC">
                      <w:rPr>
                        <w:rFonts w:ascii="Times New Roman" w:hAnsi="Times New Roman"/>
                        <w:b/>
                        <w:sz w:val="16"/>
                        <w:szCs w:val="16"/>
                      </w:rPr>
                      <w:t>Į problemą orientuotų priemonių pradžia</w:t>
                    </w:r>
                  </w:p>
                </w:txbxContent>
              </v:textbox>
            </v:roundrect>
            <v:roundrect id="_x0000_s1484" style="position:absolute;left:5956;top:7845;width:1183;height:765" arcsize="10923f">
              <v:shadow on="t" opacity=".5" offset="-6pt,-6pt"/>
              <v:textbox style="mso-next-textbox:#_x0000_s1484">
                <w:txbxContent>
                  <w:p w:rsidR="00BE0361" w:rsidRPr="006938FC" w:rsidRDefault="00BE0361" w:rsidP="005852F5">
                    <w:pPr>
                      <w:jc w:val="center"/>
                      <w:rPr>
                        <w:b/>
                        <w:sz w:val="16"/>
                        <w:szCs w:val="16"/>
                      </w:rPr>
                    </w:pPr>
                    <w:r w:rsidRPr="006938FC">
                      <w:rPr>
                        <w:rFonts w:ascii="Times New Roman" w:hAnsi="Times New Roman"/>
                        <w:b/>
                        <w:sz w:val="16"/>
                        <w:szCs w:val="16"/>
                      </w:rPr>
                      <w:t>Operatyvių kontrpriemonių nuoseklumo</w:t>
                    </w:r>
                    <w:r w:rsidRPr="006938FC">
                      <w:rPr>
                        <w:b/>
                        <w:sz w:val="16"/>
                        <w:szCs w:val="16"/>
                      </w:rPr>
                      <w:t xml:space="preserve"> </w:t>
                    </w:r>
                    <w:r w:rsidRPr="006938FC">
                      <w:rPr>
                        <w:rFonts w:ascii="Times New Roman" w:hAnsi="Times New Roman"/>
                        <w:b/>
                        <w:sz w:val="16"/>
                        <w:szCs w:val="16"/>
                      </w:rPr>
                      <w:t>nustatymas</w:t>
                    </w:r>
                  </w:p>
                </w:txbxContent>
              </v:textbox>
            </v:roundrect>
            <v:roundrect id="_x0000_s1485" style="position:absolute;left:7396;top:8028;width:853;height:425" arcsize="10923f">
              <v:shadow on="t" opacity=".5" offset="-6pt,-6pt"/>
              <v:textbox style="mso-next-textbox:#_x0000_s1485">
                <w:txbxContent>
                  <w:p w:rsidR="00BE0361" w:rsidRPr="006938FC" w:rsidRDefault="00BE0361" w:rsidP="005852F5">
                    <w:pPr>
                      <w:jc w:val="center"/>
                      <w:rPr>
                        <w:rFonts w:ascii="Times New Roman" w:hAnsi="Times New Roman"/>
                        <w:b/>
                        <w:sz w:val="16"/>
                        <w:szCs w:val="16"/>
                      </w:rPr>
                    </w:pPr>
                    <w:r w:rsidRPr="006938FC">
                      <w:rPr>
                        <w:rFonts w:ascii="Times New Roman" w:hAnsi="Times New Roman"/>
                        <w:b/>
                        <w:sz w:val="16"/>
                        <w:szCs w:val="16"/>
                      </w:rPr>
                      <w:t>Problema pašalinta</w:t>
                    </w:r>
                  </w:p>
                </w:txbxContent>
              </v:textbox>
            </v:roundrect>
            <v:roundrect id="_x0000_s1486" style="position:absolute;left:8775;top:7154;width:784;height:495" arcsize="10923f">
              <v:shadow on="t" opacity=".5" offset="6pt,-6pt"/>
              <v:textbox style="mso-next-textbox:#_x0000_s1486">
                <w:txbxContent>
                  <w:p w:rsidR="00BE0361" w:rsidRPr="006938FC" w:rsidRDefault="00BE0361" w:rsidP="005852F5">
                    <w:pPr>
                      <w:jc w:val="center"/>
                      <w:rPr>
                        <w:b/>
                        <w:sz w:val="16"/>
                        <w:szCs w:val="16"/>
                      </w:rPr>
                    </w:pPr>
                    <w:r w:rsidRPr="006938FC">
                      <w:rPr>
                        <w:rFonts w:ascii="Times New Roman" w:hAnsi="Times New Roman"/>
                        <w:b/>
                        <w:sz w:val="16"/>
                        <w:szCs w:val="16"/>
                      </w:rPr>
                      <w:t>Problema pašalin</w:t>
                    </w:r>
                    <w:r w:rsidRPr="006938FC">
                      <w:rPr>
                        <w:b/>
                        <w:sz w:val="16"/>
                        <w:szCs w:val="16"/>
                      </w:rPr>
                      <w:t>ta</w:t>
                    </w:r>
                  </w:p>
                </w:txbxContent>
              </v:textbox>
            </v:roundrect>
            <v:roundrect id="_x0000_s1487" style="position:absolute;left:8665;top:7845;width:1003;height:765" arcsize="10923f">
              <v:shadow on="t" opacity=".5" offset="6pt,-6pt"/>
              <v:textbox style="mso-next-textbox:#_x0000_s1487">
                <w:txbxContent>
                  <w:p w:rsidR="00BE0361" w:rsidRPr="006938FC" w:rsidRDefault="00BE0361" w:rsidP="005852F5">
                    <w:pPr>
                      <w:rPr>
                        <w:rFonts w:ascii="Times New Roman" w:hAnsi="Times New Roman"/>
                        <w:b/>
                        <w:sz w:val="16"/>
                        <w:szCs w:val="16"/>
                      </w:rPr>
                    </w:pPr>
                    <w:r w:rsidRPr="006938FC">
                      <w:rPr>
                        <w:rFonts w:ascii="Times New Roman" w:hAnsi="Times New Roman"/>
                        <w:b/>
                        <w:sz w:val="16"/>
                        <w:szCs w:val="16"/>
                      </w:rPr>
                      <w:t>Priemonės nukreiptos į kaštų ekonomiją</w:t>
                    </w:r>
                  </w:p>
                </w:txbxContent>
              </v:textbox>
            </v:roundrect>
            <v:roundrect id="_x0000_s1488" style="position:absolute;left:4804;top:8989;width:848;height:581" arcsize="10923f">
              <v:shadow on="t" opacity=".5" offset="-6pt,6pt"/>
              <v:textbox style="mso-next-textbox:#_x0000_s1488">
                <w:txbxContent>
                  <w:p w:rsidR="00BE0361" w:rsidRPr="00DC2A60" w:rsidRDefault="00BE0361" w:rsidP="005852F5">
                    <w:pPr>
                      <w:jc w:val="center"/>
                      <w:rPr>
                        <w:rFonts w:ascii="Times New Roman" w:hAnsi="Times New Roman"/>
                        <w:b/>
                        <w:sz w:val="16"/>
                        <w:szCs w:val="16"/>
                      </w:rPr>
                    </w:pPr>
                    <w:r w:rsidRPr="00DC2A60">
                      <w:rPr>
                        <w:rFonts w:ascii="Times New Roman" w:hAnsi="Times New Roman"/>
                        <w:b/>
                        <w:sz w:val="16"/>
                        <w:szCs w:val="16"/>
                      </w:rPr>
                      <w:t>Veiklos rezultatai praeityje</w:t>
                    </w:r>
                  </w:p>
                </w:txbxContent>
              </v:textbox>
            </v:roundrect>
            <v:roundrect id="_x0000_s1489" style="position:absolute;left:6007;top:9136;width:1077;height:319" arcsize="10923f">
              <v:shadow on="t" opacity=".5" offset="-6pt,6pt"/>
              <v:textbox style="mso-next-textbox:#_x0000_s1489">
                <w:txbxContent>
                  <w:p w:rsidR="00BE0361" w:rsidRPr="00DC2A60" w:rsidRDefault="00BE0361" w:rsidP="005852F5">
                    <w:pPr>
                      <w:jc w:val="center"/>
                      <w:rPr>
                        <w:rFonts w:ascii="Times New Roman" w:hAnsi="Times New Roman"/>
                        <w:b/>
                        <w:sz w:val="16"/>
                        <w:szCs w:val="16"/>
                      </w:rPr>
                    </w:pPr>
                    <w:r w:rsidRPr="00DC2A60">
                      <w:rPr>
                        <w:rFonts w:ascii="Times New Roman" w:hAnsi="Times New Roman"/>
                        <w:b/>
                        <w:sz w:val="16"/>
                        <w:szCs w:val="16"/>
                      </w:rPr>
                      <w:t>Kontrolė</w:t>
                    </w:r>
                  </w:p>
                </w:txbxContent>
              </v:textbox>
            </v:roundrect>
            <v:roundrect id="_x0000_s1490" style="position:absolute;left:8602;top:9136;width:1066;height:1028" arcsize="10923f">
              <v:shadow on="t" opacity=".5" offset="-6pt,6pt"/>
              <v:textbox style="mso-next-textbox:#_x0000_s1490">
                <w:txbxContent>
                  <w:p w:rsidR="00BE0361" w:rsidRPr="00DC2A60" w:rsidRDefault="00BE0361" w:rsidP="005852F5">
                    <w:pPr>
                      <w:rPr>
                        <w:rFonts w:ascii="Times New Roman" w:hAnsi="Times New Roman"/>
                        <w:b/>
                        <w:sz w:val="16"/>
                        <w:szCs w:val="16"/>
                      </w:rPr>
                    </w:pPr>
                    <w:r w:rsidRPr="00DC2A60">
                      <w:rPr>
                        <w:rFonts w:ascii="Times New Roman" w:hAnsi="Times New Roman"/>
                        <w:b/>
                        <w:sz w:val="16"/>
                        <w:szCs w:val="16"/>
                      </w:rPr>
                      <w:t>Praktinis kaštų ekonomijos priemonių įgyvendinimas</w:t>
                    </w:r>
                  </w:p>
                </w:txbxContent>
              </v:textbox>
            </v:roundrect>
            <v:roundrect id="_x0000_s1491" style="position:absolute;left:3877;top:6871;width:1116;height:661" arcsize="10923f">
              <v:shadow on="t" opacity=".5" offset="-6pt,-6pt"/>
              <v:textbox style="mso-next-textbox:#_x0000_s1491">
                <w:txbxContent>
                  <w:p w:rsidR="00BE0361" w:rsidRPr="006938FC" w:rsidRDefault="00BE0361" w:rsidP="005852F5">
                    <w:pPr>
                      <w:jc w:val="center"/>
                      <w:rPr>
                        <w:rFonts w:ascii="Times New Roman" w:hAnsi="Times New Roman"/>
                        <w:b/>
                        <w:sz w:val="16"/>
                        <w:szCs w:val="16"/>
                      </w:rPr>
                    </w:pPr>
                    <w:r w:rsidRPr="006938FC">
                      <w:rPr>
                        <w:rFonts w:ascii="Times New Roman" w:hAnsi="Times New Roman"/>
                        <w:b/>
                        <w:sz w:val="16"/>
                        <w:szCs w:val="16"/>
                      </w:rPr>
                      <w:t>Prognozė naudojant ekstrapoliaciją</w:t>
                    </w:r>
                  </w:p>
                </w:txbxContent>
              </v:textbox>
            </v:roundrect>
            <v:shape id="_x0000_s1492" type="#_x0000_t32" style="position:absolute;left:3261;top:8880;width:6478;height:1" o:connectortype="straight"/>
            <v:shape id="_x0000_s1493" type="#_x0000_t32" style="position:absolute;left:3261;top:8028;width:1;height:852;flip:y" o:connectortype="straight">
              <v:stroke endarrow="block"/>
            </v:shape>
            <v:shape id="_x0000_s1494" type="#_x0000_t32" style="position:absolute;left:3262;top:8880;width:1;height:836" o:connectortype="straight">
              <v:stroke endarrow="block"/>
            </v:shape>
            <v:shape id="_x0000_s1495" type="#_x0000_t202" style="position:absolute;left:3329;top:8373;width:899;height:406">
              <v:shadow opacity=".5" offset="-6pt,-6pt"/>
              <v:textbox style="mso-next-textbox:#_x0000_s1495">
                <w:txbxContent>
                  <w:p w:rsidR="00BE0361" w:rsidRPr="006938FC" w:rsidRDefault="00BE0361" w:rsidP="005852F5">
                    <w:pPr>
                      <w:rPr>
                        <w:rFonts w:ascii="Times New Roman" w:hAnsi="Times New Roman"/>
                        <w:b/>
                        <w:sz w:val="16"/>
                        <w:szCs w:val="16"/>
                      </w:rPr>
                    </w:pPr>
                    <w:r w:rsidRPr="006938FC">
                      <w:rPr>
                        <w:rFonts w:ascii="Times New Roman" w:hAnsi="Times New Roman"/>
                        <w:b/>
                        <w:sz w:val="16"/>
                        <w:szCs w:val="16"/>
                      </w:rPr>
                      <w:t>Valdymo lygis</w:t>
                    </w:r>
                  </w:p>
                </w:txbxContent>
              </v:textbox>
            </v:shape>
            <v:shape id="_x0000_s1496" type="#_x0000_t202" style="position:absolute;left:3329;top:9046;width:1008;height:747">
              <v:textbox style="mso-next-textbox:#_x0000_s1496">
                <w:txbxContent>
                  <w:p w:rsidR="00BE0361" w:rsidRPr="006938FC" w:rsidRDefault="00BE0361" w:rsidP="005852F5">
                    <w:pPr>
                      <w:rPr>
                        <w:rFonts w:ascii="Times New Roman" w:hAnsi="Times New Roman"/>
                        <w:b/>
                        <w:sz w:val="16"/>
                        <w:szCs w:val="16"/>
                      </w:rPr>
                    </w:pPr>
                    <w:r w:rsidRPr="006938FC">
                      <w:rPr>
                        <w:rFonts w:ascii="Times New Roman" w:hAnsi="Times New Roman"/>
                        <w:b/>
                        <w:sz w:val="16"/>
                        <w:szCs w:val="16"/>
                      </w:rPr>
                      <w:t>Materialinio –techninio aprūpinimo lygis</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497" type="#_x0000_t34" style="position:absolute;left:3877;top:7202;width:822;height:1026;rotation:180;flip:x y" o:connectortype="elbow" adj="-7063,119633,60131">
              <v:stroke endarrow="block"/>
            </v:shape>
            <v:shape id="_x0000_s1498" type="#_x0000_t32" style="position:absolute;left:5774;top:8228;width:182;height:1" o:connectortype="straight">
              <v:stroke endarrow="block"/>
            </v:shape>
            <v:shape id="_x0000_s1499" type="#_x0000_t32" style="position:absolute;left:8325;top:7402;width:450;height:14;flip:x" o:connectortype="straight">
              <v:stroke endarrow="block"/>
            </v:shape>
            <v:shape id="_x0000_s1500" type="#_x0000_t32" style="position:absolute;left:9164;top:6707;width:3;height:447;flip:x y" o:connectortype="straight">
              <v:stroke endarrow="block"/>
            </v:shape>
            <v:shape id="_x0000_s1501" type="#_x0000_t32" style="position:absolute;left:5228;top:8610;width:9;height:379;flip:y" o:connectortype="straight">
              <v:stroke endarrow="block"/>
            </v:shape>
            <v:shape id="_x0000_s1502" type="#_x0000_t34" style="position:absolute;left:7084;top:8241;width:312;height:1055;flip:y" o:connectortype="elbow" adj=",159195,-380222">
              <v:stroke endarrow="block"/>
            </v:shape>
            <v:shape id="_x0000_s1503" type="#_x0000_t32" style="position:absolute;left:8249;top:8228;width:416;height:13;flip:y" o:connectortype="straight">
              <v:stroke endarrow="block"/>
            </v:shape>
            <v:shape id="_x0000_s1504" type="#_x0000_t32" style="position:absolute;left:9167;top:7649;width:1;height:196;flip:x" o:connectortype="straight"/>
            <v:shape id="_x0000_s1505" type="#_x0000_t32" style="position:absolute;left:7823;top:8453;width:6;height:508" o:connectortype="straight">
              <v:stroke endarrow="block"/>
            </v:shape>
            <v:shapetype id="_x0000_t33" coordsize="21600,21600" o:spt="33" o:oned="t" path="m,l21600,r,21600e" filled="f">
              <v:stroke joinstyle="miter"/>
              <v:path arrowok="t" fillok="f" o:connecttype="none"/>
              <o:lock v:ext="edit" shapetype="t"/>
            </v:shapetype>
            <v:shape id="_x0000_s1506" type="#_x0000_t33" style="position:absolute;left:4435;top:7532;width:369;height:1747;rotation:180" o:connectortype="elbow" adj="-188279,-95926,-188279">
              <v:stroke endarrow="block"/>
            </v:shape>
            <v:shape id="_x0000_s1507" type="#_x0000_t202" style="position:absolute;left:7510;top:8888;width:600;height:462">
              <v:textbox style="mso-next-textbox:#_x0000_s1507">
                <w:txbxContent>
                  <w:p w:rsidR="00BE0361" w:rsidRPr="00126F7B" w:rsidRDefault="00BE0361" w:rsidP="005852F5">
                    <w:pPr>
                      <w:spacing w:after="0" w:line="240" w:lineRule="auto"/>
                      <w:jc w:val="center"/>
                      <w:rPr>
                        <w:rFonts w:ascii="Times New Roman" w:hAnsi="Times New Roman"/>
                        <w:b/>
                        <w:sz w:val="16"/>
                        <w:szCs w:val="16"/>
                      </w:rPr>
                    </w:pPr>
                    <w:r w:rsidRPr="00126F7B">
                      <w:rPr>
                        <w:rFonts w:ascii="Times New Roman" w:hAnsi="Times New Roman"/>
                        <w:b/>
                        <w:sz w:val="16"/>
                        <w:szCs w:val="16"/>
                      </w:rPr>
                      <w:t>Taip</w:t>
                    </w:r>
                  </w:p>
                  <w:p w:rsidR="00BE0361" w:rsidRPr="00126F7B" w:rsidRDefault="00BE0361" w:rsidP="005852F5">
                    <w:pPr>
                      <w:spacing w:after="0" w:line="240" w:lineRule="auto"/>
                      <w:jc w:val="center"/>
                      <w:rPr>
                        <w:rFonts w:ascii="Times New Roman" w:hAnsi="Times New Roman"/>
                        <w:b/>
                        <w:sz w:val="16"/>
                        <w:szCs w:val="16"/>
                      </w:rPr>
                    </w:pPr>
                    <w:r w:rsidRPr="00126F7B">
                      <w:rPr>
                        <w:rFonts w:ascii="Times New Roman" w:hAnsi="Times New Roman"/>
                        <w:b/>
                        <w:sz w:val="16"/>
                        <w:szCs w:val="16"/>
                      </w:rPr>
                      <w:t>STOP</w:t>
                    </w:r>
                  </w:p>
                </w:txbxContent>
              </v:textbox>
            </v:shape>
            <v:shape id="_x0000_s1508" type="#_x0000_t202" style="position:absolute;left:8249;top:7782;width:415;height:246">
              <v:textbox style="mso-next-textbox:#_x0000_s1508">
                <w:txbxContent>
                  <w:p w:rsidR="00BE0361" w:rsidRPr="002713B1" w:rsidRDefault="00BE0361" w:rsidP="005852F5">
                    <w:pPr>
                      <w:rPr>
                        <w:rFonts w:ascii="Times New Roman" w:hAnsi="Times New Roman"/>
                        <w:b/>
                        <w:sz w:val="16"/>
                        <w:szCs w:val="16"/>
                      </w:rPr>
                    </w:pPr>
                    <w:r w:rsidRPr="002713B1">
                      <w:rPr>
                        <w:rFonts w:ascii="Times New Roman" w:hAnsi="Times New Roman"/>
                        <w:b/>
                        <w:sz w:val="16"/>
                        <w:szCs w:val="16"/>
                      </w:rPr>
                      <w:t>Ne</w:t>
                    </w:r>
                  </w:p>
                </w:txbxContent>
              </v:textbox>
            </v:shape>
            <v:shape id="_x0000_s1509" type="#_x0000_t202" style="position:absolute;left:9237;top:6870;width:502;height:244">
              <v:textbox style="mso-next-textbox:#_x0000_s1509">
                <w:txbxContent>
                  <w:p w:rsidR="00BE0361" w:rsidRPr="002713B1" w:rsidRDefault="00BE0361" w:rsidP="005852F5">
                    <w:pPr>
                      <w:rPr>
                        <w:rFonts w:ascii="Times New Roman" w:hAnsi="Times New Roman"/>
                        <w:b/>
                        <w:sz w:val="16"/>
                        <w:szCs w:val="16"/>
                      </w:rPr>
                    </w:pPr>
                    <w:r>
                      <w:rPr>
                        <w:rFonts w:ascii="Times New Roman" w:hAnsi="Times New Roman"/>
                        <w:b/>
                        <w:sz w:val="16"/>
                        <w:szCs w:val="16"/>
                      </w:rPr>
                      <w:t>Taip</w:t>
                    </w:r>
                  </w:p>
                </w:txbxContent>
              </v:textbox>
            </v:shape>
            <v:shape id="_x0000_s1510" type="#_x0000_t202" style="position:absolute;left:8360;top:6871;width:415;height:243">
              <v:textbox style="mso-next-textbox:#_x0000_s1510">
                <w:txbxContent>
                  <w:p w:rsidR="00BE0361" w:rsidRPr="002713B1" w:rsidRDefault="00BE0361" w:rsidP="005852F5">
                    <w:pPr>
                      <w:rPr>
                        <w:rFonts w:ascii="Times New Roman" w:hAnsi="Times New Roman"/>
                        <w:b/>
                        <w:sz w:val="16"/>
                        <w:szCs w:val="16"/>
                      </w:rPr>
                    </w:pPr>
                    <w:r w:rsidRPr="002713B1">
                      <w:rPr>
                        <w:rFonts w:ascii="Times New Roman" w:hAnsi="Times New Roman"/>
                        <w:b/>
                        <w:sz w:val="16"/>
                        <w:szCs w:val="16"/>
                      </w:rPr>
                      <w:t>Ne</w:t>
                    </w:r>
                  </w:p>
                </w:txbxContent>
              </v:textbox>
            </v:shape>
            <v:shape id="_x0000_s1511" type="#_x0000_t202" style="position:absolute;left:8874;top:6465;width:573;height:242">
              <v:textbox style="mso-next-textbox:#_x0000_s1511">
                <w:txbxContent>
                  <w:p w:rsidR="00BE0361" w:rsidRPr="002713B1" w:rsidRDefault="00BE0361" w:rsidP="005852F5">
                    <w:pPr>
                      <w:rPr>
                        <w:rFonts w:ascii="Times New Roman" w:hAnsi="Times New Roman"/>
                        <w:b/>
                        <w:sz w:val="16"/>
                        <w:szCs w:val="16"/>
                      </w:rPr>
                    </w:pPr>
                    <w:r>
                      <w:rPr>
                        <w:rFonts w:ascii="Times New Roman" w:hAnsi="Times New Roman"/>
                        <w:b/>
                        <w:sz w:val="16"/>
                        <w:szCs w:val="16"/>
                      </w:rPr>
                      <w:t>STOP</w:t>
                    </w:r>
                  </w:p>
                  <w:p w:rsidR="00BE0361" w:rsidRDefault="00BE0361" w:rsidP="005852F5">
                    <w:r>
                      <w:rPr>
                        <w:rFonts w:ascii="Times New Roman" w:hAnsi="Times New Roman"/>
                        <w:b/>
                        <w:sz w:val="16"/>
                        <w:szCs w:val="16"/>
                      </w:rPr>
                      <w:t>Taip</w:t>
                    </w:r>
                  </w:p>
                </w:txbxContent>
              </v:textbox>
            </v:shape>
            <v:shape id="_x0000_s1512" type="#_x0000_t202" style="position:absolute;left:7139;top:7114;width:1186;height:605">
              <v:textbox style="mso-next-textbox:#_x0000_s1512">
                <w:txbxContent>
                  <w:p w:rsidR="00BE0361" w:rsidRDefault="00BE0361" w:rsidP="005852F5">
                    <w:r>
                      <w:rPr>
                        <w:rFonts w:ascii="Times New Roman" w:hAnsi="Times New Roman"/>
                        <w:b/>
                        <w:sz w:val="16"/>
                        <w:szCs w:val="16"/>
                      </w:rPr>
                      <w:t>Ilgalaikių strateginių planų nustatymas</w:t>
                    </w:r>
                  </w:p>
                </w:txbxContent>
              </v:textbox>
            </v:shape>
            <v:shape id="_x0000_s1513" type="#_x0000_t32" style="position:absolute;left:9135;top:8610;width:32;height:526;flip:y" o:connectortype="straight">
              <v:stroke startarrow="block" endarrow="block"/>
            </v:shape>
            <v:shape id="_x0000_s1514" type="#_x0000_t32" style="position:absolute;left:6545;top:8610;width:3;height:526;flip:y" o:connectortype="straight">
              <v:stroke startarrow="block" endarrow="block"/>
            </v:shape>
            <w10:wrap type="none"/>
            <w10:anchorlock/>
          </v:group>
        </w:pict>
      </w:r>
    </w:p>
    <w:p w:rsidR="009A149A" w:rsidRPr="00C03717" w:rsidRDefault="00233A8C" w:rsidP="00C03717">
      <w:pPr>
        <w:pStyle w:val="ListParagraph"/>
        <w:numPr>
          <w:ilvl w:val="1"/>
          <w:numId w:val="30"/>
        </w:numPr>
        <w:spacing w:after="0" w:line="240" w:lineRule="auto"/>
        <w:jc w:val="center"/>
        <w:rPr>
          <w:rFonts w:ascii="Times New Roman" w:hAnsi="Times New Roman"/>
          <w:sz w:val="24"/>
          <w:szCs w:val="24"/>
        </w:rPr>
      </w:pPr>
      <w:r w:rsidRPr="00C03717">
        <w:rPr>
          <w:rFonts w:ascii="Times New Roman" w:hAnsi="Times New Roman"/>
          <w:b/>
          <w:sz w:val="24"/>
          <w:szCs w:val="24"/>
        </w:rPr>
        <w:t>p</w:t>
      </w:r>
      <w:r w:rsidR="009A149A" w:rsidRPr="00C03717">
        <w:rPr>
          <w:rFonts w:ascii="Times New Roman" w:hAnsi="Times New Roman"/>
          <w:b/>
          <w:sz w:val="24"/>
          <w:szCs w:val="24"/>
        </w:rPr>
        <w:t>av.</w:t>
      </w:r>
      <w:r w:rsidR="009A149A" w:rsidRPr="00C03717">
        <w:rPr>
          <w:rFonts w:ascii="Times New Roman" w:hAnsi="Times New Roman"/>
          <w:sz w:val="24"/>
          <w:szCs w:val="24"/>
        </w:rPr>
        <w:t xml:space="preserve"> Pasyvusis krizės valdymo modelis</w:t>
      </w:r>
      <w:r w:rsidR="0053065D" w:rsidRPr="00C03717">
        <w:rPr>
          <w:rFonts w:ascii="Times New Roman" w:hAnsi="Times New Roman"/>
          <w:sz w:val="24"/>
          <w:szCs w:val="24"/>
        </w:rPr>
        <w:t xml:space="preserve"> (Sakalas ir  Savanevičienė 2003)</w:t>
      </w:r>
    </w:p>
    <w:p w:rsidR="00C03717" w:rsidRPr="00C03717" w:rsidRDefault="00C03717" w:rsidP="00855620">
      <w:pPr>
        <w:pStyle w:val="ListParagraph"/>
        <w:spacing w:after="0" w:line="240" w:lineRule="auto"/>
        <w:ind w:left="788"/>
        <w:rPr>
          <w:rFonts w:ascii="Times New Roman" w:hAnsi="Times New Roman"/>
          <w:sz w:val="24"/>
          <w:szCs w:val="24"/>
        </w:rPr>
      </w:pPr>
    </w:p>
    <w:p w:rsidR="006E525C" w:rsidRPr="00855620" w:rsidRDefault="00D42FA9" w:rsidP="00C03717">
      <w:pPr>
        <w:spacing w:after="0" w:line="360" w:lineRule="auto"/>
        <w:ind w:firstLine="426"/>
        <w:jc w:val="both"/>
        <w:rPr>
          <w:rFonts w:ascii="Times New Roman" w:hAnsi="Times New Roman"/>
          <w:bCs/>
          <w:sz w:val="24"/>
          <w:szCs w:val="24"/>
        </w:rPr>
      </w:pPr>
      <w:r w:rsidRPr="00855620">
        <w:rPr>
          <w:rFonts w:ascii="Times New Roman" w:hAnsi="Times New Roman"/>
          <w:sz w:val="24"/>
          <w:szCs w:val="24"/>
        </w:rPr>
        <w:t xml:space="preserve">Pasyvusis </w:t>
      </w:r>
      <w:r w:rsidR="003F7F32" w:rsidRPr="00855620">
        <w:rPr>
          <w:rFonts w:ascii="Times New Roman" w:hAnsi="Times New Roman"/>
          <w:sz w:val="24"/>
          <w:szCs w:val="24"/>
        </w:rPr>
        <w:t>krizės</w:t>
      </w:r>
      <w:r w:rsidRPr="00855620">
        <w:rPr>
          <w:rFonts w:ascii="Times New Roman" w:hAnsi="Times New Roman"/>
          <w:sz w:val="24"/>
          <w:szCs w:val="24"/>
        </w:rPr>
        <w:t xml:space="preserve"> valdymas gali įgauti ir kitą – likvidacinio krizių valdymo – išraišką. Neaktyvus antikrizinis valdymas iš tikrųjų veda prie įmonės likvidavimo, nes, vengiant strateginių sprendimų, orientuojamasi tik į nežymius operatyvinius keitimus, kaštų mažinimą, o tai dažnai nepadeda </w:t>
      </w:r>
      <w:r w:rsidR="003F7F32" w:rsidRPr="00855620">
        <w:rPr>
          <w:rFonts w:ascii="Times New Roman" w:hAnsi="Times New Roman"/>
          <w:sz w:val="24"/>
          <w:szCs w:val="24"/>
        </w:rPr>
        <w:t>išspręsti</w:t>
      </w:r>
      <w:r w:rsidRPr="00855620">
        <w:rPr>
          <w:rFonts w:ascii="Times New Roman" w:hAnsi="Times New Roman"/>
          <w:sz w:val="24"/>
          <w:szCs w:val="24"/>
        </w:rPr>
        <w:t xml:space="preserve"> krizės problemų ir priveda įmonę prie žlugimo</w:t>
      </w:r>
      <w:r w:rsidR="006E525C" w:rsidRPr="00855620">
        <w:rPr>
          <w:rFonts w:ascii="Times New Roman" w:hAnsi="Times New Roman"/>
          <w:sz w:val="24"/>
          <w:szCs w:val="24"/>
        </w:rPr>
        <w:t xml:space="preserve"> (Sakalas ir  Savanevičienė 2003)</w:t>
      </w:r>
    </w:p>
    <w:p w:rsidR="0053065D" w:rsidRPr="00855620" w:rsidRDefault="00145A28" w:rsidP="00C03717">
      <w:pPr>
        <w:spacing w:after="0" w:line="360" w:lineRule="auto"/>
        <w:jc w:val="both"/>
        <w:rPr>
          <w:rFonts w:ascii="Times New Roman" w:hAnsi="Times New Roman"/>
          <w:sz w:val="24"/>
          <w:szCs w:val="24"/>
        </w:rPr>
      </w:pPr>
      <w:r w:rsidRPr="00855620">
        <w:rPr>
          <w:rFonts w:ascii="Times New Roman" w:hAnsi="Times New Roman"/>
          <w:sz w:val="24"/>
          <w:szCs w:val="24"/>
        </w:rPr>
        <w:t>Šio valdymo modelio taikymą lemia</w:t>
      </w:r>
      <w:r w:rsidR="006E525C" w:rsidRPr="00855620">
        <w:rPr>
          <w:rFonts w:ascii="Times New Roman" w:hAnsi="Times New Roman"/>
          <w:sz w:val="24"/>
          <w:szCs w:val="24"/>
        </w:rPr>
        <w:t xml:space="preserve"> </w:t>
      </w:r>
      <w:r w:rsidR="005B33F6" w:rsidRPr="00855620">
        <w:rPr>
          <w:rFonts w:ascii="Times New Roman" w:hAnsi="Times New Roman"/>
          <w:sz w:val="24"/>
          <w:szCs w:val="24"/>
        </w:rPr>
        <w:t xml:space="preserve">vėluojanti reakcija į vykstančius pokyčius ir neryžtingumas pasirenkant ar keičiant tolesnės veiklos strategiją </w:t>
      </w:r>
      <w:r w:rsidR="006E525C" w:rsidRPr="00855620">
        <w:rPr>
          <w:rFonts w:ascii="Times New Roman" w:hAnsi="Times New Roman"/>
          <w:sz w:val="24"/>
          <w:szCs w:val="24"/>
        </w:rPr>
        <w:t>(Sakalas ir  Savanevičienė 2003)</w:t>
      </w:r>
      <w:r w:rsidR="005B33F6" w:rsidRPr="00855620">
        <w:rPr>
          <w:rFonts w:ascii="Times New Roman" w:hAnsi="Times New Roman"/>
          <w:sz w:val="24"/>
          <w:szCs w:val="24"/>
        </w:rPr>
        <w:t xml:space="preserve">. </w:t>
      </w:r>
      <w:r w:rsidR="006116B0" w:rsidRPr="00855620">
        <w:rPr>
          <w:rFonts w:ascii="Times New Roman" w:hAnsi="Times New Roman"/>
          <w:sz w:val="24"/>
          <w:szCs w:val="24"/>
        </w:rPr>
        <w:t>Galima teigti, kad</w:t>
      </w:r>
      <w:r w:rsidR="002759F7" w:rsidRPr="00855620">
        <w:rPr>
          <w:rFonts w:ascii="Times New Roman" w:hAnsi="Times New Roman"/>
          <w:sz w:val="24"/>
          <w:szCs w:val="24"/>
        </w:rPr>
        <w:t xml:space="preserve"> vėlavimą veikia ir objektyvios</w:t>
      </w:r>
      <w:r w:rsidR="006116B0" w:rsidRPr="00855620">
        <w:rPr>
          <w:rFonts w:ascii="Times New Roman" w:hAnsi="Times New Roman"/>
          <w:sz w:val="24"/>
          <w:szCs w:val="24"/>
        </w:rPr>
        <w:t>, tačiau dar labiau – subjektyvios priežastys, susijusios su vadovų nuostatomis, mentalitetu, aktyvumu, orientacija į nuolatinę kaitą, mokymąsi. Tai lemia ir naujų metodų naudojimą priimant sprendimus. Šiandieniniam vadovui privalu išmanyti naujus metodus, jam būtinas rizikuoti ir kartu realiai matyti rizikos teikiamas galimybes ir pavojus (Sakalas ir  Savanevičienė 2003).</w:t>
      </w:r>
    </w:p>
    <w:p w:rsidR="002C290D" w:rsidRPr="00855620" w:rsidRDefault="002F3C30" w:rsidP="00037D49">
      <w:pPr>
        <w:spacing w:after="0" w:line="360" w:lineRule="auto"/>
        <w:ind w:firstLine="426"/>
        <w:jc w:val="both"/>
        <w:rPr>
          <w:rFonts w:ascii="Times New Roman" w:hAnsi="Times New Roman"/>
          <w:sz w:val="24"/>
          <w:szCs w:val="24"/>
        </w:rPr>
      </w:pPr>
      <w:r w:rsidRPr="00855620">
        <w:rPr>
          <w:rFonts w:ascii="Times New Roman" w:hAnsi="Times New Roman"/>
          <w:i/>
          <w:sz w:val="24"/>
          <w:szCs w:val="24"/>
        </w:rPr>
        <w:lastRenderedPageBreak/>
        <w:t>Aktyvusis krizės valdymo modelis</w:t>
      </w:r>
      <w:r w:rsidR="00B16965" w:rsidRPr="00855620">
        <w:rPr>
          <w:rFonts w:ascii="Times New Roman" w:hAnsi="Times New Roman"/>
          <w:i/>
          <w:sz w:val="24"/>
          <w:szCs w:val="24"/>
        </w:rPr>
        <w:t xml:space="preserve">. </w:t>
      </w:r>
      <w:r w:rsidR="002C290D" w:rsidRPr="00855620">
        <w:rPr>
          <w:rFonts w:ascii="Times New Roman" w:hAnsi="Times New Roman"/>
          <w:sz w:val="24"/>
          <w:szCs w:val="24"/>
        </w:rPr>
        <w:t>Aktyviajame kriz</w:t>
      </w:r>
      <w:r w:rsidR="005B33F6" w:rsidRPr="00855620">
        <w:rPr>
          <w:rFonts w:ascii="Times New Roman" w:hAnsi="Times New Roman"/>
          <w:sz w:val="24"/>
          <w:szCs w:val="24"/>
        </w:rPr>
        <w:t xml:space="preserve">ių valdymo modelyje jau pačiose </w:t>
      </w:r>
      <w:r w:rsidR="002C290D" w:rsidRPr="00855620">
        <w:rPr>
          <w:rFonts w:ascii="Times New Roman" w:hAnsi="Times New Roman"/>
          <w:sz w:val="24"/>
          <w:szCs w:val="24"/>
        </w:rPr>
        <w:t>pirmose</w:t>
      </w:r>
      <w:r w:rsidR="00E23344" w:rsidRPr="00855620">
        <w:rPr>
          <w:rFonts w:ascii="Times New Roman" w:hAnsi="Times New Roman"/>
          <w:sz w:val="24"/>
          <w:szCs w:val="24"/>
        </w:rPr>
        <w:t xml:space="preserve"> </w:t>
      </w:r>
      <w:r w:rsidR="002C290D" w:rsidRPr="00855620">
        <w:rPr>
          <w:rFonts w:ascii="Times New Roman" w:hAnsi="Times New Roman"/>
          <w:sz w:val="24"/>
          <w:szCs w:val="24"/>
        </w:rPr>
        <w:t xml:space="preserve">darbo fazėse yra panaudojami strateginio planavimo elementai </w:t>
      </w:r>
      <w:r w:rsidR="002759F7" w:rsidRPr="00855620">
        <w:rPr>
          <w:rFonts w:ascii="Times New Roman" w:hAnsi="Times New Roman"/>
          <w:sz w:val="24"/>
          <w:szCs w:val="24"/>
        </w:rPr>
        <w:t>(</w:t>
      </w:r>
      <w:r w:rsidR="008F069B" w:rsidRPr="00855620">
        <w:rPr>
          <w:rFonts w:ascii="Times New Roman" w:hAnsi="Times New Roman"/>
          <w:sz w:val="24"/>
          <w:szCs w:val="24"/>
        </w:rPr>
        <w:t xml:space="preserve">žiūr. 1.9 </w:t>
      </w:r>
      <w:r w:rsidR="002C290D" w:rsidRPr="00855620">
        <w:rPr>
          <w:rFonts w:ascii="Times New Roman" w:hAnsi="Times New Roman"/>
          <w:sz w:val="24"/>
          <w:szCs w:val="24"/>
        </w:rPr>
        <w:t xml:space="preserve"> pav.).</w:t>
      </w:r>
    </w:p>
    <w:bookmarkStart w:id="13" w:name="_Toc293259696"/>
    <w:bookmarkStart w:id="14" w:name="_Toc293259768"/>
    <w:bookmarkEnd w:id="13"/>
    <w:bookmarkEnd w:id="14"/>
    <w:p w:rsidR="002F3C30" w:rsidRPr="00EC5021" w:rsidRDefault="001C023D" w:rsidP="00F70409">
      <w:pPr>
        <w:spacing w:after="0" w:line="360" w:lineRule="auto"/>
        <w:ind w:firstLine="426"/>
        <w:rPr>
          <w:rFonts w:ascii="Times New Roman" w:hAnsi="Times New Roman"/>
          <w:b/>
        </w:rPr>
      </w:pPr>
      <w:r>
        <w:rPr>
          <w:rFonts w:ascii="Times New Roman" w:hAnsi="Times New Roman"/>
          <w:b/>
        </w:rPr>
      </w:r>
      <w:r>
        <w:rPr>
          <w:rFonts w:ascii="Times New Roman" w:hAnsi="Times New Roman"/>
          <w:b/>
        </w:rPr>
        <w:pict>
          <v:group id="_x0000_s1544" editas="canvas" style="width:438.2pt;height:233.35pt;mso-position-horizontal-relative:char;mso-position-vertical-relative:line" coordorigin="2330,5498" coordsize="6547,3486">
            <o:lock v:ext="edit" aspectratio="t"/>
            <v:shape id="_x0000_s1545" type="#_x0000_t75" style="position:absolute;left:2330;top:5498;width:6547;height:3486" o:preferrelative="f">
              <v:fill o:detectmouseclick="t"/>
              <v:path o:extrusionok="t" o:connecttype="none"/>
              <o:lock v:ext="edit" text="t"/>
            </v:shape>
            <v:roundrect id="_x0000_s1546" style="position:absolute;left:6870;top:7565;width:1025;height:638" arcsize="10923f">
              <v:shadow on="t" opacity=".5" offset="-6pt,-6pt"/>
              <v:textbox style="mso-next-textbox:#_x0000_s1546">
                <w:txbxContent>
                  <w:p w:rsidR="00BE0361" w:rsidRPr="009B5E94" w:rsidRDefault="00BE0361" w:rsidP="00BF5FCB">
                    <w:pPr>
                      <w:rPr>
                        <w:rFonts w:ascii="Times New Roman" w:hAnsi="Times New Roman"/>
                        <w:b/>
                        <w:sz w:val="16"/>
                        <w:szCs w:val="16"/>
                      </w:rPr>
                    </w:pPr>
                    <w:r w:rsidRPr="009B5E94">
                      <w:rPr>
                        <w:rFonts w:ascii="Times New Roman" w:hAnsi="Times New Roman"/>
                        <w:b/>
                        <w:sz w:val="16"/>
                        <w:szCs w:val="16"/>
                      </w:rPr>
                      <w:t>Strateginių priemonių įgyvendinimas</w:t>
                    </w:r>
                  </w:p>
                </w:txbxContent>
              </v:textbox>
            </v:roundrect>
            <v:roundrect id="_x0000_s1547" style="position:absolute;left:2720;top:5604;width:1334;height:674" arcsize="10923f">
              <v:shadow on="t" opacity=".5" offset="-6pt,-6pt"/>
              <v:textbox style="mso-next-textbox:#_x0000_s1547">
                <w:txbxContent>
                  <w:p w:rsidR="00BE0361" w:rsidRPr="009B5E94" w:rsidRDefault="00BE0361" w:rsidP="00BF5FCB">
                    <w:pPr>
                      <w:rPr>
                        <w:rFonts w:ascii="Times New Roman" w:hAnsi="Times New Roman"/>
                        <w:b/>
                        <w:sz w:val="16"/>
                        <w:szCs w:val="16"/>
                      </w:rPr>
                    </w:pPr>
                    <w:r w:rsidRPr="009B5E94">
                      <w:rPr>
                        <w:rFonts w:ascii="Times New Roman" w:hAnsi="Times New Roman"/>
                        <w:b/>
                        <w:sz w:val="16"/>
                        <w:szCs w:val="16"/>
                      </w:rPr>
                      <w:t>Prognozavimas ektraloliavimo pagalba</w:t>
                    </w:r>
                  </w:p>
                </w:txbxContent>
              </v:textbox>
            </v:roundrect>
            <v:roundrect id="_x0000_s1548" style="position:absolute;left:3377;top:6367;width:833;height:658" arcsize="10923f">
              <v:shadow on="t" opacity=".5" offset="-6pt,-6pt"/>
              <v:textbox style="mso-next-textbox:#_x0000_s1548">
                <w:txbxContent>
                  <w:p w:rsidR="00BE0361" w:rsidRPr="009B5E94" w:rsidRDefault="00BE0361" w:rsidP="00BF5FCB">
                    <w:pPr>
                      <w:rPr>
                        <w:rFonts w:ascii="Times New Roman" w:hAnsi="Times New Roman"/>
                        <w:b/>
                        <w:sz w:val="16"/>
                        <w:szCs w:val="16"/>
                      </w:rPr>
                    </w:pPr>
                    <w:r w:rsidRPr="009B5E94">
                      <w:rPr>
                        <w:rFonts w:ascii="Times New Roman" w:hAnsi="Times New Roman"/>
                        <w:b/>
                        <w:sz w:val="16"/>
                        <w:szCs w:val="16"/>
                      </w:rPr>
                      <w:t>Išorinės aplinkos tyrimas</w:t>
                    </w:r>
                  </w:p>
                </w:txbxContent>
              </v:textbox>
            </v:roundrect>
            <v:roundrect id="_x0000_s1549" style="position:absolute;left:4885;top:7565;width:773;height:688" arcsize="10923f">
              <v:shadow on="t" opacity=".5" offset="-6pt,-6pt"/>
              <v:textbox style="mso-next-textbox:#_x0000_s1549">
                <w:txbxContent>
                  <w:p w:rsidR="00BE0361" w:rsidRPr="009B5E94" w:rsidRDefault="00BE0361" w:rsidP="00BF5FCB">
                    <w:pPr>
                      <w:rPr>
                        <w:rFonts w:ascii="Times New Roman" w:hAnsi="Times New Roman"/>
                        <w:b/>
                        <w:sz w:val="16"/>
                        <w:szCs w:val="16"/>
                      </w:rPr>
                    </w:pPr>
                    <w:r w:rsidRPr="009B5E94">
                      <w:rPr>
                        <w:rFonts w:ascii="Times New Roman" w:hAnsi="Times New Roman"/>
                        <w:b/>
                        <w:sz w:val="16"/>
                        <w:szCs w:val="16"/>
                      </w:rPr>
                      <w:t>Veiklos rezultatai praeityje</w:t>
                    </w:r>
                  </w:p>
                </w:txbxContent>
              </v:textbox>
            </v:roundrect>
            <v:roundrect id="_x0000_s1550" style="position:absolute;left:4653;top:6458;width:1223;height:497" arcsize="10923f">
              <v:shadow on="t" opacity=".5" offset="-6pt,-6pt"/>
              <v:textbox style="mso-next-textbox:#_x0000_s1550">
                <w:txbxContent>
                  <w:p w:rsidR="00BE0361" w:rsidRPr="009B5E94" w:rsidRDefault="00BE0361" w:rsidP="00BF5FCB">
                    <w:pPr>
                      <w:rPr>
                        <w:rFonts w:ascii="Times New Roman" w:hAnsi="Times New Roman"/>
                        <w:b/>
                        <w:sz w:val="16"/>
                        <w:szCs w:val="16"/>
                      </w:rPr>
                    </w:pPr>
                    <w:r w:rsidRPr="009B5E94">
                      <w:rPr>
                        <w:rFonts w:ascii="Times New Roman" w:hAnsi="Times New Roman"/>
                        <w:b/>
                        <w:sz w:val="16"/>
                        <w:szCs w:val="16"/>
                      </w:rPr>
                      <w:t>Atsakomųjų veiksnių pradžia</w:t>
                    </w:r>
                  </w:p>
                </w:txbxContent>
              </v:textbox>
            </v:roundrect>
            <v:roundrect id="_x0000_s1551" style="position:absolute;left:6951;top:8303;width:1075;height:681" arcsize="10923f">
              <v:shadow on="t" opacity=".5" offset="-6pt,-6pt"/>
              <v:textbox style="mso-next-textbox:#_x0000_s1551">
                <w:txbxContent>
                  <w:p w:rsidR="00BE0361" w:rsidRPr="009B5E94" w:rsidRDefault="00BE0361" w:rsidP="00BF5FCB">
                    <w:pPr>
                      <w:rPr>
                        <w:rFonts w:ascii="Times New Roman" w:hAnsi="Times New Roman"/>
                        <w:b/>
                        <w:sz w:val="16"/>
                        <w:szCs w:val="16"/>
                      </w:rPr>
                    </w:pPr>
                    <w:r w:rsidRPr="009B5E94">
                      <w:rPr>
                        <w:rFonts w:ascii="Times New Roman" w:hAnsi="Times New Roman"/>
                        <w:b/>
                        <w:sz w:val="16"/>
                        <w:szCs w:val="16"/>
                      </w:rPr>
                      <w:t>Operatyvinių priemonių įgyvendinimas</w:t>
                    </w:r>
                  </w:p>
                </w:txbxContent>
              </v:textbox>
            </v:roundrect>
            <v:roundrect id="_x0000_s1552" style="position:absolute;left:6352;top:6367;width:1036;height:658" arcsize="10923f">
              <v:shadow on="t" opacity=".5" offset="-6pt,-6pt"/>
              <v:textbox style="mso-next-textbox:#_x0000_s1552">
                <w:txbxContent>
                  <w:p w:rsidR="00BE0361" w:rsidRPr="009B5E94" w:rsidRDefault="00BE0361" w:rsidP="00BF5FCB">
                    <w:pPr>
                      <w:rPr>
                        <w:rFonts w:ascii="Times New Roman" w:hAnsi="Times New Roman"/>
                        <w:b/>
                        <w:sz w:val="16"/>
                        <w:szCs w:val="16"/>
                      </w:rPr>
                    </w:pPr>
                    <w:r w:rsidRPr="009B5E94">
                      <w:rPr>
                        <w:rFonts w:ascii="Times New Roman" w:hAnsi="Times New Roman"/>
                        <w:b/>
                        <w:sz w:val="16"/>
                        <w:szCs w:val="16"/>
                      </w:rPr>
                      <w:t>Geriausių priemonių nustatymas</w:t>
                    </w:r>
                  </w:p>
                </w:txbxContent>
              </v:textbox>
            </v:roundrect>
            <v:roundrect id="_x0000_s1553" style="position:absolute;left:7537;top:6458;width:788;height:567" arcsize="10923f">
              <v:shadow on="t" opacity=".5" offset="-6pt,-6pt"/>
              <v:textbox style="mso-next-textbox:#_x0000_s1553">
                <w:txbxContent>
                  <w:p w:rsidR="00BE0361" w:rsidRPr="009B5E94" w:rsidRDefault="00BE0361" w:rsidP="00BF5FCB">
                    <w:pPr>
                      <w:rPr>
                        <w:rFonts w:ascii="Times New Roman" w:hAnsi="Times New Roman"/>
                        <w:b/>
                        <w:sz w:val="16"/>
                        <w:szCs w:val="16"/>
                      </w:rPr>
                    </w:pPr>
                    <w:r w:rsidRPr="009B5E94">
                      <w:rPr>
                        <w:rFonts w:ascii="Times New Roman" w:hAnsi="Times New Roman"/>
                        <w:b/>
                        <w:sz w:val="16"/>
                        <w:szCs w:val="16"/>
                      </w:rPr>
                      <w:t>Grėsmė pašalinta</w:t>
                    </w:r>
                  </w:p>
                </w:txbxContent>
              </v:textbox>
            </v:roundrect>
            <v:shape id="_x0000_s1554" type="#_x0000_t32" style="position:absolute;left:2454;top:7376;width:5871;height:13;flip:y" o:connectortype="straight"/>
            <v:shape id="_x0000_s1555" type="#_x0000_t32" style="position:absolute;left:2454;top:6201;width:0;height:1175;flip:y" o:connectortype="straight">
              <v:stroke endarrow="block"/>
            </v:shape>
            <v:shape id="_x0000_s1556" type="#_x0000_t32" style="position:absolute;left:2454;top:7376;width:0;height:1051" o:connectortype="straight">
              <v:stroke endarrow="block"/>
            </v:shape>
            <v:shape id="_x0000_s1557" type="#_x0000_t202" style="position:absolute;left:2559;top:6768;width:729;height:487">
              <v:textbox style="mso-next-textbox:#_x0000_s1557">
                <w:txbxContent>
                  <w:p w:rsidR="00BE0361" w:rsidRPr="009B5E94" w:rsidRDefault="00BE0361" w:rsidP="00BF5FCB">
                    <w:pPr>
                      <w:rPr>
                        <w:rFonts w:ascii="Times New Roman" w:hAnsi="Times New Roman"/>
                        <w:b/>
                        <w:sz w:val="16"/>
                        <w:szCs w:val="16"/>
                      </w:rPr>
                    </w:pPr>
                    <w:r w:rsidRPr="009B5E94">
                      <w:rPr>
                        <w:rFonts w:ascii="Times New Roman" w:hAnsi="Times New Roman"/>
                        <w:b/>
                        <w:sz w:val="16"/>
                        <w:szCs w:val="16"/>
                      </w:rPr>
                      <w:t>Valdymo lygis</w:t>
                    </w:r>
                  </w:p>
                </w:txbxContent>
              </v:textbox>
            </v:shape>
            <v:shape id="_x0000_s1558" type="#_x0000_t202" style="position:absolute;left:2559;top:7491;width:1008;height:812">
              <v:textbox style="mso-next-textbox:#_x0000_s1558">
                <w:txbxContent>
                  <w:p w:rsidR="00BE0361" w:rsidRPr="009B5E94" w:rsidRDefault="00BE0361" w:rsidP="00BF5FCB">
                    <w:pPr>
                      <w:rPr>
                        <w:rFonts w:ascii="Times New Roman" w:hAnsi="Times New Roman"/>
                        <w:b/>
                        <w:sz w:val="16"/>
                        <w:szCs w:val="16"/>
                      </w:rPr>
                    </w:pPr>
                    <w:r w:rsidRPr="009B5E94">
                      <w:rPr>
                        <w:rFonts w:ascii="Times New Roman" w:hAnsi="Times New Roman"/>
                        <w:b/>
                        <w:sz w:val="16"/>
                        <w:szCs w:val="16"/>
                      </w:rPr>
                      <w:t>Materialinio-techninio aprūpinimo lygis</w:t>
                    </w:r>
                  </w:p>
                </w:txbxContent>
              </v:textbox>
            </v:shape>
            <v:shape id="_x0000_s1559" type="#_x0000_t34" style="position:absolute;left:6352;top:6696;width:599;height:1947;rotation:180;flip:x y" o:connectortype="elbow" adj="-9696,45553,202291">
              <v:stroke endarrow="block"/>
            </v:shape>
            <v:shapetype id="_x0000_t35" coordsize="21600,21600" o:spt="35" o:oned="t" adj="10800,10800" path="m,l@0,0@0@1,21600@1,21600,21600e" filled="f">
              <v:stroke joinstyle="miter"/>
              <v:formulas>
                <v:f eqn="val #0"/>
                <v:f eqn="val #1"/>
                <v:f eqn="mid #0 width"/>
                <v:f eqn="prod #1 1 2"/>
              </v:formulas>
              <v:path arrowok="t" fillok="f" o:connecttype="none"/>
              <v:handles>
                <v:h position="#0,@3"/>
                <v:h position="@2,#1"/>
              </v:handles>
              <o:lock v:ext="edit" shapetype="t"/>
            </v:shapetype>
            <v:shape id="_x0000_s1560" type="#_x0000_t35" style="position:absolute;left:7931;top:7025;width:95;height:1618;flip:x y" o:connectortype="elbow" adj="-61058,13078,1658608">
              <v:stroke endarrow="block"/>
            </v:shape>
            <v:shape id="_x0000_s1561" type="#_x0000_t32" style="position:absolute;left:4210;top:6696;width:443;height:11" o:connectortype="straight">
              <v:stroke endarrow="block"/>
            </v:shape>
            <v:shape id="_x0000_s1562" type="#_x0000_t32" style="position:absolute;left:5876;top:6696;width:476;height:11;flip:y" o:connectortype="straight"/>
            <v:shape id="_x0000_s1563" type="#_x0000_t32" style="position:absolute;left:7382;top:6696;width:6;height:869;flip:x" o:connectortype="straight">
              <v:stroke endarrow="block"/>
            </v:shape>
            <v:shape id="_x0000_s1564" type="#_x0000_t34" style="position:absolute;left:7355;top:5882;width:91;height:1061;rotation:270;flip:x" o:connectortype="elbow" adj="85338,78779,-1704098">
              <v:stroke endarrow="block"/>
            </v:shape>
            <v:shape id="_x0000_s1565" type="#_x0000_t33" style="position:absolute;left:4054;top:5941;width:275;height:755" o:connectortype="elbow" adj="-260315,-80140,-260315">
              <v:stroke endarrow="block"/>
            </v:shape>
            <v:shape id="_x0000_s1566" type="#_x0000_t32" style="position:absolute;left:5265;top:6955;width:7;height:610;flip:x y" o:connectortype="straight">
              <v:stroke endarrow="block"/>
            </v:shape>
            <v:shape id="_x0000_s1567" type="#_x0000_t202" style="position:absolute;left:7260;top:5864;width:387;height:337">
              <v:textbox style="mso-next-textbox:#_x0000_s1567">
                <w:txbxContent>
                  <w:p w:rsidR="00BE0361" w:rsidRPr="00454C09" w:rsidRDefault="00BE0361" w:rsidP="00BF5FCB">
                    <w:pPr>
                      <w:rPr>
                        <w:rFonts w:ascii="Times New Roman" w:hAnsi="Times New Roman"/>
                        <w:b/>
                        <w:sz w:val="16"/>
                        <w:szCs w:val="16"/>
                      </w:rPr>
                    </w:pPr>
                    <w:r w:rsidRPr="00454C09">
                      <w:rPr>
                        <w:rFonts w:ascii="Times New Roman" w:hAnsi="Times New Roman"/>
                        <w:b/>
                        <w:sz w:val="16"/>
                        <w:szCs w:val="16"/>
                      </w:rPr>
                      <w:t>Ne</w:t>
                    </w:r>
                  </w:p>
                </w:txbxContent>
              </v:textbox>
            </v:shape>
            <v:shape id="_x0000_s1568" type="#_x0000_t32" style="position:absolute;left:8325;top:6742;width:500;height:1" o:connectortype="straight">
              <v:stroke endarrow="block"/>
            </v:shape>
            <v:shape id="_x0000_s1569" type="#_x0000_t202" style="position:absolute;left:8289;top:6030;width:588;height:337">
              <v:textbox style="mso-next-textbox:#_x0000_s1569">
                <w:txbxContent>
                  <w:p w:rsidR="00BE0361" w:rsidRPr="00454C09" w:rsidRDefault="00BE0361" w:rsidP="00BF5FCB">
                    <w:pPr>
                      <w:rPr>
                        <w:rFonts w:ascii="Times New Roman" w:hAnsi="Times New Roman"/>
                        <w:b/>
                        <w:sz w:val="16"/>
                        <w:szCs w:val="16"/>
                      </w:rPr>
                    </w:pPr>
                    <w:r>
                      <w:rPr>
                        <w:rFonts w:ascii="Times New Roman" w:hAnsi="Times New Roman"/>
                        <w:b/>
                        <w:sz w:val="16"/>
                        <w:szCs w:val="16"/>
                      </w:rPr>
                      <w:t>Taip</w:t>
                    </w:r>
                  </w:p>
                </w:txbxContent>
              </v:textbox>
            </v:shape>
            <w10:wrap type="none"/>
            <w10:anchorlock/>
          </v:group>
        </w:pict>
      </w:r>
    </w:p>
    <w:p w:rsidR="002F3C30" w:rsidRPr="00EC5021" w:rsidRDefault="007C1B0D" w:rsidP="00C03717">
      <w:pPr>
        <w:spacing w:after="0" w:line="240" w:lineRule="auto"/>
        <w:jc w:val="center"/>
        <w:rPr>
          <w:rFonts w:ascii="Times New Roman" w:hAnsi="Times New Roman"/>
        </w:rPr>
      </w:pPr>
      <w:r w:rsidRPr="00EC5021">
        <w:rPr>
          <w:rFonts w:ascii="Times New Roman" w:hAnsi="Times New Roman"/>
          <w:b/>
        </w:rPr>
        <w:t>1.9</w:t>
      </w:r>
      <w:r w:rsidR="002759F7" w:rsidRPr="00EC5021">
        <w:rPr>
          <w:rFonts w:ascii="Times New Roman" w:hAnsi="Times New Roman"/>
          <w:b/>
        </w:rPr>
        <w:t xml:space="preserve"> </w:t>
      </w:r>
      <w:r w:rsidR="003B20AC" w:rsidRPr="00EC5021">
        <w:rPr>
          <w:rFonts w:ascii="Times New Roman" w:hAnsi="Times New Roman"/>
          <w:b/>
        </w:rPr>
        <w:t>pav.</w:t>
      </w:r>
      <w:r w:rsidR="003B20AC" w:rsidRPr="00EC5021">
        <w:rPr>
          <w:rFonts w:ascii="Times New Roman" w:hAnsi="Times New Roman"/>
        </w:rPr>
        <w:t xml:space="preserve"> Aktyvusis krizės valdymo modelis</w:t>
      </w:r>
      <w:r w:rsidR="005B51BD" w:rsidRPr="00EC5021">
        <w:rPr>
          <w:rFonts w:ascii="Times New Roman" w:hAnsi="Times New Roman"/>
        </w:rPr>
        <w:t xml:space="preserve"> (Sakalas ir  Savanevičienė 2003)</w:t>
      </w:r>
    </w:p>
    <w:p w:rsidR="00F70409" w:rsidRPr="00EC5021" w:rsidRDefault="00F70409" w:rsidP="00C03717">
      <w:pPr>
        <w:spacing w:after="0" w:line="240" w:lineRule="auto"/>
        <w:jc w:val="center"/>
        <w:rPr>
          <w:rFonts w:ascii="Times New Roman" w:hAnsi="Times New Roman"/>
        </w:rPr>
      </w:pPr>
    </w:p>
    <w:p w:rsidR="00F212EA" w:rsidRPr="00EC5021" w:rsidRDefault="00F212EA" w:rsidP="00C03717">
      <w:pPr>
        <w:spacing w:after="0" w:line="360" w:lineRule="auto"/>
        <w:ind w:firstLine="426"/>
        <w:jc w:val="both"/>
        <w:rPr>
          <w:rFonts w:ascii="Times New Roman" w:hAnsi="Times New Roman"/>
          <w:sz w:val="24"/>
          <w:szCs w:val="24"/>
        </w:rPr>
      </w:pPr>
      <w:r w:rsidRPr="00EC5021">
        <w:rPr>
          <w:rFonts w:ascii="Times New Roman" w:hAnsi="Times New Roman"/>
          <w:sz w:val="24"/>
          <w:szCs w:val="24"/>
        </w:rPr>
        <w:t xml:space="preserve">Pasirinkus </w:t>
      </w:r>
      <w:r w:rsidR="004B479C" w:rsidRPr="00EC5021">
        <w:rPr>
          <w:rFonts w:ascii="Times New Roman" w:hAnsi="Times New Roman"/>
          <w:sz w:val="24"/>
          <w:szCs w:val="24"/>
        </w:rPr>
        <w:t>aktyvųjį krizių valdymo</w:t>
      </w:r>
      <w:r w:rsidRPr="00EC5021">
        <w:rPr>
          <w:rFonts w:ascii="Times New Roman" w:hAnsi="Times New Roman"/>
          <w:sz w:val="24"/>
          <w:szCs w:val="24"/>
        </w:rPr>
        <w:t xml:space="preserve"> modelį, vienas svarbiausių uždavinių nuolatos vertinti įmonės situaciją. Pateiktame modelyje akcentuojamas prognozavimo vaidmuo, tačiau, be eksploatacijos. Naudojami ir kiti prognozavimo metodai: neeksploatacinis technologijos vystymosi prognozavimas, struktūrinė ekonomikos prognozė, scenarijų metodas, silpnybių ir stipriųjų savybių galimybių ir grėsmių analizė</w:t>
      </w:r>
      <w:r w:rsidR="004B479C" w:rsidRPr="00EC5021">
        <w:rPr>
          <w:rFonts w:ascii="Times New Roman" w:hAnsi="Times New Roman"/>
          <w:sz w:val="24"/>
          <w:szCs w:val="24"/>
        </w:rPr>
        <w:t xml:space="preserve">, Delphi ir kiti metodai. Jie leidžia aplenkti realią įvykių eigą, iš anksto iškelti klausimą ,,kas bus, jei...?‘‘ ir </w:t>
      </w:r>
      <w:r w:rsidR="005B33F6" w:rsidRPr="00EC5021">
        <w:rPr>
          <w:rFonts w:ascii="Times New Roman" w:hAnsi="Times New Roman"/>
          <w:sz w:val="24"/>
          <w:szCs w:val="24"/>
        </w:rPr>
        <w:t xml:space="preserve">į </w:t>
      </w:r>
      <w:r w:rsidR="004B479C" w:rsidRPr="00EC5021">
        <w:rPr>
          <w:rFonts w:ascii="Times New Roman" w:hAnsi="Times New Roman"/>
          <w:sz w:val="24"/>
          <w:szCs w:val="24"/>
        </w:rPr>
        <w:t>jį atsakyti</w:t>
      </w:r>
      <w:r w:rsidR="009B70DF">
        <w:rPr>
          <w:rFonts w:ascii="Times New Roman" w:hAnsi="Times New Roman"/>
          <w:sz w:val="24"/>
          <w:szCs w:val="24"/>
        </w:rPr>
        <w:t xml:space="preserve"> (</w:t>
      </w:r>
      <w:r w:rsidR="005B51BD" w:rsidRPr="00EC5021">
        <w:rPr>
          <w:rFonts w:ascii="Times New Roman" w:hAnsi="Times New Roman"/>
          <w:sz w:val="24"/>
          <w:szCs w:val="24"/>
        </w:rPr>
        <w:t>Sakalas ir  Savanevičienė 2003)</w:t>
      </w:r>
      <w:r w:rsidRPr="00EC5021">
        <w:rPr>
          <w:rFonts w:ascii="Times New Roman" w:hAnsi="Times New Roman"/>
          <w:sz w:val="24"/>
          <w:szCs w:val="24"/>
        </w:rPr>
        <w:t>.</w:t>
      </w:r>
    </w:p>
    <w:p w:rsidR="00585EE3" w:rsidRDefault="00585EE3" w:rsidP="00037D49">
      <w:pPr>
        <w:spacing w:after="0" w:line="360" w:lineRule="auto"/>
        <w:ind w:firstLine="426"/>
        <w:jc w:val="both"/>
        <w:rPr>
          <w:rFonts w:ascii="Times New Roman" w:hAnsi="Times New Roman"/>
          <w:sz w:val="24"/>
          <w:szCs w:val="24"/>
        </w:rPr>
      </w:pPr>
      <w:r w:rsidRPr="00EC5021">
        <w:rPr>
          <w:rFonts w:ascii="Times New Roman" w:hAnsi="Times New Roman"/>
          <w:sz w:val="24"/>
          <w:szCs w:val="24"/>
        </w:rPr>
        <w:t xml:space="preserve">Pasirinkus aktyvųjį krizės valdymo modelį, įmonė dažniausia orientuojasi į krizės įveikimą, keisdama savo strateginį potencialą. </w:t>
      </w:r>
      <w:r w:rsidR="007713F2" w:rsidRPr="00EC5021">
        <w:rPr>
          <w:rFonts w:ascii="Times New Roman" w:hAnsi="Times New Roman"/>
          <w:sz w:val="24"/>
          <w:szCs w:val="24"/>
        </w:rPr>
        <w:t>1.</w:t>
      </w:r>
      <w:r w:rsidR="00DB1A5F" w:rsidRPr="00EC5021">
        <w:rPr>
          <w:rFonts w:ascii="Times New Roman" w:hAnsi="Times New Roman"/>
          <w:sz w:val="24"/>
          <w:szCs w:val="24"/>
        </w:rPr>
        <w:t>2</w:t>
      </w:r>
      <w:r w:rsidR="007713F2" w:rsidRPr="00EC5021">
        <w:rPr>
          <w:rFonts w:ascii="Times New Roman" w:hAnsi="Times New Roman"/>
          <w:sz w:val="24"/>
          <w:szCs w:val="24"/>
        </w:rPr>
        <w:t xml:space="preserve"> l</w:t>
      </w:r>
      <w:r w:rsidRPr="00EC5021">
        <w:rPr>
          <w:rFonts w:ascii="Times New Roman" w:hAnsi="Times New Roman"/>
          <w:sz w:val="24"/>
          <w:szCs w:val="24"/>
        </w:rPr>
        <w:t>entelėje</w:t>
      </w:r>
      <w:r w:rsidR="00392DFB" w:rsidRPr="00EC5021">
        <w:rPr>
          <w:rFonts w:ascii="Times New Roman" w:hAnsi="Times New Roman"/>
          <w:sz w:val="24"/>
          <w:szCs w:val="24"/>
        </w:rPr>
        <w:t xml:space="preserve"> </w:t>
      </w:r>
      <w:r w:rsidR="007713F2" w:rsidRPr="00EC5021">
        <w:rPr>
          <w:rFonts w:ascii="Times New Roman" w:hAnsi="Times New Roman"/>
          <w:sz w:val="24"/>
          <w:szCs w:val="24"/>
        </w:rPr>
        <w:t xml:space="preserve">pateiktos </w:t>
      </w:r>
      <w:r w:rsidRPr="00EC5021">
        <w:rPr>
          <w:rFonts w:ascii="Times New Roman" w:hAnsi="Times New Roman"/>
          <w:sz w:val="24"/>
          <w:szCs w:val="24"/>
        </w:rPr>
        <w:t>svarbiausios strateginio potencialo kūrimo kryptis</w:t>
      </w:r>
      <w:r w:rsidR="00C64452" w:rsidRPr="00EC5021">
        <w:rPr>
          <w:rFonts w:ascii="Times New Roman" w:hAnsi="Times New Roman"/>
          <w:sz w:val="24"/>
          <w:szCs w:val="24"/>
        </w:rPr>
        <w:t xml:space="preserve"> (Valackienė 2005)</w:t>
      </w:r>
      <w:r w:rsidRPr="00EC5021">
        <w:rPr>
          <w:rFonts w:ascii="Times New Roman" w:hAnsi="Times New Roman"/>
          <w:sz w:val="24"/>
          <w:szCs w:val="24"/>
        </w:rPr>
        <w:t xml:space="preserve">. </w:t>
      </w:r>
    </w:p>
    <w:p w:rsidR="00F20B0C" w:rsidRPr="002B1680" w:rsidRDefault="00392DFB" w:rsidP="0028576C">
      <w:pPr>
        <w:pStyle w:val="ListParagraph"/>
        <w:numPr>
          <w:ilvl w:val="1"/>
          <w:numId w:val="64"/>
        </w:numPr>
        <w:spacing w:after="0" w:line="360" w:lineRule="auto"/>
        <w:jc w:val="both"/>
        <w:rPr>
          <w:rFonts w:ascii="Times New Roman" w:hAnsi="Times New Roman"/>
        </w:rPr>
      </w:pPr>
      <w:r w:rsidRPr="002B1680">
        <w:rPr>
          <w:rFonts w:ascii="Times New Roman" w:hAnsi="Times New Roman"/>
          <w:b/>
        </w:rPr>
        <w:t>l</w:t>
      </w:r>
      <w:r w:rsidR="00F20B0C" w:rsidRPr="002B1680">
        <w:rPr>
          <w:rFonts w:ascii="Times New Roman" w:hAnsi="Times New Roman"/>
          <w:b/>
        </w:rPr>
        <w:t>entelė.</w:t>
      </w:r>
      <w:r w:rsidR="00F20B0C" w:rsidRPr="002B1680">
        <w:rPr>
          <w:rFonts w:ascii="Times New Roman" w:hAnsi="Times New Roman"/>
        </w:rPr>
        <w:t xml:space="preserve"> Strateginio potenc</w:t>
      </w:r>
      <w:r w:rsidR="00BD04E3" w:rsidRPr="002B1680">
        <w:rPr>
          <w:rFonts w:ascii="Times New Roman" w:hAnsi="Times New Roman"/>
        </w:rPr>
        <w:t>ialo kūrimas krizinėje situacijoje</w:t>
      </w:r>
      <w:r w:rsidR="002C4939" w:rsidRPr="002B1680">
        <w:rPr>
          <w:rFonts w:ascii="Times New Roman" w:hAnsi="Times New Roman"/>
        </w:rPr>
        <w:t xml:space="preserve"> (Valackienė 2005)</w:t>
      </w:r>
    </w:p>
    <w:tbl>
      <w:tblPr>
        <w:tblW w:w="0" w:type="auto"/>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6"/>
        <w:gridCol w:w="6095"/>
      </w:tblGrid>
      <w:tr w:rsidR="00432C22" w:rsidRPr="00EC5021" w:rsidTr="005B33F6">
        <w:tc>
          <w:tcPr>
            <w:tcW w:w="3226" w:type="dxa"/>
            <w:tcBorders>
              <w:top w:val="single" w:sz="4" w:space="0" w:color="auto"/>
            </w:tcBorders>
          </w:tcPr>
          <w:p w:rsidR="00432C22" w:rsidRPr="00EC5021" w:rsidRDefault="00432C22" w:rsidP="00102E5D">
            <w:pPr>
              <w:spacing w:after="0" w:line="240" w:lineRule="auto"/>
              <w:rPr>
                <w:rFonts w:ascii="Times New Roman" w:hAnsi="Times New Roman"/>
                <w:sz w:val="24"/>
                <w:szCs w:val="24"/>
              </w:rPr>
            </w:pPr>
            <w:r w:rsidRPr="00EC5021">
              <w:rPr>
                <w:rFonts w:ascii="Times New Roman" w:hAnsi="Times New Roman"/>
                <w:sz w:val="24"/>
                <w:szCs w:val="24"/>
              </w:rPr>
              <w:t>Veiklos sritys</w:t>
            </w:r>
          </w:p>
        </w:tc>
        <w:tc>
          <w:tcPr>
            <w:tcW w:w="6095" w:type="dxa"/>
            <w:tcBorders>
              <w:top w:val="single" w:sz="4" w:space="0" w:color="auto"/>
            </w:tcBorders>
          </w:tcPr>
          <w:p w:rsidR="00432C22" w:rsidRPr="00EC5021" w:rsidRDefault="00432C22" w:rsidP="00102E5D">
            <w:pPr>
              <w:spacing w:after="0" w:line="240" w:lineRule="auto"/>
              <w:rPr>
                <w:rFonts w:ascii="Times New Roman" w:hAnsi="Times New Roman"/>
                <w:sz w:val="24"/>
                <w:szCs w:val="24"/>
              </w:rPr>
            </w:pPr>
            <w:r w:rsidRPr="00EC5021">
              <w:rPr>
                <w:rFonts w:ascii="Times New Roman" w:hAnsi="Times New Roman"/>
                <w:sz w:val="24"/>
                <w:szCs w:val="24"/>
              </w:rPr>
              <w:t>Galimi veiksniai</w:t>
            </w:r>
          </w:p>
        </w:tc>
      </w:tr>
      <w:tr w:rsidR="00432C22" w:rsidRPr="00EC5021" w:rsidTr="005B33F6">
        <w:tc>
          <w:tcPr>
            <w:tcW w:w="3226" w:type="dxa"/>
            <w:tcBorders>
              <w:top w:val="single" w:sz="4" w:space="0" w:color="auto"/>
            </w:tcBorders>
          </w:tcPr>
          <w:p w:rsidR="00432C22" w:rsidRPr="00EC5021" w:rsidRDefault="00432C22" w:rsidP="00102E5D">
            <w:pPr>
              <w:spacing w:after="0" w:line="240" w:lineRule="auto"/>
              <w:rPr>
                <w:rFonts w:ascii="Times New Roman" w:hAnsi="Times New Roman"/>
                <w:sz w:val="24"/>
                <w:szCs w:val="24"/>
              </w:rPr>
            </w:pPr>
            <w:r w:rsidRPr="00EC5021">
              <w:rPr>
                <w:rFonts w:ascii="Times New Roman" w:hAnsi="Times New Roman"/>
                <w:sz w:val="24"/>
                <w:szCs w:val="24"/>
              </w:rPr>
              <w:t>Gamyba</w:t>
            </w:r>
          </w:p>
        </w:tc>
        <w:tc>
          <w:tcPr>
            <w:tcW w:w="6095" w:type="dxa"/>
            <w:tcBorders>
              <w:top w:val="single" w:sz="4" w:space="0" w:color="auto"/>
            </w:tcBorders>
          </w:tcPr>
          <w:p w:rsidR="00432C22" w:rsidRPr="00EC5021" w:rsidRDefault="00432C22" w:rsidP="00D41BE7">
            <w:pPr>
              <w:numPr>
                <w:ilvl w:val="0"/>
                <w:numId w:val="8"/>
              </w:numPr>
              <w:tabs>
                <w:tab w:val="left" w:pos="317"/>
              </w:tabs>
              <w:spacing w:after="0" w:line="240" w:lineRule="auto"/>
              <w:ind w:hanging="686"/>
              <w:jc w:val="both"/>
              <w:rPr>
                <w:rFonts w:ascii="Times New Roman" w:hAnsi="Times New Roman"/>
                <w:sz w:val="24"/>
                <w:szCs w:val="24"/>
              </w:rPr>
            </w:pPr>
            <w:r w:rsidRPr="00EC5021">
              <w:rPr>
                <w:rFonts w:ascii="Times New Roman" w:hAnsi="Times New Roman"/>
                <w:sz w:val="24"/>
                <w:szCs w:val="24"/>
              </w:rPr>
              <w:t>Asortimento atnaujinimas</w:t>
            </w:r>
          </w:p>
          <w:p w:rsidR="00432C22" w:rsidRPr="00EC5021" w:rsidRDefault="00432C22" w:rsidP="00D41BE7">
            <w:pPr>
              <w:numPr>
                <w:ilvl w:val="0"/>
                <w:numId w:val="8"/>
              </w:numPr>
              <w:tabs>
                <w:tab w:val="left" w:pos="317"/>
              </w:tabs>
              <w:spacing w:after="0" w:line="240" w:lineRule="auto"/>
              <w:ind w:hanging="686"/>
              <w:jc w:val="both"/>
              <w:rPr>
                <w:rFonts w:ascii="Times New Roman" w:hAnsi="Times New Roman"/>
                <w:sz w:val="24"/>
                <w:szCs w:val="24"/>
              </w:rPr>
            </w:pPr>
            <w:r w:rsidRPr="00EC5021">
              <w:rPr>
                <w:rFonts w:ascii="Times New Roman" w:hAnsi="Times New Roman"/>
                <w:sz w:val="24"/>
                <w:szCs w:val="24"/>
              </w:rPr>
              <w:t>Dalinis ar visiškas asortimento pakeitimas</w:t>
            </w:r>
          </w:p>
          <w:p w:rsidR="00432C22" w:rsidRPr="00EC5021" w:rsidRDefault="00432C22" w:rsidP="00D41BE7">
            <w:pPr>
              <w:numPr>
                <w:ilvl w:val="0"/>
                <w:numId w:val="8"/>
              </w:numPr>
              <w:tabs>
                <w:tab w:val="left" w:pos="317"/>
              </w:tabs>
              <w:spacing w:after="0" w:line="240" w:lineRule="auto"/>
              <w:ind w:hanging="686"/>
              <w:jc w:val="both"/>
              <w:rPr>
                <w:rFonts w:ascii="Times New Roman" w:hAnsi="Times New Roman"/>
                <w:sz w:val="24"/>
                <w:szCs w:val="24"/>
              </w:rPr>
            </w:pPr>
            <w:r w:rsidRPr="00EC5021">
              <w:rPr>
                <w:rFonts w:ascii="Times New Roman" w:hAnsi="Times New Roman"/>
                <w:sz w:val="24"/>
                <w:szCs w:val="24"/>
              </w:rPr>
              <w:t>Asortimento plėtimas ir siaurinimas</w:t>
            </w:r>
          </w:p>
        </w:tc>
      </w:tr>
      <w:tr w:rsidR="00432C22" w:rsidRPr="00EC5021" w:rsidTr="005B33F6">
        <w:tc>
          <w:tcPr>
            <w:tcW w:w="3226" w:type="dxa"/>
            <w:tcBorders>
              <w:top w:val="single" w:sz="4" w:space="0" w:color="auto"/>
            </w:tcBorders>
          </w:tcPr>
          <w:p w:rsidR="00432C22" w:rsidRPr="00EC5021" w:rsidRDefault="00432C22" w:rsidP="00102E5D">
            <w:pPr>
              <w:spacing w:after="0" w:line="240" w:lineRule="auto"/>
              <w:rPr>
                <w:rFonts w:ascii="Times New Roman" w:hAnsi="Times New Roman"/>
                <w:sz w:val="24"/>
                <w:szCs w:val="24"/>
              </w:rPr>
            </w:pPr>
            <w:r w:rsidRPr="00EC5021">
              <w:rPr>
                <w:rFonts w:ascii="Times New Roman" w:hAnsi="Times New Roman"/>
                <w:sz w:val="24"/>
                <w:szCs w:val="24"/>
              </w:rPr>
              <w:t>Marketingas</w:t>
            </w:r>
          </w:p>
        </w:tc>
        <w:tc>
          <w:tcPr>
            <w:tcW w:w="6095" w:type="dxa"/>
            <w:tcBorders>
              <w:top w:val="single" w:sz="4" w:space="0" w:color="auto"/>
            </w:tcBorders>
          </w:tcPr>
          <w:p w:rsidR="00432C22" w:rsidRPr="00EC5021" w:rsidRDefault="00432C22" w:rsidP="00D41BE7">
            <w:pPr>
              <w:numPr>
                <w:ilvl w:val="0"/>
                <w:numId w:val="9"/>
              </w:numPr>
              <w:tabs>
                <w:tab w:val="left" w:pos="317"/>
              </w:tabs>
              <w:spacing w:after="0" w:line="240" w:lineRule="auto"/>
              <w:ind w:hanging="686"/>
              <w:jc w:val="both"/>
              <w:rPr>
                <w:rFonts w:ascii="Times New Roman" w:hAnsi="Times New Roman"/>
                <w:sz w:val="24"/>
                <w:szCs w:val="24"/>
              </w:rPr>
            </w:pPr>
            <w:r w:rsidRPr="00EC5021">
              <w:rPr>
                <w:rFonts w:ascii="Times New Roman" w:hAnsi="Times New Roman"/>
                <w:sz w:val="24"/>
                <w:szCs w:val="24"/>
              </w:rPr>
              <w:t>Naujos produkcijos pelningumo analizė</w:t>
            </w:r>
          </w:p>
          <w:p w:rsidR="00432C22" w:rsidRPr="00EC5021" w:rsidRDefault="00432C22" w:rsidP="00D41BE7">
            <w:pPr>
              <w:numPr>
                <w:ilvl w:val="0"/>
                <w:numId w:val="9"/>
              </w:numPr>
              <w:tabs>
                <w:tab w:val="left" w:pos="317"/>
              </w:tabs>
              <w:spacing w:after="0" w:line="240" w:lineRule="auto"/>
              <w:ind w:hanging="686"/>
              <w:jc w:val="both"/>
              <w:rPr>
                <w:rFonts w:ascii="Times New Roman" w:hAnsi="Times New Roman"/>
                <w:sz w:val="24"/>
                <w:szCs w:val="24"/>
              </w:rPr>
            </w:pPr>
            <w:r w:rsidRPr="00EC5021">
              <w:rPr>
                <w:rFonts w:ascii="Times New Roman" w:hAnsi="Times New Roman"/>
                <w:sz w:val="24"/>
                <w:szCs w:val="24"/>
              </w:rPr>
              <w:t>Atsisakomų gaminių nuostolingumo pagrindimas</w:t>
            </w:r>
          </w:p>
          <w:p w:rsidR="00432C22" w:rsidRPr="00EC5021" w:rsidRDefault="00432C22" w:rsidP="00D41BE7">
            <w:pPr>
              <w:numPr>
                <w:ilvl w:val="0"/>
                <w:numId w:val="9"/>
              </w:numPr>
              <w:tabs>
                <w:tab w:val="left" w:pos="317"/>
              </w:tabs>
              <w:spacing w:after="0" w:line="240" w:lineRule="auto"/>
              <w:ind w:hanging="686"/>
              <w:jc w:val="both"/>
              <w:rPr>
                <w:rFonts w:ascii="Times New Roman" w:hAnsi="Times New Roman"/>
                <w:sz w:val="24"/>
                <w:szCs w:val="24"/>
              </w:rPr>
            </w:pPr>
            <w:r w:rsidRPr="00EC5021">
              <w:rPr>
                <w:rFonts w:ascii="Times New Roman" w:hAnsi="Times New Roman"/>
                <w:sz w:val="24"/>
                <w:szCs w:val="24"/>
              </w:rPr>
              <w:t>Paklausos tendencijų prognozavimas</w:t>
            </w:r>
          </w:p>
        </w:tc>
      </w:tr>
      <w:tr w:rsidR="00432C22" w:rsidRPr="00EC5021" w:rsidTr="005B33F6">
        <w:tc>
          <w:tcPr>
            <w:tcW w:w="3226" w:type="dxa"/>
          </w:tcPr>
          <w:p w:rsidR="00432C22" w:rsidRPr="00EC5021" w:rsidRDefault="00432C22" w:rsidP="00102E5D">
            <w:pPr>
              <w:spacing w:after="0" w:line="240" w:lineRule="auto"/>
              <w:rPr>
                <w:rFonts w:ascii="Times New Roman" w:hAnsi="Times New Roman"/>
                <w:sz w:val="24"/>
                <w:szCs w:val="24"/>
              </w:rPr>
            </w:pPr>
            <w:r w:rsidRPr="00EC5021">
              <w:rPr>
                <w:rFonts w:ascii="Times New Roman" w:hAnsi="Times New Roman"/>
                <w:sz w:val="24"/>
                <w:szCs w:val="24"/>
              </w:rPr>
              <w:t>Vystymo ir tyrimo darbai</w:t>
            </w:r>
          </w:p>
        </w:tc>
        <w:tc>
          <w:tcPr>
            <w:tcW w:w="6095" w:type="dxa"/>
          </w:tcPr>
          <w:p w:rsidR="00432C22" w:rsidRPr="00EC5021" w:rsidRDefault="005B33F6" w:rsidP="00D41BE7">
            <w:pPr>
              <w:numPr>
                <w:ilvl w:val="0"/>
                <w:numId w:val="10"/>
              </w:numPr>
              <w:tabs>
                <w:tab w:val="left" w:pos="317"/>
              </w:tabs>
              <w:spacing w:after="0" w:line="240" w:lineRule="auto"/>
              <w:ind w:hanging="686"/>
              <w:jc w:val="both"/>
              <w:rPr>
                <w:rFonts w:ascii="Times New Roman" w:hAnsi="Times New Roman"/>
                <w:sz w:val="24"/>
                <w:szCs w:val="24"/>
              </w:rPr>
            </w:pPr>
            <w:r w:rsidRPr="00EC5021">
              <w:rPr>
                <w:rFonts w:ascii="Times New Roman" w:hAnsi="Times New Roman"/>
                <w:sz w:val="24"/>
                <w:szCs w:val="24"/>
              </w:rPr>
              <w:t>T</w:t>
            </w:r>
            <w:r w:rsidR="00432C22" w:rsidRPr="00EC5021">
              <w:rPr>
                <w:rFonts w:ascii="Times New Roman" w:hAnsi="Times New Roman"/>
                <w:sz w:val="24"/>
                <w:szCs w:val="24"/>
              </w:rPr>
              <w:t>echnologij</w:t>
            </w:r>
            <w:r w:rsidRPr="00EC5021">
              <w:rPr>
                <w:rFonts w:ascii="Times New Roman" w:hAnsi="Times New Roman"/>
                <w:sz w:val="24"/>
                <w:szCs w:val="24"/>
              </w:rPr>
              <w:t>ų</w:t>
            </w:r>
            <w:r w:rsidR="00432C22" w:rsidRPr="00EC5021">
              <w:rPr>
                <w:rFonts w:ascii="Times New Roman" w:hAnsi="Times New Roman"/>
                <w:sz w:val="24"/>
                <w:szCs w:val="24"/>
              </w:rPr>
              <w:t xml:space="preserve"> vystymosi tendencijų prognozavimas</w:t>
            </w:r>
          </w:p>
          <w:p w:rsidR="00432C22" w:rsidRPr="00EC5021" w:rsidRDefault="00432C22" w:rsidP="00D41BE7">
            <w:pPr>
              <w:numPr>
                <w:ilvl w:val="0"/>
                <w:numId w:val="10"/>
              </w:numPr>
              <w:tabs>
                <w:tab w:val="left" w:pos="317"/>
              </w:tabs>
              <w:spacing w:after="0" w:line="240" w:lineRule="auto"/>
              <w:ind w:hanging="686"/>
              <w:jc w:val="both"/>
              <w:rPr>
                <w:rFonts w:ascii="Times New Roman" w:hAnsi="Times New Roman"/>
                <w:sz w:val="24"/>
                <w:szCs w:val="24"/>
              </w:rPr>
            </w:pPr>
            <w:r w:rsidRPr="00EC5021">
              <w:rPr>
                <w:rFonts w:ascii="Times New Roman" w:hAnsi="Times New Roman"/>
                <w:sz w:val="24"/>
                <w:szCs w:val="24"/>
              </w:rPr>
              <w:t>Naujos produkcijos vystymasis</w:t>
            </w:r>
          </w:p>
        </w:tc>
      </w:tr>
    </w:tbl>
    <w:p w:rsidR="00AE7558" w:rsidRDefault="00AE7558" w:rsidP="00AE7558">
      <w:pPr>
        <w:pStyle w:val="Heading2"/>
        <w:tabs>
          <w:tab w:val="left" w:pos="426"/>
          <w:tab w:val="left" w:pos="709"/>
        </w:tabs>
        <w:spacing w:before="0" w:beforeAutospacing="0" w:after="0" w:afterAutospacing="0" w:line="360" w:lineRule="auto"/>
        <w:rPr>
          <w:rFonts w:ascii="Times New Roman" w:hAnsi="Times New Roman"/>
          <w:b/>
          <w:sz w:val="24"/>
          <w:szCs w:val="24"/>
        </w:rPr>
      </w:pPr>
    </w:p>
    <w:p w:rsidR="00C03717" w:rsidRDefault="00C03717" w:rsidP="00AE7558">
      <w:pPr>
        <w:pStyle w:val="Heading2"/>
        <w:tabs>
          <w:tab w:val="left" w:pos="426"/>
          <w:tab w:val="left" w:pos="709"/>
        </w:tabs>
        <w:spacing w:before="0" w:beforeAutospacing="0" w:after="0" w:afterAutospacing="0" w:line="360" w:lineRule="auto"/>
        <w:rPr>
          <w:rFonts w:ascii="Times New Roman" w:hAnsi="Times New Roman"/>
          <w:b/>
          <w:sz w:val="24"/>
          <w:szCs w:val="24"/>
        </w:rPr>
      </w:pPr>
    </w:p>
    <w:p w:rsidR="00C03717" w:rsidRPr="00EC5021" w:rsidRDefault="00C03717" w:rsidP="00AE7558">
      <w:pPr>
        <w:pStyle w:val="Heading2"/>
        <w:tabs>
          <w:tab w:val="left" w:pos="426"/>
          <w:tab w:val="left" w:pos="709"/>
        </w:tabs>
        <w:spacing w:before="0" w:beforeAutospacing="0" w:after="0" w:afterAutospacing="0" w:line="360" w:lineRule="auto"/>
        <w:rPr>
          <w:rFonts w:ascii="Times New Roman" w:hAnsi="Times New Roman"/>
          <w:b/>
          <w:sz w:val="24"/>
          <w:szCs w:val="24"/>
        </w:rPr>
      </w:pPr>
    </w:p>
    <w:p w:rsidR="00505671" w:rsidRPr="00EC5021" w:rsidRDefault="00AE2C3B" w:rsidP="00FD28F6">
      <w:pPr>
        <w:pStyle w:val="Heading2"/>
        <w:numPr>
          <w:ilvl w:val="1"/>
          <w:numId w:val="61"/>
        </w:numPr>
        <w:tabs>
          <w:tab w:val="left" w:pos="284"/>
          <w:tab w:val="left" w:pos="426"/>
          <w:tab w:val="left" w:pos="567"/>
        </w:tabs>
        <w:spacing w:before="0" w:beforeAutospacing="0" w:after="0" w:afterAutospacing="0" w:line="360" w:lineRule="auto"/>
        <w:ind w:left="709" w:hanging="709"/>
        <w:rPr>
          <w:rFonts w:ascii="Times New Roman" w:hAnsi="Times New Roman"/>
          <w:b/>
          <w:sz w:val="24"/>
          <w:szCs w:val="24"/>
        </w:rPr>
      </w:pPr>
      <w:bookmarkStart w:id="15" w:name="_Toc294100056"/>
      <w:r w:rsidRPr="00EC5021">
        <w:rPr>
          <w:rFonts w:ascii="Times New Roman" w:eastAsia="Calibri" w:hAnsi="Times New Roman"/>
          <w:b/>
          <w:sz w:val="24"/>
          <w:szCs w:val="24"/>
        </w:rPr>
        <w:lastRenderedPageBreak/>
        <w:t>Statybos</w:t>
      </w:r>
      <w:r w:rsidR="0009740B" w:rsidRPr="00EC5021">
        <w:rPr>
          <w:rFonts w:ascii="Times New Roman" w:eastAsia="Calibri" w:hAnsi="Times New Roman"/>
          <w:b/>
          <w:sz w:val="24"/>
          <w:szCs w:val="24"/>
        </w:rPr>
        <w:t xml:space="preserve"> projektų valdymas</w:t>
      </w:r>
      <w:r w:rsidR="00505671" w:rsidRPr="00EC5021">
        <w:rPr>
          <w:rFonts w:ascii="Times New Roman" w:eastAsia="Calibri" w:hAnsi="Times New Roman"/>
          <w:b/>
          <w:sz w:val="24"/>
          <w:szCs w:val="24"/>
        </w:rPr>
        <w:t xml:space="preserve"> ir planavi</w:t>
      </w:r>
      <w:r w:rsidRPr="00EC5021">
        <w:rPr>
          <w:rFonts w:ascii="Times New Roman" w:eastAsia="Calibri" w:hAnsi="Times New Roman"/>
          <w:b/>
          <w:sz w:val="24"/>
          <w:szCs w:val="24"/>
        </w:rPr>
        <w:t>mas</w:t>
      </w:r>
      <w:bookmarkEnd w:id="15"/>
    </w:p>
    <w:p w:rsidR="006240F6" w:rsidRPr="00EC5021" w:rsidRDefault="000D466A" w:rsidP="00E32328">
      <w:pPr>
        <w:spacing w:after="0" w:line="360" w:lineRule="auto"/>
        <w:ind w:firstLine="426"/>
        <w:jc w:val="both"/>
        <w:rPr>
          <w:rFonts w:ascii="Times New Roman" w:hAnsi="Times New Roman"/>
          <w:color w:val="000000"/>
          <w:sz w:val="24"/>
          <w:szCs w:val="24"/>
          <w:lang w:eastAsia="lt-LT"/>
        </w:rPr>
      </w:pPr>
      <w:r w:rsidRPr="00EC5021">
        <w:rPr>
          <w:rFonts w:ascii="Times New Roman" w:hAnsi="Times New Roman"/>
          <w:color w:val="000000"/>
          <w:sz w:val="24"/>
          <w:szCs w:val="24"/>
          <w:lang w:eastAsia="lt-LT"/>
        </w:rPr>
        <w:t>Statyboje, jau nuo Gizos piramidžių laikų, pradžių pradžia yra projektas</w:t>
      </w:r>
      <w:r w:rsidR="00F87EEC" w:rsidRPr="00EC5021">
        <w:rPr>
          <w:rFonts w:ascii="Times New Roman" w:hAnsi="Times New Roman"/>
          <w:color w:val="000000"/>
          <w:sz w:val="24"/>
          <w:szCs w:val="24"/>
          <w:lang w:eastAsia="lt-LT"/>
        </w:rPr>
        <w:t xml:space="preserve"> (</w:t>
      </w:r>
      <w:r w:rsidR="00C110C2" w:rsidRPr="00EC5021">
        <w:rPr>
          <w:rFonts w:ascii="Times New Roman" w:hAnsi="Times New Roman"/>
          <w:color w:val="000000"/>
          <w:sz w:val="24"/>
          <w:szCs w:val="24"/>
          <w:lang w:eastAsia="lt-LT"/>
        </w:rPr>
        <w:t>Statybinės įmonės...2005)</w:t>
      </w:r>
      <w:r w:rsidRPr="00EC5021">
        <w:rPr>
          <w:rFonts w:ascii="Times New Roman" w:hAnsi="Times New Roman"/>
          <w:color w:val="000000"/>
          <w:sz w:val="24"/>
          <w:szCs w:val="24"/>
          <w:lang w:eastAsia="lt-LT"/>
        </w:rPr>
        <w:t xml:space="preserve">. </w:t>
      </w:r>
      <w:r w:rsidR="006240F6" w:rsidRPr="00EC5021">
        <w:rPr>
          <w:rFonts w:ascii="Times New Roman" w:hAnsi="Times New Roman"/>
          <w:color w:val="000000"/>
          <w:sz w:val="24"/>
          <w:szCs w:val="24"/>
          <w:lang w:eastAsia="lt-LT"/>
        </w:rPr>
        <w:t>Projektas – tai kompleksas sprendimų, skirtų pašalinti arba išspręsti konkrečiam subjektui būdingas problemas, ir pasiekti konkretaus subjekto konkrečiai apibrėžtą tikslą.</w:t>
      </w:r>
    </w:p>
    <w:p w:rsidR="006240F6" w:rsidRPr="00EC5021" w:rsidRDefault="006240F6" w:rsidP="00E32328">
      <w:pPr>
        <w:spacing w:after="0" w:line="360" w:lineRule="auto"/>
        <w:ind w:firstLine="426"/>
        <w:jc w:val="both"/>
        <w:rPr>
          <w:rFonts w:ascii="Times New Roman" w:hAnsi="Times New Roman"/>
          <w:color w:val="000000"/>
          <w:sz w:val="24"/>
          <w:szCs w:val="24"/>
          <w:lang w:eastAsia="lt-LT"/>
        </w:rPr>
      </w:pPr>
      <w:r w:rsidRPr="00EC5021">
        <w:rPr>
          <w:rFonts w:ascii="Times New Roman" w:hAnsi="Times New Roman"/>
          <w:color w:val="000000"/>
          <w:sz w:val="24"/>
          <w:szCs w:val="24"/>
          <w:lang w:eastAsia="lt-LT"/>
        </w:rPr>
        <w:t>Formuluojant projektą, svarbu apibrėžti ir išnagrinėti</w:t>
      </w:r>
      <w:r w:rsidR="004C169B" w:rsidRPr="00EC5021">
        <w:rPr>
          <w:rFonts w:ascii="Times New Roman" w:hAnsi="Times New Roman"/>
          <w:color w:val="000000"/>
          <w:sz w:val="24"/>
          <w:szCs w:val="24"/>
          <w:lang w:eastAsia="lt-LT"/>
        </w:rPr>
        <w:t xml:space="preserve"> (Melnikas </w:t>
      </w:r>
      <w:r w:rsidR="004C169B" w:rsidRPr="00512E36">
        <w:rPr>
          <w:rFonts w:ascii="Times New Roman" w:hAnsi="Times New Roman"/>
          <w:i/>
          <w:color w:val="000000"/>
          <w:sz w:val="24"/>
          <w:szCs w:val="24"/>
          <w:lang w:eastAsia="lt-LT"/>
        </w:rPr>
        <w:t>at al.</w:t>
      </w:r>
      <w:r w:rsidR="004C169B" w:rsidRPr="00EC5021">
        <w:rPr>
          <w:rFonts w:ascii="Times New Roman" w:hAnsi="Times New Roman"/>
          <w:color w:val="000000"/>
          <w:sz w:val="24"/>
          <w:szCs w:val="24"/>
          <w:lang w:eastAsia="lt-LT"/>
        </w:rPr>
        <w:t xml:space="preserve"> 2008)</w:t>
      </w:r>
      <w:r w:rsidRPr="00EC5021">
        <w:rPr>
          <w:rFonts w:ascii="Times New Roman" w:hAnsi="Times New Roman"/>
          <w:color w:val="000000"/>
          <w:sz w:val="24"/>
          <w:szCs w:val="24"/>
          <w:lang w:eastAsia="lt-LT"/>
        </w:rPr>
        <w:t>:</w:t>
      </w:r>
    </w:p>
    <w:p w:rsidR="006240F6" w:rsidRPr="00EC5021" w:rsidRDefault="006240F6" w:rsidP="00D41BE7">
      <w:pPr>
        <w:numPr>
          <w:ilvl w:val="0"/>
          <w:numId w:val="13"/>
        </w:numPr>
        <w:spacing w:after="0" w:line="360" w:lineRule="auto"/>
        <w:jc w:val="both"/>
        <w:rPr>
          <w:rFonts w:ascii="Times New Roman" w:hAnsi="Times New Roman"/>
          <w:color w:val="000000"/>
          <w:sz w:val="24"/>
          <w:szCs w:val="24"/>
          <w:lang w:eastAsia="lt-LT"/>
        </w:rPr>
      </w:pPr>
      <w:r w:rsidRPr="00EC5021">
        <w:rPr>
          <w:rFonts w:ascii="Times New Roman" w:hAnsi="Times New Roman"/>
          <w:color w:val="000000"/>
          <w:sz w:val="24"/>
          <w:szCs w:val="24"/>
          <w:lang w:eastAsia="lt-LT"/>
        </w:rPr>
        <w:t>projekto subjektus;</w:t>
      </w:r>
    </w:p>
    <w:p w:rsidR="006240F6" w:rsidRPr="00EC5021" w:rsidRDefault="006240F6" w:rsidP="00D41BE7">
      <w:pPr>
        <w:numPr>
          <w:ilvl w:val="0"/>
          <w:numId w:val="13"/>
        </w:numPr>
        <w:spacing w:after="0" w:line="360" w:lineRule="auto"/>
        <w:jc w:val="both"/>
        <w:rPr>
          <w:rFonts w:ascii="Times New Roman" w:hAnsi="Times New Roman"/>
          <w:color w:val="000000"/>
          <w:sz w:val="24"/>
          <w:szCs w:val="24"/>
          <w:lang w:eastAsia="lt-LT"/>
        </w:rPr>
      </w:pPr>
      <w:r w:rsidRPr="00EC5021">
        <w:rPr>
          <w:rFonts w:ascii="Times New Roman" w:hAnsi="Times New Roman"/>
          <w:color w:val="000000"/>
          <w:sz w:val="24"/>
          <w:szCs w:val="24"/>
          <w:lang w:eastAsia="lt-LT"/>
        </w:rPr>
        <w:t>projekto subjektų interesus;</w:t>
      </w:r>
    </w:p>
    <w:p w:rsidR="006240F6" w:rsidRPr="00EC5021" w:rsidRDefault="006240F6" w:rsidP="00D41BE7">
      <w:pPr>
        <w:numPr>
          <w:ilvl w:val="0"/>
          <w:numId w:val="13"/>
        </w:numPr>
        <w:spacing w:after="0" w:line="360" w:lineRule="auto"/>
        <w:jc w:val="both"/>
        <w:rPr>
          <w:rFonts w:ascii="Times New Roman" w:hAnsi="Times New Roman"/>
          <w:color w:val="000000"/>
          <w:sz w:val="24"/>
          <w:szCs w:val="24"/>
          <w:lang w:eastAsia="lt-LT"/>
        </w:rPr>
      </w:pPr>
      <w:r w:rsidRPr="00EC5021">
        <w:rPr>
          <w:rFonts w:ascii="Times New Roman" w:hAnsi="Times New Roman"/>
          <w:color w:val="000000"/>
          <w:sz w:val="24"/>
          <w:szCs w:val="24"/>
          <w:lang w:eastAsia="lt-LT"/>
        </w:rPr>
        <w:t>projekto problemas – deficitus ir interesų konfliktus.</w:t>
      </w:r>
    </w:p>
    <w:p w:rsidR="006240F6" w:rsidRPr="00EC5021" w:rsidRDefault="006240F6" w:rsidP="00E32328">
      <w:pPr>
        <w:spacing w:after="0" w:line="360" w:lineRule="auto"/>
        <w:ind w:firstLine="426"/>
        <w:jc w:val="both"/>
        <w:rPr>
          <w:rFonts w:ascii="Times New Roman" w:hAnsi="Times New Roman"/>
          <w:color w:val="000000"/>
          <w:sz w:val="24"/>
          <w:szCs w:val="24"/>
          <w:lang w:eastAsia="lt-LT"/>
        </w:rPr>
      </w:pPr>
      <w:r w:rsidRPr="00EC5021">
        <w:rPr>
          <w:rFonts w:ascii="Times New Roman" w:hAnsi="Times New Roman"/>
          <w:color w:val="000000"/>
          <w:sz w:val="24"/>
          <w:szCs w:val="24"/>
          <w:lang w:eastAsia="lt-LT"/>
        </w:rPr>
        <w:t>Projektiniai sprendimai turėtų būti formuluojami tik atidžiai išanalizavus projekto subjektus ir interesus bei projekto problemas</w:t>
      </w:r>
      <w:r w:rsidR="00DA4567" w:rsidRPr="00EC5021">
        <w:rPr>
          <w:rFonts w:ascii="Times New Roman" w:hAnsi="Times New Roman"/>
          <w:color w:val="000000"/>
          <w:sz w:val="24"/>
          <w:szCs w:val="24"/>
          <w:lang w:eastAsia="lt-LT"/>
        </w:rPr>
        <w:t xml:space="preserve"> (Melnikas </w:t>
      </w:r>
      <w:r w:rsidR="00DA4567" w:rsidRPr="00512E36">
        <w:rPr>
          <w:rFonts w:ascii="Times New Roman" w:hAnsi="Times New Roman"/>
          <w:i/>
          <w:color w:val="000000"/>
          <w:sz w:val="24"/>
          <w:szCs w:val="24"/>
          <w:lang w:eastAsia="lt-LT"/>
        </w:rPr>
        <w:t>at al</w:t>
      </w:r>
      <w:r w:rsidR="008856E5" w:rsidRPr="00512E36">
        <w:rPr>
          <w:rFonts w:ascii="Times New Roman" w:hAnsi="Times New Roman"/>
          <w:i/>
          <w:color w:val="000000"/>
          <w:sz w:val="24"/>
          <w:szCs w:val="24"/>
          <w:lang w:eastAsia="lt-LT"/>
        </w:rPr>
        <w:t>.</w:t>
      </w:r>
      <w:r w:rsidR="00DA4567" w:rsidRPr="00EC5021">
        <w:rPr>
          <w:rFonts w:ascii="Times New Roman" w:hAnsi="Times New Roman"/>
          <w:color w:val="000000"/>
          <w:sz w:val="24"/>
          <w:szCs w:val="24"/>
          <w:lang w:eastAsia="lt-LT"/>
        </w:rPr>
        <w:t xml:space="preserve"> 2008)</w:t>
      </w:r>
      <w:r w:rsidRPr="00EC5021">
        <w:rPr>
          <w:rFonts w:ascii="Times New Roman" w:hAnsi="Times New Roman"/>
          <w:color w:val="000000"/>
          <w:sz w:val="24"/>
          <w:szCs w:val="24"/>
          <w:lang w:eastAsia="lt-LT"/>
        </w:rPr>
        <w:t>.</w:t>
      </w:r>
    </w:p>
    <w:p w:rsidR="000D466A" w:rsidRPr="00EC5021" w:rsidRDefault="000D466A" w:rsidP="00E32328">
      <w:pPr>
        <w:spacing w:after="0" w:line="360" w:lineRule="auto"/>
        <w:ind w:firstLine="426"/>
        <w:jc w:val="both"/>
        <w:rPr>
          <w:rFonts w:ascii="Times New Roman" w:hAnsi="Times New Roman"/>
          <w:color w:val="000000"/>
          <w:sz w:val="24"/>
          <w:szCs w:val="24"/>
          <w:lang w:eastAsia="lt-LT"/>
        </w:rPr>
      </w:pPr>
      <w:r w:rsidRPr="00EC5021">
        <w:rPr>
          <w:rFonts w:ascii="Times New Roman" w:hAnsi="Times New Roman"/>
          <w:color w:val="000000"/>
          <w:sz w:val="24"/>
          <w:szCs w:val="24"/>
          <w:lang w:eastAsia="lt-LT"/>
        </w:rPr>
        <w:t>Pagal klasikinį apibrėžimą, projektą sudaro keturios dalys</w:t>
      </w:r>
      <w:r w:rsidR="005E6985" w:rsidRPr="00EC5021">
        <w:rPr>
          <w:rFonts w:ascii="Times New Roman" w:hAnsi="Times New Roman"/>
          <w:color w:val="000000"/>
          <w:sz w:val="24"/>
          <w:szCs w:val="24"/>
          <w:lang w:eastAsia="lt-LT"/>
        </w:rPr>
        <w:t xml:space="preserve"> (</w:t>
      </w:r>
      <w:r w:rsidR="00AD082B" w:rsidRPr="00EC5021">
        <w:rPr>
          <w:rFonts w:ascii="Times New Roman" w:hAnsi="Times New Roman"/>
          <w:color w:val="000000"/>
          <w:sz w:val="24"/>
          <w:szCs w:val="24"/>
          <w:lang w:eastAsia="lt-LT"/>
        </w:rPr>
        <w:t>Statybinės įmonės...2005)</w:t>
      </w:r>
      <w:r w:rsidRPr="00EC5021">
        <w:rPr>
          <w:rFonts w:ascii="Times New Roman" w:hAnsi="Times New Roman"/>
          <w:color w:val="000000"/>
          <w:sz w:val="24"/>
          <w:szCs w:val="24"/>
          <w:lang w:eastAsia="lt-LT"/>
        </w:rPr>
        <w:t>:</w:t>
      </w:r>
    </w:p>
    <w:p w:rsidR="000D466A" w:rsidRPr="00EC5021" w:rsidRDefault="00480A71" w:rsidP="00D41BE7">
      <w:pPr>
        <w:numPr>
          <w:ilvl w:val="0"/>
          <w:numId w:val="14"/>
        </w:numPr>
        <w:spacing w:after="0" w:line="360" w:lineRule="auto"/>
        <w:jc w:val="both"/>
        <w:rPr>
          <w:rFonts w:ascii="Times New Roman" w:hAnsi="Times New Roman"/>
          <w:color w:val="000000"/>
          <w:sz w:val="24"/>
          <w:szCs w:val="24"/>
          <w:lang w:eastAsia="lt-LT"/>
        </w:rPr>
      </w:pPr>
      <w:r w:rsidRPr="00EC5021">
        <w:rPr>
          <w:rFonts w:ascii="Times New Roman" w:hAnsi="Times New Roman"/>
          <w:color w:val="000000"/>
          <w:sz w:val="24"/>
          <w:szCs w:val="24"/>
          <w:lang w:eastAsia="lt-LT"/>
        </w:rPr>
        <w:t>estetinė</w:t>
      </w:r>
      <w:r w:rsidR="004B0E96" w:rsidRPr="00EC5021">
        <w:rPr>
          <w:rFonts w:ascii="Times New Roman" w:hAnsi="Times New Roman"/>
          <w:color w:val="000000"/>
          <w:sz w:val="24"/>
          <w:szCs w:val="24"/>
          <w:lang w:eastAsia="lt-LT"/>
        </w:rPr>
        <w:t>;</w:t>
      </w:r>
    </w:p>
    <w:p w:rsidR="00480A71" w:rsidRPr="00EC5021" w:rsidRDefault="00480A71" w:rsidP="00D41BE7">
      <w:pPr>
        <w:numPr>
          <w:ilvl w:val="0"/>
          <w:numId w:val="14"/>
        </w:numPr>
        <w:spacing w:after="0" w:line="360" w:lineRule="auto"/>
        <w:jc w:val="both"/>
        <w:rPr>
          <w:rFonts w:ascii="Times New Roman" w:hAnsi="Times New Roman"/>
          <w:color w:val="000000"/>
          <w:sz w:val="24"/>
          <w:szCs w:val="24"/>
          <w:lang w:eastAsia="lt-LT"/>
        </w:rPr>
      </w:pPr>
      <w:r w:rsidRPr="00EC5021">
        <w:rPr>
          <w:rFonts w:ascii="Times New Roman" w:hAnsi="Times New Roman"/>
          <w:color w:val="000000"/>
          <w:sz w:val="24"/>
          <w:szCs w:val="24"/>
          <w:lang w:eastAsia="lt-LT"/>
        </w:rPr>
        <w:t>technologinė</w:t>
      </w:r>
      <w:r w:rsidR="004B0E96" w:rsidRPr="00EC5021">
        <w:rPr>
          <w:rFonts w:ascii="Times New Roman" w:hAnsi="Times New Roman"/>
          <w:color w:val="000000"/>
          <w:sz w:val="24"/>
          <w:szCs w:val="24"/>
          <w:lang w:eastAsia="lt-LT"/>
        </w:rPr>
        <w:t>;</w:t>
      </w:r>
    </w:p>
    <w:p w:rsidR="00480A71" w:rsidRPr="00EC5021" w:rsidRDefault="00480A71" w:rsidP="00D41BE7">
      <w:pPr>
        <w:numPr>
          <w:ilvl w:val="0"/>
          <w:numId w:val="14"/>
        </w:numPr>
        <w:spacing w:after="0" w:line="360" w:lineRule="auto"/>
        <w:jc w:val="both"/>
        <w:rPr>
          <w:rFonts w:ascii="Times New Roman" w:hAnsi="Times New Roman"/>
          <w:color w:val="000000"/>
          <w:sz w:val="24"/>
          <w:szCs w:val="24"/>
          <w:lang w:eastAsia="lt-LT"/>
        </w:rPr>
      </w:pPr>
      <w:r w:rsidRPr="00EC5021">
        <w:rPr>
          <w:rFonts w:ascii="Times New Roman" w:hAnsi="Times New Roman"/>
          <w:color w:val="000000"/>
          <w:sz w:val="24"/>
          <w:szCs w:val="24"/>
          <w:lang w:eastAsia="lt-LT"/>
        </w:rPr>
        <w:t>ko</w:t>
      </w:r>
      <w:r w:rsidR="00C24C20" w:rsidRPr="00EC5021">
        <w:rPr>
          <w:rFonts w:ascii="Times New Roman" w:hAnsi="Times New Roman"/>
          <w:color w:val="000000"/>
          <w:sz w:val="24"/>
          <w:szCs w:val="24"/>
          <w:lang w:eastAsia="lt-LT"/>
        </w:rPr>
        <w:t>n</w:t>
      </w:r>
      <w:r w:rsidRPr="00EC5021">
        <w:rPr>
          <w:rFonts w:ascii="Times New Roman" w:hAnsi="Times New Roman"/>
          <w:color w:val="000000"/>
          <w:sz w:val="24"/>
          <w:szCs w:val="24"/>
          <w:lang w:eastAsia="lt-LT"/>
        </w:rPr>
        <w:t>struktyvinė</w:t>
      </w:r>
      <w:r w:rsidR="004B0E96" w:rsidRPr="00EC5021">
        <w:rPr>
          <w:rFonts w:ascii="Times New Roman" w:hAnsi="Times New Roman"/>
          <w:color w:val="000000"/>
          <w:sz w:val="24"/>
          <w:szCs w:val="24"/>
          <w:lang w:eastAsia="lt-LT"/>
        </w:rPr>
        <w:t>;</w:t>
      </w:r>
    </w:p>
    <w:p w:rsidR="00480A71" w:rsidRPr="00EC5021" w:rsidRDefault="00480A71" w:rsidP="00D41BE7">
      <w:pPr>
        <w:numPr>
          <w:ilvl w:val="0"/>
          <w:numId w:val="14"/>
        </w:numPr>
        <w:spacing w:after="0" w:line="360" w:lineRule="auto"/>
        <w:jc w:val="both"/>
        <w:rPr>
          <w:rFonts w:ascii="Times New Roman" w:hAnsi="Times New Roman"/>
          <w:color w:val="000000"/>
          <w:sz w:val="24"/>
          <w:szCs w:val="24"/>
          <w:lang w:eastAsia="lt-LT"/>
        </w:rPr>
      </w:pPr>
      <w:r w:rsidRPr="00EC5021">
        <w:rPr>
          <w:rFonts w:ascii="Times New Roman" w:hAnsi="Times New Roman"/>
          <w:color w:val="000000"/>
          <w:sz w:val="24"/>
          <w:szCs w:val="24"/>
          <w:lang w:eastAsia="lt-LT"/>
        </w:rPr>
        <w:t>ekonominė</w:t>
      </w:r>
      <w:r w:rsidR="004B0E96" w:rsidRPr="00EC5021">
        <w:rPr>
          <w:rFonts w:ascii="Times New Roman" w:hAnsi="Times New Roman"/>
          <w:color w:val="000000"/>
          <w:sz w:val="24"/>
          <w:szCs w:val="24"/>
          <w:lang w:eastAsia="lt-LT"/>
        </w:rPr>
        <w:t>.</w:t>
      </w:r>
    </w:p>
    <w:p w:rsidR="00164063" w:rsidRPr="007C56B4" w:rsidRDefault="00F07F76" w:rsidP="00E32328">
      <w:pPr>
        <w:spacing w:after="0" w:line="360" w:lineRule="auto"/>
        <w:ind w:firstLine="426"/>
        <w:jc w:val="both"/>
        <w:textAlignment w:val="top"/>
        <w:rPr>
          <w:rFonts w:ascii="Times New Roman" w:eastAsia="Times New Roman" w:hAnsi="Times New Roman"/>
          <w:vanish/>
          <w:sz w:val="24"/>
          <w:szCs w:val="24"/>
          <w:lang w:eastAsia="lt-LT"/>
        </w:rPr>
      </w:pPr>
      <w:r w:rsidRPr="007C56B4">
        <w:rPr>
          <w:rFonts w:ascii="Times New Roman" w:hAnsi="Times New Roman"/>
          <w:sz w:val="24"/>
          <w:szCs w:val="24"/>
        </w:rPr>
        <w:t>Claugho</w:t>
      </w:r>
      <w:r w:rsidRPr="007C56B4">
        <w:rPr>
          <w:rFonts w:ascii="Times New Roman" w:hAnsi="Times New Roman"/>
          <w:i/>
          <w:sz w:val="24"/>
          <w:szCs w:val="24"/>
        </w:rPr>
        <w:t xml:space="preserve"> </w:t>
      </w:r>
      <w:r w:rsidRPr="007C56B4">
        <w:rPr>
          <w:rFonts w:ascii="Times New Roman" w:hAnsi="Times New Roman"/>
          <w:sz w:val="24"/>
          <w:szCs w:val="24"/>
        </w:rPr>
        <w:t>ir kt. (2000) teigimu, t</w:t>
      </w:r>
      <w:r w:rsidR="004C169B" w:rsidRPr="007C56B4">
        <w:rPr>
          <w:rFonts w:ascii="Times New Roman" w:hAnsi="Times New Roman"/>
          <w:sz w:val="24"/>
          <w:szCs w:val="24"/>
          <w:lang w:eastAsia="lt-LT"/>
        </w:rPr>
        <w:t>am tikra prasme kiekvienas statybos projektas yra unikalus.</w:t>
      </w:r>
      <w:r w:rsidR="00164063" w:rsidRPr="007C56B4">
        <w:rPr>
          <w:rFonts w:ascii="Times New Roman" w:hAnsi="Times New Roman"/>
          <w:sz w:val="24"/>
          <w:szCs w:val="24"/>
          <w:lang w:eastAsia="lt-LT"/>
        </w:rPr>
        <w:t xml:space="preserve"> </w:t>
      </w:r>
      <w:r w:rsidR="00164063" w:rsidRPr="007C56B4">
        <w:rPr>
          <w:rFonts w:ascii="Times New Roman" w:hAnsi="Times New Roman"/>
          <w:sz w:val="24"/>
          <w:szCs w:val="24"/>
        </w:rPr>
        <w:t>Viso projekto įgyvendinimas</w:t>
      </w:r>
      <w:r w:rsidR="00501911" w:rsidRPr="007C56B4">
        <w:rPr>
          <w:rFonts w:ascii="Times New Roman" w:hAnsi="Times New Roman"/>
          <w:sz w:val="24"/>
          <w:szCs w:val="24"/>
        </w:rPr>
        <w:t>,</w:t>
      </w:r>
      <w:r w:rsidR="00164063" w:rsidRPr="007C56B4">
        <w:rPr>
          <w:rFonts w:ascii="Times New Roman" w:hAnsi="Times New Roman"/>
          <w:sz w:val="24"/>
          <w:szCs w:val="24"/>
        </w:rPr>
        <w:t xml:space="preserve"> </w:t>
      </w:r>
      <w:r w:rsidR="00501911" w:rsidRPr="007C56B4">
        <w:rPr>
          <w:rFonts w:ascii="Times New Roman" w:hAnsi="Times New Roman"/>
          <w:sz w:val="24"/>
          <w:szCs w:val="24"/>
        </w:rPr>
        <w:t xml:space="preserve">nuo pirminio planavimo iki projekto užbaigimo, </w:t>
      </w:r>
      <w:r w:rsidR="00164063" w:rsidRPr="007C56B4">
        <w:rPr>
          <w:rFonts w:ascii="Times New Roman" w:hAnsi="Times New Roman"/>
          <w:sz w:val="24"/>
          <w:szCs w:val="24"/>
        </w:rPr>
        <w:t>susideda iš kelių etapų, kuriems įvykdyti reikalingi kvalifikuoti specialistai.</w:t>
      </w:r>
      <w:r w:rsidRPr="007C56B4">
        <w:rPr>
          <w:rFonts w:ascii="Times New Roman" w:hAnsi="Times New Roman"/>
          <w:sz w:val="24"/>
          <w:szCs w:val="24"/>
          <w:lang w:eastAsia="lt-LT"/>
        </w:rPr>
        <w:t xml:space="preserve"> </w:t>
      </w:r>
      <w:r w:rsidRPr="007C56B4">
        <w:rPr>
          <w:rFonts w:ascii="Times New Roman" w:hAnsi="Times New Roman"/>
          <w:sz w:val="24"/>
          <w:szCs w:val="24"/>
        </w:rPr>
        <w:t>Anot Naaranojos</w:t>
      </w:r>
      <w:r w:rsidR="00DD08E3" w:rsidRPr="007C56B4">
        <w:rPr>
          <w:rFonts w:ascii="Times New Roman" w:hAnsi="Times New Roman"/>
          <w:sz w:val="24"/>
          <w:szCs w:val="24"/>
        </w:rPr>
        <w:t xml:space="preserve"> ir kt.</w:t>
      </w:r>
      <w:r w:rsidRPr="007C56B4">
        <w:rPr>
          <w:rFonts w:ascii="Times New Roman" w:hAnsi="Times New Roman"/>
          <w:sz w:val="24"/>
          <w:szCs w:val="24"/>
          <w:lang w:eastAsia="lt-LT"/>
        </w:rPr>
        <w:t xml:space="preserve"> (2007) s</w:t>
      </w:r>
      <w:r w:rsidR="004C169B" w:rsidRPr="007C56B4">
        <w:rPr>
          <w:rFonts w:ascii="Times New Roman" w:hAnsi="Times New Roman"/>
          <w:sz w:val="24"/>
          <w:szCs w:val="24"/>
          <w:lang w:eastAsia="lt-LT"/>
        </w:rPr>
        <w:t>tatybos projektai rengiami</w:t>
      </w:r>
      <w:r w:rsidR="00164063" w:rsidRPr="007C56B4">
        <w:rPr>
          <w:rFonts w:ascii="Times New Roman" w:hAnsi="Times New Roman"/>
          <w:sz w:val="24"/>
          <w:szCs w:val="24"/>
          <w:lang w:eastAsia="lt-LT"/>
        </w:rPr>
        <w:t xml:space="preserve"> taip</w:t>
      </w:r>
      <w:r w:rsidR="004C169B" w:rsidRPr="007C56B4">
        <w:rPr>
          <w:rFonts w:ascii="Times New Roman" w:hAnsi="Times New Roman"/>
          <w:sz w:val="24"/>
          <w:szCs w:val="24"/>
          <w:lang w:eastAsia="lt-LT"/>
        </w:rPr>
        <w:t>, kad</w:t>
      </w:r>
      <w:r w:rsidR="00164063" w:rsidRPr="007C56B4">
        <w:rPr>
          <w:rFonts w:ascii="Times New Roman" w:hAnsi="Times New Roman"/>
          <w:sz w:val="24"/>
          <w:szCs w:val="24"/>
          <w:lang w:eastAsia="lt-LT"/>
        </w:rPr>
        <w:t xml:space="preserve"> savo specifika ir struktūra</w:t>
      </w:r>
      <w:r w:rsidR="004C169B" w:rsidRPr="007C56B4">
        <w:rPr>
          <w:rFonts w:ascii="Times New Roman" w:hAnsi="Times New Roman"/>
          <w:sz w:val="24"/>
          <w:szCs w:val="24"/>
          <w:lang w:eastAsia="lt-LT"/>
        </w:rPr>
        <w:t xml:space="preserve"> atitiktų keliamus aplinkos reikalavimus bei atliktų konkrečią funkciją</w:t>
      </w:r>
      <w:r w:rsidR="00164063" w:rsidRPr="007C56B4">
        <w:rPr>
          <w:rFonts w:ascii="Times New Roman" w:hAnsi="Times New Roman"/>
          <w:sz w:val="24"/>
          <w:szCs w:val="24"/>
        </w:rPr>
        <w:t>.</w:t>
      </w:r>
      <w:r w:rsidR="00164063" w:rsidRPr="007C56B4">
        <w:rPr>
          <w:rFonts w:ascii="Times New Roman" w:hAnsi="Times New Roman"/>
          <w:sz w:val="24"/>
          <w:szCs w:val="24"/>
          <w:lang w:eastAsia="lt-LT"/>
        </w:rPr>
        <w:t xml:space="preserve">  </w:t>
      </w:r>
      <w:r w:rsidR="00164063" w:rsidRPr="007C56B4">
        <w:rPr>
          <w:rFonts w:ascii="Times New Roman" w:eastAsia="Times New Roman" w:hAnsi="Times New Roman"/>
          <w:vanish/>
          <w:sz w:val="24"/>
          <w:szCs w:val="24"/>
          <w:lang w:eastAsia="lt-LT"/>
        </w:rPr>
        <w:t>Klausyti</w:t>
      </w:r>
    </w:p>
    <w:p w:rsidR="00164063" w:rsidRPr="007C56B4" w:rsidRDefault="00164063" w:rsidP="00E32328">
      <w:pPr>
        <w:spacing w:after="0" w:line="360" w:lineRule="auto"/>
        <w:textAlignment w:val="top"/>
        <w:rPr>
          <w:rFonts w:ascii="Times New Roman" w:eastAsia="Times New Roman" w:hAnsi="Times New Roman"/>
          <w:vanish/>
          <w:sz w:val="24"/>
          <w:szCs w:val="24"/>
          <w:lang w:eastAsia="lt-LT"/>
        </w:rPr>
      </w:pPr>
      <w:r w:rsidRPr="007C56B4">
        <w:rPr>
          <w:rFonts w:ascii="Times New Roman" w:eastAsia="Times New Roman" w:hAnsi="Times New Roman"/>
          <w:vanish/>
          <w:sz w:val="24"/>
          <w:szCs w:val="24"/>
          <w:lang w:eastAsia="lt-LT"/>
        </w:rPr>
        <w:t>Skaityti fonetiškai</w:t>
      </w:r>
    </w:p>
    <w:p w:rsidR="00164063" w:rsidRPr="007C56B4" w:rsidRDefault="00164063" w:rsidP="00E32328">
      <w:pPr>
        <w:spacing w:after="0" w:line="360" w:lineRule="auto"/>
        <w:textAlignment w:val="top"/>
        <w:rPr>
          <w:rFonts w:ascii="Times New Roman" w:eastAsia="Times New Roman" w:hAnsi="Times New Roman"/>
          <w:vanish/>
          <w:sz w:val="24"/>
          <w:szCs w:val="24"/>
          <w:lang w:eastAsia="lt-LT"/>
        </w:rPr>
      </w:pPr>
      <w:r w:rsidRPr="007C56B4">
        <w:rPr>
          <w:rFonts w:ascii="Times New Roman" w:eastAsia="Times New Roman" w:hAnsi="Times New Roman"/>
          <w:vanish/>
          <w:sz w:val="24"/>
          <w:szCs w:val="24"/>
          <w:lang w:eastAsia="lt-LT"/>
        </w:rPr>
        <w:t> </w:t>
      </w:r>
    </w:p>
    <w:p w:rsidR="00164063" w:rsidRPr="007C56B4" w:rsidRDefault="00164063" w:rsidP="00E32328">
      <w:pPr>
        <w:spacing w:after="0" w:line="360" w:lineRule="auto"/>
        <w:textAlignment w:val="top"/>
        <w:outlineLvl w:val="3"/>
        <w:rPr>
          <w:rFonts w:ascii="Times New Roman" w:eastAsia="Times New Roman" w:hAnsi="Times New Roman"/>
          <w:vanish/>
          <w:sz w:val="24"/>
          <w:szCs w:val="24"/>
          <w:lang w:eastAsia="lt-LT"/>
        </w:rPr>
      </w:pPr>
      <w:r w:rsidRPr="007C56B4">
        <w:rPr>
          <w:rFonts w:ascii="Times New Roman" w:eastAsia="Times New Roman" w:hAnsi="Times New Roman"/>
          <w:vanish/>
          <w:sz w:val="24"/>
          <w:szCs w:val="24"/>
          <w:lang w:eastAsia="lt-LT"/>
        </w:rPr>
        <w:t xml:space="preserve">Žodynas - </w:t>
      </w:r>
      <w:hyperlink r:id="rId14" w:history="1">
        <w:r w:rsidRPr="007C56B4">
          <w:rPr>
            <w:rFonts w:ascii="Times New Roman" w:eastAsia="Times New Roman" w:hAnsi="Times New Roman"/>
            <w:vanish/>
            <w:sz w:val="24"/>
            <w:szCs w:val="24"/>
            <w:lang w:eastAsia="lt-LT"/>
          </w:rPr>
          <w:t>Žiūrėti išsamų žodyną</w:t>
        </w:r>
      </w:hyperlink>
    </w:p>
    <w:p w:rsidR="00164063" w:rsidRPr="007C56B4" w:rsidRDefault="00164063" w:rsidP="000565A5">
      <w:pPr>
        <w:numPr>
          <w:ilvl w:val="0"/>
          <w:numId w:val="1"/>
        </w:numPr>
        <w:spacing w:after="0" w:line="360" w:lineRule="auto"/>
        <w:textAlignment w:val="top"/>
        <w:rPr>
          <w:rFonts w:ascii="Times New Roman" w:eastAsia="Times New Roman" w:hAnsi="Times New Roman"/>
          <w:b/>
          <w:bCs/>
          <w:vanish/>
          <w:sz w:val="24"/>
          <w:szCs w:val="24"/>
          <w:lang w:eastAsia="lt-LT"/>
        </w:rPr>
      </w:pPr>
      <w:r w:rsidRPr="007C56B4">
        <w:rPr>
          <w:rFonts w:ascii="Times New Roman" w:eastAsia="Times New Roman" w:hAnsi="Times New Roman"/>
          <w:b/>
          <w:bCs/>
          <w:vanish/>
          <w:sz w:val="24"/>
          <w:szCs w:val="24"/>
          <w:lang w:eastAsia="lt-LT"/>
        </w:rPr>
        <w:t xml:space="preserve">būdvardis </w:t>
      </w:r>
    </w:p>
    <w:p w:rsidR="00164063" w:rsidRPr="007C56B4" w:rsidRDefault="00164063" w:rsidP="000565A5">
      <w:pPr>
        <w:numPr>
          <w:ilvl w:val="1"/>
          <w:numId w:val="1"/>
        </w:numPr>
        <w:spacing w:after="0" w:line="360" w:lineRule="auto"/>
        <w:textAlignment w:val="top"/>
        <w:rPr>
          <w:rFonts w:ascii="Times New Roman" w:eastAsia="Times New Roman" w:hAnsi="Times New Roman"/>
          <w:vanish/>
          <w:sz w:val="24"/>
          <w:szCs w:val="24"/>
          <w:lang w:eastAsia="lt-LT"/>
        </w:rPr>
      </w:pPr>
      <w:r w:rsidRPr="007C56B4">
        <w:rPr>
          <w:rFonts w:ascii="Times New Roman" w:eastAsia="Times New Roman" w:hAnsi="Times New Roman"/>
          <w:vanish/>
          <w:sz w:val="24"/>
          <w:szCs w:val="24"/>
          <w:lang w:eastAsia="lt-LT"/>
        </w:rPr>
        <w:t>kūrybinis</w:t>
      </w:r>
    </w:p>
    <w:p w:rsidR="00164063" w:rsidRPr="007C56B4" w:rsidRDefault="00164063" w:rsidP="000565A5">
      <w:pPr>
        <w:numPr>
          <w:ilvl w:val="1"/>
          <w:numId w:val="1"/>
        </w:numPr>
        <w:spacing w:after="0" w:line="360" w:lineRule="auto"/>
        <w:textAlignment w:val="top"/>
        <w:rPr>
          <w:rFonts w:ascii="Times New Roman" w:eastAsia="Times New Roman" w:hAnsi="Times New Roman"/>
          <w:vanish/>
          <w:sz w:val="24"/>
          <w:szCs w:val="24"/>
          <w:lang w:eastAsia="lt-LT"/>
        </w:rPr>
      </w:pPr>
      <w:r w:rsidRPr="007C56B4">
        <w:rPr>
          <w:rFonts w:ascii="Times New Roman" w:eastAsia="Times New Roman" w:hAnsi="Times New Roman"/>
          <w:vanish/>
          <w:sz w:val="24"/>
          <w:szCs w:val="24"/>
          <w:lang w:eastAsia="lt-LT"/>
        </w:rPr>
        <w:t>kūrybingas</w:t>
      </w:r>
    </w:p>
    <w:p w:rsidR="00164063" w:rsidRPr="007C56B4" w:rsidRDefault="00164063" w:rsidP="000565A5">
      <w:pPr>
        <w:numPr>
          <w:ilvl w:val="1"/>
          <w:numId w:val="1"/>
        </w:numPr>
        <w:spacing w:after="0" w:line="360" w:lineRule="auto"/>
        <w:textAlignment w:val="top"/>
        <w:rPr>
          <w:rFonts w:ascii="Times New Roman" w:eastAsia="Times New Roman" w:hAnsi="Times New Roman"/>
          <w:vanish/>
          <w:sz w:val="24"/>
          <w:szCs w:val="24"/>
          <w:lang w:eastAsia="lt-LT"/>
        </w:rPr>
      </w:pPr>
      <w:r w:rsidRPr="007C56B4">
        <w:rPr>
          <w:rFonts w:ascii="Times New Roman" w:eastAsia="Times New Roman" w:hAnsi="Times New Roman"/>
          <w:vanish/>
          <w:sz w:val="24"/>
          <w:szCs w:val="24"/>
          <w:lang w:eastAsia="lt-LT"/>
        </w:rPr>
        <w:t>kūrybiškas</w:t>
      </w:r>
    </w:p>
    <w:p w:rsidR="00164063" w:rsidRPr="007C56B4" w:rsidRDefault="00164063" w:rsidP="000565A5">
      <w:pPr>
        <w:numPr>
          <w:ilvl w:val="1"/>
          <w:numId w:val="1"/>
        </w:numPr>
        <w:spacing w:after="0" w:line="360" w:lineRule="auto"/>
        <w:textAlignment w:val="top"/>
        <w:rPr>
          <w:rFonts w:ascii="Times New Roman" w:eastAsia="Times New Roman" w:hAnsi="Times New Roman"/>
          <w:vanish/>
          <w:sz w:val="24"/>
          <w:szCs w:val="24"/>
          <w:lang w:eastAsia="lt-LT"/>
        </w:rPr>
      </w:pPr>
      <w:r w:rsidRPr="007C56B4">
        <w:rPr>
          <w:rFonts w:ascii="Times New Roman" w:eastAsia="Times New Roman" w:hAnsi="Times New Roman"/>
          <w:vanish/>
          <w:sz w:val="24"/>
          <w:szCs w:val="24"/>
          <w:lang w:eastAsia="lt-LT"/>
        </w:rPr>
        <w:t>kuriamasis</w:t>
      </w:r>
    </w:p>
    <w:p w:rsidR="00F94186" w:rsidRPr="007C56B4" w:rsidRDefault="00164063" w:rsidP="00E32328">
      <w:pPr>
        <w:tabs>
          <w:tab w:val="left" w:pos="8625"/>
        </w:tabs>
        <w:spacing w:after="0" w:line="360" w:lineRule="auto"/>
        <w:ind w:firstLine="425"/>
        <w:jc w:val="both"/>
        <w:rPr>
          <w:rFonts w:ascii="Times New Roman" w:hAnsi="Times New Roman"/>
          <w:sz w:val="24"/>
          <w:szCs w:val="24"/>
        </w:rPr>
      </w:pPr>
      <w:r w:rsidRPr="007C56B4">
        <w:rPr>
          <w:rFonts w:ascii="Times New Roman" w:hAnsi="Times New Roman"/>
          <w:sz w:val="24"/>
          <w:szCs w:val="24"/>
          <w:lang w:eastAsia="lt-LT"/>
        </w:rPr>
        <w:t xml:space="preserve">  </w:t>
      </w:r>
      <w:r w:rsidRPr="007C56B4">
        <w:rPr>
          <w:rFonts w:ascii="Times New Roman" w:hAnsi="Times New Roman"/>
          <w:sz w:val="24"/>
          <w:szCs w:val="24"/>
          <w:vertAlign w:val="superscript"/>
          <w:lang w:eastAsia="lt-LT"/>
        </w:rPr>
        <w:t xml:space="preserve"> </w:t>
      </w:r>
      <w:r w:rsidRPr="007C56B4">
        <w:rPr>
          <w:rFonts w:ascii="Times New Roman" w:hAnsi="Times New Roman"/>
          <w:sz w:val="24"/>
          <w:szCs w:val="24"/>
        </w:rPr>
        <w:t xml:space="preserve"> </w:t>
      </w:r>
      <w:r w:rsidR="00F94186" w:rsidRPr="007C56B4">
        <w:rPr>
          <w:rFonts w:ascii="Times New Roman" w:hAnsi="Times New Roman"/>
          <w:sz w:val="24"/>
          <w:szCs w:val="24"/>
        </w:rPr>
        <w:t xml:space="preserve"> </w:t>
      </w:r>
    </w:p>
    <w:p w:rsidR="00F33177" w:rsidRPr="007C56B4" w:rsidRDefault="006167AA" w:rsidP="00E32328">
      <w:pPr>
        <w:tabs>
          <w:tab w:val="left" w:pos="8625"/>
        </w:tabs>
        <w:spacing w:after="0" w:line="360" w:lineRule="auto"/>
        <w:ind w:firstLine="425"/>
        <w:jc w:val="both"/>
        <w:rPr>
          <w:rFonts w:ascii="Times New Roman" w:hAnsi="Times New Roman"/>
          <w:color w:val="000000"/>
          <w:sz w:val="24"/>
          <w:szCs w:val="24"/>
          <w:lang w:eastAsia="lt-LT"/>
        </w:rPr>
      </w:pPr>
      <w:r w:rsidRPr="007C56B4">
        <w:rPr>
          <w:rFonts w:ascii="Times New Roman" w:hAnsi="Times New Roman"/>
          <w:color w:val="000000"/>
          <w:sz w:val="24"/>
          <w:szCs w:val="24"/>
          <w:lang w:eastAsia="lt-LT"/>
        </w:rPr>
        <w:t>Statybinės įmonės veikla neįmanoma be gero planavimo ir vykstančių procesų analizės. Atsargų valdymas, gamybos paruošimas, planavimas, dokumentacija, vykdymo kontrolė – tinkamai nesuderinus šių aspektų pelninga įmonės veikla bus tik laikinas reiškinys</w:t>
      </w:r>
      <w:r w:rsidR="00CB504D" w:rsidRPr="007C56B4">
        <w:rPr>
          <w:rFonts w:ascii="Times New Roman" w:hAnsi="Times New Roman"/>
          <w:color w:val="000000"/>
          <w:sz w:val="24"/>
          <w:szCs w:val="24"/>
          <w:lang w:eastAsia="lt-LT"/>
        </w:rPr>
        <w:t xml:space="preserve"> (</w:t>
      </w:r>
      <w:r w:rsidR="006A2F41" w:rsidRPr="007C56B4">
        <w:rPr>
          <w:rFonts w:ascii="Times New Roman" w:hAnsi="Times New Roman"/>
          <w:color w:val="000000"/>
          <w:sz w:val="24"/>
          <w:szCs w:val="24"/>
          <w:lang w:eastAsia="lt-LT"/>
        </w:rPr>
        <w:t>Hallgren</w:t>
      </w:r>
      <w:r w:rsidR="00DE0EAA" w:rsidRPr="007C56B4">
        <w:rPr>
          <w:rFonts w:ascii="Times New Roman" w:hAnsi="Times New Roman"/>
          <w:color w:val="000000"/>
          <w:sz w:val="24"/>
          <w:szCs w:val="24"/>
          <w:lang w:eastAsia="lt-LT"/>
        </w:rPr>
        <w:t xml:space="preserve"> ir </w:t>
      </w:r>
      <w:r w:rsidR="00DE0EAA" w:rsidRPr="007C56B4">
        <w:rPr>
          <w:rFonts w:ascii="Times New Roman" w:hAnsi="Times New Roman"/>
          <w:sz w:val="24"/>
          <w:szCs w:val="24"/>
        </w:rPr>
        <w:t>Wilson</w:t>
      </w:r>
      <w:r w:rsidR="00DE0EAA" w:rsidRPr="007C56B4">
        <w:rPr>
          <w:rFonts w:ascii="Times New Roman" w:hAnsi="Times New Roman"/>
          <w:color w:val="000000"/>
          <w:sz w:val="24"/>
          <w:szCs w:val="24"/>
          <w:lang w:eastAsia="lt-LT"/>
        </w:rPr>
        <w:t xml:space="preserve"> </w:t>
      </w:r>
      <w:r w:rsidR="007D3C38" w:rsidRPr="007C56B4">
        <w:rPr>
          <w:rFonts w:ascii="Times New Roman" w:hAnsi="Times New Roman"/>
          <w:color w:val="000000"/>
          <w:sz w:val="24"/>
          <w:szCs w:val="24"/>
          <w:lang w:eastAsia="lt-LT"/>
        </w:rPr>
        <w:t xml:space="preserve"> 200</w:t>
      </w:r>
      <w:r w:rsidR="00DE0EAA" w:rsidRPr="007C56B4">
        <w:rPr>
          <w:rFonts w:ascii="Times New Roman" w:hAnsi="Times New Roman"/>
          <w:color w:val="000000"/>
          <w:sz w:val="24"/>
          <w:szCs w:val="24"/>
          <w:lang w:eastAsia="lt-LT"/>
        </w:rPr>
        <w:t>8</w:t>
      </w:r>
      <w:r w:rsidR="00CB504D" w:rsidRPr="007C56B4">
        <w:rPr>
          <w:rFonts w:ascii="Times New Roman" w:hAnsi="Times New Roman"/>
          <w:color w:val="000000"/>
          <w:sz w:val="24"/>
          <w:szCs w:val="24"/>
          <w:lang w:eastAsia="lt-LT"/>
        </w:rPr>
        <w:t>)</w:t>
      </w:r>
      <w:r w:rsidRPr="007C56B4">
        <w:rPr>
          <w:rFonts w:ascii="Times New Roman" w:hAnsi="Times New Roman"/>
          <w:color w:val="000000"/>
          <w:sz w:val="24"/>
          <w:szCs w:val="24"/>
          <w:lang w:eastAsia="lt-LT"/>
        </w:rPr>
        <w:t>.</w:t>
      </w:r>
    </w:p>
    <w:p w:rsidR="00CF2733" w:rsidRPr="00EC5021" w:rsidRDefault="002D6EB0" w:rsidP="00E32328">
      <w:pPr>
        <w:pStyle w:val="Default"/>
        <w:spacing w:line="360" w:lineRule="auto"/>
        <w:ind w:firstLine="426"/>
        <w:jc w:val="both"/>
        <w:rPr>
          <w:color w:val="auto"/>
        </w:rPr>
      </w:pPr>
      <w:r w:rsidRPr="00EC5021">
        <w:rPr>
          <w:color w:val="auto"/>
        </w:rPr>
        <w:lastRenderedPageBreak/>
        <w:t>Krizės efektyvumo pagrindas yra planavimas (</w:t>
      </w:r>
      <w:r w:rsidR="00AB1F01" w:rsidRPr="00EC5021">
        <w:rPr>
          <w:color w:val="auto"/>
        </w:rPr>
        <w:t xml:space="preserve">Loosemore </w:t>
      </w:r>
      <w:r w:rsidRPr="00EC5021">
        <w:rPr>
          <w:color w:val="auto"/>
        </w:rPr>
        <w:t xml:space="preserve">2000). </w:t>
      </w:r>
      <w:r w:rsidR="00C230B2" w:rsidRPr="00EC5021">
        <w:rPr>
          <w:color w:val="auto"/>
        </w:rPr>
        <w:t xml:space="preserve">Nenusistovėjusi arba iš anksto nesuplanuota gamyba yra pasmerkta krizei. </w:t>
      </w:r>
      <w:r w:rsidR="00CF2733" w:rsidRPr="00EC5021">
        <w:rPr>
          <w:color w:val="auto"/>
        </w:rPr>
        <w:t xml:space="preserve">Tokios krizės įveikimas reikalauja papildomų sąnaudų. Kuo blogiau pasiruošta procesui, tuo krizės rizika didesnė. Jei procesas paruoštas 95 </w:t>
      </w:r>
      <w:r w:rsidR="00CF2733" w:rsidRPr="00EC5021">
        <w:rPr>
          <w:color w:val="auto"/>
        </w:rPr>
        <w:sym w:font="Technic" w:char="F025"/>
      </w:r>
      <w:r w:rsidR="00CF2733" w:rsidRPr="00EC5021">
        <w:rPr>
          <w:color w:val="auto"/>
        </w:rPr>
        <w:t xml:space="preserve">, nukrypimas nuo numatyto tikslo gali siekti iki 30 </w:t>
      </w:r>
      <w:r w:rsidR="00CF2733" w:rsidRPr="00EC5021">
        <w:rPr>
          <w:color w:val="auto"/>
        </w:rPr>
        <w:sym w:font="Technic" w:char="F025"/>
      </w:r>
      <w:r w:rsidR="00CF2733" w:rsidRPr="00EC5021">
        <w:rPr>
          <w:color w:val="auto"/>
        </w:rPr>
        <w:t xml:space="preserve">, jei pasiruošimas siekia 70 </w:t>
      </w:r>
      <w:r w:rsidR="00CF2733" w:rsidRPr="00EC5021">
        <w:rPr>
          <w:color w:val="auto"/>
        </w:rPr>
        <w:sym w:font="Technic" w:char="F025"/>
      </w:r>
      <w:r w:rsidR="00CF2733" w:rsidRPr="00EC5021">
        <w:rPr>
          <w:color w:val="auto"/>
        </w:rPr>
        <w:t xml:space="preserve">, numatyto tikslo pasiekimas tampa visiškai neapibrėžtas. Jį galima pasiekti tik pastoviu reguliavimu (Statybinės įmonės...2005). </w:t>
      </w:r>
    </w:p>
    <w:p w:rsidR="0023065C" w:rsidRPr="00EC5021" w:rsidRDefault="001D030D" w:rsidP="00E32328">
      <w:pPr>
        <w:pStyle w:val="Default"/>
        <w:spacing w:line="360" w:lineRule="auto"/>
        <w:ind w:firstLine="426"/>
        <w:jc w:val="both"/>
        <w:rPr>
          <w:color w:val="auto"/>
        </w:rPr>
      </w:pPr>
      <w:r w:rsidRPr="00EC5021">
        <w:t>Hallgren</w:t>
      </w:r>
      <w:r w:rsidR="00B139F1" w:rsidRPr="00EC5021">
        <w:t>o</w:t>
      </w:r>
      <w:r w:rsidR="00DE0EAA" w:rsidRPr="00EC5021">
        <w:t xml:space="preserve"> ir Wilsono</w:t>
      </w:r>
      <w:r w:rsidR="00B139F1" w:rsidRPr="00EC5021">
        <w:t xml:space="preserve"> (</w:t>
      </w:r>
      <w:r w:rsidRPr="00EC5021">
        <w:t>200</w:t>
      </w:r>
      <w:r w:rsidR="00DE0EAA" w:rsidRPr="00EC5021">
        <w:t>8</w:t>
      </w:r>
      <w:r w:rsidRPr="00EC5021">
        <w:t>) teigimu</w:t>
      </w:r>
      <w:r w:rsidRPr="00EC5021">
        <w:rPr>
          <w:color w:val="auto"/>
        </w:rPr>
        <w:t xml:space="preserve"> </w:t>
      </w:r>
      <w:r w:rsidR="00840752" w:rsidRPr="00EC5021">
        <w:rPr>
          <w:color w:val="auto"/>
        </w:rPr>
        <w:t>g</w:t>
      </w:r>
      <w:r w:rsidR="00CF2733" w:rsidRPr="00EC5021">
        <w:rPr>
          <w:color w:val="auto"/>
        </w:rPr>
        <w:t>eriausiai pasirengusios yra tos organizacijos, kurios skyrė laiko susipažinti su skirtingais krizės tipais.</w:t>
      </w:r>
      <w:r w:rsidR="0023065C" w:rsidRPr="00EC5021">
        <w:rPr>
          <w:color w:val="auto"/>
        </w:rPr>
        <w:t xml:space="preserve"> Organizacijos rengia krizių paketą ir apgalvotus sprendimus, kuriuos organizacijos turėtų planuoti. </w:t>
      </w:r>
      <w:r w:rsidR="004E6830" w:rsidRPr="00EC5021">
        <w:rPr>
          <w:color w:val="auto"/>
        </w:rPr>
        <w:t>Tačiau savaime suprantama, jog</w:t>
      </w:r>
      <w:r w:rsidR="0023065C" w:rsidRPr="00EC5021">
        <w:rPr>
          <w:color w:val="auto"/>
        </w:rPr>
        <w:t xml:space="preserve"> kompanijos nuolat iš naujo susipažįsta su krizių tipais, kurie nepatenka į </w:t>
      </w:r>
      <w:r w:rsidR="004E6830" w:rsidRPr="00EC5021">
        <w:rPr>
          <w:color w:val="auto"/>
        </w:rPr>
        <w:t xml:space="preserve">anksčiau </w:t>
      </w:r>
      <w:r w:rsidR="0023065C" w:rsidRPr="00EC5021">
        <w:rPr>
          <w:color w:val="auto"/>
        </w:rPr>
        <w:t>nagrinėtas kategorijas. Tokiu atveju kuriamos naujos strategijos. Bendra katastrofiškų pralaimėjimų priežastis yra ta, kad organizacijos susitelkia</w:t>
      </w:r>
      <w:r w:rsidR="00305987" w:rsidRPr="00EC5021">
        <w:rPr>
          <w:color w:val="auto"/>
        </w:rPr>
        <w:t xml:space="preserve"> </w:t>
      </w:r>
      <w:r w:rsidR="0023065C" w:rsidRPr="00EC5021">
        <w:rPr>
          <w:color w:val="auto"/>
        </w:rPr>
        <w:t>ties</w:t>
      </w:r>
      <w:r w:rsidR="00305987" w:rsidRPr="00EC5021">
        <w:rPr>
          <w:color w:val="auto"/>
        </w:rPr>
        <w:t xml:space="preserve"> tomis</w:t>
      </w:r>
      <w:r w:rsidR="0023065C" w:rsidRPr="00EC5021">
        <w:rPr>
          <w:color w:val="auto"/>
        </w:rPr>
        <w:t xml:space="preserve"> krizėmis, kurios </w:t>
      </w:r>
      <w:r w:rsidR="00305987" w:rsidRPr="00EC5021">
        <w:rPr>
          <w:color w:val="auto"/>
        </w:rPr>
        <w:t>yra būdingos</w:t>
      </w:r>
      <w:r w:rsidR="00376526" w:rsidRPr="00EC5021">
        <w:rPr>
          <w:color w:val="auto"/>
        </w:rPr>
        <w:t xml:space="preserve"> </w:t>
      </w:r>
      <w:r w:rsidR="00305987" w:rsidRPr="00EC5021">
        <w:rPr>
          <w:color w:val="auto"/>
        </w:rPr>
        <w:t>tik</w:t>
      </w:r>
      <w:r w:rsidR="0023065C" w:rsidRPr="00EC5021">
        <w:rPr>
          <w:color w:val="auto"/>
        </w:rPr>
        <w:t xml:space="preserve"> tam tik</w:t>
      </w:r>
      <w:r w:rsidR="00305987" w:rsidRPr="00EC5021">
        <w:rPr>
          <w:color w:val="auto"/>
        </w:rPr>
        <w:t>rai</w:t>
      </w:r>
      <w:r w:rsidR="0023065C" w:rsidRPr="00EC5021">
        <w:rPr>
          <w:color w:val="auto"/>
        </w:rPr>
        <w:t xml:space="preserve"> </w:t>
      </w:r>
      <w:r w:rsidR="00305987" w:rsidRPr="00EC5021">
        <w:rPr>
          <w:color w:val="auto"/>
        </w:rPr>
        <w:t>pramoninės šakai ar organizacijai</w:t>
      </w:r>
      <w:r w:rsidR="0023065C" w:rsidRPr="00EC5021">
        <w:rPr>
          <w:color w:val="auto"/>
        </w:rPr>
        <w:t xml:space="preserve"> (Loosemore</w:t>
      </w:r>
      <w:r w:rsidR="00AB1F01" w:rsidRPr="00EC5021">
        <w:rPr>
          <w:color w:val="auto"/>
        </w:rPr>
        <w:t xml:space="preserve"> </w:t>
      </w:r>
      <w:r w:rsidR="0023065C" w:rsidRPr="00EC5021">
        <w:rPr>
          <w:color w:val="auto"/>
        </w:rPr>
        <w:t>2000)</w:t>
      </w:r>
      <w:r w:rsidR="00305987" w:rsidRPr="00EC5021">
        <w:rPr>
          <w:color w:val="auto"/>
        </w:rPr>
        <w:t>.</w:t>
      </w:r>
    </w:p>
    <w:bookmarkEnd w:id="10"/>
    <w:p w:rsidR="000460AF" w:rsidRPr="00EC5021" w:rsidRDefault="00E32328" w:rsidP="001A313C">
      <w:pPr>
        <w:spacing w:after="0" w:line="360" w:lineRule="auto"/>
        <w:ind w:firstLine="425"/>
        <w:jc w:val="both"/>
        <w:rPr>
          <w:rFonts w:ascii="Times New Roman" w:hAnsi="Times New Roman"/>
          <w:sz w:val="24"/>
          <w:szCs w:val="24"/>
          <w:lang w:eastAsia="lt-LT"/>
        </w:rPr>
      </w:pPr>
      <w:r w:rsidRPr="00EC5021">
        <w:rPr>
          <w:rFonts w:ascii="Times New Roman" w:hAnsi="Times New Roman"/>
          <w:sz w:val="24"/>
          <w:szCs w:val="24"/>
          <w:lang w:eastAsia="lt-LT"/>
        </w:rPr>
        <w:t>Statyb</w:t>
      </w:r>
      <w:r w:rsidR="007A06E0" w:rsidRPr="00EC5021">
        <w:rPr>
          <w:rFonts w:ascii="Times New Roman" w:hAnsi="Times New Roman"/>
          <w:sz w:val="24"/>
          <w:szCs w:val="24"/>
          <w:lang w:eastAsia="lt-LT"/>
        </w:rPr>
        <w:t>os</w:t>
      </w:r>
      <w:r w:rsidRPr="00EC5021">
        <w:rPr>
          <w:rFonts w:ascii="Times New Roman" w:hAnsi="Times New Roman"/>
          <w:sz w:val="24"/>
          <w:szCs w:val="24"/>
          <w:lang w:eastAsia="lt-LT"/>
        </w:rPr>
        <w:t xml:space="preserve"> valdymo t</w:t>
      </w:r>
      <w:r w:rsidR="000460AF" w:rsidRPr="00EC5021">
        <w:rPr>
          <w:rFonts w:ascii="Times New Roman" w:hAnsi="Times New Roman"/>
          <w:sz w:val="24"/>
          <w:szCs w:val="24"/>
          <w:lang w:eastAsia="lt-LT"/>
        </w:rPr>
        <w:t xml:space="preserve">erminas </w:t>
      </w:r>
      <w:r w:rsidRPr="00EC5021">
        <w:rPr>
          <w:rFonts w:ascii="Times New Roman" w:hAnsi="Times New Roman"/>
          <w:sz w:val="24"/>
          <w:szCs w:val="24"/>
          <w:lang w:eastAsia="lt-LT"/>
        </w:rPr>
        <w:t xml:space="preserve">yra </w:t>
      </w:r>
      <w:r w:rsidR="007A06E0" w:rsidRPr="00EC5021">
        <w:rPr>
          <w:rFonts w:ascii="Times New Roman" w:hAnsi="Times New Roman"/>
          <w:sz w:val="24"/>
          <w:szCs w:val="24"/>
          <w:lang w:eastAsia="lt-LT"/>
        </w:rPr>
        <w:t>siejamas su</w:t>
      </w:r>
      <w:r w:rsidR="00CF579C" w:rsidRPr="00EC5021">
        <w:rPr>
          <w:rFonts w:ascii="Times New Roman" w:hAnsi="Times New Roman"/>
          <w:sz w:val="24"/>
          <w:szCs w:val="24"/>
          <w:lang w:eastAsia="lt-LT"/>
        </w:rPr>
        <w:t xml:space="preserve"> profesionali</w:t>
      </w:r>
      <w:r w:rsidR="007A06E0" w:rsidRPr="00EC5021">
        <w:rPr>
          <w:rFonts w:ascii="Times New Roman" w:hAnsi="Times New Roman"/>
          <w:sz w:val="24"/>
          <w:szCs w:val="24"/>
          <w:lang w:eastAsia="lt-LT"/>
        </w:rPr>
        <w:t>omis</w:t>
      </w:r>
      <w:r w:rsidR="00CF579C" w:rsidRPr="00EC5021">
        <w:rPr>
          <w:rFonts w:ascii="Times New Roman" w:hAnsi="Times New Roman"/>
          <w:sz w:val="24"/>
          <w:szCs w:val="24"/>
          <w:lang w:eastAsia="lt-LT"/>
        </w:rPr>
        <w:t xml:space="preserve"> valdymo paslaug</w:t>
      </w:r>
      <w:r w:rsidR="007A06E0" w:rsidRPr="00EC5021">
        <w:rPr>
          <w:rFonts w:ascii="Times New Roman" w:hAnsi="Times New Roman"/>
          <w:sz w:val="24"/>
          <w:szCs w:val="24"/>
          <w:lang w:eastAsia="lt-LT"/>
        </w:rPr>
        <w:t>omis</w:t>
      </w:r>
      <w:r w:rsidR="00CF579C" w:rsidRPr="00EC5021">
        <w:rPr>
          <w:rFonts w:ascii="Times New Roman" w:hAnsi="Times New Roman"/>
          <w:sz w:val="24"/>
          <w:szCs w:val="24"/>
          <w:lang w:eastAsia="lt-LT"/>
        </w:rPr>
        <w:t xml:space="preserve">, kurios skirtos statybos projekto užsakovui tuo tikslu, kad būtų </w:t>
      </w:r>
      <w:r w:rsidR="00840752" w:rsidRPr="00EC5021">
        <w:rPr>
          <w:rFonts w:ascii="Times New Roman" w:hAnsi="Times New Roman"/>
          <w:sz w:val="24"/>
          <w:szCs w:val="24"/>
          <w:lang w:eastAsia="lt-LT"/>
        </w:rPr>
        <w:t xml:space="preserve"> </w:t>
      </w:r>
      <w:r w:rsidR="00CF579C" w:rsidRPr="00EC5021">
        <w:rPr>
          <w:rFonts w:ascii="Times New Roman" w:hAnsi="Times New Roman"/>
          <w:sz w:val="24"/>
          <w:szCs w:val="24"/>
          <w:lang w:eastAsia="lt-LT"/>
        </w:rPr>
        <w:t>pasiekta aukščiausia kokybė mažiausiomis sąnaudomis.</w:t>
      </w:r>
      <w:r w:rsidR="007A06E0" w:rsidRPr="00EC5021">
        <w:rPr>
          <w:rFonts w:ascii="Times New Roman" w:hAnsi="Times New Roman"/>
          <w:sz w:val="24"/>
          <w:szCs w:val="24"/>
          <w:lang w:eastAsia="lt-LT"/>
        </w:rPr>
        <w:t xml:space="preserve"> </w:t>
      </w:r>
      <w:r w:rsidR="000460AF" w:rsidRPr="00EC5021">
        <w:rPr>
          <w:rFonts w:ascii="Times New Roman" w:hAnsi="Times New Roman"/>
          <w:sz w:val="24"/>
          <w:szCs w:val="24"/>
          <w:lang w:eastAsia="lt-LT"/>
        </w:rPr>
        <w:t>Tokios paslaugos gali apimti tik tam</w:t>
      </w:r>
      <w:r w:rsidR="007A06E0" w:rsidRPr="00EC5021">
        <w:rPr>
          <w:rFonts w:ascii="Times New Roman" w:hAnsi="Times New Roman"/>
          <w:sz w:val="24"/>
          <w:szCs w:val="24"/>
          <w:lang w:eastAsia="lt-LT"/>
        </w:rPr>
        <w:t xml:space="preserve"> tikrą statybų darbo plano dalį arba gali apimti visą projekto vystymo atsakomybę.</w:t>
      </w:r>
      <w:r w:rsidR="001A313C" w:rsidRPr="00EC5021">
        <w:rPr>
          <w:rFonts w:ascii="Times New Roman" w:hAnsi="Times New Roman"/>
          <w:sz w:val="24"/>
          <w:szCs w:val="24"/>
          <w:lang w:eastAsia="lt-LT"/>
        </w:rPr>
        <w:t xml:space="preserve"> </w:t>
      </w:r>
      <w:r w:rsidR="000460AF" w:rsidRPr="00EC5021">
        <w:rPr>
          <w:rFonts w:ascii="Times New Roman" w:hAnsi="Times New Roman"/>
          <w:sz w:val="24"/>
          <w:szCs w:val="24"/>
          <w:lang w:eastAsia="lt-LT"/>
        </w:rPr>
        <w:t xml:space="preserve">Šio metodo tikslas yra projekto planavimą, projektavimą ir statybą laikyti </w:t>
      </w:r>
      <w:r w:rsidR="001A313C" w:rsidRPr="00EC5021">
        <w:rPr>
          <w:rFonts w:ascii="Times New Roman" w:hAnsi="Times New Roman"/>
          <w:sz w:val="24"/>
          <w:szCs w:val="24"/>
          <w:lang w:eastAsia="lt-LT"/>
        </w:rPr>
        <w:t>integruota</w:t>
      </w:r>
      <w:r w:rsidR="000460AF" w:rsidRPr="00EC5021">
        <w:rPr>
          <w:rFonts w:ascii="Times New Roman" w:hAnsi="Times New Roman"/>
          <w:sz w:val="24"/>
          <w:szCs w:val="24"/>
          <w:lang w:eastAsia="lt-LT"/>
        </w:rPr>
        <w:t xml:space="preserve"> s</w:t>
      </w:r>
      <w:r w:rsidR="001A313C" w:rsidRPr="00EC5021">
        <w:rPr>
          <w:rFonts w:ascii="Times New Roman" w:hAnsi="Times New Roman"/>
          <w:sz w:val="24"/>
          <w:szCs w:val="24"/>
          <w:lang w:eastAsia="lt-LT"/>
        </w:rPr>
        <w:t>tatybos sistema</w:t>
      </w:r>
      <w:r w:rsidR="000460AF" w:rsidRPr="00EC5021">
        <w:rPr>
          <w:rFonts w:ascii="Times New Roman" w:hAnsi="Times New Roman"/>
          <w:sz w:val="24"/>
          <w:szCs w:val="24"/>
          <w:lang w:eastAsia="lt-LT"/>
        </w:rPr>
        <w:t>.</w:t>
      </w:r>
      <w:r w:rsidR="000460AF" w:rsidRPr="00EC5021">
        <w:rPr>
          <w:rFonts w:ascii="Times New Roman" w:hAnsi="Times New Roman"/>
          <w:color w:val="7030A0"/>
          <w:sz w:val="24"/>
          <w:szCs w:val="24"/>
          <w:lang w:eastAsia="lt-LT"/>
        </w:rPr>
        <w:t xml:space="preserve"> </w:t>
      </w:r>
      <w:r w:rsidR="001A313C" w:rsidRPr="00EC5021">
        <w:rPr>
          <w:rFonts w:ascii="Times New Roman" w:hAnsi="Times New Roman"/>
          <w:sz w:val="24"/>
          <w:szCs w:val="24"/>
          <w:lang w:eastAsia="lt-LT"/>
        </w:rPr>
        <w:t>Taikant statybų valdymo programą</w:t>
      </w:r>
      <w:r w:rsidR="000460AF" w:rsidRPr="00EC5021">
        <w:rPr>
          <w:rFonts w:ascii="Times New Roman" w:hAnsi="Times New Roman"/>
          <w:sz w:val="24"/>
          <w:szCs w:val="24"/>
          <w:lang w:eastAsia="lt-LT"/>
        </w:rPr>
        <w:t xml:space="preserve"> </w:t>
      </w:r>
      <w:r w:rsidR="001A313C" w:rsidRPr="00EC5021">
        <w:rPr>
          <w:rFonts w:ascii="Times New Roman" w:hAnsi="Times New Roman"/>
          <w:sz w:val="24"/>
          <w:szCs w:val="24"/>
          <w:lang w:eastAsia="lt-LT"/>
        </w:rPr>
        <w:t>yra sudaroma komanda, kurią sudaro savininkas, statybos vadovas, architektas</w:t>
      </w:r>
      <w:r w:rsidR="000460AF" w:rsidRPr="00EC5021">
        <w:rPr>
          <w:rFonts w:ascii="Times New Roman" w:hAnsi="Times New Roman"/>
          <w:sz w:val="24"/>
          <w:szCs w:val="24"/>
          <w:lang w:eastAsia="lt-LT"/>
        </w:rPr>
        <w:t xml:space="preserve"> </w:t>
      </w:r>
      <w:r w:rsidR="001A313C" w:rsidRPr="00EC5021">
        <w:rPr>
          <w:rFonts w:ascii="Times New Roman" w:hAnsi="Times New Roman"/>
          <w:sz w:val="24"/>
          <w:szCs w:val="24"/>
          <w:lang w:eastAsia="lt-LT"/>
        </w:rPr>
        <w:t>ir rangovai</w:t>
      </w:r>
      <w:r w:rsidR="000460AF" w:rsidRPr="00EC5021">
        <w:rPr>
          <w:rFonts w:ascii="Times New Roman" w:hAnsi="Times New Roman"/>
          <w:sz w:val="24"/>
          <w:szCs w:val="24"/>
          <w:lang w:eastAsia="lt-LT"/>
        </w:rPr>
        <w:t>.</w:t>
      </w:r>
      <w:r w:rsidR="000460AF" w:rsidRPr="00EC5021">
        <w:rPr>
          <w:rFonts w:ascii="Times New Roman" w:hAnsi="Times New Roman"/>
          <w:color w:val="7030A0"/>
          <w:sz w:val="24"/>
          <w:szCs w:val="24"/>
          <w:lang w:eastAsia="lt-LT"/>
        </w:rPr>
        <w:t xml:space="preserve"> </w:t>
      </w:r>
      <w:r w:rsidR="000460AF" w:rsidRPr="00EC5021">
        <w:rPr>
          <w:rFonts w:ascii="Times New Roman" w:hAnsi="Times New Roman"/>
          <w:sz w:val="24"/>
          <w:szCs w:val="24"/>
          <w:lang w:eastAsia="lt-LT"/>
        </w:rPr>
        <w:t>Projekto dalyviai dirbdami kartu</w:t>
      </w:r>
      <w:r w:rsidR="00840752" w:rsidRPr="00EC5021">
        <w:rPr>
          <w:rFonts w:ascii="Times New Roman" w:hAnsi="Times New Roman"/>
          <w:sz w:val="24"/>
          <w:szCs w:val="24"/>
          <w:lang w:eastAsia="lt-LT"/>
        </w:rPr>
        <w:t xml:space="preserve"> </w:t>
      </w:r>
      <w:r w:rsidR="000460AF" w:rsidRPr="00EC5021">
        <w:rPr>
          <w:rFonts w:ascii="Times New Roman" w:hAnsi="Times New Roman"/>
          <w:sz w:val="24"/>
          <w:szCs w:val="24"/>
          <w:lang w:eastAsia="lt-LT"/>
        </w:rPr>
        <w:t xml:space="preserve"> nuo projekto pradžios iki pabaigos, </w:t>
      </w:r>
      <w:r w:rsidR="001A313C" w:rsidRPr="00EC5021">
        <w:rPr>
          <w:rFonts w:ascii="Times New Roman" w:hAnsi="Times New Roman"/>
          <w:sz w:val="24"/>
          <w:szCs w:val="24"/>
          <w:lang w:eastAsia="lt-LT"/>
        </w:rPr>
        <w:t>siekia</w:t>
      </w:r>
      <w:r w:rsidR="000460AF" w:rsidRPr="00EC5021">
        <w:rPr>
          <w:rFonts w:ascii="Times New Roman" w:hAnsi="Times New Roman"/>
          <w:sz w:val="24"/>
          <w:szCs w:val="24"/>
          <w:lang w:eastAsia="lt-LT"/>
        </w:rPr>
        <w:t xml:space="preserve"> optimaliai įgyvendinti užsakovo interesus.</w:t>
      </w:r>
      <w:r w:rsidR="000460AF" w:rsidRPr="00EC5021">
        <w:rPr>
          <w:rFonts w:ascii="Times New Roman" w:hAnsi="Times New Roman"/>
          <w:color w:val="7030A0"/>
          <w:sz w:val="24"/>
          <w:szCs w:val="24"/>
          <w:lang w:eastAsia="lt-LT"/>
        </w:rPr>
        <w:t xml:space="preserve"> </w:t>
      </w:r>
      <w:r w:rsidR="000460AF" w:rsidRPr="00EC5021">
        <w:rPr>
          <w:rFonts w:ascii="Times New Roman" w:hAnsi="Times New Roman"/>
          <w:sz w:val="24"/>
          <w:szCs w:val="24"/>
          <w:lang w:eastAsia="lt-LT"/>
        </w:rPr>
        <w:t>Statyb</w:t>
      </w:r>
      <w:r w:rsidR="001A313C" w:rsidRPr="00EC5021">
        <w:rPr>
          <w:rFonts w:ascii="Times New Roman" w:hAnsi="Times New Roman"/>
          <w:sz w:val="24"/>
          <w:szCs w:val="24"/>
          <w:lang w:eastAsia="lt-LT"/>
        </w:rPr>
        <w:t xml:space="preserve">ų valdymas neapima projektavimo, </w:t>
      </w:r>
      <w:r w:rsidR="000460AF" w:rsidRPr="00EC5021">
        <w:rPr>
          <w:rFonts w:ascii="Times New Roman" w:hAnsi="Times New Roman"/>
          <w:sz w:val="24"/>
          <w:szCs w:val="24"/>
          <w:lang w:eastAsia="lt-LT"/>
        </w:rPr>
        <w:t xml:space="preserve">statybos paslaugų, tačiau apima pačią valdymo kryptį ir kontroliuoja numatytą projektą </w:t>
      </w:r>
      <w:r w:rsidR="001A313C" w:rsidRPr="00EC5021">
        <w:rPr>
          <w:rFonts w:ascii="Times New Roman" w:hAnsi="Times New Roman"/>
          <w:sz w:val="24"/>
          <w:szCs w:val="24"/>
          <w:lang w:eastAsia="lt-LT"/>
        </w:rPr>
        <w:t>bei</w:t>
      </w:r>
      <w:r w:rsidR="000460AF" w:rsidRPr="00EC5021">
        <w:rPr>
          <w:rFonts w:ascii="Times New Roman" w:hAnsi="Times New Roman"/>
          <w:sz w:val="24"/>
          <w:szCs w:val="24"/>
          <w:lang w:eastAsia="lt-LT"/>
        </w:rPr>
        <w:t xml:space="preserve"> statybos veiklą (</w:t>
      </w:r>
      <w:r w:rsidR="00A2568D" w:rsidRPr="00EC5021">
        <w:rPr>
          <w:rFonts w:ascii="Times New Roman" w:hAnsi="Times New Roman"/>
          <w:sz w:val="24"/>
          <w:szCs w:val="24"/>
        </w:rPr>
        <w:t>Claugh</w:t>
      </w:r>
      <w:r w:rsidR="00BE04F6" w:rsidRPr="00EC5021">
        <w:rPr>
          <w:rFonts w:ascii="Times New Roman" w:hAnsi="Times New Roman"/>
          <w:sz w:val="24"/>
          <w:szCs w:val="24"/>
        </w:rPr>
        <w:t xml:space="preserve"> </w:t>
      </w:r>
      <w:r w:rsidR="00BE04F6" w:rsidRPr="00EC5021">
        <w:rPr>
          <w:rFonts w:ascii="Times New Roman" w:hAnsi="Times New Roman"/>
          <w:i/>
          <w:sz w:val="24"/>
          <w:szCs w:val="24"/>
          <w:lang w:eastAsia="lt-LT"/>
        </w:rPr>
        <w:t>et al</w:t>
      </w:r>
      <w:r w:rsidR="005034A9" w:rsidRPr="00EC5021">
        <w:rPr>
          <w:rFonts w:ascii="Times New Roman" w:hAnsi="Times New Roman"/>
          <w:i/>
          <w:sz w:val="24"/>
          <w:szCs w:val="24"/>
          <w:lang w:eastAsia="lt-LT"/>
        </w:rPr>
        <w:t>.</w:t>
      </w:r>
      <w:r w:rsidR="000460AF" w:rsidRPr="00EC5021">
        <w:rPr>
          <w:rFonts w:ascii="Times New Roman" w:hAnsi="Times New Roman"/>
          <w:sz w:val="24"/>
          <w:szCs w:val="24"/>
          <w:lang w:eastAsia="lt-LT"/>
        </w:rPr>
        <w:t xml:space="preserve"> 2000).</w:t>
      </w:r>
    </w:p>
    <w:p w:rsidR="000460AF" w:rsidRPr="00EC5021" w:rsidRDefault="00965880" w:rsidP="0025357B">
      <w:pPr>
        <w:spacing w:after="0" w:line="360" w:lineRule="auto"/>
        <w:ind w:firstLine="425"/>
        <w:jc w:val="both"/>
        <w:rPr>
          <w:rFonts w:ascii="Times New Roman" w:hAnsi="Times New Roman"/>
          <w:sz w:val="24"/>
          <w:szCs w:val="24"/>
          <w:lang w:eastAsia="lt-LT"/>
        </w:rPr>
      </w:pPr>
      <w:r w:rsidRPr="00EC5021">
        <w:rPr>
          <w:rFonts w:ascii="Times New Roman" w:hAnsi="Times New Roman"/>
          <w:sz w:val="24"/>
          <w:szCs w:val="24"/>
          <w:lang w:eastAsia="lt-LT"/>
        </w:rPr>
        <w:t>Statybos</w:t>
      </w:r>
      <w:r w:rsidR="000460AF" w:rsidRPr="00EC5021">
        <w:rPr>
          <w:rFonts w:ascii="Times New Roman" w:hAnsi="Times New Roman"/>
          <w:sz w:val="24"/>
          <w:szCs w:val="24"/>
          <w:lang w:eastAsia="lt-LT"/>
        </w:rPr>
        <w:t xml:space="preserve"> valdymo paslaugos yra teikiamos užsakovui pagal projektavimo įmonių, rangovų ir profesionalių statybų vadovų </w:t>
      </w:r>
      <w:r w:rsidR="00840752" w:rsidRPr="00EC5021">
        <w:rPr>
          <w:rFonts w:ascii="Times New Roman" w:hAnsi="Times New Roman"/>
          <w:sz w:val="24"/>
          <w:szCs w:val="24"/>
          <w:lang w:eastAsia="lt-LT"/>
        </w:rPr>
        <w:t xml:space="preserve"> </w:t>
      </w:r>
      <w:r w:rsidR="000460AF" w:rsidRPr="00EC5021">
        <w:rPr>
          <w:rFonts w:ascii="Times New Roman" w:hAnsi="Times New Roman"/>
          <w:sz w:val="24"/>
          <w:szCs w:val="24"/>
          <w:lang w:eastAsia="lt-LT"/>
        </w:rPr>
        <w:t>nustatytą mokestį.</w:t>
      </w:r>
      <w:r w:rsidR="000460AF" w:rsidRPr="00EC5021">
        <w:rPr>
          <w:rFonts w:ascii="Times New Roman" w:hAnsi="Times New Roman"/>
          <w:color w:val="7030A0"/>
          <w:sz w:val="24"/>
          <w:szCs w:val="24"/>
          <w:lang w:eastAsia="lt-LT"/>
        </w:rPr>
        <w:t xml:space="preserve"> </w:t>
      </w:r>
      <w:r w:rsidR="000460AF" w:rsidRPr="00EC5021">
        <w:rPr>
          <w:rFonts w:ascii="Times New Roman" w:hAnsi="Times New Roman"/>
          <w:sz w:val="24"/>
          <w:szCs w:val="24"/>
          <w:lang w:eastAsia="lt-LT"/>
        </w:rPr>
        <w:t>Užsakovams norint pasirinkti statybos vadovus</w:t>
      </w:r>
      <w:r w:rsidR="00733E79" w:rsidRPr="00EC5021">
        <w:rPr>
          <w:rFonts w:ascii="Times New Roman" w:hAnsi="Times New Roman"/>
          <w:sz w:val="24"/>
          <w:szCs w:val="24"/>
          <w:lang w:eastAsia="lt-LT"/>
        </w:rPr>
        <w:t xml:space="preserve">, </w:t>
      </w:r>
      <w:r w:rsidR="000460AF" w:rsidRPr="00EC5021">
        <w:rPr>
          <w:rFonts w:ascii="Times New Roman" w:hAnsi="Times New Roman"/>
          <w:sz w:val="24"/>
          <w:szCs w:val="24"/>
          <w:lang w:eastAsia="lt-LT"/>
        </w:rPr>
        <w:t xml:space="preserve"> kartais rengiami konkursai naud</w:t>
      </w:r>
      <w:r w:rsidRPr="00EC5021">
        <w:rPr>
          <w:rFonts w:ascii="Times New Roman" w:hAnsi="Times New Roman"/>
          <w:sz w:val="24"/>
          <w:szCs w:val="24"/>
          <w:lang w:eastAsia="lt-LT"/>
        </w:rPr>
        <w:t>ojant abiejų pusių nustatytus įkainius</w:t>
      </w:r>
      <w:r w:rsidR="000460AF" w:rsidRPr="00EC5021">
        <w:rPr>
          <w:rFonts w:ascii="Times New Roman" w:hAnsi="Times New Roman"/>
          <w:sz w:val="24"/>
          <w:szCs w:val="24"/>
          <w:lang w:eastAsia="lt-LT"/>
        </w:rPr>
        <w:t xml:space="preserve">, o kvalifikacija laikoma svarbiausiu sutarties aspektu. Vis dėlto, statybų valdymas yra laikomas </w:t>
      </w:r>
      <w:r w:rsidR="00733E79" w:rsidRPr="00EC5021">
        <w:rPr>
          <w:rFonts w:ascii="Times New Roman" w:hAnsi="Times New Roman"/>
          <w:sz w:val="24"/>
          <w:szCs w:val="24"/>
          <w:lang w:eastAsia="lt-LT"/>
        </w:rPr>
        <w:t xml:space="preserve">profesine </w:t>
      </w:r>
      <w:r w:rsidR="000460AF" w:rsidRPr="00EC5021">
        <w:rPr>
          <w:rFonts w:ascii="Times New Roman" w:hAnsi="Times New Roman"/>
          <w:sz w:val="24"/>
          <w:szCs w:val="24"/>
          <w:lang w:eastAsia="lt-LT"/>
        </w:rPr>
        <w:t>paslaugų sutartimi ir yra derinama</w:t>
      </w:r>
      <w:r w:rsidR="00733E79" w:rsidRPr="00EC5021">
        <w:rPr>
          <w:rFonts w:ascii="Times New Roman" w:hAnsi="Times New Roman"/>
          <w:sz w:val="24"/>
          <w:szCs w:val="24"/>
          <w:lang w:eastAsia="lt-LT"/>
        </w:rPr>
        <w:t xml:space="preserve"> </w:t>
      </w:r>
      <w:r w:rsidR="000460AF" w:rsidRPr="00EC5021">
        <w:rPr>
          <w:rFonts w:ascii="Times New Roman" w:hAnsi="Times New Roman"/>
          <w:sz w:val="24"/>
          <w:szCs w:val="24"/>
          <w:lang w:eastAsia="lt-LT"/>
        </w:rPr>
        <w:t>(</w:t>
      </w:r>
      <w:r w:rsidR="00495D49" w:rsidRPr="00EC5021">
        <w:rPr>
          <w:rFonts w:ascii="Times New Roman" w:hAnsi="Times New Roman"/>
          <w:sz w:val="24"/>
          <w:szCs w:val="24"/>
          <w:lang w:eastAsia="lt-LT"/>
        </w:rPr>
        <w:t>Claugh</w:t>
      </w:r>
      <w:r w:rsidR="00BE04F6" w:rsidRPr="00EC5021">
        <w:rPr>
          <w:rFonts w:ascii="Times New Roman" w:hAnsi="Times New Roman"/>
          <w:sz w:val="24"/>
          <w:szCs w:val="24"/>
          <w:lang w:eastAsia="lt-LT"/>
        </w:rPr>
        <w:t xml:space="preserve"> </w:t>
      </w:r>
      <w:r w:rsidR="000460AF" w:rsidRPr="007C56B4">
        <w:rPr>
          <w:rFonts w:ascii="Times New Roman" w:hAnsi="Times New Roman"/>
          <w:i/>
          <w:sz w:val="24"/>
          <w:szCs w:val="24"/>
          <w:lang w:eastAsia="lt-LT"/>
        </w:rPr>
        <w:t>et al</w:t>
      </w:r>
      <w:r w:rsidR="005034A9" w:rsidRPr="007C56B4">
        <w:rPr>
          <w:rFonts w:ascii="Times New Roman" w:hAnsi="Times New Roman"/>
          <w:i/>
          <w:sz w:val="24"/>
          <w:szCs w:val="24"/>
          <w:lang w:eastAsia="lt-LT"/>
        </w:rPr>
        <w:t>.</w:t>
      </w:r>
      <w:r w:rsidR="000460AF" w:rsidRPr="00EC5021">
        <w:rPr>
          <w:rFonts w:ascii="Times New Roman" w:hAnsi="Times New Roman"/>
          <w:sz w:val="24"/>
          <w:szCs w:val="24"/>
          <w:lang w:eastAsia="lt-LT"/>
        </w:rPr>
        <w:t xml:space="preserve"> 2000).</w:t>
      </w:r>
    </w:p>
    <w:p w:rsidR="0025357B" w:rsidRPr="00EC5021" w:rsidRDefault="0025357B" w:rsidP="00855620">
      <w:pPr>
        <w:spacing w:after="0" w:line="240" w:lineRule="auto"/>
        <w:ind w:firstLine="425"/>
        <w:jc w:val="both"/>
        <w:rPr>
          <w:color w:val="7030A0"/>
          <w:sz w:val="23"/>
          <w:szCs w:val="23"/>
        </w:rPr>
      </w:pPr>
    </w:p>
    <w:p w:rsidR="000460AF" w:rsidRPr="00EC5021" w:rsidRDefault="000460AF" w:rsidP="00FD28F6">
      <w:pPr>
        <w:pStyle w:val="Heading2"/>
        <w:numPr>
          <w:ilvl w:val="1"/>
          <w:numId w:val="61"/>
        </w:numPr>
        <w:tabs>
          <w:tab w:val="left" w:pos="284"/>
        </w:tabs>
        <w:spacing w:before="0" w:beforeAutospacing="0" w:after="0" w:afterAutospacing="0" w:line="360" w:lineRule="auto"/>
        <w:ind w:left="426" w:hanging="426"/>
        <w:rPr>
          <w:rFonts w:ascii="Times New Roman" w:eastAsia="Calibri" w:hAnsi="Times New Roman"/>
          <w:b/>
          <w:sz w:val="24"/>
          <w:szCs w:val="24"/>
          <w:lang w:eastAsia="en-US"/>
        </w:rPr>
      </w:pPr>
      <w:bookmarkStart w:id="16" w:name="_Toc288592657"/>
      <w:bookmarkStart w:id="17" w:name="_Toc294100057"/>
      <w:r w:rsidRPr="00EC5021">
        <w:rPr>
          <w:rFonts w:ascii="Times New Roman" w:eastAsia="Calibri" w:hAnsi="Times New Roman"/>
          <w:b/>
          <w:sz w:val="24"/>
          <w:szCs w:val="24"/>
          <w:lang w:eastAsia="en-US"/>
        </w:rPr>
        <w:t>Statybų pramonė</w:t>
      </w:r>
      <w:bookmarkEnd w:id="16"/>
      <w:r w:rsidR="000D522F" w:rsidRPr="00EC5021">
        <w:rPr>
          <w:rFonts w:ascii="Times New Roman" w:eastAsia="Calibri" w:hAnsi="Times New Roman"/>
          <w:b/>
          <w:sz w:val="24"/>
          <w:szCs w:val="24"/>
          <w:lang w:eastAsia="en-US"/>
        </w:rPr>
        <w:t>s</w:t>
      </w:r>
      <w:r w:rsidR="0054651A" w:rsidRPr="00EC5021">
        <w:rPr>
          <w:rFonts w:ascii="Times New Roman" w:eastAsia="Calibri" w:hAnsi="Times New Roman"/>
          <w:b/>
          <w:sz w:val="24"/>
          <w:szCs w:val="24"/>
          <w:lang w:eastAsia="en-US"/>
        </w:rPr>
        <w:t xml:space="preserve"> </w:t>
      </w:r>
      <w:r w:rsidR="004D7682" w:rsidRPr="00EC5021">
        <w:rPr>
          <w:rFonts w:ascii="Times New Roman" w:eastAsia="Calibri" w:hAnsi="Times New Roman"/>
          <w:b/>
          <w:sz w:val="24"/>
          <w:szCs w:val="24"/>
          <w:lang w:eastAsia="en-US"/>
        </w:rPr>
        <w:t>tendencijos Lietuvoje ir užsienio šalyse</w:t>
      </w:r>
      <w:bookmarkEnd w:id="17"/>
    </w:p>
    <w:p w:rsidR="005C58E2" w:rsidRPr="00EC5021" w:rsidRDefault="00D51633" w:rsidP="0025357B">
      <w:pPr>
        <w:spacing w:after="0" w:line="360" w:lineRule="auto"/>
        <w:ind w:firstLine="426"/>
        <w:jc w:val="both"/>
        <w:rPr>
          <w:rFonts w:ascii="Times New Roman" w:hAnsi="Times New Roman"/>
          <w:color w:val="FF0000"/>
          <w:sz w:val="24"/>
          <w:szCs w:val="24"/>
        </w:rPr>
      </w:pPr>
      <w:r w:rsidRPr="00EC5021">
        <w:rPr>
          <w:rFonts w:ascii="Times New Roman" w:hAnsi="Times New Roman"/>
          <w:sz w:val="24"/>
          <w:szCs w:val="24"/>
        </w:rPr>
        <w:t>S</w:t>
      </w:r>
      <w:r w:rsidR="00137654" w:rsidRPr="00EC5021">
        <w:rPr>
          <w:rFonts w:ascii="Times New Roman" w:hAnsi="Times New Roman"/>
          <w:sz w:val="24"/>
          <w:szCs w:val="24"/>
        </w:rPr>
        <w:t>tatybų pramonė paliečia beveik kiekvieno kasdieninį gyvenimą</w:t>
      </w:r>
      <w:r w:rsidRPr="00EC5021">
        <w:rPr>
          <w:rFonts w:ascii="Times New Roman" w:hAnsi="Times New Roman"/>
          <w:sz w:val="24"/>
          <w:szCs w:val="24"/>
        </w:rPr>
        <w:t>. J</w:t>
      </w:r>
      <w:r w:rsidR="00137654" w:rsidRPr="00EC5021">
        <w:rPr>
          <w:rFonts w:ascii="Times New Roman" w:hAnsi="Times New Roman"/>
          <w:sz w:val="24"/>
          <w:szCs w:val="24"/>
        </w:rPr>
        <w:t>i užima pagrindines pozicijas daugelio valstybių ekonomikose. Ši didelė  ir plintanti pramonė yra laikoma ekonominio augimo etalonu. Nacionalinio klestėjimo laikotarpis paprastai yra siejamas su aukšto lygio statybos veikla</w:t>
      </w:r>
      <w:r w:rsidRPr="00EC5021">
        <w:rPr>
          <w:rFonts w:ascii="Times New Roman" w:hAnsi="Times New Roman"/>
          <w:sz w:val="24"/>
          <w:szCs w:val="24"/>
        </w:rPr>
        <w:t>.</w:t>
      </w:r>
      <w:r w:rsidR="008D3EE5" w:rsidRPr="00EC5021">
        <w:rPr>
          <w:rFonts w:ascii="Times New Roman" w:hAnsi="Times New Roman"/>
          <w:sz w:val="24"/>
          <w:szCs w:val="24"/>
        </w:rPr>
        <w:t xml:space="preserve"> </w:t>
      </w:r>
      <w:r w:rsidR="00D34A13" w:rsidRPr="00EC5021">
        <w:rPr>
          <w:rFonts w:ascii="Times New Roman" w:hAnsi="Times New Roman"/>
          <w:sz w:val="24"/>
          <w:szCs w:val="24"/>
        </w:rPr>
        <w:t xml:space="preserve">Jau 1998 metais </w:t>
      </w:r>
      <w:r w:rsidR="003C29DC" w:rsidRPr="00EC5021">
        <w:rPr>
          <w:rFonts w:ascii="Times New Roman" w:hAnsi="Times New Roman"/>
          <w:sz w:val="24"/>
          <w:szCs w:val="24"/>
        </w:rPr>
        <w:t xml:space="preserve">Jungtinėse Amerikos Valstijose </w:t>
      </w:r>
      <w:r w:rsidR="00D34A13" w:rsidRPr="00EC5021">
        <w:rPr>
          <w:rFonts w:ascii="Times New Roman" w:hAnsi="Times New Roman"/>
          <w:sz w:val="24"/>
          <w:szCs w:val="24"/>
        </w:rPr>
        <w:t>s</w:t>
      </w:r>
      <w:r w:rsidRPr="00EC5021">
        <w:rPr>
          <w:rFonts w:ascii="Times New Roman" w:hAnsi="Times New Roman"/>
          <w:sz w:val="24"/>
          <w:szCs w:val="24"/>
        </w:rPr>
        <w:t xml:space="preserve">tatybos metinės išlaidos siekė maždaug </w:t>
      </w:r>
      <w:r w:rsidRPr="00EC5021">
        <w:rPr>
          <w:rFonts w:ascii="Times New Roman" w:hAnsi="Times New Roman"/>
          <w:sz w:val="24"/>
          <w:szCs w:val="24"/>
        </w:rPr>
        <w:lastRenderedPageBreak/>
        <w:t>650 milijardų dolerių bendrojo nacionalinio produkto.</w:t>
      </w:r>
      <w:r w:rsidR="005C58E2" w:rsidRPr="00EC5021">
        <w:rPr>
          <w:rFonts w:ascii="Times New Roman" w:hAnsi="Times New Roman"/>
          <w:sz w:val="24"/>
          <w:szCs w:val="24"/>
        </w:rPr>
        <w:t xml:space="preserve"> </w:t>
      </w:r>
      <w:r w:rsidRPr="00EC5021">
        <w:rPr>
          <w:rFonts w:ascii="Times New Roman" w:hAnsi="Times New Roman"/>
          <w:sz w:val="24"/>
          <w:szCs w:val="24"/>
        </w:rPr>
        <w:t>Dolerio atžvilgiu produkcijos gamybos vertė bei statybos pramonė yra viena didžiausių JAV ekonomikos gamybinių veiklų</w:t>
      </w:r>
      <w:r w:rsidR="008D3EE5" w:rsidRPr="00EC5021">
        <w:rPr>
          <w:rFonts w:ascii="Times New Roman" w:hAnsi="Times New Roman"/>
          <w:sz w:val="24"/>
          <w:szCs w:val="24"/>
        </w:rPr>
        <w:t xml:space="preserve"> (Claugh  </w:t>
      </w:r>
      <w:r w:rsidR="008D3EE5" w:rsidRPr="00EC5021">
        <w:rPr>
          <w:rFonts w:ascii="Times New Roman" w:hAnsi="Times New Roman"/>
          <w:i/>
          <w:sz w:val="24"/>
          <w:szCs w:val="24"/>
        </w:rPr>
        <w:t>et al.</w:t>
      </w:r>
      <w:r w:rsidR="008D3EE5" w:rsidRPr="00EC5021">
        <w:rPr>
          <w:rFonts w:ascii="Times New Roman" w:hAnsi="Times New Roman"/>
          <w:sz w:val="24"/>
          <w:szCs w:val="24"/>
        </w:rPr>
        <w:t xml:space="preserve"> 2000)</w:t>
      </w:r>
      <w:r w:rsidRPr="00EC5021">
        <w:rPr>
          <w:rFonts w:ascii="Times New Roman" w:hAnsi="Times New Roman"/>
          <w:sz w:val="24"/>
          <w:szCs w:val="24"/>
        </w:rPr>
        <w:t>.</w:t>
      </w:r>
      <w:r w:rsidRPr="00EC5021">
        <w:rPr>
          <w:rFonts w:ascii="Times New Roman" w:hAnsi="Times New Roman"/>
          <w:color w:val="FF0000"/>
          <w:sz w:val="24"/>
          <w:szCs w:val="24"/>
        </w:rPr>
        <w:t xml:space="preserve"> </w:t>
      </w:r>
    </w:p>
    <w:p w:rsidR="00F73D4E" w:rsidRPr="00EC5021" w:rsidRDefault="00BB727F" w:rsidP="00516033">
      <w:pPr>
        <w:spacing w:after="0" w:line="360" w:lineRule="auto"/>
        <w:ind w:firstLine="425"/>
        <w:jc w:val="both"/>
        <w:rPr>
          <w:rFonts w:ascii="Times New Roman" w:hAnsi="Times New Roman"/>
          <w:sz w:val="24"/>
          <w:szCs w:val="24"/>
          <w:lang w:eastAsia="lt-LT"/>
        </w:rPr>
      </w:pPr>
      <w:r w:rsidRPr="00EC5021">
        <w:rPr>
          <w:rFonts w:ascii="Times New Roman" w:hAnsi="Times New Roman"/>
          <w:sz w:val="24"/>
          <w:szCs w:val="24"/>
          <w:lang w:eastAsia="lt-LT"/>
        </w:rPr>
        <w:t xml:space="preserve">2008 metais </w:t>
      </w:r>
      <w:r w:rsidR="007D5800" w:rsidRPr="00EC5021">
        <w:rPr>
          <w:rFonts w:ascii="Times New Roman" w:hAnsi="Times New Roman"/>
          <w:sz w:val="24"/>
          <w:szCs w:val="24"/>
          <w:lang w:eastAsia="lt-LT"/>
        </w:rPr>
        <w:t xml:space="preserve">Lietuvos nekilnojamojo turto ekspertai </w:t>
      </w:r>
      <w:r w:rsidRPr="00EC5021">
        <w:rPr>
          <w:rFonts w:ascii="Times New Roman" w:hAnsi="Times New Roman"/>
          <w:sz w:val="24"/>
          <w:szCs w:val="24"/>
          <w:lang w:eastAsia="lt-LT"/>
        </w:rPr>
        <w:t>prognozavo jog</w:t>
      </w:r>
      <w:r w:rsidR="007D5800" w:rsidRPr="00EC5021">
        <w:rPr>
          <w:rFonts w:ascii="Times New Roman" w:hAnsi="Times New Roman"/>
          <w:sz w:val="24"/>
          <w:szCs w:val="24"/>
          <w:lang w:eastAsia="lt-LT"/>
        </w:rPr>
        <w:t xml:space="preserve"> į nekilnojamo turto ir statybų </w:t>
      </w:r>
      <w:r w:rsidR="0072006A" w:rsidRPr="00EC5021">
        <w:rPr>
          <w:rFonts w:ascii="Times New Roman" w:hAnsi="Times New Roman"/>
          <w:sz w:val="24"/>
          <w:szCs w:val="24"/>
          <w:lang w:eastAsia="lt-LT"/>
        </w:rPr>
        <w:t xml:space="preserve"> </w:t>
      </w:r>
      <w:r w:rsidR="007D5800" w:rsidRPr="00EC5021">
        <w:rPr>
          <w:rFonts w:ascii="Times New Roman" w:hAnsi="Times New Roman"/>
          <w:sz w:val="24"/>
          <w:szCs w:val="24"/>
          <w:lang w:eastAsia="lt-LT"/>
        </w:rPr>
        <w:t>rinkas veržiasi</w:t>
      </w:r>
      <w:r w:rsidRPr="00EC5021">
        <w:rPr>
          <w:rFonts w:ascii="Times New Roman" w:hAnsi="Times New Roman"/>
          <w:sz w:val="24"/>
          <w:szCs w:val="24"/>
          <w:lang w:eastAsia="lt-LT"/>
        </w:rPr>
        <w:t xml:space="preserve"> krizė. Tokios prognozės buvo nebe pagrindo: jos atspindėjo pakitusią padėtį verslo pasaulyje.</w:t>
      </w:r>
    </w:p>
    <w:p w:rsidR="00EF35C8" w:rsidRPr="00EC5021" w:rsidRDefault="007D5800" w:rsidP="001C03EC">
      <w:pPr>
        <w:spacing w:after="0" w:line="360" w:lineRule="auto"/>
        <w:ind w:firstLine="425"/>
        <w:jc w:val="both"/>
        <w:rPr>
          <w:rFonts w:ascii="Times New Roman" w:hAnsi="Times New Roman"/>
          <w:sz w:val="24"/>
          <w:szCs w:val="24"/>
          <w:lang w:eastAsia="lt-LT"/>
        </w:rPr>
      </w:pPr>
      <w:r w:rsidRPr="00EC5021">
        <w:rPr>
          <w:rFonts w:ascii="Times New Roman" w:hAnsi="Times New Roman"/>
          <w:sz w:val="24"/>
          <w:szCs w:val="24"/>
          <w:lang w:eastAsia="lt-LT"/>
        </w:rPr>
        <w:t>Apie pakitusią pad</w:t>
      </w:r>
      <w:r w:rsidR="0054651A" w:rsidRPr="00EC5021">
        <w:rPr>
          <w:rFonts w:ascii="Times New Roman" w:hAnsi="Times New Roman"/>
          <w:sz w:val="24"/>
          <w:szCs w:val="24"/>
          <w:lang w:eastAsia="lt-LT"/>
        </w:rPr>
        <w:t>ėtį minėtuose</w:t>
      </w:r>
      <w:r w:rsidR="0072006A" w:rsidRPr="00EC5021">
        <w:rPr>
          <w:rFonts w:ascii="Times New Roman" w:hAnsi="Times New Roman"/>
          <w:sz w:val="24"/>
          <w:szCs w:val="24"/>
          <w:lang w:eastAsia="lt-LT"/>
        </w:rPr>
        <w:t xml:space="preserve"> </w:t>
      </w:r>
      <w:r w:rsidR="0054651A" w:rsidRPr="00EC5021">
        <w:rPr>
          <w:rFonts w:ascii="Times New Roman" w:hAnsi="Times New Roman"/>
          <w:sz w:val="24"/>
          <w:szCs w:val="24"/>
          <w:lang w:eastAsia="lt-LT"/>
        </w:rPr>
        <w:t>sektoriuose bylojo</w:t>
      </w:r>
      <w:r w:rsidRPr="00EC5021">
        <w:rPr>
          <w:rFonts w:ascii="Times New Roman" w:hAnsi="Times New Roman"/>
          <w:sz w:val="24"/>
          <w:szCs w:val="24"/>
          <w:lang w:eastAsia="lt-LT"/>
        </w:rPr>
        <w:t xml:space="preserve"> ir rinkoje vykstantys </w:t>
      </w:r>
      <w:r w:rsidR="000D522F" w:rsidRPr="00EC5021">
        <w:rPr>
          <w:rFonts w:ascii="Times New Roman" w:hAnsi="Times New Roman"/>
          <w:sz w:val="24"/>
          <w:szCs w:val="24"/>
          <w:lang w:eastAsia="lt-LT"/>
        </w:rPr>
        <w:t>procesai: pelningiausios 2006 metų</w:t>
      </w:r>
      <w:r w:rsidR="00447A74" w:rsidRPr="00EC5021">
        <w:rPr>
          <w:rFonts w:ascii="Times New Roman" w:hAnsi="Times New Roman"/>
          <w:sz w:val="24"/>
          <w:szCs w:val="24"/>
          <w:lang w:eastAsia="lt-LT"/>
        </w:rPr>
        <w:t xml:space="preserve"> </w:t>
      </w:r>
      <w:r w:rsidRPr="00EC5021">
        <w:rPr>
          <w:rFonts w:ascii="Times New Roman" w:hAnsi="Times New Roman"/>
          <w:sz w:val="24"/>
          <w:szCs w:val="24"/>
          <w:lang w:eastAsia="lt-LT"/>
        </w:rPr>
        <w:t xml:space="preserve"> trečiojo ketvirčio operacijos buvo susijusios su nekilnojamuoju turtu (jos davė net 40</w:t>
      </w:r>
      <w:r w:rsidR="0054651A" w:rsidRPr="00EC5021">
        <w:rPr>
          <w:rFonts w:ascii="Times New Roman" w:hAnsi="Times New Roman"/>
          <w:sz w:val="24"/>
          <w:szCs w:val="24"/>
          <w:lang w:eastAsia="lt-LT"/>
        </w:rPr>
        <w:t xml:space="preserve">,8 </w:t>
      </w:r>
      <w:r w:rsidR="006A2F41" w:rsidRPr="00EC5021">
        <w:rPr>
          <w:rFonts w:ascii="Times New Roman" w:hAnsi="Times New Roman"/>
          <w:sz w:val="24"/>
          <w:szCs w:val="24"/>
          <w:lang w:eastAsia="lt-LT"/>
        </w:rPr>
        <w:sym w:font="Technic" w:char="F025"/>
      </w:r>
      <w:r w:rsidR="0054651A" w:rsidRPr="00EC5021">
        <w:rPr>
          <w:rFonts w:ascii="Times New Roman" w:hAnsi="Times New Roman"/>
          <w:sz w:val="24"/>
          <w:szCs w:val="24"/>
          <w:lang w:eastAsia="lt-LT"/>
        </w:rPr>
        <w:t xml:space="preserve"> pelno) pamažu užleido</w:t>
      </w:r>
      <w:r w:rsidRPr="00EC5021">
        <w:rPr>
          <w:rFonts w:ascii="Times New Roman" w:hAnsi="Times New Roman"/>
          <w:sz w:val="24"/>
          <w:szCs w:val="24"/>
          <w:lang w:eastAsia="lt-LT"/>
        </w:rPr>
        <w:t xml:space="preserve"> savo gretas verslo paslaugų ir telekomunikacijų sektoriams. Tokį pozicijų užleidimą lėmė sumažėjusi nekilnojamojo turto paklausa: 2007 m. paskutinį mėnesį buvo nupirkta 1469, kai tuo tarpu 2006 m. parduoti net 3047 butai</w:t>
      </w:r>
      <w:r w:rsidR="000D522F" w:rsidRPr="00EC5021">
        <w:rPr>
          <w:rFonts w:ascii="Times New Roman" w:hAnsi="Times New Roman"/>
          <w:sz w:val="24"/>
          <w:szCs w:val="24"/>
          <w:lang w:eastAsia="lt-LT"/>
        </w:rPr>
        <w:t xml:space="preserve"> (Statybų versle...2008)</w:t>
      </w:r>
      <w:r w:rsidRPr="00EC5021">
        <w:rPr>
          <w:rFonts w:ascii="Times New Roman" w:hAnsi="Times New Roman"/>
          <w:sz w:val="24"/>
          <w:szCs w:val="24"/>
          <w:lang w:eastAsia="lt-LT"/>
        </w:rPr>
        <w:t xml:space="preserve">. </w:t>
      </w:r>
    </w:p>
    <w:p w:rsidR="00855620" w:rsidRDefault="008D48BB" w:rsidP="00EA54A3">
      <w:pPr>
        <w:pStyle w:val="NormalWeb"/>
        <w:spacing w:before="0" w:beforeAutospacing="0" w:after="0" w:afterAutospacing="0" w:line="360" w:lineRule="auto"/>
        <w:ind w:firstLine="425"/>
        <w:jc w:val="both"/>
      </w:pPr>
      <w:r w:rsidRPr="00EC5021">
        <w:t>Lietuvos statybininkų</w:t>
      </w:r>
      <w:r w:rsidR="00EA54A3" w:rsidRPr="00EC5021">
        <w:t xml:space="preserve"> </w:t>
      </w:r>
      <w:r w:rsidRPr="00EC5021">
        <w:t>asociacijos duomenimis, sunkmetis statybų sektoriaus pajėgumą</w:t>
      </w:r>
      <w:r w:rsidR="000D522F" w:rsidRPr="00EC5021">
        <w:t xml:space="preserve"> </w:t>
      </w:r>
      <w:r w:rsidRPr="00EC5021">
        <w:t xml:space="preserve">sumažino apie </w:t>
      </w:r>
      <w:r w:rsidRPr="007C56B4">
        <w:rPr>
          <w:rFonts w:eastAsia="Calibri"/>
        </w:rPr>
        <w:t>30</w:t>
      </w:r>
      <w:r w:rsidR="007F753E">
        <w:rPr>
          <w:rFonts w:eastAsia="Calibri"/>
        </w:rPr>
        <w:t xml:space="preserve"> </w:t>
      </w:r>
      <w:r w:rsidRPr="007C56B4">
        <w:rPr>
          <w:rFonts w:eastAsia="Calibri"/>
        </w:rPr>
        <w:t>%. Statybų</w:t>
      </w:r>
      <w:r w:rsidRPr="00EC5021">
        <w:t xml:space="preserve"> sektorių gelbėjo valstybiniai užsakymai, tačiau visiems</w:t>
      </w:r>
      <w:r w:rsidR="00EA54A3" w:rsidRPr="00EC5021">
        <w:t xml:space="preserve"> </w:t>
      </w:r>
      <w:r w:rsidRPr="00EC5021">
        <w:t>statybininkams jų neužteko. Pasak dr. Vaidoto Šarkos geraisiais 2008 metais statybų sektorius atliko darbų už rekordinę 12 mlrd. litų sumą. 2009 metais buvo patirtas 48 % kritimas, 2010 metais - beveik 6 %, o pirmą šių</w:t>
      </w:r>
      <w:r w:rsidR="000D522F" w:rsidRPr="00EC5021">
        <w:t xml:space="preserve"> 2011</w:t>
      </w:r>
      <w:r w:rsidRPr="00EC5021">
        <w:t xml:space="preserve"> metų</w:t>
      </w:r>
      <w:r w:rsidR="000D522F" w:rsidRPr="00EC5021">
        <w:t xml:space="preserve"> </w:t>
      </w:r>
      <w:r w:rsidRPr="00EC5021">
        <w:t xml:space="preserve"> ketvirtį dar buvo fiksuojamas 5 % kritimas (Gyvenamoji statyba...2011).</w:t>
      </w:r>
      <w:r w:rsidR="00B34521" w:rsidRPr="00EC5021">
        <w:t xml:space="preserve"> V.</w:t>
      </w:r>
      <w:r w:rsidR="00745EDA">
        <w:t xml:space="preserve"> </w:t>
      </w:r>
      <w:r w:rsidR="00B34521" w:rsidRPr="00EC5021">
        <w:t>Šarkos teigimus</w:t>
      </w:r>
      <w:r w:rsidR="007D65A4" w:rsidRPr="00EC5021">
        <w:t>, dėl sumažėjusių darbų apimčių statybos sektoriuje,</w:t>
      </w:r>
      <w:r w:rsidR="00B34521" w:rsidRPr="00EC5021">
        <w:t xml:space="preserve"> patvirtina ir Statistikos Departamento duomenys, pateikti 1.</w:t>
      </w:r>
      <w:r w:rsidR="0072006A" w:rsidRPr="00EC5021">
        <w:t>10</w:t>
      </w:r>
      <w:r w:rsidR="00447A74" w:rsidRPr="00EC5021">
        <w:t xml:space="preserve"> paveiks</w:t>
      </w:r>
      <w:r w:rsidR="00446869" w:rsidRPr="00EC5021">
        <w:t>l</w:t>
      </w:r>
      <w:r w:rsidR="00447A74" w:rsidRPr="00EC5021">
        <w:t>e</w:t>
      </w:r>
      <w:r w:rsidR="008F5529" w:rsidRPr="00EC5021">
        <w:t>.</w:t>
      </w:r>
      <w:r w:rsidR="00693619" w:rsidRPr="00EC5021">
        <w:t xml:space="preserve"> </w:t>
      </w:r>
    </w:p>
    <w:p w:rsidR="00A77F05" w:rsidRPr="00EC5021" w:rsidRDefault="00B34521" w:rsidP="00855620">
      <w:pPr>
        <w:pStyle w:val="NormalWeb"/>
        <w:spacing w:before="0" w:beforeAutospacing="0" w:after="0" w:afterAutospacing="0"/>
        <w:ind w:firstLine="425"/>
        <w:jc w:val="both"/>
      </w:pPr>
      <w:r w:rsidRPr="00EC5021">
        <w:t xml:space="preserve"> </w:t>
      </w:r>
    </w:p>
    <w:p w:rsidR="00A77F05" w:rsidRPr="00EC5021" w:rsidRDefault="004F0E4B" w:rsidP="00855620">
      <w:pPr>
        <w:pStyle w:val="NormalWeb"/>
        <w:spacing w:before="0" w:beforeAutospacing="0" w:after="0" w:afterAutospacing="0" w:line="360" w:lineRule="auto"/>
        <w:ind w:firstLine="425"/>
        <w:jc w:val="center"/>
        <w:rPr>
          <w:noProof/>
        </w:rPr>
      </w:pPr>
      <w:r>
        <w:rPr>
          <w:noProof/>
        </w:rPr>
        <w:drawing>
          <wp:inline distT="0" distB="0" distL="0" distR="0">
            <wp:extent cx="3832145" cy="2322124"/>
            <wp:effectExtent l="10213" t="5151" r="5107" b="0"/>
            <wp:docPr id="171"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77F05" w:rsidRPr="00EC5021" w:rsidRDefault="00A77F05" w:rsidP="00855620">
      <w:pPr>
        <w:pStyle w:val="NormalWeb"/>
        <w:spacing w:before="0" w:beforeAutospacing="0" w:after="0" w:afterAutospacing="0"/>
        <w:ind w:firstLine="425"/>
        <w:jc w:val="center"/>
        <w:rPr>
          <w:color w:val="000000"/>
          <w:sz w:val="22"/>
          <w:szCs w:val="22"/>
        </w:rPr>
      </w:pPr>
      <w:r w:rsidRPr="00EC5021">
        <w:rPr>
          <w:b/>
          <w:noProof/>
        </w:rPr>
        <w:t>1</w:t>
      </w:r>
      <w:r w:rsidR="00F33FBB" w:rsidRPr="00EC5021">
        <w:rPr>
          <w:b/>
          <w:noProof/>
        </w:rPr>
        <w:t>.</w:t>
      </w:r>
      <w:r w:rsidR="000E5649" w:rsidRPr="00EC5021">
        <w:rPr>
          <w:b/>
          <w:noProof/>
        </w:rPr>
        <w:t>10</w:t>
      </w:r>
      <w:r w:rsidR="00B34521" w:rsidRPr="00EC5021">
        <w:rPr>
          <w:b/>
          <w:noProof/>
        </w:rPr>
        <w:t xml:space="preserve"> </w:t>
      </w:r>
      <w:r w:rsidRPr="00EC5021">
        <w:rPr>
          <w:b/>
          <w:noProof/>
        </w:rPr>
        <w:t xml:space="preserve">pav. </w:t>
      </w:r>
      <w:r w:rsidR="00260244" w:rsidRPr="00EC5021">
        <w:rPr>
          <w:color w:val="000000"/>
          <w:sz w:val="22"/>
          <w:szCs w:val="22"/>
        </w:rPr>
        <w:t>Statybų sektoriaus įmonių atliktų darbų apimties (be PVM) dinamika Lietuvoje 2006 – 2010 metais</w:t>
      </w:r>
      <w:r w:rsidR="00B34521" w:rsidRPr="00EC5021">
        <w:rPr>
          <w:color w:val="000000"/>
          <w:sz w:val="22"/>
          <w:szCs w:val="22"/>
        </w:rPr>
        <w:t xml:space="preserve"> (Statistikos </w:t>
      </w:r>
      <w:r w:rsidR="00C03717">
        <w:rPr>
          <w:color w:val="000000"/>
          <w:sz w:val="22"/>
          <w:szCs w:val="22"/>
        </w:rPr>
        <w:t>d</w:t>
      </w:r>
      <w:r w:rsidR="00B34521" w:rsidRPr="00EC5021">
        <w:rPr>
          <w:color w:val="000000"/>
          <w:sz w:val="22"/>
          <w:szCs w:val="22"/>
        </w:rPr>
        <w:t>epartamentas)</w:t>
      </w:r>
    </w:p>
    <w:p w:rsidR="00CB5B48" w:rsidRPr="00EC5021" w:rsidRDefault="00CB5B48" w:rsidP="00855620">
      <w:pPr>
        <w:pStyle w:val="NormalWeb"/>
        <w:spacing w:before="0" w:beforeAutospacing="0" w:after="0" w:afterAutospacing="0"/>
        <w:ind w:firstLine="425"/>
        <w:jc w:val="center"/>
        <w:rPr>
          <w:sz w:val="22"/>
          <w:szCs w:val="22"/>
        </w:rPr>
      </w:pPr>
    </w:p>
    <w:p w:rsidR="00855620" w:rsidRDefault="00613F4E" w:rsidP="00C03717">
      <w:pPr>
        <w:tabs>
          <w:tab w:val="left" w:pos="0"/>
          <w:tab w:val="left" w:pos="709"/>
        </w:tabs>
        <w:autoSpaceDE w:val="0"/>
        <w:autoSpaceDN w:val="0"/>
        <w:adjustRightInd w:val="0"/>
        <w:spacing w:after="0" w:line="360" w:lineRule="auto"/>
        <w:ind w:firstLine="426"/>
        <w:jc w:val="both"/>
        <w:rPr>
          <w:rFonts w:ascii="Times New Roman" w:hAnsi="Times New Roman"/>
          <w:sz w:val="24"/>
          <w:szCs w:val="24"/>
        </w:rPr>
      </w:pPr>
      <w:r w:rsidRPr="00EC5021">
        <w:rPr>
          <w:rFonts w:ascii="Times New Roman" w:hAnsi="Times New Roman"/>
          <w:sz w:val="24"/>
          <w:szCs w:val="24"/>
        </w:rPr>
        <w:t>Jau pirmame poskyryje</w:t>
      </w:r>
      <w:r w:rsidR="001A74BE" w:rsidRPr="00EC5021">
        <w:rPr>
          <w:rFonts w:ascii="Times New Roman" w:hAnsi="Times New Roman"/>
          <w:sz w:val="24"/>
          <w:szCs w:val="24"/>
        </w:rPr>
        <w:t xml:space="preserve"> analizuodami</w:t>
      </w:r>
      <w:r w:rsidRPr="00EC5021">
        <w:rPr>
          <w:rFonts w:ascii="Times New Roman" w:hAnsi="Times New Roman"/>
          <w:sz w:val="24"/>
          <w:szCs w:val="24"/>
        </w:rPr>
        <w:t xml:space="preserve"> krizės atsiradimo priežastis, vieną iš priežasčių įvardijome BVP kitimą.</w:t>
      </w:r>
      <w:r w:rsidR="001A74BE" w:rsidRPr="00EC5021">
        <w:rPr>
          <w:rFonts w:ascii="Times New Roman" w:hAnsi="Times New Roman"/>
          <w:sz w:val="24"/>
          <w:szCs w:val="24"/>
        </w:rPr>
        <w:t xml:space="preserve"> Bendrojo vidaus produkto</w:t>
      </w:r>
      <w:r w:rsidR="00631DD3" w:rsidRPr="00EC5021">
        <w:rPr>
          <w:rFonts w:ascii="Times New Roman" w:hAnsi="Times New Roman"/>
          <w:sz w:val="24"/>
          <w:szCs w:val="24"/>
        </w:rPr>
        <w:t xml:space="preserve"> dalies tenkančios statybos sektoriui Lietuvoje bei 27 Europos Sąjungos šalyse </w:t>
      </w:r>
      <w:r w:rsidR="001A74BE" w:rsidRPr="00EC5021">
        <w:rPr>
          <w:rFonts w:ascii="Times New Roman" w:hAnsi="Times New Roman"/>
          <w:sz w:val="24"/>
          <w:szCs w:val="24"/>
        </w:rPr>
        <w:t>tendencij</w:t>
      </w:r>
      <w:r w:rsidR="00631DD3" w:rsidRPr="00EC5021">
        <w:rPr>
          <w:rFonts w:ascii="Times New Roman" w:hAnsi="Times New Roman"/>
          <w:sz w:val="24"/>
          <w:szCs w:val="24"/>
        </w:rPr>
        <w:t>os bei perspektyvo</w:t>
      </w:r>
      <w:r w:rsidR="001A74BE" w:rsidRPr="00EC5021">
        <w:rPr>
          <w:rFonts w:ascii="Times New Roman" w:hAnsi="Times New Roman"/>
          <w:sz w:val="24"/>
          <w:szCs w:val="24"/>
        </w:rPr>
        <w:t>s</w:t>
      </w:r>
      <w:r w:rsidR="00631DD3" w:rsidRPr="00EC5021">
        <w:rPr>
          <w:rFonts w:ascii="Times New Roman" w:hAnsi="Times New Roman"/>
          <w:sz w:val="24"/>
          <w:szCs w:val="24"/>
        </w:rPr>
        <w:t xml:space="preserve"> pateiktos pateiktos 1.1</w:t>
      </w:r>
      <w:r w:rsidR="00345B77" w:rsidRPr="00EC5021">
        <w:rPr>
          <w:rFonts w:ascii="Times New Roman" w:hAnsi="Times New Roman"/>
          <w:sz w:val="24"/>
          <w:szCs w:val="24"/>
        </w:rPr>
        <w:t>1</w:t>
      </w:r>
      <w:r w:rsidR="00631DD3" w:rsidRPr="00EC5021">
        <w:rPr>
          <w:rFonts w:ascii="Times New Roman" w:hAnsi="Times New Roman"/>
          <w:sz w:val="24"/>
          <w:szCs w:val="24"/>
        </w:rPr>
        <w:t xml:space="preserve"> pav</w:t>
      </w:r>
      <w:r w:rsidR="00345B77" w:rsidRPr="00EC5021">
        <w:rPr>
          <w:rFonts w:ascii="Times New Roman" w:hAnsi="Times New Roman"/>
          <w:sz w:val="24"/>
          <w:szCs w:val="24"/>
        </w:rPr>
        <w:t>eiksle</w:t>
      </w:r>
      <w:r w:rsidR="00631DD3" w:rsidRPr="00EC5021">
        <w:rPr>
          <w:rFonts w:ascii="Times New Roman" w:hAnsi="Times New Roman"/>
          <w:sz w:val="24"/>
          <w:szCs w:val="24"/>
        </w:rPr>
        <w:t>.</w:t>
      </w:r>
    </w:p>
    <w:p w:rsidR="00631DD3" w:rsidRPr="00EC5021" w:rsidRDefault="00631DD3" w:rsidP="00855620">
      <w:pPr>
        <w:tabs>
          <w:tab w:val="left" w:pos="0"/>
          <w:tab w:val="left" w:pos="709"/>
        </w:tabs>
        <w:autoSpaceDE w:val="0"/>
        <w:autoSpaceDN w:val="0"/>
        <w:adjustRightInd w:val="0"/>
        <w:spacing w:after="0" w:line="240" w:lineRule="auto"/>
        <w:ind w:firstLine="426"/>
        <w:jc w:val="both"/>
        <w:rPr>
          <w:rFonts w:ascii="Times New Roman" w:hAnsi="Times New Roman"/>
          <w:noProof/>
          <w:sz w:val="24"/>
          <w:szCs w:val="24"/>
          <w:lang w:eastAsia="lt-LT"/>
        </w:rPr>
      </w:pPr>
      <w:r w:rsidRPr="00EC5021">
        <w:rPr>
          <w:rFonts w:ascii="Times New Roman" w:hAnsi="Times New Roman"/>
          <w:sz w:val="24"/>
          <w:szCs w:val="24"/>
        </w:rPr>
        <w:t xml:space="preserve"> </w:t>
      </w:r>
    </w:p>
    <w:p w:rsidR="00613F4E" w:rsidRPr="00EC5021" w:rsidRDefault="004F0E4B" w:rsidP="00E8264A">
      <w:pPr>
        <w:tabs>
          <w:tab w:val="left" w:pos="0"/>
          <w:tab w:val="left" w:pos="709"/>
        </w:tabs>
        <w:autoSpaceDE w:val="0"/>
        <w:autoSpaceDN w:val="0"/>
        <w:adjustRightInd w:val="0"/>
        <w:spacing w:after="0" w:line="360" w:lineRule="auto"/>
        <w:ind w:firstLine="426"/>
        <w:jc w:val="center"/>
        <w:rPr>
          <w:rFonts w:ascii="Times New Roman" w:hAnsi="Times New Roman"/>
          <w:sz w:val="24"/>
          <w:szCs w:val="24"/>
        </w:rPr>
      </w:pPr>
      <w:r>
        <w:rPr>
          <w:rFonts w:ascii="Times New Roman" w:hAnsi="Times New Roman"/>
          <w:noProof/>
          <w:sz w:val="24"/>
          <w:szCs w:val="24"/>
          <w:lang w:eastAsia="lt-LT"/>
        </w:rPr>
        <w:lastRenderedPageBreak/>
        <w:drawing>
          <wp:inline distT="0" distB="0" distL="0" distR="0">
            <wp:extent cx="3935302" cy="2569904"/>
            <wp:effectExtent l="19050" t="0" r="27098" b="1846"/>
            <wp:docPr id="172"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13F4E" w:rsidRPr="00C03717" w:rsidRDefault="00C03717" w:rsidP="0028576C">
      <w:pPr>
        <w:pStyle w:val="ListParagraph"/>
        <w:numPr>
          <w:ilvl w:val="1"/>
          <w:numId w:val="62"/>
        </w:numPr>
        <w:tabs>
          <w:tab w:val="left" w:pos="709"/>
          <w:tab w:val="left" w:pos="993"/>
          <w:tab w:val="left" w:pos="1418"/>
          <w:tab w:val="left" w:pos="1560"/>
        </w:tabs>
        <w:autoSpaceDE w:val="0"/>
        <w:autoSpaceDN w:val="0"/>
        <w:adjustRightInd w:val="0"/>
        <w:spacing w:after="0" w:line="360" w:lineRule="auto"/>
        <w:rPr>
          <w:rFonts w:ascii="Times New Roman" w:hAnsi="Times New Roman"/>
          <w:noProof/>
          <w:lang w:eastAsia="lt-LT"/>
        </w:rPr>
      </w:pPr>
      <w:r>
        <w:rPr>
          <w:rFonts w:ascii="Times New Roman" w:hAnsi="Times New Roman"/>
          <w:b/>
          <w:noProof/>
          <w:lang w:eastAsia="lt-LT"/>
        </w:rPr>
        <w:t xml:space="preserve"> </w:t>
      </w:r>
      <w:r w:rsidR="00613F4E" w:rsidRPr="00C03717">
        <w:rPr>
          <w:rFonts w:ascii="Times New Roman" w:hAnsi="Times New Roman"/>
          <w:b/>
          <w:noProof/>
          <w:lang w:eastAsia="lt-LT"/>
        </w:rPr>
        <w:t xml:space="preserve">pav. </w:t>
      </w:r>
      <w:r w:rsidR="00613F4E" w:rsidRPr="00C03717">
        <w:rPr>
          <w:rFonts w:ascii="Times New Roman" w:hAnsi="Times New Roman"/>
          <w:noProof/>
          <w:lang w:eastAsia="lt-LT"/>
        </w:rPr>
        <w:t>BVP dalis tenkantis statybos sektoriui Lietuvoje ir 27 Europos Sąjungos šalyse (Eurostat)</w:t>
      </w:r>
    </w:p>
    <w:p w:rsidR="00C03717" w:rsidRPr="00C03717" w:rsidRDefault="00C03717" w:rsidP="00E8264A">
      <w:pPr>
        <w:tabs>
          <w:tab w:val="left" w:pos="709"/>
        </w:tabs>
        <w:autoSpaceDE w:val="0"/>
        <w:autoSpaceDN w:val="0"/>
        <w:adjustRightInd w:val="0"/>
        <w:spacing w:after="0" w:line="360" w:lineRule="auto"/>
        <w:ind w:left="786"/>
        <w:rPr>
          <w:rFonts w:ascii="Times New Roman" w:hAnsi="Times New Roman"/>
          <w:noProof/>
          <w:lang w:eastAsia="lt-LT"/>
        </w:rPr>
      </w:pPr>
    </w:p>
    <w:p w:rsidR="000B2E4F" w:rsidRPr="00EC5021" w:rsidRDefault="001D25F7" w:rsidP="00C03717">
      <w:pPr>
        <w:pStyle w:val="NormalWeb"/>
        <w:spacing w:before="0" w:beforeAutospacing="0" w:after="0" w:afterAutospacing="0" w:line="360" w:lineRule="auto"/>
        <w:ind w:firstLine="425"/>
        <w:jc w:val="both"/>
      </w:pPr>
      <w:r w:rsidRPr="00EC5021">
        <w:t>Lileikienė ir Kulyčienė (2009)</w:t>
      </w:r>
      <w:r w:rsidRPr="00EC5021">
        <w:rPr>
          <w:bCs/>
          <w:sz w:val="23"/>
          <w:szCs w:val="23"/>
        </w:rPr>
        <w:t xml:space="preserve"> </w:t>
      </w:r>
      <w:r w:rsidRPr="00EC5021">
        <w:t>atlikdamos BVP kitimo tendencijų analizę</w:t>
      </w:r>
      <w:r w:rsidR="00613F4E" w:rsidRPr="00EC5021">
        <w:t xml:space="preserve"> išskirstė du ekonomikos </w:t>
      </w:r>
      <w:r w:rsidR="00495D49" w:rsidRPr="00EC5021">
        <w:t>vystymosi</w:t>
      </w:r>
      <w:r w:rsidR="00613F4E" w:rsidRPr="00EC5021">
        <w:t xml:space="preserve"> etapus. Pirmasis etapas yra nuo 2000 – 2004 metų, kai Lietuvos BVP padidėjo nuo 45,74 mlrd. litų iki 62,70 mlrd. litų. Antrasis ekonomikos plėtros etapas buvo nuo 2005 iki 2008 metų, kuomet šalies BVP padidėjo beveik 40 mlrd. litų arba daugiau kaip 54 </w:t>
      </w:r>
      <w:r w:rsidR="00613F4E" w:rsidRPr="00EC5021">
        <w:sym w:font="Technic" w:char="F025"/>
      </w:r>
      <w:r w:rsidR="00613F4E" w:rsidRPr="00EC5021">
        <w:t>.</w:t>
      </w:r>
      <w:r w:rsidR="000B2E4F" w:rsidRPr="00EC5021">
        <w:t xml:space="preserve"> </w:t>
      </w:r>
    </w:p>
    <w:p w:rsidR="000B2E4F" w:rsidRDefault="000B2E4F" w:rsidP="00C03717">
      <w:pPr>
        <w:pStyle w:val="NormalWeb"/>
        <w:spacing w:before="0" w:beforeAutospacing="0" w:after="0" w:afterAutospacing="0" w:line="360" w:lineRule="auto"/>
        <w:ind w:firstLine="425"/>
        <w:jc w:val="both"/>
        <w:rPr>
          <w:color w:val="000000"/>
        </w:rPr>
      </w:pPr>
      <w:r w:rsidRPr="00EC5021">
        <w:rPr>
          <w:color w:val="000000"/>
        </w:rPr>
        <w:t>Stebint Lietuvos infliacijos tendencijas 2007 metais buvo užfiksuotas staigus infliacijos augimas, kai infliacija lyginant su 2006 metais padidėjo beveik 2 kartus. Pagrindinėmis infliacijos augimo priežastimis galima laikyti aktyviai vykdytą komercinių bankų ūkio subjektų ir privataus sektoriaus kreditavimo politiką bei pernelyg spartų nekilnojamojo turto kainų augimą bei plėtrą. 1.</w:t>
      </w:r>
      <w:r w:rsidR="00345B77" w:rsidRPr="00EC5021">
        <w:rPr>
          <w:color w:val="000000"/>
        </w:rPr>
        <w:t>12 paveiksle</w:t>
      </w:r>
      <w:r w:rsidRPr="00EC5021">
        <w:rPr>
          <w:color w:val="000000"/>
        </w:rPr>
        <w:t xml:space="preserve"> pateikta 2000 – 2010 metų Lietuvos fiksuotos infliacijos dinamika.</w:t>
      </w:r>
    </w:p>
    <w:p w:rsidR="00855620" w:rsidRPr="00EC5021" w:rsidRDefault="00855620" w:rsidP="00855620">
      <w:pPr>
        <w:pStyle w:val="NormalWeb"/>
        <w:spacing w:before="0" w:beforeAutospacing="0" w:after="0" w:afterAutospacing="0"/>
        <w:ind w:firstLine="425"/>
        <w:jc w:val="both"/>
      </w:pPr>
    </w:p>
    <w:p w:rsidR="000B2E4F" w:rsidRPr="00EC5021" w:rsidRDefault="004F0E4B" w:rsidP="000B2E4F">
      <w:pPr>
        <w:tabs>
          <w:tab w:val="left" w:pos="709"/>
        </w:tabs>
        <w:autoSpaceDE w:val="0"/>
        <w:autoSpaceDN w:val="0"/>
        <w:adjustRightInd w:val="0"/>
        <w:spacing w:after="0" w:line="360" w:lineRule="auto"/>
        <w:ind w:left="426"/>
        <w:jc w:val="center"/>
        <w:rPr>
          <w:rFonts w:ascii="Times New Roman" w:hAnsi="Times New Roman"/>
          <w:noProof/>
          <w:sz w:val="24"/>
          <w:szCs w:val="24"/>
          <w:lang w:eastAsia="lt-LT"/>
        </w:rPr>
      </w:pPr>
      <w:r>
        <w:rPr>
          <w:rFonts w:ascii="Times New Roman" w:hAnsi="Times New Roman"/>
          <w:noProof/>
          <w:sz w:val="24"/>
          <w:szCs w:val="24"/>
          <w:lang w:eastAsia="lt-LT"/>
        </w:rPr>
        <w:drawing>
          <wp:inline distT="0" distB="0" distL="0" distR="0">
            <wp:extent cx="4139927" cy="2465333"/>
            <wp:effectExtent l="19050" t="0" r="12973" b="0"/>
            <wp:docPr id="173"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B2E4F" w:rsidRPr="00C03717" w:rsidRDefault="00C03717" w:rsidP="0028576C">
      <w:pPr>
        <w:pStyle w:val="ListParagraph"/>
        <w:numPr>
          <w:ilvl w:val="1"/>
          <w:numId w:val="66"/>
        </w:numPr>
        <w:tabs>
          <w:tab w:val="left" w:pos="709"/>
          <w:tab w:val="left" w:pos="1701"/>
        </w:tabs>
        <w:autoSpaceDE w:val="0"/>
        <w:autoSpaceDN w:val="0"/>
        <w:adjustRightInd w:val="0"/>
        <w:spacing w:after="0" w:line="240" w:lineRule="auto"/>
        <w:jc w:val="center"/>
        <w:rPr>
          <w:rFonts w:ascii="Times New Roman" w:hAnsi="Times New Roman"/>
          <w:noProof/>
          <w:lang w:eastAsia="lt-LT"/>
        </w:rPr>
      </w:pPr>
      <w:r w:rsidRPr="00C03717">
        <w:rPr>
          <w:rFonts w:ascii="Times New Roman" w:hAnsi="Times New Roman"/>
          <w:b/>
          <w:noProof/>
          <w:lang w:eastAsia="lt-LT"/>
        </w:rPr>
        <w:t xml:space="preserve">  </w:t>
      </w:r>
      <w:r w:rsidR="000B2E4F" w:rsidRPr="00C03717">
        <w:rPr>
          <w:rFonts w:ascii="Times New Roman" w:hAnsi="Times New Roman"/>
          <w:b/>
          <w:noProof/>
          <w:lang w:eastAsia="lt-LT"/>
        </w:rPr>
        <w:t>pav.</w:t>
      </w:r>
      <w:r w:rsidR="000B2E4F" w:rsidRPr="00C03717">
        <w:rPr>
          <w:rFonts w:ascii="Times New Roman" w:hAnsi="Times New Roman"/>
          <w:noProof/>
          <w:lang w:eastAsia="lt-LT"/>
        </w:rPr>
        <w:t xml:space="preserve"> Lietuvos 2000 – 2010 m  infl</w:t>
      </w:r>
      <w:r>
        <w:rPr>
          <w:rFonts w:ascii="Times New Roman" w:hAnsi="Times New Roman"/>
          <w:noProof/>
          <w:lang w:eastAsia="lt-LT"/>
        </w:rPr>
        <w:t>iacijos dinamika  (Statistikos d</w:t>
      </w:r>
      <w:r w:rsidR="000B2E4F" w:rsidRPr="00C03717">
        <w:rPr>
          <w:rFonts w:ascii="Times New Roman" w:hAnsi="Times New Roman"/>
          <w:noProof/>
          <w:lang w:eastAsia="lt-LT"/>
        </w:rPr>
        <w:t>epartamentas)</w:t>
      </w:r>
    </w:p>
    <w:p w:rsidR="00CB5B48" w:rsidRPr="00EC5021" w:rsidRDefault="00CB5B48" w:rsidP="00C03717">
      <w:pPr>
        <w:tabs>
          <w:tab w:val="left" w:pos="709"/>
        </w:tabs>
        <w:autoSpaceDE w:val="0"/>
        <w:autoSpaceDN w:val="0"/>
        <w:adjustRightInd w:val="0"/>
        <w:spacing w:after="0" w:line="240" w:lineRule="auto"/>
        <w:ind w:left="1206"/>
        <w:rPr>
          <w:rFonts w:ascii="Times New Roman" w:hAnsi="Times New Roman"/>
          <w:noProof/>
          <w:lang w:eastAsia="lt-LT"/>
        </w:rPr>
      </w:pPr>
    </w:p>
    <w:p w:rsidR="001C03EC" w:rsidRPr="00442923" w:rsidRDefault="00EF35C8" w:rsidP="001C03EC">
      <w:pPr>
        <w:spacing w:after="0" w:line="360" w:lineRule="auto"/>
        <w:ind w:firstLine="425"/>
        <w:jc w:val="both"/>
        <w:rPr>
          <w:rFonts w:ascii="Times New Roman" w:hAnsi="Times New Roman"/>
          <w:sz w:val="24"/>
          <w:szCs w:val="24"/>
          <w:lang w:eastAsia="lt-LT"/>
        </w:rPr>
      </w:pPr>
      <w:r w:rsidRPr="00EC5021">
        <w:rPr>
          <w:rFonts w:ascii="Times New Roman" w:hAnsi="Times New Roman"/>
          <w:sz w:val="24"/>
          <w:szCs w:val="24"/>
          <w:lang w:eastAsia="lt-LT"/>
        </w:rPr>
        <w:lastRenderedPageBreak/>
        <w:t xml:space="preserve">Tuometinė </w:t>
      </w:r>
      <w:r w:rsidR="007D5800" w:rsidRPr="00EC5021">
        <w:rPr>
          <w:rFonts w:ascii="Times New Roman" w:hAnsi="Times New Roman"/>
          <w:sz w:val="24"/>
          <w:szCs w:val="24"/>
          <w:lang w:eastAsia="lt-LT"/>
        </w:rPr>
        <w:t xml:space="preserve">Lietuvos situacija </w:t>
      </w:r>
      <w:r w:rsidR="00A6337A" w:rsidRPr="00EC5021">
        <w:rPr>
          <w:rFonts w:ascii="Times New Roman" w:hAnsi="Times New Roman"/>
          <w:sz w:val="24"/>
          <w:szCs w:val="24"/>
          <w:lang w:eastAsia="lt-LT"/>
        </w:rPr>
        <w:t xml:space="preserve">buvo </w:t>
      </w:r>
      <w:r w:rsidR="00D43433" w:rsidRPr="00EC5021">
        <w:rPr>
          <w:rFonts w:ascii="Times New Roman" w:hAnsi="Times New Roman"/>
          <w:sz w:val="24"/>
          <w:szCs w:val="24"/>
          <w:lang w:eastAsia="lt-LT"/>
        </w:rPr>
        <w:t>panaši į 1993 m  krizę Suomijoje ar 1999 m</w:t>
      </w:r>
      <w:r w:rsidR="007D5800" w:rsidRPr="00EC5021">
        <w:rPr>
          <w:rFonts w:ascii="Times New Roman" w:hAnsi="Times New Roman"/>
          <w:sz w:val="24"/>
          <w:szCs w:val="24"/>
          <w:lang w:eastAsia="lt-LT"/>
        </w:rPr>
        <w:t xml:space="preserve"> Vokietijoje: tąkart šiose valstybėse žlugo apie pusę</w:t>
      </w:r>
      <w:r w:rsidR="00C71261">
        <w:rPr>
          <w:rFonts w:ascii="Times New Roman" w:hAnsi="Times New Roman"/>
          <w:sz w:val="24"/>
          <w:szCs w:val="24"/>
          <w:lang w:eastAsia="lt-LT"/>
        </w:rPr>
        <w:t xml:space="preserve"> statybos įmonių, tačiau </w:t>
      </w:r>
      <w:r w:rsidR="007D5800" w:rsidRPr="00EC5021">
        <w:rPr>
          <w:rFonts w:ascii="Times New Roman" w:hAnsi="Times New Roman"/>
          <w:sz w:val="24"/>
          <w:szCs w:val="24"/>
          <w:lang w:eastAsia="lt-LT"/>
        </w:rPr>
        <w:t>tos, kurios sugebėjo išlikti, įgavo dar didesnį pagreitį. Šios įmonės nesėdėjo sudėjusios rankų, o ieškojo optimalių sprendimų, savo veiklą ėmė orientuoti į užsienio rinkas, kuriose jų teikia</w:t>
      </w:r>
      <w:r w:rsidRPr="00EC5021">
        <w:rPr>
          <w:rFonts w:ascii="Times New Roman" w:hAnsi="Times New Roman"/>
          <w:sz w:val="24"/>
          <w:szCs w:val="24"/>
          <w:lang w:eastAsia="lt-LT"/>
        </w:rPr>
        <w:t>mos paslaugos buvo paklausios.</w:t>
      </w:r>
      <w:r w:rsidR="00560C5C">
        <w:rPr>
          <w:rFonts w:ascii="Times New Roman" w:hAnsi="Times New Roman"/>
          <w:sz w:val="24"/>
          <w:szCs w:val="24"/>
          <w:lang w:eastAsia="lt-LT"/>
        </w:rPr>
        <w:t xml:space="preserve"> </w:t>
      </w:r>
      <w:r w:rsidR="00626B7B">
        <w:rPr>
          <w:rFonts w:ascii="Times New Roman" w:hAnsi="Times New Roman"/>
          <w:sz w:val="24"/>
          <w:szCs w:val="24"/>
          <w:lang w:eastAsia="lt-LT"/>
        </w:rPr>
        <w:t>Kaip 2000 metais vykusi ekonominė krizė paveikė š</w:t>
      </w:r>
      <w:r w:rsidR="00442923">
        <w:rPr>
          <w:rFonts w:ascii="Times New Roman" w:hAnsi="Times New Roman"/>
          <w:sz w:val="24"/>
          <w:szCs w:val="24"/>
          <w:lang w:eastAsia="lt-LT"/>
        </w:rPr>
        <w:t xml:space="preserve">ių dviejų valstybių, Lietuvos bei 27 Europos </w:t>
      </w:r>
      <w:r w:rsidR="008B0830">
        <w:rPr>
          <w:rFonts w:ascii="Times New Roman" w:hAnsi="Times New Roman"/>
          <w:sz w:val="24"/>
          <w:szCs w:val="24"/>
          <w:lang w:eastAsia="lt-LT"/>
        </w:rPr>
        <w:t>S</w:t>
      </w:r>
      <w:r w:rsidR="00442923">
        <w:rPr>
          <w:rFonts w:ascii="Times New Roman" w:hAnsi="Times New Roman"/>
          <w:sz w:val="24"/>
          <w:szCs w:val="24"/>
          <w:lang w:eastAsia="lt-LT"/>
        </w:rPr>
        <w:t>ąjungos šalių neda</w:t>
      </w:r>
      <w:r w:rsidR="00560C5C">
        <w:rPr>
          <w:rFonts w:ascii="Times New Roman" w:hAnsi="Times New Roman"/>
          <w:sz w:val="24"/>
          <w:szCs w:val="24"/>
          <w:lang w:eastAsia="lt-LT"/>
        </w:rPr>
        <w:t>rbo lygio dinamik</w:t>
      </w:r>
      <w:r w:rsidR="00626B7B">
        <w:rPr>
          <w:rFonts w:ascii="Times New Roman" w:hAnsi="Times New Roman"/>
          <w:sz w:val="24"/>
          <w:szCs w:val="24"/>
          <w:lang w:eastAsia="lt-LT"/>
        </w:rPr>
        <w:t>ą galime matyti</w:t>
      </w:r>
      <w:r w:rsidR="00560C5C">
        <w:rPr>
          <w:rFonts w:ascii="Times New Roman" w:hAnsi="Times New Roman"/>
          <w:sz w:val="24"/>
          <w:szCs w:val="24"/>
          <w:lang w:eastAsia="lt-LT"/>
        </w:rPr>
        <w:t xml:space="preserve"> </w:t>
      </w:r>
      <w:r w:rsidR="00442923">
        <w:rPr>
          <w:rFonts w:ascii="Times New Roman" w:hAnsi="Times New Roman"/>
          <w:sz w:val="24"/>
          <w:szCs w:val="24"/>
          <w:lang w:eastAsia="lt-LT"/>
        </w:rPr>
        <w:t>1.13 paveiksle.</w:t>
      </w:r>
      <w:r w:rsidR="005F3FF4">
        <w:rPr>
          <w:rFonts w:ascii="Times New Roman" w:hAnsi="Times New Roman"/>
          <w:sz w:val="24"/>
          <w:szCs w:val="24"/>
          <w:lang w:eastAsia="lt-LT"/>
        </w:rPr>
        <w:t xml:space="preserve"> Iš grafiko matyti, kad esant ekonominiam sunkmečiui daugiausia darbo vietų</w:t>
      </w:r>
      <w:r w:rsidR="00626B7B">
        <w:rPr>
          <w:rFonts w:ascii="Times New Roman" w:hAnsi="Times New Roman"/>
          <w:sz w:val="24"/>
          <w:szCs w:val="24"/>
          <w:lang w:eastAsia="lt-LT"/>
        </w:rPr>
        <w:t xml:space="preserve"> yra</w:t>
      </w:r>
      <w:r w:rsidR="005F3FF4">
        <w:rPr>
          <w:rFonts w:ascii="Times New Roman" w:hAnsi="Times New Roman"/>
          <w:sz w:val="24"/>
          <w:szCs w:val="24"/>
          <w:lang w:eastAsia="lt-LT"/>
        </w:rPr>
        <w:t xml:space="preserve"> netenkama Lietuvoje. </w:t>
      </w:r>
    </w:p>
    <w:p w:rsidR="00C71261" w:rsidRPr="00EC5021" w:rsidRDefault="00442923" w:rsidP="00442923">
      <w:pPr>
        <w:spacing w:after="0" w:line="360" w:lineRule="auto"/>
        <w:ind w:firstLine="425"/>
        <w:jc w:val="center"/>
        <w:rPr>
          <w:rFonts w:ascii="Times New Roman" w:hAnsi="Times New Roman"/>
          <w:sz w:val="24"/>
          <w:szCs w:val="24"/>
          <w:lang w:eastAsia="lt-LT"/>
        </w:rPr>
      </w:pPr>
      <w:r w:rsidRPr="00442923">
        <w:rPr>
          <w:rFonts w:ascii="Times New Roman" w:hAnsi="Times New Roman"/>
          <w:noProof/>
          <w:sz w:val="24"/>
          <w:szCs w:val="24"/>
          <w:lang w:eastAsia="lt-LT"/>
        </w:rPr>
        <w:drawing>
          <wp:inline distT="0" distB="0" distL="0" distR="0">
            <wp:extent cx="4600451" cy="2731324"/>
            <wp:effectExtent l="19050" t="0" r="9649"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442923" w:rsidRPr="00A43FBC" w:rsidRDefault="005F3FF4" w:rsidP="0028576C">
      <w:pPr>
        <w:pStyle w:val="ListParagraph"/>
        <w:numPr>
          <w:ilvl w:val="1"/>
          <w:numId w:val="66"/>
        </w:numPr>
        <w:spacing w:after="0" w:line="240" w:lineRule="auto"/>
        <w:ind w:left="1208"/>
        <w:jc w:val="center"/>
        <w:rPr>
          <w:rFonts w:ascii="Times New Roman" w:hAnsi="Times New Roman"/>
          <w:noProof/>
          <w:lang w:eastAsia="lt-LT"/>
        </w:rPr>
      </w:pPr>
      <w:r w:rsidRPr="00A43FBC">
        <w:rPr>
          <w:rFonts w:ascii="Times New Roman" w:hAnsi="Times New Roman"/>
          <w:b/>
          <w:lang w:eastAsia="lt-LT"/>
        </w:rPr>
        <w:t>pav.</w:t>
      </w:r>
      <w:r w:rsidRPr="00A43FBC">
        <w:rPr>
          <w:rFonts w:ascii="Times New Roman" w:hAnsi="Times New Roman"/>
          <w:lang w:eastAsia="lt-LT"/>
        </w:rPr>
        <w:t xml:space="preserve"> Nedarbo lygis Lietuv</w:t>
      </w:r>
      <w:r w:rsidR="008B0830" w:rsidRPr="00A43FBC">
        <w:rPr>
          <w:rFonts w:ascii="Times New Roman" w:hAnsi="Times New Roman"/>
          <w:lang w:eastAsia="lt-LT"/>
        </w:rPr>
        <w:t>oje bei Europos Sąjungos šalyse (</w:t>
      </w:r>
      <w:r w:rsidR="008B0830" w:rsidRPr="00A43FBC">
        <w:rPr>
          <w:rFonts w:ascii="Times New Roman" w:hAnsi="Times New Roman"/>
          <w:noProof/>
          <w:lang w:eastAsia="lt-LT"/>
        </w:rPr>
        <w:t>Eurostat)</w:t>
      </w:r>
    </w:p>
    <w:p w:rsidR="008B0830" w:rsidRPr="008B0830" w:rsidRDefault="008B0830" w:rsidP="00ED7D08">
      <w:pPr>
        <w:pStyle w:val="ListParagraph"/>
        <w:spacing w:after="0" w:line="240" w:lineRule="auto"/>
        <w:ind w:left="1208"/>
        <w:rPr>
          <w:rFonts w:ascii="Times New Roman" w:hAnsi="Times New Roman"/>
          <w:sz w:val="24"/>
          <w:szCs w:val="24"/>
          <w:lang w:eastAsia="lt-LT"/>
        </w:rPr>
      </w:pPr>
    </w:p>
    <w:p w:rsidR="001C03EC" w:rsidRPr="00EC5021" w:rsidRDefault="007D5800" w:rsidP="001C03EC">
      <w:pPr>
        <w:spacing w:after="0" w:line="360" w:lineRule="auto"/>
        <w:ind w:firstLine="425"/>
        <w:jc w:val="both"/>
        <w:rPr>
          <w:rFonts w:ascii="Times New Roman" w:hAnsi="Times New Roman"/>
          <w:sz w:val="24"/>
          <w:szCs w:val="24"/>
          <w:lang w:eastAsia="lt-LT"/>
        </w:rPr>
      </w:pPr>
      <w:r w:rsidRPr="00EC5021">
        <w:rPr>
          <w:rFonts w:ascii="Times New Roman" w:hAnsi="Times New Roman"/>
          <w:sz w:val="24"/>
          <w:szCs w:val="24"/>
          <w:lang w:eastAsia="lt-LT"/>
        </w:rPr>
        <w:t>Kintanti verslo aplinka</w:t>
      </w:r>
      <w:r w:rsidR="000D522F" w:rsidRPr="00EC5021">
        <w:rPr>
          <w:rFonts w:ascii="Times New Roman" w:hAnsi="Times New Roman"/>
          <w:sz w:val="24"/>
          <w:szCs w:val="24"/>
          <w:lang w:eastAsia="lt-LT"/>
        </w:rPr>
        <w:t xml:space="preserve"> Lietuvoje</w:t>
      </w:r>
      <w:r w:rsidRPr="00EC5021">
        <w:rPr>
          <w:rFonts w:ascii="Times New Roman" w:hAnsi="Times New Roman"/>
          <w:sz w:val="24"/>
          <w:szCs w:val="24"/>
          <w:lang w:eastAsia="lt-LT"/>
        </w:rPr>
        <w:t xml:space="preserve"> </w:t>
      </w:r>
      <w:r w:rsidR="007E69EF" w:rsidRPr="00EC5021">
        <w:rPr>
          <w:rFonts w:ascii="Times New Roman" w:hAnsi="Times New Roman"/>
          <w:sz w:val="24"/>
          <w:szCs w:val="24"/>
          <w:lang w:eastAsia="lt-LT"/>
        </w:rPr>
        <w:t xml:space="preserve">buvo </w:t>
      </w:r>
      <w:r w:rsidRPr="00EC5021">
        <w:rPr>
          <w:rFonts w:ascii="Times New Roman" w:hAnsi="Times New Roman"/>
          <w:sz w:val="24"/>
          <w:szCs w:val="24"/>
          <w:lang w:eastAsia="lt-LT"/>
        </w:rPr>
        <w:t xml:space="preserve">itin aktuali ir bankams. Jų teikiamos paslaugos labai glaudžiai susijusios su nekilnojamojo ir statybų verslo sektoriais. </w:t>
      </w:r>
      <w:r w:rsidR="007E69EF" w:rsidRPr="00EC5021">
        <w:rPr>
          <w:rFonts w:ascii="Times New Roman" w:hAnsi="Times New Roman"/>
          <w:sz w:val="24"/>
          <w:szCs w:val="24"/>
          <w:lang w:eastAsia="lt-LT"/>
        </w:rPr>
        <w:t>P</w:t>
      </w:r>
      <w:r w:rsidRPr="00EC5021">
        <w:rPr>
          <w:rFonts w:ascii="Times New Roman" w:hAnsi="Times New Roman"/>
          <w:sz w:val="24"/>
          <w:szCs w:val="24"/>
          <w:lang w:eastAsia="lt-LT"/>
        </w:rPr>
        <w:t>akilimo laikotarpiu suklestėjo ne tik statybų ir nekilnojamojo turto bendrovės, bet ir bankai, kurie vienu metu net atsidūrė pelningiausių įmonių viršūnėje. Tokią jų padėtį lėmė padidėjusi paskolų paklausa. Jos buvo reikalingos tiek verslininkams, kurie paskatinti sėkmingų veiklos rezultatų, ėmėsi verslo plėtros, tiek nekilnojamo turto pirkėjams. Taigi bankai savo veiklą orientavo į sparčią paskolų plėtrą. O klesti</w:t>
      </w:r>
      <w:r w:rsidR="00A6337A" w:rsidRPr="00EC5021">
        <w:rPr>
          <w:rFonts w:ascii="Times New Roman" w:hAnsi="Times New Roman"/>
          <w:sz w:val="24"/>
          <w:szCs w:val="24"/>
          <w:lang w:eastAsia="lt-LT"/>
        </w:rPr>
        <w:t>nt ekonomikai neatsiperkančių</w:t>
      </w:r>
      <w:r w:rsidRPr="00EC5021">
        <w:rPr>
          <w:rFonts w:ascii="Times New Roman" w:hAnsi="Times New Roman"/>
          <w:sz w:val="24"/>
          <w:szCs w:val="24"/>
          <w:lang w:eastAsia="lt-LT"/>
        </w:rPr>
        <w:t xml:space="preserve"> paskolų dalis buvo nedidelė. Ta</w:t>
      </w:r>
      <w:r w:rsidR="007E69EF" w:rsidRPr="00EC5021">
        <w:rPr>
          <w:rFonts w:ascii="Times New Roman" w:hAnsi="Times New Roman"/>
          <w:sz w:val="24"/>
          <w:szCs w:val="24"/>
          <w:lang w:eastAsia="lt-LT"/>
        </w:rPr>
        <w:t xml:space="preserve">čiau </w:t>
      </w:r>
      <w:r w:rsidR="00495D49" w:rsidRPr="00EC5021">
        <w:rPr>
          <w:rFonts w:ascii="Times New Roman" w:hAnsi="Times New Roman"/>
          <w:sz w:val="24"/>
          <w:szCs w:val="24"/>
          <w:lang w:eastAsia="lt-LT"/>
        </w:rPr>
        <w:t>pasikeitus</w:t>
      </w:r>
      <w:r w:rsidR="007E69EF" w:rsidRPr="00EC5021">
        <w:rPr>
          <w:rFonts w:ascii="Times New Roman" w:hAnsi="Times New Roman"/>
          <w:sz w:val="24"/>
          <w:szCs w:val="24"/>
          <w:lang w:eastAsia="lt-LT"/>
        </w:rPr>
        <w:t xml:space="preserve"> situacijai, jie tapo</w:t>
      </w:r>
      <w:r w:rsidRPr="00EC5021">
        <w:rPr>
          <w:rFonts w:ascii="Times New Roman" w:hAnsi="Times New Roman"/>
          <w:sz w:val="24"/>
          <w:szCs w:val="24"/>
          <w:lang w:eastAsia="lt-LT"/>
        </w:rPr>
        <w:t xml:space="preserve"> daug atsargesni: </w:t>
      </w:r>
      <w:r w:rsidR="007E69EF" w:rsidRPr="00EC5021">
        <w:rPr>
          <w:rFonts w:ascii="Times New Roman" w:hAnsi="Times New Roman"/>
          <w:sz w:val="24"/>
          <w:szCs w:val="24"/>
          <w:lang w:eastAsia="lt-LT"/>
        </w:rPr>
        <w:t>nebedalijo paskolų</w:t>
      </w:r>
      <w:r w:rsidRPr="00EC5021">
        <w:rPr>
          <w:rFonts w:ascii="Times New Roman" w:hAnsi="Times New Roman"/>
          <w:sz w:val="24"/>
          <w:szCs w:val="24"/>
          <w:lang w:eastAsia="lt-LT"/>
        </w:rPr>
        <w:t xml:space="preserve"> lais</w:t>
      </w:r>
      <w:r w:rsidR="007E69EF" w:rsidRPr="00EC5021">
        <w:rPr>
          <w:rFonts w:ascii="Times New Roman" w:hAnsi="Times New Roman"/>
          <w:sz w:val="24"/>
          <w:szCs w:val="24"/>
          <w:lang w:eastAsia="lt-LT"/>
        </w:rPr>
        <w:t>va ranka, didino palūkanų normas bei griežtino kita</w:t>
      </w:r>
      <w:r w:rsidRPr="00EC5021">
        <w:rPr>
          <w:rFonts w:ascii="Times New Roman" w:hAnsi="Times New Roman"/>
          <w:sz w:val="24"/>
          <w:szCs w:val="24"/>
          <w:lang w:eastAsia="lt-LT"/>
        </w:rPr>
        <w:t>s paskolų išdavimo sąlyg</w:t>
      </w:r>
      <w:r w:rsidR="007E69EF" w:rsidRPr="00EC5021">
        <w:rPr>
          <w:rFonts w:ascii="Times New Roman" w:hAnsi="Times New Roman"/>
          <w:sz w:val="24"/>
          <w:szCs w:val="24"/>
          <w:lang w:eastAsia="lt-LT"/>
        </w:rPr>
        <w:t>a</w:t>
      </w:r>
      <w:r w:rsidRPr="00EC5021">
        <w:rPr>
          <w:rFonts w:ascii="Times New Roman" w:hAnsi="Times New Roman"/>
          <w:sz w:val="24"/>
          <w:szCs w:val="24"/>
          <w:lang w:eastAsia="lt-LT"/>
        </w:rPr>
        <w:t>s. Taigi bankai pakeitė taisykles: jie susikoncentravo ties augančiomis palūkanomis ir būsto kredito sa</w:t>
      </w:r>
      <w:r w:rsidR="007E69EF" w:rsidRPr="00EC5021">
        <w:rPr>
          <w:rFonts w:ascii="Times New Roman" w:hAnsi="Times New Roman"/>
          <w:sz w:val="24"/>
          <w:szCs w:val="24"/>
          <w:lang w:eastAsia="lt-LT"/>
        </w:rPr>
        <w:t>ugumu. Tokios bankų primestos taisyklės</w:t>
      </w:r>
      <w:r w:rsidRPr="00EC5021">
        <w:rPr>
          <w:rFonts w:ascii="Times New Roman" w:hAnsi="Times New Roman"/>
          <w:sz w:val="24"/>
          <w:szCs w:val="24"/>
          <w:lang w:eastAsia="lt-LT"/>
        </w:rPr>
        <w:t xml:space="preserve"> statybų verslo atstovams</w:t>
      </w:r>
      <w:r w:rsidR="007E69EF" w:rsidRPr="00EC5021">
        <w:rPr>
          <w:rFonts w:ascii="Times New Roman" w:hAnsi="Times New Roman"/>
          <w:sz w:val="24"/>
          <w:szCs w:val="24"/>
          <w:lang w:eastAsia="lt-LT"/>
        </w:rPr>
        <w:t xml:space="preserve"> buvo</w:t>
      </w:r>
      <w:r w:rsidRPr="00EC5021">
        <w:rPr>
          <w:rFonts w:ascii="Times New Roman" w:hAnsi="Times New Roman"/>
          <w:sz w:val="24"/>
          <w:szCs w:val="24"/>
          <w:lang w:eastAsia="lt-LT"/>
        </w:rPr>
        <w:t xml:space="preserve"> nepalankios: juk sąlygos griežtinamos tiek jiems, ti</w:t>
      </w:r>
      <w:r w:rsidR="001C03EC" w:rsidRPr="00EC5021">
        <w:rPr>
          <w:rFonts w:ascii="Times New Roman" w:hAnsi="Times New Roman"/>
          <w:sz w:val="24"/>
          <w:szCs w:val="24"/>
          <w:lang w:eastAsia="lt-LT"/>
        </w:rPr>
        <w:t xml:space="preserve">ek nekilnojamo turto pirkėjams. </w:t>
      </w:r>
    </w:p>
    <w:p w:rsidR="0093597A" w:rsidRPr="00EC5021" w:rsidRDefault="000D522F" w:rsidP="001C03EC">
      <w:pPr>
        <w:spacing w:after="0" w:line="360" w:lineRule="auto"/>
        <w:ind w:firstLine="425"/>
        <w:jc w:val="both"/>
        <w:rPr>
          <w:rFonts w:ascii="Times New Roman" w:hAnsi="Times New Roman"/>
          <w:sz w:val="24"/>
          <w:szCs w:val="24"/>
          <w:lang w:eastAsia="lt-LT"/>
        </w:rPr>
      </w:pPr>
      <w:r w:rsidRPr="00EC5021">
        <w:rPr>
          <w:rFonts w:ascii="Times New Roman" w:hAnsi="Times New Roman"/>
          <w:sz w:val="24"/>
          <w:szCs w:val="24"/>
          <w:lang w:eastAsia="lt-LT"/>
        </w:rPr>
        <w:t>Apie tuo metu pakitusią situaciją patvirtino</w:t>
      </w:r>
      <w:r w:rsidR="007D5800" w:rsidRPr="00EC5021">
        <w:rPr>
          <w:rFonts w:ascii="Times New Roman" w:hAnsi="Times New Roman"/>
          <w:sz w:val="24"/>
          <w:szCs w:val="24"/>
          <w:lang w:eastAsia="lt-LT"/>
        </w:rPr>
        <w:t xml:space="preserve"> nekilnojamojo turto bei statybų sektor</w:t>
      </w:r>
      <w:r w:rsidR="00DF2617" w:rsidRPr="00EC5021">
        <w:rPr>
          <w:rFonts w:ascii="Times New Roman" w:hAnsi="Times New Roman"/>
          <w:sz w:val="24"/>
          <w:szCs w:val="24"/>
          <w:lang w:eastAsia="lt-LT"/>
        </w:rPr>
        <w:t xml:space="preserve">ių atstovai. Tačiau jie </w:t>
      </w:r>
      <w:r w:rsidR="00495D49" w:rsidRPr="00EC5021">
        <w:rPr>
          <w:rFonts w:ascii="Times New Roman" w:hAnsi="Times New Roman"/>
          <w:sz w:val="24"/>
          <w:szCs w:val="24"/>
          <w:lang w:eastAsia="lt-LT"/>
        </w:rPr>
        <w:t>neslėpė</w:t>
      </w:r>
      <w:r w:rsidR="007D5800" w:rsidRPr="00EC5021">
        <w:rPr>
          <w:rFonts w:ascii="Times New Roman" w:hAnsi="Times New Roman"/>
          <w:sz w:val="24"/>
          <w:szCs w:val="24"/>
          <w:lang w:eastAsia="lt-LT"/>
        </w:rPr>
        <w:t xml:space="preserve"> </w:t>
      </w:r>
      <w:r w:rsidR="008D48BB" w:rsidRPr="00EC5021">
        <w:rPr>
          <w:rFonts w:ascii="Times New Roman" w:hAnsi="Times New Roman"/>
          <w:sz w:val="24"/>
          <w:szCs w:val="24"/>
          <w:lang w:eastAsia="lt-LT"/>
        </w:rPr>
        <w:t>nepasitenkinimo</w:t>
      </w:r>
      <w:r w:rsidR="007D5800" w:rsidRPr="00EC5021">
        <w:rPr>
          <w:rFonts w:ascii="Times New Roman" w:hAnsi="Times New Roman"/>
          <w:sz w:val="24"/>
          <w:szCs w:val="24"/>
          <w:lang w:eastAsia="lt-LT"/>
        </w:rPr>
        <w:t>, kad prognozės dėl artėjančios krizės vi</w:t>
      </w:r>
      <w:r w:rsidR="00DF2617" w:rsidRPr="00EC5021">
        <w:rPr>
          <w:rFonts w:ascii="Times New Roman" w:hAnsi="Times New Roman"/>
          <w:sz w:val="24"/>
          <w:szCs w:val="24"/>
          <w:lang w:eastAsia="lt-LT"/>
        </w:rPr>
        <w:t>ršijo</w:t>
      </w:r>
      <w:r w:rsidR="007D5800" w:rsidRPr="00EC5021">
        <w:rPr>
          <w:rFonts w:ascii="Times New Roman" w:hAnsi="Times New Roman"/>
          <w:sz w:val="24"/>
          <w:szCs w:val="24"/>
          <w:lang w:eastAsia="lt-LT"/>
        </w:rPr>
        <w:t xml:space="preserve"> s</w:t>
      </w:r>
      <w:r w:rsidR="00DF2617" w:rsidRPr="00EC5021">
        <w:rPr>
          <w:rFonts w:ascii="Times New Roman" w:hAnsi="Times New Roman"/>
          <w:sz w:val="24"/>
          <w:szCs w:val="24"/>
          <w:lang w:eastAsia="lt-LT"/>
        </w:rPr>
        <w:t xml:space="preserve">veiko proto ribas ir </w:t>
      </w:r>
      <w:r w:rsidRPr="00EC5021">
        <w:rPr>
          <w:rFonts w:ascii="Times New Roman" w:hAnsi="Times New Roman"/>
          <w:sz w:val="24"/>
          <w:szCs w:val="24"/>
          <w:lang w:eastAsia="lt-LT"/>
        </w:rPr>
        <w:t>tikino</w:t>
      </w:r>
      <w:r w:rsidR="007D5800" w:rsidRPr="00EC5021">
        <w:rPr>
          <w:rFonts w:ascii="Times New Roman" w:hAnsi="Times New Roman"/>
          <w:sz w:val="24"/>
          <w:szCs w:val="24"/>
          <w:lang w:eastAsia="lt-LT"/>
        </w:rPr>
        <w:t>, kad suinteresuoti subjektai toki</w:t>
      </w:r>
      <w:r w:rsidR="001C03EC" w:rsidRPr="00EC5021">
        <w:rPr>
          <w:rFonts w:ascii="Times New Roman" w:hAnsi="Times New Roman"/>
          <w:sz w:val="24"/>
          <w:szCs w:val="24"/>
          <w:lang w:eastAsia="lt-LT"/>
        </w:rPr>
        <w:t>ą krizę</w:t>
      </w:r>
      <w:r w:rsidR="00A6337A" w:rsidRPr="00EC5021">
        <w:rPr>
          <w:rFonts w:ascii="Times New Roman" w:hAnsi="Times New Roman"/>
          <w:sz w:val="24"/>
          <w:szCs w:val="24"/>
          <w:lang w:eastAsia="lt-LT"/>
        </w:rPr>
        <w:t xml:space="preserve"> norėjo</w:t>
      </w:r>
      <w:r w:rsidR="001C03EC" w:rsidRPr="00EC5021">
        <w:rPr>
          <w:rFonts w:ascii="Times New Roman" w:hAnsi="Times New Roman"/>
          <w:sz w:val="24"/>
          <w:szCs w:val="24"/>
          <w:lang w:eastAsia="lt-LT"/>
        </w:rPr>
        <w:t xml:space="preserve"> sukelti dirbtinai.</w:t>
      </w:r>
      <w:r w:rsidR="00A6337A" w:rsidRPr="00EC5021">
        <w:rPr>
          <w:rFonts w:ascii="Times New Roman" w:hAnsi="Times New Roman"/>
          <w:sz w:val="24"/>
          <w:szCs w:val="24"/>
          <w:lang w:eastAsia="lt-LT"/>
        </w:rPr>
        <w:t xml:space="preserve"> </w:t>
      </w:r>
      <w:r w:rsidR="007D5800" w:rsidRPr="00EC5021">
        <w:rPr>
          <w:rFonts w:ascii="Times New Roman" w:hAnsi="Times New Roman"/>
          <w:sz w:val="24"/>
          <w:szCs w:val="24"/>
          <w:lang w:eastAsia="lt-LT"/>
        </w:rPr>
        <w:t xml:space="preserve">Taigi prognozės tokiais </w:t>
      </w:r>
      <w:r w:rsidR="007D5800" w:rsidRPr="00EC5021">
        <w:rPr>
          <w:rFonts w:ascii="Times New Roman" w:hAnsi="Times New Roman"/>
          <w:sz w:val="24"/>
          <w:szCs w:val="24"/>
          <w:lang w:eastAsia="lt-LT"/>
        </w:rPr>
        <w:lastRenderedPageBreak/>
        <w:t xml:space="preserve">atvejais įgauna </w:t>
      </w:r>
      <w:r w:rsidR="0093597A" w:rsidRPr="00EC5021">
        <w:rPr>
          <w:rFonts w:ascii="Times New Roman" w:hAnsi="Times New Roman"/>
          <w:sz w:val="24"/>
          <w:szCs w:val="24"/>
          <w:lang w:eastAsia="lt-LT"/>
        </w:rPr>
        <w:t>neigiamą atspalvį: jos naudojamo</w:t>
      </w:r>
      <w:r w:rsidR="007D5800" w:rsidRPr="00EC5021">
        <w:rPr>
          <w:rFonts w:ascii="Times New Roman" w:hAnsi="Times New Roman"/>
          <w:sz w:val="24"/>
          <w:szCs w:val="24"/>
          <w:lang w:eastAsia="lt-LT"/>
        </w:rPr>
        <w:t xml:space="preserve">s ne informuoti visuomenę, bet </w:t>
      </w:r>
      <w:r w:rsidR="0093597A" w:rsidRPr="00EC5021">
        <w:rPr>
          <w:rFonts w:ascii="Times New Roman" w:hAnsi="Times New Roman"/>
          <w:sz w:val="24"/>
          <w:szCs w:val="24"/>
          <w:lang w:eastAsia="lt-LT"/>
        </w:rPr>
        <w:t>neigiamiems</w:t>
      </w:r>
      <w:r w:rsidR="007D5800" w:rsidRPr="00EC5021">
        <w:rPr>
          <w:rFonts w:ascii="Times New Roman" w:hAnsi="Times New Roman"/>
          <w:sz w:val="24"/>
          <w:szCs w:val="24"/>
          <w:lang w:eastAsia="lt-LT"/>
        </w:rPr>
        <w:t xml:space="preserve"> tikslams įgyvendinti.</w:t>
      </w:r>
      <w:r w:rsidR="007D5800" w:rsidRPr="00EC5021">
        <w:rPr>
          <w:rFonts w:ascii="Times New Roman" w:hAnsi="Times New Roman"/>
          <w:color w:val="76923C"/>
          <w:sz w:val="24"/>
          <w:szCs w:val="24"/>
          <w:lang w:eastAsia="lt-LT"/>
        </w:rPr>
        <w:t xml:space="preserve"> </w:t>
      </w:r>
      <w:r w:rsidR="007D5800" w:rsidRPr="00EC5021">
        <w:rPr>
          <w:rFonts w:ascii="Times New Roman" w:hAnsi="Times New Roman"/>
          <w:sz w:val="24"/>
          <w:szCs w:val="24"/>
          <w:lang w:eastAsia="lt-LT"/>
        </w:rPr>
        <w:t xml:space="preserve">Jos dažnai nepagrįstos jokiais analitinio pobūdžio veiklos rezultatais. </w:t>
      </w:r>
    </w:p>
    <w:p w:rsidR="00673EFF" w:rsidRPr="00EC5021" w:rsidRDefault="007D5800" w:rsidP="004C496E">
      <w:pPr>
        <w:spacing w:after="0" w:line="360" w:lineRule="auto"/>
        <w:ind w:firstLine="425"/>
        <w:jc w:val="both"/>
        <w:rPr>
          <w:rFonts w:ascii="Times New Roman" w:hAnsi="Times New Roman"/>
          <w:sz w:val="24"/>
          <w:szCs w:val="24"/>
          <w:lang w:eastAsia="lt-LT"/>
        </w:rPr>
      </w:pPr>
      <w:r w:rsidRPr="00EC5021">
        <w:rPr>
          <w:rFonts w:ascii="Times New Roman" w:hAnsi="Times New Roman"/>
          <w:sz w:val="24"/>
          <w:szCs w:val="24"/>
          <w:lang w:eastAsia="lt-LT"/>
        </w:rPr>
        <w:t>Sta</w:t>
      </w:r>
      <w:r w:rsidR="0093597A" w:rsidRPr="00EC5021">
        <w:rPr>
          <w:rFonts w:ascii="Times New Roman" w:hAnsi="Times New Roman"/>
          <w:sz w:val="24"/>
          <w:szCs w:val="24"/>
          <w:lang w:eastAsia="lt-LT"/>
        </w:rPr>
        <w:t>tytojų padėtį dar labiau sunkino</w:t>
      </w:r>
      <w:r w:rsidRPr="00EC5021">
        <w:rPr>
          <w:rFonts w:ascii="Times New Roman" w:hAnsi="Times New Roman"/>
          <w:sz w:val="24"/>
          <w:szCs w:val="24"/>
          <w:lang w:eastAsia="lt-LT"/>
        </w:rPr>
        <w:t xml:space="preserve"> ir politiniai veiksniai bei kai kurių valstybinių institucijų elgesys. Tam daug</w:t>
      </w:r>
      <w:r w:rsidR="00D43433" w:rsidRPr="00EC5021">
        <w:rPr>
          <w:rFonts w:ascii="Times New Roman" w:hAnsi="Times New Roman"/>
          <w:sz w:val="24"/>
          <w:szCs w:val="24"/>
          <w:lang w:eastAsia="lt-LT"/>
        </w:rPr>
        <w:t xml:space="preserve"> </w:t>
      </w:r>
      <w:r w:rsidRPr="00EC5021">
        <w:rPr>
          <w:rFonts w:ascii="Times New Roman" w:hAnsi="Times New Roman"/>
          <w:sz w:val="24"/>
          <w:szCs w:val="24"/>
          <w:lang w:eastAsia="lt-LT"/>
        </w:rPr>
        <w:t xml:space="preserve"> įtakos turėjo ir valdžios neveiksnumas tvarkant leidimų išdavimo tvarką. Tokia padėtis prie didž</w:t>
      </w:r>
      <w:r w:rsidR="00A6337A" w:rsidRPr="00EC5021">
        <w:rPr>
          <w:rFonts w:ascii="Times New Roman" w:hAnsi="Times New Roman"/>
          <w:sz w:val="24"/>
          <w:szCs w:val="24"/>
          <w:lang w:eastAsia="lt-LT"/>
        </w:rPr>
        <w:t>iųjų statybų prieiti leido tik išrinktiesiems</w:t>
      </w:r>
      <w:r w:rsidRPr="00EC5021">
        <w:rPr>
          <w:rFonts w:ascii="Times New Roman" w:hAnsi="Times New Roman"/>
          <w:sz w:val="24"/>
          <w:szCs w:val="24"/>
          <w:lang w:eastAsia="lt-LT"/>
        </w:rPr>
        <w:t>. Taigi buvo ribo</w:t>
      </w:r>
      <w:r w:rsidR="00A6337A" w:rsidRPr="00EC5021">
        <w:rPr>
          <w:rFonts w:ascii="Times New Roman" w:hAnsi="Times New Roman"/>
          <w:sz w:val="24"/>
          <w:szCs w:val="24"/>
          <w:lang w:eastAsia="lt-LT"/>
        </w:rPr>
        <w:t>jama konkurencija, o tokie išrinktieji</w:t>
      </w:r>
      <w:r w:rsidRPr="00EC5021">
        <w:rPr>
          <w:rFonts w:ascii="Times New Roman" w:hAnsi="Times New Roman"/>
          <w:sz w:val="24"/>
          <w:szCs w:val="24"/>
          <w:lang w:eastAsia="lt-LT"/>
        </w:rPr>
        <w:t xml:space="preserve"> daugiabučių butų pardavimo kainas </w:t>
      </w:r>
      <w:r w:rsidR="001C03EC" w:rsidRPr="00EC5021">
        <w:rPr>
          <w:rFonts w:ascii="Times New Roman" w:hAnsi="Times New Roman"/>
          <w:sz w:val="24"/>
          <w:szCs w:val="24"/>
          <w:lang w:eastAsia="lt-LT"/>
        </w:rPr>
        <w:t>keldavo iki nepagrįsto lygio</w:t>
      </w:r>
      <w:r w:rsidR="004C496E" w:rsidRPr="00EC5021">
        <w:rPr>
          <w:rFonts w:ascii="Times New Roman" w:hAnsi="Times New Roman"/>
          <w:sz w:val="24"/>
          <w:szCs w:val="24"/>
          <w:lang w:eastAsia="lt-LT"/>
        </w:rPr>
        <w:t xml:space="preserve"> (</w:t>
      </w:r>
      <w:r w:rsidR="00AD7619" w:rsidRPr="00EC5021">
        <w:rPr>
          <w:rFonts w:ascii="Times New Roman" w:hAnsi="Times New Roman"/>
          <w:sz w:val="24"/>
          <w:szCs w:val="24"/>
          <w:lang w:eastAsia="lt-LT"/>
        </w:rPr>
        <w:t>Statybų versle...2008)</w:t>
      </w:r>
      <w:r w:rsidRPr="00EC5021">
        <w:rPr>
          <w:rFonts w:ascii="Times New Roman" w:hAnsi="Times New Roman"/>
          <w:sz w:val="24"/>
          <w:szCs w:val="24"/>
          <w:lang w:eastAsia="lt-LT"/>
        </w:rPr>
        <w:t>.</w:t>
      </w:r>
    </w:p>
    <w:p w:rsidR="000673B1" w:rsidRDefault="00673EFF" w:rsidP="00362E20">
      <w:pPr>
        <w:pStyle w:val="Default"/>
        <w:spacing w:line="360" w:lineRule="auto"/>
        <w:ind w:firstLine="720"/>
        <w:jc w:val="both"/>
        <w:rPr>
          <w:color w:val="auto"/>
        </w:rPr>
      </w:pPr>
      <w:r w:rsidRPr="007C56B4">
        <w:rPr>
          <w:color w:val="auto"/>
        </w:rPr>
        <w:t>Pagal pradėtų bankrotų skaičiaus augimo tempus</w:t>
      </w:r>
      <w:r w:rsidR="00101BAE" w:rsidRPr="007C56B4">
        <w:rPr>
          <w:color w:val="auto"/>
        </w:rPr>
        <w:t xml:space="preserve"> </w:t>
      </w:r>
      <w:r w:rsidRPr="007C56B4">
        <w:rPr>
          <w:color w:val="auto"/>
        </w:rPr>
        <w:t xml:space="preserve">2009 metais Lietuva (92,5 </w:t>
      </w:r>
      <w:r w:rsidR="00101BAE" w:rsidRPr="007C56B4">
        <w:rPr>
          <w:color w:val="auto"/>
        </w:rPr>
        <w:t>%</w:t>
      </w:r>
      <w:r w:rsidRPr="007C56B4">
        <w:rPr>
          <w:color w:val="auto"/>
        </w:rPr>
        <w:t>) kartu su Ispanija (97,2</w:t>
      </w:r>
      <w:r w:rsidR="00101BAE" w:rsidRPr="007C56B4">
        <w:rPr>
          <w:color w:val="auto"/>
        </w:rPr>
        <w:t xml:space="preserve"> %</w:t>
      </w:r>
      <w:r w:rsidRPr="007C56B4">
        <w:rPr>
          <w:color w:val="auto"/>
        </w:rPr>
        <w:t>.) yra ES lyderės. Po jų seka Nyderlandų Karalystė ir Latvija. Santykinai nebloga padėtis yra Prancūzijoje, Austrijoje, Vokietijoje ir Belgijoje, kur metinis bankrotų skaičiaus didėjimas pastaruoju laikotarpiu tesiekė 11–15 %</w:t>
      </w:r>
      <w:r w:rsidR="007F373F" w:rsidRPr="007C56B4">
        <w:rPr>
          <w:color w:val="auto"/>
        </w:rPr>
        <w:t xml:space="preserve"> </w:t>
      </w:r>
      <w:r w:rsidR="00101BAE" w:rsidRPr="007C56B4">
        <w:rPr>
          <w:color w:val="auto"/>
        </w:rPr>
        <w:t>(</w:t>
      </w:r>
      <w:r w:rsidR="007F373F" w:rsidRPr="007C56B4">
        <w:rPr>
          <w:color w:val="auto"/>
        </w:rPr>
        <w:t>Baležentis ir Vijeikis 2010)</w:t>
      </w:r>
      <w:r w:rsidRPr="007C56B4">
        <w:rPr>
          <w:color w:val="auto"/>
        </w:rPr>
        <w:t>.</w:t>
      </w:r>
      <w:r w:rsidR="002861FF">
        <w:rPr>
          <w:color w:val="auto"/>
        </w:rPr>
        <w:t xml:space="preserve"> Lietuvos įmonių bankroto procedūros 2004 – 2008 metų laikotarpyje pateiktos 1.14 paveiksle.</w:t>
      </w:r>
    </w:p>
    <w:p w:rsidR="007D5800" w:rsidRPr="007C56B4" w:rsidRDefault="00625607" w:rsidP="00362E20">
      <w:pPr>
        <w:pStyle w:val="Default"/>
        <w:spacing w:line="360" w:lineRule="auto"/>
        <w:ind w:firstLine="720"/>
        <w:jc w:val="center"/>
        <w:rPr>
          <w:color w:val="auto"/>
        </w:rPr>
      </w:pPr>
      <w:r w:rsidRPr="00625607">
        <w:rPr>
          <w:noProof/>
          <w:color w:val="auto"/>
        </w:rPr>
        <w:drawing>
          <wp:inline distT="0" distB="0" distL="0" distR="0">
            <wp:extent cx="3978791" cy="2424223"/>
            <wp:effectExtent l="19050" t="0" r="21709" b="0"/>
            <wp:docPr id="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62E20" w:rsidRPr="002861FF" w:rsidRDefault="002861FF" w:rsidP="0028576C">
      <w:pPr>
        <w:pStyle w:val="ListParagraph"/>
        <w:numPr>
          <w:ilvl w:val="1"/>
          <w:numId w:val="66"/>
        </w:numPr>
        <w:spacing w:after="0" w:line="240" w:lineRule="auto"/>
        <w:ind w:right="150"/>
        <w:jc w:val="center"/>
        <w:rPr>
          <w:rFonts w:ascii="Times New Roman" w:hAnsi="Times New Roman"/>
          <w:color w:val="000000"/>
        </w:rPr>
      </w:pPr>
      <w:r w:rsidRPr="002861FF">
        <w:rPr>
          <w:rFonts w:ascii="Times New Roman" w:hAnsi="Times New Roman"/>
          <w:b/>
          <w:color w:val="000000"/>
        </w:rPr>
        <w:t>pav.</w:t>
      </w:r>
      <w:r w:rsidRPr="002861FF">
        <w:rPr>
          <w:rFonts w:ascii="Times New Roman" w:hAnsi="Times New Roman"/>
          <w:color w:val="000000"/>
        </w:rPr>
        <w:t xml:space="preserve"> </w:t>
      </w:r>
      <w:r w:rsidR="00362E20" w:rsidRPr="002861FF">
        <w:rPr>
          <w:rFonts w:ascii="Times New Roman" w:hAnsi="Times New Roman"/>
          <w:color w:val="000000"/>
        </w:rPr>
        <w:t>Pradėtos bankroto procedūros Lietuvoje 2004 – 2008 metais</w:t>
      </w:r>
      <w:r w:rsidR="004E535F">
        <w:rPr>
          <w:rFonts w:ascii="Times New Roman" w:hAnsi="Times New Roman"/>
          <w:color w:val="000000"/>
        </w:rPr>
        <w:t xml:space="preserve"> (Statistikos departamentas)</w:t>
      </w:r>
    </w:p>
    <w:p w:rsidR="002861FF" w:rsidRPr="002861FF" w:rsidRDefault="002861FF" w:rsidP="002861FF">
      <w:pPr>
        <w:pStyle w:val="ListParagraph"/>
        <w:spacing w:after="0" w:line="240" w:lineRule="auto"/>
        <w:ind w:left="1206" w:right="150"/>
        <w:rPr>
          <w:rFonts w:ascii="Times New Roman" w:eastAsia="Times New Roman" w:hAnsi="Times New Roman"/>
          <w:bCs/>
          <w:lang w:eastAsia="lt-LT"/>
        </w:rPr>
      </w:pPr>
    </w:p>
    <w:p w:rsidR="00044E07" w:rsidRPr="007C56B4" w:rsidRDefault="00044E07" w:rsidP="002861FF">
      <w:pPr>
        <w:spacing w:after="0" w:line="360" w:lineRule="auto"/>
        <w:ind w:right="150" w:firstLine="426"/>
        <w:jc w:val="both"/>
        <w:rPr>
          <w:rFonts w:ascii="Times New Roman" w:eastAsia="Times New Roman" w:hAnsi="Times New Roman"/>
          <w:bCs/>
          <w:sz w:val="24"/>
          <w:szCs w:val="24"/>
          <w:lang w:eastAsia="lt-LT"/>
        </w:rPr>
      </w:pPr>
      <w:r w:rsidRPr="00EC5021">
        <w:rPr>
          <w:rFonts w:ascii="Times New Roman" w:eastAsia="Times New Roman" w:hAnsi="Times New Roman"/>
          <w:bCs/>
          <w:sz w:val="24"/>
          <w:szCs w:val="24"/>
          <w:lang w:eastAsia="lt-LT"/>
        </w:rPr>
        <w:t>Lietuvos 2010 metų ketvirtajame ketvirtyje įmonių pardavimai augo net 21,6</w:t>
      </w:r>
      <w:r w:rsidR="00101BAE" w:rsidRPr="00EC5021">
        <w:rPr>
          <w:rFonts w:ascii="Times New Roman" w:eastAsia="Times New Roman" w:hAnsi="Times New Roman"/>
          <w:bCs/>
          <w:sz w:val="24"/>
          <w:szCs w:val="24"/>
          <w:lang w:eastAsia="lt-LT"/>
        </w:rPr>
        <w:t xml:space="preserve"> </w:t>
      </w:r>
      <w:r w:rsidRPr="007C56B4">
        <w:rPr>
          <w:rFonts w:ascii="Times New Roman" w:eastAsia="Times New Roman" w:hAnsi="Times New Roman"/>
          <w:bCs/>
          <w:sz w:val="24"/>
          <w:szCs w:val="24"/>
          <w:lang w:eastAsia="lt-LT"/>
        </w:rPr>
        <w:t>%.</w:t>
      </w:r>
      <w:r w:rsidRPr="00EC5021">
        <w:rPr>
          <w:rFonts w:ascii="Times New Roman" w:eastAsia="Times New Roman" w:hAnsi="Times New Roman"/>
          <w:bCs/>
          <w:sz w:val="24"/>
          <w:szCs w:val="24"/>
          <w:lang w:eastAsia="lt-LT"/>
        </w:rPr>
        <w:t xml:space="preserve"> Tai žymiai daugiau nei ankstesniais ketvirčiais. Tačiau tik 54,5 </w:t>
      </w:r>
      <w:r w:rsidRPr="007C56B4">
        <w:rPr>
          <w:rFonts w:ascii="Times New Roman" w:eastAsia="Times New Roman" w:hAnsi="Times New Roman"/>
          <w:bCs/>
          <w:sz w:val="24"/>
          <w:szCs w:val="24"/>
          <w:lang w:eastAsia="lt-LT"/>
        </w:rPr>
        <w:t>%</w:t>
      </w:r>
      <w:r w:rsidRPr="00EC5021">
        <w:rPr>
          <w:rFonts w:ascii="Times New Roman" w:eastAsia="Times New Roman" w:hAnsi="Times New Roman"/>
          <w:bCs/>
          <w:sz w:val="24"/>
          <w:szCs w:val="24"/>
          <w:lang w:eastAsia="lt-LT"/>
        </w:rPr>
        <w:t>. įmonių paskutinius tris 2010 metų mėnesius dirbo pelningai, o į plėtrą investavo tik vandens, nuotekų ir atliekų tvarkymo įmonės. Tokias išvadas padarė įmonių kreditingumą vertina</w:t>
      </w:r>
      <w:r w:rsidR="004D3F88" w:rsidRPr="00EC5021">
        <w:rPr>
          <w:rFonts w:ascii="Times New Roman" w:eastAsia="Times New Roman" w:hAnsi="Times New Roman"/>
          <w:bCs/>
          <w:sz w:val="24"/>
          <w:szCs w:val="24"/>
          <w:lang w:eastAsia="lt-LT"/>
        </w:rPr>
        <w:t xml:space="preserve">nti UAB „Creditreform Lietuva“, </w:t>
      </w:r>
      <w:r w:rsidRPr="00EC5021">
        <w:rPr>
          <w:rFonts w:ascii="Times New Roman" w:eastAsia="Times New Roman" w:hAnsi="Times New Roman"/>
          <w:bCs/>
          <w:sz w:val="24"/>
          <w:szCs w:val="24"/>
          <w:lang w:eastAsia="lt-LT"/>
        </w:rPr>
        <w:t>išanalizavusi Statistikos departamento paskelbtus Lietuvos įmonių 2010 m. IV ketvirčio rodiklius.</w:t>
      </w:r>
    </w:p>
    <w:p w:rsidR="00044E07" w:rsidRPr="007C56B4" w:rsidRDefault="004D3F88" w:rsidP="002861FF">
      <w:pPr>
        <w:spacing w:after="0" w:line="360" w:lineRule="auto"/>
        <w:ind w:right="165" w:firstLine="426"/>
        <w:jc w:val="both"/>
        <w:rPr>
          <w:rFonts w:ascii="Times New Roman" w:eastAsia="Times New Roman" w:hAnsi="Times New Roman"/>
          <w:bCs/>
          <w:sz w:val="24"/>
          <w:szCs w:val="24"/>
          <w:lang w:eastAsia="lt-LT"/>
        </w:rPr>
      </w:pPr>
      <w:r w:rsidRPr="007C56B4">
        <w:rPr>
          <w:rFonts w:ascii="Times New Roman" w:eastAsia="Times New Roman" w:hAnsi="Times New Roman"/>
          <w:bCs/>
          <w:sz w:val="24"/>
          <w:szCs w:val="24"/>
          <w:lang w:eastAsia="lt-LT"/>
        </w:rPr>
        <w:t>2010 metų</w:t>
      </w:r>
      <w:r w:rsidR="00044E07" w:rsidRPr="007C56B4">
        <w:rPr>
          <w:rFonts w:ascii="Times New Roman" w:eastAsia="Times New Roman" w:hAnsi="Times New Roman"/>
          <w:bCs/>
          <w:sz w:val="24"/>
          <w:szCs w:val="24"/>
          <w:lang w:eastAsia="lt-LT"/>
        </w:rPr>
        <w:t xml:space="preserve"> IV ketvirtį pastebima atsargaus išlaidų didinimo tendencija - ne tik žaliavoms, bet ir paslaugoms bei prekių įsigijimams. </w:t>
      </w:r>
      <w:r w:rsidR="00044E07" w:rsidRPr="00EC5021">
        <w:rPr>
          <w:rFonts w:ascii="Times New Roman" w:eastAsia="Times New Roman" w:hAnsi="Times New Roman"/>
          <w:bCs/>
          <w:sz w:val="24"/>
          <w:szCs w:val="24"/>
          <w:lang w:eastAsia="lt-LT"/>
        </w:rPr>
        <w:t>Išlaidos darbuotojų algoms augo pirmą kartą nuo krizės pradžios.</w:t>
      </w:r>
      <w:r w:rsidR="00044E07" w:rsidRPr="007C56B4">
        <w:rPr>
          <w:rFonts w:ascii="Times New Roman" w:eastAsia="Times New Roman" w:hAnsi="Times New Roman"/>
          <w:bCs/>
          <w:sz w:val="24"/>
          <w:szCs w:val="24"/>
          <w:lang w:eastAsia="lt-LT"/>
        </w:rPr>
        <w:t xml:space="preserve"> Labiausiai užmokesčio išlaidos per metus augo pramonėje, sausumos transporte ir logistikoje, elektros, dujų ir garo tiekime, sveikatos apsaugoje, infrastruktūros objektų statyboje.</w:t>
      </w:r>
    </w:p>
    <w:p w:rsidR="00044E07" w:rsidRPr="007C56B4" w:rsidRDefault="00044E07" w:rsidP="00044E07">
      <w:pPr>
        <w:spacing w:after="0" w:line="360" w:lineRule="auto"/>
        <w:ind w:right="165" w:firstLine="426"/>
        <w:jc w:val="both"/>
        <w:rPr>
          <w:rFonts w:ascii="Times New Roman" w:eastAsia="Times New Roman" w:hAnsi="Times New Roman"/>
          <w:bCs/>
          <w:sz w:val="24"/>
          <w:szCs w:val="24"/>
          <w:lang w:eastAsia="lt-LT"/>
        </w:rPr>
      </w:pPr>
      <w:r w:rsidRPr="007C56B4">
        <w:rPr>
          <w:rFonts w:ascii="Times New Roman" w:eastAsia="Times New Roman" w:hAnsi="Times New Roman"/>
          <w:bCs/>
          <w:sz w:val="24"/>
          <w:szCs w:val="24"/>
          <w:lang w:eastAsia="lt-LT"/>
        </w:rPr>
        <w:t>Sumažėjus išoriniam kreditavimui vis svarbesnis tampa nuosavas apyvartinis kapitalas, kurį pradėjo kaupti pelningai dirbančios įmonės</w:t>
      </w:r>
      <w:r w:rsidR="004B241F" w:rsidRPr="007C56B4">
        <w:rPr>
          <w:rFonts w:ascii="Times New Roman" w:eastAsia="Times New Roman" w:hAnsi="Times New Roman"/>
          <w:bCs/>
          <w:sz w:val="24"/>
          <w:szCs w:val="24"/>
          <w:lang w:eastAsia="lt-LT"/>
        </w:rPr>
        <w:t>.</w:t>
      </w:r>
      <w:r w:rsidRPr="007C56B4">
        <w:rPr>
          <w:rFonts w:ascii="Times New Roman" w:eastAsia="Times New Roman" w:hAnsi="Times New Roman"/>
          <w:bCs/>
          <w:sz w:val="24"/>
          <w:szCs w:val="24"/>
          <w:lang w:eastAsia="lt-LT"/>
        </w:rPr>
        <w:t xml:space="preserve"> Apyvartines lėšas Lietuvoje kuo toliau, tuo labiau </w:t>
      </w:r>
      <w:r w:rsidRPr="007C56B4">
        <w:rPr>
          <w:rFonts w:ascii="Times New Roman" w:eastAsia="Times New Roman" w:hAnsi="Times New Roman"/>
          <w:bCs/>
          <w:sz w:val="24"/>
          <w:szCs w:val="24"/>
          <w:lang w:eastAsia="lt-LT"/>
        </w:rPr>
        <w:lastRenderedPageBreak/>
        <w:t>finansuoja ne bankai, o tiekėj</w:t>
      </w:r>
      <w:r w:rsidR="00DF4B41" w:rsidRPr="007C56B4">
        <w:rPr>
          <w:rFonts w:ascii="Times New Roman" w:eastAsia="Times New Roman" w:hAnsi="Times New Roman"/>
          <w:bCs/>
          <w:sz w:val="24"/>
          <w:szCs w:val="24"/>
          <w:lang w:eastAsia="lt-LT"/>
        </w:rPr>
        <w:t xml:space="preserve">ai. Per paskutinius tris 2010 metų </w:t>
      </w:r>
      <w:r w:rsidRPr="007C56B4">
        <w:rPr>
          <w:rFonts w:ascii="Times New Roman" w:eastAsia="Times New Roman" w:hAnsi="Times New Roman"/>
          <w:bCs/>
          <w:sz w:val="24"/>
          <w:szCs w:val="24"/>
          <w:lang w:eastAsia="lt-LT"/>
        </w:rPr>
        <w:t xml:space="preserve"> mėnesius pramonėje trumpalaikes finansines skolas pamažu keičia tiekėjų skolos (</w:t>
      </w:r>
      <w:r w:rsidR="00DF4B41" w:rsidRPr="007C56B4">
        <w:rPr>
          <w:rFonts w:ascii="Times New Roman" w:eastAsia="Times New Roman" w:hAnsi="Times New Roman"/>
          <w:bCs/>
          <w:sz w:val="24"/>
          <w:szCs w:val="24"/>
          <w:lang w:eastAsia="lt-LT"/>
        </w:rPr>
        <w:t>Krizė baigėsi...2011</w:t>
      </w:r>
      <w:r w:rsidRPr="007C56B4">
        <w:rPr>
          <w:rFonts w:ascii="Times New Roman" w:eastAsia="Times New Roman" w:hAnsi="Times New Roman"/>
          <w:bCs/>
          <w:sz w:val="24"/>
          <w:szCs w:val="24"/>
          <w:lang w:eastAsia="lt-LT"/>
        </w:rPr>
        <w:t>).</w:t>
      </w:r>
    </w:p>
    <w:p w:rsidR="00EC31F1" w:rsidRPr="00EC5021" w:rsidRDefault="000E5D4B" w:rsidP="000E5D4B">
      <w:pPr>
        <w:pStyle w:val="NormalWeb"/>
        <w:spacing w:before="0" w:beforeAutospacing="0" w:after="0" w:afterAutospacing="0" w:line="360" w:lineRule="auto"/>
        <w:ind w:firstLine="426"/>
        <w:jc w:val="both"/>
      </w:pPr>
      <w:r w:rsidRPr="00EC5021">
        <w:rPr>
          <w:rStyle w:val="Strong"/>
          <w:b w:val="0"/>
        </w:rPr>
        <w:t>Šiuo metu</w:t>
      </w:r>
      <w:r w:rsidRPr="00EC5021">
        <w:rPr>
          <w:rStyle w:val="Strong"/>
        </w:rPr>
        <w:t xml:space="preserve"> </w:t>
      </w:r>
      <w:r w:rsidRPr="00EC5021">
        <w:rPr>
          <w:rStyle w:val="Strong"/>
          <w:b w:val="0"/>
        </w:rPr>
        <w:t>s</w:t>
      </w:r>
      <w:r w:rsidR="00EC31F1" w:rsidRPr="00EC5021">
        <w:t>tatybų sektoriaus skaičiai rodo, kad</w:t>
      </w:r>
      <w:r w:rsidR="00DF4B41" w:rsidRPr="00EC5021">
        <w:t xml:space="preserve">  r</w:t>
      </w:r>
      <w:r w:rsidR="00EC31F1" w:rsidRPr="00EC5021">
        <w:t>etinamos darbuotojų gretos, mažėjantis darbo užmokestis ir blogiausi finansiniai rodikliai jau liko praeityje. Nemaža dalis įmonių vis dar kapanojasi iš bankrotų liūno, vykdo restru</w:t>
      </w:r>
      <w:r w:rsidR="000D522F" w:rsidRPr="00EC5021">
        <w:t>ktūrizacijas, tačiau esama ir tokių</w:t>
      </w:r>
      <w:r w:rsidR="00EC31F1" w:rsidRPr="00EC5021">
        <w:t>, kurie pradėjo naujus ar pratęsė per krizę apleistus projektus.</w:t>
      </w:r>
    </w:p>
    <w:p w:rsidR="00EC31F1" w:rsidRDefault="00EC31F1" w:rsidP="0088461F">
      <w:pPr>
        <w:pStyle w:val="NormalWeb"/>
        <w:spacing w:before="0" w:beforeAutospacing="0" w:after="0" w:afterAutospacing="0" w:line="360" w:lineRule="auto"/>
        <w:ind w:firstLine="426"/>
        <w:jc w:val="both"/>
      </w:pPr>
      <w:r w:rsidRPr="00EC5021">
        <w:t xml:space="preserve">Lietuvos statybininkų asociacijos </w:t>
      </w:r>
      <w:r w:rsidR="00495D49" w:rsidRPr="00EC5021">
        <w:t>vykdomojo</w:t>
      </w:r>
      <w:r w:rsidRPr="00EC5021">
        <w:t xml:space="preserve"> direktori</w:t>
      </w:r>
      <w:r w:rsidR="000E5D4B" w:rsidRPr="00EC5021">
        <w:t xml:space="preserve">aus dr. Vaidoto Šarkos teigimu </w:t>
      </w:r>
      <w:r w:rsidRPr="00EC5021">
        <w:t>pirmaisiais šių metų mėnesiais statybų sektoriaus atliktų darbų apimtis vis dar krito,</w:t>
      </w:r>
      <w:r w:rsidR="0088461F" w:rsidRPr="00EC5021">
        <w:t xml:space="preserve"> bet</w:t>
      </w:r>
      <w:r w:rsidRPr="00EC5021">
        <w:t xml:space="preserve"> jau galima </w:t>
      </w:r>
      <w:r w:rsidR="0088461F" w:rsidRPr="00EC5021">
        <w:t>tvirtinti</w:t>
      </w:r>
      <w:r w:rsidRPr="00EC5021">
        <w:t xml:space="preserve">, </w:t>
      </w:r>
      <w:r w:rsidR="0088461F" w:rsidRPr="00EC5021">
        <w:t>kad</w:t>
      </w:r>
      <w:r w:rsidR="00930904" w:rsidRPr="00EC5021">
        <w:t xml:space="preserve"> padėtis stabilizuojasi</w:t>
      </w:r>
      <w:r w:rsidR="00101BAE" w:rsidRPr="00EC5021">
        <w:t xml:space="preserve"> (Gyvenamoji statyba...2011)</w:t>
      </w:r>
      <w:r w:rsidR="00930904" w:rsidRPr="00EC5021">
        <w:t>.</w:t>
      </w:r>
      <w:r w:rsidR="00B5592C">
        <w:t xml:space="preserve"> </w:t>
      </w:r>
      <w:r w:rsidR="00B467C0">
        <w:t>Atliktų statybos darbų pokyčiai pateikti 1.1</w:t>
      </w:r>
      <w:r w:rsidR="005641F5">
        <w:t>5</w:t>
      </w:r>
      <w:r w:rsidR="00B467C0">
        <w:t xml:space="preserve"> paveiksle.</w:t>
      </w:r>
    </w:p>
    <w:p w:rsidR="007C541D" w:rsidRDefault="00A43FBC" w:rsidP="00A43FBC">
      <w:pPr>
        <w:pStyle w:val="NormalWeb"/>
        <w:spacing w:before="0" w:beforeAutospacing="0" w:after="0" w:afterAutospacing="0" w:line="360" w:lineRule="auto"/>
        <w:ind w:firstLine="426"/>
        <w:jc w:val="center"/>
      </w:pPr>
      <w:r w:rsidRPr="00A43FBC">
        <w:rPr>
          <w:noProof/>
        </w:rPr>
        <w:drawing>
          <wp:inline distT="0" distB="0" distL="0" distR="0">
            <wp:extent cx="4292053" cy="2708763"/>
            <wp:effectExtent l="19050" t="0" r="13247"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B467C0" w:rsidRPr="00A43FBC" w:rsidRDefault="005641F5" w:rsidP="00A43FBC">
      <w:pPr>
        <w:pStyle w:val="NormalWeb"/>
        <w:spacing w:before="0" w:beforeAutospacing="0" w:after="0" w:afterAutospacing="0"/>
        <w:ind w:firstLine="425"/>
        <w:jc w:val="center"/>
        <w:rPr>
          <w:rStyle w:val="Strong"/>
          <w:b w:val="0"/>
          <w:sz w:val="22"/>
          <w:szCs w:val="22"/>
        </w:rPr>
      </w:pPr>
      <w:r>
        <w:rPr>
          <w:rStyle w:val="Strong"/>
          <w:sz w:val="22"/>
          <w:szCs w:val="22"/>
        </w:rPr>
        <w:t>1.15</w:t>
      </w:r>
      <w:r w:rsidR="00A43FBC" w:rsidRPr="00A43FBC">
        <w:rPr>
          <w:rStyle w:val="Strong"/>
          <w:sz w:val="22"/>
          <w:szCs w:val="22"/>
        </w:rPr>
        <w:t xml:space="preserve"> pav.</w:t>
      </w:r>
      <w:r w:rsidR="00A43FBC" w:rsidRPr="00A43FBC">
        <w:rPr>
          <w:rStyle w:val="Strong"/>
          <w:b w:val="0"/>
          <w:sz w:val="22"/>
          <w:szCs w:val="22"/>
        </w:rPr>
        <w:t xml:space="preserve"> Š</w:t>
      </w:r>
      <w:r w:rsidR="007C541D" w:rsidRPr="00A43FBC">
        <w:rPr>
          <w:rStyle w:val="Strong"/>
          <w:b w:val="0"/>
          <w:sz w:val="22"/>
          <w:szCs w:val="22"/>
        </w:rPr>
        <w:t>alies teritorijoje atliktų statybos darbų pokyčiai 2007–2011 m. ketvirčiais</w:t>
      </w:r>
      <w:r w:rsidR="00A43FBC" w:rsidRPr="00A43FBC">
        <w:rPr>
          <w:rStyle w:val="Strong"/>
          <w:b w:val="0"/>
          <w:sz w:val="22"/>
          <w:szCs w:val="22"/>
        </w:rPr>
        <w:t xml:space="preserve"> (Statistikos departamentas)</w:t>
      </w:r>
    </w:p>
    <w:p w:rsidR="007C541D" w:rsidRPr="00EC5021" w:rsidRDefault="007C541D" w:rsidP="00A43FBC">
      <w:pPr>
        <w:pStyle w:val="NormalWeb"/>
        <w:spacing w:before="0" w:beforeAutospacing="0" w:after="0" w:afterAutospacing="0"/>
        <w:ind w:firstLine="425"/>
        <w:jc w:val="both"/>
      </w:pPr>
    </w:p>
    <w:p w:rsidR="00A12BCA" w:rsidRPr="00EC5021" w:rsidRDefault="00A12BCA" w:rsidP="00A12BCA">
      <w:pPr>
        <w:pStyle w:val="NormalWeb"/>
        <w:spacing w:before="0" w:beforeAutospacing="0" w:after="0" w:afterAutospacing="0" w:line="360" w:lineRule="auto"/>
        <w:ind w:firstLine="426"/>
        <w:jc w:val="both"/>
      </w:pPr>
      <w:r w:rsidRPr="00EC5021">
        <w:t>2011 metų vasario mėnesį</w:t>
      </w:r>
      <w:r w:rsidR="00EC31F1" w:rsidRPr="00EC5021">
        <w:t xml:space="preserve"> atliktos statybos verslo atstovų apklausos duomenimis, daugiau kaip 23 </w:t>
      </w:r>
      <w:r w:rsidRPr="00EC5021">
        <w:t xml:space="preserve">% </w:t>
      </w:r>
      <w:r w:rsidR="00EC31F1" w:rsidRPr="00EC5021">
        <w:t xml:space="preserve">statybos įmonių vadovų prognozuoja, kad artimiausiais mėnesiais darbų užsakymų didės, 21 </w:t>
      </w:r>
      <w:r w:rsidRPr="00EC5021">
        <w:t>% – kad mažės.</w:t>
      </w:r>
    </w:p>
    <w:p w:rsidR="00FB5DEE" w:rsidRPr="00EC5021" w:rsidRDefault="00EC31F1" w:rsidP="00EC31F1">
      <w:pPr>
        <w:pStyle w:val="NormalWeb"/>
        <w:spacing w:before="0" w:beforeAutospacing="0" w:after="0" w:afterAutospacing="0" w:line="360" w:lineRule="auto"/>
        <w:ind w:firstLine="426"/>
        <w:jc w:val="both"/>
      </w:pPr>
      <w:r w:rsidRPr="00EC5021">
        <w:t xml:space="preserve">Nekilnojamojo turto agentūros </w:t>
      </w:r>
      <w:r w:rsidR="000D522F" w:rsidRPr="00EC5021">
        <w:t>,,O</w:t>
      </w:r>
      <w:r w:rsidRPr="00EC5021">
        <w:t xml:space="preserve">ber-Haus” duomenimis, šiuo metu Vilniuje statoma 14 gyvenamosios paskirties objektų ir juos užbaigus nekilnojamojo turto rinka turėtų pasipildyti apie 900 naujų būstų. Kaune vyksta septynių projektų statybos ir laukiama apie 250 naujų butų, Klaipėdoje </w:t>
      </w:r>
      <w:r w:rsidR="00FB5DEE" w:rsidRPr="00EC5021">
        <w:t>statoma apie 100 naujų butų.</w:t>
      </w:r>
    </w:p>
    <w:p w:rsidR="003070E6" w:rsidRPr="00EC5021" w:rsidRDefault="00EC31F1" w:rsidP="003070E6">
      <w:pPr>
        <w:pStyle w:val="NormalWeb"/>
        <w:spacing w:before="0" w:beforeAutospacing="0" w:after="0" w:afterAutospacing="0" w:line="360" w:lineRule="auto"/>
        <w:ind w:firstLine="426"/>
        <w:jc w:val="both"/>
      </w:pPr>
      <w:r w:rsidRPr="00EC5021">
        <w:t xml:space="preserve">Šiuo metu Vilniuje neparduotų butų dalis iš 2007–2010 m. pasiūlos siekia 8 </w:t>
      </w:r>
      <w:r w:rsidR="00476991" w:rsidRPr="00EC5021">
        <w:t>%</w:t>
      </w:r>
      <w:r w:rsidRPr="00EC5021">
        <w:t xml:space="preserve">, t. y. 1150 butų. Kaune neparduota 22 </w:t>
      </w:r>
      <w:r w:rsidR="00476991" w:rsidRPr="00EC5021">
        <w:t>%</w:t>
      </w:r>
      <w:r w:rsidRPr="00EC5021">
        <w:t xml:space="preserve">, arba 550, tuo laiku pastatytų butų, Klaipėdoje – 25 </w:t>
      </w:r>
      <w:r w:rsidR="00476991" w:rsidRPr="00EC5021">
        <w:t>%</w:t>
      </w:r>
      <w:r w:rsidRPr="00EC5021">
        <w:t>, arba 750, butų.</w:t>
      </w:r>
      <w:r w:rsidR="00B93D2A" w:rsidRPr="00EC5021">
        <w:t xml:space="preserve"> </w:t>
      </w:r>
      <w:r w:rsidRPr="00EC5021">
        <w:t xml:space="preserve">Dabar dauguma projektų kokybiniu atžvilgiu jau atspindi paklausos poreikius ir, </w:t>
      </w:r>
      <w:r w:rsidR="00B93D2A" w:rsidRPr="00EC5021">
        <w:t>manoma</w:t>
      </w:r>
      <w:r w:rsidRPr="00EC5021">
        <w:t>, kad statybų kokybė yra geresnė</w:t>
      </w:r>
      <w:r w:rsidR="00583F66" w:rsidRPr="00EC5021">
        <w:t xml:space="preserve"> už prieš tai buvusią</w:t>
      </w:r>
      <w:r w:rsidRPr="00EC5021">
        <w:t xml:space="preserve">. Todėl naujai atsirandanti pasiūla bus patrauklesnė </w:t>
      </w:r>
      <w:r w:rsidRPr="00EC5021">
        <w:lastRenderedPageBreak/>
        <w:t>už naujos statybos būstus, pastatytus prieš kelerius metus</w:t>
      </w:r>
      <w:r w:rsidR="007B408C" w:rsidRPr="00EC5021">
        <w:t>.</w:t>
      </w:r>
      <w:r w:rsidR="004741C5" w:rsidRPr="00EC5021">
        <w:t xml:space="preserve"> </w:t>
      </w:r>
      <w:r w:rsidRPr="00EC5021">
        <w:t xml:space="preserve">Teigiama, kad šiuo metu statybos atsigauna tose vietose, kur gyvenamųjų pastatų statyba buvo suplanuota, bet dar nepradėta prieš krizę, ir tai </w:t>
      </w:r>
      <w:r w:rsidR="002868D2" w:rsidRPr="00EC5021">
        <w:t>į</w:t>
      </w:r>
      <w:r w:rsidRPr="00EC5021">
        <w:t>rodo, kad šie statytojai tinkamai įvertino savo riziką</w:t>
      </w:r>
      <w:r w:rsidR="004741C5" w:rsidRPr="00EC5021">
        <w:t xml:space="preserve"> (Gyvenamoji statyba...2011)</w:t>
      </w:r>
      <w:r w:rsidRPr="00EC5021">
        <w:t>.</w:t>
      </w:r>
      <w:r w:rsidR="003070E6" w:rsidRPr="00EC5021">
        <w:t xml:space="preserve"> </w:t>
      </w:r>
    </w:p>
    <w:p w:rsidR="00044E07" w:rsidRPr="007C56B4" w:rsidRDefault="006130EE" w:rsidP="00CD1FD8">
      <w:pPr>
        <w:spacing w:after="0" w:line="360" w:lineRule="auto"/>
        <w:ind w:firstLine="426"/>
        <w:jc w:val="both"/>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t>Kalbant apie užsienio šalių</w:t>
      </w:r>
      <w:r w:rsidR="00834ABA" w:rsidRPr="00EC5021">
        <w:rPr>
          <w:rFonts w:ascii="Times New Roman" w:eastAsia="Times New Roman" w:hAnsi="Times New Roman"/>
          <w:sz w:val="24"/>
          <w:szCs w:val="24"/>
          <w:lang w:eastAsia="lt-LT"/>
        </w:rPr>
        <w:t xml:space="preserve"> statybos pramonės tendencijas, </w:t>
      </w:r>
      <w:r w:rsidRPr="00EC5021">
        <w:rPr>
          <w:rFonts w:ascii="Times New Roman" w:eastAsia="Times New Roman" w:hAnsi="Times New Roman"/>
          <w:sz w:val="24"/>
          <w:szCs w:val="24"/>
          <w:lang w:eastAsia="lt-LT"/>
        </w:rPr>
        <w:t xml:space="preserve">galima teigti, kad Baltarusijos statybų </w:t>
      </w:r>
      <w:r w:rsidR="00D43433" w:rsidRPr="00EC5021">
        <w:rPr>
          <w:rFonts w:ascii="Times New Roman" w:eastAsia="Times New Roman" w:hAnsi="Times New Roman"/>
          <w:sz w:val="24"/>
          <w:szCs w:val="24"/>
          <w:lang w:eastAsia="lt-LT"/>
        </w:rPr>
        <w:t xml:space="preserve"> </w:t>
      </w:r>
      <w:r w:rsidRPr="00EC5021">
        <w:rPr>
          <w:rFonts w:ascii="Times New Roman" w:eastAsia="Times New Roman" w:hAnsi="Times New Roman"/>
          <w:sz w:val="24"/>
          <w:szCs w:val="24"/>
          <w:lang w:eastAsia="lt-LT"/>
        </w:rPr>
        <w:t>rinka išgyv</w:t>
      </w:r>
      <w:r w:rsidR="00D43433" w:rsidRPr="00EC5021">
        <w:rPr>
          <w:rFonts w:ascii="Times New Roman" w:eastAsia="Times New Roman" w:hAnsi="Times New Roman"/>
          <w:sz w:val="24"/>
          <w:szCs w:val="24"/>
          <w:lang w:eastAsia="lt-LT"/>
        </w:rPr>
        <w:t>ena</w:t>
      </w:r>
      <w:r w:rsidR="00BE5D50" w:rsidRPr="00EC5021">
        <w:rPr>
          <w:rFonts w:ascii="Times New Roman" w:eastAsia="Times New Roman" w:hAnsi="Times New Roman"/>
          <w:sz w:val="24"/>
          <w:szCs w:val="24"/>
          <w:lang w:eastAsia="lt-LT"/>
        </w:rPr>
        <w:t xml:space="preserve"> pakilimą. </w:t>
      </w:r>
      <w:r w:rsidRPr="00EC5021">
        <w:rPr>
          <w:rFonts w:ascii="Times New Roman" w:eastAsia="Times New Roman" w:hAnsi="Times New Roman"/>
          <w:sz w:val="24"/>
          <w:szCs w:val="24"/>
          <w:lang w:eastAsia="lt-LT"/>
        </w:rPr>
        <w:t>Jau</w:t>
      </w:r>
      <w:r w:rsidR="00BE5D50" w:rsidRPr="00EC5021">
        <w:rPr>
          <w:rFonts w:ascii="Times New Roman" w:eastAsia="Times New Roman" w:hAnsi="Times New Roman"/>
          <w:sz w:val="24"/>
          <w:szCs w:val="24"/>
          <w:lang w:eastAsia="lt-LT"/>
        </w:rPr>
        <w:t xml:space="preserve"> </w:t>
      </w:r>
      <w:r w:rsidR="00A20244" w:rsidRPr="00EC5021">
        <w:rPr>
          <w:rFonts w:ascii="Times New Roman" w:eastAsia="Times New Roman" w:hAnsi="Times New Roman"/>
          <w:sz w:val="24"/>
          <w:szCs w:val="24"/>
          <w:lang w:eastAsia="lt-LT"/>
        </w:rPr>
        <w:t xml:space="preserve">2009 metais </w:t>
      </w:r>
      <w:r w:rsidR="00BE5D50" w:rsidRPr="00EC5021">
        <w:rPr>
          <w:rFonts w:ascii="Times New Roman" w:eastAsia="Times New Roman" w:hAnsi="Times New Roman"/>
          <w:sz w:val="24"/>
          <w:szCs w:val="24"/>
          <w:lang w:eastAsia="lt-LT"/>
        </w:rPr>
        <w:t>kaimyninėje šalyje pastatyta 6 mln. kvadratinių metrų ploto gyvenamojo būsto</w:t>
      </w:r>
      <w:r w:rsidR="00A20244" w:rsidRPr="007C56B4">
        <w:rPr>
          <w:rFonts w:ascii="Times New Roman" w:eastAsia="Times New Roman" w:hAnsi="Times New Roman"/>
          <w:sz w:val="24"/>
          <w:szCs w:val="24"/>
          <w:lang w:eastAsia="lt-LT"/>
        </w:rPr>
        <w:t>.</w:t>
      </w:r>
      <w:r w:rsidR="00BE5D50" w:rsidRPr="007C56B4">
        <w:rPr>
          <w:rFonts w:ascii="Times New Roman" w:eastAsia="Times New Roman" w:hAnsi="Times New Roman"/>
          <w:sz w:val="24"/>
          <w:szCs w:val="24"/>
          <w:lang w:eastAsia="lt-LT"/>
        </w:rPr>
        <w:t xml:space="preserve"> </w:t>
      </w:r>
      <w:r w:rsidR="00BE5D50" w:rsidRPr="00EC5021">
        <w:rPr>
          <w:rFonts w:ascii="Times New Roman" w:eastAsia="Times New Roman" w:hAnsi="Times New Roman"/>
          <w:sz w:val="24"/>
          <w:szCs w:val="24"/>
          <w:lang w:eastAsia="lt-LT"/>
        </w:rPr>
        <w:t xml:space="preserve">Baltarusijos nacionalinio </w:t>
      </w:r>
      <w:r w:rsidR="008437CB" w:rsidRPr="00EC5021">
        <w:rPr>
          <w:rFonts w:ascii="Times New Roman" w:eastAsia="Times New Roman" w:hAnsi="Times New Roman"/>
          <w:sz w:val="24"/>
          <w:szCs w:val="24"/>
          <w:lang w:eastAsia="lt-LT"/>
        </w:rPr>
        <w:t>statistikos komiteto duomenimis</w:t>
      </w:r>
      <w:r w:rsidR="00BE5D50" w:rsidRPr="00EC5021">
        <w:rPr>
          <w:rFonts w:ascii="Times New Roman" w:eastAsia="Times New Roman" w:hAnsi="Times New Roman"/>
          <w:sz w:val="24"/>
          <w:szCs w:val="24"/>
          <w:lang w:eastAsia="lt-LT"/>
        </w:rPr>
        <w:t xml:space="preserve"> </w:t>
      </w:r>
      <w:r w:rsidR="00A20244" w:rsidRPr="00EC5021">
        <w:rPr>
          <w:rFonts w:ascii="Times New Roman" w:eastAsia="Times New Roman" w:hAnsi="Times New Roman"/>
          <w:sz w:val="24"/>
          <w:szCs w:val="24"/>
          <w:lang w:eastAsia="lt-LT"/>
        </w:rPr>
        <w:t>2009 metais</w:t>
      </w:r>
      <w:r w:rsidR="00BE5D50" w:rsidRPr="00EC5021">
        <w:rPr>
          <w:rFonts w:ascii="Times New Roman" w:eastAsia="Times New Roman" w:hAnsi="Times New Roman"/>
          <w:sz w:val="24"/>
          <w:szCs w:val="24"/>
          <w:lang w:eastAsia="lt-LT"/>
        </w:rPr>
        <w:t xml:space="preserve"> per tris ketvirčius eksploatuoti atiduota 4,7 mln.</w:t>
      </w:r>
      <w:r w:rsidR="00834ABA" w:rsidRPr="00EC5021">
        <w:rPr>
          <w:rFonts w:ascii="Times New Roman" w:eastAsia="Times New Roman" w:hAnsi="Times New Roman"/>
          <w:sz w:val="24"/>
          <w:szCs w:val="24"/>
          <w:lang w:eastAsia="lt-LT"/>
        </w:rPr>
        <w:t xml:space="preserve"> m</w:t>
      </w:r>
      <w:r w:rsidR="00834ABA" w:rsidRPr="007C56B4">
        <w:rPr>
          <w:rFonts w:ascii="Times New Roman" w:eastAsia="Times New Roman" w:hAnsi="Times New Roman"/>
          <w:sz w:val="24"/>
          <w:szCs w:val="24"/>
          <w:lang w:eastAsia="lt-LT"/>
        </w:rPr>
        <w:t>2</w:t>
      </w:r>
      <w:r w:rsidR="00BE5D50" w:rsidRPr="00EC5021">
        <w:rPr>
          <w:rFonts w:ascii="Times New Roman" w:eastAsia="Times New Roman" w:hAnsi="Times New Roman"/>
          <w:sz w:val="24"/>
          <w:szCs w:val="24"/>
          <w:lang w:eastAsia="lt-LT"/>
        </w:rPr>
        <w:t xml:space="preserve"> ploto gyvenamojo būsto. Palyg</w:t>
      </w:r>
      <w:r w:rsidR="00A20244" w:rsidRPr="00EC5021">
        <w:rPr>
          <w:rFonts w:ascii="Times New Roman" w:eastAsia="Times New Roman" w:hAnsi="Times New Roman"/>
          <w:sz w:val="24"/>
          <w:szCs w:val="24"/>
          <w:lang w:eastAsia="lt-LT"/>
        </w:rPr>
        <w:t>inus</w:t>
      </w:r>
      <w:r w:rsidR="00BE5D50" w:rsidRPr="00EC5021">
        <w:rPr>
          <w:rFonts w:ascii="Times New Roman" w:eastAsia="Times New Roman" w:hAnsi="Times New Roman"/>
          <w:sz w:val="24"/>
          <w:szCs w:val="24"/>
          <w:lang w:eastAsia="lt-LT"/>
        </w:rPr>
        <w:t xml:space="preserve"> su 2008</w:t>
      </w:r>
      <w:r w:rsidR="00C37834" w:rsidRPr="00EC5021">
        <w:rPr>
          <w:rFonts w:ascii="Times New Roman" w:eastAsia="Times New Roman" w:hAnsi="Times New Roman"/>
          <w:sz w:val="24"/>
          <w:szCs w:val="24"/>
          <w:lang w:eastAsia="lt-LT"/>
        </w:rPr>
        <w:t xml:space="preserve"> </w:t>
      </w:r>
      <w:r w:rsidR="00BE5D50" w:rsidRPr="00EC5021">
        <w:rPr>
          <w:rFonts w:ascii="Times New Roman" w:eastAsia="Times New Roman" w:hAnsi="Times New Roman"/>
          <w:sz w:val="24"/>
          <w:szCs w:val="24"/>
          <w:lang w:eastAsia="lt-LT"/>
        </w:rPr>
        <w:t>metų tuo pačiu laikotarpiu, 2009-aisiais būsto statyba išaugo 15,6</w:t>
      </w:r>
      <w:r w:rsidR="00A20244" w:rsidRPr="00EC5021">
        <w:rPr>
          <w:rFonts w:ascii="Times New Roman" w:eastAsia="Times New Roman" w:hAnsi="Times New Roman"/>
          <w:sz w:val="24"/>
          <w:szCs w:val="24"/>
          <w:lang w:eastAsia="lt-LT"/>
        </w:rPr>
        <w:t xml:space="preserve"> </w:t>
      </w:r>
      <w:r w:rsidR="00A20244" w:rsidRPr="007C56B4">
        <w:rPr>
          <w:rFonts w:ascii="Times New Roman" w:eastAsia="Times New Roman" w:hAnsi="Times New Roman"/>
          <w:sz w:val="24"/>
          <w:szCs w:val="24"/>
          <w:lang w:eastAsia="lt-LT"/>
        </w:rPr>
        <w:t>%</w:t>
      </w:r>
      <w:r w:rsidR="00BE5D50" w:rsidRPr="00EC5021">
        <w:rPr>
          <w:rFonts w:ascii="Times New Roman" w:eastAsia="Times New Roman" w:hAnsi="Times New Roman"/>
          <w:sz w:val="24"/>
          <w:szCs w:val="24"/>
          <w:lang w:eastAsia="lt-LT"/>
        </w:rPr>
        <w:t>.</w:t>
      </w:r>
      <w:r w:rsidR="00A20244" w:rsidRPr="00EC5021">
        <w:rPr>
          <w:rFonts w:ascii="Times New Roman" w:eastAsia="Times New Roman" w:hAnsi="Times New Roman"/>
          <w:sz w:val="24"/>
          <w:szCs w:val="24"/>
          <w:lang w:eastAsia="lt-LT"/>
        </w:rPr>
        <w:t xml:space="preserve"> </w:t>
      </w:r>
      <w:r w:rsidR="00BE5D50" w:rsidRPr="00EC5021">
        <w:rPr>
          <w:rFonts w:ascii="Times New Roman" w:eastAsia="Times New Roman" w:hAnsi="Times New Roman"/>
          <w:sz w:val="24"/>
          <w:szCs w:val="24"/>
          <w:lang w:eastAsia="lt-LT"/>
        </w:rPr>
        <w:t>Laukiantiesiems eilėse socialiniam būstui gauti ar siekiantiesiems pagerinti gyvenimo sąlygas valstybė pastatė 2,7 mln. kvadratinių metrų ploto būsto</w:t>
      </w:r>
      <w:r w:rsidR="00BE5D50" w:rsidRPr="007C56B4">
        <w:rPr>
          <w:rFonts w:ascii="Times New Roman" w:eastAsia="Times New Roman" w:hAnsi="Times New Roman"/>
          <w:sz w:val="24"/>
          <w:szCs w:val="24"/>
          <w:lang w:eastAsia="lt-LT"/>
        </w:rPr>
        <w:t xml:space="preserve">. </w:t>
      </w:r>
      <w:r w:rsidR="00BE5D50" w:rsidRPr="00EC5021">
        <w:rPr>
          <w:rFonts w:ascii="Times New Roman" w:eastAsia="Times New Roman" w:hAnsi="Times New Roman"/>
          <w:sz w:val="24"/>
          <w:szCs w:val="24"/>
          <w:lang w:eastAsia="lt-LT"/>
        </w:rPr>
        <w:t>Statybų tempai ir poreikis tokie, kad vietos statybos organizacijoms trūksta pajėgumų atlikti darbus – vėluoja projektavimo darbai, plėtrą lėtina s</w:t>
      </w:r>
      <w:r w:rsidR="00C37834" w:rsidRPr="00EC5021">
        <w:rPr>
          <w:rFonts w:ascii="Times New Roman" w:eastAsia="Times New Roman" w:hAnsi="Times New Roman"/>
          <w:sz w:val="24"/>
          <w:szCs w:val="24"/>
          <w:lang w:eastAsia="lt-LT"/>
        </w:rPr>
        <w:t xml:space="preserve">tatybos aikštelių įsisavinimas. </w:t>
      </w:r>
      <w:r w:rsidR="00BE5D50" w:rsidRPr="00EC5021">
        <w:rPr>
          <w:rFonts w:ascii="Times New Roman" w:eastAsia="Times New Roman" w:hAnsi="Times New Roman"/>
          <w:sz w:val="24"/>
          <w:szCs w:val="24"/>
          <w:lang w:eastAsia="lt-LT"/>
        </w:rPr>
        <w:t xml:space="preserve">Per ketverius metus – nuo 2006 </w:t>
      </w:r>
      <w:r w:rsidR="00D43433" w:rsidRPr="00EC5021">
        <w:rPr>
          <w:rFonts w:ascii="Times New Roman" w:eastAsia="Times New Roman" w:hAnsi="Times New Roman"/>
          <w:sz w:val="24"/>
          <w:szCs w:val="24"/>
          <w:lang w:eastAsia="lt-LT"/>
        </w:rPr>
        <w:t xml:space="preserve"> </w:t>
      </w:r>
      <w:r w:rsidR="00BE5D50" w:rsidRPr="00EC5021">
        <w:rPr>
          <w:rFonts w:ascii="Times New Roman" w:eastAsia="Times New Roman" w:hAnsi="Times New Roman"/>
          <w:sz w:val="24"/>
          <w:szCs w:val="24"/>
          <w:lang w:eastAsia="lt-LT"/>
        </w:rPr>
        <w:t>ik</w:t>
      </w:r>
      <w:r w:rsidR="00C37834" w:rsidRPr="00EC5021">
        <w:rPr>
          <w:rFonts w:ascii="Times New Roman" w:eastAsia="Times New Roman" w:hAnsi="Times New Roman"/>
          <w:sz w:val="24"/>
          <w:szCs w:val="24"/>
          <w:lang w:eastAsia="lt-LT"/>
        </w:rPr>
        <w:t xml:space="preserve">i 2010 metų – iš viso pastatyta </w:t>
      </w:r>
      <w:r w:rsidR="00BE5D50" w:rsidRPr="00EC5021">
        <w:rPr>
          <w:rFonts w:ascii="Times New Roman" w:eastAsia="Times New Roman" w:hAnsi="Times New Roman"/>
          <w:sz w:val="24"/>
          <w:szCs w:val="24"/>
          <w:lang w:eastAsia="lt-LT"/>
        </w:rPr>
        <w:t>26 mln. kvadratinių metrų ploto būsto.</w:t>
      </w:r>
      <w:r w:rsidR="00044E07" w:rsidRPr="007C56B4">
        <w:rPr>
          <w:rFonts w:ascii="Times New Roman" w:eastAsia="Times New Roman" w:hAnsi="Times New Roman"/>
          <w:sz w:val="24"/>
          <w:szCs w:val="24"/>
          <w:lang w:eastAsia="lt-LT"/>
        </w:rPr>
        <w:t xml:space="preserve"> </w:t>
      </w:r>
    </w:p>
    <w:p w:rsidR="00065274" w:rsidRPr="00EC5021" w:rsidRDefault="00C37834" w:rsidP="009941D0">
      <w:pPr>
        <w:spacing w:after="0" w:line="360" w:lineRule="auto"/>
        <w:ind w:firstLine="425"/>
        <w:jc w:val="both"/>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t>Baltarusijos s</w:t>
      </w:r>
      <w:r w:rsidR="00BE5D50" w:rsidRPr="00EC5021">
        <w:rPr>
          <w:rFonts w:ascii="Times New Roman" w:eastAsia="Times New Roman" w:hAnsi="Times New Roman"/>
          <w:sz w:val="24"/>
          <w:szCs w:val="24"/>
          <w:lang w:eastAsia="lt-LT"/>
        </w:rPr>
        <w:t xml:space="preserve">tatybų sektoriaus dalis bendrajame vidaus produkte (BVP) nuolat didėja. 2005 metais statybos dalis BVP sudarė 6,9 </w:t>
      </w:r>
      <w:r w:rsidR="003E2550" w:rsidRPr="007C56B4">
        <w:rPr>
          <w:rFonts w:ascii="Times New Roman" w:eastAsia="Times New Roman" w:hAnsi="Times New Roman"/>
          <w:sz w:val="24"/>
          <w:szCs w:val="24"/>
          <w:lang w:eastAsia="lt-LT"/>
        </w:rPr>
        <w:t>%</w:t>
      </w:r>
      <w:r w:rsidR="00BE5D50" w:rsidRPr="00EC5021">
        <w:rPr>
          <w:rFonts w:ascii="Times New Roman" w:eastAsia="Times New Roman" w:hAnsi="Times New Roman"/>
          <w:sz w:val="24"/>
          <w:szCs w:val="24"/>
          <w:lang w:eastAsia="lt-LT"/>
        </w:rPr>
        <w:t xml:space="preserve">, 2006-aisiais – 7,9 </w:t>
      </w:r>
      <w:r w:rsidR="003E2550" w:rsidRPr="007C56B4">
        <w:rPr>
          <w:rFonts w:ascii="Times New Roman" w:eastAsia="Times New Roman" w:hAnsi="Times New Roman"/>
          <w:sz w:val="24"/>
          <w:szCs w:val="24"/>
          <w:lang w:eastAsia="lt-LT"/>
        </w:rPr>
        <w:t>%</w:t>
      </w:r>
      <w:r w:rsidR="00BE5D50" w:rsidRPr="00EC5021">
        <w:rPr>
          <w:rFonts w:ascii="Times New Roman" w:eastAsia="Times New Roman" w:hAnsi="Times New Roman"/>
          <w:sz w:val="24"/>
          <w:szCs w:val="24"/>
          <w:lang w:eastAsia="lt-LT"/>
        </w:rPr>
        <w:t xml:space="preserve">, 2007-aisiais – 8,5 </w:t>
      </w:r>
      <w:r w:rsidR="003E2550" w:rsidRPr="007C56B4">
        <w:rPr>
          <w:rFonts w:ascii="Times New Roman" w:eastAsia="Times New Roman" w:hAnsi="Times New Roman"/>
          <w:sz w:val="24"/>
          <w:szCs w:val="24"/>
          <w:lang w:eastAsia="lt-LT"/>
        </w:rPr>
        <w:t>%</w:t>
      </w:r>
      <w:r w:rsidR="00BE5D50" w:rsidRPr="00EC5021">
        <w:rPr>
          <w:rFonts w:ascii="Times New Roman" w:eastAsia="Times New Roman" w:hAnsi="Times New Roman"/>
          <w:sz w:val="24"/>
          <w:szCs w:val="24"/>
          <w:lang w:eastAsia="lt-LT"/>
        </w:rPr>
        <w:t xml:space="preserve">, 2008-aisiais – 9,4 </w:t>
      </w:r>
      <w:r w:rsidR="003E2550" w:rsidRPr="007C56B4">
        <w:rPr>
          <w:rFonts w:ascii="Times New Roman" w:eastAsia="Times New Roman" w:hAnsi="Times New Roman"/>
          <w:sz w:val="24"/>
          <w:szCs w:val="24"/>
          <w:lang w:eastAsia="lt-LT"/>
        </w:rPr>
        <w:t>%</w:t>
      </w:r>
      <w:r w:rsidR="00BE5D50" w:rsidRPr="00EC5021">
        <w:rPr>
          <w:rFonts w:ascii="Times New Roman" w:eastAsia="Times New Roman" w:hAnsi="Times New Roman"/>
          <w:sz w:val="24"/>
          <w:szCs w:val="24"/>
          <w:lang w:eastAsia="lt-LT"/>
        </w:rPr>
        <w:t xml:space="preserve">, </w:t>
      </w:r>
      <w:r w:rsidR="00065274" w:rsidRPr="00EC5021">
        <w:rPr>
          <w:rFonts w:ascii="Times New Roman" w:eastAsia="Times New Roman" w:hAnsi="Times New Roman"/>
          <w:sz w:val="24"/>
          <w:szCs w:val="24"/>
          <w:lang w:eastAsia="lt-LT"/>
        </w:rPr>
        <w:t xml:space="preserve">2009-aisiais </w:t>
      </w:r>
      <w:r w:rsidR="00BE5D50" w:rsidRPr="00EC5021">
        <w:rPr>
          <w:rFonts w:ascii="Times New Roman" w:eastAsia="Times New Roman" w:hAnsi="Times New Roman"/>
          <w:sz w:val="24"/>
          <w:szCs w:val="24"/>
          <w:lang w:eastAsia="lt-LT"/>
        </w:rPr>
        <w:t>ji</w:t>
      </w:r>
      <w:r w:rsidR="00065274" w:rsidRPr="00EC5021">
        <w:rPr>
          <w:rFonts w:ascii="Times New Roman" w:eastAsia="Times New Roman" w:hAnsi="Times New Roman"/>
          <w:sz w:val="24"/>
          <w:szCs w:val="24"/>
          <w:lang w:eastAsia="lt-LT"/>
        </w:rPr>
        <w:t>s</w:t>
      </w:r>
      <w:r w:rsidR="00BE5D50" w:rsidRPr="00EC5021">
        <w:rPr>
          <w:rFonts w:ascii="Times New Roman" w:eastAsia="Times New Roman" w:hAnsi="Times New Roman"/>
          <w:sz w:val="24"/>
          <w:szCs w:val="24"/>
          <w:lang w:eastAsia="lt-LT"/>
        </w:rPr>
        <w:t xml:space="preserve"> išaugo iki 11,5 </w:t>
      </w:r>
      <w:r w:rsidR="00065274" w:rsidRPr="007C56B4">
        <w:rPr>
          <w:rFonts w:ascii="Times New Roman" w:eastAsia="Times New Roman" w:hAnsi="Times New Roman"/>
          <w:sz w:val="24"/>
          <w:szCs w:val="24"/>
          <w:lang w:eastAsia="lt-LT"/>
        </w:rPr>
        <w:t>%</w:t>
      </w:r>
      <w:r w:rsidR="00BE5D50" w:rsidRPr="00EC5021">
        <w:rPr>
          <w:rFonts w:ascii="Times New Roman" w:eastAsia="Times New Roman" w:hAnsi="Times New Roman"/>
          <w:sz w:val="24"/>
          <w:szCs w:val="24"/>
          <w:lang w:eastAsia="lt-LT"/>
        </w:rPr>
        <w:t>. Tai buvo pasiekta daugiausia dėl spartesnio statybos ir montavimo darbų augimo bendrame investicijų į pagrindinį kapitalą portfelyje.</w:t>
      </w:r>
      <w:r w:rsidR="00065274" w:rsidRPr="00EC5021">
        <w:rPr>
          <w:rFonts w:ascii="Times New Roman" w:eastAsia="Times New Roman" w:hAnsi="Times New Roman"/>
          <w:sz w:val="24"/>
          <w:szCs w:val="24"/>
          <w:lang w:eastAsia="lt-LT"/>
        </w:rPr>
        <w:t xml:space="preserve"> </w:t>
      </w:r>
    </w:p>
    <w:p w:rsidR="00065274" w:rsidRPr="00EC5021" w:rsidRDefault="00BE5D50" w:rsidP="00CD1FD8">
      <w:pPr>
        <w:spacing w:after="0" w:line="360" w:lineRule="auto"/>
        <w:ind w:firstLine="425"/>
        <w:jc w:val="both"/>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t xml:space="preserve">Baltarusijoje sukurta lengvatinių būsto kreditų sistema tiems piliečiams, kurie registruoti įskaitoje būsto sąlygoms gerinti. Lengvatinės paskolos tokiems gyventojams suteikiamos 20 metų laikotarpiui, taikant 5 </w:t>
      </w:r>
      <w:r w:rsidR="00065274" w:rsidRPr="007C56B4">
        <w:rPr>
          <w:rFonts w:ascii="Times New Roman" w:eastAsia="Times New Roman" w:hAnsi="Times New Roman"/>
          <w:sz w:val="24"/>
          <w:szCs w:val="24"/>
          <w:lang w:eastAsia="lt-LT"/>
        </w:rPr>
        <w:t>%</w:t>
      </w:r>
      <w:r w:rsidRPr="00EC5021">
        <w:rPr>
          <w:rFonts w:ascii="Times New Roman" w:eastAsia="Times New Roman" w:hAnsi="Times New Roman"/>
          <w:sz w:val="24"/>
          <w:szCs w:val="24"/>
          <w:lang w:eastAsia="lt-LT"/>
        </w:rPr>
        <w:t xml:space="preserve"> metines palūkanų normas. Daugiausia tokiomis sąlygomis naudojasi didelės šeimos. Kitiems piliečiams būsto paskolų palūkanos dėl tarptautinės ekonominės krizės išaugo iki 23–28 </w:t>
      </w:r>
      <w:r w:rsidR="00065274" w:rsidRPr="007C56B4">
        <w:rPr>
          <w:rFonts w:ascii="Times New Roman" w:eastAsia="Times New Roman" w:hAnsi="Times New Roman"/>
          <w:sz w:val="24"/>
          <w:szCs w:val="24"/>
          <w:lang w:eastAsia="lt-LT"/>
        </w:rPr>
        <w:t>%</w:t>
      </w:r>
      <w:r w:rsidRPr="00EC5021">
        <w:rPr>
          <w:rFonts w:ascii="Times New Roman" w:eastAsia="Times New Roman" w:hAnsi="Times New Roman"/>
          <w:sz w:val="24"/>
          <w:szCs w:val="24"/>
          <w:lang w:eastAsia="lt-LT"/>
        </w:rPr>
        <w:t xml:space="preserve"> (Baltarusijos rubliais).</w:t>
      </w:r>
      <w:r w:rsidR="00065274" w:rsidRPr="00EC5021">
        <w:rPr>
          <w:rFonts w:ascii="Times New Roman" w:eastAsia="Times New Roman" w:hAnsi="Times New Roman"/>
          <w:sz w:val="24"/>
          <w:szCs w:val="24"/>
          <w:lang w:eastAsia="lt-LT"/>
        </w:rPr>
        <w:t xml:space="preserve"> </w:t>
      </w:r>
    </w:p>
    <w:p w:rsidR="003B3B01" w:rsidRPr="00EC5021" w:rsidRDefault="00BE5D50" w:rsidP="00CD1FD8">
      <w:pPr>
        <w:spacing w:after="0" w:line="360" w:lineRule="auto"/>
        <w:ind w:firstLine="425"/>
        <w:jc w:val="both"/>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t>Artimiausiais metais Minske planuojama pastatyti eksperimentinį namą, skirtą nekomercinei būsto nuomai. Preliminariais skaičiavimais, gyventojų išlaidos nekomercinei būsto nuomai bus 2–2,5 karto mažesnės negu įmokos už lengvatines paskolas.</w:t>
      </w:r>
      <w:r w:rsidR="003B3B01" w:rsidRPr="00EC5021">
        <w:rPr>
          <w:rFonts w:ascii="Times New Roman" w:eastAsia="Times New Roman" w:hAnsi="Times New Roman"/>
          <w:sz w:val="24"/>
          <w:szCs w:val="24"/>
          <w:lang w:eastAsia="lt-LT"/>
        </w:rPr>
        <w:t xml:space="preserve"> </w:t>
      </w:r>
    </w:p>
    <w:p w:rsidR="003B3B01" w:rsidRPr="00EC5021" w:rsidRDefault="00BE5D50" w:rsidP="003B3B01">
      <w:pPr>
        <w:spacing w:after="0" w:line="360" w:lineRule="auto"/>
        <w:ind w:firstLine="426"/>
        <w:jc w:val="both"/>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t>Užsienio investuotojai aktyviai dalyvauja įgyvendinant būsto projektus Baltarusijoje. 2009 metų pradžioje vyriausybė patvirtino daugiau kaip 200 investicinių projektų, kuriuose dalyvauja tiesioginės užsienio investicijos.</w:t>
      </w:r>
      <w:r w:rsidR="00686CDF" w:rsidRPr="00EC5021">
        <w:rPr>
          <w:rFonts w:ascii="Times New Roman" w:eastAsia="Times New Roman" w:hAnsi="Times New Roman"/>
          <w:sz w:val="24"/>
          <w:szCs w:val="24"/>
          <w:lang w:eastAsia="lt-LT"/>
        </w:rPr>
        <w:t xml:space="preserve"> </w:t>
      </w:r>
      <w:r w:rsidRPr="00EC5021">
        <w:rPr>
          <w:rFonts w:ascii="Times New Roman" w:eastAsia="Times New Roman" w:hAnsi="Times New Roman"/>
          <w:sz w:val="24"/>
          <w:szCs w:val="24"/>
          <w:lang w:eastAsia="lt-LT"/>
        </w:rPr>
        <w:t>Minske, netoli komplekso „Minsk-Arena“, Maskvos investicijų ir plėtros bendrovė planuoja statyti 400 tūkst. kvadratinių metrų ploto gyvenamųjų namų kvartalą, taip pat kitą 115 tūkst.</w:t>
      </w:r>
      <w:r w:rsidR="00BB3247">
        <w:rPr>
          <w:rFonts w:ascii="Times New Roman" w:eastAsia="Times New Roman" w:hAnsi="Times New Roman"/>
          <w:sz w:val="24"/>
          <w:szCs w:val="24"/>
          <w:lang w:eastAsia="lt-LT"/>
        </w:rPr>
        <w:t xml:space="preserve"> m</w:t>
      </w:r>
      <w:r w:rsidR="00BB3247" w:rsidRPr="00BB3247">
        <w:rPr>
          <w:rFonts w:ascii="Times New Roman" w:eastAsia="Times New Roman" w:hAnsi="Times New Roman"/>
          <w:sz w:val="24"/>
          <w:szCs w:val="24"/>
          <w:vertAlign w:val="superscript"/>
          <w:lang w:eastAsia="lt-LT"/>
        </w:rPr>
        <w:t>2</w:t>
      </w:r>
      <w:r w:rsidRPr="00EC5021">
        <w:rPr>
          <w:rFonts w:ascii="Times New Roman" w:eastAsia="Times New Roman" w:hAnsi="Times New Roman"/>
          <w:sz w:val="24"/>
          <w:szCs w:val="24"/>
          <w:lang w:eastAsia="lt-LT"/>
        </w:rPr>
        <w:t xml:space="preserve">  ploto kvartalą. Šalia šios statybų aikštelės 50 tūkst. kvadratinių metrų ploto būsto statys arabų investuotojas. Minsko priemiestyje, šalia žiedinio kelio, planuojama steigti golfo aikštyną su gyvenamųjų namų kompleksu. Jo statyboje dalyvaus investuotojai iš Didžiosios Britanijos, Ukrainos bei Rusijos.</w:t>
      </w:r>
      <w:r w:rsidR="003B3B01" w:rsidRPr="00EC5021">
        <w:rPr>
          <w:rFonts w:ascii="Times New Roman" w:eastAsia="Times New Roman" w:hAnsi="Times New Roman"/>
          <w:sz w:val="24"/>
          <w:szCs w:val="24"/>
          <w:lang w:eastAsia="lt-LT"/>
        </w:rPr>
        <w:t xml:space="preserve"> </w:t>
      </w:r>
      <w:r w:rsidRPr="00EC5021">
        <w:rPr>
          <w:rFonts w:ascii="Times New Roman" w:eastAsia="Times New Roman" w:hAnsi="Times New Roman"/>
          <w:sz w:val="24"/>
          <w:szCs w:val="24"/>
          <w:lang w:eastAsia="lt-LT"/>
        </w:rPr>
        <w:t>Stambūs nekilnojamojo t</w:t>
      </w:r>
      <w:r w:rsidR="00CD2CC0" w:rsidRPr="00EC5021">
        <w:rPr>
          <w:rFonts w:ascii="Times New Roman" w:eastAsia="Times New Roman" w:hAnsi="Times New Roman"/>
          <w:sz w:val="24"/>
          <w:szCs w:val="24"/>
          <w:lang w:eastAsia="lt-LT"/>
        </w:rPr>
        <w:t xml:space="preserve">urto projektai bus įgyvendinami </w:t>
      </w:r>
      <w:r w:rsidRPr="00EC5021">
        <w:rPr>
          <w:rFonts w:ascii="Times New Roman" w:eastAsia="Times New Roman" w:hAnsi="Times New Roman"/>
          <w:sz w:val="24"/>
          <w:szCs w:val="24"/>
          <w:lang w:eastAsia="lt-LT"/>
        </w:rPr>
        <w:t xml:space="preserve">Minske </w:t>
      </w:r>
      <w:r w:rsidRPr="00EC5021">
        <w:rPr>
          <w:rFonts w:ascii="Times New Roman" w:eastAsia="Times New Roman" w:hAnsi="Times New Roman"/>
          <w:sz w:val="24"/>
          <w:szCs w:val="24"/>
          <w:lang w:eastAsia="lt-LT"/>
        </w:rPr>
        <w:lastRenderedPageBreak/>
        <w:t>šalia Nacionalinės bibliotekos. Čia planuojama statyti 500</w:t>
      </w:r>
      <w:r w:rsidR="00BB3247">
        <w:rPr>
          <w:rFonts w:ascii="Times New Roman" w:eastAsia="Times New Roman" w:hAnsi="Times New Roman"/>
          <w:sz w:val="24"/>
          <w:szCs w:val="24"/>
          <w:lang w:eastAsia="lt-LT"/>
        </w:rPr>
        <w:t xml:space="preserve"> </w:t>
      </w:r>
      <w:r w:rsidRPr="00EC5021">
        <w:rPr>
          <w:rFonts w:ascii="Times New Roman" w:eastAsia="Times New Roman" w:hAnsi="Times New Roman"/>
          <w:sz w:val="24"/>
          <w:szCs w:val="24"/>
          <w:lang w:eastAsia="lt-LT"/>
        </w:rPr>
        <w:t xml:space="preserve">tūkst. </w:t>
      </w:r>
      <w:r w:rsidR="00BB3247">
        <w:rPr>
          <w:rFonts w:ascii="Times New Roman" w:eastAsia="Times New Roman" w:hAnsi="Times New Roman"/>
          <w:sz w:val="24"/>
          <w:szCs w:val="24"/>
          <w:lang w:eastAsia="lt-LT"/>
        </w:rPr>
        <w:t>m</w:t>
      </w:r>
      <w:r w:rsidR="00BB3247" w:rsidRPr="00BB3247">
        <w:rPr>
          <w:rFonts w:ascii="Times New Roman" w:eastAsia="Times New Roman" w:hAnsi="Times New Roman"/>
          <w:sz w:val="24"/>
          <w:szCs w:val="24"/>
          <w:vertAlign w:val="superscript"/>
          <w:lang w:eastAsia="lt-LT"/>
        </w:rPr>
        <w:t>2</w:t>
      </w:r>
      <w:r w:rsidR="00BB3247">
        <w:rPr>
          <w:rFonts w:ascii="Times New Roman" w:eastAsia="Times New Roman" w:hAnsi="Times New Roman"/>
          <w:sz w:val="24"/>
          <w:szCs w:val="24"/>
          <w:vertAlign w:val="superscript"/>
          <w:lang w:eastAsia="lt-LT"/>
        </w:rPr>
        <w:t xml:space="preserve"> </w:t>
      </w:r>
      <w:r w:rsidRPr="00EC5021">
        <w:rPr>
          <w:rFonts w:ascii="Times New Roman" w:eastAsia="Times New Roman" w:hAnsi="Times New Roman"/>
          <w:sz w:val="24"/>
          <w:szCs w:val="24"/>
          <w:lang w:eastAsia="lt-LT"/>
        </w:rPr>
        <w:t>ploto gyvenamųjų ir socialinės infrastruktūros pastatų 15–20 hektarų teritorijoje.</w:t>
      </w:r>
      <w:r w:rsidR="003B3B01" w:rsidRPr="00EC5021">
        <w:rPr>
          <w:rFonts w:ascii="Times New Roman" w:eastAsia="Times New Roman" w:hAnsi="Times New Roman"/>
          <w:sz w:val="24"/>
          <w:szCs w:val="24"/>
          <w:lang w:eastAsia="lt-LT"/>
        </w:rPr>
        <w:t xml:space="preserve"> </w:t>
      </w:r>
    </w:p>
    <w:p w:rsidR="00C62573" w:rsidRPr="00EC5021" w:rsidRDefault="00BE5D50" w:rsidP="00C62573">
      <w:pPr>
        <w:spacing w:after="0" w:line="360" w:lineRule="auto"/>
        <w:ind w:firstLine="426"/>
        <w:jc w:val="both"/>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t xml:space="preserve">Preliminariais duomenimis, lietuvių investicijos į Baltarusiją 2009 metais </w:t>
      </w:r>
      <w:r w:rsidR="003B3B01" w:rsidRPr="00EC5021">
        <w:rPr>
          <w:rFonts w:ascii="Times New Roman" w:eastAsia="Times New Roman" w:hAnsi="Times New Roman"/>
          <w:sz w:val="24"/>
          <w:szCs w:val="24"/>
          <w:lang w:eastAsia="lt-LT"/>
        </w:rPr>
        <w:t>turėjo</w:t>
      </w:r>
      <w:r w:rsidRPr="00EC5021">
        <w:rPr>
          <w:rFonts w:ascii="Times New Roman" w:eastAsia="Times New Roman" w:hAnsi="Times New Roman"/>
          <w:sz w:val="24"/>
          <w:szCs w:val="24"/>
          <w:lang w:eastAsia="lt-LT"/>
        </w:rPr>
        <w:t xml:space="preserve"> siekti 30 mln. JAV dolerių, iš jų tiesioginės investicijos – iki 25 mln. JAV dolerių.</w:t>
      </w:r>
      <w:r w:rsidR="00CD1FD8" w:rsidRPr="00EC5021">
        <w:rPr>
          <w:rFonts w:ascii="Times New Roman" w:eastAsia="Times New Roman" w:hAnsi="Times New Roman"/>
          <w:sz w:val="24"/>
          <w:szCs w:val="24"/>
          <w:lang w:eastAsia="lt-LT"/>
        </w:rPr>
        <w:t xml:space="preserve"> </w:t>
      </w:r>
      <w:r w:rsidRPr="00EC5021">
        <w:rPr>
          <w:rFonts w:ascii="Times New Roman" w:eastAsia="Times New Roman" w:hAnsi="Times New Roman"/>
          <w:sz w:val="24"/>
          <w:szCs w:val="24"/>
          <w:lang w:eastAsia="lt-LT"/>
        </w:rPr>
        <w:t xml:space="preserve">Per devynis </w:t>
      </w:r>
      <w:r w:rsidR="003B3B01" w:rsidRPr="00EC5021">
        <w:rPr>
          <w:rFonts w:ascii="Times New Roman" w:eastAsia="Times New Roman" w:hAnsi="Times New Roman"/>
          <w:sz w:val="24"/>
          <w:szCs w:val="24"/>
          <w:lang w:eastAsia="lt-LT"/>
        </w:rPr>
        <w:t>2009</w:t>
      </w:r>
      <w:r w:rsidRPr="00EC5021">
        <w:rPr>
          <w:rFonts w:ascii="Times New Roman" w:eastAsia="Times New Roman" w:hAnsi="Times New Roman"/>
          <w:sz w:val="24"/>
          <w:szCs w:val="24"/>
          <w:lang w:eastAsia="lt-LT"/>
        </w:rPr>
        <w:t xml:space="preserve"> metų mėnesius iš Lietuvos planuota sulaukti 13 mln. JAV dolerių investicijų, tačiau investuota kur kas daugiau – 26,99 mln. JAV dolerių. Lietuva pagal investicijų apimtis užima dešimtą vietą tarp 53 šalių</w:t>
      </w:r>
      <w:r w:rsidR="00C62573" w:rsidRPr="00EC5021">
        <w:rPr>
          <w:rFonts w:ascii="Times New Roman" w:eastAsia="Times New Roman" w:hAnsi="Times New Roman"/>
          <w:sz w:val="24"/>
          <w:szCs w:val="24"/>
          <w:lang w:eastAsia="lt-LT"/>
        </w:rPr>
        <w:t xml:space="preserve">. </w:t>
      </w:r>
    </w:p>
    <w:p w:rsidR="00C62573" w:rsidRPr="007C56B4" w:rsidRDefault="00C62573" w:rsidP="006B3B46">
      <w:pPr>
        <w:spacing w:after="0" w:line="360" w:lineRule="auto"/>
        <w:ind w:firstLine="426"/>
        <w:jc w:val="both"/>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t>2008–2009 metais Lietuvos bendrovės pradėjo septynis didelius investicinius statybos projektus Baltarusijoje už 518 mln. JAV dolerių. Tai prekybos bei pramogų ir sporto centrai, viešbučiai, transporto ir logistikos tinklo plėtra (Baltarusijos statybų...2010).</w:t>
      </w:r>
      <w:r w:rsidRPr="007C56B4">
        <w:rPr>
          <w:rFonts w:ascii="Times New Roman" w:eastAsia="Times New Roman" w:hAnsi="Times New Roman"/>
          <w:sz w:val="24"/>
          <w:szCs w:val="24"/>
          <w:lang w:eastAsia="lt-LT"/>
        </w:rPr>
        <w:t xml:space="preserve"> </w:t>
      </w:r>
    </w:p>
    <w:p w:rsidR="00FD4EE2" w:rsidRDefault="00FD4EE2" w:rsidP="006B3B46">
      <w:pPr>
        <w:spacing w:after="0" w:line="360" w:lineRule="auto"/>
        <w:ind w:firstLine="426"/>
        <w:jc w:val="both"/>
        <w:rPr>
          <w:rFonts w:ascii="Times New Roman" w:eastAsia="Times New Roman" w:hAnsi="Times New Roman"/>
          <w:sz w:val="24"/>
          <w:szCs w:val="24"/>
          <w:lang w:eastAsia="lt-LT"/>
        </w:rPr>
      </w:pPr>
    </w:p>
    <w:p w:rsidR="00E23C39" w:rsidRDefault="00E23C39" w:rsidP="006B3B46">
      <w:pPr>
        <w:spacing w:after="0" w:line="360" w:lineRule="auto"/>
        <w:ind w:firstLine="426"/>
        <w:jc w:val="both"/>
        <w:rPr>
          <w:rFonts w:ascii="Times New Roman" w:eastAsia="Times New Roman" w:hAnsi="Times New Roman"/>
          <w:sz w:val="24"/>
          <w:szCs w:val="24"/>
          <w:lang w:eastAsia="lt-LT"/>
        </w:rPr>
      </w:pPr>
    </w:p>
    <w:p w:rsidR="00E23C39" w:rsidRDefault="00E23C39" w:rsidP="006B3B46">
      <w:pPr>
        <w:spacing w:after="0" w:line="360" w:lineRule="auto"/>
        <w:ind w:firstLine="426"/>
        <w:jc w:val="both"/>
        <w:rPr>
          <w:rFonts w:ascii="Times New Roman" w:eastAsia="Times New Roman" w:hAnsi="Times New Roman"/>
          <w:sz w:val="24"/>
          <w:szCs w:val="24"/>
          <w:lang w:eastAsia="lt-LT"/>
        </w:rPr>
      </w:pPr>
    </w:p>
    <w:p w:rsidR="00E23C39" w:rsidRDefault="00E23C39" w:rsidP="006B3B46">
      <w:pPr>
        <w:spacing w:after="0" w:line="360" w:lineRule="auto"/>
        <w:ind w:firstLine="426"/>
        <w:jc w:val="both"/>
        <w:rPr>
          <w:rFonts w:ascii="Times New Roman" w:eastAsia="Times New Roman" w:hAnsi="Times New Roman"/>
          <w:sz w:val="24"/>
          <w:szCs w:val="24"/>
          <w:lang w:eastAsia="lt-LT"/>
        </w:rPr>
      </w:pPr>
    </w:p>
    <w:p w:rsidR="00E23C39" w:rsidRDefault="00E23C39" w:rsidP="006B3B46">
      <w:pPr>
        <w:spacing w:after="0" w:line="360" w:lineRule="auto"/>
        <w:ind w:firstLine="426"/>
        <w:jc w:val="both"/>
        <w:rPr>
          <w:rFonts w:ascii="Times New Roman" w:eastAsia="Times New Roman" w:hAnsi="Times New Roman"/>
          <w:sz w:val="24"/>
          <w:szCs w:val="24"/>
          <w:lang w:eastAsia="lt-LT"/>
        </w:rPr>
      </w:pPr>
    </w:p>
    <w:p w:rsidR="00E23C39" w:rsidRDefault="00E23C39" w:rsidP="006B3B46">
      <w:pPr>
        <w:spacing w:after="0" w:line="360" w:lineRule="auto"/>
        <w:ind w:firstLine="426"/>
        <w:jc w:val="both"/>
        <w:rPr>
          <w:rFonts w:ascii="Times New Roman" w:eastAsia="Times New Roman" w:hAnsi="Times New Roman"/>
          <w:sz w:val="24"/>
          <w:szCs w:val="24"/>
          <w:lang w:eastAsia="lt-LT"/>
        </w:rPr>
      </w:pPr>
    </w:p>
    <w:p w:rsidR="00E23C39" w:rsidRDefault="00E23C39" w:rsidP="006B3B46">
      <w:pPr>
        <w:spacing w:after="0" w:line="360" w:lineRule="auto"/>
        <w:ind w:firstLine="426"/>
        <w:jc w:val="both"/>
        <w:rPr>
          <w:rFonts w:ascii="Times New Roman" w:eastAsia="Times New Roman" w:hAnsi="Times New Roman"/>
          <w:sz w:val="24"/>
          <w:szCs w:val="24"/>
          <w:lang w:eastAsia="lt-LT"/>
        </w:rPr>
      </w:pPr>
    </w:p>
    <w:p w:rsidR="00C03717" w:rsidRDefault="00C03717" w:rsidP="006B3B46">
      <w:pPr>
        <w:spacing w:after="0" w:line="360" w:lineRule="auto"/>
        <w:ind w:firstLine="426"/>
        <w:jc w:val="both"/>
        <w:rPr>
          <w:rFonts w:ascii="Times New Roman" w:eastAsia="Times New Roman" w:hAnsi="Times New Roman"/>
          <w:sz w:val="24"/>
          <w:szCs w:val="24"/>
          <w:lang w:eastAsia="lt-LT"/>
        </w:rPr>
      </w:pPr>
    </w:p>
    <w:p w:rsidR="0099574A" w:rsidRDefault="0099574A" w:rsidP="006B3B46">
      <w:pPr>
        <w:spacing w:after="0" w:line="360" w:lineRule="auto"/>
        <w:ind w:firstLine="426"/>
        <w:jc w:val="both"/>
        <w:rPr>
          <w:rFonts w:ascii="Times New Roman" w:eastAsia="Times New Roman" w:hAnsi="Times New Roman"/>
          <w:sz w:val="24"/>
          <w:szCs w:val="24"/>
          <w:lang w:eastAsia="lt-LT"/>
        </w:rPr>
      </w:pPr>
    </w:p>
    <w:p w:rsidR="0099574A" w:rsidRDefault="0099574A" w:rsidP="006B3B46">
      <w:pPr>
        <w:spacing w:after="0" w:line="360" w:lineRule="auto"/>
        <w:ind w:firstLine="426"/>
        <w:jc w:val="both"/>
        <w:rPr>
          <w:rFonts w:ascii="Times New Roman" w:eastAsia="Times New Roman" w:hAnsi="Times New Roman"/>
          <w:sz w:val="24"/>
          <w:szCs w:val="24"/>
          <w:lang w:eastAsia="lt-LT"/>
        </w:rPr>
      </w:pPr>
    </w:p>
    <w:p w:rsidR="0099574A" w:rsidRDefault="0099574A" w:rsidP="006B3B46">
      <w:pPr>
        <w:spacing w:after="0" w:line="360" w:lineRule="auto"/>
        <w:ind w:firstLine="426"/>
        <w:jc w:val="both"/>
        <w:rPr>
          <w:rFonts w:ascii="Times New Roman" w:eastAsia="Times New Roman" w:hAnsi="Times New Roman"/>
          <w:sz w:val="24"/>
          <w:szCs w:val="24"/>
          <w:lang w:eastAsia="lt-LT"/>
        </w:rPr>
      </w:pPr>
    </w:p>
    <w:p w:rsidR="0099574A" w:rsidRDefault="0099574A" w:rsidP="006B3B46">
      <w:pPr>
        <w:spacing w:after="0" w:line="360" w:lineRule="auto"/>
        <w:ind w:firstLine="426"/>
        <w:jc w:val="both"/>
        <w:rPr>
          <w:rFonts w:ascii="Times New Roman" w:eastAsia="Times New Roman" w:hAnsi="Times New Roman"/>
          <w:sz w:val="24"/>
          <w:szCs w:val="24"/>
          <w:lang w:eastAsia="lt-LT"/>
        </w:rPr>
      </w:pPr>
    </w:p>
    <w:p w:rsidR="0099574A" w:rsidRDefault="0099574A" w:rsidP="006B3B46">
      <w:pPr>
        <w:spacing w:after="0" w:line="360" w:lineRule="auto"/>
        <w:ind w:firstLine="426"/>
        <w:jc w:val="both"/>
        <w:rPr>
          <w:rFonts w:ascii="Times New Roman" w:eastAsia="Times New Roman" w:hAnsi="Times New Roman"/>
          <w:sz w:val="24"/>
          <w:szCs w:val="24"/>
          <w:lang w:eastAsia="lt-LT"/>
        </w:rPr>
      </w:pPr>
    </w:p>
    <w:p w:rsidR="0099574A" w:rsidRDefault="0099574A" w:rsidP="006B3B46">
      <w:pPr>
        <w:spacing w:after="0" w:line="360" w:lineRule="auto"/>
        <w:ind w:firstLine="426"/>
        <w:jc w:val="both"/>
        <w:rPr>
          <w:rFonts w:ascii="Times New Roman" w:eastAsia="Times New Roman" w:hAnsi="Times New Roman"/>
          <w:sz w:val="24"/>
          <w:szCs w:val="24"/>
          <w:lang w:eastAsia="lt-LT"/>
        </w:rPr>
      </w:pPr>
    </w:p>
    <w:p w:rsidR="0099574A" w:rsidRDefault="0099574A" w:rsidP="006B3B46">
      <w:pPr>
        <w:spacing w:after="0" w:line="360" w:lineRule="auto"/>
        <w:ind w:firstLine="426"/>
        <w:jc w:val="both"/>
        <w:rPr>
          <w:rFonts w:ascii="Times New Roman" w:eastAsia="Times New Roman" w:hAnsi="Times New Roman"/>
          <w:sz w:val="24"/>
          <w:szCs w:val="24"/>
          <w:lang w:eastAsia="lt-LT"/>
        </w:rPr>
      </w:pPr>
    </w:p>
    <w:p w:rsidR="0099574A" w:rsidRDefault="0099574A" w:rsidP="006B3B46">
      <w:pPr>
        <w:spacing w:after="0" w:line="360" w:lineRule="auto"/>
        <w:ind w:firstLine="426"/>
        <w:jc w:val="both"/>
        <w:rPr>
          <w:rFonts w:ascii="Times New Roman" w:eastAsia="Times New Roman" w:hAnsi="Times New Roman"/>
          <w:sz w:val="24"/>
          <w:szCs w:val="24"/>
          <w:lang w:eastAsia="lt-LT"/>
        </w:rPr>
      </w:pPr>
    </w:p>
    <w:p w:rsidR="0099574A" w:rsidRDefault="0099574A" w:rsidP="006B3B46">
      <w:pPr>
        <w:spacing w:after="0" w:line="360" w:lineRule="auto"/>
        <w:ind w:firstLine="426"/>
        <w:jc w:val="both"/>
        <w:rPr>
          <w:rFonts w:ascii="Times New Roman" w:eastAsia="Times New Roman" w:hAnsi="Times New Roman"/>
          <w:sz w:val="24"/>
          <w:szCs w:val="24"/>
          <w:lang w:eastAsia="lt-LT"/>
        </w:rPr>
      </w:pPr>
    </w:p>
    <w:p w:rsidR="0099574A" w:rsidRDefault="0099574A" w:rsidP="006B3B46">
      <w:pPr>
        <w:spacing w:after="0" w:line="360" w:lineRule="auto"/>
        <w:ind w:firstLine="426"/>
        <w:jc w:val="both"/>
        <w:rPr>
          <w:rFonts w:ascii="Times New Roman" w:eastAsia="Times New Roman" w:hAnsi="Times New Roman"/>
          <w:sz w:val="24"/>
          <w:szCs w:val="24"/>
          <w:lang w:eastAsia="lt-LT"/>
        </w:rPr>
      </w:pPr>
    </w:p>
    <w:p w:rsidR="0099574A" w:rsidRDefault="0099574A" w:rsidP="006B3B46">
      <w:pPr>
        <w:spacing w:after="0" w:line="360" w:lineRule="auto"/>
        <w:ind w:firstLine="426"/>
        <w:jc w:val="both"/>
        <w:rPr>
          <w:rFonts w:ascii="Times New Roman" w:eastAsia="Times New Roman" w:hAnsi="Times New Roman"/>
          <w:sz w:val="24"/>
          <w:szCs w:val="24"/>
          <w:lang w:eastAsia="lt-LT"/>
        </w:rPr>
      </w:pPr>
    </w:p>
    <w:p w:rsidR="0099574A" w:rsidRDefault="0099574A" w:rsidP="006B3B46">
      <w:pPr>
        <w:spacing w:after="0" w:line="360" w:lineRule="auto"/>
        <w:ind w:firstLine="426"/>
        <w:jc w:val="both"/>
        <w:rPr>
          <w:rFonts w:ascii="Times New Roman" w:eastAsia="Times New Roman" w:hAnsi="Times New Roman"/>
          <w:sz w:val="24"/>
          <w:szCs w:val="24"/>
          <w:lang w:eastAsia="lt-LT"/>
        </w:rPr>
      </w:pPr>
    </w:p>
    <w:p w:rsidR="0099574A" w:rsidRDefault="0099574A" w:rsidP="006B3B46">
      <w:pPr>
        <w:spacing w:after="0" w:line="360" w:lineRule="auto"/>
        <w:ind w:firstLine="426"/>
        <w:jc w:val="both"/>
        <w:rPr>
          <w:rFonts w:ascii="Times New Roman" w:eastAsia="Times New Roman" w:hAnsi="Times New Roman"/>
          <w:sz w:val="24"/>
          <w:szCs w:val="24"/>
          <w:lang w:eastAsia="lt-LT"/>
        </w:rPr>
      </w:pPr>
    </w:p>
    <w:p w:rsidR="0099574A" w:rsidRDefault="0099574A" w:rsidP="006B3B46">
      <w:pPr>
        <w:spacing w:after="0" w:line="360" w:lineRule="auto"/>
        <w:ind w:firstLine="426"/>
        <w:jc w:val="both"/>
        <w:rPr>
          <w:rFonts w:ascii="Times New Roman" w:eastAsia="Times New Roman" w:hAnsi="Times New Roman"/>
          <w:sz w:val="24"/>
          <w:szCs w:val="24"/>
          <w:lang w:eastAsia="lt-LT"/>
        </w:rPr>
      </w:pPr>
    </w:p>
    <w:p w:rsidR="0099574A" w:rsidRDefault="0099574A" w:rsidP="006B3B46">
      <w:pPr>
        <w:spacing w:after="0" w:line="360" w:lineRule="auto"/>
        <w:ind w:firstLine="426"/>
        <w:jc w:val="both"/>
        <w:rPr>
          <w:rFonts w:ascii="Times New Roman" w:eastAsia="Times New Roman" w:hAnsi="Times New Roman"/>
          <w:sz w:val="24"/>
          <w:szCs w:val="24"/>
          <w:lang w:eastAsia="lt-LT"/>
        </w:rPr>
      </w:pPr>
    </w:p>
    <w:p w:rsidR="0099574A" w:rsidRDefault="0099574A" w:rsidP="006B3B46">
      <w:pPr>
        <w:spacing w:after="0" w:line="360" w:lineRule="auto"/>
        <w:ind w:firstLine="426"/>
        <w:jc w:val="both"/>
        <w:rPr>
          <w:rFonts w:ascii="Times New Roman" w:eastAsia="Times New Roman" w:hAnsi="Times New Roman"/>
          <w:sz w:val="24"/>
          <w:szCs w:val="24"/>
          <w:lang w:eastAsia="lt-LT"/>
        </w:rPr>
      </w:pPr>
    </w:p>
    <w:p w:rsidR="0099574A" w:rsidRDefault="0099574A" w:rsidP="006B3B46">
      <w:pPr>
        <w:spacing w:after="0" w:line="360" w:lineRule="auto"/>
        <w:ind w:firstLine="426"/>
        <w:jc w:val="both"/>
        <w:rPr>
          <w:rFonts w:ascii="Times New Roman" w:eastAsia="Times New Roman" w:hAnsi="Times New Roman"/>
          <w:sz w:val="24"/>
          <w:szCs w:val="24"/>
          <w:lang w:eastAsia="lt-LT"/>
        </w:rPr>
      </w:pPr>
    </w:p>
    <w:p w:rsidR="0099574A" w:rsidRDefault="0099574A" w:rsidP="006B3B46">
      <w:pPr>
        <w:spacing w:after="0" w:line="360" w:lineRule="auto"/>
        <w:ind w:firstLine="426"/>
        <w:jc w:val="both"/>
        <w:rPr>
          <w:rFonts w:ascii="Times New Roman" w:eastAsia="Times New Roman" w:hAnsi="Times New Roman"/>
          <w:sz w:val="24"/>
          <w:szCs w:val="24"/>
          <w:lang w:eastAsia="lt-LT"/>
        </w:rPr>
      </w:pPr>
    </w:p>
    <w:p w:rsidR="0099574A" w:rsidRDefault="0099574A" w:rsidP="006B3B46">
      <w:pPr>
        <w:spacing w:after="0" w:line="360" w:lineRule="auto"/>
        <w:ind w:firstLine="426"/>
        <w:jc w:val="both"/>
        <w:rPr>
          <w:rFonts w:ascii="Times New Roman" w:eastAsia="Times New Roman" w:hAnsi="Times New Roman"/>
          <w:sz w:val="24"/>
          <w:szCs w:val="24"/>
          <w:lang w:eastAsia="lt-LT"/>
        </w:rPr>
      </w:pPr>
    </w:p>
    <w:p w:rsidR="00C03717" w:rsidRDefault="00C03717" w:rsidP="006B3B46">
      <w:pPr>
        <w:spacing w:after="0" w:line="360" w:lineRule="auto"/>
        <w:ind w:firstLine="426"/>
        <w:jc w:val="both"/>
        <w:rPr>
          <w:rFonts w:ascii="Times New Roman" w:eastAsia="Times New Roman" w:hAnsi="Times New Roman"/>
          <w:sz w:val="24"/>
          <w:szCs w:val="24"/>
          <w:lang w:eastAsia="lt-LT"/>
        </w:rPr>
      </w:pPr>
    </w:p>
    <w:p w:rsidR="00E23C39" w:rsidRDefault="00E23C39" w:rsidP="006B3B46">
      <w:pPr>
        <w:spacing w:after="0" w:line="360" w:lineRule="auto"/>
        <w:ind w:firstLine="426"/>
        <w:jc w:val="both"/>
        <w:rPr>
          <w:rFonts w:ascii="Times New Roman" w:eastAsia="Times New Roman" w:hAnsi="Times New Roman"/>
          <w:sz w:val="24"/>
          <w:szCs w:val="24"/>
          <w:lang w:eastAsia="lt-LT"/>
        </w:rPr>
      </w:pPr>
    </w:p>
    <w:p w:rsidR="00E23C39" w:rsidRDefault="00E23C39" w:rsidP="006B3B46">
      <w:pPr>
        <w:spacing w:after="0" w:line="360" w:lineRule="auto"/>
        <w:ind w:firstLine="426"/>
        <w:jc w:val="both"/>
        <w:rPr>
          <w:rFonts w:ascii="Times New Roman" w:eastAsia="Times New Roman" w:hAnsi="Times New Roman"/>
          <w:sz w:val="24"/>
          <w:szCs w:val="24"/>
          <w:lang w:eastAsia="lt-LT"/>
        </w:rPr>
      </w:pPr>
    </w:p>
    <w:p w:rsidR="00C62573" w:rsidRDefault="00C62573" w:rsidP="00860B63">
      <w:pPr>
        <w:pStyle w:val="Heading1"/>
        <w:numPr>
          <w:ilvl w:val="0"/>
          <w:numId w:val="61"/>
        </w:numPr>
        <w:tabs>
          <w:tab w:val="left" w:pos="284"/>
          <w:tab w:val="left" w:pos="993"/>
        </w:tabs>
        <w:spacing w:before="0" w:after="0" w:line="240" w:lineRule="auto"/>
        <w:jc w:val="center"/>
        <w:rPr>
          <w:rFonts w:ascii="Times New Roman" w:hAnsi="Times New Roman"/>
          <w:sz w:val="24"/>
          <w:szCs w:val="24"/>
        </w:rPr>
      </w:pPr>
      <w:bookmarkStart w:id="18" w:name="_Toc294100058"/>
      <w:r w:rsidRPr="00EC5021">
        <w:rPr>
          <w:rFonts w:ascii="Times New Roman" w:hAnsi="Times New Roman"/>
          <w:sz w:val="24"/>
          <w:szCs w:val="24"/>
        </w:rPr>
        <w:t>KRIZĖS VALDYMO STATYBOS PROJEKTUOSE ANALIZĖS METODIKA</w:t>
      </w:r>
      <w:bookmarkEnd w:id="18"/>
    </w:p>
    <w:p w:rsidR="00BC170D" w:rsidRPr="00BC170D" w:rsidRDefault="00BC170D" w:rsidP="006C1AF6">
      <w:pPr>
        <w:spacing w:after="0" w:line="240" w:lineRule="auto"/>
      </w:pPr>
    </w:p>
    <w:p w:rsidR="00BC170D" w:rsidRPr="006C1AF6" w:rsidRDefault="009869B1" w:rsidP="009869B1">
      <w:pPr>
        <w:pStyle w:val="Heading2"/>
        <w:tabs>
          <w:tab w:val="left" w:pos="426"/>
        </w:tabs>
        <w:spacing w:before="0" w:beforeAutospacing="0" w:after="0" w:afterAutospacing="0" w:line="360" w:lineRule="auto"/>
        <w:rPr>
          <w:rFonts w:ascii="Times New Roman" w:hAnsi="Times New Roman"/>
          <w:b/>
          <w:sz w:val="24"/>
          <w:szCs w:val="24"/>
        </w:rPr>
      </w:pPr>
      <w:bookmarkStart w:id="19" w:name="_Toc294100059"/>
      <w:r>
        <w:rPr>
          <w:rFonts w:ascii="Times New Roman" w:hAnsi="Times New Roman"/>
          <w:b/>
          <w:sz w:val="24"/>
          <w:szCs w:val="24"/>
        </w:rPr>
        <w:t xml:space="preserve">2.1. </w:t>
      </w:r>
      <w:r w:rsidR="00BC170D" w:rsidRPr="006C1AF6">
        <w:rPr>
          <w:rFonts w:ascii="Times New Roman" w:hAnsi="Times New Roman"/>
          <w:b/>
          <w:sz w:val="24"/>
          <w:szCs w:val="24"/>
        </w:rPr>
        <w:t>Anketinės apklausos būdai</w:t>
      </w:r>
      <w:bookmarkEnd w:id="19"/>
    </w:p>
    <w:p w:rsidR="000D238C" w:rsidRPr="00EC5021" w:rsidRDefault="000D238C" w:rsidP="006C1AF6">
      <w:pPr>
        <w:autoSpaceDE w:val="0"/>
        <w:autoSpaceDN w:val="0"/>
        <w:adjustRightInd w:val="0"/>
        <w:spacing w:after="0" w:line="360" w:lineRule="auto"/>
        <w:ind w:firstLine="425"/>
        <w:jc w:val="both"/>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t>Sprendimų priėmimas – tai  statybos procese labai svarbus etapas, lemiantis įmonių ar statybos projektų ateitį</w:t>
      </w:r>
      <w:r w:rsidR="004A790A" w:rsidRPr="00EC5021">
        <w:rPr>
          <w:rFonts w:ascii="Times New Roman" w:eastAsia="Times New Roman" w:hAnsi="Times New Roman"/>
          <w:sz w:val="24"/>
          <w:szCs w:val="24"/>
          <w:lang w:eastAsia="lt-LT"/>
        </w:rPr>
        <w:t xml:space="preserve">. </w:t>
      </w:r>
      <w:r w:rsidRPr="00EC5021">
        <w:rPr>
          <w:rFonts w:ascii="Times New Roman" w:eastAsia="Times New Roman" w:hAnsi="Times New Roman"/>
          <w:sz w:val="24"/>
          <w:szCs w:val="24"/>
          <w:lang w:eastAsia="lt-LT"/>
        </w:rPr>
        <w:t>Kuo</w:t>
      </w:r>
      <w:r w:rsidR="005C4AA2" w:rsidRPr="00EC5021">
        <w:rPr>
          <w:rFonts w:ascii="Times New Roman" w:eastAsia="Times New Roman" w:hAnsi="Times New Roman"/>
          <w:sz w:val="24"/>
          <w:szCs w:val="24"/>
          <w:lang w:eastAsia="lt-LT"/>
        </w:rPr>
        <w:t xml:space="preserve"> </w:t>
      </w:r>
      <w:r w:rsidRPr="00EC5021">
        <w:rPr>
          <w:rFonts w:ascii="Times New Roman" w:eastAsia="Times New Roman" w:hAnsi="Times New Roman"/>
          <w:sz w:val="24"/>
          <w:szCs w:val="24"/>
          <w:lang w:eastAsia="lt-LT"/>
        </w:rPr>
        <w:t>didesnis projektas, tuo daugiau reikia priimti įvairaus lygio</w:t>
      </w:r>
      <w:r w:rsidR="004A790A" w:rsidRPr="00EC5021">
        <w:rPr>
          <w:rFonts w:ascii="Times New Roman" w:eastAsia="Times New Roman" w:hAnsi="Times New Roman"/>
          <w:sz w:val="24"/>
          <w:szCs w:val="24"/>
          <w:lang w:eastAsia="lt-LT"/>
        </w:rPr>
        <w:t xml:space="preserve"> </w:t>
      </w:r>
      <w:r w:rsidRPr="00EC5021">
        <w:rPr>
          <w:rFonts w:ascii="Times New Roman" w:eastAsia="Times New Roman" w:hAnsi="Times New Roman"/>
          <w:sz w:val="24"/>
          <w:szCs w:val="24"/>
          <w:lang w:eastAsia="lt-LT"/>
        </w:rPr>
        <w:t>sprendimų. Sudarant statybos rangos sutartį būtina gerai žinoti įstatymų nuostatas, kokie galimi rizikos perkėlimo variantai</w:t>
      </w:r>
      <w:r w:rsidR="00FA4838" w:rsidRPr="00EC5021">
        <w:rPr>
          <w:rFonts w:ascii="Times New Roman" w:eastAsia="Times New Roman" w:hAnsi="Times New Roman"/>
          <w:sz w:val="24"/>
          <w:szCs w:val="24"/>
          <w:lang w:eastAsia="lt-LT"/>
        </w:rPr>
        <w:t xml:space="preserve"> (Trinkūnienė 2006)</w:t>
      </w:r>
      <w:r w:rsidRPr="00EC5021">
        <w:rPr>
          <w:rFonts w:ascii="Times New Roman" w:eastAsia="Times New Roman" w:hAnsi="Times New Roman"/>
          <w:sz w:val="24"/>
          <w:szCs w:val="24"/>
          <w:lang w:eastAsia="lt-LT"/>
        </w:rPr>
        <w:t>.</w:t>
      </w:r>
      <w:r w:rsidR="00BE03C3" w:rsidRPr="00EC5021">
        <w:rPr>
          <w:rFonts w:ascii="Times New Roman" w:eastAsia="Times New Roman" w:hAnsi="Times New Roman"/>
          <w:sz w:val="24"/>
          <w:szCs w:val="24"/>
          <w:lang w:eastAsia="lt-LT"/>
        </w:rPr>
        <w:t xml:space="preserve"> Taip pat ir antikrizinio valdymo strategijos formavimui reikalinga nusistatyti valdymo veiksnius, kad ištikus krizinei situacijai būtų priimami greiti ir teisingi sprendimai siekiant </w:t>
      </w:r>
      <w:r w:rsidR="00495D49" w:rsidRPr="00EC5021">
        <w:rPr>
          <w:rFonts w:ascii="Times New Roman" w:eastAsia="Times New Roman" w:hAnsi="Times New Roman"/>
          <w:sz w:val="24"/>
          <w:szCs w:val="24"/>
          <w:lang w:eastAsia="lt-LT"/>
        </w:rPr>
        <w:t>išvengti</w:t>
      </w:r>
      <w:r w:rsidR="00BE03C3" w:rsidRPr="00EC5021">
        <w:rPr>
          <w:rFonts w:ascii="Times New Roman" w:eastAsia="Times New Roman" w:hAnsi="Times New Roman"/>
          <w:sz w:val="24"/>
          <w:szCs w:val="24"/>
          <w:lang w:eastAsia="lt-LT"/>
        </w:rPr>
        <w:t xml:space="preserve"> skaudžių padarinių. </w:t>
      </w:r>
      <w:r w:rsidR="00286415" w:rsidRPr="00EC5021">
        <w:rPr>
          <w:rFonts w:ascii="Times New Roman" w:eastAsia="Times New Roman" w:hAnsi="Times New Roman"/>
          <w:sz w:val="24"/>
          <w:szCs w:val="24"/>
          <w:lang w:eastAsia="lt-LT"/>
        </w:rPr>
        <w:t>Tuo tikslu buvo atliekamas tyrimas, norint nustatyti</w:t>
      </w:r>
      <w:r w:rsidR="00FF4805" w:rsidRPr="00EC5021">
        <w:rPr>
          <w:rFonts w:ascii="Times New Roman" w:eastAsia="Times New Roman" w:hAnsi="Times New Roman"/>
          <w:sz w:val="24"/>
          <w:szCs w:val="24"/>
          <w:lang w:eastAsia="lt-LT"/>
        </w:rPr>
        <w:t>,</w:t>
      </w:r>
      <w:r w:rsidR="00286415" w:rsidRPr="00EC5021">
        <w:rPr>
          <w:rFonts w:ascii="Times New Roman" w:eastAsia="Times New Roman" w:hAnsi="Times New Roman"/>
          <w:sz w:val="24"/>
          <w:szCs w:val="24"/>
          <w:lang w:eastAsia="lt-LT"/>
        </w:rPr>
        <w:t xml:space="preserve"> ar organizacijos taiko krizės valdymo siste</w:t>
      </w:r>
      <w:r w:rsidR="00CB742B" w:rsidRPr="00EC5021">
        <w:rPr>
          <w:rFonts w:ascii="Times New Roman" w:eastAsia="Times New Roman" w:hAnsi="Times New Roman"/>
          <w:sz w:val="24"/>
          <w:szCs w:val="24"/>
          <w:lang w:eastAsia="lt-LT"/>
        </w:rPr>
        <w:t>mą, kokie veiksniai daro įtaką jų veiklai ir koks krizės valdymo modelis jų nuomone yra priimtiniausias</w:t>
      </w:r>
      <w:r w:rsidR="00062243" w:rsidRPr="00EC5021">
        <w:rPr>
          <w:rFonts w:ascii="Times New Roman" w:eastAsia="Times New Roman" w:hAnsi="Times New Roman"/>
          <w:sz w:val="24"/>
          <w:szCs w:val="24"/>
          <w:lang w:eastAsia="lt-LT"/>
        </w:rPr>
        <w:t>.</w:t>
      </w:r>
      <w:r w:rsidR="00CB742B" w:rsidRPr="00EC5021">
        <w:rPr>
          <w:rFonts w:ascii="Times New Roman" w:eastAsia="Times New Roman" w:hAnsi="Times New Roman"/>
          <w:sz w:val="24"/>
          <w:szCs w:val="24"/>
          <w:lang w:eastAsia="lt-LT"/>
        </w:rPr>
        <w:t xml:space="preserve"> </w:t>
      </w:r>
    </w:p>
    <w:p w:rsidR="00870246" w:rsidRPr="00EC5021" w:rsidRDefault="00C62214" w:rsidP="006C1AF6">
      <w:pPr>
        <w:autoSpaceDE w:val="0"/>
        <w:autoSpaceDN w:val="0"/>
        <w:adjustRightInd w:val="0"/>
        <w:spacing w:after="0" w:line="360" w:lineRule="auto"/>
        <w:ind w:firstLine="425"/>
        <w:jc w:val="both"/>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t>Atliekant tyrimą</w:t>
      </w:r>
      <w:r w:rsidR="00852495" w:rsidRPr="00EC5021">
        <w:rPr>
          <w:rFonts w:ascii="Times New Roman" w:eastAsia="Times New Roman" w:hAnsi="Times New Roman"/>
          <w:sz w:val="24"/>
          <w:szCs w:val="24"/>
          <w:lang w:eastAsia="lt-LT"/>
        </w:rPr>
        <w:t>,</w:t>
      </w:r>
      <w:r w:rsidRPr="00EC5021">
        <w:rPr>
          <w:rFonts w:ascii="Times New Roman" w:eastAsia="Times New Roman" w:hAnsi="Times New Roman"/>
          <w:sz w:val="24"/>
          <w:szCs w:val="24"/>
          <w:lang w:eastAsia="lt-LT"/>
        </w:rPr>
        <w:t xml:space="preserve"> pagrindinis informacijos šaltinis buvo įmonių darbuotojai.</w:t>
      </w:r>
      <w:r w:rsidR="00852495" w:rsidRPr="00EC5021">
        <w:rPr>
          <w:rFonts w:ascii="Times New Roman" w:eastAsia="Times New Roman" w:hAnsi="Times New Roman"/>
          <w:sz w:val="24"/>
          <w:szCs w:val="24"/>
          <w:lang w:eastAsia="lt-LT"/>
        </w:rPr>
        <w:t xml:space="preserve"> Tyrimo tikslui pasiekti buvo parinktas vienas populiariausių tiek kiekybiniame, tiek kokybiniame tyrime - anketinis metodas.</w:t>
      </w:r>
      <w:r w:rsidR="00870246" w:rsidRPr="00EC5021">
        <w:rPr>
          <w:rFonts w:ascii="Times New Roman" w:eastAsia="Times New Roman" w:hAnsi="Times New Roman"/>
          <w:sz w:val="24"/>
          <w:szCs w:val="24"/>
          <w:lang w:eastAsia="lt-LT"/>
        </w:rPr>
        <w:t xml:space="preserve"> </w:t>
      </w:r>
    </w:p>
    <w:p w:rsidR="00CA62CC" w:rsidRPr="00EC5021" w:rsidRDefault="00A17679" w:rsidP="00CA62CC">
      <w:pPr>
        <w:autoSpaceDE w:val="0"/>
        <w:autoSpaceDN w:val="0"/>
        <w:adjustRightInd w:val="0"/>
        <w:spacing w:after="0" w:line="360" w:lineRule="auto"/>
        <w:ind w:firstLine="425"/>
        <w:jc w:val="both"/>
        <w:rPr>
          <w:rFonts w:ascii="Times New Roman" w:hAnsi="Times New Roman"/>
          <w:sz w:val="24"/>
          <w:szCs w:val="24"/>
          <w:lang w:eastAsia="lt-LT"/>
        </w:rPr>
      </w:pPr>
      <w:r w:rsidRPr="00EC5021">
        <w:rPr>
          <w:rFonts w:ascii="Times New Roman" w:eastAsia="Times New Roman" w:hAnsi="Times New Roman"/>
          <w:sz w:val="24"/>
          <w:szCs w:val="24"/>
          <w:lang w:eastAsia="lt-LT"/>
        </w:rPr>
        <w:t>Tyrimo metu buvo atliktos dvi anketinės apklausos: viena</w:t>
      </w:r>
      <w:r w:rsidR="003F6098" w:rsidRPr="00EC5021">
        <w:rPr>
          <w:rFonts w:ascii="Times New Roman" w:eastAsia="Times New Roman" w:hAnsi="Times New Roman"/>
          <w:sz w:val="24"/>
          <w:szCs w:val="24"/>
          <w:lang w:eastAsia="lt-LT"/>
        </w:rPr>
        <w:t xml:space="preserve"> iš jų, </w:t>
      </w:r>
      <w:r w:rsidRPr="00EC5021">
        <w:rPr>
          <w:rFonts w:ascii="Times New Roman" w:eastAsia="Times New Roman" w:hAnsi="Times New Roman"/>
          <w:sz w:val="24"/>
          <w:szCs w:val="24"/>
          <w:lang w:eastAsia="lt-LT"/>
        </w:rPr>
        <w:t xml:space="preserve"> įmonės darbuotojų apklausa, kurios tikslas - išsiaiškinti </w:t>
      </w:r>
      <w:r w:rsidR="003F6098" w:rsidRPr="00EC5021">
        <w:rPr>
          <w:rFonts w:ascii="Times New Roman" w:eastAsia="Times New Roman" w:hAnsi="Times New Roman"/>
          <w:sz w:val="24"/>
          <w:szCs w:val="24"/>
          <w:lang w:eastAsia="lt-LT"/>
        </w:rPr>
        <w:t>ar Lietuvos statybinėse organizacijose vykdomas krizės valdymas, ar įmonės darbuotojai domisi šia sritimi, kaip ištikusi pasaulinė ekonominė krizė paveikė įmones.</w:t>
      </w:r>
      <w:r w:rsidR="0053050B" w:rsidRPr="00EC5021">
        <w:rPr>
          <w:rFonts w:ascii="Times New Roman" w:eastAsia="Times New Roman" w:hAnsi="Times New Roman"/>
          <w:sz w:val="24"/>
          <w:szCs w:val="24"/>
          <w:lang w:eastAsia="lt-LT"/>
        </w:rPr>
        <w:t xml:space="preserve"> </w:t>
      </w:r>
      <w:r w:rsidR="00495D49" w:rsidRPr="00EC5021">
        <w:rPr>
          <w:rFonts w:ascii="Times New Roman" w:eastAsia="Times New Roman" w:hAnsi="Times New Roman"/>
          <w:sz w:val="24"/>
          <w:szCs w:val="24"/>
          <w:lang w:eastAsia="lt-LT"/>
        </w:rPr>
        <w:t>Antrąja</w:t>
      </w:r>
      <w:r w:rsidR="0053050B" w:rsidRPr="00EC5021">
        <w:rPr>
          <w:rFonts w:ascii="Times New Roman" w:eastAsia="Times New Roman" w:hAnsi="Times New Roman"/>
          <w:sz w:val="24"/>
          <w:szCs w:val="24"/>
          <w:lang w:eastAsia="lt-LT"/>
        </w:rPr>
        <w:t xml:space="preserve"> anketa</w:t>
      </w:r>
      <w:r w:rsidR="004D1B53" w:rsidRPr="00EC5021">
        <w:rPr>
          <w:rFonts w:ascii="Times New Roman" w:eastAsia="Times New Roman" w:hAnsi="Times New Roman"/>
          <w:sz w:val="24"/>
          <w:szCs w:val="24"/>
          <w:lang w:eastAsia="lt-LT"/>
        </w:rPr>
        <w:t>, taikant analitinės hierarchijos proceso (AHP) metodą, kurio pagrindas yra rodiklių hierarchinė struktūra ir jų porinis palyginimas,</w:t>
      </w:r>
      <w:r w:rsidR="0053050B" w:rsidRPr="00EC5021">
        <w:rPr>
          <w:rFonts w:ascii="Times New Roman" w:eastAsia="Times New Roman" w:hAnsi="Times New Roman"/>
          <w:sz w:val="24"/>
          <w:szCs w:val="24"/>
          <w:lang w:eastAsia="lt-LT"/>
        </w:rPr>
        <w:t xml:space="preserve"> buvo apklausiami ekspertai</w:t>
      </w:r>
      <w:r w:rsidRPr="00EC5021">
        <w:rPr>
          <w:rFonts w:ascii="Times New Roman" w:eastAsia="Times New Roman" w:hAnsi="Times New Roman"/>
          <w:sz w:val="24"/>
          <w:szCs w:val="24"/>
          <w:lang w:eastAsia="lt-LT"/>
        </w:rPr>
        <w:t xml:space="preserve">, kurie turėjo įvertinti </w:t>
      </w:r>
      <w:r w:rsidR="004F14E9" w:rsidRPr="00EC5021">
        <w:rPr>
          <w:rFonts w:ascii="Times New Roman" w:eastAsia="Times New Roman" w:hAnsi="Times New Roman"/>
          <w:sz w:val="24"/>
          <w:szCs w:val="24"/>
          <w:lang w:eastAsia="lt-LT"/>
        </w:rPr>
        <w:t xml:space="preserve">krizę </w:t>
      </w:r>
      <w:r w:rsidR="0053050B" w:rsidRPr="00EC5021">
        <w:rPr>
          <w:rFonts w:ascii="Times New Roman" w:eastAsia="Times New Roman" w:hAnsi="Times New Roman"/>
          <w:sz w:val="24"/>
          <w:szCs w:val="24"/>
          <w:lang w:eastAsia="lt-LT"/>
        </w:rPr>
        <w:t>suke</w:t>
      </w:r>
      <w:r w:rsidR="00570C85" w:rsidRPr="00EC5021">
        <w:rPr>
          <w:rFonts w:ascii="Times New Roman" w:eastAsia="Times New Roman" w:hAnsi="Times New Roman"/>
          <w:sz w:val="24"/>
          <w:szCs w:val="24"/>
          <w:lang w:eastAsia="lt-LT"/>
        </w:rPr>
        <w:t xml:space="preserve">liančių išorinių, </w:t>
      </w:r>
      <w:r w:rsidR="004F14E9" w:rsidRPr="00EC5021">
        <w:rPr>
          <w:rFonts w:ascii="Times New Roman" w:eastAsia="Times New Roman" w:hAnsi="Times New Roman"/>
          <w:sz w:val="24"/>
          <w:szCs w:val="24"/>
          <w:lang w:eastAsia="lt-LT"/>
        </w:rPr>
        <w:t>vidinių</w:t>
      </w:r>
      <w:r w:rsidR="00570C85" w:rsidRPr="00EC5021">
        <w:rPr>
          <w:rFonts w:ascii="Times New Roman" w:eastAsia="Times New Roman" w:hAnsi="Times New Roman"/>
          <w:sz w:val="24"/>
          <w:szCs w:val="24"/>
          <w:lang w:eastAsia="lt-LT"/>
        </w:rPr>
        <w:t xml:space="preserve"> ir specifinių</w:t>
      </w:r>
      <w:r w:rsidR="004F14E9" w:rsidRPr="00EC5021">
        <w:rPr>
          <w:rFonts w:ascii="Times New Roman" w:eastAsia="Times New Roman" w:hAnsi="Times New Roman"/>
          <w:sz w:val="24"/>
          <w:szCs w:val="24"/>
          <w:lang w:eastAsia="lt-LT"/>
        </w:rPr>
        <w:t xml:space="preserve"> veiksnių svarbumą, šių veiksnių rodiklių</w:t>
      </w:r>
      <w:r w:rsidR="004F14E9" w:rsidRPr="00EC5021">
        <w:rPr>
          <w:rFonts w:ascii="Times New Roman" w:hAnsi="Times New Roman"/>
          <w:sz w:val="24"/>
          <w:szCs w:val="24"/>
          <w:lang w:eastAsia="lt-LT"/>
        </w:rPr>
        <w:t xml:space="preserve"> tarpusavio reikšmingumus bei </w:t>
      </w:r>
      <w:r w:rsidR="0032210D" w:rsidRPr="00EC5021">
        <w:rPr>
          <w:rFonts w:ascii="Times New Roman" w:hAnsi="Times New Roman"/>
          <w:sz w:val="24"/>
          <w:szCs w:val="24"/>
          <w:lang w:eastAsia="lt-LT"/>
        </w:rPr>
        <w:t>esant tokioms krizę sukeliančioms priežastims išrinkti tinkamiausią krizės valdymo modelį</w:t>
      </w:r>
      <w:r w:rsidR="00D96B1E" w:rsidRPr="00EC5021">
        <w:rPr>
          <w:rFonts w:ascii="Times New Roman" w:hAnsi="Times New Roman"/>
          <w:sz w:val="24"/>
          <w:szCs w:val="24"/>
          <w:lang w:eastAsia="lt-LT"/>
        </w:rPr>
        <w:t>.</w:t>
      </w:r>
      <w:r w:rsidR="004F14E9" w:rsidRPr="00EC5021">
        <w:rPr>
          <w:rFonts w:ascii="Times New Roman" w:hAnsi="Times New Roman"/>
          <w:sz w:val="24"/>
          <w:szCs w:val="24"/>
          <w:lang w:eastAsia="lt-LT"/>
        </w:rPr>
        <w:t xml:space="preserve"> </w:t>
      </w:r>
      <w:r w:rsidRPr="00EC5021">
        <w:rPr>
          <w:rFonts w:ascii="Times New Roman" w:hAnsi="Times New Roman"/>
          <w:sz w:val="24"/>
          <w:szCs w:val="24"/>
          <w:lang w:eastAsia="lt-LT"/>
        </w:rPr>
        <w:t xml:space="preserve"> </w:t>
      </w:r>
      <w:r w:rsidR="00B82F34" w:rsidRPr="00EC5021">
        <w:rPr>
          <w:rFonts w:ascii="Times New Roman" w:hAnsi="Times New Roman"/>
          <w:sz w:val="24"/>
          <w:szCs w:val="24"/>
          <w:lang w:eastAsia="lt-LT"/>
        </w:rPr>
        <w:t xml:space="preserve">Anketos pateiktos </w:t>
      </w:r>
      <w:r w:rsidR="003466CF" w:rsidRPr="00EC5021">
        <w:rPr>
          <w:rFonts w:ascii="Times New Roman" w:hAnsi="Times New Roman"/>
          <w:sz w:val="24"/>
          <w:szCs w:val="24"/>
          <w:lang w:eastAsia="lt-LT"/>
        </w:rPr>
        <w:t>A</w:t>
      </w:r>
      <w:r w:rsidR="00B82F34" w:rsidRPr="00EC5021">
        <w:rPr>
          <w:rFonts w:ascii="Times New Roman" w:hAnsi="Times New Roman"/>
          <w:sz w:val="24"/>
          <w:szCs w:val="24"/>
          <w:lang w:eastAsia="lt-LT"/>
        </w:rPr>
        <w:t xml:space="preserve"> ir </w:t>
      </w:r>
      <w:r w:rsidR="003466CF" w:rsidRPr="00EC5021">
        <w:rPr>
          <w:rFonts w:ascii="Times New Roman" w:hAnsi="Times New Roman"/>
          <w:sz w:val="24"/>
          <w:szCs w:val="24"/>
          <w:lang w:eastAsia="lt-LT"/>
        </w:rPr>
        <w:t>B</w:t>
      </w:r>
      <w:r w:rsidR="00B82F34" w:rsidRPr="00EC5021">
        <w:rPr>
          <w:rFonts w:ascii="Times New Roman" w:hAnsi="Times New Roman"/>
          <w:sz w:val="24"/>
          <w:szCs w:val="24"/>
          <w:lang w:eastAsia="lt-LT"/>
        </w:rPr>
        <w:t xml:space="preserve"> prieduose</w:t>
      </w:r>
      <w:r w:rsidRPr="00EC5021">
        <w:rPr>
          <w:rFonts w:ascii="Times New Roman" w:hAnsi="Times New Roman"/>
          <w:sz w:val="24"/>
          <w:szCs w:val="24"/>
          <w:lang w:eastAsia="lt-LT"/>
        </w:rPr>
        <w:t>.</w:t>
      </w:r>
      <w:r w:rsidR="007235A3" w:rsidRPr="00EC5021">
        <w:rPr>
          <w:rFonts w:ascii="Times New Roman" w:hAnsi="Times New Roman"/>
          <w:sz w:val="24"/>
          <w:szCs w:val="24"/>
          <w:lang w:eastAsia="lt-LT"/>
        </w:rPr>
        <w:t xml:space="preserve"> Apklausos duomenys apibendrinti statistiniais metodais, naudojant </w:t>
      </w:r>
      <w:r w:rsidR="007235A3" w:rsidRPr="007A7983">
        <w:rPr>
          <w:rFonts w:ascii="Times New Roman" w:hAnsi="Times New Roman"/>
          <w:i/>
          <w:sz w:val="24"/>
          <w:szCs w:val="24"/>
          <w:lang w:eastAsia="lt-LT"/>
        </w:rPr>
        <w:t>Microsoft Excel</w:t>
      </w:r>
      <w:r w:rsidR="007235A3" w:rsidRPr="00EC5021">
        <w:rPr>
          <w:rFonts w:ascii="Times New Roman" w:hAnsi="Times New Roman"/>
          <w:sz w:val="24"/>
          <w:szCs w:val="24"/>
          <w:lang w:eastAsia="lt-LT"/>
        </w:rPr>
        <w:t xml:space="preserve"> ir </w:t>
      </w:r>
      <w:r w:rsidR="007235A3" w:rsidRPr="007A7983">
        <w:rPr>
          <w:rFonts w:ascii="Times New Roman" w:hAnsi="Times New Roman"/>
          <w:i/>
          <w:sz w:val="24"/>
          <w:szCs w:val="24"/>
          <w:lang w:eastAsia="lt-LT"/>
        </w:rPr>
        <w:t>Expert Choice 11</w:t>
      </w:r>
      <w:r w:rsidR="007235A3" w:rsidRPr="00EC5021">
        <w:rPr>
          <w:rFonts w:ascii="Times New Roman" w:hAnsi="Times New Roman"/>
          <w:sz w:val="24"/>
          <w:szCs w:val="24"/>
          <w:lang w:eastAsia="lt-LT"/>
        </w:rPr>
        <w:t xml:space="preserve"> programą.</w:t>
      </w:r>
    </w:p>
    <w:p w:rsidR="00FD0F23" w:rsidRDefault="00CA62CC" w:rsidP="00FD0F23">
      <w:pPr>
        <w:autoSpaceDE w:val="0"/>
        <w:autoSpaceDN w:val="0"/>
        <w:adjustRightInd w:val="0"/>
        <w:spacing w:after="0" w:line="360" w:lineRule="auto"/>
        <w:ind w:firstLine="425"/>
        <w:jc w:val="both"/>
        <w:rPr>
          <w:rFonts w:ascii="Times New Roman" w:hAnsi="Times New Roman"/>
          <w:sz w:val="24"/>
          <w:szCs w:val="24"/>
          <w:lang w:eastAsia="lt-LT"/>
        </w:rPr>
      </w:pPr>
      <w:r w:rsidRPr="00EC5021">
        <w:rPr>
          <w:rFonts w:ascii="Times New Roman" w:hAnsi="Times New Roman"/>
          <w:sz w:val="24"/>
          <w:szCs w:val="24"/>
          <w:lang w:eastAsia="lt-LT"/>
        </w:rPr>
        <w:t>Anketinė apklausa</w:t>
      </w:r>
      <w:r w:rsidR="00386B5E" w:rsidRPr="00EC5021">
        <w:rPr>
          <w:rFonts w:ascii="Times New Roman" w:hAnsi="Times New Roman"/>
          <w:sz w:val="24"/>
          <w:szCs w:val="24"/>
          <w:lang w:eastAsia="lt-LT"/>
        </w:rPr>
        <w:t xml:space="preserve"> </w:t>
      </w:r>
      <w:r w:rsidRPr="00EC5021">
        <w:rPr>
          <w:rFonts w:ascii="Times New Roman" w:hAnsi="Times New Roman"/>
          <w:sz w:val="24"/>
          <w:szCs w:val="24"/>
          <w:lang w:eastAsia="lt-LT"/>
        </w:rPr>
        <w:t>- tai duomenų rinkimo technika, kai respondentai tuo pačiu metu  atsakinėja į jiems pateikiamus klausimus. Anketinės apklausos esmė yra paprasta: specialiai atrinktai  žmonių  grupei  pateikiamas  formalizuotas  klausimynas kurio pagalba vėliau atsakymai yra analizuojami ir apibendrinami. Jos tikslas yra nuodugniau pažinti tiriamąjį reiškinį ir gauti  išsamesnės  infor</w:t>
      </w:r>
      <w:r w:rsidR="00386B5E" w:rsidRPr="00EC5021">
        <w:rPr>
          <w:rFonts w:ascii="Times New Roman" w:hAnsi="Times New Roman"/>
          <w:sz w:val="24"/>
          <w:szCs w:val="24"/>
          <w:lang w:eastAsia="lt-LT"/>
        </w:rPr>
        <w:t xml:space="preserve">macijos  apie  elgesio  pobūdį. </w:t>
      </w:r>
      <w:r w:rsidRPr="00EC5021">
        <w:rPr>
          <w:rFonts w:ascii="Times New Roman" w:hAnsi="Times New Roman"/>
          <w:sz w:val="24"/>
          <w:szCs w:val="24"/>
          <w:lang w:eastAsia="lt-LT"/>
        </w:rPr>
        <w:t>Anketinė  apklausa  gali  būti  grupinė  ar  individuali. Šio tyrimo metu buvo naudojama standartizuota individuali apklausa</w:t>
      </w:r>
      <w:r w:rsidR="00DE0C3F" w:rsidRPr="00EC5021">
        <w:rPr>
          <w:rFonts w:ascii="Times New Roman" w:hAnsi="Times New Roman"/>
          <w:sz w:val="24"/>
          <w:szCs w:val="24"/>
          <w:lang w:eastAsia="lt-LT"/>
        </w:rPr>
        <w:t xml:space="preserve"> (Tureikytė 2004)</w:t>
      </w:r>
      <w:r w:rsidRPr="00EC5021">
        <w:rPr>
          <w:rFonts w:ascii="Times New Roman" w:hAnsi="Times New Roman"/>
          <w:sz w:val="24"/>
          <w:szCs w:val="24"/>
          <w:lang w:eastAsia="lt-LT"/>
        </w:rPr>
        <w:t>.</w:t>
      </w:r>
    </w:p>
    <w:p w:rsidR="006C1AF6" w:rsidRDefault="006C1AF6" w:rsidP="00855620">
      <w:pPr>
        <w:autoSpaceDE w:val="0"/>
        <w:autoSpaceDN w:val="0"/>
        <w:adjustRightInd w:val="0"/>
        <w:spacing w:after="0" w:line="240" w:lineRule="auto"/>
        <w:ind w:firstLine="425"/>
        <w:jc w:val="both"/>
        <w:rPr>
          <w:rFonts w:ascii="Times New Roman" w:hAnsi="Times New Roman"/>
          <w:sz w:val="24"/>
          <w:szCs w:val="24"/>
          <w:lang w:eastAsia="lt-LT"/>
        </w:rPr>
      </w:pPr>
    </w:p>
    <w:p w:rsidR="00870246" w:rsidRPr="006C1AF6" w:rsidRDefault="009869B1" w:rsidP="006C1AF6">
      <w:pPr>
        <w:pStyle w:val="Heading2"/>
        <w:spacing w:before="0" w:beforeAutospacing="0" w:after="0" w:afterAutospacing="0" w:line="360" w:lineRule="auto"/>
        <w:contextualSpacing/>
        <w:rPr>
          <w:rFonts w:ascii="Times New Roman" w:hAnsi="Times New Roman"/>
          <w:b/>
          <w:sz w:val="24"/>
          <w:szCs w:val="24"/>
        </w:rPr>
      </w:pPr>
      <w:bookmarkStart w:id="20" w:name="_Toc294100060"/>
      <w:r>
        <w:rPr>
          <w:rFonts w:ascii="Times New Roman" w:hAnsi="Times New Roman"/>
          <w:b/>
          <w:sz w:val="24"/>
          <w:szCs w:val="24"/>
        </w:rPr>
        <w:t xml:space="preserve">2.2. </w:t>
      </w:r>
      <w:r w:rsidR="00FD0F23" w:rsidRPr="006C1AF6">
        <w:rPr>
          <w:rFonts w:ascii="Times New Roman" w:hAnsi="Times New Roman"/>
          <w:b/>
          <w:sz w:val="24"/>
          <w:szCs w:val="24"/>
        </w:rPr>
        <w:t xml:space="preserve">Duomenų apdorojimo </w:t>
      </w:r>
      <w:r w:rsidR="001D3ED4" w:rsidRPr="006C1AF6">
        <w:rPr>
          <w:rFonts w:ascii="Times New Roman" w:hAnsi="Times New Roman"/>
          <w:b/>
          <w:sz w:val="24"/>
          <w:szCs w:val="24"/>
        </w:rPr>
        <w:t>metodika</w:t>
      </w:r>
      <w:bookmarkEnd w:id="20"/>
    </w:p>
    <w:p w:rsidR="00870246" w:rsidRPr="00EC5021" w:rsidRDefault="008C677E" w:rsidP="006C1AF6">
      <w:pPr>
        <w:spacing w:after="0" w:line="360" w:lineRule="auto"/>
        <w:ind w:firstLine="426"/>
        <w:contextualSpacing/>
        <w:jc w:val="both"/>
        <w:rPr>
          <w:rFonts w:ascii="Times New Roman" w:hAnsi="Times New Roman"/>
          <w:sz w:val="24"/>
          <w:szCs w:val="24"/>
          <w:lang w:eastAsia="lt-LT"/>
        </w:rPr>
      </w:pPr>
      <w:r w:rsidRPr="00EC5021">
        <w:rPr>
          <w:rFonts w:ascii="Times New Roman" w:hAnsi="Times New Roman"/>
          <w:sz w:val="24"/>
          <w:szCs w:val="24"/>
          <w:lang w:eastAsia="lt-LT"/>
        </w:rPr>
        <w:t>Ustinoviči</w:t>
      </w:r>
      <w:r>
        <w:rPr>
          <w:rFonts w:ascii="Times New Roman" w:hAnsi="Times New Roman"/>
          <w:sz w:val="24"/>
          <w:szCs w:val="24"/>
          <w:lang w:eastAsia="lt-LT"/>
        </w:rPr>
        <w:t>a</w:t>
      </w:r>
      <w:r w:rsidRPr="00EC5021">
        <w:rPr>
          <w:rFonts w:ascii="Times New Roman" w:hAnsi="Times New Roman"/>
          <w:sz w:val="24"/>
          <w:szCs w:val="24"/>
          <w:lang w:eastAsia="lt-LT"/>
        </w:rPr>
        <w:t xml:space="preserve">us ir </w:t>
      </w:r>
      <w:r>
        <w:rPr>
          <w:rFonts w:ascii="Times New Roman" w:hAnsi="Times New Roman"/>
          <w:sz w:val="24"/>
          <w:szCs w:val="24"/>
          <w:lang w:eastAsia="lt-LT"/>
        </w:rPr>
        <w:t xml:space="preserve"> Zavadsko (</w:t>
      </w:r>
      <w:r w:rsidRPr="00EC5021">
        <w:rPr>
          <w:rFonts w:ascii="Times New Roman" w:hAnsi="Times New Roman"/>
          <w:sz w:val="24"/>
          <w:szCs w:val="24"/>
          <w:lang w:eastAsia="lt-LT"/>
        </w:rPr>
        <w:t>2004</w:t>
      </w:r>
      <w:r>
        <w:rPr>
          <w:rFonts w:ascii="Times New Roman" w:hAnsi="Times New Roman"/>
          <w:sz w:val="24"/>
          <w:szCs w:val="24"/>
          <w:lang w:eastAsia="lt-LT"/>
        </w:rPr>
        <w:t>) teigimu, s</w:t>
      </w:r>
      <w:r w:rsidR="000C73AB" w:rsidRPr="00EC5021">
        <w:rPr>
          <w:rFonts w:ascii="Times New Roman" w:hAnsi="Times New Roman"/>
          <w:sz w:val="24"/>
          <w:szCs w:val="24"/>
          <w:lang w:eastAsia="lt-LT"/>
        </w:rPr>
        <w:t>elektonovacijos</w:t>
      </w:r>
      <w:r w:rsidR="00E76AAC" w:rsidRPr="00EC5021">
        <w:rPr>
          <w:rFonts w:ascii="Times New Roman" w:hAnsi="Times New Roman"/>
          <w:sz w:val="24"/>
          <w:szCs w:val="24"/>
          <w:lang w:eastAsia="lt-LT"/>
        </w:rPr>
        <w:t xml:space="preserve"> </w:t>
      </w:r>
      <w:r w:rsidR="006661B0" w:rsidRPr="00EC5021">
        <w:rPr>
          <w:rFonts w:ascii="Times New Roman" w:hAnsi="Times New Roman"/>
          <w:sz w:val="24"/>
          <w:szCs w:val="24"/>
          <w:lang w:eastAsia="lt-LT"/>
        </w:rPr>
        <w:t xml:space="preserve">teorija padeda priimti sprendimus, įvertinant kelis ar daugiau vienas kitam prieštaraujančius efektyvumo rodiklius. Selektonovacijos problemų </w:t>
      </w:r>
      <w:r w:rsidR="000A0218" w:rsidRPr="00EC5021">
        <w:rPr>
          <w:rFonts w:ascii="Times New Roman" w:hAnsi="Times New Roman"/>
          <w:sz w:val="24"/>
          <w:szCs w:val="24"/>
          <w:lang w:eastAsia="lt-LT"/>
        </w:rPr>
        <w:t xml:space="preserve"> </w:t>
      </w:r>
      <w:r w:rsidR="006661B0" w:rsidRPr="00EC5021">
        <w:rPr>
          <w:rFonts w:ascii="Times New Roman" w:hAnsi="Times New Roman"/>
          <w:sz w:val="24"/>
          <w:szCs w:val="24"/>
          <w:lang w:eastAsia="lt-LT"/>
        </w:rPr>
        <w:t>yra labai įvairių, tačiau visi šie uždaviniai turi keletą be</w:t>
      </w:r>
      <w:r w:rsidR="004B730A" w:rsidRPr="00EC5021">
        <w:rPr>
          <w:rFonts w:ascii="Times New Roman" w:hAnsi="Times New Roman"/>
          <w:sz w:val="24"/>
          <w:szCs w:val="24"/>
          <w:lang w:eastAsia="lt-LT"/>
        </w:rPr>
        <w:t>ndrų bruožų: problemos turi kelė</w:t>
      </w:r>
      <w:r w:rsidR="006661B0" w:rsidRPr="00EC5021">
        <w:rPr>
          <w:rFonts w:ascii="Times New Roman" w:hAnsi="Times New Roman"/>
          <w:sz w:val="24"/>
          <w:szCs w:val="24"/>
          <w:lang w:eastAsia="lt-LT"/>
        </w:rPr>
        <w:t>tą rodiklių, vertinimo kriterijai dažnai prieštarauja vieni kitiems, vertinimo rodikliai turi skirtingus matavimo vienetus. Šių problemų sprendimo rezultatas – surasta geriausia alternatyva arba išrinkta viena iš anksčiau numatytų baigtinio skaičiaus alternatyvų</w:t>
      </w:r>
      <w:r w:rsidR="00870246" w:rsidRPr="00EC5021">
        <w:rPr>
          <w:rFonts w:ascii="Times New Roman" w:hAnsi="Times New Roman"/>
          <w:sz w:val="24"/>
          <w:szCs w:val="24"/>
          <w:lang w:eastAsia="lt-LT"/>
        </w:rPr>
        <w:t xml:space="preserve">. </w:t>
      </w:r>
      <w:r w:rsidR="00E76AAC" w:rsidRPr="00EC5021">
        <w:rPr>
          <w:rFonts w:ascii="Times New Roman" w:hAnsi="Times New Roman"/>
          <w:sz w:val="24"/>
          <w:szCs w:val="24"/>
          <w:lang w:eastAsia="lt-LT"/>
        </w:rPr>
        <w:t>Nagrinėjant sudėtingas sistemas vienkriteriais vertinimo metodais neįmanoma išspręsti problemų. Tik selektonovacija, atsižvelgianti į daugelį efektyvumo rodiklių, leidžia sukurti efektyvią sudėtingų problemų sprendimo metodiką</w:t>
      </w:r>
      <w:r w:rsidR="006661B0" w:rsidRPr="00EC5021">
        <w:rPr>
          <w:rFonts w:ascii="Times New Roman" w:hAnsi="Times New Roman"/>
          <w:sz w:val="24"/>
          <w:szCs w:val="24"/>
          <w:lang w:eastAsia="lt-LT"/>
        </w:rPr>
        <w:t>.</w:t>
      </w:r>
      <w:r w:rsidR="00870246" w:rsidRPr="00EC5021">
        <w:rPr>
          <w:rFonts w:ascii="Times New Roman" w:hAnsi="Times New Roman"/>
          <w:sz w:val="24"/>
          <w:szCs w:val="24"/>
          <w:lang w:eastAsia="lt-LT"/>
        </w:rPr>
        <w:t xml:space="preserve"> </w:t>
      </w:r>
    </w:p>
    <w:p w:rsidR="0071364C" w:rsidRPr="00EC5021" w:rsidRDefault="00887C01" w:rsidP="00B21E5F">
      <w:pPr>
        <w:spacing w:after="0" w:line="360" w:lineRule="auto"/>
        <w:ind w:firstLine="426"/>
        <w:contextualSpacing/>
        <w:jc w:val="both"/>
        <w:rPr>
          <w:rFonts w:ascii="Times New Roman" w:hAnsi="Times New Roman"/>
          <w:sz w:val="24"/>
          <w:szCs w:val="24"/>
          <w:lang w:eastAsia="lt-LT"/>
        </w:rPr>
      </w:pPr>
      <w:r>
        <w:rPr>
          <w:rFonts w:ascii="Times New Roman" w:hAnsi="Times New Roman"/>
          <w:sz w:val="24"/>
          <w:szCs w:val="24"/>
          <w:lang w:eastAsia="lt-LT"/>
        </w:rPr>
        <w:t>Pirmiausia sudaromos</w:t>
      </w:r>
      <w:r w:rsidR="00850B4F" w:rsidRPr="00EC5021">
        <w:rPr>
          <w:rFonts w:ascii="Times New Roman" w:hAnsi="Times New Roman"/>
          <w:sz w:val="24"/>
          <w:szCs w:val="24"/>
          <w:lang w:eastAsia="lt-LT"/>
        </w:rPr>
        <w:t xml:space="preserve"> galimos alternatyvos</w:t>
      </w:r>
      <w:r w:rsidR="006661B0" w:rsidRPr="00EC5021">
        <w:rPr>
          <w:rFonts w:ascii="Times New Roman" w:hAnsi="Times New Roman"/>
          <w:sz w:val="24"/>
          <w:szCs w:val="24"/>
          <w:lang w:eastAsia="lt-LT"/>
        </w:rPr>
        <w:t xml:space="preserve">. </w:t>
      </w:r>
      <w:r w:rsidR="007235A3" w:rsidRPr="00EC5021">
        <w:rPr>
          <w:rFonts w:ascii="Times New Roman" w:hAnsi="Times New Roman"/>
          <w:sz w:val="24"/>
          <w:szCs w:val="24"/>
          <w:lang w:eastAsia="lt-LT"/>
        </w:rPr>
        <w:t>Parenkami</w:t>
      </w:r>
      <w:r w:rsidR="006661B0" w:rsidRPr="00EC5021">
        <w:rPr>
          <w:rFonts w:ascii="Times New Roman" w:hAnsi="Times New Roman"/>
          <w:sz w:val="24"/>
          <w:szCs w:val="24"/>
          <w:lang w:eastAsia="lt-LT"/>
        </w:rPr>
        <w:t xml:space="preserve"> efektyvumo rodikliai, kuriais remiantis bus lyginami analizuojamieji variantai. Atlikus ekspertų apklausą nustatomi rodiklių reikšmingumai, patikrinamas ekspertų nuomonių suderinamumas. Jei ekspertų nuomonės suderintos, galima pasikliauti nustatytais efektyvumo rodiklių reikšmingumais</w:t>
      </w:r>
      <w:r w:rsidR="006B747D" w:rsidRPr="00EC5021">
        <w:rPr>
          <w:rFonts w:ascii="Times New Roman" w:hAnsi="Times New Roman"/>
          <w:sz w:val="24"/>
          <w:szCs w:val="24"/>
          <w:lang w:eastAsia="lt-LT"/>
        </w:rPr>
        <w:t>.</w:t>
      </w:r>
    </w:p>
    <w:p w:rsidR="00B21E5F" w:rsidRPr="00EC5021" w:rsidRDefault="00B21E5F" w:rsidP="00B21E5F">
      <w:pPr>
        <w:pStyle w:val="Style3"/>
        <w:widowControl/>
        <w:spacing w:line="360" w:lineRule="auto"/>
        <w:contextualSpacing/>
        <w:rPr>
          <w:rFonts w:ascii="Times New Roman" w:hAnsi="Times New Roman"/>
        </w:rPr>
      </w:pPr>
      <w:r w:rsidRPr="00EC5021">
        <w:rPr>
          <w:rFonts w:ascii="Times New Roman" w:hAnsi="Times New Roman"/>
        </w:rPr>
        <w:t>Siekiant iš</w:t>
      </w:r>
      <w:r w:rsidRPr="00EC5021">
        <w:rPr>
          <w:rFonts w:ascii="Times New Roman" w:hAnsi="Times New Roman"/>
        </w:rPr>
        <w:softHyphen/>
        <w:t>vengti atsitiktinių klaidų,</w:t>
      </w:r>
      <w:r w:rsidR="00FF1499">
        <w:rPr>
          <w:rFonts w:ascii="Times New Roman" w:hAnsi="Times New Roman"/>
        </w:rPr>
        <w:t xml:space="preserve"> </w:t>
      </w:r>
      <w:r w:rsidR="00FF1499" w:rsidRPr="00EC5021">
        <w:rPr>
          <w:rFonts w:ascii="Times New Roman" w:hAnsi="Times New Roman"/>
        </w:rPr>
        <w:t>Ustinovičius ir Zavadskas</w:t>
      </w:r>
      <w:r w:rsidR="00FF1499">
        <w:rPr>
          <w:rFonts w:ascii="Times New Roman" w:hAnsi="Times New Roman"/>
        </w:rPr>
        <w:t xml:space="preserve"> (</w:t>
      </w:r>
      <w:r w:rsidR="00FF1499" w:rsidRPr="00EC5021">
        <w:rPr>
          <w:rFonts w:ascii="Times New Roman" w:hAnsi="Times New Roman"/>
        </w:rPr>
        <w:t>2004</w:t>
      </w:r>
      <w:r w:rsidR="00FF1499">
        <w:rPr>
          <w:rFonts w:ascii="Times New Roman" w:hAnsi="Times New Roman"/>
        </w:rPr>
        <w:t xml:space="preserve">) </w:t>
      </w:r>
      <w:r w:rsidR="00D73865">
        <w:rPr>
          <w:rFonts w:ascii="Times New Roman" w:hAnsi="Times New Roman"/>
        </w:rPr>
        <w:t xml:space="preserve">siūlo </w:t>
      </w:r>
      <w:r w:rsidRPr="00EC5021">
        <w:rPr>
          <w:rFonts w:ascii="Times New Roman" w:hAnsi="Times New Roman"/>
        </w:rPr>
        <w:t>taikyti tris variantų</w:t>
      </w:r>
      <w:r w:rsidR="00D73865">
        <w:rPr>
          <w:rFonts w:ascii="Times New Roman" w:hAnsi="Times New Roman"/>
        </w:rPr>
        <w:t xml:space="preserve"> </w:t>
      </w:r>
      <w:r w:rsidRPr="00EC5021">
        <w:rPr>
          <w:rFonts w:ascii="Times New Roman" w:hAnsi="Times New Roman"/>
        </w:rPr>
        <w:t xml:space="preserve">naudingumo funkcijos nustatymo metodus: artumo idealiajam </w:t>
      </w:r>
      <w:r w:rsidR="000A0218" w:rsidRPr="00EC5021">
        <w:rPr>
          <w:rFonts w:ascii="Times New Roman" w:hAnsi="Times New Roman"/>
        </w:rPr>
        <w:t xml:space="preserve"> </w:t>
      </w:r>
      <w:r w:rsidRPr="00EC5021">
        <w:rPr>
          <w:rFonts w:ascii="Times New Roman" w:hAnsi="Times New Roman"/>
        </w:rPr>
        <w:t>taškui (TOPSIS), paprastąjį sudedamąjį svėrimo (SAW) bei LINMAP. Jei skaičiuojant skirtingais metodais gaunami skirtingi rezultatai, atliekamas daugiakrit</w:t>
      </w:r>
      <w:r w:rsidR="00FF1499">
        <w:rPr>
          <w:rFonts w:ascii="Times New Roman" w:hAnsi="Times New Roman"/>
        </w:rPr>
        <w:t>erinis vertinimas</w:t>
      </w:r>
      <w:r w:rsidRPr="00EC5021">
        <w:rPr>
          <w:rFonts w:ascii="Times New Roman" w:hAnsi="Times New Roman"/>
        </w:rPr>
        <w:t>.</w:t>
      </w:r>
    </w:p>
    <w:p w:rsidR="00870246" w:rsidRPr="00EC5021" w:rsidRDefault="006661B0" w:rsidP="00B21E5F">
      <w:pPr>
        <w:spacing w:after="0" w:line="360" w:lineRule="auto"/>
        <w:ind w:firstLine="426"/>
        <w:jc w:val="both"/>
      </w:pPr>
      <w:r w:rsidRPr="00EC5021">
        <w:rPr>
          <w:rFonts w:ascii="Times New Roman" w:eastAsia="Times New Roman" w:hAnsi="Times New Roman"/>
          <w:sz w:val="24"/>
          <w:szCs w:val="24"/>
          <w:lang w:eastAsia="lt-LT"/>
        </w:rPr>
        <w:t>Tinkamo metodo pa</w:t>
      </w:r>
      <w:r w:rsidR="008046D9" w:rsidRPr="00EC5021">
        <w:rPr>
          <w:rFonts w:ascii="Times New Roman" w:eastAsia="Times New Roman" w:hAnsi="Times New Roman"/>
          <w:sz w:val="24"/>
          <w:szCs w:val="24"/>
          <w:lang w:eastAsia="lt-LT"/>
        </w:rPr>
        <w:t xml:space="preserve">sirinkimas yra labai svarbus </w:t>
      </w:r>
      <w:r w:rsidRPr="00EC5021">
        <w:rPr>
          <w:rFonts w:ascii="Times New Roman" w:eastAsia="Times New Roman" w:hAnsi="Times New Roman"/>
          <w:sz w:val="24"/>
          <w:szCs w:val="24"/>
          <w:lang w:eastAsia="lt-LT"/>
        </w:rPr>
        <w:t>priimant sprendimus, o ypač tada, kai reikia nagrinėti daug veiksnių.</w:t>
      </w:r>
      <w:r w:rsidR="0080228C" w:rsidRPr="00EC5021">
        <w:rPr>
          <w:rFonts w:ascii="Times New Roman" w:eastAsia="Times New Roman" w:hAnsi="Times New Roman"/>
          <w:sz w:val="24"/>
          <w:szCs w:val="24"/>
          <w:lang w:eastAsia="lt-LT"/>
        </w:rPr>
        <w:t xml:space="preserve"> </w:t>
      </w:r>
      <w:r w:rsidR="007235A3" w:rsidRPr="00EC5021">
        <w:rPr>
          <w:rFonts w:ascii="Times New Roman" w:eastAsia="Times New Roman" w:hAnsi="Times New Roman"/>
          <w:sz w:val="24"/>
          <w:szCs w:val="24"/>
          <w:lang w:eastAsia="lt-LT"/>
        </w:rPr>
        <w:t>Naudojant sprendimų  priėmimo sistemą svarbu  nustatyti suformuotų ro</w:t>
      </w:r>
      <w:r w:rsidR="007235A3" w:rsidRPr="00EC5021">
        <w:rPr>
          <w:rFonts w:ascii="Times New Roman" w:eastAsia="Times New Roman" w:hAnsi="Times New Roman"/>
          <w:sz w:val="24"/>
          <w:szCs w:val="24"/>
          <w:lang w:eastAsia="lt-LT"/>
        </w:rPr>
        <w:softHyphen/>
        <w:t>dik</w:t>
      </w:r>
      <w:r w:rsidR="00C14749" w:rsidRPr="00EC5021">
        <w:rPr>
          <w:rFonts w:ascii="Times New Roman" w:eastAsia="Times New Roman" w:hAnsi="Times New Roman"/>
          <w:sz w:val="24"/>
          <w:szCs w:val="24"/>
          <w:lang w:eastAsia="lt-LT"/>
        </w:rPr>
        <w:t>lių reikšmingumus (Ustinovičius ir</w:t>
      </w:r>
      <w:r w:rsidR="007235A3" w:rsidRPr="00EC5021">
        <w:rPr>
          <w:rFonts w:ascii="Times New Roman" w:eastAsia="Times New Roman" w:hAnsi="Times New Roman"/>
          <w:sz w:val="24"/>
          <w:szCs w:val="24"/>
          <w:lang w:eastAsia="lt-LT"/>
        </w:rPr>
        <w:t xml:space="preserve"> Zavadskas 2004). Vertinant krizę suke</w:t>
      </w:r>
      <w:r w:rsidR="004850C8">
        <w:rPr>
          <w:rFonts w:ascii="Times New Roman" w:eastAsia="Times New Roman" w:hAnsi="Times New Roman"/>
          <w:sz w:val="24"/>
          <w:szCs w:val="24"/>
          <w:lang w:eastAsia="lt-LT"/>
        </w:rPr>
        <w:t>liančius veiksnius</w:t>
      </w:r>
      <w:r w:rsidR="007235A3" w:rsidRPr="00EC5021">
        <w:rPr>
          <w:rFonts w:ascii="Times New Roman" w:eastAsia="Times New Roman" w:hAnsi="Times New Roman"/>
          <w:sz w:val="24"/>
          <w:szCs w:val="24"/>
          <w:lang w:eastAsia="lt-LT"/>
        </w:rPr>
        <w:t xml:space="preserve">, taikytas </w:t>
      </w:r>
      <w:r w:rsidR="00870246" w:rsidRPr="00EC5021">
        <w:rPr>
          <w:rFonts w:ascii="Times New Roman" w:eastAsia="Times New Roman" w:hAnsi="Times New Roman"/>
          <w:sz w:val="24"/>
          <w:szCs w:val="24"/>
          <w:lang w:eastAsia="lt-LT"/>
        </w:rPr>
        <w:t>AHP</w:t>
      </w:r>
      <w:r w:rsidR="007235A3" w:rsidRPr="00EC5021">
        <w:rPr>
          <w:rFonts w:ascii="Times New Roman" w:eastAsia="Times New Roman" w:hAnsi="Times New Roman"/>
          <w:sz w:val="24"/>
          <w:szCs w:val="24"/>
          <w:lang w:eastAsia="lt-LT"/>
        </w:rPr>
        <w:t xml:space="preserve"> metodas (Saaty 1991). </w:t>
      </w:r>
      <w:r w:rsidR="00870246" w:rsidRPr="00EC5021">
        <w:rPr>
          <w:rFonts w:ascii="Times New Roman" w:eastAsia="Times New Roman" w:hAnsi="Times New Roman"/>
          <w:sz w:val="24"/>
          <w:szCs w:val="24"/>
          <w:lang w:eastAsia="lt-LT"/>
        </w:rPr>
        <w:t>Analitinis hierarchijos nustatymo procesas (Analytic Hierarchy process) yra taikomas sudėtingoms situacijoms analizuoti ir spre</w:t>
      </w:r>
      <w:r w:rsidR="005856E6" w:rsidRPr="00EC5021">
        <w:rPr>
          <w:rFonts w:ascii="Times New Roman" w:eastAsia="Times New Roman" w:hAnsi="Times New Roman"/>
          <w:sz w:val="24"/>
          <w:szCs w:val="24"/>
          <w:lang w:eastAsia="lt-LT"/>
        </w:rPr>
        <w:t>ndimams priimti. Svarbi</w:t>
      </w:r>
      <w:r w:rsidR="00FF1499">
        <w:rPr>
          <w:rFonts w:ascii="Times New Roman" w:eastAsia="Times New Roman" w:hAnsi="Times New Roman"/>
          <w:sz w:val="24"/>
          <w:szCs w:val="24"/>
          <w:lang w:eastAsia="lt-LT"/>
        </w:rPr>
        <w:t xml:space="preserve"> </w:t>
      </w:r>
      <w:r w:rsidR="005856E6" w:rsidRPr="00EC5021">
        <w:rPr>
          <w:rFonts w:ascii="Times New Roman" w:eastAsia="Times New Roman" w:hAnsi="Times New Roman"/>
          <w:sz w:val="24"/>
          <w:szCs w:val="24"/>
          <w:lang w:eastAsia="lt-LT"/>
        </w:rPr>
        <w:t>jo taiky</w:t>
      </w:r>
      <w:r w:rsidR="00870246" w:rsidRPr="00EC5021">
        <w:rPr>
          <w:rFonts w:ascii="Times New Roman" w:eastAsia="Times New Roman" w:hAnsi="Times New Roman"/>
          <w:sz w:val="24"/>
          <w:szCs w:val="24"/>
          <w:lang w:eastAsia="lt-LT"/>
        </w:rPr>
        <w:t>mo sritis yra sprendimų priėmimas turint kelias</w:t>
      </w:r>
      <w:r w:rsidR="000A0218" w:rsidRPr="00EC5021">
        <w:rPr>
          <w:rFonts w:ascii="Times New Roman" w:eastAsia="Times New Roman" w:hAnsi="Times New Roman"/>
          <w:sz w:val="24"/>
          <w:szCs w:val="24"/>
          <w:lang w:eastAsia="lt-LT"/>
        </w:rPr>
        <w:t xml:space="preserve"> tikslo funkcijas (Ustinovičius ir </w:t>
      </w:r>
      <w:r w:rsidR="00870246" w:rsidRPr="00EC5021">
        <w:rPr>
          <w:rFonts w:ascii="Times New Roman" w:eastAsia="Times New Roman" w:hAnsi="Times New Roman"/>
          <w:sz w:val="24"/>
          <w:szCs w:val="24"/>
          <w:lang w:eastAsia="lt-LT"/>
        </w:rPr>
        <w:t>Zavadskas 2004)</w:t>
      </w:r>
      <w:r w:rsidR="00870246" w:rsidRPr="00EC5021">
        <w:t>.</w:t>
      </w:r>
    </w:p>
    <w:p w:rsidR="00243D0F" w:rsidRPr="00EC5021" w:rsidRDefault="00243D0F" w:rsidP="006B3B46">
      <w:pPr>
        <w:autoSpaceDE w:val="0"/>
        <w:autoSpaceDN w:val="0"/>
        <w:adjustRightInd w:val="0"/>
        <w:spacing w:after="0" w:line="360" w:lineRule="auto"/>
        <w:ind w:firstLine="426"/>
        <w:jc w:val="both"/>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t>Trinkūnienė (2006) išskyrė tokius  hierarchinės struktūros privalumus:</w:t>
      </w:r>
    </w:p>
    <w:p w:rsidR="00870246" w:rsidRPr="00EC5021" w:rsidRDefault="00870246" w:rsidP="00D41BE7">
      <w:pPr>
        <w:numPr>
          <w:ilvl w:val="0"/>
          <w:numId w:val="24"/>
        </w:numPr>
        <w:autoSpaceDE w:val="0"/>
        <w:autoSpaceDN w:val="0"/>
        <w:adjustRightInd w:val="0"/>
        <w:spacing w:after="0" w:line="360" w:lineRule="auto"/>
        <w:jc w:val="both"/>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t>Šio metodo pagalba galima išspręsti sunkiai apibrėžiamus uždavinius, kurių sprendimui</w:t>
      </w:r>
    </w:p>
    <w:p w:rsidR="00870246" w:rsidRPr="00EC5021" w:rsidRDefault="00870246" w:rsidP="006B3B46">
      <w:pPr>
        <w:autoSpaceDE w:val="0"/>
        <w:autoSpaceDN w:val="0"/>
        <w:adjustRightInd w:val="0"/>
        <w:spacing w:after="0" w:line="360" w:lineRule="auto"/>
        <w:ind w:left="567" w:firstLine="142"/>
        <w:jc w:val="both"/>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t>geriau tinka žmogaus patirtis ir intuicija, nei matematiniai skaičiavimai. Metode numatytos</w:t>
      </w:r>
    </w:p>
    <w:p w:rsidR="00870246" w:rsidRPr="00EC5021" w:rsidRDefault="00870246" w:rsidP="006B3B46">
      <w:pPr>
        <w:autoSpaceDE w:val="0"/>
        <w:autoSpaceDN w:val="0"/>
        <w:adjustRightInd w:val="0"/>
        <w:spacing w:after="0" w:line="360" w:lineRule="auto"/>
        <w:ind w:left="709"/>
        <w:jc w:val="both"/>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t>patogios priemonės, kurių pagalba galima atlikti ekspertų nuomonės įvertinimus, skirt</w:t>
      </w:r>
      <w:r w:rsidR="00357363" w:rsidRPr="00EC5021">
        <w:rPr>
          <w:rFonts w:ascii="Times New Roman" w:eastAsia="Times New Roman" w:hAnsi="Times New Roman"/>
          <w:sz w:val="24"/>
          <w:szCs w:val="24"/>
          <w:lang w:eastAsia="lt-LT"/>
        </w:rPr>
        <w:t>us įvairių uždavinių sprendimui;</w:t>
      </w:r>
    </w:p>
    <w:p w:rsidR="00870246" w:rsidRPr="00EC5021" w:rsidRDefault="00870246" w:rsidP="00D41BE7">
      <w:pPr>
        <w:numPr>
          <w:ilvl w:val="0"/>
          <w:numId w:val="24"/>
        </w:numPr>
        <w:autoSpaceDE w:val="0"/>
        <w:autoSpaceDN w:val="0"/>
        <w:adjustRightInd w:val="0"/>
        <w:spacing w:after="0" w:line="360" w:lineRule="auto"/>
        <w:ind w:left="709"/>
        <w:jc w:val="both"/>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t>Metodas geriau perteikia žmogaus mąstymo eigą, negu loginės sekos metodas. Analitinio</w:t>
      </w:r>
      <w:r w:rsidR="00D20E21" w:rsidRPr="00EC5021">
        <w:rPr>
          <w:rFonts w:ascii="Times New Roman" w:eastAsia="Times New Roman" w:hAnsi="Times New Roman"/>
          <w:sz w:val="24"/>
          <w:szCs w:val="24"/>
          <w:lang w:eastAsia="lt-LT"/>
        </w:rPr>
        <w:t xml:space="preserve"> </w:t>
      </w:r>
      <w:r w:rsidRPr="00EC5021">
        <w:rPr>
          <w:rFonts w:ascii="Times New Roman" w:eastAsia="Times New Roman" w:hAnsi="Times New Roman"/>
          <w:sz w:val="24"/>
          <w:szCs w:val="24"/>
          <w:lang w:eastAsia="lt-LT"/>
        </w:rPr>
        <w:t>hierarchijos proceso metodas suteikia galimybę ne tik surasti geriausią sprendimą, bet ir sudaro</w:t>
      </w:r>
      <w:r w:rsidR="00E74E40" w:rsidRPr="00EC5021">
        <w:rPr>
          <w:rFonts w:ascii="Times New Roman" w:eastAsia="Times New Roman" w:hAnsi="Times New Roman"/>
          <w:sz w:val="24"/>
          <w:szCs w:val="24"/>
          <w:lang w:eastAsia="lt-LT"/>
        </w:rPr>
        <w:t xml:space="preserve"> </w:t>
      </w:r>
      <w:r w:rsidRPr="00EC5021">
        <w:rPr>
          <w:rFonts w:ascii="Times New Roman" w:eastAsia="Times New Roman" w:hAnsi="Times New Roman"/>
          <w:sz w:val="24"/>
          <w:szCs w:val="24"/>
          <w:lang w:eastAsia="lt-LT"/>
        </w:rPr>
        <w:t>galimybes kiekybiškai išreikšti prioritetiškumą taikant rangavimo priemones.</w:t>
      </w:r>
    </w:p>
    <w:p w:rsidR="00870246" w:rsidRPr="00EC5021" w:rsidRDefault="00870246" w:rsidP="00D41BE7">
      <w:pPr>
        <w:numPr>
          <w:ilvl w:val="0"/>
          <w:numId w:val="24"/>
        </w:numPr>
        <w:autoSpaceDE w:val="0"/>
        <w:autoSpaceDN w:val="0"/>
        <w:adjustRightInd w:val="0"/>
        <w:spacing w:after="0" w:line="360" w:lineRule="auto"/>
        <w:ind w:left="709" w:hanging="283"/>
        <w:jc w:val="both"/>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lastRenderedPageBreak/>
        <w:t>Sprendžiant daugiatiksles problemas, jos yra išskaidomos į kelias sudedamąsias dalis, kas</w:t>
      </w:r>
      <w:r w:rsidR="00D20E21" w:rsidRPr="00EC5021">
        <w:rPr>
          <w:rFonts w:ascii="Times New Roman" w:eastAsia="Times New Roman" w:hAnsi="Times New Roman"/>
          <w:sz w:val="24"/>
          <w:szCs w:val="24"/>
          <w:lang w:eastAsia="lt-LT"/>
        </w:rPr>
        <w:t xml:space="preserve"> </w:t>
      </w:r>
      <w:r w:rsidRPr="00EC5021">
        <w:rPr>
          <w:rFonts w:ascii="Times New Roman" w:eastAsia="Times New Roman" w:hAnsi="Times New Roman"/>
          <w:sz w:val="24"/>
          <w:szCs w:val="24"/>
          <w:lang w:eastAsia="lt-LT"/>
        </w:rPr>
        <w:t>leidžia supaprastinti problemą ir ją geriau struktūrizuoti. Sudaroma kiekvienos problemos</w:t>
      </w:r>
      <w:r w:rsidR="00D20E21" w:rsidRPr="00EC5021">
        <w:rPr>
          <w:rFonts w:ascii="Times New Roman" w:eastAsia="Times New Roman" w:hAnsi="Times New Roman"/>
          <w:sz w:val="24"/>
          <w:szCs w:val="24"/>
          <w:lang w:eastAsia="lt-LT"/>
        </w:rPr>
        <w:t xml:space="preserve"> </w:t>
      </w:r>
      <w:r w:rsidRPr="00EC5021">
        <w:rPr>
          <w:rFonts w:ascii="Times New Roman" w:eastAsia="Times New Roman" w:hAnsi="Times New Roman"/>
          <w:sz w:val="24"/>
          <w:szCs w:val="24"/>
          <w:lang w:eastAsia="lt-LT"/>
        </w:rPr>
        <w:t>hierarchija, turinti skirtingus t</w:t>
      </w:r>
      <w:r w:rsidR="00357363" w:rsidRPr="00EC5021">
        <w:rPr>
          <w:rFonts w:ascii="Times New Roman" w:eastAsia="Times New Roman" w:hAnsi="Times New Roman"/>
          <w:sz w:val="24"/>
          <w:szCs w:val="24"/>
          <w:lang w:eastAsia="lt-LT"/>
        </w:rPr>
        <w:t>ikslus ir/arba priemonių lygius;</w:t>
      </w:r>
    </w:p>
    <w:p w:rsidR="00DD2825" w:rsidRPr="00EC5021" w:rsidRDefault="00870246" w:rsidP="00D41BE7">
      <w:pPr>
        <w:numPr>
          <w:ilvl w:val="0"/>
          <w:numId w:val="24"/>
        </w:numPr>
        <w:autoSpaceDE w:val="0"/>
        <w:autoSpaceDN w:val="0"/>
        <w:adjustRightInd w:val="0"/>
        <w:spacing w:after="0" w:line="360" w:lineRule="auto"/>
        <w:ind w:left="709" w:hanging="283"/>
        <w:jc w:val="both"/>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t>Hierarchijos sudarymas ir sprendimų priėmimo procesas yra gana sudėtingas. Tačiau</w:t>
      </w:r>
      <w:r w:rsidR="00DD2825" w:rsidRPr="00EC5021">
        <w:rPr>
          <w:rFonts w:ascii="Times New Roman" w:eastAsia="Times New Roman" w:hAnsi="Times New Roman"/>
          <w:sz w:val="24"/>
          <w:szCs w:val="24"/>
          <w:lang w:eastAsia="lt-LT"/>
        </w:rPr>
        <w:t xml:space="preserve"> </w:t>
      </w:r>
      <w:r w:rsidRPr="00EC5021">
        <w:rPr>
          <w:rFonts w:ascii="Times New Roman" w:eastAsia="Times New Roman" w:hAnsi="Times New Roman"/>
          <w:sz w:val="24"/>
          <w:szCs w:val="24"/>
          <w:lang w:eastAsia="lt-LT"/>
        </w:rPr>
        <w:t>rezultate galima gauti realų vaizdą apie tai, kaip tarpusavyje sąveikauja skirtingi rodikliai,</w:t>
      </w:r>
      <w:r w:rsidR="00D20E21" w:rsidRPr="00EC5021">
        <w:rPr>
          <w:rFonts w:ascii="Times New Roman" w:eastAsia="Times New Roman" w:hAnsi="Times New Roman"/>
          <w:sz w:val="24"/>
          <w:szCs w:val="24"/>
          <w:lang w:eastAsia="lt-LT"/>
        </w:rPr>
        <w:t xml:space="preserve"> </w:t>
      </w:r>
      <w:r w:rsidRPr="00EC5021">
        <w:rPr>
          <w:rFonts w:ascii="Times New Roman" w:eastAsia="Times New Roman" w:hAnsi="Times New Roman"/>
          <w:sz w:val="24"/>
          <w:szCs w:val="24"/>
          <w:lang w:eastAsia="lt-LT"/>
        </w:rPr>
        <w:t>įtakojantys alternatyvių sprendimų prioritetiškumą ir pačius sprendimus. Prioritetų nustatymo</w:t>
      </w:r>
      <w:r w:rsidR="00DD2825" w:rsidRPr="00EC5021">
        <w:rPr>
          <w:rFonts w:ascii="Times New Roman" w:eastAsia="Times New Roman" w:hAnsi="Times New Roman"/>
          <w:sz w:val="24"/>
          <w:szCs w:val="24"/>
          <w:lang w:eastAsia="lt-LT"/>
        </w:rPr>
        <w:t xml:space="preserve"> </w:t>
      </w:r>
      <w:r w:rsidRPr="00EC5021">
        <w:rPr>
          <w:rFonts w:ascii="Times New Roman" w:eastAsia="Times New Roman" w:hAnsi="Times New Roman"/>
          <w:sz w:val="24"/>
          <w:szCs w:val="24"/>
          <w:lang w:eastAsia="lt-LT"/>
        </w:rPr>
        <w:t>procesas analitinio hierarchijos proceso metode yra pakankamai paprastas ir tai</w:t>
      </w:r>
      <w:r w:rsidR="00D20E21" w:rsidRPr="00EC5021">
        <w:rPr>
          <w:rFonts w:ascii="Times New Roman" w:eastAsia="Times New Roman" w:hAnsi="Times New Roman"/>
          <w:sz w:val="24"/>
          <w:szCs w:val="24"/>
          <w:lang w:eastAsia="lt-LT"/>
        </w:rPr>
        <w:t xml:space="preserve"> </w:t>
      </w:r>
      <w:r w:rsidRPr="00EC5021">
        <w:rPr>
          <w:rFonts w:ascii="Times New Roman" w:eastAsia="Times New Roman" w:hAnsi="Times New Roman"/>
          <w:sz w:val="24"/>
          <w:szCs w:val="24"/>
          <w:lang w:eastAsia="lt-LT"/>
        </w:rPr>
        <w:t>skiria šį metodą</w:t>
      </w:r>
      <w:r w:rsidR="00DD2825" w:rsidRPr="00EC5021">
        <w:rPr>
          <w:rFonts w:ascii="Times New Roman" w:eastAsia="Times New Roman" w:hAnsi="Times New Roman"/>
          <w:sz w:val="24"/>
          <w:szCs w:val="24"/>
          <w:lang w:eastAsia="lt-LT"/>
        </w:rPr>
        <w:t xml:space="preserve"> </w:t>
      </w:r>
      <w:r w:rsidRPr="00EC5021">
        <w:rPr>
          <w:rFonts w:ascii="Times New Roman" w:eastAsia="Times New Roman" w:hAnsi="Times New Roman"/>
          <w:sz w:val="24"/>
          <w:szCs w:val="24"/>
          <w:lang w:eastAsia="lt-LT"/>
        </w:rPr>
        <w:t>nuo kitų sprendimų</w:t>
      </w:r>
      <w:r w:rsidR="00DD2825" w:rsidRPr="00EC5021">
        <w:rPr>
          <w:rFonts w:ascii="Times New Roman" w:eastAsia="Times New Roman" w:hAnsi="Times New Roman"/>
          <w:sz w:val="24"/>
          <w:szCs w:val="24"/>
          <w:lang w:eastAsia="lt-LT"/>
        </w:rPr>
        <w:t xml:space="preserve"> </w:t>
      </w:r>
      <w:r w:rsidRPr="00EC5021">
        <w:rPr>
          <w:rFonts w:ascii="Times New Roman" w:eastAsia="Times New Roman" w:hAnsi="Times New Roman"/>
          <w:sz w:val="24"/>
          <w:szCs w:val="24"/>
          <w:lang w:eastAsia="lt-LT"/>
        </w:rPr>
        <w:t>priėmimo metodų.</w:t>
      </w:r>
    </w:p>
    <w:p w:rsidR="005856E6" w:rsidRPr="00EC5021" w:rsidRDefault="005856E6" w:rsidP="006B3B46">
      <w:pPr>
        <w:spacing w:after="0" w:line="360" w:lineRule="auto"/>
        <w:ind w:firstLine="426"/>
        <w:jc w:val="both"/>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t>Porinio lyginimo metodas patogus tuo, kad ekspertai gali lyginti rodiklius tarpusavyje po du. Grupinis vertinimas gali būti laikomas pakankamai patikimu tik tada, kai apklausiamų specialistų nuomonės yra suderinamos. Taikant porinio lyginimo metodą nustato</w:t>
      </w:r>
      <w:r w:rsidRPr="00EC5021">
        <w:rPr>
          <w:rFonts w:ascii="Times New Roman" w:eastAsia="Times New Roman" w:hAnsi="Times New Roman"/>
          <w:sz w:val="24"/>
          <w:szCs w:val="24"/>
          <w:lang w:eastAsia="lt-LT"/>
        </w:rPr>
        <w:softHyphen/>
        <w:t xml:space="preserve">mas kiekvieno eksperto </w:t>
      </w:r>
      <w:r w:rsidR="00495D49" w:rsidRPr="00EC5021">
        <w:rPr>
          <w:rFonts w:ascii="Times New Roman" w:eastAsia="Times New Roman" w:hAnsi="Times New Roman"/>
          <w:sz w:val="24"/>
          <w:szCs w:val="24"/>
          <w:lang w:eastAsia="lt-LT"/>
        </w:rPr>
        <w:t>suderinamumo</w:t>
      </w:r>
      <w:r w:rsidRPr="00EC5021">
        <w:rPr>
          <w:rFonts w:ascii="Times New Roman" w:eastAsia="Times New Roman" w:hAnsi="Times New Roman"/>
          <w:sz w:val="24"/>
          <w:szCs w:val="24"/>
          <w:lang w:eastAsia="lt-LT"/>
        </w:rPr>
        <w:t xml:space="preserve"> laipsnis, skaičiuojant suderinamumo indeksą ir suderinamumo santykį (Saaty 1980). </w:t>
      </w:r>
      <w:r w:rsidR="00495D49" w:rsidRPr="00EC5021">
        <w:rPr>
          <w:rFonts w:ascii="Times New Roman" w:eastAsia="Times New Roman" w:hAnsi="Times New Roman"/>
          <w:sz w:val="24"/>
          <w:szCs w:val="24"/>
          <w:lang w:eastAsia="lt-LT"/>
        </w:rPr>
        <w:t>Tiriamajame</w:t>
      </w:r>
      <w:r w:rsidRPr="00EC5021">
        <w:rPr>
          <w:rFonts w:ascii="Times New Roman" w:eastAsia="Times New Roman" w:hAnsi="Times New Roman"/>
          <w:sz w:val="24"/>
          <w:szCs w:val="24"/>
          <w:lang w:eastAsia="lt-LT"/>
        </w:rPr>
        <w:t xml:space="preserve"> darbe AHP metodas bus pritaikytas įmonėms išrenkant palankiausią krizės valdymo modelį. Bet šiuo metodu netikrinamas visų ekspertų</w:t>
      </w:r>
      <w:r w:rsidR="00357363" w:rsidRPr="00EC5021">
        <w:rPr>
          <w:rFonts w:ascii="Times New Roman" w:eastAsia="Times New Roman" w:hAnsi="Times New Roman"/>
          <w:sz w:val="24"/>
          <w:szCs w:val="24"/>
          <w:lang w:eastAsia="lt-LT"/>
        </w:rPr>
        <w:t xml:space="preserve"> </w:t>
      </w:r>
      <w:r w:rsidRPr="00EC5021">
        <w:rPr>
          <w:rFonts w:ascii="Times New Roman" w:eastAsia="Times New Roman" w:hAnsi="Times New Roman"/>
          <w:sz w:val="24"/>
          <w:szCs w:val="24"/>
          <w:lang w:eastAsia="lt-LT"/>
        </w:rPr>
        <w:t xml:space="preserve"> nuomonių suderinamumas, todėl Ustinovičius ir  Zavadskas (2004) siūlo taikyti ekspertinio metodo ekspertų nuomonių suderinamumo tikrinimo būdą. Pa</w:t>
      </w:r>
      <w:r w:rsidRPr="00EC5021">
        <w:rPr>
          <w:rFonts w:ascii="Times New Roman" w:eastAsia="Times New Roman" w:hAnsi="Times New Roman"/>
          <w:sz w:val="24"/>
          <w:szCs w:val="24"/>
          <w:lang w:eastAsia="lt-LT"/>
        </w:rPr>
        <w:softHyphen/>
        <w:t xml:space="preserve">tobulinto porinio lyginimo metodo schema pateikta 2.1 paveiksle. </w:t>
      </w:r>
    </w:p>
    <w:p w:rsidR="00F40C70" w:rsidRPr="00EC5021" w:rsidRDefault="001C023D" w:rsidP="00DD2825">
      <w:pPr>
        <w:autoSpaceDE w:val="0"/>
        <w:autoSpaceDN w:val="0"/>
        <w:adjustRightInd w:val="0"/>
        <w:spacing w:after="0" w:line="360" w:lineRule="auto"/>
        <w:jc w:val="both"/>
        <w:rPr>
          <w:rFonts w:ascii="Times New Roman" w:eastAsia="Times New Roman" w:hAnsi="Times New Roman"/>
          <w:sz w:val="24"/>
          <w:szCs w:val="24"/>
          <w:lang w:eastAsia="lt-LT"/>
        </w:rPr>
      </w:pPr>
      <w:r w:rsidRPr="001C023D">
        <w:rPr>
          <w:b/>
          <w:color w:val="943634"/>
        </w:rPr>
      </w:r>
      <w:r w:rsidRPr="001C023D">
        <w:rPr>
          <w:b/>
          <w:color w:val="943634"/>
        </w:rPr>
        <w:pict>
          <v:group id="_x0000_s1261" editas="canvas" style="width:454.15pt;height:383.9pt;mso-position-horizontal-relative:char;mso-position-vertical-relative:line" coordorigin="3109,3475" coordsize="6788,5738">
            <o:lock v:ext="edit" aspectratio="t"/>
            <v:shape id="_x0000_s1262" type="#_x0000_t75" style="position:absolute;left:3109;top:3475;width:6788;height:5738" o:preferrelative="f">
              <v:fill o:detectmouseclick="t"/>
              <v:path o:extrusionok="t" o:connecttype="none"/>
              <o:lock v:ext="edit" text="t"/>
            </v:shape>
            <v:rect id="_x0000_s1263" style="position:absolute;left:3281;top:3749;width:1796;height:564">
              <v:shadow on="t" opacity=".5" offset="-6pt,-6pt"/>
              <v:textbox style="mso-next-textbox:#_x0000_s1263">
                <w:txbxContent>
                  <w:p w:rsidR="00BE0361" w:rsidRPr="00F247A0" w:rsidRDefault="00BE0361" w:rsidP="00F40C70">
                    <w:pPr>
                      <w:jc w:val="center"/>
                      <w:rPr>
                        <w:rFonts w:ascii="Times New Roman" w:hAnsi="Times New Roman"/>
                        <w:sz w:val="20"/>
                        <w:szCs w:val="20"/>
                      </w:rPr>
                    </w:pPr>
                    <w:r w:rsidRPr="00F247A0">
                      <w:rPr>
                        <w:rFonts w:ascii="Times New Roman" w:hAnsi="Times New Roman"/>
                        <w:sz w:val="20"/>
                        <w:szCs w:val="20"/>
                        <w:lang w:val="en-US"/>
                      </w:rPr>
                      <w:t>Efektyvumo rodikli</w:t>
                    </w:r>
                    <w:r w:rsidRPr="00F247A0">
                      <w:rPr>
                        <w:rFonts w:ascii="Times New Roman" w:hAnsi="Times New Roman"/>
                        <w:sz w:val="20"/>
                        <w:szCs w:val="20"/>
                      </w:rPr>
                      <w:t>ų sąrašo formavimas</w:t>
                    </w:r>
                  </w:p>
                </w:txbxContent>
              </v:textbox>
            </v:rect>
            <v:rect id="_x0000_s1264" style="position:absolute;left:6529;top:3749;width:2979;height:564">
              <v:shadow on="t" opacity=".5" offset="6pt,-6pt"/>
              <v:textbox style="mso-next-textbox:#_x0000_s1264">
                <w:txbxContent>
                  <w:p w:rsidR="00BE0361" w:rsidRPr="00F247A0" w:rsidRDefault="00BE0361" w:rsidP="00F40C70">
                    <w:pPr>
                      <w:jc w:val="center"/>
                      <w:rPr>
                        <w:rFonts w:ascii="Times New Roman" w:hAnsi="Times New Roman"/>
                        <w:sz w:val="20"/>
                        <w:szCs w:val="20"/>
                      </w:rPr>
                    </w:pPr>
                    <w:r w:rsidRPr="00F247A0">
                      <w:rPr>
                        <w:rFonts w:ascii="Times New Roman" w:hAnsi="Times New Roman"/>
                        <w:sz w:val="20"/>
                        <w:szCs w:val="20"/>
                      </w:rPr>
                      <w:t>Ekspertinių porinio lyginimo anketų pildymas</w:t>
                    </w:r>
                  </w:p>
                </w:txbxContent>
              </v:textbox>
            </v:rect>
            <v:rect id="_x0000_s1265" style="position:absolute;left:6529;top:4626;width:2979;height:678">
              <v:shadow on="t" opacity=".5" offset="6pt,6pt"/>
              <v:textbox style="mso-next-textbox:#_x0000_s1265">
                <w:txbxContent>
                  <w:p w:rsidR="00BE0361" w:rsidRPr="00F247A0" w:rsidRDefault="00BE0361" w:rsidP="00F40C70">
                    <w:pPr>
                      <w:jc w:val="center"/>
                      <w:rPr>
                        <w:rFonts w:ascii="Times New Roman" w:hAnsi="Times New Roman"/>
                        <w:sz w:val="20"/>
                        <w:szCs w:val="20"/>
                      </w:rPr>
                    </w:pPr>
                    <w:r w:rsidRPr="00F247A0">
                      <w:rPr>
                        <w:rFonts w:ascii="Times New Roman" w:hAnsi="Times New Roman"/>
                        <w:sz w:val="20"/>
                        <w:szCs w:val="20"/>
                      </w:rPr>
                      <w:t>Efektyvumo rodiklių reikšmingumų nustatymas pagal anketą, užpildytą vidutinėmis ekspertų atsakymų reikšmėmis</w:t>
                    </w:r>
                  </w:p>
                </w:txbxContent>
              </v:textbox>
            </v:rect>
            <v:rect id="_x0000_s1266" style="position:absolute;left:3281;top:4419;width:1796;height:1091">
              <v:shadow on="t" opacity=".5" offset="-6pt,-6pt"/>
              <v:textbox style="mso-next-textbox:#_x0000_s1266">
                <w:txbxContent>
                  <w:p w:rsidR="00BE0361" w:rsidRPr="000705FB" w:rsidRDefault="00BE0361" w:rsidP="00F40C70">
                    <w:pPr>
                      <w:jc w:val="center"/>
                    </w:pPr>
                    <w:r w:rsidRPr="00F247A0">
                      <w:rPr>
                        <w:rFonts w:ascii="Times New Roman" w:hAnsi="Times New Roman"/>
                        <w:sz w:val="20"/>
                        <w:szCs w:val="20"/>
                      </w:rPr>
                      <w:t>Efektyvumo rodiklių reikšmingumų nustatymas pagal kiekvieno eksperto užpildytą anketą</w:t>
                    </w:r>
                  </w:p>
                </w:txbxContent>
              </v:textbox>
            </v:rect>
            <v:rect id="_x0000_s1267" style="position:absolute;left:6529;top:5577;width:2979;height:467">
              <v:shadow on="t" opacity=".5" offset="6pt,6pt"/>
              <v:textbox style="mso-next-textbox:#_x0000_s1267">
                <w:txbxContent>
                  <w:p w:rsidR="00BE0361" w:rsidRPr="00F247A0" w:rsidRDefault="00BE0361" w:rsidP="00F40C70">
                    <w:pPr>
                      <w:jc w:val="center"/>
                      <w:rPr>
                        <w:rFonts w:ascii="Times New Roman" w:hAnsi="Times New Roman"/>
                        <w:sz w:val="20"/>
                        <w:szCs w:val="20"/>
                      </w:rPr>
                    </w:pPr>
                    <w:r w:rsidRPr="00F247A0">
                      <w:rPr>
                        <w:rFonts w:ascii="Times New Roman" w:hAnsi="Times New Roman"/>
                        <w:sz w:val="20"/>
                        <w:szCs w:val="20"/>
                      </w:rPr>
                      <w:t>Kiekvieno eksperto nurodytų rodiklių prioritetiškumo eilučių nustatymas</w:t>
                    </w:r>
                  </w:p>
                </w:txbxContent>
              </v:textbox>
            </v:rect>
            <v:rect id="_x0000_s1268" style="position:absolute;left:6529;top:6432;width:2979;height:514">
              <v:shadow on="t" opacity=".5" offset="6pt,-6pt"/>
              <v:textbox style="mso-next-textbox:#_x0000_s1268">
                <w:txbxContent>
                  <w:p w:rsidR="00BE0361" w:rsidRPr="00F247A0" w:rsidRDefault="00BE0361" w:rsidP="00F40C70">
                    <w:pPr>
                      <w:jc w:val="center"/>
                      <w:rPr>
                        <w:rFonts w:ascii="Times New Roman" w:hAnsi="Times New Roman"/>
                        <w:sz w:val="20"/>
                        <w:szCs w:val="20"/>
                      </w:rPr>
                    </w:pPr>
                    <w:r w:rsidRPr="00F247A0">
                      <w:rPr>
                        <w:rFonts w:ascii="Times New Roman" w:hAnsi="Times New Roman"/>
                        <w:sz w:val="20"/>
                        <w:szCs w:val="20"/>
                      </w:rPr>
                      <w:t>Ekspertų nuomonių suderinamumo tikrinimas</w:t>
                    </w:r>
                  </w:p>
                </w:txbxContent>
              </v:textbox>
            </v:rect>
            <v:shapetype id="_x0000_t4" coordsize="21600,21600" o:spt="4" path="m10800,l,10800,10800,21600,21600,10800xe">
              <v:stroke joinstyle="miter"/>
              <v:path gradientshapeok="t" o:connecttype="rect" textboxrect="5400,5400,16200,16200"/>
            </v:shapetype>
            <v:shape id="_x0000_s1269" type="#_x0000_t4" style="position:absolute;left:3281;top:6655;width:2379;height:1325">
              <v:shadow on="t" opacity=".5" offset="-6pt,6pt"/>
              <v:textbox style="mso-next-textbox:#_x0000_s1269">
                <w:txbxContent>
                  <w:p w:rsidR="00BE0361" w:rsidRPr="00F247A0" w:rsidRDefault="00BE0361" w:rsidP="00F40C70">
                    <w:pPr>
                      <w:jc w:val="center"/>
                      <w:rPr>
                        <w:rFonts w:ascii="Times New Roman" w:hAnsi="Times New Roman"/>
                        <w:sz w:val="20"/>
                        <w:szCs w:val="20"/>
                      </w:rPr>
                    </w:pPr>
                    <w:r w:rsidRPr="00F247A0">
                      <w:rPr>
                        <w:rFonts w:ascii="Times New Roman" w:hAnsi="Times New Roman"/>
                        <w:sz w:val="20"/>
                        <w:szCs w:val="20"/>
                      </w:rPr>
                      <w:t>Ekspertų nuomonių suderinamumas pakankamas?</w:t>
                    </w:r>
                  </w:p>
                </w:txbxContent>
              </v:textbox>
            </v:shape>
            <v:rect id="_x0000_s1270" style="position:absolute;left:7230;top:7258;width:1727;height:535">
              <v:shadow on="t" opacity=".5" offset="6pt,-6pt"/>
              <v:textbox style="mso-next-textbox:#_x0000_s1270">
                <w:txbxContent>
                  <w:p w:rsidR="00BE0361" w:rsidRPr="00F247A0" w:rsidRDefault="00BE0361" w:rsidP="00F40C70">
                    <w:pPr>
                      <w:jc w:val="center"/>
                      <w:rPr>
                        <w:rFonts w:ascii="Times New Roman" w:hAnsi="Times New Roman"/>
                        <w:sz w:val="20"/>
                        <w:szCs w:val="20"/>
                      </w:rPr>
                    </w:pPr>
                    <w:r w:rsidRPr="00F247A0">
                      <w:rPr>
                        <w:rFonts w:ascii="Times New Roman" w:hAnsi="Times New Roman"/>
                        <w:sz w:val="20"/>
                        <w:szCs w:val="20"/>
                      </w:rPr>
                      <w:t>Didinamas ekspertų skaičius</w:t>
                    </w:r>
                  </w:p>
                </w:txbxContent>
              </v:textbox>
            </v:rect>
            <v:rect id="_x0000_s1271" style="position:absolute;left:5140;top:8110;width:3226;height:479">
              <v:shadow on="t" opacity=".5" offset="6pt,-6pt"/>
              <v:textbox style="mso-next-textbox:#_x0000_s1271">
                <w:txbxContent>
                  <w:p w:rsidR="00BE0361" w:rsidRPr="00F247A0" w:rsidRDefault="00BE0361" w:rsidP="00F40C70">
                    <w:pPr>
                      <w:jc w:val="center"/>
                      <w:rPr>
                        <w:rFonts w:ascii="Times New Roman" w:hAnsi="Times New Roman"/>
                        <w:sz w:val="20"/>
                        <w:szCs w:val="20"/>
                      </w:rPr>
                    </w:pPr>
                    <w:r w:rsidRPr="00F247A0">
                      <w:rPr>
                        <w:rFonts w:ascii="Times New Roman" w:hAnsi="Times New Roman"/>
                        <w:sz w:val="20"/>
                        <w:szCs w:val="20"/>
                      </w:rPr>
                      <w:t>Galima pasitikėti ekspertų apklausos rezultatais ir efektyvumo rodiklių reikšmingumų reikšmėmis</w:t>
                    </w:r>
                  </w:p>
                </w:txbxContent>
              </v:textbox>
            </v:rect>
            <v:shape id="_x0000_s1272" type="#_x0000_t32" style="position:absolute;left:5077;top:4031;width:1452;height:1" o:connectortype="straight">
              <v:stroke endarrow="block"/>
            </v:shape>
            <v:shape id="_x0000_s1273" type="#_x0000_t32" style="position:absolute;left:8018;top:4313;width:1;height:313" o:connectortype="straight">
              <v:stroke endarrow="block"/>
            </v:shape>
            <v:shape id="_x0000_s1274" type="#_x0000_t33" style="position:absolute;left:5203;top:4486;width:301;height:2350;rotation:90;flip:x" o:connectortype="elbow" adj="-167923,54941,-167923">
              <v:stroke endarrow="block"/>
            </v:shape>
            <v:shape id="_x0000_s1275" type="#_x0000_t32" style="position:absolute;left:8018;top:6044;width:1;height:388" o:connectortype="straight">
              <v:stroke endarrow="block"/>
            </v:shape>
            <v:shape id="_x0000_s1276" type="#_x0000_t35" style="position:absolute;left:4471;top:6655;width:2058;height:34;rotation:180" o:connectortype="elbow" adj="4565,190643,-49231">
              <v:stroke endarrow="block"/>
            </v:shape>
            <v:shape id="_x0000_s1277" type="#_x0000_t34" style="position:absolute;left:5660;top:7318;width:1570;height:208" o:connectortype="elbow" adj="10795,-809301,-52576">
              <v:stroke endarrow="block"/>
            </v:shape>
            <v:shape id="_x0000_s1278" type="#_x0000_t33" style="position:absolute;left:4621;top:7830;width:370;height:669;rotation:90;flip:x" o:connectortype="elbow" adj="-153731,272459,-153731">
              <v:stroke endarrow="block"/>
            </v:shape>
            <v:shape id="_x0000_s1279" type="#_x0000_t34" style="position:absolute;left:8957;top:4031;width:551;height:3495;flip:y" o:connectortype="elbow" adj="32151,49399,-279188">
              <v:stroke endarrow="block"/>
            </v:shape>
            <v:shape id="_x0000_s1280" type="#_x0000_t202" style="position:absolute;left:5777;top:7642;width:439;height:338">
              <v:textbox style="mso-next-textbox:#_x0000_s1280">
                <w:txbxContent>
                  <w:p w:rsidR="00BE0361" w:rsidRPr="00F247A0" w:rsidRDefault="00BE0361" w:rsidP="00F40C70">
                    <w:pPr>
                      <w:jc w:val="center"/>
                      <w:rPr>
                        <w:rFonts w:ascii="Times New Roman" w:hAnsi="Times New Roman"/>
                        <w:sz w:val="20"/>
                        <w:szCs w:val="20"/>
                      </w:rPr>
                    </w:pPr>
                    <w:r w:rsidRPr="00F247A0">
                      <w:rPr>
                        <w:rFonts w:ascii="Times New Roman" w:hAnsi="Times New Roman"/>
                        <w:sz w:val="20"/>
                        <w:szCs w:val="20"/>
                      </w:rPr>
                      <w:t>ne</w:t>
                    </w:r>
                  </w:p>
                </w:txbxContent>
              </v:textbox>
            </v:shape>
            <v:shape id="_x0000_s1281" type="#_x0000_t202" style="position:absolute;left:3425;top:8355;width:630;height:338">
              <v:textbox style="mso-next-textbox:#_x0000_s1281">
                <w:txbxContent>
                  <w:p w:rsidR="00BE0361" w:rsidRPr="00F247A0" w:rsidRDefault="00BE0361" w:rsidP="00F40C70">
                    <w:pPr>
                      <w:jc w:val="center"/>
                      <w:rPr>
                        <w:rFonts w:ascii="Times New Roman" w:hAnsi="Times New Roman"/>
                        <w:sz w:val="20"/>
                        <w:szCs w:val="20"/>
                      </w:rPr>
                    </w:pPr>
                    <w:r w:rsidRPr="00F247A0">
                      <w:rPr>
                        <w:rFonts w:ascii="Times New Roman" w:hAnsi="Times New Roman"/>
                        <w:sz w:val="20"/>
                        <w:szCs w:val="20"/>
                      </w:rPr>
                      <w:t>taip</w:t>
                    </w:r>
                  </w:p>
                </w:txbxContent>
              </v:textbox>
            </v:shape>
            <v:shape id="_x0000_s1282" type="#_x0000_t32" style="position:absolute;left:5077;top:4964;width:1452;height:1;flip:x y" o:connectortype="straight">
              <v:stroke endarrow="block"/>
            </v:shape>
            <w10:wrap type="none"/>
            <w10:anchorlock/>
          </v:group>
        </w:pict>
      </w:r>
    </w:p>
    <w:p w:rsidR="00F40C70" w:rsidRPr="00EC5021" w:rsidRDefault="0071364C" w:rsidP="00C03717">
      <w:pPr>
        <w:spacing w:after="0" w:line="240" w:lineRule="auto"/>
        <w:jc w:val="center"/>
        <w:rPr>
          <w:rFonts w:ascii="Times New Roman" w:eastAsia="Times New Roman" w:hAnsi="Times New Roman"/>
          <w:lang w:eastAsia="lt-LT"/>
        </w:rPr>
      </w:pPr>
      <w:r w:rsidRPr="00EC5021">
        <w:rPr>
          <w:rFonts w:ascii="Times New Roman" w:hAnsi="Times New Roman"/>
          <w:b/>
        </w:rPr>
        <w:t xml:space="preserve">2.1 </w:t>
      </w:r>
      <w:r w:rsidR="00F40C70" w:rsidRPr="00EC5021">
        <w:rPr>
          <w:rFonts w:ascii="Times New Roman" w:hAnsi="Times New Roman"/>
          <w:b/>
        </w:rPr>
        <w:t>pav.</w:t>
      </w:r>
      <w:r w:rsidR="00F40C70" w:rsidRPr="00EC5021">
        <w:rPr>
          <w:rFonts w:ascii="Times New Roman" w:hAnsi="Times New Roman"/>
        </w:rPr>
        <w:t xml:space="preserve"> Efektyvumo rodiklių reikšmingumų nustatymo porinio palyginimo būdu schema (</w:t>
      </w:r>
      <w:r w:rsidR="00F40C70" w:rsidRPr="00EC5021">
        <w:rPr>
          <w:rFonts w:ascii="Times New Roman" w:eastAsia="Times New Roman" w:hAnsi="Times New Roman"/>
          <w:lang w:eastAsia="lt-LT"/>
        </w:rPr>
        <w:t>Ustinovičius, Zavadskas 2004)</w:t>
      </w:r>
    </w:p>
    <w:p w:rsidR="00C03717" w:rsidRDefault="00C03717" w:rsidP="00C03717">
      <w:pPr>
        <w:spacing w:after="0" w:line="240" w:lineRule="auto"/>
        <w:jc w:val="center"/>
        <w:rPr>
          <w:rFonts w:ascii="Times New Roman" w:eastAsia="Times New Roman" w:hAnsi="Times New Roman"/>
          <w:lang w:eastAsia="lt-LT"/>
        </w:rPr>
      </w:pPr>
    </w:p>
    <w:p w:rsidR="00721AE1" w:rsidRPr="00EC5021" w:rsidRDefault="00D95462" w:rsidP="004850C8">
      <w:pPr>
        <w:spacing w:after="0" w:line="360" w:lineRule="auto"/>
        <w:ind w:firstLine="426"/>
        <w:jc w:val="both"/>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t xml:space="preserve">AHP </w:t>
      </w:r>
      <w:r w:rsidR="0014565C" w:rsidRPr="00EC5021">
        <w:rPr>
          <w:rFonts w:ascii="Times New Roman" w:eastAsia="Times New Roman" w:hAnsi="Times New Roman"/>
          <w:sz w:val="24"/>
          <w:szCs w:val="24"/>
          <w:lang w:eastAsia="lt-LT"/>
        </w:rPr>
        <w:t>m</w:t>
      </w:r>
      <w:r w:rsidR="00721AE1" w:rsidRPr="00EC5021">
        <w:rPr>
          <w:rFonts w:ascii="Times New Roman" w:eastAsia="Times New Roman" w:hAnsi="Times New Roman"/>
          <w:sz w:val="24"/>
          <w:szCs w:val="24"/>
          <w:lang w:eastAsia="lt-LT"/>
        </w:rPr>
        <w:t>etodo</w:t>
      </w:r>
      <w:r w:rsidRPr="00EC5021">
        <w:rPr>
          <w:rFonts w:ascii="Times New Roman" w:eastAsia="Times New Roman" w:hAnsi="Times New Roman"/>
          <w:sz w:val="24"/>
          <w:szCs w:val="24"/>
          <w:lang w:eastAsia="lt-LT"/>
        </w:rPr>
        <w:t xml:space="preserve"> skirstomas</w:t>
      </w:r>
      <w:r w:rsidR="0014565C" w:rsidRPr="00EC5021">
        <w:rPr>
          <w:rFonts w:ascii="Times New Roman" w:eastAsia="Times New Roman" w:hAnsi="Times New Roman"/>
          <w:sz w:val="24"/>
          <w:szCs w:val="24"/>
          <w:lang w:eastAsia="lt-LT"/>
        </w:rPr>
        <w:t xml:space="preserve"> </w:t>
      </w:r>
      <w:r w:rsidR="00721AE1" w:rsidRPr="00EC5021">
        <w:rPr>
          <w:rFonts w:ascii="Times New Roman" w:eastAsia="Times New Roman" w:hAnsi="Times New Roman"/>
          <w:sz w:val="24"/>
          <w:szCs w:val="24"/>
          <w:lang w:eastAsia="lt-LT"/>
        </w:rPr>
        <w:t>į du etapus:</w:t>
      </w:r>
    </w:p>
    <w:p w:rsidR="00721AE1" w:rsidRPr="00EC5021" w:rsidRDefault="00721AE1" w:rsidP="004850C8">
      <w:pPr>
        <w:numPr>
          <w:ilvl w:val="0"/>
          <w:numId w:val="23"/>
        </w:numPr>
        <w:spacing w:after="0" w:line="360" w:lineRule="auto"/>
        <w:ind w:left="993" w:hanging="284"/>
        <w:jc w:val="both"/>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t>hierarchinės struktūros sukūrimas;</w:t>
      </w:r>
    </w:p>
    <w:p w:rsidR="00721AE1" w:rsidRPr="00EC5021" w:rsidRDefault="00721AE1" w:rsidP="004850C8">
      <w:pPr>
        <w:numPr>
          <w:ilvl w:val="0"/>
          <w:numId w:val="23"/>
        </w:numPr>
        <w:spacing w:after="0" w:line="360" w:lineRule="auto"/>
        <w:ind w:left="993" w:hanging="284"/>
        <w:jc w:val="both"/>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t>vertinimas.</w:t>
      </w:r>
    </w:p>
    <w:p w:rsidR="00454013" w:rsidRDefault="0014565C" w:rsidP="00D95462">
      <w:pPr>
        <w:spacing w:after="0" w:line="360" w:lineRule="auto"/>
        <w:ind w:firstLine="426"/>
        <w:jc w:val="both"/>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t xml:space="preserve"> </w:t>
      </w:r>
      <w:r w:rsidR="006661B0" w:rsidRPr="00EC5021">
        <w:rPr>
          <w:rFonts w:ascii="Times New Roman" w:eastAsia="Times New Roman" w:hAnsi="Times New Roman"/>
          <w:sz w:val="24"/>
          <w:szCs w:val="24"/>
          <w:lang w:eastAsia="lt-LT"/>
        </w:rPr>
        <w:t xml:space="preserve">Pirmasis metodo etapas yra rodiklių hierarchinės struktūros sudarymas. </w:t>
      </w:r>
      <w:r w:rsidR="00BB036E" w:rsidRPr="00EC5021">
        <w:rPr>
          <w:rFonts w:ascii="Times New Roman" w:eastAsia="Times New Roman" w:hAnsi="Times New Roman"/>
          <w:sz w:val="24"/>
          <w:szCs w:val="24"/>
          <w:lang w:eastAsia="lt-LT"/>
        </w:rPr>
        <w:t xml:space="preserve">Sudaroma trijų lygmenų hierarchinė struktūra, kurios aukščiausiame lygmenyje yra pagrindinis darbo tikslas – krizės valdymo modelio nustatymas. </w:t>
      </w:r>
      <w:r w:rsidR="00EB6ADD" w:rsidRPr="00EC5021">
        <w:rPr>
          <w:rFonts w:ascii="Times New Roman" w:eastAsia="Times New Roman" w:hAnsi="Times New Roman"/>
          <w:sz w:val="24"/>
          <w:szCs w:val="24"/>
          <w:lang w:eastAsia="lt-LT"/>
        </w:rPr>
        <w:t xml:space="preserve">Šią trijų lygmenų hierarchinę sistemą sudarė </w:t>
      </w:r>
      <w:r w:rsidR="00C42607" w:rsidRPr="00EC5021">
        <w:rPr>
          <w:rFonts w:ascii="Times New Roman" w:eastAsia="Times New Roman" w:hAnsi="Times New Roman"/>
          <w:sz w:val="24"/>
          <w:szCs w:val="24"/>
          <w:lang w:eastAsia="lt-LT"/>
        </w:rPr>
        <w:t>Saaty (1990)</w:t>
      </w:r>
      <w:r w:rsidR="00454013" w:rsidRPr="00EC5021">
        <w:rPr>
          <w:rFonts w:ascii="Times New Roman" w:eastAsia="Times New Roman" w:hAnsi="Times New Roman"/>
          <w:sz w:val="24"/>
          <w:szCs w:val="24"/>
          <w:lang w:eastAsia="lt-LT"/>
        </w:rPr>
        <w:t xml:space="preserve"> (</w:t>
      </w:r>
      <w:r w:rsidR="006A1282">
        <w:rPr>
          <w:rFonts w:ascii="Times New Roman" w:eastAsia="Times New Roman" w:hAnsi="Times New Roman"/>
          <w:sz w:val="24"/>
          <w:szCs w:val="24"/>
          <w:lang w:eastAsia="lt-LT"/>
        </w:rPr>
        <w:t xml:space="preserve">žiūr. </w:t>
      </w:r>
      <w:r w:rsidR="00923846" w:rsidRPr="00EC5021">
        <w:rPr>
          <w:rFonts w:ascii="Times New Roman" w:eastAsia="Times New Roman" w:hAnsi="Times New Roman"/>
          <w:sz w:val="24"/>
          <w:szCs w:val="24"/>
          <w:lang w:eastAsia="lt-LT"/>
        </w:rPr>
        <w:t>2.2</w:t>
      </w:r>
      <w:r w:rsidR="00A4296D" w:rsidRPr="00EC5021">
        <w:rPr>
          <w:rFonts w:ascii="Times New Roman" w:eastAsia="Times New Roman" w:hAnsi="Times New Roman"/>
          <w:sz w:val="24"/>
          <w:szCs w:val="24"/>
          <w:lang w:eastAsia="lt-LT"/>
        </w:rPr>
        <w:t xml:space="preserve"> </w:t>
      </w:r>
      <w:r w:rsidR="00495D49" w:rsidRPr="00EC5021">
        <w:rPr>
          <w:rFonts w:ascii="Times New Roman" w:eastAsia="Times New Roman" w:hAnsi="Times New Roman"/>
          <w:sz w:val="24"/>
          <w:szCs w:val="24"/>
          <w:lang w:eastAsia="lt-LT"/>
        </w:rPr>
        <w:t>pav.</w:t>
      </w:r>
      <w:r w:rsidR="00A4296D" w:rsidRPr="00EC5021">
        <w:rPr>
          <w:rFonts w:ascii="Times New Roman" w:eastAsia="Times New Roman" w:hAnsi="Times New Roman"/>
          <w:sz w:val="24"/>
          <w:szCs w:val="24"/>
          <w:lang w:eastAsia="lt-LT"/>
        </w:rPr>
        <w:t>)</w:t>
      </w:r>
      <w:r w:rsidR="00F7643C" w:rsidRPr="00EC5021">
        <w:rPr>
          <w:rFonts w:ascii="Times New Roman" w:eastAsia="Times New Roman" w:hAnsi="Times New Roman"/>
          <w:sz w:val="24"/>
          <w:szCs w:val="24"/>
          <w:lang w:eastAsia="lt-LT"/>
        </w:rPr>
        <w:t xml:space="preserve">. </w:t>
      </w:r>
    </w:p>
    <w:p w:rsidR="00454013" w:rsidRPr="00EC5021" w:rsidRDefault="001C023D" w:rsidP="00377B7F">
      <w:pPr>
        <w:spacing w:after="0" w:line="360" w:lineRule="auto"/>
        <w:ind w:firstLine="426"/>
        <w:jc w:val="both"/>
        <w:rPr>
          <w:rFonts w:ascii="Times New Roman" w:eastAsia="Times New Roman" w:hAnsi="Times New Roman"/>
          <w:sz w:val="24"/>
          <w:szCs w:val="24"/>
          <w:lang w:eastAsia="lt-LT"/>
        </w:rPr>
      </w:pPr>
      <w:r w:rsidRPr="001C023D">
        <w:pict>
          <v:group id="_x0000_s1283" editas="canvas" style="width:407pt;height:171.7pt;mso-position-horizontal-relative:char;mso-position-vertical-relative:line" coordorigin="2720,3343" coordsize="6084,2566">
            <o:lock v:ext="edit" aspectratio="t"/>
            <v:shape id="_x0000_s1284" type="#_x0000_t75" style="position:absolute;left:2720;top:3343;width:6084;height:2566" o:preferrelative="f">
              <v:fill o:detectmouseclick="t"/>
              <v:path o:extrusionok="t" o:connecttype="none"/>
              <o:lock v:ext="edit" text="t"/>
            </v:shape>
            <v:rect id="_x0000_s1285" style="position:absolute;left:5370;top:3444;width:1577;height:328">
              <v:shadow on="t" opacity=".5" offset="-6pt,6pt"/>
              <v:textbox style="mso-next-textbox:#_x0000_s1285">
                <w:txbxContent>
                  <w:p w:rsidR="00BE0361" w:rsidRPr="00A4296D" w:rsidRDefault="00BE0361" w:rsidP="00454013">
                    <w:pPr>
                      <w:jc w:val="center"/>
                      <w:rPr>
                        <w:rFonts w:ascii="Times New Roman" w:hAnsi="Times New Roman"/>
                        <w:b/>
                        <w:sz w:val="24"/>
                        <w:szCs w:val="24"/>
                      </w:rPr>
                    </w:pPr>
                    <w:r w:rsidRPr="00A4296D">
                      <w:rPr>
                        <w:rFonts w:ascii="Times New Roman" w:hAnsi="Times New Roman"/>
                        <w:b/>
                        <w:sz w:val="24"/>
                        <w:szCs w:val="24"/>
                      </w:rPr>
                      <w:t>Tikslas</w:t>
                    </w:r>
                  </w:p>
                </w:txbxContent>
              </v:textbox>
            </v:rect>
            <v:rect id="_x0000_s1286" style="position:absolute;left:3363;top:4298;width:749;height:334">
              <v:shadow on="t" opacity=".5" offset="-6pt,6pt"/>
              <v:textbox style="mso-next-textbox:#_x0000_s1286">
                <w:txbxContent>
                  <w:p w:rsidR="00BE0361" w:rsidRPr="00A21B31" w:rsidRDefault="00BE0361" w:rsidP="00A21B31">
                    <w:pPr>
                      <w:jc w:val="center"/>
                      <w:rPr>
                        <w:rFonts w:ascii="Times New Roman" w:hAnsi="Times New Roman"/>
                        <w:b/>
                      </w:rPr>
                    </w:pPr>
                    <w:r w:rsidRPr="00A21B31">
                      <w:rPr>
                        <w:rFonts w:ascii="Times New Roman" w:hAnsi="Times New Roman"/>
                        <w:b/>
                      </w:rPr>
                      <w:t>K1</w:t>
                    </w:r>
                  </w:p>
                </w:txbxContent>
              </v:textbox>
            </v:rect>
            <v:rect id="_x0000_s1287" style="position:absolute;left:4490;top:4298;width:698;height:334">
              <v:shadow on="t" opacity=".5" offset="-6pt,6pt"/>
              <v:textbox style="mso-next-textbox:#_x0000_s1287">
                <w:txbxContent>
                  <w:p w:rsidR="00BE0361" w:rsidRPr="00A21B31" w:rsidRDefault="00BE0361" w:rsidP="00A21B31">
                    <w:pPr>
                      <w:jc w:val="center"/>
                      <w:rPr>
                        <w:rFonts w:ascii="Times New Roman" w:hAnsi="Times New Roman"/>
                        <w:b/>
                      </w:rPr>
                    </w:pPr>
                    <w:r>
                      <w:rPr>
                        <w:rFonts w:ascii="Times New Roman" w:hAnsi="Times New Roman"/>
                        <w:b/>
                      </w:rPr>
                      <w:t>K2</w:t>
                    </w:r>
                  </w:p>
                  <w:p w:rsidR="00BE0361" w:rsidRDefault="00BE0361"/>
                </w:txbxContent>
              </v:textbox>
            </v:rect>
            <v:rect id="_x0000_s1288" style="position:absolute;left:5754;top:4298;width:613;height:334">
              <v:shadow on="t"/>
              <v:textbox style="mso-next-textbox:#_x0000_s1288">
                <w:txbxContent>
                  <w:p w:rsidR="00BE0361" w:rsidRPr="00A21B31" w:rsidRDefault="00BE0361" w:rsidP="00A21B31">
                    <w:pPr>
                      <w:jc w:val="center"/>
                      <w:rPr>
                        <w:rFonts w:ascii="Times New Roman" w:hAnsi="Times New Roman"/>
                        <w:b/>
                      </w:rPr>
                    </w:pPr>
                    <w:r>
                      <w:rPr>
                        <w:rFonts w:ascii="Times New Roman" w:hAnsi="Times New Roman"/>
                        <w:b/>
                      </w:rPr>
                      <w:t>K3</w:t>
                    </w:r>
                  </w:p>
                  <w:p w:rsidR="00BE0361" w:rsidRDefault="00BE0361"/>
                </w:txbxContent>
              </v:textbox>
            </v:rect>
            <v:rect id="_x0000_s1289" style="position:absolute;left:6867;top:4298;width:688;height:334">
              <v:shadow on="t" opacity=".5" offset="6pt,6pt"/>
              <v:textbox style="mso-next-textbox:#_x0000_s1289">
                <w:txbxContent>
                  <w:p w:rsidR="00BE0361" w:rsidRPr="00A21B31" w:rsidRDefault="00BE0361" w:rsidP="00A21B31">
                    <w:pPr>
                      <w:jc w:val="center"/>
                      <w:rPr>
                        <w:rFonts w:ascii="Times New Roman" w:hAnsi="Times New Roman"/>
                        <w:b/>
                      </w:rPr>
                    </w:pPr>
                    <w:r>
                      <w:rPr>
                        <w:rFonts w:ascii="Times New Roman" w:hAnsi="Times New Roman"/>
                        <w:b/>
                      </w:rPr>
                      <w:t>K4</w:t>
                    </w:r>
                  </w:p>
                  <w:p w:rsidR="00BE0361" w:rsidRDefault="00BE0361"/>
                </w:txbxContent>
              </v:textbox>
            </v:rect>
            <v:rect id="_x0000_s1290" style="position:absolute;left:8005;top:4298;width:683;height:334">
              <v:shadow on="t" opacity=".5" offset="6pt,6pt"/>
              <v:textbox style="mso-next-textbox:#_x0000_s1290">
                <w:txbxContent>
                  <w:p w:rsidR="00BE0361" w:rsidRPr="00A21B31" w:rsidRDefault="00BE0361" w:rsidP="00A21B31">
                    <w:pPr>
                      <w:jc w:val="center"/>
                      <w:rPr>
                        <w:rFonts w:ascii="Times New Roman" w:hAnsi="Times New Roman"/>
                        <w:b/>
                      </w:rPr>
                    </w:pPr>
                    <w:r>
                      <w:rPr>
                        <w:rFonts w:ascii="Times New Roman" w:hAnsi="Times New Roman"/>
                        <w:b/>
                      </w:rPr>
                      <w:t>K5</w:t>
                    </w:r>
                  </w:p>
                  <w:p w:rsidR="00BE0361" w:rsidRDefault="00BE0361"/>
                </w:txbxContent>
              </v:textbox>
            </v:rect>
            <v:shape id="_x0000_s1291" type="#_x0000_t32" style="position:absolute;left:3737;top:3772;width:2468;height:526;flip:x" o:connectortype="straight"/>
            <v:shape id="_x0000_s1292" type="#_x0000_t32" style="position:absolute;left:4839;top:3772;width:1320;height:526;flip:x" o:connectortype="straight"/>
            <v:shape id="_x0000_s1293" type="#_x0000_t32" style="position:absolute;left:6060;top:3772;width:99;height:526;flip:x" o:connectortype="straight"/>
            <v:shape id="_x0000_s1294" type="#_x0000_t32" style="position:absolute;left:6159;top:3772;width:1052;height:526" o:connectortype="straight"/>
            <v:shape id="_x0000_s1295" type="#_x0000_t32" style="position:absolute;left:6159;top:3772;width:2188;height:526" o:connectortype="straight"/>
            <v:rect id="_x0000_s1296" style="position:absolute;left:4038;top:5587;width:1014;height:322">
              <v:shadow on="t" opacity=".5" offset="-6pt,-6pt"/>
              <v:textbox style="mso-next-textbox:#_x0000_s1296">
                <w:txbxContent>
                  <w:p w:rsidR="00BE0361" w:rsidRPr="00A21B31" w:rsidRDefault="00BE0361" w:rsidP="00A21B31">
                    <w:pPr>
                      <w:jc w:val="center"/>
                      <w:rPr>
                        <w:rFonts w:ascii="Times New Roman" w:hAnsi="Times New Roman"/>
                        <w:b/>
                        <w:sz w:val="24"/>
                        <w:szCs w:val="24"/>
                      </w:rPr>
                    </w:pPr>
                    <w:r w:rsidRPr="00A21B31">
                      <w:rPr>
                        <w:rFonts w:ascii="Times New Roman" w:hAnsi="Times New Roman"/>
                        <w:b/>
                        <w:sz w:val="24"/>
                        <w:szCs w:val="24"/>
                      </w:rPr>
                      <w:t>A1</w:t>
                    </w:r>
                  </w:p>
                </w:txbxContent>
              </v:textbox>
            </v:rect>
            <v:rect id="_x0000_s1297" style="position:absolute;left:5565;top:5587;width:988;height:322">
              <v:shadow on="t" opacity=".5" offset="-6pt,-6pt"/>
              <v:textbox style="mso-next-textbox:#_x0000_s1297">
                <w:txbxContent>
                  <w:p w:rsidR="00BE0361" w:rsidRPr="00A21B31" w:rsidRDefault="00BE0361" w:rsidP="00A21B31">
                    <w:pPr>
                      <w:jc w:val="center"/>
                      <w:rPr>
                        <w:rFonts w:ascii="Times New Roman" w:hAnsi="Times New Roman"/>
                        <w:b/>
                        <w:sz w:val="24"/>
                        <w:szCs w:val="24"/>
                      </w:rPr>
                    </w:pPr>
                    <w:r>
                      <w:rPr>
                        <w:rFonts w:ascii="Times New Roman" w:hAnsi="Times New Roman"/>
                        <w:b/>
                        <w:sz w:val="24"/>
                        <w:szCs w:val="24"/>
                      </w:rPr>
                      <w:t>A2</w:t>
                    </w:r>
                  </w:p>
                  <w:p w:rsidR="00BE0361" w:rsidRDefault="00BE0361"/>
                </w:txbxContent>
              </v:textbox>
            </v:rect>
            <v:rect id="_x0000_s1298" style="position:absolute;left:7017;top:5587;width:1075;height:322">
              <v:shadow on="t" opacity=".5" offset="6pt,-6pt"/>
              <v:textbox style="mso-next-textbox:#_x0000_s1298">
                <w:txbxContent>
                  <w:p w:rsidR="00BE0361" w:rsidRPr="00A21B31" w:rsidRDefault="00BE0361" w:rsidP="00A21B31">
                    <w:pPr>
                      <w:jc w:val="center"/>
                      <w:rPr>
                        <w:rFonts w:ascii="Times New Roman" w:hAnsi="Times New Roman"/>
                        <w:b/>
                        <w:sz w:val="24"/>
                        <w:szCs w:val="24"/>
                      </w:rPr>
                    </w:pPr>
                    <w:r>
                      <w:rPr>
                        <w:rFonts w:ascii="Times New Roman" w:hAnsi="Times New Roman"/>
                        <w:b/>
                        <w:sz w:val="24"/>
                        <w:szCs w:val="24"/>
                      </w:rPr>
                      <w:t>A3</w:t>
                    </w:r>
                  </w:p>
                  <w:p w:rsidR="00BE0361" w:rsidRDefault="00BE0361"/>
                </w:txbxContent>
              </v:textbox>
            </v:rect>
            <v:shape id="_x0000_s1299" type="#_x0000_t32" style="position:absolute;left:3737;top:4632;width:808;height:955" o:connectortype="straight"/>
            <v:shape id="_x0000_s1300" type="#_x0000_t32" style="position:absolute;left:4545;top:4632;width:294;height:955;flip:y" o:connectortype="straight"/>
            <v:shape id="_x0000_s1301" type="#_x0000_t32" style="position:absolute;left:4545;top:4632;width:1515;height:955;flip:y" o:connectortype="straight"/>
            <v:shape id="_x0000_s1302" type="#_x0000_t32" style="position:absolute;left:4545;top:4632;width:2666;height:955;flip:y" o:connectortype="straight"/>
            <v:shape id="_x0000_s1303" type="#_x0000_t32" style="position:absolute;left:4545;top:4632;width:3802;height:955;flip:y" o:connectortype="straight"/>
            <v:shape id="_x0000_s1304" type="#_x0000_t32" style="position:absolute;left:3737;top:4632;width:2322;height:955" o:connectortype="straight"/>
            <v:shape id="_x0000_s1305" type="#_x0000_t32" style="position:absolute;left:4839;top:4632;width:1220;height:955" o:connectortype="straight"/>
            <v:shape id="_x0000_s1306" type="#_x0000_t32" style="position:absolute;left:6059;top:4632;width:1;height:955;flip:x" o:connectortype="straight"/>
            <v:shape id="_x0000_s1307" type="#_x0000_t32" style="position:absolute;left:6059;top:4632;width:1152;height:955;flip:x" o:connectortype="straight"/>
            <v:shape id="_x0000_s1308" type="#_x0000_t32" style="position:absolute;left:6059;top:4632;width:2288;height:955;flip:x" o:connectortype="straight"/>
            <v:shape id="_x0000_s1309" type="#_x0000_t32" style="position:absolute;left:3737;top:4632;width:3817;height:955;flip:x y" o:connectortype="straight"/>
            <v:shape id="_x0000_s1310" type="#_x0000_t32" style="position:absolute;left:4839;top:4632;width:2715;height:955;flip:x y" o:connectortype="straight"/>
            <v:shape id="_x0000_s1311" type="#_x0000_t32" style="position:absolute;left:6060;top:4632;width:1494;height:955;flip:x y" o:connectortype="straight"/>
            <v:shape id="_x0000_s1312" type="#_x0000_t32" style="position:absolute;left:7211;top:4632;width:343;height:955;flip:x y" o:connectortype="straight"/>
            <v:shape id="_x0000_s1313" type="#_x0000_t32" style="position:absolute;left:7554;top:4632;width:793;height:955;flip:y" o:connectortype="straight"/>
            <v:rect id="_x0000_s1314" style="position:absolute;left:2874;top:3695;width:1037;height:321">
              <v:shadow on="t" opacity=".5" offset="-6pt,-6pt"/>
              <v:textbox style="mso-next-textbox:#_x0000_s1314">
                <w:txbxContent>
                  <w:p w:rsidR="00BE0361" w:rsidRPr="00A4296D" w:rsidRDefault="00BE0361" w:rsidP="00454013">
                    <w:pPr>
                      <w:rPr>
                        <w:rFonts w:ascii="Times New Roman" w:hAnsi="Times New Roman"/>
                        <w:sz w:val="24"/>
                        <w:szCs w:val="24"/>
                      </w:rPr>
                    </w:pPr>
                    <w:r w:rsidRPr="00A4296D">
                      <w:rPr>
                        <w:rFonts w:ascii="Times New Roman" w:hAnsi="Times New Roman"/>
                        <w:sz w:val="24"/>
                        <w:szCs w:val="24"/>
                      </w:rPr>
                      <w:t>Kriterijai</w:t>
                    </w:r>
                  </w:p>
                </w:txbxContent>
              </v:textbox>
            </v:rect>
            <v:rect id="_x0000_s1315" style="position:absolute;left:2873;top:5092;width:1239;height:293">
              <v:shadow on="t" opacity=".5" offset="-6pt,-6pt"/>
              <v:textbox style="mso-next-textbox:#_x0000_s1315">
                <w:txbxContent>
                  <w:p w:rsidR="00BE0361" w:rsidRPr="00A4296D" w:rsidRDefault="00BE0361" w:rsidP="00454013">
                    <w:pPr>
                      <w:rPr>
                        <w:rFonts w:ascii="Times New Roman" w:hAnsi="Times New Roman"/>
                        <w:sz w:val="24"/>
                        <w:szCs w:val="24"/>
                      </w:rPr>
                    </w:pPr>
                    <w:r>
                      <w:rPr>
                        <w:rFonts w:ascii="Times New Roman" w:hAnsi="Times New Roman"/>
                        <w:sz w:val="24"/>
                        <w:szCs w:val="24"/>
                      </w:rPr>
                      <w:t>Alternatyvosos</w:t>
                    </w:r>
                  </w:p>
                </w:txbxContent>
              </v:textbox>
            </v:rect>
            <w10:wrap type="none"/>
            <w10:anchorlock/>
          </v:group>
        </w:pict>
      </w:r>
    </w:p>
    <w:p w:rsidR="00923FE3" w:rsidRPr="00EC5021" w:rsidRDefault="00454013" w:rsidP="0028576C">
      <w:pPr>
        <w:numPr>
          <w:ilvl w:val="1"/>
          <w:numId w:val="32"/>
        </w:numPr>
        <w:spacing w:after="0" w:line="240" w:lineRule="auto"/>
        <w:jc w:val="center"/>
        <w:rPr>
          <w:rFonts w:ascii="Times New Roman" w:eastAsia="Times New Roman" w:hAnsi="Times New Roman"/>
          <w:lang w:eastAsia="lt-LT"/>
        </w:rPr>
      </w:pPr>
      <w:r w:rsidRPr="00EC5021">
        <w:rPr>
          <w:rFonts w:ascii="Times New Roman" w:eastAsia="Times New Roman" w:hAnsi="Times New Roman"/>
          <w:b/>
          <w:lang w:eastAsia="lt-LT"/>
        </w:rPr>
        <w:t>pav</w:t>
      </w:r>
      <w:r w:rsidRPr="00EC5021">
        <w:rPr>
          <w:rFonts w:ascii="Times New Roman" w:eastAsia="Times New Roman" w:hAnsi="Times New Roman"/>
          <w:lang w:eastAsia="lt-LT"/>
        </w:rPr>
        <w:t xml:space="preserve">. Trijų lygių hierarchinė sistema (Saaty 1990) </w:t>
      </w:r>
    </w:p>
    <w:p w:rsidR="00454013" w:rsidRPr="00EC5021" w:rsidRDefault="00454013" w:rsidP="00C03717">
      <w:pPr>
        <w:spacing w:after="0" w:line="240" w:lineRule="auto"/>
        <w:ind w:left="1146"/>
        <w:rPr>
          <w:rFonts w:ascii="Times New Roman" w:eastAsia="Times New Roman" w:hAnsi="Times New Roman"/>
          <w:lang w:eastAsia="lt-LT"/>
        </w:rPr>
      </w:pPr>
      <w:r w:rsidRPr="00EC5021">
        <w:rPr>
          <w:rFonts w:ascii="Times New Roman" w:eastAsia="Times New Roman" w:hAnsi="Times New Roman"/>
          <w:lang w:eastAsia="lt-LT"/>
        </w:rPr>
        <w:t xml:space="preserve"> </w:t>
      </w:r>
    </w:p>
    <w:p w:rsidR="009A630F" w:rsidRPr="00EC5021" w:rsidRDefault="00593CB3" w:rsidP="00C03717">
      <w:pPr>
        <w:spacing w:after="0" w:line="360" w:lineRule="auto"/>
        <w:ind w:firstLine="425"/>
        <w:jc w:val="both"/>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t>Antrajame lygmenyje išdėstomi nagrinėjami</w:t>
      </w:r>
      <w:r w:rsidR="006661B0" w:rsidRPr="00EC5021">
        <w:rPr>
          <w:rFonts w:ascii="Times New Roman" w:eastAsia="Times New Roman" w:hAnsi="Times New Roman"/>
          <w:sz w:val="24"/>
          <w:szCs w:val="24"/>
          <w:lang w:eastAsia="lt-LT"/>
        </w:rPr>
        <w:t xml:space="preserve"> </w:t>
      </w:r>
      <w:r w:rsidRPr="00EC5021">
        <w:rPr>
          <w:rFonts w:ascii="Times New Roman" w:eastAsia="Times New Roman" w:hAnsi="Times New Roman"/>
          <w:sz w:val="24"/>
          <w:szCs w:val="24"/>
          <w:lang w:eastAsia="lt-LT"/>
        </w:rPr>
        <w:t>kriterijai</w:t>
      </w:r>
      <w:r w:rsidR="006661B0" w:rsidRPr="00EC5021">
        <w:rPr>
          <w:rFonts w:ascii="Times New Roman" w:eastAsia="Times New Roman" w:hAnsi="Times New Roman"/>
          <w:sz w:val="24"/>
          <w:szCs w:val="24"/>
          <w:lang w:eastAsia="lt-LT"/>
        </w:rPr>
        <w:t xml:space="preserve">: </w:t>
      </w:r>
      <w:r w:rsidRPr="00EC5021">
        <w:rPr>
          <w:rFonts w:ascii="Times New Roman" w:eastAsia="Times New Roman" w:hAnsi="Times New Roman"/>
          <w:sz w:val="24"/>
          <w:szCs w:val="24"/>
          <w:lang w:eastAsia="lt-LT"/>
        </w:rPr>
        <w:t>išorinės</w:t>
      </w:r>
      <w:r w:rsidR="002678FE" w:rsidRPr="00EC5021">
        <w:rPr>
          <w:rFonts w:ascii="Times New Roman" w:eastAsia="Times New Roman" w:hAnsi="Times New Roman"/>
          <w:sz w:val="24"/>
          <w:szCs w:val="24"/>
          <w:lang w:eastAsia="lt-LT"/>
        </w:rPr>
        <w:t>,</w:t>
      </w:r>
      <w:r w:rsidR="00887C01">
        <w:rPr>
          <w:rFonts w:ascii="Times New Roman" w:eastAsia="Times New Roman" w:hAnsi="Times New Roman"/>
          <w:sz w:val="24"/>
          <w:szCs w:val="24"/>
          <w:lang w:eastAsia="lt-LT"/>
        </w:rPr>
        <w:t xml:space="preserve"> </w:t>
      </w:r>
      <w:r w:rsidRPr="00EC5021">
        <w:rPr>
          <w:rFonts w:ascii="Times New Roman" w:eastAsia="Times New Roman" w:hAnsi="Times New Roman"/>
          <w:sz w:val="24"/>
          <w:szCs w:val="24"/>
          <w:lang w:eastAsia="lt-LT"/>
        </w:rPr>
        <w:t>vidinės</w:t>
      </w:r>
      <w:r w:rsidR="002678FE" w:rsidRPr="00EC5021">
        <w:rPr>
          <w:rFonts w:ascii="Times New Roman" w:eastAsia="Times New Roman" w:hAnsi="Times New Roman"/>
          <w:sz w:val="24"/>
          <w:szCs w:val="24"/>
          <w:lang w:eastAsia="lt-LT"/>
        </w:rPr>
        <w:t xml:space="preserve"> ir specifinės</w:t>
      </w:r>
      <w:r w:rsidRPr="00EC5021">
        <w:rPr>
          <w:rFonts w:ascii="Times New Roman" w:eastAsia="Times New Roman" w:hAnsi="Times New Roman"/>
          <w:sz w:val="24"/>
          <w:szCs w:val="24"/>
          <w:lang w:eastAsia="lt-LT"/>
        </w:rPr>
        <w:t xml:space="preserve"> priežastys, sukeliančios krizę</w:t>
      </w:r>
      <w:r w:rsidR="006661B0" w:rsidRPr="00EC5021">
        <w:rPr>
          <w:rFonts w:ascii="Times New Roman" w:eastAsia="Times New Roman" w:hAnsi="Times New Roman"/>
          <w:sz w:val="24"/>
          <w:szCs w:val="24"/>
          <w:lang w:eastAsia="lt-LT"/>
        </w:rPr>
        <w:t>. T</w:t>
      </w:r>
      <w:r w:rsidR="00EB6ADD" w:rsidRPr="00EC5021">
        <w:rPr>
          <w:rFonts w:ascii="Times New Roman" w:eastAsia="Times New Roman" w:hAnsi="Times New Roman"/>
          <w:sz w:val="24"/>
          <w:szCs w:val="24"/>
          <w:lang w:eastAsia="lt-LT"/>
        </w:rPr>
        <w:t xml:space="preserve">rečiame lygmenyje </w:t>
      </w:r>
      <w:r w:rsidR="00812157" w:rsidRPr="00EC5021">
        <w:rPr>
          <w:rFonts w:ascii="Times New Roman" w:eastAsia="Times New Roman" w:hAnsi="Times New Roman"/>
          <w:sz w:val="24"/>
          <w:szCs w:val="24"/>
          <w:lang w:eastAsia="lt-LT"/>
        </w:rPr>
        <w:t xml:space="preserve">aprašomi </w:t>
      </w:r>
      <w:r w:rsidR="00EB6ADD" w:rsidRPr="00EC5021">
        <w:rPr>
          <w:rFonts w:ascii="Times New Roman" w:eastAsia="Times New Roman" w:hAnsi="Times New Roman"/>
          <w:sz w:val="24"/>
          <w:szCs w:val="24"/>
          <w:lang w:eastAsia="lt-LT"/>
        </w:rPr>
        <w:t>kiekvieno</w:t>
      </w:r>
      <w:r w:rsidR="006661B0" w:rsidRPr="00EC5021">
        <w:rPr>
          <w:rFonts w:ascii="Times New Roman" w:eastAsia="Times New Roman" w:hAnsi="Times New Roman"/>
          <w:sz w:val="24"/>
          <w:szCs w:val="24"/>
          <w:lang w:eastAsia="lt-LT"/>
        </w:rPr>
        <w:t xml:space="preserve"> </w:t>
      </w:r>
      <w:r w:rsidR="00EB6ADD" w:rsidRPr="00EC5021">
        <w:rPr>
          <w:rFonts w:ascii="Times New Roman" w:eastAsia="Times New Roman" w:hAnsi="Times New Roman"/>
          <w:sz w:val="24"/>
          <w:szCs w:val="24"/>
          <w:lang w:eastAsia="lt-LT"/>
        </w:rPr>
        <w:t>kriterijaus</w:t>
      </w:r>
      <w:r w:rsidR="006661B0" w:rsidRPr="00EC5021">
        <w:rPr>
          <w:rFonts w:ascii="Times New Roman" w:eastAsia="Times New Roman" w:hAnsi="Times New Roman"/>
          <w:sz w:val="24"/>
          <w:szCs w:val="24"/>
          <w:lang w:eastAsia="lt-LT"/>
        </w:rPr>
        <w:t xml:space="preserve"> rodikliai.</w:t>
      </w:r>
      <w:r w:rsidR="006661B0" w:rsidRPr="00EC5021">
        <w:rPr>
          <w:rFonts w:ascii="Times New Roman" w:eastAsia="Times New Roman" w:hAnsi="Times New Roman"/>
          <w:color w:val="FF0000"/>
          <w:sz w:val="24"/>
          <w:szCs w:val="24"/>
          <w:lang w:eastAsia="lt-LT"/>
        </w:rPr>
        <w:t xml:space="preserve"> </w:t>
      </w:r>
      <w:r w:rsidR="00812157" w:rsidRPr="00EC5021">
        <w:rPr>
          <w:rFonts w:ascii="Times New Roman" w:eastAsia="Times New Roman" w:hAnsi="Times New Roman"/>
          <w:sz w:val="24"/>
          <w:szCs w:val="24"/>
          <w:lang w:eastAsia="lt-LT"/>
        </w:rPr>
        <w:t>Analizuojama</w:t>
      </w:r>
      <w:r w:rsidR="006661B0" w:rsidRPr="00EC5021">
        <w:rPr>
          <w:rFonts w:ascii="Times New Roman" w:eastAsia="Times New Roman" w:hAnsi="Times New Roman"/>
          <w:sz w:val="24"/>
          <w:szCs w:val="24"/>
          <w:lang w:eastAsia="lt-LT"/>
        </w:rPr>
        <w:t xml:space="preserve"> hierarchinė struktūra pateikta </w:t>
      </w:r>
      <w:r w:rsidR="0024129B" w:rsidRPr="00EC5021">
        <w:rPr>
          <w:rFonts w:ascii="Times New Roman" w:eastAsia="Times New Roman" w:hAnsi="Times New Roman"/>
          <w:sz w:val="24"/>
          <w:szCs w:val="24"/>
          <w:lang w:eastAsia="lt-LT"/>
        </w:rPr>
        <w:t xml:space="preserve">2.3 </w:t>
      </w:r>
      <w:r w:rsidR="006661B0" w:rsidRPr="00EC5021">
        <w:rPr>
          <w:rFonts w:ascii="Times New Roman" w:eastAsia="Times New Roman" w:hAnsi="Times New Roman"/>
          <w:sz w:val="24"/>
          <w:szCs w:val="24"/>
          <w:lang w:eastAsia="lt-LT"/>
        </w:rPr>
        <w:t>paveiksle.</w:t>
      </w:r>
    </w:p>
    <w:p w:rsidR="0024129B" w:rsidRPr="00EC5021" w:rsidRDefault="009A630F" w:rsidP="00C03717">
      <w:pPr>
        <w:spacing w:after="0" w:line="360" w:lineRule="auto"/>
        <w:ind w:firstLine="425"/>
        <w:jc w:val="both"/>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t>Kiekviename struktūros lygyje elementai suskaidomi į dalis, kurios yra žemesnio lygmens sudedamosios dalys. Vertinimo etape tam tikro hierarchijos lygmens elementai yra lyginami poromis atsižvelgiant į aukštesnio lygmens kriterijų</w:t>
      </w:r>
      <w:r w:rsidR="0024129B" w:rsidRPr="00EC5021">
        <w:rPr>
          <w:rFonts w:ascii="Times New Roman" w:eastAsia="Times New Roman" w:hAnsi="Times New Roman"/>
          <w:sz w:val="24"/>
          <w:szCs w:val="24"/>
          <w:lang w:eastAsia="lt-LT"/>
        </w:rPr>
        <w:t>.</w:t>
      </w:r>
    </w:p>
    <w:p w:rsidR="00030308" w:rsidRDefault="006661B0" w:rsidP="00D54107">
      <w:pPr>
        <w:shd w:val="clear" w:color="auto" w:fill="FFFFFF"/>
        <w:spacing w:after="0" w:line="360" w:lineRule="auto"/>
        <w:ind w:right="6" w:firstLine="426"/>
        <w:jc w:val="both"/>
        <w:rPr>
          <w:rFonts w:ascii="Times New Roman" w:eastAsia="Times New Roman" w:hAnsi="Times New Roman"/>
          <w:sz w:val="24"/>
          <w:szCs w:val="24"/>
          <w:lang w:eastAsia="lt-LT"/>
        </w:rPr>
      </w:pPr>
      <w:r w:rsidRPr="00EC5021">
        <w:rPr>
          <w:rFonts w:ascii="Times New Roman" w:eastAsia="Times New Roman" w:hAnsi="Times New Roman"/>
          <w:sz w:val="24"/>
          <w:szCs w:val="24"/>
          <w:lang w:eastAsia="lt-LT"/>
        </w:rPr>
        <w:t xml:space="preserve"> </w:t>
      </w:r>
      <w:r w:rsidR="00030308" w:rsidRPr="00EC5021">
        <w:rPr>
          <w:rFonts w:ascii="Times New Roman" w:hAnsi="Times New Roman"/>
          <w:sz w:val="24"/>
          <w:szCs w:val="24"/>
        </w:rPr>
        <w:t>Porinio lyginimo metodu, remiantis ekspertų nuomonėmis, nustatomi efe</w:t>
      </w:r>
      <w:r w:rsidR="00E53A96">
        <w:rPr>
          <w:rFonts w:ascii="Times New Roman" w:hAnsi="Times New Roman"/>
          <w:sz w:val="24"/>
          <w:szCs w:val="24"/>
        </w:rPr>
        <w:t xml:space="preserve">ktyvumo rodiklių reikšmingumai. </w:t>
      </w:r>
      <w:r w:rsidR="00030308" w:rsidRPr="00EC5021">
        <w:rPr>
          <w:rFonts w:ascii="Times New Roman" w:hAnsi="Times New Roman"/>
          <w:sz w:val="24"/>
          <w:szCs w:val="24"/>
        </w:rPr>
        <w:t>Efektyvumo rodiklių reikšmin</w:t>
      </w:r>
      <w:r w:rsidR="00030308" w:rsidRPr="00EC5021">
        <w:rPr>
          <w:rFonts w:ascii="Times New Roman" w:hAnsi="Times New Roman"/>
          <w:sz w:val="24"/>
          <w:szCs w:val="24"/>
        </w:rPr>
        <w:softHyphen/>
        <w:t>gumų</w:t>
      </w:r>
      <w:r w:rsidR="002678FE" w:rsidRPr="00EC5021">
        <w:rPr>
          <w:rFonts w:ascii="Times New Roman" w:hAnsi="Times New Roman"/>
          <w:sz w:val="24"/>
          <w:szCs w:val="24"/>
        </w:rPr>
        <w:t xml:space="preserve"> </w:t>
      </w:r>
      <w:r w:rsidR="00030308" w:rsidRPr="00EC5021">
        <w:rPr>
          <w:rFonts w:ascii="Times New Roman" w:hAnsi="Times New Roman"/>
          <w:sz w:val="24"/>
          <w:szCs w:val="24"/>
        </w:rPr>
        <w:t xml:space="preserve"> reikšmėms gauti reikia informacijos, gaunamos poromis lyginant rodik</w:t>
      </w:r>
      <w:r w:rsidR="00030308" w:rsidRPr="00EC5021">
        <w:rPr>
          <w:rFonts w:ascii="Times New Roman" w:hAnsi="Times New Roman"/>
          <w:sz w:val="24"/>
          <w:szCs w:val="24"/>
        </w:rPr>
        <w:softHyphen/>
        <w:t>lius ir nustatant jų „tarpusavio svarbos intensyvumą". Prioritetiškumui nustat</w:t>
      </w:r>
      <w:r w:rsidR="00463FD8">
        <w:rPr>
          <w:rFonts w:ascii="Times New Roman" w:hAnsi="Times New Roman"/>
          <w:sz w:val="24"/>
          <w:szCs w:val="24"/>
        </w:rPr>
        <w:t>yti verta naudotis reikšmingumų</w:t>
      </w:r>
      <w:r w:rsidR="00030308" w:rsidRPr="00EC5021">
        <w:rPr>
          <w:rFonts w:ascii="Times New Roman" w:hAnsi="Times New Roman"/>
          <w:sz w:val="24"/>
          <w:szCs w:val="24"/>
        </w:rPr>
        <w:t>, kurią pasiūlė T. Saaty (</w:t>
      </w:r>
      <w:r w:rsidR="00030308" w:rsidRPr="00EC5021">
        <w:rPr>
          <w:rFonts w:ascii="Times New Roman" w:eastAsia="Times New Roman" w:hAnsi="Times New Roman"/>
          <w:sz w:val="24"/>
          <w:szCs w:val="24"/>
          <w:lang w:eastAsia="lt-LT"/>
        </w:rPr>
        <w:t>Ustinovičius</w:t>
      </w:r>
      <w:r w:rsidR="002678FE" w:rsidRPr="00EC5021">
        <w:rPr>
          <w:rFonts w:ascii="Times New Roman" w:eastAsia="Times New Roman" w:hAnsi="Times New Roman"/>
          <w:sz w:val="24"/>
          <w:szCs w:val="24"/>
          <w:lang w:eastAsia="lt-LT"/>
        </w:rPr>
        <w:t xml:space="preserve"> ir</w:t>
      </w:r>
      <w:r w:rsidR="00030308" w:rsidRPr="00EC5021">
        <w:rPr>
          <w:rFonts w:ascii="Times New Roman" w:eastAsia="Times New Roman" w:hAnsi="Times New Roman"/>
          <w:sz w:val="24"/>
          <w:szCs w:val="24"/>
          <w:lang w:eastAsia="lt-LT"/>
        </w:rPr>
        <w:t xml:space="preserve"> Zavadskas 2004)</w:t>
      </w:r>
      <w:r w:rsidR="00D54107" w:rsidRPr="00EC5021">
        <w:rPr>
          <w:rFonts w:ascii="Times New Roman" w:eastAsia="Times New Roman" w:hAnsi="Times New Roman"/>
          <w:sz w:val="24"/>
          <w:szCs w:val="24"/>
          <w:lang w:eastAsia="lt-LT"/>
        </w:rPr>
        <w:t>.</w:t>
      </w:r>
      <w:r w:rsidR="00030308" w:rsidRPr="00EC5021">
        <w:rPr>
          <w:rFonts w:ascii="Times New Roman" w:eastAsia="Times New Roman" w:hAnsi="Times New Roman"/>
          <w:sz w:val="24"/>
          <w:szCs w:val="24"/>
          <w:lang w:eastAsia="lt-LT"/>
        </w:rPr>
        <w:t xml:space="preserve"> </w:t>
      </w:r>
    </w:p>
    <w:p w:rsidR="00701D35" w:rsidRDefault="009F5410" w:rsidP="001B62FB">
      <w:pPr>
        <w:autoSpaceDE w:val="0"/>
        <w:autoSpaceDN w:val="0"/>
        <w:adjustRightInd w:val="0"/>
        <w:spacing w:after="0" w:line="360" w:lineRule="auto"/>
        <w:ind w:firstLine="426"/>
        <w:jc w:val="both"/>
        <w:rPr>
          <w:rFonts w:eastAsia="MinionPro-Regular"/>
        </w:rPr>
      </w:pPr>
      <w:r w:rsidRPr="009F5410">
        <w:rPr>
          <w:rFonts w:ascii="Times New Roman" w:eastAsia="MinionPro-Regular" w:hAnsi="Times New Roman"/>
          <w:sz w:val="24"/>
          <w:szCs w:val="24"/>
          <w:lang w:eastAsia="lt-LT"/>
        </w:rPr>
        <w:t>Metodo pagrindą</w:t>
      </w:r>
      <w:r w:rsidR="00491682">
        <w:rPr>
          <w:rFonts w:ascii="Times New Roman" w:eastAsia="MinionPro-Regular" w:hAnsi="Times New Roman"/>
          <w:sz w:val="24"/>
          <w:szCs w:val="24"/>
          <w:lang w:eastAsia="lt-LT"/>
        </w:rPr>
        <w:t xml:space="preserve"> sudaro porinio </w:t>
      </w:r>
      <w:r w:rsidRPr="009F5410">
        <w:rPr>
          <w:rFonts w:ascii="Times New Roman" w:eastAsia="MinionPro-Regular" w:hAnsi="Times New Roman"/>
          <w:sz w:val="24"/>
          <w:szCs w:val="24"/>
          <w:lang w:eastAsia="lt-LT"/>
        </w:rPr>
        <w:t>lyginimo</w:t>
      </w:r>
      <w:r>
        <w:rPr>
          <w:rFonts w:ascii="Times New Roman" w:eastAsia="MinionPro-Regular" w:hAnsi="Times New Roman"/>
          <w:sz w:val="24"/>
          <w:szCs w:val="24"/>
          <w:lang w:eastAsia="lt-LT"/>
        </w:rPr>
        <w:t xml:space="preserve"> </w:t>
      </w:r>
      <w:r w:rsidRPr="009F5410">
        <w:rPr>
          <w:rFonts w:ascii="Times New Roman" w:eastAsia="MinionPro-Regular" w:hAnsi="Times New Roman"/>
          <w:sz w:val="24"/>
          <w:szCs w:val="24"/>
          <w:lang w:eastAsia="lt-LT"/>
        </w:rPr>
        <w:t>matrica. Ekspertai lygina tarpusavyje visus vertinamus rodiklius</w:t>
      </w:r>
      <w:r>
        <w:rPr>
          <w:rFonts w:ascii="Times New Roman" w:eastAsia="MinionPro-Regular" w:hAnsi="Times New Roman"/>
          <w:sz w:val="24"/>
          <w:szCs w:val="24"/>
          <w:lang w:eastAsia="lt-LT"/>
        </w:rPr>
        <w:t xml:space="preserve"> </w:t>
      </w:r>
      <w:r w:rsidRPr="009F5410">
        <w:rPr>
          <w:rFonts w:ascii="Times New Roman" w:eastAsia="MinionPro-It" w:hAnsi="Times New Roman"/>
          <w:i/>
          <w:iCs/>
          <w:sz w:val="24"/>
          <w:szCs w:val="24"/>
          <w:lang w:eastAsia="lt-LT"/>
        </w:rPr>
        <w:t>R</w:t>
      </w:r>
      <w:r w:rsidRPr="009F5410">
        <w:rPr>
          <w:rFonts w:ascii="Times New Roman" w:eastAsia="MinionPro-It" w:hAnsi="Times New Roman"/>
          <w:i/>
          <w:iCs/>
          <w:sz w:val="24"/>
          <w:szCs w:val="24"/>
          <w:vertAlign w:val="subscript"/>
          <w:lang w:eastAsia="lt-LT"/>
        </w:rPr>
        <w:t>i</w:t>
      </w:r>
      <w:r w:rsidRPr="009F5410">
        <w:rPr>
          <w:rFonts w:ascii="Times New Roman" w:eastAsia="MinionPro-It" w:hAnsi="Times New Roman"/>
          <w:i/>
          <w:iCs/>
          <w:sz w:val="24"/>
          <w:szCs w:val="24"/>
          <w:lang w:eastAsia="lt-LT"/>
        </w:rPr>
        <w:t xml:space="preserve"> </w:t>
      </w:r>
      <w:r w:rsidRPr="009F5410">
        <w:rPr>
          <w:rFonts w:ascii="Times New Roman" w:eastAsia="MinionPro-Regular" w:hAnsi="Times New Roman"/>
          <w:sz w:val="24"/>
          <w:szCs w:val="24"/>
          <w:lang w:eastAsia="lt-LT"/>
        </w:rPr>
        <w:t xml:space="preserve">ir </w:t>
      </w:r>
      <w:r w:rsidRPr="009F5410">
        <w:rPr>
          <w:rFonts w:ascii="Times New Roman" w:eastAsia="MinionPro-It" w:hAnsi="Times New Roman"/>
          <w:i/>
          <w:iCs/>
          <w:sz w:val="24"/>
          <w:szCs w:val="24"/>
          <w:lang w:eastAsia="lt-LT"/>
        </w:rPr>
        <w:t>R</w:t>
      </w:r>
      <w:r w:rsidRPr="009F5410">
        <w:rPr>
          <w:rFonts w:ascii="Times New Roman" w:eastAsia="MinionPro-It" w:hAnsi="Times New Roman"/>
          <w:i/>
          <w:iCs/>
          <w:sz w:val="24"/>
          <w:szCs w:val="24"/>
          <w:vertAlign w:val="subscript"/>
          <w:lang w:eastAsia="lt-LT"/>
        </w:rPr>
        <w:t>j</w:t>
      </w:r>
      <w:r w:rsidRPr="009F5410">
        <w:rPr>
          <w:rFonts w:ascii="Times New Roman" w:eastAsia="MinionPro-It" w:hAnsi="Times New Roman"/>
          <w:i/>
          <w:iCs/>
          <w:sz w:val="24"/>
          <w:szCs w:val="24"/>
          <w:lang w:eastAsia="lt-LT"/>
        </w:rPr>
        <w:t xml:space="preserve"> </w:t>
      </w:r>
      <w:r w:rsidRPr="009F5410">
        <w:rPr>
          <w:rFonts w:ascii="Times New Roman" w:eastAsia="MinionPro-Regular" w:hAnsi="Times New Roman"/>
          <w:sz w:val="24"/>
          <w:szCs w:val="24"/>
          <w:lang w:eastAsia="lt-LT"/>
        </w:rPr>
        <w:t>(</w:t>
      </w:r>
      <w:r w:rsidRPr="009F5410">
        <w:rPr>
          <w:rFonts w:ascii="Times New Roman" w:eastAsia="MinionPro-It" w:hAnsi="Times New Roman"/>
          <w:i/>
          <w:iCs/>
          <w:sz w:val="24"/>
          <w:szCs w:val="24"/>
          <w:lang w:eastAsia="lt-LT"/>
        </w:rPr>
        <w:t>i</w:t>
      </w:r>
      <w:r w:rsidRPr="009F5410">
        <w:rPr>
          <w:rFonts w:ascii="Times New Roman" w:eastAsia="MinionPro-Regular" w:hAnsi="Times New Roman"/>
          <w:sz w:val="24"/>
          <w:szCs w:val="24"/>
          <w:lang w:eastAsia="lt-LT"/>
        </w:rPr>
        <w:t xml:space="preserve">, </w:t>
      </w:r>
      <w:r w:rsidRPr="009F5410">
        <w:rPr>
          <w:rFonts w:ascii="Times New Roman" w:eastAsia="MinionPro-It" w:hAnsi="Times New Roman"/>
          <w:i/>
          <w:iCs/>
          <w:sz w:val="24"/>
          <w:szCs w:val="24"/>
          <w:lang w:eastAsia="lt-LT"/>
        </w:rPr>
        <w:t xml:space="preserve">j </w:t>
      </w:r>
      <w:r w:rsidRPr="009F5410">
        <w:rPr>
          <w:rFonts w:ascii="Times New Roman" w:eastAsia="SymbolMT" w:hAnsi="Times New Roman"/>
          <w:sz w:val="24"/>
          <w:szCs w:val="24"/>
          <w:lang w:eastAsia="lt-LT"/>
        </w:rPr>
        <w:t xml:space="preserve">= </w:t>
      </w:r>
      <w:r w:rsidRPr="009F5410">
        <w:rPr>
          <w:rFonts w:ascii="Times New Roman" w:eastAsia="MinionPro-Regular" w:hAnsi="Times New Roman"/>
          <w:sz w:val="24"/>
          <w:szCs w:val="24"/>
          <w:lang w:eastAsia="lt-LT"/>
        </w:rPr>
        <w:t>1,...,</w:t>
      </w:r>
      <w:r w:rsidR="00E53A96">
        <w:rPr>
          <w:rFonts w:ascii="Times New Roman" w:eastAsia="MinionPro-Regular" w:hAnsi="Times New Roman"/>
          <w:sz w:val="24"/>
          <w:szCs w:val="24"/>
          <w:lang w:eastAsia="lt-LT"/>
        </w:rPr>
        <w:t xml:space="preserve"> </w:t>
      </w:r>
      <w:r w:rsidRPr="009F5410">
        <w:rPr>
          <w:rFonts w:ascii="Times New Roman" w:eastAsia="MinionPro-It" w:hAnsi="Times New Roman"/>
          <w:i/>
          <w:iCs/>
          <w:sz w:val="24"/>
          <w:szCs w:val="24"/>
          <w:lang w:eastAsia="lt-LT"/>
        </w:rPr>
        <w:t>m</w:t>
      </w:r>
      <w:r w:rsidRPr="009F5410">
        <w:rPr>
          <w:rFonts w:ascii="Times New Roman" w:eastAsia="MinionPro-Regular" w:hAnsi="Times New Roman"/>
          <w:sz w:val="24"/>
          <w:szCs w:val="24"/>
          <w:lang w:eastAsia="lt-LT"/>
        </w:rPr>
        <w:t>) , m– rodiklių skaičius.</w:t>
      </w:r>
      <w:r>
        <w:rPr>
          <w:rFonts w:ascii="Times New Roman" w:eastAsia="MinionPro-Regular" w:hAnsi="Times New Roman"/>
          <w:sz w:val="24"/>
          <w:szCs w:val="24"/>
          <w:lang w:eastAsia="lt-LT"/>
        </w:rPr>
        <w:t xml:space="preserve"> </w:t>
      </w:r>
      <w:r w:rsidRPr="009F5410">
        <w:rPr>
          <w:rFonts w:ascii="Times New Roman" w:eastAsia="MinionPro-Regular" w:hAnsi="Times New Roman"/>
          <w:sz w:val="24"/>
          <w:szCs w:val="24"/>
          <w:lang w:eastAsia="lt-LT"/>
        </w:rPr>
        <w:t>Metodas pertvarko kokybin</w:t>
      </w:r>
      <w:r w:rsidRPr="009F5410">
        <w:rPr>
          <w:rFonts w:ascii="Times New Roman" w:eastAsia="MinionPro-Regular" w:hAnsi="Times New Roman" w:hint="eastAsia"/>
          <w:sz w:val="24"/>
          <w:szCs w:val="24"/>
          <w:lang w:eastAsia="lt-LT"/>
        </w:rPr>
        <w:t>į</w:t>
      </w:r>
      <w:r w:rsidRPr="009F5410">
        <w:rPr>
          <w:rFonts w:ascii="Times New Roman" w:eastAsia="MinionPro-Regular" w:hAnsi="Times New Roman"/>
          <w:sz w:val="24"/>
          <w:szCs w:val="24"/>
          <w:lang w:eastAsia="lt-LT"/>
        </w:rPr>
        <w:t xml:space="preserve"> ekspert</w:t>
      </w:r>
      <w:r w:rsidRPr="009F5410">
        <w:rPr>
          <w:rFonts w:ascii="Times New Roman" w:eastAsia="MinionPro-Regular" w:hAnsi="Times New Roman" w:hint="eastAsia"/>
          <w:sz w:val="24"/>
          <w:szCs w:val="24"/>
          <w:lang w:eastAsia="lt-LT"/>
        </w:rPr>
        <w:t>ų</w:t>
      </w:r>
      <w:r w:rsidRPr="009F5410">
        <w:rPr>
          <w:rFonts w:ascii="Times New Roman" w:eastAsia="MinionPro-Regular" w:hAnsi="Times New Roman"/>
          <w:sz w:val="24"/>
          <w:szCs w:val="24"/>
          <w:lang w:eastAsia="lt-LT"/>
        </w:rPr>
        <w:t xml:space="preserve"> rodikli</w:t>
      </w:r>
      <w:r w:rsidRPr="009F5410">
        <w:rPr>
          <w:rFonts w:ascii="Times New Roman" w:eastAsia="MinionPro-Regular" w:hAnsi="Times New Roman" w:hint="eastAsia"/>
          <w:sz w:val="24"/>
          <w:szCs w:val="24"/>
          <w:lang w:eastAsia="lt-LT"/>
        </w:rPr>
        <w:t>ų</w:t>
      </w:r>
      <w:r w:rsidRPr="009F5410">
        <w:rPr>
          <w:rFonts w:ascii="Times New Roman" w:eastAsia="MinionPro-Regular" w:hAnsi="Times New Roman"/>
          <w:sz w:val="24"/>
          <w:szCs w:val="24"/>
          <w:lang w:eastAsia="lt-LT"/>
        </w:rPr>
        <w:t xml:space="preserve"> </w:t>
      </w:r>
      <w:r w:rsidRPr="009F5410">
        <w:rPr>
          <w:rFonts w:ascii="Times New Roman" w:eastAsia="MinionPro-Regular" w:hAnsi="Times New Roman" w:hint="eastAsia"/>
          <w:sz w:val="24"/>
          <w:szCs w:val="24"/>
          <w:lang w:eastAsia="lt-LT"/>
        </w:rPr>
        <w:t>į</w:t>
      </w:r>
      <w:r w:rsidRPr="009F5410">
        <w:rPr>
          <w:rFonts w:ascii="Times New Roman" w:eastAsia="MinionPro-Regular" w:hAnsi="Times New Roman"/>
          <w:sz w:val="24"/>
          <w:szCs w:val="24"/>
          <w:lang w:eastAsia="lt-LT"/>
        </w:rPr>
        <w:t>vertinim</w:t>
      </w:r>
      <w:r w:rsidRPr="009F5410">
        <w:rPr>
          <w:rFonts w:ascii="Times New Roman" w:eastAsia="MinionPro-Regular" w:hAnsi="Times New Roman" w:hint="eastAsia"/>
          <w:sz w:val="24"/>
          <w:szCs w:val="24"/>
          <w:lang w:eastAsia="lt-LT"/>
        </w:rPr>
        <w:t>ą</w:t>
      </w:r>
      <w:r w:rsidRPr="009F5410">
        <w:rPr>
          <w:rFonts w:ascii="Times New Roman" w:eastAsia="MinionPro-Regular" w:hAnsi="Times New Roman"/>
          <w:sz w:val="24"/>
          <w:szCs w:val="24"/>
          <w:lang w:eastAsia="lt-LT"/>
        </w:rPr>
        <w:t xml:space="preserve"> (kuris nustato, ar vienas rodiklis yra svarbesnis u</w:t>
      </w:r>
      <w:r w:rsidRPr="009F5410">
        <w:rPr>
          <w:rFonts w:ascii="Times New Roman" w:eastAsia="MinionPro-Regular" w:hAnsi="Times New Roman" w:hint="eastAsia"/>
          <w:sz w:val="24"/>
          <w:szCs w:val="24"/>
          <w:lang w:eastAsia="lt-LT"/>
        </w:rPr>
        <w:t>ž</w:t>
      </w:r>
      <w:r w:rsidRPr="009F5410">
        <w:rPr>
          <w:rFonts w:ascii="Times New Roman" w:eastAsia="MinionPro-Regular" w:hAnsi="Times New Roman"/>
          <w:sz w:val="24"/>
          <w:szCs w:val="24"/>
          <w:lang w:eastAsia="lt-LT"/>
        </w:rPr>
        <w:t xml:space="preserve"> kit</w:t>
      </w:r>
      <w:r w:rsidRPr="009F5410">
        <w:rPr>
          <w:rFonts w:ascii="Times New Roman" w:eastAsia="MinionPro-Regular" w:hAnsi="Times New Roman" w:hint="eastAsia"/>
          <w:sz w:val="24"/>
          <w:szCs w:val="24"/>
          <w:lang w:eastAsia="lt-LT"/>
        </w:rPr>
        <w:t>ą</w:t>
      </w:r>
      <w:r w:rsidRPr="009F5410">
        <w:rPr>
          <w:rFonts w:ascii="Times New Roman" w:eastAsia="MinionPro-Regular" w:hAnsi="Times New Roman"/>
          <w:sz w:val="24"/>
          <w:szCs w:val="24"/>
          <w:lang w:eastAsia="lt-LT"/>
        </w:rPr>
        <w:t xml:space="preserve">) </w:t>
      </w:r>
      <w:r w:rsidRPr="009F5410">
        <w:rPr>
          <w:rFonts w:ascii="Times New Roman" w:eastAsia="MinionPro-Regular" w:hAnsi="Times New Roman" w:hint="eastAsia"/>
          <w:sz w:val="24"/>
          <w:szCs w:val="24"/>
          <w:lang w:eastAsia="lt-LT"/>
        </w:rPr>
        <w:t>į</w:t>
      </w:r>
      <w:r w:rsidRPr="009F5410">
        <w:rPr>
          <w:rFonts w:ascii="Times New Roman" w:eastAsia="MinionPro-Regular" w:hAnsi="Times New Roman"/>
          <w:sz w:val="24"/>
          <w:szCs w:val="24"/>
          <w:lang w:eastAsia="lt-LT"/>
        </w:rPr>
        <w:t xml:space="preserve"> kiekybin</w:t>
      </w:r>
      <w:r w:rsidRPr="009F5410">
        <w:rPr>
          <w:rFonts w:ascii="Times New Roman" w:eastAsia="MinionPro-Regular" w:hAnsi="Times New Roman" w:hint="eastAsia"/>
          <w:sz w:val="24"/>
          <w:szCs w:val="24"/>
          <w:lang w:eastAsia="lt-LT"/>
        </w:rPr>
        <w:t>į</w:t>
      </w:r>
      <w:r w:rsidRPr="009F5410">
        <w:rPr>
          <w:rFonts w:ascii="Times New Roman" w:eastAsia="MinionPro-Regular" w:hAnsi="Times New Roman"/>
          <w:sz w:val="24"/>
          <w:szCs w:val="24"/>
          <w:lang w:eastAsia="lt-LT"/>
        </w:rPr>
        <w:t xml:space="preserve"> </w:t>
      </w:r>
      <w:r w:rsidRPr="009F5410">
        <w:rPr>
          <w:rFonts w:ascii="Times New Roman" w:eastAsia="MinionPro-Regular" w:hAnsi="Times New Roman" w:hint="eastAsia"/>
          <w:sz w:val="24"/>
          <w:szCs w:val="24"/>
          <w:lang w:eastAsia="lt-LT"/>
        </w:rPr>
        <w:t>–</w:t>
      </w:r>
      <w:r w:rsidRPr="009F5410">
        <w:rPr>
          <w:rFonts w:ascii="Times New Roman" w:eastAsia="MinionPro-Regular" w:hAnsi="Times New Roman"/>
          <w:sz w:val="24"/>
          <w:szCs w:val="24"/>
          <w:lang w:eastAsia="lt-LT"/>
        </w:rPr>
        <w:t xml:space="preserve"> rodikli</w:t>
      </w:r>
      <w:r w:rsidRPr="009F5410">
        <w:rPr>
          <w:rFonts w:ascii="Times New Roman" w:eastAsia="MinionPro-Regular" w:hAnsi="Times New Roman" w:hint="eastAsia"/>
          <w:sz w:val="24"/>
          <w:szCs w:val="24"/>
          <w:lang w:eastAsia="lt-LT"/>
        </w:rPr>
        <w:t>ų</w:t>
      </w:r>
      <w:r w:rsidRPr="009F5410">
        <w:rPr>
          <w:rFonts w:ascii="Times New Roman" w:eastAsia="MinionPro-Regular" w:hAnsi="Times New Roman"/>
          <w:sz w:val="24"/>
          <w:szCs w:val="24"/>
          <w:lang w:eastAsia="lt-LT"/>
        </w:rPr>
        <w:t xml:space="preserve"> svorius. Palyginimo rezultatas yra kvadratin</w:t>
      </w:r>
      <w:r w:rsidRPr="009F5410">
        <w:rPr>
          <w:rFonts w:ascii="Times New Roman" w:eastAsia="MinionPro-Regular" w:hAnsi="Times New Roman" w:hint="eastAsia"/>
          <w:sz w:val="24"/>
          <w:szCs w:val="24"/>
          <w:lang w:eastAsia="lt-LT"/>
        </w:rPr>
        <w:t>ė</w:t>
      </w:r>
      <w:r w:rsidRPr="009F5410">
        <w:rPr>
          <w:rFonts w:ascii="Times New Roman" w:eastAsia="MinionPro-Regular" w:hAnsi="Times New Roman"/>
          <w:sz w:val="24"/>
          <w:szCs w:val="24"/>
          <w:lang w:eastAsia="lt-LT"/>
        </w:rPr>
        <w:t xml:space="preserve"> matrica </w:t>
      </w:r>
      <w:r w:rsidRPr="00E252DA">
        <w:rPr>
          <w:rFonts w:eastAsia="MinionPro-Regular"/>
          <w:position w:val="-16"/>
          <w:szCs w:val="24"/>
        </w:rPr>
        <w:object w:dxaOrig="900" w:dyaOrig="440">
          <v:shape id="_x0000_i1034" type="#_x0000_t75" style="width:45.2pt;height:22.6pt" o:ole="">
            <v:imagedata r:id="rId21" o:title=""/>
          </v:shape>
          <o:OLEObject Type="Embed" ProgID="Equation.3" ShapeID="_x0000_i1034" DrawAspect="Content" ObjectID="_1367842514" r:id="rId22"/>
        </w:object>
      </w:r>
      <w:r w:rsidRPr="009F5410">
        <w:rPr>
          <w:rFonts w:ascii="Times New Roman" w:eastAsia="MinionPro-Regular" w:hAnsi="Times New Roman"/>
          <w:sz w:val="24"/>
          <w:szCs w:val="24"/>
          <w:lang w:eastAsia="lt-LT"/>
        </w:rPr>
        <w:t xml:space="preserve"> (i, j = 1,...,</w:t>
      </w:r>
      <w:r w:rsidR="00E53A96">
        <w:rPr>
          <w:rFonts w:ascii="Times New Roman" w:eastAsia="MinionPro-Regular" w:hAnsi="Times New Roman"/>
          <w:sz w:val="24"/>
          <w:szCs w:val="24"/>
          <w:lang w:eastAsia="lt-LT"/>
        </w:rPr>
        <w:t xml:space="preserve"> </w:t>
      </w:r>
      <w:r w:rsidRPr="009F5410">
        <w:rPr>
          <w:rFonts w:ascii="Times New Roman" w:eastAsia="MinionPro-Regular" w:hAnsi="Times New Roman"/>
          <w:sz w:val="24"/>
          <w:szCs w:val="24"/>
          <w:lang w:eastAsia="lt-LT"/>
        </w:rPr>
        <w:t>m</w:t>
      </w:r>
      <w:r>
        <w:rPr>
          <w:rFonts w:ascii="Times New Roman" w:eastAsia="MinionPro-Regular" w:hAnsi="Times New Roman"/>
          <w:sz w:val="24"/>
          <w:szCs w:val="24"/>
          <w:lang w:eastAsia="lt-LT"/>
        </w:rPr>
        <w:t>)</w:t>
      </w:r>
      <w:r w:rsidRPr="009F5410">
        <w:rPr>
          <w:rFonts w:ascii="Times New Roman" w:eastAsia="MinionPro-Regular" w:hAnsi="Times New Roman"/>
          <w:sz w:val="24"/>
          <w:szCs w:val="24"/>
          <w:lang w:eastAsia="lt-LT"/>
        </w:rPr>
        <w:t>. Vertinimams  Saaty</w:t>
      </w:r>
      <w:r w:rsidR="00F01B89">
        <w:rPr>
          <w:rFonts w:ascii="Times New Roman" w:eastAsia="MinionPro-Regular" w:hAnsi="Times New Roman"/>
          <w:sz w:val="24"/>
          <w:szCs w:val="24"/>
          <w:lang w:eastAsia="lt-LT"/>
        </w:rPr>
        <w:t xml:space="preserve"> ( 1980) </w:t>
      </w:r>
      <w:r w:rsidRPr="009F5410">
        <w:rPr>
          <w:rFonts w:ascii="Times New Roman" w:eastAsia="MinionPro-Regular" w:hAnsi="Times New Roman"/>
          <w:sz w:val="24"/>
          <w:szCs w:val="24"/>
          <w:lang w:eastAsia="lt-LT"/>
        </w:rPr>
        <w:t xml:space="preserve"> pasi</w:t>
      </w:r>
      <w:r w:rsidRPr="009F5410">
        <w:rPr>
          <w:rFonts w:ascii="Times New Roman" w:eastAsia="MinionPro-Regular" w:hAnsi="Times New Roman" w:hint="eastAsia"/>
          <w:sz w:val="24"/>
          <w:szCs w:val="24"/>
          <w:lang w:eastAsia="lt-LT"/>
        </w:rPr>
        <w:t>ū</w:t>
      </w:r>
      <w:r w:rsidRPr="009F5410">
        <w:rPr>
          <w:rFonts w:ascii="Times New Roman" w:eastAsia="MinionPro-Regular" w:hAnsi="Times New Roman"/>
          <w:sz w:val="24"/>
          <w:szCs w:val="24"/>
          <w:lang w:eastAsia="lt-LT"/>
        </w:rPr>
        <w:t>l</w:t>
      </w:r>
      <w:r w:rsidRPr="009F5410">
        <w:rPr>
          <w:rFonts w:ascii="Times New Roman" w:eastAsia="MinionPro-Regular" w:hAnsi="Times New Roman" w:hint="eastAsia"/>
          <w:sz w:val="24"/>
          <w:szCs w:val="24"/>
          <w:lang w:eastAsia="lt-LT"/>
        </w:rPr>
        <w:t>ė</w:t>
      </w:r>
      <w:r w:rsidRPr="009F5410">
        <w:rPr>
          <w:rFonts w:ascii="Times New Roman" w:eastAsia="MinionPro-Regular" w:hAnsi="Times New Roman"/>
          <w:sz w:val="24"/>
          <w:szCs w:val="24"/>
          <w:lang w:eastAsia="lt-LT"/>
        </w:rPr>
        <w:t xml:space="preserve"> taikyti da</w:t>
      </w:r>
      <w:r w:rsidRPr="009F5410">
        <w:rPr>
          <w:rFonts w:ascii="Times New Roman" w:eastAsia="MinionPro-Regular" w:hAnsi="Times New Roman" w:hint="eastAsia"/>
          <w:sz w:val="24"/>
          <w:szCs w:val="24"/>
          <w:lang w:eastAsia="lt-LT"/>
        </w:rPr>
        <w:t>ž</w:t>
      </w:r>
      <w:r w:rsidRPr="009F5410">
        <w:rPr>
          <w:rFonts w:ascii="Times New Roman" w:eastAsia="MinionPro-Regular" w:hAnsi="Times New Roman"/>
          <w:sz w:val="24"/>
          <w:szCs w:val="24"/>
          <w:lang w:eastAsia="lt-LT"/>
        </w:rPr>
        <w:t>nai praktikoje naudojam</w:t>
      </w:r>
      <w:r w:rsidRPr="009F5410">
        <w:rPr>
          <w:rFonts w:ascii="Times New Roman" w:eastAsia="MinionPro-Regular" w:hAnsi="Times New Roman" w:hint="eastAsia"/>
          <w:sz w:val="24"/>
          <w:szCs w:val="24"/>
          <w:lang w:eastAsia="lt-LT"/>
        </w:rPr>
        <w:t>ą</w:t>
      </w:r>
      <w:r w:rsidRPr="009F5410">
        <w:rPr>
          <w:rFonts w:ascii="Times New Roman" w:eastAsia="MinionPro-Regular" w:hAnsi="Times New Roman"/>
          <w:sz w:val="24"/>
          <w:szCs w:val="24"/>
          <w:lang w:eastAsia="lt-LT"/>
        </w:rPr>
        <w:t xml:space="preserve"> penki</w:t>
      </w:r>
      <w:r w:rsidRPr="009F5410">
        <w:rPr>
          <w:rFonts w:ascii="Times New Roman" w:eastAsia="MinionPro-Regular" w:hAnsi="Times New Roman" w:hint="eastAsia"/>
          <w:sz w:val="24"/>
          <w:szCs w:val="24"/>
          <w:lang w:eastAsia="lt-LT"/>
        </w:rPr>
        <w:t>ų</w:t>
      </w:r>
      <w:r w:rsidRPr="009F5410">
        <w:rPr>
          <w:rFonts w:ascii="Times New Roman" w:eastAsia="MinionPro-Regular" w:hAnsi="Times New Roman"/>
          <w:sz w:val="24"/>
          <w:szCs w:val="24"/>
          <w:lang w:eastAsia="lt-LT"/>
        </w:rPr>
        <w:t xml:space="preserve"> bali</w:t>
      </w:r>
      <w:r w:rsidRPr="009F5410">
        <w:rPr>
          <w:rFonts w:ascii="Times New Roman" w:eastAsia="MinionPro-Regular" w:hAnsi="Times New Roman" w:hint="eastAsia"/>
          <w:sz w:val="24"/>
          <w:szCs w:val="24"/>
          <w:lang w:eastAsia="lt-LT"/>
        </w:rPr>
        <w:t>ų</w:t>
      </w:r>
      <w:r w:rsidRPr="009F5410">
        <w:rPr>
          <w:rFonts w:ascii="Times New Roman" w:eastAsia="MinionPro-Regular" w:hAnsi="Times New Roman"/>
          <w:sz w:val="24"/>
          <w:szCs w:val="24"/>
          <w:lang w:eastAsia="lt-LT"/>
        </w:rPr>
        <w:t xml:space="preserve"> skal</w:t>
      </w:r>
      <w:r w:rsidRPr="009F5410">
        <w:rPr>
          <w:rFonts w:ascii="Times New Roman" w:eastAsia="MinionPro-Regular" w:hAnsi="Times New Roman" w:hint="eastAsia"/>
          <w:sz w:val="24"/>
          <w:szCs w:val="24"/>
          <w:lang w:eastAsia="lt-LT"/>
        </w:rPr>
        <w:t>ę</w:t>
      </w:r>
      <w:r w:rsidRPr="009F5410">
        <w:rPr>
          <w:rFonts w:ascii="Times New Roman" w:eastAsia="MinionPro-Regular" w:hAnsi="Times New Roman"/>
          <w:sz w:val="24"/>
          <w:szCs w:val="24"/>
          <w:lang w:eastAsia="lt-LT"/>
        </w:rPr>
        <w:t xml:space="preserve"> (1-3-5-7-9).</w:t>
      </w:r>
      <w:r>
        <w:rPr>
          <w:rFonts w:ascii="Times New Roman" w:eastAsia="MinionPro-Regular" w:hAnsi="Times New Roman"/>
          <w:sz w:val="24"/>
          <w:szCs w:val="24"/>
          <w:lang w:eastAsia="lt-LT"/>
        </w:rPr>
        <w:t xml:space="preserve"> </w:t>
      </w:r>
      <w:r w:rsidRPr="009F5410">
        <w:rPr>
          <w:rFonts w:ascii="Times New Roman" w:eastAsia="MinionPro-Regular" w:hAnsi="Times New Roman"/>
          <w:sz w:val="24"/>
          <w:szCs w:val="24"/>
          <w:lang w:eastAsia="lt-LT"/>
        </w:rPr>
        <w:t>Matricos P</w:t>
      </w:r>
      <w:r>
        <w:rPr>
          <w:rFonts w:ascii="Times New Roman" w:eastAsia="MinionPro-Regular" w:hAnsi="Times New Roman"/>
          <w:sz w:val="24"/>
          <w:szCs w:val="24"/>
          <w:lang w:eastAsia="lt-LT"/>
        </w:rPr>
        <w:t xml:space="preserve"> </w:t>
      </w:r>
      <w:r w:rsidRPr="009F5410">
        <w:rPr>
          <w:rFonts w:ascii="Times New Roman" w:eastAsia="MinionPro-Regular" w:hAnsi="Times New Roman"/>
          <w:sz w:val="24"/>
          <w:szCs w:val="24"/>
          <w:lang w:eastAsia="lt-LT"/>
        </w:rPr>
        <w:t>elementai p</w:t>
      </w:r>
      <w:r w:rsidRPr="001B62FB">
        <w:rPr>
          <w:rFonts w:ascii="Times New Roman" w:eastAsia="MinionPro-Regular" w:hAnsi="Times New Roman"/>
          <w:sz w:val="24"/>
          <w:szCs w:val="24"/>
          <w:vertAlign w:val="subscript"/>
          <w:lang w:eastAsia="lt-LT"/>
        </w:rPr>
        <w:t xml:space="preserve">ij </w:t>
      </w:r>
      <w:r w:rsidRPr="009F5410">
        <w:rPr>
          <w:rFonts w:ascii="Times New Roman" w:eastAsia="MinionPro-Regular" w:hAnsi="Times New Roman"/>
          <w:sz w:val="24"/>
          <w:szCs w:val="24"/>
          <w:lang w:eastAsia="lt-LT"/>
        </w:rPr>
        <w:t>traktuojami kaip rodikli</w:t>
      </w:r>
      <w:r w:rsidRPr="009F5410">
        <w:rPr>
          <w:rFonts w:ascii="Times New Roman" w:eastAsia="MinionPro-Regular" w:hAnsi="Times New Roman" w:hint="eastAsia"/>
          <w:sz w:val="24"/>
          <w:szCs w:val="24"/>
          <w:lang w:eastAsia="lt-LT"/>
        </w:rPr>
        <w:t>ų</w:t>
      </w:r>
      <w:r w:rsidRPr="009F5410">
        <w:rPr>
          <w:rFonts w:ascii="Times New Roman" w:eastAsia="MinionPro-Regular" w:hAnsi="Times New Roman"/>
          <w:sz w:val="24"/>
          <w:szCs w:val="24"/>
          <w:lang w:eastAsia="lt-LT"/>
        </w:rPr>
        <w:t xml:space="preserve"> Ri ir Rj svori</w:t>
      </w:r>
      <w:r w:rsidRPr="009F5410">
        <w:rPr>
          <w:rFonts w:ascii="Times New Roman" w:eastAsia="MinionPro-Regular" w:hAnsi="Times New Roman" w:hint="eastAsia"/>
          <w:sz w:val="24"/>
          <w:szCs w:val="24"/>
          <w:lang w:eastAsia="lt-LT"/>
        </w:rPr>
        <w:t>ų</w:t>
      </w:r>
      <w:r>
        <w:rPr>
          <w:rFonts w:ascii="Times New Roman" w:eastAsia="MinionPro-Regular" w:hAnsi="Times New Roman"/>
          <w:sz w:val="24"/>
          <w:szCs w:val="24"/>
          <w:lang w:eastAsia="lt-LT"/>
        </w:rPr>
        <w:t xml:space="preserve"> </w:t>
      </w:r>
      <w:r w:rsidRPr="009F5410">
        <w:rPr>
          <w:rFonts w:ascii="Times New Roman" w:eastAsia="MinionPro-Regular" w:hAnsi="Times New Roman"/>
          <w:sz w:val="24"/>
          <w:szCs w:val="24"/>
          <w:lang w:eastAsia="lt-LT"/>
        </w:rPr>
        <w:t>reik</w:t>
      </w:r>
      <w:r w:rsidRPr="009F5410">
        <w:rPr>
          <w:rFonts w:ascii="Times New Roman" w:eastAsia="MinionPro-Regular" w:hAnsi="Times New Roman" w:hint="eastAsia"/>
          <w:sz w:val="24"/>
          <w:szCs w:val="24"/>
          <w:lang w:eastAsia="lt-LT"/>
        </w:rPr>
        <w:t>š</w:t>
      </w:r>
      <w:r w:rsidRPr="009F5410">
        <w:rPr>
          <w:rFonts w:ascii="Times New Roman" w:eastAsia="MinionPro-Regular" w:hAnsi="Times New Roman"/>
          <w:sz w:val="24"/>
          <w:szCs w:val="24"/>
          <w:lang w:eastAsia="lt-LT"/>
        </w:rPr>
        <w:t>mi</w:t>
      </w:r>
      <w:r w:rsidRPr="009F5410">
        <w:rPr>
          <w:rFonts w:ascii="Times New Roman" w:eastAsia="MinionPro-Regular" w:hAnsi="Times New Roman" w:hint="eastAsia"/>
          <w:sz w:val="24"/>
          <w:szCs w:val="24"/>
          <w:lang w:eastAsia="lt-LT"/>
        </w:rPr>
        <w:t>ų</w:t>
      </w:r>
      <w:r w:rsidRPr="009F5410">
        <w:rPr>
          <w:rFonts w:ascii="Times New Roman" w:eastAsia="MinionPro-Regular" w:hAnsi="Times New Roman"/>
          <w:sz w:val="24"/>
          <w:szCs w:val="24"/>
          <w:lang w:eastAsia="lt-LT"/>
        </w:rPr>
        <w:t xml:space="preserve"> santykiai: </w:t>
      </w:r>
      <w:r w:rsidRPr="00E252DA">
        <w:rPr>
          <w:rFonts w:eastAsia="MinionPro-Regular"/>
          <w:position w:val="-28"/>
        </w:rPr>
        <w:object w:dxaOrig="880" w:dyaOrig="680">
          <v:shape id="_x0000_i1035" type="#_x0000_t75" style="width:44.35pt;height:33.5pt" o:ole="">
            <v:imagedata r:id="rId23" o:title=""/>
          </v:shape>
          <o:OLEObject Type="Embed" ProgID="Equation.3" ShapeID="_x0000_i1035" DrawAspect="Content" ObjectID="_1367842515" r:id="rId24"/>
        </w:object>
      </w:r>
      <w:r w:rsidR="00701D35">
        <w:rPr>
          <w:rFonts w:eastAsia="MinionPro-Regular"/>
        </w:rPr>
        <w:t xml:space="preserve">, </w:t>
      </w:r>
      <w:r w:rsidR="00701D35" w:rsidRPr="00701D35">
        <w:rPr>
          <w:rFonts w:eastAsia="MinionPro-Regular"/>
          <w:position w:val="-30"/>
        </w:rPr>
        <w:object w:dxaOrig="940" w:dyaOrig="720">
          <v:shape id="_x0000_i1036" type="#_x0000_t75" style="width:46.9pt;height:36.85pt" o:ole="">
            <v:imagedata r:id="rId25" o:title=""/>
          </v:shape>
          <o:OLEObject Type="Embed" ProgID="Equation.3" ShapeID="_x0000_i1036" DrawAspect="Content" ObjectID="_1367842516" r:id="rId26"/>
        </w:object>
      </w:r>
      <w:r>
        <w:rPr>
          <w:rFonts w:eastAsia="MinionPro-Regular"/>
        </w:rPr>
        <w:t xml:space="preserve"> </w:t>
      </w:r>
      <w:r w:rsidR="00701D35">
        <w:rPr>
          <w:rFonts w:eastAsia="MinionPro-Regular"/>
        </w:rPr>
        <w:t xml:space="preserve">arba </w:t>
      </w:r>
      <w:r w:rsidR="00701D35" w:rsidRPr="00701D35">
        <w:rPr>
          <w:rFonts w:eastAsia="MinionPro-Regular"/>
          <w:position w:val="-34"/>
        </w:rPr>
        <w:object w:dxaOrig="940" w:dyaOrig="720">
          <v:shape id="_x0000_i1037" type="#_x0000_t75" style="width:46.9pt;height:36.85pt" o:ole="">
            <v:imagedata r:id="rId27" o:title=""/>
          </v:shape>
          <o:OLEObject Type="Embed" ProgID="Equation.3" ShapeID="_x0000_i1037" DrawAspect="Content" ObjectID="_1367842517" r:id="rId28"/>
        </w:object>
      </w:r>
      <w:r w:rsidR="00701D35">
        <w:rPr>
          <w:rFonts w:eastAsia="MinionPro-Regular"/>
        </w:rPr>
        <w:t>.</w:t>
      </w:r>
      <w:r w:rsidR="00A62353">
        <w:rPr>
          <w:rFonts w:eastAsia="MinionPro-Regular"/>
        </w:rPr>
        <w:t xml:space="preserve"> </w:t>
      </w:r>
      <w:r w:rsidR="00A62353" w:rsidRPr="00A62353">
        <w:rPr>
          <w:rFonts w:ascii="Times New Roman" w:eastAsia="MinionPro-Regular" w:hAnsi="Times New Roman"/>
          <w:sz w:val="24"/>
          <w:szCs w:val="24"/>
          <w:lang w:eastAsia="lt-LT"/>
        </w:rPr>
        <w:t xml:space="preserve">Todėl pakanka palyginti ne visas rodiklių poras, o tik nepasikartojančias. Nepasikartojančių porų skaičius yra </w:t>
      </w:r>
      <w:r w:rsidR="002A765F" w:rsidRPr="00A62353">
        <w:rPr>
          <w:rFonts w:eastAsia="MinionPro-Regular"/>
          <w:position w:val="-24"/>
        </w:rPr>
        <w:object w:dxaOrig="940" w:dyaOrig="620">
          <v:shape id="_x0000_i1038" type="#_x0000_t75" style="width:46.9pt;height:31pt" o:ole="">
            <v:imagedata r:id="rId29" o:title=""/>
          </v:shape>
          <o:OLEObject Type="Embed" ProgID="Equation.3" ShapeID="_x0000_i1038" DrawAspect="Content" ObjectID="_1367842518" r:id="rId30"/>
        </w:object>
      </w:r>
      <w:r w:rsidR="005648CC">
        <w:rPr>
          <w:rFonts w:eastAsia="MinionPro-Regular"/>
        </w:rPr>
        <w:t>.</w:t>
      </w:r>
    </w:p>
    <w:p w:rsidR="005648CC" w:rsidRPr="00EB55C8" w:rsidRDefault="005648CC" w:rsidP="001B62FB">
      <w:pPr>
        <w:autoSpaceDE w:val="0"/>
        <w:autoSpaceDN w:val="0"/>
        <w:adjustRightInd w:val="0"/>
        <w:spacing w:after="0" w:line="360" w:lineRule="auto"/>
        <w:ind w:firstLine="426"/>
        <w:jc w:val="both"/>
        <w:rPr>
          <w:rFonts w:ascii="Times New Roman" w:eastAsia="MinionPro-Regular" w:hAnsi="Times New Roman"/>
          <w:sz w:val="24"/>
          <w:szCs w:val="24"/>
        </w:rPr>
      </w:pPr>
      <w:r w:rsidRPr="00EB55C8">
        <w:rPr>
          <w:rFonts w:ascii="Times New Roman" w:eastAsia="MinionPro-Regular" w:hAnsi="Times New Roman"/>
          <w:sz w:val="24"/>
          <w:szCs w:val="24"/>
        </w:rPr>
        <w:t>Optimalus sprendimas gaunamas išsprendus tiesinių lygčių sistemą</w:t>
      </w:r>
      <w:r w:rsidR="002A765F">
        <w:rPr>
          <w:rFonts w:ascii="Times New Roman" w:eastAsia="MinionPro-Regular" w:hAnsi="Times New Roman"/>
          <w:sz w:val="24"/>
          <w:szCs w:val="24"/>
        </w:rPr>
        <w:t xml:space="preserve"> (Saaty 1990)</w:t>
      </w:r>
      <w:r w:rsidR="006D01D1" w:rsidRPr="00EB55C8">
        <w:rPr>
          <w:rFonts w:ascii="Times New Roman" w:eastAsia="MinionPro-Regular" w:hAnsi="Times New Roman"/>
          <w:sz w:val="24"/>
          <w:szCs w:val="24"/>
        </w:rPr>
        <w:t>:</w:t>
      </w:r>
    </w:p>
    <w:p w:rsidR="006D01D1" w:rsidRDefault="00491682" w:rsidP="00D50768">
      <w:pPr>
        <w:tabs>
          <w:tab w:val="left" w:pos="2552"/>
        </w:tabs>
        <w:autoSpaceDE w:val="0"/>
        <w:autoSpaceDN w:val="0"/>
        <w:adjustRightInd w:val="0"/>
        <w:spacing w:after="0" w:line="240" w:lineRule="auto"/>
        <w:jc w:val="center"/>
        <w:rPr>
          <w:rFonts w:eastAsia="MinionPro-Regular"/>
        </w:rPr>
      </w:pPr>
      <w:r>
        <w:rPr>
          <w:rFonts w:eastAsia="MinionPro-Regular"/>
        </w:rPr>
        <w:lastRenderedPageBreak/>
        <w:t xml:space="preserve">                                                           </w:t>
      </w:r>
      <w:r w:rsidR="00E53A96" w:rsidRPr="006D01D1">
        <w:rPr>
          <w:rFonts w:eastAsia="MinionPro-Regular"/>
          <w:position w:val="-14"/>
        </w:rPr>
        <w:object w:dxaOrig="1300" w:dyaOrig="380">
          <v:shape id="_x0000_i1039" type="#_x0000_t75" style="width:65.3pt;height:18.4pt" o:ole="">
            <v:imagedata r:id="rId31" o:title=""/>
          </v:shape>
          <o:OLEObject Type="Embed" ProgID="Equation.3" ShapeID="_x0000_i1039" DrawAspect="Content" ObjectID="_1367842519" r:id="rId32"/>
        </w:object>
      </w:r>
      <w:r>
        <w:rPr>
          <w:rFonts w:eastAsia="MinionPro-Regular"/>
        </w:rPr>
        <w:t xml:space="preserve">, </w:t>
      </w:r>
      <w:r>
        <w:rPr>
          <w:rFonts w:eastAsia="MinionPro-Regular"/>
        </w:rPr>
        <w:tab/>
      </w:r>
      <w:r>
        <w:rPr>
          <w:rFonts w:eastAsia="MinionPro-Regular"/>
        </w:rPr>
        <w:tab/>
      </w:r>
      <w:r>
        <w:rPr>
          <w:rFonts w:eastAsia="MinionPro-Regular"/>
        </w:rPr>
        <w:tab/>
      </w:r>
      <w:r w:rsidR="00D50768">
        <w:rPr>
          <w:rFonts w:eastAsia="MinionPro-Regular"/>
        </w:rPr>
        <w:t xml:space="preserve">                       </w:t>
      </w:r>
      <w:r w:rsidRPr="00D50768">
        <w:rPr>
          <w:rFonts w:ascii="Times New Roman" w:eastAsia="MinionPro-Regular" w:hAnsi="Times New Roman"/>
          <w:sz w:val="24"/>
          <w:szCs w:val="24"/>
        </w:rPr>
        <w:t>(2.1)</w:t>
      </w:r>
    </w:p>
    <w:p w:rsidR="006D01D1" w:rsidRPr="002A765F" w:rsidRDefault="00D50768" w:rsidP="00D50768">
      <w:pPr>
        <w:autoSpaceDE w:val="0"/>
        <w:autoSpaceDN w:val="0"/>
        <w:adjustRightInd w:val="0"/>
        <w:spacing w:after="0" w:line="360" w:lineRule="auto"/>
        <w:jc w:val="both"/>
        <w:rPr>
          <w:rFonts w:ascii="TimesNewRomanPS-ItalicMT" w:eastAsia="TimesNewRomanPS-ItalicMT" w:hAnsi="TimesNewRomanPS-BoldMT" w:cs="TimesNewRomanPS-ItalicMT"/>
          <w:i/>
          <w:iCs/>
          <w:color w:val="000000" w:themeColor="text1"/>
          <w:sz w:val="17"/>
          <w:szCs w:val="17"/>
          <w:lang w:eastAsia="lt-LT"/>
        </w:rPr>
      </w:pPr>
      <w:r w:rsidRPr="002A765F">
        <w:rPr>
          <w:rFonts w:ascii="Times New Roman" w:eastAsia="MinionPro-Regular" w:hAnsi="Times New Roman"/>
          <w:sz w:val="24"/>
          <w:szCs w:val="24"/>
        </w:rPr>
        <w:t>č</w:t>
      </w:r>
      <w:r w:rsidR="006D01D1" w:rsidRPr="002A765F">
        <w:rPr>
          <w:rFonts w:ascii="Times New Roman" w:eastAsia="MinionPro-Regular" w:hAnsi="Times New Roman"/>
          <w:sz w:val="24"/>
          <w:szCs w:val="24"/>
        </w:rPr>
        <w:t>ia</w:t>
      </w:r>
      <w:r w:rsidR="002A765F" w:rsidRPr="002A765F">
        <w:rPr>
          <w:rFonts w:eastAsia="MinionPro-Regular"/>
          <w:position w:val="-12"/>
        </w:rPr>
        <w:object w:dxaOrig="1980" w:dyaOrig="400">
          <v:shape id="_x0000_i1040" type="#_x0000_t75" style="width:98.8pt;height:19.25pt" o:ole="">
            <v:imagedata r:id="rId33" o:title=""/>
          </v:shape>
          <o:OLEObject Type="Embed" ProgID="Equation.3" ShapeID="_x0000_i1040" DrawAspect="Content" ObjectID="_1367842520" r:id="rId34"/>
        </w:object>
      </w:r>
      <w:r w:rsidR="002A765F">
        <w:rPr>
          <w:rFonts w:eastAsia="MinionPro-Regular"/>
        </w:rPr>
        <w:t>:</w:t>
      </w:r>
    </w:p>
    <w:p w:rsidR="006D01D1" w:rsidRPr="00FC21E9" w:rsidRDefault="003F625B" w:rsidP="003F625B">
      <w:pPr>
        <w:autoSpaceDE w:val="0"/>
        <w:autoSpaceDN w:val="0"/>
        <w:adjustRightInd w:val="0"/>
        <w:spacing w:after="0" w:line="360" w:lineRule="auto"/>
        <w:ind w:firstLine="426"/>
        <w:jc w:val="center"/>
        <w:rPr>
          <w:rFonts w:eastAsia="MinionPro-Regular"/>
          <w:sz w:val="24"/>
          <w:szCs w:val="24"/>
        </w:rPr>
      </w:pPr>
      <w:r w:rsidRPr="00FC21E9">
        <w:rPr>
          <w:rFonts w:eastAsia="MinionPro-Regular"/>
          <w:position w:val="-94"/>
          <w:sz w:val="24"/>
          <w:szCs w:val="24"/>
        </w:rPr>
        <w:object w:dxaOrig="5700" w:dyaOrig="2000">
          <v:shape id="_x0000_i1041" type="#_x0000_t75" style="width:285.5pt;height:100.45pt" o:ole="">
            <v:imagedata r:id="rId35" o:title=""/>
          </v:shape>
          <o:OLEObject Type="Embed" ProgID="Equation.3" ShapeID="_x0000_i1041" DrawAspect="Content" ObjectID="_1367842521" r:id="rId36"/>
        </w:object>
      </w:r>
      <w:r w:rsidR="00EB55C8" w:rsidRPr="00FC21E9">
        <w:rPr>
          <w:rFonts w:eastAsia="MinionPro-Regular"/>
          <w:sz w:val="24"/>
          <w:szCs w:val="24"/>
        </w:rPr>
        <w:t>,</w:t>
      </w:r>
    </w:p>
    <w:p w:rsidR="005648CC" w:rsidRPr="00E53A96" w:rsidRDefault="00EB55C8" w:rsidP="00DD0EA8">
      <w:pPr>
        <w:autoSpaceDE w:val="0"/>
        <w:autoSpaceDN w:val="0"/>
        <w:adjustRightInd w:val="0"/>
        <w:spacing w:after="0" w:line="360" w:lineRule="auto"/>
        <w:jc w:val="both"/>
        <w:rPr>
          <w:rFonts w:ascii="Times New Roman" w:eastAsia="MinionPro-Regular" w:hAnsi="Times New Roman"/>
          <w:sz w:val="24"/>
          <w:szCs w:val="24"/>
        </w:rPr>
      </w:pPr>
      <w:r>
        <w:rPr>
          <w:rFonts w:ascii="Times New Roman" w:eastAsia="MinionPro-Regular" w:hAnsi="Times New Roman"/>
          <w:sz w:val="24"/>
          <w:szCs w:val="24"/>
        </w:rPr>
        <w:t>č</w:t>
      </w:r>
      <w:r w:rsidR="000E3A84" w:rsidRPr="00EB55C8">
        <w:rPr>
          <w:rFonts w:ascii="Times New Roman" w:eastAsia="MinionPro-Regular" w:hAnsi="Times New Roman"/>
          <w:sz w:val="24"/>
          <w:szCs w:val="24"/>
        </w:rPr>
        <w:t>ia m</w:t>
      </w:r>
      <w:r w:rsidR="000E3A84" w:rsidRPr="00E53A96">
        <w:rPr>
          <w:rFonts w:ascii="Times New Roman" w:eastAsia="MinionPro-Regular" w:hAnsi="Times New Roman"/>
          <w:sz w:val="24"/>
          <w:szCs w:val="24"/>
        </w:rPr>
        <w:t>=</w:t>
      </w:r>
      <w:r w:rsidR="000E3A84" w:rsidRPr="00EB55C8">
        <w:rPr>
          <w:rFonts w:ascii="Times New Roman" w:hAnsi="Times New Roman"/>
          <w:position w:val="-6"/>
          <w:sz w:val="24"/>
          <w:szCs w:val="24"/>
        </w:rPr>
        <w:object w:dxaOrig="220" w:dyaOrig="279">
          <v:shape id="_x0000_i1042" type="#_x0000_t75" style="width:10.9pt;height:14.25pt" o:ole="">
            <v:imagedata r:id="rId37" o:title=""/>
          </v:shape>
          <o:OLEObject Type="Embed" ProgID="Equation.3" ShapeID="_x0000_i1042" DrawAspect="Content" ObjectID="_1367842522" r:id="rId38"/>
        </w:object>
      </w:r>
      <w:r w:rsidRPr="00EB55C8">
        <w:rPr>
          <w:rFonts w:ascii="Times New Roman" w:hAnsi="Times New Roman"/>
          <w:sz w:val="24"/>
          <w:szCs w:val="24"/>
        </w:rPr>
        <w:t>.</w:t>
      </w:r>
    </w:p>
    <w:p w:rsidR="00BC5AD6" w:rsidRDefault="009F5410" w:rsidP="000A79AD">
      <w:pPr>
        <w:autoSpaceDE w:val="0"/>
        <w:autoSpaceDN w:val="0"/>
        <w:adjustRightInd w:val="0"/>
        <w:spacing w:after="0" w:line="360" w:lineRule="auto"/>
        <w:ind w:firstLine="426"/>
        <w:jc w:val="both"/>
        <w:rPr>
          <w:rFonts w:ascii="Times New Roman" w:eastAsia="MinionPro-Regular" w:hAnsi="Times New Roman"/>
          <w:sz w:val="24"/>
          <w:szCs w:val="24"/>
          <w:lang w:eastAsia="lt-LT"/>
        </w:rPr>
      </w:pPr>
      <w:r w:rsidRPr="009F5410">
        <w:rPr>
          <w:rFonts w:ascii="Times New Roman" w:eastAsia="MinionPro-Regular" w:hAnsi="Times New Roman"/>
          <w:sz w:val="24"/>
          <w:szCs w:val="24"/>
          <w:lang w:eastAsia="lt-LT"/>
        </w:rPr>
        <w:t xml:space="preserve">Saaty </w:t>
      </w:r>
      <w:r w:rsidR="00FE7561">
        <w:rPr>
          <w:rFonts w:ascii="Times New Roman" w:eastAsia="MinionPro-Regular" w:hAnsi="Times New Roman"/>
          <w:sz w:val="24"/>
          <w:szCs w:val="24"/>
          <w:lang w:eastAsia="lt-LT"/>
        </w:rPr>
        <w:t xml:space="preserve">(1980) </w:t>
      </w:r>
      <w:r w:rsidRPr="009F5410">
        <w:rPr>
          <w:rFonts w:ascii="Times New Roman" w:eastAsia="MinionPro-Regular" w:hAnsi="Times New Roman" w:hint="eastAsia"/>
          <w:sz w:val="24"/>
          <w:szCs w:val="24"/>
          <w:lang w:eastAsia="lt-LT"/>
        </w:rPr>
        <w:t>į</w:t>
      </w:r>
      <w:r w:rsidRPr="009F5410">
        <w:rPr>
          <w:rFonts w:ascii="Times New Roman" w:eastAsia="MinionPro-Regular" w:hAnsi="Times New Roman"/>
          <w:sz w:val="24"/>
          <w:szCs w:val="24"/>
          <w:lang w:eastAsia="lt-LT"/>
        </w:rPr>
        <w:t>rod</w:t>
      </w:r>
      <w:r w:rsidRPr="009F5410">
        <w:rPr>
          <w:rFonts w:ascii="Times New Roman" w:eastAsia="MinionPro-Regular" w:hAnsi="Times New Roman" w:hint="eastAsia"/>
          <w:sz w:val="24"/>
          <w:szCs w:val="24"/>
          <w:lang w:eastAsia="lt-LT"/>
        </w:rPr>
        <w:t>ė</w:t>
      </w:r>
      <w:r w:rsidRPr="009F5410">
        <w:rPr>
          <w:rFonts w:ascii="Times New Roman" w:eastAsia="MinionPro-Regular" w:hAnsi="Times New Roman"/>
          <w:sz w:val="24"/>
          <w:szCs w:val="24"/>
          <w:lang w:eastAsia="lt-LT"/>
        </w:rPr>
        <w:t>, kad AHP metodo svoriai yra lyginimo matricos P tikrinio vektoriaus, atitinkan</w:t>
      </w:r>
      <w:r w:rsidRPr="009F5410">
        <w:rPr>
          <w:rFonts w:ascii="Times New Roman" w:eastAsia="MinionPro-Regular" w:hAnsi="Times New Roman" w:hint="eastAsia"/>
          <w:sz w:val="24"/>
          <w:szCs w:val="24"/>
          <w:lang w:eastAsia="lt-LT"/>
        </w:rPr>
        <w:t>č</w:t>
      </w:r>
      <w:r w:rsidRPr="009F5410">
        <w:rPr>
          <w:rFonts w:ascii="Times New Roman" w:eastAsia="MinionPro-Regular" w:hAnsi="Times New Roman"/>
          <w:sz w:val="24"/>
          <w:szCs w:val="24"/>
          <w:lang w:eastAsia="lt-LT"/>
        </w:rPr>
        <w:t>io did</w:t>
      </w:r>
      <w:r w:rsidRPr="009F5410">
        <w:rPr>
          <w:rFonts w:ascii="Times New Roman" w:eastAsia="MinionPro-Regular" w:hAnsi="Times New Roman" w:hint="eastAsia"/>
          <w:sz w:val="24"/>
          <w:szCs w:val="24"/>
          <w:lang w:eastAsia="lt-LT"/>
        </w:rPr>
        <w:t>ž</w:t>
      </w:r>
      <w:r w:rsidRPr="009F5410">
        <w:rPr>
          <w:rFonts w:ascii="Times New Roman" w:eastAsia="MinionPro-Regular" w:hAnsi="Times New Roman"/>
          <w:sz w:val="24"/>
          <w:szCs w:val="24"/>
          <w:lang w:eastAsia="lt-LT"/>
        </w:rPr>
        <w:t>iausi</w:t>
      </w:r>
      <w:r w:rsidRPr="009F5410">
        <w:rPr>
          <w:rFonts w:ascii="Times New Roman" w:eastAsia="MinionPro-Regular" w:hAnsi="Times New Roman" w:hint="eastAsia"/>
          <w:sz w:val="24"/>
          <w:szCs w:val="24"/>
          <w:lang w:eastAsia="lt-LT"/>
        </w:rPr>
        <w:t>ą</w:t>
      </w:r>
      <w:r w:rsidRPr="009F5410">
        <w:rPr>
          <w:rFonts w:ascii="Times New Roman" w:eastAsia="MinionPro-Regular" w:hAnsi="Times New Roman"/>
          <w:sz w:val="24"/>
          <w:szCs w:val="24"/>
          <w:lang w:eastAsia="lt-LT"/>
        </w:rPr>
        <w:t xml:space="preserve"> tikrin</w:t>
      </w:r>
      <w:r w:rsidRPr="009F5410">
        <w:rPr>
          <w:rFonts w:ascii="Times New Roman" w:eastAsia="MinionPro-Regular" w:hAnsi="Times New Roman" w:hint="eastAsia"/>
          <w:sz w:val="24"/>
          <w:szCs w:val="24"/>
          <w:lang w:eastAsia="lt-LT"/>
        </w:rPr>
        <w:t>ę</w:t>
      </w:r>
      <w:r w:rsidRPr="009F5410">
        <w:rPr>
          <w:rFonts w:ascii="Times New Roman" w:eastAsia="MinionPro-Regular" w:hAnsi="Times New Roman"/>
          <w:sz w:val="24"/>
          <w:szCs w:val="24"/>
          <w:lang w:eastAsia="lt-LT"/>
        </w:rPr>
        <w:t xml:space="preserve"> reik</w:t>
      </w:r>
      <w:r w:rsidRPr="009F5410">
        <w:rPr>
          <w:rFonts w:ascii="Times New Roman" w:eastAsia="MinionPro-Regular" w:hAnsi="Times New Roman" w:hint="eastAsia"/>
          <w:sz w:val="24"/>
          <w:szCs w:val="24"/>
          <w:lang w:eastAsia="lt-LT"/>
        </w:rPr>
        <w:t>š</w:t>
      </w:r>
      <w:r w:rsidRPr="009F5410">
        <w:rPr>
          <w:rFonts w:ascii="Times New Roman" w:eastAsia="MinionPro-Regular" w:hAnsi="Times New Roman"/>
          <w:sz w:val="24"/>
          <w:szCs w:val="24"/>
          <w:lang w:eastAsia="lt-LT"/>
        </w:rPr>
        <w:t>m</w:t>
      </w:r>
      <w:r w:rsidRPr="009F5410">
        <w:rPr>
          <w:rFonts w:ascii="Times New Roman" w:eastAsia="MinionPro-Regular" w:hAnsi="Times New Roman" w:hint="eastAsia"/>
          <w:sz w:val="24"/>
          <w:szCs w:val="24"/>
          <w:lang w:eastAsia="lt-LT"/>
        </w:rPr>
        <w:t>ę</w:t>
      </w:r>
      <w:r w:rsidRPr="009F5410">
        <w:rPr>
          <w:rFonts w:ascii="Times New Roman" w:eastAsia="MinionPro-Regular" w:hAnsi="Times New Roman"/>
          <w:sz w:val="24"/>
          <w:szCs w:val="24"/>
          <w:lang w:eastAsia="lt-LT"/>
        </w:rPr>
        <w:t xml:space="preserve"> λ </w:t>
      </w:r>
      <w:r w:rsidRPr="009F5410">
        <w:rPr>
          <w:rFonts w:ascii="Times New Roman" w:eastAsia="MinionPro-Regular" w:hAnsi="Times New Roman"/>
          <w:sz w:val="24"/>
          <w:szCs w:val="24"/>
          <w:vertAlign w:val="subscript"/>
          <w:lang w:eastAsia="lt-LT"/>
        </w:rPr>
        <w:t>max</w:t>
      </w:r>
      <w:r w:rsidRPr="009F5410">
        <w:rPr>
          <w:rFonts w:ascii="Times New Roman" w:eastAsia="MinionPro-Regular" w:hAnsi="Times New Roman"/>
          <w:sz w:val="24"/>
          <w:szCs w:val="24"/>
          <w:lang w:eastAsia="lt-LT"/>
        </w:rPr>
        <w:t xml:space="preserve"> normalizuotos komponent</w:t>
      </w:r>
      <w:r w:rsidRPr="009F5410">
        <w:rPr>
          <w:rFonts w:ascii="Times New Roman" w:eastAsia="MinionPro-Regular" w:hAnsi="Times New Roman" w:hint="eastAsia"/>
          <w:sz w:val="24"/>
          <w:szCs w:val="24"/>
          <w:lang w:eastAsia="lt-LT"/>
        </w:rPr>
        <w:t>ė</w:t>
      </w:r>
      <w:r w:rsidRPr="009F5410">
        <w:rPr>
          <w:rFonts w:ascii="Times New Roman" w:eastAsia="MinionPro-Regular" w:hAnsi="Times New Roman"/>
          <w:sz w:val="24"/>
          <w:szCs w:val="24"/>
          <w:lang w:eastAsia="lt-LT"/>
        </w:rPr>
        <w:t>s</w:t>
      </w:r>
      <w:r w:rsidR="00E53A96">
        <w:rPr>
          <w:rFonts w:ascii="Times New Roman" w:eastAsia="MinionPro-Regular" w:hAnsi="Times New Roman"/>
          <w:sz w:val="24"/>
          <w:szCs w:val="24"/>
          <w:lang w:eastAsia="lt-LT"/>
        </w:rPr>
        <w:t xml:space="preserve">, kurios apskaičiuojamos: </w:t>
      </w:r>
    </w:p>
    <w:p w:rsidR="00EB55C8" w:rsidRDefault="00EB55C8" w:rsidP="000A79AD">
      <w:pPr>
        <w:autoSpaceDE w:val="0"/>
        <w:autoSpaceDN w:val="0"/>
        <w:adjustRightInd w:val="0"/>
        <w:spacing w:after="0" w:line="360" w:lineRule="auto"/>
        <w:ind w:firstLine="3119"/>
        <w:jc w:val="center"/>
        <w:rPr>
          <w:rFonts w:ascii="Times New Roman" w:hAnsi="Times New Roman"/>
          <w:color w:val="FF0000"/>
          <w:sz w:val="24"/>
          <w:szCs w:val="24"/>
        </w:rPr>
      </w:pPr>
      <w:r w:rsidRPr="00E252DA">
        <w:rPr>
          <w:rFonts w:eastAsia="MinionPro-Regular"/>
          <w:position w:val="-12"/>
        </w:rPr>
        <w:object w:dxaOrig="1219" w:dyaOrig="360">
          <v:shape id="_x0000_i1043" type="#_x0000_t75" style="width:61.1pt;height:17.6pt" o:ole="">
            <v:imagedata r:id="rId39" o:title=""/>
          </v:shape>
          <o:OLEObject Type="Embed" ProgID="Equation.3" ShapeID="_x0000_i1043" DrawAspect="Content" ObjectID="_1367842523" r:id="rId40"/>
        </w:object>
      </w:r>
      <w:r w:rsidR="00E53A96">
        <w:rPr>
          <w:rFonts w:eastAsia="MinionPro-Regular"/>
        </w:rPr>
        <w:t>.</w:t>
      </w:r>
      <w:r w:rsidR="000A79AD">
        <w:rPr>
          <w:rFonts w:eastAsia="MinionPro-Regular"/>
        </w:rPr>
        <w:t xml:space="preserve">                                                                                             </w:t>
      </w:r>
      <w:r w:rsidR="000A79AD" w:rsidRPr="00D50768">
        <w:rPr>
          <w:rFonts w:ascii="Times New Roman" w:eastAsia="MinionPro-Regular" w:hAnsi="Times New Roman"/>
          <w:sz w:val="24"/>
          <w:szCs w:val="24"/>
        </w:rPr>
        <w:t>(</w:t>
      </w:r>
      <w:r w:rsidR="000A79AD">
        <w:rPr>
          <w:rFonts w:ascii="Times New Roman" w:eastAsia="MinionPro-Regular" w:hAnsi="Times New Roman"/>
          <w:sz w:val="24"/>
          <w:szCs w:val="24"/>
        </w:rPr>
        <w:t>2.2</w:t>
      </w:r>
      <w:r w:rsidR="000A79AD" w:rsidRPr="00D50768">
        <w:rPr>
          <w:rFonts w:ascii="Times New Roman" w:eastAsia="MinionPro-Regular" w:hAnsi="Times New Roman"/>
          <w:sz w:val="24"/>
          <w:szCs w:val="24"/>
        </w:rPr>
        <w:t>)</w:t>
      </w:r>
    </w:p>
    <w:p w:rsidR="004B5EFC" w:rsidRPr="004B5EFC" w:rsidRDefault="004B5EFC" w:rsidP="000A79AD">
      <w:pPr>
        <w:autoSpaceDE w:val="0"/>
        <w:autoSpaceDN w:val="0"/>
        <w:adjustRightInd w:val="0"/>
        <w:spacing w:after="0" w:line="360" w:lineRule="auto"/>
        <w:ind w:firstLine="426"/>
        <w:jc w:val="both"/>
        <w:rPr>
          <w:rFonts w:ascii="Times New Roman" w:eastAsia="MinionPro-Regular" w:hAnsi="Times New Roman"/>
          <w:sz w:val="24"/>
          <w:szCs w:val="24"/>
          <w:lang w:eastAsia="lt-LT"/>
        </w:rPr>
      </w:pPr>
      <w:r w:rsidRPr="004B5EFC">
        <w:rPr>
          <w:rFonts w:ascii="Times New Roman" w:eastAsia="MinionPro-Regular" w:hAnsi="Times New Roman"/>
          <w:sz w:val="24"/>
          <w:szCs w:val="24"/>
          <w:lang w:eastAsia="lt-LT"/>
        </w:rPr>
        <w:t>Porinio lyginimo AHP metodas vertina kiekvieno atskiro eksperto vertinimų neprieštaringumą. Tai nustato</w:t>
      </w:r>
      <w:r>
        <w:rPr>
          <w:rFonts w:ascii="Times New Roman" w:eastAsia="MinionPro-Regular" w:hAnsi="Times New Roman"/>
          <w:sz w:val="24"/>
          <w:szCs w:val="24"/>
          <w:lang w:eastAsia="lt-LT"/>
        </w:rPr>
        <w:t xml:space="preserve"> </w:t>
      </w:r>
      <w:r w:rsidR="002A765F">
        <w:rPr>
          <w:rFonts w:ascii="Times New Roman" w:eastAsia="MinionPro-Regular" w:hAnsi="Times New Roman"/>
          <w:sz w:val="24"/>
          <w:szCs w:val="24"/>
          <w:lang w:eastAsia="lt-LT"/>
        </w:rPr>
        <w:t xml:space="preserve">suderinamumo indeksas </w:t>
      </w:r>
      <w:r w:rsidR="002C76B7" w:rsidRPr="00FE7561">
        <w:rPr>
          <w:rFonts w:ascii="Times New Roman" w:eastAsia="MinionPro-Regular" w:hAnsi="Times New Roman"/>
          <w:sz w:val="24"/>
          <w:szCs w:val="24"/>
        </w:rPr>
        <w:t>(Podvezko 2009)</w:t>
      </w:r>
      <w:r w:rsidR="00FE7561">
        <w:rPr>
          <w:rFonts w:ascii="Times New Roman" w:eastAsia="MinionPro-Regular" w:hAnsi="Times New Roman"/>
          <w:sz w:val="24"/>
          <w:szCs w:val="24"/>
          <w:lang w:eastAsia="lt-LT"/>
        </w:rPr>
        <w:t>:</w:t>
      </w:r>
      <w:r w:rsidRPr="004B5EFC">
        <w:rPr>
          <w:rFonts w:ascii="Times New Roman" w:eastAsia="MinionPro-Regular" w:hAnsi="Times New Roman"/>
          <w:sz w:val="24"/>
          <w:szCs w:val="24"/>
          <w:lang w:eastAsia="lt-LT"/>
        </w:rPr>
        <w:t xml:space="preserve"> </w:t>
      </w:r>
    </w:p>
    <w:p w:rsidR="004B5EFC" w:rsidRDefault="004B5EFC" w:rsidP="000A79AD">
      <w:pPr>
        <w:tabs>
          <w:tab w:val="left" w:pos="3402"/>
        </w:tabs>
        <w:autoSpaceDE w:val="0"/>
        <w:autoSpaceDN w:val="0"/>
        <w:adjustRightInd w:val="0"/>
        <w:spacing w:after="0" w:line="360" w:lineRule="auto"/>
        <w:ind w:firstLine="3261"/>
        <w:rPr>
          <w:rFonts w:eastAsia="MinionPro-Regular"/>
        </w:rPr>
      </w:pPr>
      <w:r w:rsidRPr="00E252DA">
        <w:rPr>
          <w:rFonts w:eastAsia="MinionPro-Regular"/>
          <w:position w:val="-24"/>
        </w:rPr>
        <w:object w:dxaOrig="1440" w:dyaOrig="639">
          <v:shape id="_x0000_i1044" type="#_x0000_t75" style="width:1in;height:31.8pt" o:ole="">
            <v:imagedata r:id="rId41" o:title=""/>
          </v:shape>
          <o:OLEObject Type="Embed" ProgID="Equation.3" ShapeID="_x0000_i1044" DrawAspect="Content" ObjectID="_1367842524" r:id="rId42"/>
        </w:object>
      </w:r>
      <w:r w:rsidR="00E53A96">
        <w:rPr>
          <w:rFonts w:eastAsia="MinionPro-Regular"/>
        </w:rPr>
        <w:t>.</w:t>
      </w:r>
      <w:r w:rsidR="000A79AD">
        <w:rPr>
          <w:rFonts w:eastAsia="MinionPro-Regular"/>
        </w:rPr>
        <w:tab/>
        <w:t xml:space="preserve">   </w:t>
      </w:r>
      <w:r w:rsidR="000A79AD">
        <w:rPr>
          <w:rFonts w:eastAsia="MinionPro-Regular"/>
        </w:rPr>
        <w:tab/>
        <w:t xml:space="preserve">                                                     </w:t>
      </w:r>
      <w:r w:rsidR="000A79AD" w:rsidRPr="00D50768">
        <w:rPr>
          <w:rFonts w:ascii="Times New Roman" w:eastAsia="MinionPro-Regular" w:hAnsi="Times New Roman"/>
          <w:sz w:val="24"/>
          <w:szCs w:val="24"/>
        </w:rPr>
        <w:t>(2.</w:t>
      </w:r>
      <w:r w:rsidR="000A79AD">
        <w:rPr>
          <w:rFonts w:ascii="Times New Roman" w:eastAsia="MinionPro-Regular" w:hAnsi="Times New Roman"/>
          <w:sz w:val="24"/>
          <w:szCs w:val="24"/>
        </w:rPr>
        <w:t>3</w:t>
      </w:r>
      <w:r w:rsidR="000A79AD" w:rsidRPr="00D50768">
        <w:rPr>
          <w:rFonts w:ascii="Times New Roman" w:eastAsia="MinionPro-Regular" w:hAnsi="Times New Roman"/>
          <w:sz w:val="24"/>
          <w:szCs w:val="24"/>
        </w:rPr>
        <w:t>)</w:t>
      </w:r>
    </w:p>
    <w:p w:rsidR="004B5EFC" w:rsidRPr="00E53A96" w:rsidRDefault="004B5EFC" w:rsidP="000A79AD">
      <w:pPr>
        <w:spacing w:after="0" w:line="360" w:lineRule="auto"/>
        <w:ind w:firstLine="426"/>
        <w:jc w:val="both"/>
        <w:rPr>
          <w:rFonts w:ascii="Times New Roman" w:eastAsia="MinionPro-Regular" w:hAnsi="Times New Roman"/>
          <w:sz w:val="24"/>
          <w:szCs w:val="24"/>
        </w:rPr>
      </w:pPr>
      <w:r w:rsidRPr="00E53A96">
        <w:rPr>
          <w:rFonts w:ascii="Times New Roman" w:eastAsia="MinionPro-Regular" w:hAnsi="Times New Roman"/>
          <w:sz w:val="24"/>
          <w:szCs w:val="24"/>
        </w:rPr>
        <w:t xml:space="preserve">Porinio lyginimo matricos neprieštaringumo koeficinetas </w:t>
      </w:r>
      <w:r w:rsidRPr="00E53A96">
        <w:rPr>
          <w:rFonts w:ascii="Times New Roman" w:eastAsia="MinionPro-Regular" w:hAnsi="Times New Roman"/>
          <w:i/>
          <w:sz w:val="24"/>
          <w:szCs w:val="24"/>
        </w:rPr>
        <w:t>S</w:t>
      </w:r>
      <w:r w:rsidR="000A79AD">
        <w:rPr>
          <w:rFonts w:ascii="Times New Roman" w:eastAsia="MinionPro-Regular" w:hAnsi="Times New Roman"/>
          <w:sz w:val="24"/>
          <w:szCs w:val="24"/>
        </w:rPr>
        <w:t xml:space="preserve"> apskaičiuojamas pagal formulę:</w:t>
      </w:r>
    </w:p>
    <w:p w:rsidR="004B5EFC" w:rsidRDefault="00FC21E9" w:rsidP="00FC21E9">
      <w:pPr>
        <w:autoSpaceDE w:val="0"/>
        <w:autoSpaceDN w:val="0"/>
        <w:adjustRightInd w:val="0"/>
        <w:spacing w:after="0" w:line="360" w:lineRule="auto"/>
        <w:rPr>
          <w:rFonts w:eastAsia="MinionPro-Regular"/>
        </w:rPr>
      </w:pPr>
      <w:r>
        <w:rPr>
          <w:rFonts w:eastAsia="MinionPro-Regular"/>
        </w:rPr>
        <w:t xml:space="preserve">                                                                  </w:t>
      </w:r>
      <w:r w:rsidR="004B5EFC" w:rsidRPr="00E252DA">
        <w:rPr>
          <w:rFonts w:eastAsia="MinionPro-Regular"/>
          <w:position w:val="-30"/>
        </w:rPr>
        <w:object w:dxaOrig="780" w:dyaOrig="700">
          <v:shape id="_x0000_i1045" type="#_x0000_t75" style="width:39.35pt;height:34.35pt" o:ole="">
            <v:imagedata r:id="rId43" o:title=""/>
          </v:shape>
          <o:OLEObject Type="Embed" ProgID="Equation.3" ShapeID="_x0000_i1045" DrawAspect="Content" ObjectID="_1367842525" r:id="rId44"/>
        </w:object>
      </w:r>
      <w:r>
        <w:rPr>
          <w:rFonts w:eastAsia="MinionPro-Regular"/>
        </w:rPr>
        <w:t xml:space="preserve">,                                                                                                     </w:t>
      </w:r>
      <w:r w:rsidRPr="00D50768">
        <w:rPr>
          <w:rFonts w:ascii="Times New Roman" w:eastAsia="MinionPro-Regular" w:hAnsi="Times New Roman"/>
          <w:sz w:val="24"/>
          <w:szCs w:val="24"/>
        </w:rPr>
        <w:t>(2.</w:t>
      </w:r>
      <w:r>
        <w:rPr>
          <w:rFonts w:ascii="Times New Roman" w:eastAsia="MinionPro-Regular" w:hAnsi="Times New Roman"/>
          <w:sz w:val="24"/>
          <w:szCs w:val="24"/>
        </w:rPr>
        <w:t>4</w:t>
      </w:r>
      <w:r w:rsidRPr="00D50768">
        <w:rPr>
          <w:rFonts w:ascii="Times New Roman" w:eastAsia="MinionPro-Regular" w:hAnsi="Times New Roman"/>
          <w:sz w:val="24"/>
          <w:szCs w:val="24"/>
        </w:rPr>
        <w:t>)</w:t>
      </w:r>
    </w:p>
    <w:p w:rsidR="00E53A96" w:rsidRPr="00FC21E9" w:rsidRDefault="00E53A96" w:rsidP="00E53A96">
      <w:pPr>
        <w:rPr>
          <w:rFonts w:ascii="Times New Roman" w:eastAsia="MinionPro-Regular" w:hAnsi="Times New Roman"/>
          <w:sz w:val="24"/>
          <w:szCs w:val="24"/>
        </w:rPr>
      </w:pPr>
      <w:r w:rsidRPr="00FC21E9">
        <w:rPr>
          <w:rFonts w:ascii="Times New Roman" w:hAnsi="Times New Roman"/>
          <w:sz w:val="24"/>
          <w:szCs w:val="24"/>
        </w:rPr>
        <w:t xml:space="preserve">čia </w:t>
      </w:r>
      <w:r w:rsidRPr="00FC21E9">
        <w:rPr>
          <w:rFonts w:ascii="Times New Roman" w:eastAsia="MinionPro-Regular" w:hAnsi="Times New Roman"/>
          <w:position w:val="-10"/>
          <w:sz w:val="24"/>
          <w:szCs w:val="24"/>
        </w:rPr>
        <w:object w:dxaOrig="320" w:dyaOrig="340">
          <v:shape id="_x0000_i1046" type="#_x0000_t75" style="width:15.9pt;height:16.75pt" o:ole="">
            <v:imagedata r:id="rId10" o:title=""/>
          </v:shape>
          <o:OLEObject Type="Embed" ProgID="Equation.3" ShapeID="_x0000_i1046" DrawAspect="Content" ObjectID="_1367842526" r:id="rId45"/>
        </w:object>
      </w:r>
      <w:r w:rsidRPr="00FC21E9">
        <w:rPr>
          <w:rFonts w:ascii="Times New Roman" w:eastAsia="MinionPro-Regular" w:hAnsi="Times New Roman"/>
          <w:sz w:val="24"/>
          <w:szCs w:val="24"/>
        </w:rPr>
        <w:t xml:space="preserve"> - atsiti</w:t>
      </w:r>
      <w:r w:rsidR="00FE7561">
        <w:rPr>
          <w:rFonts w:ascii="Times New Roman" w:eastAsia="MinionPro-Regular" w:hAnsi="Times New Roman"/>
          <w:sz w:val="24"/>
          <w:szCs w:val="24"/>
        </w:rPr>
        <w:t>ktinis rodiklis, randamas iš 2.1</w:t>
      </w:r>
      <w:r w:rsidRPr="00FC21E9">
        <w:rPr>
          <w:rFonts w:ascii="Times New Roman" w:eastAsia="MinionPro-Regular" w:hAnsi="Times New Roman"/>
          <w:sz w:val="24"/>
          <w:szCs w:val="24"/>
        </w:rPr>
        <w:t xml:space="preserve"> lentelės.</w:t>
      </w:r>
    </w:p>
    <w:p w:rsidR="00E53A96" w:rsidRPr="00FC21E9" w:rsidRDefault="00FC21E9" w:rsidP="00FC21E9">
      <w:pPr>
        <w:rPr>
          <w:rFonts w:ascii="Times New Roman" w:eastAsia="MinionPro-Regular" w:hAnsi="Times New Roman"/>
          <w:color w:val="FF0000"/>
        </w:rPr>
      </w:pPr>
      <w:r w:rsidRPr="00FC21E9">
        <w:rPr>
          <w:rFonts w:ascii="Times New Roman" w:eastAsia="MinionPro-Regular" w:hAnsi="Times New Roman"/>
          <w:b/>
        </w:rPr>
        <w:t>2.1</w:t>
      </w:r>
      <w:r w:rsidR="00E53A96" w:rsidRPr="00FC21E9">
        <w:rPr>
          <w:rFonts w:ascii="Times New Roman" w:eastAsia="MinionPro-Regular" w:hAnsi="Times New Roman"/>
          <w:b/>
        </w:rPr>
        <w:t xml:space="preserve"> lentelė. </w:t>
      </w:r>
      <w:r w:rsidR="00E53A96" w:rsidRPr="00FC21E9">
        <w:rPr>
          <w:rFonts w:ascii="Times New Roman" w:eastAsia="MinionPro-Regular" w:hAnsi="Times New Roman"/>
        </w:rPr>
        <w:t xml:space="preserve">Atsitiktinio rodiklio </w:t>
      </w:r>
      <w:r w:rsidR="00E53A96" w:rsidRPr="00FC21E9">
        <w:rPr>
          <w:rFonts w:ascii="Times New Roman" w:eastAsia="MinionPro-Regular" w:hAnsi="Times New Roman"/>
          <w:position w:val="-10"/>
        </w:rPr>
        <w:object w:dxaOrig="320" w:dyaOrig="340">
          <v:shape id="_x0000_i1047" type="#_x0000_t75" style="width:15.9pt;height:16.75pt" o:ole="">
            <v:imagedata r:id="rId10" o:title=""/>
          </v:shape>
          <o:OLEObject Type="Embed" ProgID="Equation.3" ShapeID="_x0000_i1047" DrawAspect="Content" ObjectID="_1367842527" r:id="rId46"/>
        </w:object>
      </w:r>
      <w:r w:rsidR="00E53A96" w:rsidRPr="00FE7561">
        <w:rPr>
          <w:rFonts w:ascii="Times New Roman" w:eastAsia="MinionPro-Regular" w:hAnsi="Times New Roman"/>
          <w:sz w:val="24"/>
          <w:szCs w:val="24"/>
        </w:rPr>
        <w:t>reikšmės</w:t>
      </w:r>
      <w:r w:rsidR="00FE7561" w:rsidRPr="00FE7561">
        <w:rPr>
          <w:rFonts w:ascii="Times New Roman" w:eastAsia="MinionPro-Regular" w:hAnsi="Times New Roman"/>
          <w:sz w:val="24"/>
          <w:szCs w:val="24"/>
        </w:rPr>
        <w:t xml:space="preserve"> (Podvezko 2009)</w:t>
      </w:r>
    </w:p>
    <w:tbl>
      <w:tblPr>
        <w:tblW w:w="7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08"/>
        <w:gridCol w:w="601"/>
        <w:gridCol w:w="711"/>
        <w:gridCol w:w="711"/>
        <w:gridCol w:w="711"/>
        <w:gridCol w:w="711"/>
        <w:gridCol w:w="711"/>
        <w:gridCol w:w="711"/>
        <w:gridCol w:w="711"/>
        <w:gridCol w:w="711"/>
      </w:tblGrid>
      <w:tr w:rsidR="00E53A96" w:rsidRPr="00FC21E9" w:rsidTr="00FC21E9">
        <w:trPr>
          <w:trHeight w:val="283"/>
        </w:trPr>
        <w:tc>
          <w:tcPr>
            <w:tcW w:w="1408" w:type="dxa"/>
            <w:shd w:val="clear" w:color="auto" w:fill="auto"/>
            <w:vAlign w:val="center"/>
          </w:tcPr>
          <w:p w:rsidR="00E53A96" w:rsidRPr="00FC21E9" w:rsidRDefault="00E53A96" w:rsidP="00832692">
            <w:pPr>
              <w:spacing w:before="120" w:after="120" w:line="240" w:lineRule="auto"/>
              <w:jc w:val="center"/>
              <w:rPr>
                <w:rFonts w:ascii="Times New Roman" w:hAnsi="Times New Roman"/>
                <w:sz w:val="24"/>
                <w:szCs w:val="24"/>
              </w:rPr>
            </w:pPr>
            <w:r w:rsidRPr="00FC21E9">
              <w:rPr>
                <w:rFonts w:ascii="Times New Roman" w:hAnsi="Times New Roman"/>
                <w:sz w:val="24"/>
                <w:szCs w:val="24"/>
              </w:rPr>
              <w:t>Maticos eilė</w:t>
            </w:r>
          </w:p>
        </w:tc>
        <w:tc>
          <w:tcPr>
            <w:tcW w:w="601" w:type="dxa"/>
            <w:shd w:val="clear" w:color="auto" w:fill="auto"/>
            <w:vAlign w:val="center"/>
          </w:tcPr>
          <w:p w:rsidR="00E53A96" w:rsidRPr="00FC21E9" w:rsidRDefault="00E53A96" w:rsidP="00832692">
            <w:pPr>
              <w:spacing w:before="120" w:after="120" w:line="240" w:lineRule="auto"/>
              <w:jc w:val="center"/>
              <w:rPr>
                <w:rFonts w:ascii="Times New Roman" w:hAnsi="Times New Roman"/>
                <w:sz w:val="24"/>
                <w:szCs w:val="24"/>
              </w:rPr>
            </w:pPr>
            <w:r w:rsidRPr="00FC21E9">
              <w:rPr>
                <w:rFonts w:ascii="Times New Roman" w:hAnsi="Times New Roman"/>
                <w:sz w:val="24"/>
                <w:szCs w:val="24"/>
              </w:rPr>
              <w:t>2</w:t>
            </w:r>
          </w:p>
        </w:tc>
        <w:tc>
          <w:tcPr>
            <w:tcW w:w="711" w:type="dxa"/>
            <w:shd w:val="clear" w:color="auto" w:fill="auto"/>
            <w:vAlign w:val="center"/>
          </w:tcPr>
          <w:p w:rsidR="00E53A96" w:rsidRPr="00FC21E9" w:rsidRDefault="00E53A96" w:rsidP="00832692">
            <w:pPr>
              <w:spacing w:before="120" w:after="120" w:line="240" w:lineRule="auto"/>
              <w:jc w:val="center"/>
              <w:rPr>
                <w:rFonts w:ascii="Times New Roman" w:hAnsi="Times New Roman"/>
                <w:sz w:val="24"/>
                <w:szCs w:val="24"/>
              </w:rPr>
            </w:pPr>
            <w:r w:rsidRPr="00FC21E9">
              <w:rPr>
                <w:rFonts w:ascii="Times New Roman" w:hAnsi="Times New Roman"/>
                <w:sz w:val="24"/>
                <w:szCs w:val="24"/>
              </w:rPr>
              <w:t>3</w:t>
            </w:r>
          </w:p>
        </w:tc>
        <w:tc>
          <w:tcPr>
            <w:tcW w:w="711" w:type="dxa"/>
            <w:shd w:val="clear" w:color="auto" w:fill="auto"/>
            <w:vAlign w:val="center"/>
          </w:tcPr>
          <w:p w:rsidR="00E53A96" w:rsidRPr="00FC21E9" w:rsidRDefault="00E53A96" w:rsidP="00832692">
            <w:pPr>
              <w:spacing w:before="120" w:after="120" w:line="240" w:lineRule="auto"/>
              <w:jc w:val="center"/>
              <w:rPr>
                <w:rFonts w:ascii="Times New Roman" w:hAnsi="Times New Roman"/>
                <w:sz w:val="24"/>
                <w:szCs w:val="24"/>
              </w:rPr>
            </w:pPr>
            <w:r w:rsidRPr="00FC21E9">
              <w:rPr>
                <w:rFonts w:ascii="Times New Roman" w:hAnsi="Times New Roman"/>
                <w:sz w:val="24"/>
                <w:szCs w:val="24"/>
              </w:rPr>
              <w:t>4</w:t>
            </w:r>
          </w:p>
        </w:tc>
        <w:tc>
          <w:tcPr>
            <w:tcW w:w="711" w:type="dxa"/>
            <w:shd w:val="clear" w:color="auto" w:fill="auto"/>
            <w:vAlign w:val="center"/>
          </w:tcPr>
          <w:p w:rsidR="00E53A96" w:rsidRPr="00FC21E9" w:rsidRDefault="00E53A96" w:rsidP="00832692">
            <w:pPr>
              <w:spacing w:before="120" w:after="120" w:line="240" w:lineRule="auto"/>
              <w:jc w:val="center"/>
              <w:rPr>
                <w:rFonts w:ascii="Times New Roman" w:hAnsi="Times New Roman"/>
                <w:sz w:val="24"/>
                <w:szCs w:val="24"/>
              </w:rPr>
            </w:pPr>
            <w:r w:rsidRPr="00FC21E9">
              <w:rPr>
                <w:rFonts w:ascii="Times New Roman" w:hAnsi="Times New Roman"/>
                <w:sz w:val="24"/>
                <w:szCs w:val="24"/>
              </w:rPr>
              <w:t>5</w:t>
            </w:r>
          </w:p>
        </w:tc>
        <w:tc>
          <w:tcPr>
            <w:tcW w:w="711" w:type="dxa"/>
            <w:shd w:val="clear" w:color="auto" w:fill="auto"/>
            <w:vAlign w:val="center"/>
          </w:tcPr>
          <w:p w:rsidR="00E53A96" w:rsidRPr="00FC21E9" w:rsidRDefault="00E53A96" w:rsidP="00832692">
            <w:pPr>
              <w:spacing w:before="120" w:after="120" w:line="240" w:lineRule="auto"/>
              <w:jc w:val="center"/>
              <w:rPr>
                <w:rFonts w:ascii="Times New Roman" w:hAnsi="Times New Roman"/>
                <w:sz w:val="24"/>
                <w:szCs w:val="24"/>
              </w:rPr>
            </w:pPr>
            <w:r w:rsidRPr="00FC21E9">
              <w:rPr>
                <w:rFonts w:ascii="Times New Roman" w:hAnsi="Times New Roman"/>
                <w:sz w:val="24"/>
                <w:szCs w:val="24"/>
              </w:rPr>
              <w:t>6</w:t>
            </w:r>
          </w:p>
        </w:tc>
        <w:tc>
          <w:tcPr>
            <w:tcW w:w="711" w:type="dxa"/>
            <w:shd w:val="clear" w:color="auto" w:fill="auto"/>
            <w:vAlign w:val="center"/>
          </w:tcPr>
          <w:p w:rsidR="00E53A96" w:rsidRPr="00FC21E9" w:rsidRDefault="00E53A96" w:rsidP="00832692">
            <w:pPr>
              <w:spacing w:before="120" w:after="120" w:line="240" w:lineRule="auto"/>
              <w:jc w:val="center"/>
              <w:rPr>
                <w:rFonts w:ascii="Times New Roman" w:hAnsi="Times New Roman"/>
                <w:sz w:val="24"/>
                <w:szCs w:val="24"/>
              </w:rPr>
            </w:pPr>
            <w:r w:rsidRPr="00FC21E9">
              <w:rPr>
                <w:rFonts w:ascii="Times New Roman" w:hAnsi="Times New Roman"/>
                <w:sz w:val="24"/>
                <w:szCs w:val="24"/>
              </w:rPr>
              <w:t>7</w:t>
            </w:r>
          </w:p>
        </w:tc>
        <w:tc>
          <w:tcPr>
            <w:tcW w:w="711" w:type="dxa"/>
            <w:shd w:val="clear" w:color="auto" w:fill="auto"/>
            <w:vAlign w:val="center"/>
          </w:tcPr>
          <w:p w:rsidR="00E53A96" w:rsidRPr="00FC21E9" w:rsidRDefault="00E53A96" w:rsidP="00832692">
            <w:pPr>
              <w:spacing w:before="120" w:after="120" w:line="240" w:lineRule="auto"/>
              <w:jc w:val="center"/>
              <w:rPr>
                <w:rFonts w:ascii="Times New Roman" w:hAnsi="Times New Roman"/>
                <w:sz w:val="24"/>
                <w:szCs w:val="24"/>
              </w:rPr>
            </w:pPr>
            <w:r w:rsidRPr="00FC21E9">
              <w:rPr>
                <w:rFonts w:ascii="Times New Roman" w:hAnsi="Times New Roman"/>
                <w:sz w:val="24"/>
                <w:szCs w:val="24"/>
              </w:rPr>
              <w:t>8</w:t>
            </w:r>
          </w:p>
        </w:tc>
        <w:tc>
          <w:tcPr>
            <w:tcW w:w="711" w:type="dxa"/>
            <w:shd w:val="clear" w:color="auto" w:fill="auto"/>
            <w:vAlign w:val="center"/>
          </w:tcPr>
          <w:p w:rsidR="00E53A96" w:rsidRPr="00FC21E9" w:rsidRDefault="00E53A96" w:rsidP="00832692">
            <w:pPr>
              <w:spacing w:before="120" w:after="120" w:line="240" w:lineRule="auto"/>
              <w:jc w:val="center"/>
              <w:rPr>
                <w:rFonts w:ascii="Times New Roman" w:hAnsi="Times New Roman"/>
                <w:sz w:val="24"/>
                <w:szCs w:val="24"/>
              </w:rPr>
            </w:pPr>
            <w:r w:rsidRPr="00FC21E9">
              <w:rPr>
                <w:rFonts w:ascii="Times New Roman" w:hAnsi="Times New Roman"/>
                <w:sz w:val="24"/>
                <w:szCs w:val="24"/>
              </w:rPr>
              <w:t>9</w:t>
            </w:r>
          </w:p>
        </w:tc>
        <w:tc>
          <w:tcPr>
            <w:tcW w:w="711" w:type="dxa"/>
            <w:shd w:val="clear" w:color="auto" w:fill="auto"/>
            <w:vAlign w:val="center"/>
          </w:tcPr>
          <w:p w:rsidR="00E53A96" w:rsidRPr="00FC21E9" w:rsidRDefault="00E53A96" w:rsidP="00832692">
            <w:pPr>
              <w:spacing w:before="120" w:after="120" w:line="240" w:lineRule="auto"/>
              <w:jc w:val="center"/>
              <w:rPr>
                <w:rFonts w:ascii="Times New Roman" w:hAnsi="Times New Roman"/>
                <w:sz w:val="24"/>
                <w:szCs w:val="24"/>
              </w:rPr>
            </w:pPr>
            <w:r w:rsidRPr="00FC21E9">
              <w:rPr>
                <w:rFonts w:ascii="Times New Roman" w:hAnsi="Times New Roman"/>
                <w:sz w:val="24"/>
                <w:szCs w:val="24"/>
              </w:rPr>
              <w:t>10</w:t>
            </w:r>
          </w:p>
        </w:tc>
      </w:tr>
      <w:tr w:rsidR="00E53A96" w:rsidRPr="00FC21E9" w:rsidTr="00FC21E9">
        <w:trPr>
          <w:trHeight w:val="283"/>
        </w:trPr>
        <w:tc>
          <w:tcPr>
            <w:tcW w:w="1408" w:type="dxa"/>
            <w:shd w:val="clear" w:color="auto" w:fill="auto"/>
            <w:vAlign w:val="center"/>
          </w:tcPr>
          <w:p w:rsidR="00E53A96" w:rsidRPr="00FC21E9" w:rsidRDefault="00E53A96" w:rsidP="00832692">
            <w:pPr>
              <w:spacing w:before="120" w:after="120" w:line="240" w:lineRule="auto"/>
              <w:jc w:val="center"/>
              <w:rPr>
                <w:rFonts w:ascii="Times New Roman" w:hAnsi="Times New Roman"/>
                <w:sz w:val="24"/>
                <w:szCs w:val="24"/>
              </w:rPr>
            </w:pPr>
            <w:r w:rsidRPr="00FC21E9">
              <w:rPr>
                <w:rFonts w:ascii="Times New Roman" w:eastAsia="MinionPro-Regular" w:hAnsi="Times New Roman"/>
                <w:position w:val="-10"/>
                <w:sz w:val="24"/>
                <w:szCs w:val="24"/>
              </w:rPr>
              <w:object w:dxaOrig="320" w:dyaOrig="340">
                <v:shape id="_x0000_i1048" type="#_x0000_t75" style="width:15.9pt;height:16.75pt" o:ole="">
                  <v:imagedata r:id="rId10" o:title=""/>
                </v:shape>
                <o:OLEObject Type="Embed" ProgID="Equation.3" ShapeID="_x0000_i1048" DrawAspect="Content" ObjectID="_1367842528" r:id="rId47"/>
              </w:object>
            </w:r>
          </w:p>
        </w:tc>
        <w:tc>
          <w:tcPr>
            <w:tcW w:w="601" w:type="dxa"/>
            <w:shd w:val="clear" w:color="auto" w:fill="auto"/>
            <w:vAlign w:val="center"/>
          </w:tcPr>
          <w:p w:rsidR="00E53A96" w:rsidRPr="00FC21E9" w:rsidRDefault="00E53A96" w:rsidP="00832692">
            <w:pPr>
              <w:spacing w:before="120" w:after="120" w:line="240" w:lineRule="auto"/>
              <w:jc w:val="center"/>
              <w:rPr>
                <w:rFonts w:ascii="Times New Roman" w:hAnsi="Times New Roman"/>
                <w:sz w:val="24"/>
                <w:szCs w:val="24"/>
              </w:rPr>
            </w:pPr>
            <w:r w:rsidRPr="00FC21E9">
              <w:rPr>
                <w:rFonts w:ascii="Times New Roman" w:hAnsi="Times New Roman"/>
                <w:sz w:val="24"/>
                <w:szCs w:val="24"/>
              </w:rPr>
              <w:t>0,0</w:t>
            </w:r>
          </w:p>
        </w:tc>
        <w:tc>
          <w:tcPr>
            <w:tcW w:w="711" w:type="dxa"/>
            <w:shd w:val="clear" w:color="auto" w:fill="auto"/>
            <w:vAlign w:val="center"/>
          </w:tcPr>
          <w:p w:rsidR="00E53A96" w:rsidRPr="00FC21E9" w:rsidRDefault="00E53A96" w:rsidP="00832692">
            <w:pPr>
              <w:spacing w:before="120" w:after="120" w:line="240" w:lineRule="auto"/>
              <w:jc w:val="center"/>
              <w:rPr>
                <w:rFonts w:ascii="Times New Roman" w:hAnsi="Times New Roman"/>
                <w:sz w:val="24"/>
                <w:szCs w:val="24"/>
              </w:rPr>
            </w:pPr>
            <w:r w:rsidRPr="00FC21E9">
              <w:rPr>
                <w:rFonts w:ascii="Times New Roman" w:hAnsi="Times New Roman"/>
                <w:sz w:val="24"/>
                <w:szCs w:val="24"/>
              </w:rPr>
              <w:t>0,58</w:t>
            </w:r>
          </w:p>
        </w:tc>
        <w:tc>
          <w:tcPr>
            <w:tcW w:w="711" w:type="dxa"/>
            <w:shd w:val="clear" w:color="auto" w:fill="auto"/>
            <w:vAlign w:val="center"/>
          </w:tcPr>
          <w:p w:rsidR="00E53A96" w:rsidRPr="00FC21E9" w:rsidRDefault="00E53A96" w:rsidP="00832692">
            <w:pPr>
              <w:spacing w:before="120" w:after="120" w:line="240" w:lineRule="auto"/>
              <w:jc w:val="center"/>
              <w:rPr>
                <w:rFonts w:ascii="Times New Roman" w:hAnsi="Times New Roman"/>
                <w:sz w:val="24"/>
                <w:szCs w:val="24"/>
              </w:rPr>
            </w:pPr>
            <w:r w:rsidRPr="00FC21E9">
              <w:rPr>
                <w:rFonts w:ascii="Times New Roman" w:hAnsi="Times New Roman"/>
                <w:sz w:val="24"/>
                <w:szCs w:val="24"/>
              </w:rPr>
              <w:t>0,90</w:t>
            </w:r>
          </w:p>
        </w:tc>
        <w:tc>
          <w:tcPr>
            <w:tcW w:w="711" w:type="dxa"/>
            <w:shd w:val="clear" w:color="auto" w:fill="auto"/>
            <w:vAlign w:val="center"/>
          </w:tcPr>
          <w:p w:rsidR="00E53A96" w:rsidRPr="00FC21E9" w:rsidRDefault="00E53A96" w:rsidP="00832692">
            <w:pPr>
              <w:spacing w:before="120" w:after="120" w:line="240" w:lineRule="auto"/>
              <w:jc w:val="center"/>
              <w:rPr>
                <w:rFonts w:ascii="Times New Roman" w:hAnsi="Times New Roman"/>
                <w:sz w:val="24"/>
                <w:szCs w:val="24"/>
              </w:rPr>
            </w:pPr>
            <w:r w:rsidRPr="00FC21E9">
              <w:rPr>
                <w:rFonts w:ascii="Times New Roman" w:hAnsi="Times New Roman"/>
                <w:sz w:val="24"/>
                <w:szCs w:val="24"/>
              </w:rPr>
              <w:t>1,12</w:t>
            </w:r>
          </w:p>
        </w:tc>
        <w:tc>
          <w:tcPr>
            <w:tcW w:w="711" w:type="dxa"/>
            <w:shd w:val="clear" w:color="auto" w:fill="auto"/>
            <w:vAlign w:val="center"/>
          </w:tcPr>
          <w:p w:rsidR="00E53A96" w:rsidRPr="00FC21E9" w:rsidRDefault="00E53A96" w:rsidP="00832692">
            <w:pPr>
              <w:spacing w:before="120" w:after="120" w:line="240" w:lineRule="auto"/>
              <w:jc w:val="center"/>
              <w:rPr>
                <w:rFonts w:ascii="Times New Roman" w:hAnsi="Times New Roman"/>
                <w:sz w:val="24"/>
                <w:szCs w:val="24"/>
              </w:rPr>
            </w:pPr>
            <w:r w:rsidRPr="00FC21E9">
              <w:rPr>
                <w:rFonts w:ascii="Times New Roman" w:hAnsi="Times New Roman"/>
                <w:sz w:val="24"/>
                <w:szCs w:val="24"/>
              </w:rPr>
              <w:t>1,24</w:t>
            </w:r>
          </w:p>
        </w:tc>
        <w:tc>
          <w:tcPr>
            <w:tcW w:w="711" w:type="dxa"/>
            <w:shd w:val="clear" w:color="auto" w:fill="auto"/>
            <w:vAlign w:val="center"/>
          </w:tcPr>
          <w:p w:rsidR="00E53A96" w:rsidRPr="00FC21E9" w:rsidRDefault="00E53A96" w:rsidP="00832692">
            <w:pPr>
              <w:spacing w:before="120" w:after="120" w:line="240" w:lineRule="auto"/>
              <w:jc w:val="center"/>
              <w:rPr>
                <w:rFonts w:ascii="Times New Roman" w:hAnsi="Times New Roman"/>
                <w:sz w:val="24"/>
                <w:szCs w:val="24"/>
              </w:rPr>
            </w:pPr>
            <w:r w:rsidRPr="00FC21E9">
              <w:rPr>
                <w:rFonts w:ascii="Times New Roman" w:hAnsi="Times New Roman"/>
                <w:sz w:val="24"/>
                <w:szCs w:val="24"/>
              </w:rPr>
              <w:t>1,32</w:t>
            </w:r>
          </w:p>
        </w:tc>
        <w:tc>
          <w:tcPr>
            <w:tcW w:w="711" w:type="dxa"/>
            <w:shd w:val="clear" w:color="auto" w:fill="auto"/>
            <w:vAlign w:val="center"/>
          </w:tcPr>
          <w:p w:rsidR="00E53A96" w:rsidRPr="00FC21E9" w:rsidRDefault="00E53A96" w:rsidP="00832692">
            <w:pPr>
              <w:spacing w:before="120" w:after="120" w:line="240" w:lineRule="auto"/>
              <w:jc w:val="center"/>
              <w:rPr>
                <w:rFonts w:ascii="Times New Roman" w:hAnsi="Times New Roman"/>
                <w:sz w:val="24"/>
                <w:szCs w:val="24"/>
              </w:rPr>
            </w:pPr>
            <w:r w:rsidRPr="00FC21E9">
              <w:rPr>
                <w:rFonts w:ascii="Times New Roman" w:hAnsi="Times New Roman"/>
                <w:sz w:val="24"/>
                <w:szCs w:val="24"/>
              </w:rPr>
              <w:t>1,41</w:t>
            </w:r>
          </w:p>
        </w:tc>
        <w:tc>
          <w:tcPr>
            <w:tcW w:w="711" w:type="dxa"/>
            <w:shd w:val="clear" w:color="auto" w:fill="auto"/>
            <w:vAlign w:val="center"/>
          </w:tcPr>
          <w:p w:rsidR="00E53A96" w:rsidRPr="00FC21E9" w:rsidRDefault="00E53A96" w:rsidP="00832692">
            <w:pPr>
              <w:spacing w:before="120" w:after="120" w:line="240" w:lineRule="auto"/>
              <w:jc w:val="center"/>
              <w:rPr>
                <w:rFonts w:ascii="Times New Roman" w:hAnsi="Times New Roman"/>
                <w:sz w:val="24"/>
                <w:szCs w:val="24"/>
              </w:rPr>
            </w:pPr>
            <w:r w:rsidRPr="00FC21E9">
              <w:rPr>
                <w:rFonts w:ascii="Times New Roman" w:hAnsi="Times New Roman"/>
                <w:sz w:val="24"/>
                <w:szCs w:val="24"/>
              </w:rPr>
              <w:t>1,45</w:t>
            </w:r>
          </w:p>
        </w:tc>
        <w:tc>
          <w:tcPr>
            <w:tcW w:w="711" w:type="dxa"/>
            <w:shd w:val="clear" w:color="auto" w:fill="auto"/>
            <w:vAlign w:val="center"/>
          </w:tcPr>
          <w:p w:rsidR="00E53A96" w:rsidRPr="00FC21E9" w:rsidRDefault="00E53A96" w:rsidP="00832692">
            <w:pPr>
              <w:spacing w:before="120" w:after="120" w:line="240" w:lineRule="auto"/>
              <w:jc w:val="center"/>
              <w:rPr>
                <w:rFonts w:ascii="Times New Roman" w:hAnsi="Times New Roman"/>
                <w:sz w:val="24"/>
                <w:szCs w:val="24"/>
              </w:rPr>
            </w:pPr>
            <w:r w:rsidRPr="00FC21E9">
              <w:rPr>
                <w:rFonts w:ascii="Times New Roman" w:hAnsi="Times New Roman"/>
                <w:sz w:val="24"/>
                <w:szCs w:val="24"/>
              </w:rPr>
              <w:t>1,49</w:t>
            </w:r>
          </w:p>
        </w:tc>
      </w:tr>
    </w:tbl>
    <w:p w:rsidR="00E53A96" w:rsidRDefault="00E53A96" w:rsidP="00E53A96">
      <w:pPr>
        <w:autoSpaceDE w:val="0"/>
        <w:autoSpaceDN w:val="0"/>
        <w:adjustRightInd w:val="0"/>
        <w:spacing w:after="0" w:line="240" w:lineRule="auto"/>
        <w:jc w:val="center"/>
        <w:rPr>
          <w:rFonts w:ascii="Times New Roman" w:hAnsi="Times New Roman"/>
          <w:color w:val="FF0000"/>
          <w:sz w:val="24"/>
          <w:szCs w:val="24"/>
        </w:rPr>
      </w:pPr>
      <w:r>
        <w:rPr>
          <w:rFonts w:ascii="Times New Roman" w:hAnsi="Times New Roman"/>
          <w:color w:val="FF0000"/>
          <w:sz w:val="24"/>
          <w:szCs w:val="24"/>
        </w:rPr>
        <w:br/>
      </w:r>
    </w:p>
    <w:p w:rsidR="002C76B7" w:rsidRDefault="002C76B7" w:rsidP="00030308">
      <w:pPr>
        <w:autoSpaceDE w:val="0"/>
        <w:autoSpaceDN w:val="0"/>
        <w:adjustRightInd w:val="0"/>
        <w:spacing w:after="0" w:line="360" w:lineRule="auto"/>
        <w:ind w:firstLine="426"/>
        <w:jc w:val="both"/>
        <w:rPr>
          <w:rFonts w:ascii="Times New Roman" w:hAnsi="Times New Roman"/>
          <w:bCs/>
          <w:sz w:val="24"/>
          <w:szCs w:val="24"/>
          <w:lang w:eastAsia="lt-LT"/>
        </w:rPr>
      </w:pPr>
    </w:p>
    <w:p w:rsidR="002C76B7" w:rsidRDefault="002C76B7" w:rsidP="00030308">
      <w:pPr>
        <w:autoSpaceDE w:val="0"/>
        <w:autoSpaceDN w:val="0"/>
        <w:adjustRightInd w:val="0"/>
        <w:spacing w:after="0" w:line="360" w:lineRule="auto"/>
        <w:ind w:firstLine="426"/>
        <w:jc w:val="both"/>
        <w:rPr>
          <w:rFonts w:ascii="Times New Roman" w:hAnsi="Times New Roman"/>
          <w:bCs/>
          <w:sz w:val="24"/>
          <w:szCs w:val="24"/>
          <w:lang w:eastAsia="lt-LT"/>
        </w:rPr>
      </w:pPr>
    </w:p>
    <w:p w:rsidR="002C76B7" w:rsidRDefault="002C76B7" w:rsidP="00030308">
      <w:pPr>
        <w:autoSpaceDE w:val="0"/>
        <w:autoSpaceDN w:val="0"/>
        <w:adjustRightInd w:val="0"/>
        <w:spacing w:after="0" w:line="360" w:lineRule="auto"/>
        <w:ind w:firstLine="426"/>
        <w:jc w:val="both"/>
        <w:rPr>
          <w:rFonts w:ascii="Times New Roman" w:hAnsi="Times New Roman"/>
          <w:bCs/>
          <w:sz w:val="24"/>
          <w:szCs w:val="24"/>
          <w:lang w:eastAsia="lt-LT"/>
        </w:rPr>
      </w:pPr>
    </w:p>
    <w:p w:rsidR="000D39D1" w:rsidRDefault="000D39D1" w:rsidP="00030308">
      <w:pPr>
        <w:autoSpaceDE w:val="0"/>
        <w:autoSpaceDN w:val="0"/>
        <w:adjustRightInd w:val="0"/>
        <w:spacing w:after="0" w:line="360" w:lineRule="auto"/>
        <w:ind w:firstLine="426"/>
        <w:jc w:val="both"/>
        <w:rPr>
          <w:rFonts w:ascii="Times New Roman" w:hAnsi="Times New Roman"/>
          <w:bCs/>
          <w:sz w:val="24"/>
          <w:szCs w:val="24"/>
          <w:lang w:eastAsia="lt-LT"/>
        </w:rPr>
      </w:pPr>
    </w:p>
    <w:p w:rsidR="00B2353D" w:rsidRPr="00EC5021" w:rsidRDefault="00F566E9" w:rsidP="002B7E70">
      <w:pPr>
        <w:ind w:firstLine="426"/>
        <w:rPr>
          <w:rFonts w:ascii="Times New Roman" w:hAnsi="Times New Roman"/>
          <w:b/>
          <w:sz w:val="24"/>
          <w:szCs w:val="24"/>
        </w:rPr>
      </w:pPr>
      <w:r w:rsidRPr="00EC5021">
        <w:rPr>
          <w:rFonts w:ascii="Times New Roman" w:hAnsi="Times New Roman"/>
          <w:b/>
          <w:sz w:val="24"/>
          <w:szCs w:val="24"/>
        </w:rPr>
        <w:t>1 LYGMUO</w:t>
      </w:r>
      <w:r w:rsidRPr="00EC5021">
        <w:rPr>
          <w:rFonts w:ascii="Times New Roman" w:hAnsi="Times New Roman"/>
          <w:b/>
          <w:sz w:val="24"/>
          <w:szCs w:val="24"/>
        </w:rPr>
        <w:tab/>
        <w:t>2</w:t>
      </w:r>
      <w:r w:rsidR="002B7E70" w:rsidRPr="00EC5021">
        <w:rPr>
          <w:rFonts w:ascii="Times New Roman" w:hAnsi="Times New Roman"/>
          <w:b/>
          <w:sz w:val="24"/>
          <w:szCs w:val="24"/>
        </w:rPr>
        <w:t xml:space="preserve"> </w:t>
      </w:r>
      <w:r w:rsidR="00EF37FE" w:rsidRPr="00EC5021">
        <w:rPr>
          <w:rFonts w:ascii="Times New Roman" w:hAnsi="Times New Roman"/>
          <w:b/>
          <w:sz w:val="24"/>
          <w:szCs w:val="24"/>
        </w:rPr>
        <w:t>LYGMUO</w:t>
      </w:r>
      <w:r w:rsidR="00EF37FE" w:rsidRPr="00EC5021">
        <w:rPr>
          <w:rFonts w:ascii="Times New Roman" w:hAnsi="Times New Roman"/>
          <w:b/>
          <w:sz w:val="24"/>
          <w:szCs w:val="24"/>
        </w:rPr>
        <w:tab/>
        <w:t xml:space="preserve">             </w:t>
      </w:r>
      <w:r w:rsidRPr="00EC5021">
        <w:rPr>
          <w:rFonts w:ascii="Times New Roman" w:hAnsi="Times New Roman"/>
          <w:b/>
          <w:sz w:val="24"/>
          <w:szCs w:val="24"/>
        </w:rPr>
        <w:t>3</w:t>
      </w:r>
      <w:r w:rsidR="002B7E70" w:rsidRPr="00EC5021">
        <w:rPr>
          <w:rFonts w:ascii="Times New Roman" w:hAnsi="Times New Roman"/>
          <w:b/>
          <w:sz w:val="24"/>
          <w:szCs w:val="24"/>
        </w:rPr>
        <w:t xml:space="preserve"> </w:t>
      </w:r>
      <w:r w:rsidRPr="00EC5021">
        <w:rPr>
          <w:rFonts w:ascii="Times New Roman" w:hAnsi="Times New Roman"/>
          <w:b/>
          <w:sz w:val="24"/>
          <w:szCs w:val="24"/>
        </w:rPr>
        <w:t>LYGMUO</w:t>
      </w:r>
    </w:p>
    <w:p w:rsidR="006661B0" w:rsidRPr="00EC5021" w:rsidRDefault="001C023D" w:rsidP="00D07F3E">
      <w:pPr>
        <w:spacing w:before="120" w:after="120" w:line="360" w:lineRule="auto"/>
        <w:jc w:val="center"/>
        <w:rPr>
          <w:b/>
        </w:rPr>
      </w:pPr>
      <w:r>
        <w:rPr>
          <w:b/>
        </w:rPr>
      </w:r>
      <w:r>
        <w:rPr>
          <w:b/>
        </w:rPr>
        <w:pict>
          <v:group id="_x0000_s1101" editas="canvas" style="width:484.7pt;height:625.8pt;mso-position-horizontal-relative:char;mso-position-vertical-relative:line" coordorigin="10969,1619" coordsize="6382,8277">
            <o:lock v:ext="edit" aspectratio="t"/>
            <v:shape id="_x0000_s1102" type="#_x0000_t75" style="position:absolute;left:10969;top:1619;width:6382;height:8277" o:preferrelative="f">
              <v:fill o:detectmouseclick="t"/>
              <v:path o:extrusionok="t" o:connecttype="none"/>
              <o:lock v:ext="edit" text="t"/>
            </v:shape>
            <v:rect id="_x0000_s1103" style="position:absolute;left:10969;top:5601;width:1017;height:1183;rotation:180">
              <v:textbox style="mso-next-textbox:#_x0000_s1103" inset="1.88214mm,.94108mm,1.88214mm,.94108mm">
                <w:txbxContent>
                  <w:p w:rsidR="00BE0361" w:rsidRPr="002D3876" w:rsidRDefault="00BE0361" w:rsidP="00DF6787">
                    <w:pPr>
                      <w:rPr>
                        <w:rFonts w:ascii="Times New Roman" w:hAnsi="Times New Roman"/>
                        <w:b/>
                        <w:sz w:val="20"/>
                        <w:szCs w:val="20"/>
                      </w:rPr>
                    </w:pPr>
                    <w:r w:rsidRPr="002D3876">
                      <w:rPr>
                        <w:rFonts w:ascii="Times New Roman" w:hAnsi="Times New Roman"/>
                        <w:b/>
                        <w:sz w:val="20"/>
                        <w:szCs w:val="20"/>
                      </w:rPr>
                      <w:t>Palankiausio krizės valdymo  modelio parinkimas statybos projektuose</w:t>
                    </w:r>
                  </w:p>
                  <w:p w:rsidR="00BE0361" w:rsidRDefault="00BE0361" w:rsidP="00DF6787"/>
                </w:txbxContent>
              </v:textbox>
            </v:rect>
            <v:rect id="_x0000_s1104" style="position:absolute;left:12195;top:2883;width:1125;height:568">
              <v:textbox style="mso-next-textbox:#_x0000_s1104" inset="1.88214mm,.94108mm,1.88214mm,.94108mm">
                <w:txbxContent>
                  <w:p w:rsidR="00BE0361" w:rsidRPr="002D3876" w:rsidRDefault="00BE0361" w:rsidP="00DF6787">
                    <w:pPr>
                      <w:spacing w:before="120"/>
                      <w:jc w:val="center"/>
                      <w:rPr>
                        <w:rFonts w:ascii="Times New Roman" w:hAnsi="Times New Roman"/>
                        <w:b/>
                        <w:sz w:val="20"/>
                        <w:szCs w:val="20"/>
                      </w:rPr>
                    </w:pPr>
                    <w:r w:rsidRPr="002D3876">
                      <w:rPr>
                        <w:rFonts w:ascii="Times New Roman" w:hAnsi="Times New Roman"/>
                        <w:b/>
                        <w:sz w:val="20"/>
                        <w:szCs w:val="20"/>
                      </w:rPr>
                      <w:t>Vidinės priežastys</w:t>
                    </w:r>
                  </w:p>
                </w:txbxContent>
              </v:textbox>
            </v:rect>
            <v:rect id="_x0000_s1105" style="position:absolute;left:12194;top:6981;width:1126;height:549">
              <v:textbox style="mso-next-textbox:#_x0000_s1105" inset="1.88214mm,.94108mm,1.88214mm,.94108mm">
                <w:txbxContent>
                  <w:p w:rsidR="00BE0361" w:rsidRPr="002D3876" w:rsidRDefault="00BE0361" w:rsidP="00DF6787">
                    <w:pPr>
                      <w:spacing w:before="120"/>
                      <w:jc w:val="center"/>
                      <w:rPr>
                        <w:rFonts w:ascii="Times New Roman" w:hAnsi="Times New Roman"/>
                        <w:b/>
                        <w:sz w:val="20"/>
                        <w:szCs w:val="20"/>
                      </w:rPr>
                    </w:pPr>
                    <w:r w:rsidRPr="002D3876">
                      <w:rPr>
                        <w:rFonts w:ascii="Times New Roman" w:hAnsi="Times New Roman"/>
                        <w:b/>
                        <w:sz w:val="20"/>
                        <w:szCs w:val="20"/>
                      </w:rPr>
                      <w:t>Išorinės priežastys</w:t>
                    </w:r>
                  </w:p>
                </w:txbxContent>
              </v:textbox>
            </v:rect>
            <v:rect id="_x0000_s1109" style="position:absolute;left:13641;top:2155;width:1846;height:425">
              <v:textbox style="mso-next-textbox:#_x0000_s1109" inset="1.88214mm,.94108mm,1.88214mm,.94108mm">
                <w:txbxContent>
                  <w:p w:rsidR="00BE0361" w:rsidRPr="000031A4" w:rsidRDefault="00BE0361" w:rsidP="00DF6787">
                    <w:r w:rsidRPr="000031A4">
                      <w:rPr>
                        <w:rFonts w:ascii="Times New Roman" w:hAnsi="Times New Roman"/>
                        <w:sz w:val="20"/>
                        <w:szCs w:val="20"/>
                      </w:rPr>
                      <w:t>Planavimo ir kontrolės</w:t>
                    </w:r>
                    <w:r>
                      <w:rPr>
                        <w:rFonts w:ascii="Times New Roman" w:hAnsi="Times New Roman"/>
                        <w:sz w:val="24"/>
                        <w:szCs w:val="24"/>
                      </w:rPr>
                      <w:t xml:space="preserve"> </w:t>
                    </w:r>
                    <w:r w:rsidRPr="000031A4">
                      <w:rPr>
                        <w:rFonts w:ascii="Times New Roman" w:hAnsi="Times New Roman"/>
                        <w:sz w:val="20"/>
                        <w:szCs w:val="20"/>
                      </w:rPr>
                      <w:t>neefektyvumas</w:t>
                    </w:r>
                  </w:p>
                </w:txbxContent>
              </v:textbox>
            </v:rect>
            <v:rect id="_x0000_s1110" style="position:absolute;left:13635;top:2665;width:1846;height:228">
              <v:textbox style="mso-next-textbox:#_x0000_s1110" inset="1.88214mm,.94108mm,1.88214mm,.94108mm">
                <w:txbxContent>
                  <w:p w:rsidR="00BE0361" w:rsidRPr="00B2353D" w:rsidRDefault="00BE0361" w:rsidP="00DF6787">
                    <w:pPr>
                      <w:rPr>
                        <w:rFonts w:ascii="Times New Roman" w:hAnsi="Times New Roman"/>
                        <w:sz w:val="24"/>
                        <w:szCs w:val="24"/>
                      </w:rPr>
                    </w:pPr>
                    <w:r w:rsidRPr="00B2353D">
                      <w:rPr>
                        <w:rFonts w:ascii="Times New Roman" w:hAnsi="Times New Roman"/>
                        <w:sz w:val="20"/>
                        <w:szCs w:val="20"/>
                      </w:rPr>
                      <w:t>Neefektyvus projektų</w:t>
                    </w:r>
                    <w:r w:rsidRPr="00B2353D">
                      <w:rPr>
                        <w:rFonts w:ascii="Times New Roman" w:hAnsi="Times New Roman"/>
                        <w:sz w:val="24"/>
                        <w:szCs w:val="24"/>
                      </w:rPr>
                      <w:t xml:space="preserve"> </w:t>
                    </w:r>
                    <w:r w:rsidRPr="00B2353D">
                      <w:rPr>
                        <w:rFonts w:ascii="Times New Roman" w:hAnsi="Times New Roman"/>
                        <w:sz w:val="20"/>
                        <w:szCs w:val="20"/>
                      </w:rPr>
                      <w:t>valdymas</w:t>
                    </w:r>
                  </w:p>
                  <w:p w:rsidR="00BE0361" w:rsidRDefault="00BE0361" w:rsidP="00DF6787"/>
                </w:txbxContent>
              </v:textbox>
            </v:rect>
            <v:rect id="_x0000_s1111" style="position:absolute;left:13623;top:4159;width:1846;height:398">
              <v:textbox style="mso-next-textbox:#_x0000_s1111" inset="1.88214mm,.94108mm,1.88214mm,.94108mm">
                <w:txbxContent>
                  <w:p w:rsidR="00BE0361" w:rsidRPr="002D3876" w:rsidRDefault="00BE0361" w:rsidP="00DF6787">
                    <w:pPr>
                      <w:rPr>
                        <w:sz w:val="20"/>
                        <w:szCs w:val="20"/>
                      </w:rPr>
                    </w:pPr>
                    <w:r w:rsidRPr="002D3876">
                      <w:rPr>
                        <w:rFonts w:ascii="Times New Roman" w:hAnsi="Times New Roman"/>
                        <w:sz w:val="20"/>
                        <w:szCs w:val="20"/>
                      </w:rPr>
                      <w:t>Darbo grafikų nesilaikymas vykdant</w:t>
                    </w:r>
                    <w:r>
                      <w:rPr>
                        <w:rFonts w:ascii="Times New Roman" w:hAnsi="Times New Roman"/>
                        <w:sz w:val="24"/>
                        <w:szCs w:val="24"/>
                      </w:rPr>
                      <w:t xml:space="preserve"> </w:t>
                    </w:r>
                    <w:r w:rsidRPr="002D3876">
                      <w:rPr>
                        <w:rFonts w:ascii="Times New Roman" w:hAnsi="Times New Roman"/>
                        <w:sz w:val="20"/>
                        <w:szCs w:val="20"/>
                      </w:rPr>
                      <w:t>statybos projektus</w:t>
                    </w:r>
                  </w:p>
                </w:txbxContent>
              </v:textbox>
            </v:rect>
            <v:rect id="_x0000_s1112" style="position:absolute;left:13635;top:2993;width:1846;height:224">
              <v:textbox style="mso-next-textbox:#_x0000_s1112" inset="1.88214mm,.94108mm,1.88214mm,.94108mm">
                <w:txbxContent>
                  <w:p w:rsidR="00BE0361" w:rsidRPr="009D0E15" w:rsidRDefault="00BE0361" w:rsidP="00DF6787">
                    <w:pPr>
                      <w:rPr>
                        <w:sz w:val="20"/>
                        <w:szCs w:val="20"/>
                      </w:rPr>
                    </w:pPr>
                    <w:r w:rsidRPr="009D0E15">
                      <w:rPr>
                        <w:rFonts w:ascii="Times New Roman" w:hAnsi="Times New Roman"/>
                        <w:sz w:val="20"/>
                        <w:szCs w:val="20"/>
                      </w:rPr>
                      <w:t>Technologiniai faktoriai</w:t>
                    </w:r>
                  </w:p>
                </w:txbxContent>
              </v:textbox>
            </v:rect>
            <v:rect id="_x0000_s1113" style="position:absolute;left:13635;top:3340;width:1852;height:221">
              <v:textbox style="mso-next-textbox:#_x0000_s1113" inset="1.88214mm,.94108mm,1.88214mm,.94108mm">
                <w:txbxContent>
                  <w:p w:rsidR="00BE0361" w:rsidRPr="009D0E15" w:rsidRDefault="00BE0361" w:rsidP="00DF6787">
                    <w:r w:rsidRPr="009D0E15">
                      <w:rPr>
                        <w:rFonts w:ascii="Times New Roman" w:hAnsi="Times New Roman"/>
                        <w:sz w:val="20"/>
                        <w:szCs w:val="20"/>
                      </w:rPr>
                      <w:t>Iš anksto nesuplanuota</w:t>
                    </w:r>
                    <w:r>
                      <w:rPr>
                        <w:rFonts w:ascii="Times New Roman" w:hAnsi="Times New Roman"/>
                        <w:sz w:val="24"/>
                        <w:szCs w:val="24"/>
                      </w:rPr>
                      <w:t xml:space="preserve"> </w:t>
                    </w:r>
                    <w:r w:rsidRPr="009D0E15">
                      <w:rPr>
                        <w:rFonts w:ascii="Times New Roman" w:hAnsi="Times New Roman"/>
                        <w:sz w:val="20"/>
                        <w:szCs w:val="20"/>
                      </w:rPr>
                      <w:t>gamyba</w:t>
                    </w:r>
                  </w:p>
                </w:txbxContent>
              </v:textbox>
            </v:rect>
            <v:rect id="_x0000_s1114" style="position:absolute;left:13635;top:3721;width:1846;height:358">
              <v:textbox style="mso-next-textbox:#_x0000_s1114" inset="1.88214mm,.94108mm,1.88214mm,.94108mm">
                <w:txbxContent>
                  <w:p w:rsidR="00BE0361" w:rsidRPr="002D3876" w:rsidRDefault="00BE0361" w:rsidP="00DF6787">
                    <w:pPr>
                      <w:rPr>
                        <w:sz w:val="20"/>
                        <w:szCs w:val="20"/>
                      </w:rPr>
                    </w:pPr>
                    <w:r w:rsidRPr="002D3876">
                      <w:rPr>
                        <w:rFonts w:ascii="Times New Roman" w:hAnsi="Times New Roman"/>
                        <w:sz w:val="20"/>
                        <w:szCs w:val="20"/>
                      </w:rPr>
                      <w:t>Saugaus darbo reikalavimų nesilaikymas</w:t>
                    </w:r>
                  </w:p>
                </w:txbxContent>
              </v:textbox>
            </v:rect>
            <v:rect id="_x0000_s1115" style="position:absolute;left:13623;top:5415;width:1846;height:373">
              <v:textbox style="mso-next-textbox:#_x0000_s1115" inset="1.88214mm,.94108mm,1.88214mm,.94108mm">
                <w:txbxContent>
                  <w:p w:rsidR="00BE0361" w:rsidRPr="002D3876" w:rsidRDefault="00BE0361" w:rsidP="00DF6787">
                    <w:r w:rsidRPr="002D3876">
                      <w:rPr>
                        <w:rFonts w:ascii="Times New Roman" w:hAnsi="Times New Roman"/>
                        <w:sz w:val="20"/>
                        <w:szCs w:val="20"/>
                      </w:rPr>
                      <w:t>Organizacijos ilgalaikės veiklos strategijos neturėjimas</w:t>
                    </w:r>
                  </w:p>
                </w:txbxContent>
              </v:textbox>
            </v:rect>
            <v:rect id="_x0000_s1116" style="position:absolute;left:13641;top:5859;width:1846;height:223">
              <v:textbox style="mso-next-textbox:#_x0000_s1116" inset="1.88214mm,.94108mm,1.88214mm,.94108mm">
                <w:txbxContent>
                  <w:p w:rsidR="00BE0361" w:rsidRPr="001D6E35" w:rsidRDefault="00BE0361" w:rsidP="00DF6787">
                    <w:r w:rsidRPr="001D6E35">
                      <w:rPr>
                        <w:rFonts w:ascii="Times New Roman" w:hAnsi="Times New Roman"/>
                        <w:sz w:val="20"/>
                        <w:szCs w:val="20"/>
                      </w:rPr>
                      <w:t>Projekto dalyvių</w:t>
                    </w:r>
                    <w:r>
                      <w:rPr>
                        <w:rFonts w:ascii="Times New Roman" w:hAnsi="Times New Roman"/>
                        <w:sz w:val="24"/>
                        <w:szCs w:val="24"/>
                      </w:rPr>
                      <w:t xml:space="preserve"> </w:t>
                    </w:r>
                    <w:r w:rsidRPr="001D6E35">
                      <w:rPr>
                        <w:rFonts w:ascii="Times New Roman" w:hAnsi="Times New Roman"/>
                        <w:sz w:val="20"/>
                        <w:szCs w:val="20"/>
                      </w:rPr>
                      <w:t>nesėkmės</w:t>
                    </w:r>
                  </w:p>
                </w:txbxContent>
              </v:textbox>
            </v:rect>
            <v:rect id="_x0000_s1117" style="position:absolute;left:13641;top:6228;width:1846;height:235">
              <v:textbox style="mso-next-textbox:#_x0000_s1117" inset="1.88214mm,.94108mm,1.88214mm,.94108mm">
                <w:txbxContent>
                  <w:p w:rsidR="00BE0361" w:rsidRPr="001D6E35" w:rsidRDefault="00BE0361" w:rsidP="00DF6787">
                    <w:pPr>
                      <w:rPr>
                        <w:sz w:val="20"/>
                        <w:szCs w:val="20"/>
                      </w:rPr>
                    </w:pPr>
                    <w:r w:rsidRPr="001D6E35">
                      <w:rPr>
                        <w:rFonts w:ascii="Times New Roman" w:hAnsi="Times New Roman"/>
                        <w:sz w:val="20"/>
                        <w:szCs w:val="20"/>
                      </w:rPr>
                      <w:t>Konkurencijos lygis</w:t>
                    </w:r>
                  </w:p>
                </w:txbxContent>
              </v:textbox>
            </v:rect>
            <v:rect id="_x0000_s1118" style="position:absolute;left:13623;top:4701;width:1846;height:590">
              <v:textbox style="mso-next-textbox:#_x0000_s1118" inset="1.88214mm,.94108mm,1.88214mm,.94108mm">
                <w:txbxContent>
                  <w:p w:rsidR="00BE0361" w:rsidRPr="002D3876" w:rsidRDefault="00BE0361" w:rsidP="00DF6787">
                    <w:pPr>
                      <w:rPr>
                        <w:sz w:val="20"/>
                        <w:szCs w:val="20"/>
                      </w:rPr>
                    </w:pPr>
                    <w:r w:rsidRPr="002D3876">
                      <w:rPr>
                        <w:rFonts w:ascii="Times New Roman" w:hAnsi="Times New Roman"/>
                        <w:sz w:val="20"/>
                        <w:szCs w:val="20"/>
                      </w:rPr>
                      <w:t xml:space="preserve">Darbuotojų pasyvumas ir jų </w:t>
                    </w:r>
                    <w:r>
                      <w:rPr>
                        <w:rFonts w:ascii="Times New Roman" w:hAnsi="Times New Roman"/>
                        <w:sz w:val="20"/>
                        <w:szCs w:val="20"/>
                      </w:rPr>
                      <w:t>m</w:t>
                    </w:r>
                    <w:r w:rsidRPr="002D3876">
                      <w:rPr>
                        <w:rFonts w:ascii="Times New Roman" w:hAnsi="Times New Roman"/>
                        <w:sz w:val="20"/>
                        <w:szCs w:val="20"/>
                      </w:rPr>
                      <w:t>otyvavimo stoka vykdant statybos projektus</w:t>
                    </w:r>
                  </w:p>
                </w:txbxContent>
              </v:textbox>
            </v:rect>
            <v:rect id="_x0000_s1119" style="position:absolute;left:13641;top:7439;width:1846;height:223">
              <v:textbox style="mso-next-textbox:#_x0000_s1119" inset="1.88214mm,.94108mm,1.88214mm,.94108mm">
                <w:txbxContent>
                  <w:p w:rsidR="00BE0361" w:rsidRPr="001D6E35" w:rsidRDefault="00BE0361" w:rsidP="00DF6787">
                    <w:pPr>
                      <w:rPr>
                        <w:sz w:val="20"/>
                        <w:szCs w:val="20"/>
                      </w:rPr>
                    </w:pPr>
                    <w:r w:rsidRPr="001D6E35">
                      <w:rPr>
                        <w:rFonts w:ascii="Times New Roman" w:hAnsi="Times New Roman"/>
                        <w:sz w:val="20"/>
                        <w:szCs w:val="20"/>
                      </w:rPr>
                      <w:t>Teisinė aplinka</w:t>
                    </w:r>
                    <w:r w:rsidRPr="001D6E35">
                      <w:rPr>
                        <w:sz w:val="20"/>
                        <w:szCs w:val="20"/>
                      </w:rPr>
                      <w:t xml:space="preserve"> </w:t>
                    </w:r>
                  </w:p>
                </w:txbxContent>
              </v:textbox>
            </v:rect>
            <v:rect id="_x0000_s1120" style="position:absolute;left:13641;top:6904;width:1846;height:379">
              <v:textbox style="mso-next-textbox:#_x0000_s1120" inset="1.88214mm,.94108mm,1.88214mm,.94108mm">
                <w:txbxContent>
                  <w:p w:rsidR="00BE0361" w:rsidRPr="001D6E35" w:rsidRDefault="00BE0361" w:rsidP="00DF6787">
                    <w:pPr>
                      <w:rPr>
                        <w:sz w:val="20"/>
                        <w:szCs w:val="20"/>
                      </w:rPr>
                    </w:pPr>
                    <w:r w:rsidRPr="001D6E35">
                      <w:rPr>
                        <w:rFonts w:ascii="Times New Roman" w:hAnsi="Times New Roman"/>
                        <w:sz w:val="20"/>
                        <w:szCs w:val="20"/>
                      </w:rPr>
                      <w:t>Projekto dalyvių interesų nesuderinamumas</w:t>
                    </w:r>
                  </w:p>
                </w:txbxContent>
              </v:textbox>
            </v:rect>
            <v:rect id="_x0000_s1121" style="position:absolute;left:13641;top:6580;width:1846;height:224">
              <v:textbox style="mso-next-textbox:#_x0000_s1121" inset="1.88214mm,.94108mm,1.88214mm,.94108mm">
                <w:txbxContent>
                  <w:p w:rsidR="00BE0361" w:rsidRPr="001D6E35" w:rsidRDefault="00BE0361" w:rsidP="00DF6787">
                    <w:pPr>
                      <w:rPr>
                        <w:sz w:val="20"/>
                        <w:szCs w:val="20"/>
                      </w:rPr>
                    </w:pPr>
                    <w:r w:rsidRPr="001D6E35">
                      <w:rPr>
                        <w:rFonts w:ascii="Times New Roman" w:hAnsi="Times New Roman"/>
                        <w:sz w:val="20"/>
                        <w:szCs w:val="20"/>
                      </w:rPr>
                      <w:t>Politinės priežastys</w:t>
                    </w:r>
                  </w:p>
                </w:txbxContent>
              </v:textbox>
            </v:rect>
            <v:rect id="_x0000_s1122" style="position:absolute;left:13667;top:7779;width:1846;height:224">
              <v:textbox style="mso-next-textbox:#_x0000_s1122" inset="1.88214mm,.94108mm,1.88214mm,.94108mm">
                <w:txbxContent>
                  <w:p w:rsidR="00BE0361" w:rsidRPr="001D6E35" w:rsidRDefault="00BE0361" w:rsidP="00DF6787">
                    <w:pPr>
                      <w:rPr>
                        <w:sz w:val="20"/>
                        <w:szCs w:val="20"/>
                      </w:rPr>
                    </w:pPr>
                    <w:r w:rsidRPr="001D6E35">
                      <w:rPr>
                        <w:rFonts w:ascii="Times New Roman" w:hAnsi="Times New Roman"/>
                        <w:sz w:val="20"/>
                        <w:szCs w:val="20"/>
                      </w:rPr>
                      <w:t>Mokesčių sistema</w:t>
                    </w:r>
                  </w:p>
                </w:txbxContent>
              </v:textbox>
            </v:rect>
            <v:rect id="_x0000_s1123" style="position:absolute;left:13641;top:8070;width:1846;height:560">
              <v:textbox style="mso-next-textbox:#_x0000_s1123" inset="1.88214mm,.94108mm,1.88214mm,.94108mm">
                <w:txbxContent>
                  <w:p w:rsidR="00BE0361" w:rsidRPr="001D6E35" w:rsidRDefault="00BE0361" w:rsidP="00DF6787">
                    <w:pPr>
                      <w:rPr>
                        <w:sz w:val="20"/>
                        <w:szCs w:val="20"/>
                      </w:rPr>
                    </w:pPr>
                    <w:r w:rsidRPr="001D6E35">
                      <w:rPr>
                        <w:rFonts w:ascii="Times New Roman" w:hAnsi="Times New Roman"/>
                        <w:sz w:val="20"/>
                        <w:szCs w:val="20"/>
                      </w:rPr>
                      <w:t>Kreditavimo apimčių sumažėjimas ir palūkanų normos augimas</w:t>
                    </w:r>
                  </w:p>
                </w:txbxContent>
              </v:textbox>
            </v:rect>
            <v:rect id="_x0000_s1133" style="position:absolute;left:16397;top:4551;width:954;height:740">
              <v:textbox style="mso-next-textbox:#_x0000_s1133" inset="1.88214mm,.94108mm,1.88214mm,.94108mm">
                <w:txbxContent>
                  <w:p w:rsidR="00BE0361" w:rsidRPr="00596E05" w:rsidRDefault="00BE0361" w:rsidP="00DF6787">
                    <w:pPr>
                      <w:rPr>
                        <w:sz w:val="20"/>
                        <w:szCs w:val="20"/>
                      </w:rPr>
                    </w:pPr>
                    <w:r w:rsidRPr="00596E05">
                      <w:rPr>
                        <w:rFonts w:ascii="Times New Roman" w:hAnsi="Times New Roman"/>
                        <w:sz w:val="20"/>
                        <w:szCs w:val="20"/>
                      </w:rPr>
                      <w:t>Apibendrintas krizių valdymo modelis</w:t>
                    </w:r>
                  </w:p>
                </w:txbxContent>
              </v:textbox>
            </v:rect>
            <v:rect id="_x0000_s1134" style="position:absolute;left:16381;top:6846;width:954;height:796">
              <v:textbox style="mso-next-textbox:#_x0000_s1134" inset="1.88214mm,.94108mm,1.88214mm,.94108mm">
                <w:txbxContent>
                  <w:p w:rsidR="00BE0361" w:rsidRPr="00596E05" w:rsidRDefault="00BE0361" w:rsidP="00DF6787">
                    <w:pPr>
                      <w:rPr>
                        <w:sz w:val="20"/>
                        <w:szCs w:val="20"/>
                      </w:rPr>
                    </w:pPr>
                    <w:r w:rsidRPr="00596E05">
                      <w:rPr>
                        <w:rFonts w:ascii="Times New Roman" w:hAnsi="Times New Roman"/>
                        <w:sz w:val="20"/>
                        <w:szCs w:val="20"/>
                      </w:rPr>
                      <w:t>Aktyvusis krizių valdymo modelis</w:t>
                    </w:r>
                  </w:p>
                </w:txbxContent>
              </v:textbox>
            </v:rect>
            <v:shape id="_x0000_s1137" type="#_x0000_t32" style="position:absolute;left:13320;top:2779;width:315;height:388;flip:x" o:connectortype="straight"/>
            <v:shape id="_x0000_s1138" type="#_x0000_t32" style="position:absolute;left:13320;top:3105;width:315;height:62;flip:x" o:connectortype="straight"/>
            <v:shape id="_x0000_s1139" type="#_x0000_t32" style="position:absolute;left:13320;top:3167;width:315;height:284;flip:x y" o:connectortype="straight"/>
            <v:shape id="_x0000_s1140" type="#_x0000_t32" style="position:absolute;left:13320;top:3167;width:315;height:734" o:connectortype="straight"/>
            <v:shape id="_x0000_s1141" type="#_x0000_t32" style="position:absolute;left:13320;top:3167;width:303;height:1191" o:connectortype="straigh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158" type="#_x0000_t86" style="position:absolute;left:11530;top:1058;width:119;height:1241;rotation:90;flip:y" adj="3589"/>
            <v:shape id="_x0000_s1159" type="#_x0000_t86" style="position:absolute;left:12857;top:972;width:119;height:1413;rotation:90;flip:y"/>
            <v:shape id="_x0000_s1160" type="#_x0000_t86" style="position:absolute;left:14508;top:734;width:119;height:1890;rotation:90;flip:y"/>
            <v:shape id="_x0000_s1161" type="#_x0000_t32" style="position:absolute;left:13320;top:3167;width:303;height:1829" o:connectortype="straight"/>
            <v:shape id="_x0000_s1162" type="#_x0000_t32" style="position:absolute;left:13320;top:3167;width:303;height:2434" o:connectortype="straight"/>
            <v:shape id="_x0000_s1163" type="#_x0000_t32" style="position:absolute;left:13320;top:5970;width:321;height:1285;flip:x" o:connectortype="straight"/>
            <v:shape id="_x0000_s1164" type="#_x0000_t32" style="position:absolute;left:13320;top:6345;width:321;height:910;flip:x" o:connectortype="straight"/>
            <v:shape id="_x0000_s1165" type="#_x0000_t32" style="position:absolute;left:13320;top:6692;width:321;height:563;flip:x" o:connectortype="straight"/>
            <v:shape id="_x0000_s1166" type="#_x0000_t32" style="position:absolute;left:13320;top:7094;width:321;height:161;flip:x" o:connectortype="straight"/>
            <v:shape id="_x0000_s1167" type="#_x0000_t32" style="position:absolute;left:13320;top:7255;width:321;height:296;flip:x y" o:connectortype="straight"/>
            <v:rect id="_x0000_s1173" style="position:absolute;left:13635;top:1738;width:1846;height:285">
              <v:textbox style="mso-next-textbox:#_x0000_s1173" inset="1.88214mm,.94108mm,1.88214mm,.94108mm">
                <w:txbxContent>
                  <w:p w:rsidR="00BE0361" w:rsidRPr="000031A4" w:rsidRDefault="00BE0361" w:rsidP="00DF6787">
                    <w:r w:rsidRPr="000031A4">
                      <w:rPr>
                        <w:rFonts w:ascii="Times New Roman" w:hAnsi="Times New Roman"/>
                        <w:sz w:val="20"/>
                        <w:szCs w:val="20"/>
                      </w:rPr>
                      <w:t>Apyvartinio kapitalo</w:t>
                    </w:r>
                    <w:r>
                      <w:rPr>
                        <w:rFonts w:ascii="Times New Roman" w:hAnsi="Times New Roman"/>
                        <w:sz w:val="24"/>
                        <w:szCs w:val="24"/>
                      </w:rPr>
                      <w:t xml:space="preserve"> </w:t>
                    </w:r>
                    <w:r w:rsidRPr="000031A4">
                      <w:rPr>
                        <w:rFonts w:ascii="Times New Roman" w:hAnsi="Times New Roman"/>
                        <w:sz w:val="20"/>
                        <w:szCs w:val="20"/>
                      </w:rPr>
                      <w:t>trūkumas</w:t>
                    </w:r>
                  </w:p>
                </w:txbxContent>
              </v:textbox>
            </v:rect>
            <v:shape id="_x0000_s1174" type="#_x0000_t32" style="position:absolute;left:13320;top:1881;width:315;height:1286;flip:y" o:connectortype="straight"/>
            <v:shape id="_x0000_s1175" type="#_x0000_t32" style="position:absolute;left:13320;top:2368;width:321;height:799;flip:y" o:connectortype="straight"/>
            <v:shape id="_x0000_s1212" type="#_x0000_t32" style="position:absolute;left:13320;top:7255;width:347;height:637;flip:x y" o:connectortype="straight"/>
            <v:shape id="_x0000_s1213" type="#_x0000_t32" style="position:absolute;left:13320;top:7255;width:321;height:1096;flip:x y" o:connectortype="straight"/>
            <v:rect id="_x0000_s1215" style="position:absolute;left:16381;top:5638;width:970;height:798">
              <v:textbox style="mso-next-textbox:#_x0000_s1215">
                <w:txbxContent>
                  <w:p w:rsidR="00BE0361" w:rsidRPr="00596E05" w:rsidRDefault="00BE0361" w:rsidP="00DF6787">
                    <w:pPr>
                      <w:rPr>
                        <w:sz w:val="20"/>
                        <w:szCs w:val="20"/>
                      </w:rPr>
                    </w:pPr>
                    <w:r w:rsidRPr="00596E05">
                      <w:rPr>
                        <w:rFonts w:ascii="Times New Roman" w:hAnsi="Times New Roman"/>
                        <w:sz w:val="20"/>
                        <w:szCs w:val="20"/>
                      </w:rPr>
                      <w:t>Pasyvusis krizių valdymo modelis</w:t>
                    </w:r>
                  </w:p>
                </w:txbxContent>
              </v:textbox>
            </v:rect>
            <v:shape id="_x0000_s1347" type="#_x0000_t34" style="position:absolute;left:11987;top:3167;width:208;height:3026;flip:y" o:connectortype="elbow" adj="10732,38049,-222494">
              <v:stroke endarrow="block"/>
            </v:shape>
            <v:shape id="_x0000_s1348" type="#_x0000_t34" style="position:absolute;left:11987;top:6193;width:207;height:1062" o:connectortype="elbow" adj="10697,-108323,-223200">
              <v:stroke endarrow="block"/>
            </v:shape>
            <v:rect id="_x0000_s1398" style="position:absolute;left:12195;top:9038;width:948;height:488">
              <v:textbox style="mso-next-textbox:#_x0000_s1398">
                <w:txbxContent>
                  <w:p w:rsidR="00BE0361" w:rsidRPr="00DF6787" w:rsidRDefault="00BE0361" w:rsidP="00DF6787">
                    <w:pPr>
                      <w:rPr>
                        <w:rFonts w:ascii="Times New Roman" w:hAnsi="Times New Roman"/>
                        <w:b/>
                        <w:sz w:val="20"/>
                        <w:szCs w:val="20"/>
                      </w:rPr>
                    </w:pPr>
                    <w:r w:rsidRPr="00DF6787">
                      <w:rPr>
                        <w:rFonts w:ascii="Times New Roman" w:hAnsi="Times New Roman"/>
                        <w:b/>
                        <w:sz w:val="20"/>
                        <w:szCs w:val="20"/>
                      </w:rPr>
                      <w:t>Specifinės priežastys</w:t>
                    </w:r>
                  </w:p>
                </w:txbxContent>
              </v:textbox>
            </v:rect>
            <v:rect id="_x0000_s1399" style="position:absolute;left:13635;top:8745;width:1846;height:224">
              <v:textbox style="mso-next-textbox:#_x0000_s1399">
                <w:txbxContent>
                  <w:p w:rsidR="00BE0361" w:rsidRPr="00DF6787" w:rsidRDefault="00BE0361">
                    <w:pPr>
                      <w:rPr>
                        <w:rFonts w:ascii="Times New Roman" w:hAnsi="Times New Roman"/>
                        <w:sz w:val="20"/>
                        <w:szCs w:val="20"/>
                      </w:rPr>
                    </w:pPr>
                    <w:r>
                      <w:rPr>
                        <w:rFonts w:ascii="Times New Roman" w:hAnsi="Times New Roman"/>
                        <w:sz w:val="20"/>
                        <w:szCs w:val="20"/>
                      </w:rPr>
                      <w:t xml:space="preserve">Gamtiniai </w:t>
                    </w:r>
                    <w:r w:rsidRPr="00DF6787">
                      <w:rPr>
                        <w:rFonts w:ascii="Times New Roman" w:hAnsi="Times New Roman"/>
                        <w:sz w:val="20"/>
                        <w:szCs w:val="20"/>
                      </w:rPr>
                      <w:t xml:space="preserve"> reiškiniai</w:t>
                    </w:r>
                  </w:p>
                </w:txbxContent>
              </v:textbox>
            </v:rect>
            <v:rect id="_x0000_s1400" style="position:absolute;left:13656;top:9096;width:1846;height:244">
              <v:textbox style="mso-next-textbox:#_x0000_s1400">
                <w:txbxContent>
                  <w:p w:rsidR="00BE0361" w:rsidRPr="00DF6787" w:rsidRDefault="00BE0361">
                    <w:pPr>
                      <w:rPr>
                        <w:rFonts w:ascii="Times New Roman" w:hAnsi="Times New Roman"/>
                        <w:sz w:val="20"/>
                        <w:szCs w:val="20"/>
                      </w:rPr>
                    </w:pPr>
                    <w:r w:rsidRPr="00DF6787">
                      <w:rPr>
                        <w:rFonts w:ascii="Times New Roman" w:hAnsi="Times New Roman"/>
                        <w:sz w:val="20"/>
                        <w:szCs w:val="20"/>
                      </w:rPr>
                      <w:t>Globalizacija</w:t>
                    </w:r>
                  </w:p>
                </w:txbxContent>
              </v:textbox>
            </v:rect>
            <v:rect id="_x0000_s1401" style="position:absolute;left:13635;top:9414;width:1842;height:272">
              <v:textbox style="mso-next-textbox:#_x0000_s1401">
                <w:txbxContent>
                  <w:p w:rsidR="00BE0361" w:rsidRPr="00DF6787" w:rsidRDefault="00BE0361">
                    <w:pPr>
                      <w:rPr>
                        <w:rFonts w:ascii="Times New Roman" w:hAnsi="Times New Roman"/>
                        <w:sz w:val="20"/>
                        <w:szCs w:val="20"/>
                      </w:rPr>
                    </w:pPr>
                    <w:r w:rsidRPr="00DF6787">
                      <w:rPr>
                        <w:rFonts w:ascii="Times New Roman" w:hAnsi="Times New Roman"/>
                        <w:sz w:val="20"/>
                        <w:szCs w:val="20"/>
                      </w:rPr>
                      <w:t>Urbanizacija</w:t>
                    </w:r>
                  </w:p>
                </w:txbxContent>
              </v:textbox>
            </v:rect>
            <v:shape id="_x0000_s1403" type="#_x0000_t34" style="position:absolute;left:11987;top:6193;width:208;height:3089" o:connectortype="elbow" adj="10732,-37259,-222494">
              <v:stroke endarrow="block"/>
            </v:shape>
            <v:shape id="_x0000_s1404" type="#_x0000_t32" style="position:absolute;left:13143;top:8857;width:492;height:425;flip:y" o:connectortype="straight"/>
            <v:shape id="_x0000_s1405" type="#_x0000_t32" style="position:absolute;left:13143;top:9218;width:513;height:64;flip:y" o:connectortype="straight"/>
            <v:shape id="_x0000_s1406" type="#_x0000_t32" style="position:absolute;left:13143;top:9282;width:492;height:268" o:connectortype="straight"/>
            <v:shape id="_x0000_s1407" type="#_x0000_t34" style="position:absolute;left:16381;top:4922;width:16;height:2322;rotation:180;flip:y" o:connectortype="elbow" adj="345600,37745,-8958600">
              <v:stroke startarrow="block" endarrow="block"/>
            </v:shape>
            <v:shape id="_x0000_s1412" type="#_x0000_t32" style="position:absolute;left:16173;top:6037;width:208;height:1" o:connectortype="straight">
              <v:stroke endarrow="block"/>
            </v:shape>
            <v:shape id="_x0000_s1416" type="#_x0000_t32" style="position:absolute;left:15481;top:1881;width:692;height:4157" o:connectortype="straight"/>
            <v:shape id="_x0000_s1417" type="#_x0000_t32" style="position:absolute;left:15487;top:2368;width:686;height:3669" o:connectortype="straight"/>
            <v:shape id="_x0000_s1418" type="#_x0000_t32" style="position:absolute;left:15481;top:2779;width:692;height:3259" o:connectortype="straight"/>
            <v:shape id="_x0000_s1419" type="#_x0000_t32" style="position:absolute;left:15481;top:3105;width:692;height:2932" o:connectortype="straight"/>
            <v:shape id="_x0000_s1420" type="#_x0000_t32" style="position:absolute;left:15487;top:3451;width:686;height:2586" o:connectortype="straight"/>
            <v:shape id="_x0000_s1421" type="#_x0000_t32" style="position:absolute;left:15481;top:3901;width:692;height:2136" o:connectortype="straight"/>
            <v:shape id="_x0000_s1422" type="#_x0000_t32" style="position:absolute;left:15469;top:4358;width:704;height:1680" o:connectortype="straight"/>
            <v:shape id="_x0000_s1423" type="#_x0000_t32" style="position:absolute;left:15469;top:4996;width:704;height:1042" o:connectortype="straight"/>
            <v:shape id="_x0000_s1424" type="#_x0000_t32" style="position:absolute;left:15469;top:5601;width:704;height:445" o:connectortype="straight"/>
            <v:shape id="_x0000_s1425" type="#_x0000_t32" style="position:absolute;left:15487;top:5970;width:686;height:76" o:connectortype="straight"/>
            <v:shape id="_x0000_s1426" type="#_x0000_t32" style="position:absolute;left:15487;top:6046;width:686;height:299;flip:y" o:connectortype="straight"/>
            <v:shape id="_x0000_s1427" type="#_x0000_t32" style="position:absolute;left:15487;top:6038;width:686;height:654;flip:x" o:connectortype="straight"/>
            <v:shape id="_x0000_s1428" type="#_x0000_t32" style="position:absolute;left:15487;top:6037;width:686;height:1514;flip:x" o:connectortype="straight"/>
            <v:shape id="_x0000_s1429" type="#_x0000_t32" style="position:absolute;left:15513;top:6037;width:660;height:1855;flip:x" o:connectortype="straight"/>
            <v:shape id="_x0000_s1430" type="#_x0000_t32" style="position:absolute;left:15487;top:6043;width:686;height:2308;flip:x" o:connectortype="straight"/>
            <v:shape id="_x0000_s1431" type="#_x0000_t32" style="position:absolute;left:15481;top:6037;width:692;height:2820;flip:x" o:connectortype="straight"/>
            <v:shape id="_x0000_s1432" type="#_x0000_t32" style="position:absolute;left:15502;top:6045;width:671;height:3173;flip:x" o:connectortype="straight"/>
            <v:shape id="_x0000_s1433" type="#_x0000_t32" style="position:absolute;left:15477;top:6046;width:696;height:3504;flip:x" o:connectortype="straight"/>
            <w10:wrap type="none"/>
            <w10:anchorlock/>
          </v:group>
        </w:pict>
      </w:r>
    </w:p>
    <w:p w:rsidR="00D07F3E" w:rsidRPr="00EC5021" w:rsidRDefault="004F07D9" w:rsidP="0028576C">
      <w:pPr>
        <w:numPr>
          <w:ilvl w:val="1"/>
          <w:numId w:val="32"/>
        </w:numPr>
        <w:shd w:val="clear" w:color="auto" w:fill="FFFFFF"/>
        <w:spacing w:after="0" w:line="360" w:lineRule="auto"/>
        <w:ind w:right="10"/>
        <w:jc w:val="center"/>
        <w:rPr>
          <w:rFonts w:ascii="Times New Roman" w:hAnsi="Times New Roman"/>
          <w:b/>
        </w:rPr>
      </w:pPr>
      <w:r w:rsidRPr="00EC5021">
        <w:rPr>
          <w:rFonts w:ascii="Times New Roman" w:hAnsi="Times New Roman"/>
          <w:b/>
        </w:rPr>
        <w:t xml:space="preserve">pav. </w:t>
      </w:r>
      <w:r w:rsidRPr="00EC5021">
        <w:rPr>
          <w:rFonts w:ascii="Times New Roman" w:hAnsi="Times New Roman"/>
        </w:rPr>
        <w:t>Kriterijų hierarchinė sistema</w:t>
      </w:r>
      <w:r w:rsidRPr="00EC5021">
        <w:rPr>
          <w:rFonts w:ascii="Times New Roman" w:hAnsi="Times New Roman"/>
          <w:b/>
        </w:rPr>
        <w:t xml:space="preserve"> </w:t>
      </w:r>
    </w:p>
    <w:p w:rsidR="005A05BD" w:rsidRDefault="00EE3A4F" w:rsidP="009869B1">
      <w:pPr>
        <w:pStyle w:val="Heading1"/>
        <w:numPr>
          <w:ilvl w:val="0"/>
          <w:numId w:val="61"/>
        </w:numPr>
        <w:tabs>
          <w:tab w:val="left" w:pos="284"/>
          <w:tab w:val="left" w:pos="993"/>
          <w:tab w:val="left" w:pos="1276"/>
        </w:tabs>
        <w:spacing w:before="0" w:after="0" w:line="240" w:lineRule="auto"/>
        <w:jc w:val="center"/>
        <w:rPr>
          <w:rFonts w:ascii="Times New Roman" w:hAnsi="Times New Roman"/>
          <w:sz w:val="24"/>
          <w:szCs w:val="24"/>
        </w:rPr>
      </w:pPr>
      <w:bookmarkStart w:id="21" w:name="_Toc294100061"/>
      <w:r w:rsidRPr="00EC5021">
        <w:rPr>
          <w:rFonts w:ascii="Times New Roman" w:hAnsi="Times New Roman"/>
          <w:sz w:val="24"/>
          <w:szCs w:val="24"/>
        </w:rPr>
        <w:t xml:space="preserve">KRIZĖS VALDYMO STATYBOS PROJEKTUOSE </w:t>
      </w:r>
      <w:r w:rsidR="00134F83" w:rsidRPr="00EC5021">
        <w:rPr>
          <w:rFonts w:ascii="Times New Roman" w:hAnsi="Times New Roman"/>
          <w:sz w:val="24"/>
          <w:szCs w:val="24"/>
        </w:rPr>
        <w:t>Į</w:t>
      </w:r>
      <w:r w:rsidR="00025974">
        <w:rPr>
          <w:rFonts w:ascii="Times New Roman" w:hAnsi="Times New Roman"/>
          <w:sz w:val="24"/>
          <w:szCs w:val="24"/>
        </w:rPr>
        <w:t>MONIŲ APKLAUSA</w:t>
      </w:r>
      <w:bookmarkEnd w:id="21"/>
    </w:p>
    <w:p w:rsidR="00D50207" w:rsidRPr="00D50207" w:rsidRDefault="00D50207" w:rsidP="00C03717">
      <w:pPr>
        <w:spacing w:after="0" w:line="240" w:lineRule="auto"/>
      </w:pPr>
    </w:p>
    <w:p w:rsidR="00746251" w:rsidRPr="00D50207" w:rsidRDefault="00025974" w:rsidP="00FD28F6">
      <w:pPr>
        <w:pStyle w:val="Heading2"/>
        <w:numPr>
          <w:ilvl w:val="1"/>
          <w:numId w:val="2"/>
        </w:numPr>
        <w:tabs>
          <w:tab w:val="left" w:pos="284"/>
        </w:tabs>
        <w:spacing w:before="0" w:beforeAutospacing="0" w:after="0" w:afterAutospacing="0" w:line="360" w:lineRule="auto"/>
        <w:ind w:left="426" w:hanging="426"/>
        <w:rPr>
          <w:rFonts w:ascii="Times New Roman" w:hAnsi="Times New Roman"/>
          <w:b/>
          <w:sz w:val="25"/>
          <w:szCs w:val="25"/>
        </w:rPr>
      </w:pPr>
      <w:bookmarkStart w:id="22" w:name="_Toc294100062"/>
      <w:r w:rsidRPr="00D50207">
        <w:rPr>
          <w:rFonts w:ascii="Times New Roman" w:hAnsi="Times New Roman"/>
          <w:b/>
          <w:sz w:val="25"/>
          <w:szCs w:val="25"/>
        </w:rPr>
        <w:t>Statybos įmonių apklausos rezultatai</w:t>
      </w:r>
      <w:bookmarkEnd w:id="22"/>
    </w:p>
    <w:p w:rsidR="00AD220F" w:rsidRPr="00EC5021" w:rsidRDefault="00FF4805" w:rsidP="00C03717">
      <w:pPr>
        <w:spacing w:after="0" w:line="360" w:lineRule="auto"/>
        <w:ind w:firstLine="425"/>
        <w:jc w:val="both"/>
        <w:rPr>
          <w:rFonts w:ascii="Times New Roman" w:hAnsi="Times New Roman"/>
          <w:sz w:val="24"/>
          <w:szCs w:val="24"/>
        </w:rPr>
      </w:pPr>
      <w:r w:rsidRPr="00EC5021">
        <w:rPr>
          <w:rFonts w:ascii="Times New Roman" w:hAnsi="Times New Roman"/>
          <w:sz w:val="24"/>
          <w:szCs w:val="24"/>
        </w:rPr>
        <w:lastRenderedPageBreak/>
        <w:t>Pirmąja apklausa</w:t>
      </w:r>
      <w:r w:rsidR="006A6EAD" w:rsidRPr="00EC5021">
        <w:rPr>
          <w:rFonts w:ascii="Times New Roman" w:hAnsi="Times New Roman"/>
          <w:sz w:val="24"/>
          <w:szCs w:val="24"/>
        </w:rPr>
        <w:t xml:space="preserve"> buvo stengtasi išanalizuoti ir </w:t>
      </w:r>
      <w:r w:rsidR="00495D49">
        <w:rPr>
          <w:rFonts w:ascii="Times New Roman" w:hAnsi="Times New Roman"/>
          <w:sz w:val="24"/>
          <w:szCs w:val="24"/>
        </w:rPr>
        <w:t>nustatyti,</w:t>
      </w:r>
      <w:r w:rsidR="006A6EAD" w:rsidRPr="00EC5021">
        <w:rPr>
          <w:rFonts w:ascii="Times New Roman" w:hAnsi="Times New Roman"/>
          <w:sz w:val="24"/>
          <w:szCs w:val="24"/>
        </w:rPr>
        <w:t xml:space="preserve"> ar yra vykdomas krizės valdymas statybos projektuose,</w:t>
      </w:r>
      <w:r w:rsidR="00EF37FE" w:rsidRPr="00EC5021">
        <w:rPr>
          <w:rFonts w:ascii="Times New Roman" w:hAnsi="Times New Roman"/>
          <w:sz w:val="24"/>
          <w:szCs w:val="24"/>
        </w:rPr>
        <w:t xml:space="preserve"> </w:t>
      </w:r>
      <w:r w:rsidR="006A6EAD" w:rsidRPr="00EC5021">
        <w:rPr>
          <w:rFonts w:ascii="Times New Roman" w:hAnsi="Times New Roman"/>
          <w:sz w:val="24"/>
          <w:szCs w:val="24"/>
        </w:rPr>
        <w:t xml:space="preserve"> kaip krizė paveikė organizacijas bei kokia dabartinė jų </w:t>
      </w:r>
      <w:r w:rsidR="00495D49" w:rsidRPr="00EC5021">
        <w:rPr>
          <w:rFonts w:ascii="Times New Roman" w:hAnsi="Times New Roman"/>
          <w:sz w:val="24"/>
          <w:szCs w:val="24"/>
        </w:rPr>
        <w:t>ekonominė</w:t>
      </w:r>
      <w:r w:rsidR="006A6EAD" w:rsidRPr="00EC5021">
        <w:rPr>
          <w:rFonts w:ascii="Times New Roman" w:hAnsi="Times New Roman"/>
          <w:sz w:val="24"/>
          <w:szCs w:val="24"/>
        </w:rPr>
        <w:t xml:space="preserve"> padėtis. </w:t>
      </w:r>
      <w:r w:rsidR="00145038" w:rsidRPr="00EC5021">
        <w:rPr>
          <w:rFonts w:ascii="Times New Roman" w:hAnsi="Times New Roman"/>
          <w:sz w:val="24"/>
          <w:szCs w:val="24"/>
        </w:rPr>
        <w:t>Apklausoje dalyvavo 30 respondentų</w:t>
      </w:r>
      <w:r w:rsidR="001676E5" w:rsidRPr="00EC5021">
        <w:rPr>
          <w:rFonts w:ascii="Times New Roman" w:hAnsi="Times New Roman"/>
          <w:sz w:val="24"/>
          <w:szCs w:val="24"/>
        </w:rPr>
        <w:t>. Iš pateiktų duomenų</w:t>
      </w:r>
      <w:r w:rsidR="00881B7E" w:rsidRPr="00EC5021">
        <w:rPr>
          <w:rFonts w:ascii="Times New Roman" w:hAnsi="Times New Roman"/>
          <w:sz w:val="24"/>
          <w:szCs w:val="24"/>
        </w:rPr>
        <w:t xml:space="preserve"> </w:t>
      </w:r>
      <w:r w:rsidR="001676E5" w:rsidRPr="00EC5021">
        <w:rPr>
          <w:rFonts w:ascii="Times New Roman" w:hAnsi="Times New Roman"/>
          <w:sz w:val="24"/>
          <w:szCs w:val="24"/>
        </w:rPr>
        <w:t xml:space="preserve"> matyti</w:t>
      </w:r>
      <w:r w:rsidR="00881B7E" w:rsidRPr="00EC5021">
        <w:rPr>
          <w:rFonts w:ascii="Times New Roman" w:hAnsi="Times New Roman"/>
          <w:sz w:val="24"/>
          <w:szCs w:val="24"/>
        </w:rPr>
        <w:t>,</w:t>
      </w:r>
      <w:r w:rsidR="001676E5" w:rsidRPr="00EC5021">
        <w:rPr>
          <w:rFonts w:ascii="Times New Roman" w:hAnsi="Times New Roman"/>
          <w:sz w:val="24"/>
          <w:szCs w:val="24"/>
        </w:rPr>
        <w:t xml:space="preserve"> jog apklausoje dalyvavo</w:t>
      </w:r>
      <w:r w:rsidRPr="00EC5021">
        <w:rPr>
          <w:rFonts w:ascii="Times New Roman" w:hAnsi="Times New Roman"/>
          <w:sz w:val="24"/>
          <w:szCs w:val="24"/>
        </w:rPr>
        <w:t xml:space="preserve"> įvairaus dydžio organizac</w:t>
      </w:r>
      <w:r w:rsidR="002B7A51" w:rsidRPr="00EC5021">
        <w:rPr>
          <w:rFonts w:ascii="Times New Roman" w:hAnsi="Times New Roman"/>
          <w:sz w:val="24"/>
          <w:szCs w:val="24"/>
        </w:rPr>
        <w:t>ijos. Į k</w:t>
      </w:r>
      <w:r w:rsidR="00881B7E" w:rsidRPr="00EC5021">
        <w:rPr>
          <w:rFonts w:ascii="Times New Roman" w:hAnsi="Times New Roman"/>
          <w:sz w:val="24"/>
          <w:szCs w:val="24"/>
        </w:rPr>
        <w:t>lausimą, kiek darbuotojų dirba j</w:t>
      </w:r>
      <w:r w:rsidR="002B7A51" w:rsidRPr="00EC5021">
        <w:rPr>
          <w:rFonts w:ascii="Times New Roman" w:hAnsi="Times New Roman"/>
          <w:sz w:val="24"/>
          <w:szCs w:val="24"/>
        </w:rPr>
        <w:t xml:space="preserve">ūsų įmonėje, net 47 </w:t>
      </w:r>
      <w:r w:rsidR="002B7A51" w:rsidRPr="00EC5021">
        <w:rPr>
          <w:rFonts w:ascii="Times New Roman" w:hAnsi="Times New Roman"/>
          <w:sz w:val="24"/>
          <w:szCs w:val="24"/>
        </w:rPr>
        <w:sym w:font="Technic" w:char="F025"/>
      </w:r>
      <w:r w:rsidR="002B7A51" w:rsidRPr="00EC5021">
        <w:rPr>
          <w:rFonts w:ascii="Times New Roman" w:hAnsi="Times New Roman"/>
          <w:sz w:val="24"/>
          <w:szCs w:val="24"/>
        </w:rPr>
        <w:t xml:space="preserve"> apklaustųjų atsakė, kad nuo 30 iki 50 darbuot</w:t>
      </w:r>
      <w:r w:rsidRPr="00EC5021">
        <w:rPr>
          <w:rFonts w:ascii="Times New Roman" w:hAnsi="Times New Roman"/>
          <w:sz w:val="24"/>
          <w:szCs w:val="24"/>
        </w:rPr>
        <w:t>o</w:t>
      </w:r>
      <w:r w:rsidR="002B7A51" w:rsidRPr="00EC5021">
        <w:rPr>
          <w:rFonts w:ascii="Times New Roman" w:hAnsi="Times New Roman"/>
          <w:sz w:val="24"/>
          <w:szCs w:val="24"/>
        </w:rPr>
        <w:t>jų</w:t>
      </w:r>
      <w:r w:rsidRPr="00EC5021">
        <w:rPr>
          <w:rFonts w:ascii="Times New Roman" w:hAnsi="Times New Roman"/>
          <w:sz w:val="24"/>
          <w:szCs w:val="24"/>
        </w:rPr>
        <w:t xml:space="preserve">. </w:t>
      </w:r>
      <w:r w:rsidR="00881B7E" w:rsidRPr="00EC5021">
        <w:rPr>
          <w:rFonts w:ascii="Times New Roman" w:hAnsi="Times New Roman"/>
          <w:sz w:val="24"/>
          <w:szCs w:val="24"/>
        </w:rPr>
        <w:t xml:space="preserve">6 </w:t>
      </w:r>
      <w:r w:rsidR="002B7A51" w:rsidRPr="00EC5021">
        <w:rPr>
          <w:rFonts w:ascii="Times New Roman" w:hAnsi="Times New Roman"/>
          <w:sz w:val="24"/>
          <w:szCs w:val="24"/>
        </w:rPr>
        <w:sym w:font="Technic" w:char="F025"/>
      </w:r>
      <w:r w:rsidR="002B7A51" w:rsidRPr="00EC5021">
        <w:rPr>
          <w:rFonts w:ascii="Times New Roman" w:hAnsi="Times New Roman"/>
          <w:sz w:val="24"/>
          <w:szCs w:val="24"/>
        </w:rPr>
        <w:t xml:space="preserve"> respondentų atsakė, kad jų įmonėje dirba nuo 51 iki 100 darbuotojų. Nemaža dalis pažymėjo dirbantys kompanijoje, kurioje dirba nuo 101 iki 200 darbuotojų. T</w:t>
      </w:r>
      <w:r w:rsidR="00881B7E" w:rsidRPr="00EC5021">
        <w:rPr>
          <w:rFonts w:ascii="Times New Roman" w:hAnsi="Times New Roman"/>
          <w:sz w:val="24"/>
          <w:szCs w:val="24"/>
        </w:rPr>
        <w:t xml:space="preserve">okių atsakymų skaičius siekia 41 </w:t>
      </w:r>
      <w:r w:rsidR="002B7A51" w:rsidRPr="00EC5021">
        <w:rPr>
          <w:rFonts w:ascii="Times New Roman" w:hAnsi="Times New Roman"/>
          <w:sz w:val="24"/>
          <w:szCs w:val="24"/>
        </w:rPr>
        <w:sym w:font="Technic" w:char="F025"/>
      </w:r>
      <w:r w:rsidR="002B7A51" w:rsidRPr="00EC5021">
        <w:rPr>
          <w:rFonts w:ascii="Times New Roman" w:hAnsi="Times New Roman"/>
          <w:sz w:val="24"/>
          <w:szCs w:val="24"/>
        </w:rPr>
        <w:t xml:space="preserve">. </w:t>
      </w:r>
      <w:r w:rsidR="00E31BDE" w:rsidRPr="00EC5021">
        <w:rPr>
          <w:rFonts w:ascii="Times New Roman" w:hAnsi="Times New Roman"/>
          <w:sz w:val="24"/>
          <w:szCs w:val="24"/>
        </w:rPr>
        <w:t>Vykdant anketinę apklausą tik nedidelė dalis stambių or</w:t>
      </w:r>
      <w:r w:rsidR="003C0778" w:rsidRPr="00EC5021">
        <w:rPr>
          <w:rFonts w:ascii="Times New Roman" w:hAnsi="Times New Roman"/>
          <w:sz w:val="24"/>
          <w:szCs w:val="24"/>
        </w:rPr>
        <w:t>ganizacijų sudalyvavo apklausoj</w:t>
      </w:r>
      <w:r w:rsidR="00881B7E" w:rsidRPr="00EC5021">
        <w:rPr>
          <w:rFonts w:ascii="Times New Roman" w:hAnsi="Times New Roman"/>
          <w:sz w:val="24"/>
          <w:szCs w:val="24"/>
        </w:rPr>
        <w:t>e</w:t>
      </w:r>
      <w:r w:rsidR="003C0778" w:rsidRPr="00EC5021">
        <w:rPr>
          <w:rFonts w:ascii="Times New Roman" w:hAnsi="Times New Roman"/>
          <w:sz w:val="24"/>
          <w:szCs w:val="24"/>
        </w:rPr>
        <w:t>. Tik 3</w:t>
      </w:r>
      <w:r w:rsidR="00881B7E" w:rsidRPr="00EC5021">
        <w:rPr>
          <w:rFonts w:ascii="Times New Roman" w:hAnsi="Times New Roman"/>
          <w:sz w:val="24"/>
          <w:szCs w:val="24"/>
        </w:rPr>
        <w:t xml:space="preserve"> </w:t>
      </w:r>
      <w:r w:rsidR="003C0778" w:rsidRPr="00EC5021">
        <w:rPr>
          <w:rFonts w:ascii="Times New Roman" w:hAnsi="Times New Roman"/>
          <w:sz w:val="24"/>
          <w:szCs w:val="24"/>
        </w:rPr>
        <w:sym w:font="Technic" w:char="F025"/>
      </w:r>
      <w:r w:rsidR="003C0778" w:rsidRPr="00EC5021">
        <w:rPr>
          <w:rFonts w:ascii="Times New Roman" w:hAnsi="Times New Roman"/>
          <w:sz w:val="24"/>
          <w:szCs w:val="24"/>
        </w:rPr>
        <w:t xml:space="preserve"> respondentų atsakė dirbantys įmonėje, kurios dydis yra nuo 201 iki 300 darbuotojų</w:t>
      </w:r>
      <w:r w:rsidRPr="00EC5021">
        <w:rPr>
          <w:rFonts w:ascii="Times New Roman" w:hAnsi="Times New Roman"/>
          <w:sz w:val="24"/>
          <w:szCs w:val="24"/>
        </w:rPr>
        <w:t>,</w:t>
      </w:r>
      <w:r w:rsidR="003C0778" w:rsidRPr="00EC5021">
        <w:rPr>
          <w:rFonts w:ascii="Times New Roman" w:hAnsi="Times New Roman"/>
          <w:sz w:val="24"/>
          <w:szCs w:val="24"/>
        </w:rPr>
        <w:t xml:space="preserve"> ir 3</w:t>
      </w:r>
      <w:r w:rsidR="00881B7E" w:rsidRPr="00EC5021">
        <w:rPr>
          <w:rFonts w:ascii="Times New Roman" w:hAnsi="Times New Roman"/>
          <w:sz w:val="24"/>
          <w:szCs w:val="24"/>
        </w:rPr>
        <w:t xml:space="preserve"> </w:t>
      </w:r>
      <w:r w:rsidR="003C0778" w:rsidRPr="00EC5021">
        <w:rPr>
          <w:rFonts w:ascii="Times New Roman" w:hAnsi="Times New Roman"/>
          <w:sz w:val="24"/>
          <w:szCs w:val="24"/>
        </w:rPr>
        <w:sym w:font="Technic" w:char="F025"/>
      </w:r>
      <w:r w:rsidR="002B7A51" w:rsidRPr="00EC5021">
        <w:rPr>
          <w:rFonts w:ascii="Times New Roman" w:hAnsi="Times New Roman"/>
          <w:sz w:val="24"/>
          <w:szCs w:val="24"/>
        </w:rPr>
        <w:t xml:space="preserve"> </w:t>
      </w:r>
      <w:r w:rsidR="003C0778" w:rsidRPr="00EC5021">
        <w:rPr>
          <w:rFonts w:ascii="Times New Roman" w:hAnsi="Times New Roman"/>
          <w:sz w:val="24"/>
          <w:szCs w:val="24"/>
        </w:rPr>
        <w:t>apklaustųjų pareiškė, kad jų organizacijoje dirba nuo 301 ir daugiau žmonių</w:t>
      </w:r>
      <w:r w:rsidR="00A978BD" w:rsidRPr="00EC5021">
        <w:rPr>
          <w:rFonts w:ascii="Times New Roman" w:hAnsi="Times New Roman"/>
          <w:sz w:val="24"/>
          <w:szCs w:val="24"/>
        </w:rPr>
        <w:t>.</w:t>
      </w:r>
      <w:r w:rsidR="00DB4E55" w:rsidRPr="00EC5021">
        <w:rPr>
          <w:rFonts w:ascii="Times New Roman" w:hAnsi="Times New Roman"/>
          <w:sz w:val="24"/>
          <w:szCs w:val="24"/>
        </w:rPr>
        <w:t xml:space="preserve"> Iš šio klausimo</w:t>
      </w:r>
      <w:r w:rsidR="0065444C" w:rsidRPr="00EC5021">
        <w:rPr>
          <w:rFonts w:ascii="Times New Roman" w:hAnsi="Times New Roman"/>
          <w:sz w:val="24"/>
          <w:szCs w:val="24"/>
        </w:rPr>
        <w:t xml:space="preserve"> pateiktų</w:t>
      </w:r>
      <w:r w:rsidR="00DB4E55" w:rsidRPr="00EC5021">
        <w:rPr>
          <w:rFonts w:ascii="Times New Roman" w:hAnsi="Times New Roman"/>
          <w:sz w:val="24"/>
          <w:szCs w:val="24"/>
        </w:rPr>
        <w:t xml:space="preserve"> atsakymų galime matyti, jog didžioji dalis dalyvių yra iš vidutinių įmonių, </w:t>
      </w:r>
      <w:r w:rsidRPr="00EC5021">
        <w:rPr>
          <w:rFonts w:ascii="Times New Roman" w:hAnsi="Times New Roman"/>
          <w:sz w:val="24"/>
          <w:szCs w:val="24"/>
        </w:rPr>
        <w:t>o tai</w:t>
      </w:r>
      <w:r w:rsidR="00DB4E55" w:rsidRPr="00EC5021">
        <w:rPr>
          <w:rFonts w:ascii="Times New Roman" w:hAnsi="Times New Roman"/>
          <w:sz w:val="24"/>
          <w:szCs w:val="24"/>
        </w:rPr>
        <w:t xml:space="preserve"> atliekant tyrimą yra labai svarbu. </w:t>
      </w:r>
      <w:r w:rsidR="007A46C1" w:rsidRPr="00EC5021">
        <w:rPr>
          <w:rFonts w:ascii="Times New Roman" w:hAnsi="Times New Roman"/>
          <w:sz w:val="24"/>
          <w:szCs w:val="24"/>
        </w:rPr>
        <w:t>Apklausos re</w:t>
      </w:r>
      <w:r w:rsidRPr="00EC5021">
        <w:rPr>
          <w:rFonts w:ascii="Times New Roman" w:hAnsi="Times New Roman"/>
          <w:sz w:val="24"/>
          <w:szCs w:val="24"/>
        </w:rPr>
        <w:t>zultatai pateikti 3.1 paveiksl</w:t>
      </w:r>
      <w:r w:rsidR="007A46C1" w:rsidRPr="00EC5021">
        <w:rPr>
          <w:rFonts w:ascii="Times New Roman" w:hAnsi="Times New Roman"/>
          <w:sz w:val="24"/>
          <w:szCs w:val="24"/>
        </w:rPr>
        <w:t>e.</w:t>
      </w:r>
      <w:r w:rsidR="003C0778" w:rsidRPr="00EC5021">
        <w:rPr>
          <w:rFonts w:ascii="Times New Roman" w:hAnsi="Times New Roman"/>
          <w:sz w:val="24"/>
          <w:szCs w:val="24"/>
        </w:rPr>
        <w:t xml:space="preserve"> </w:t>
      </w:r>
    </w:p>
    <w:p w:rsidR="009D3714" w:rsidRPr="00EC5021" w:rsidRDefault="004F0E4B" w:rsidP="003E4F29">
      <w:pPr>
        <w:spacing w:after="0" w:line="360" w:lineRule="auto"/>
        <w:ind w:firstLine="425"/>
        <w:jc w:val="both"/>
        <w:rPr>
          <w:rFonts w:ascii="Times New Roman" w:hAnsi="Times New Roman"/>
          <w:b/>
          <w:sz w:val="24"/>
          <w:szCs w:val="24"/>
        </w:rPr>
      </w:pPr>
      <w:r>
        <w:rPr>
          <w:noProof/>
          <w:lang w:eastAsia="lt-LT"/>
        </w:rPr>
        <w:drawing>
          <wp:anchor distT="0" distB="0" distL="114300" distR="114300" simplePos="0" relativeHeight="251670016" behindDoc="1" locked="0" layoutInCell="1" allowOverlap="1">
            <wp:simplePos x="0" y="0"/>
            <wp:positionH relativeFrom="column">
              <wp:posOffset>1081405</wp:posOffset>
            </wp:positionH>
            <wp:positionV relativeFrom="paragraph">
              <wp:posOffset>18415</wp:posOffset>
            </wp:positionV>
            <wp:extent cx="4750435" cy="2861945"/>
            <wp:effectExtent l="19050" t="0" r="12065" b="0"/>
            <wp:wrapTight wrapText="bothSides">
              <wp:wrapPolygon edited="0">
                <wp:start x="-87" y="0"/>
                <wp:lineTo x="-87" y="21566"/>
                <wp:lineTo x="21655" y="21566"/>
                <wp:lineTo x="21655" y="0"/>
                <wp:lineTo x="-87" y="0"/>
              </wp:wrapPolygon>
            </wp:wrapTight>
            <wp:docPr id="29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anchor>
        </w:drawing>
      </w:r>
    </w:p>
    <w:p w:rsidR="004E0B07" w:rsidRDefault="004E0B07" w:rsidP="004E0B07">
      <w:pPr>
        <w:spacing w:after="0" w:line="360" w:lineRule="auto"/>
        <w:ind w:left="1146"/>
        <w:rPr>
          <w:rFonts w:ascii="Times New Roman" w:hAnsi="Times New Roman"/>
          <w:b/>
        </w:rPr>
      </w:pPr>
    </w:p>
    <w:p w:rsidR="004E0B07" w:rsidRDefault="004E0B07" w:rsidP="004E0B07">
      <w:pPr>
        <w:spacing w:after="0" w:line="360" w:lineRule="auto"/>
        <w:ind w:left="1146"/>
        <w:rPr>
          <w:rFonts w:ascii="Times New Roman" w:hAnsi="Times New Roman"/>
          <w:b/>
        </w:rPr>
      </w:pPr>
    </w:p>
    <w:p w:rsidR="004E0B07" w:rsidRDefault="004E0B07" w:rsidP="004E0B07">
      <w:pPr>
        <w:spacing w:after="0" w:line="360" w:lineRule="auto"/>
        <w:ind w:left="1146"/>
        <w:rPr>
          <w:rFonts w:ascii="Times New Roman" w:hAnsi="Times New Roman"/>
          <w:b/>
        </w:rPr>
      </w:pPr>
    </w:p>
    <w:p w:rsidR="004E0B07" w:rsidRDefault="004E0B07" w:rsidP="004E0B07">
      <w:pPr>
        <w:spacing w:after="0" w:line="360" w:lineRule="auto"/>
        <w:ind w:left="1146"/>
        <w:rPr>
          <w:rFonts w:ascii="Times New Roman" w:hAnsi="Times New Roman"/>
          <w:b/>
        </w:rPr>
      </w:pPr>
    </w:p>
    <w:p w:rsidR="004E0B07" w:rsidRDefault="004E0B07" w:rsidP="004E0B07">
      <w:pPr>
        <w:spacing w:after="0" w:line="360" w:lineRule="auto"/>
        <w:ind w:left="1146"/>
        <w:rPr>
          <w:rFonts w:ascii="Times New Roman" w:hAnsi="Times New Roman"/>
          <w:b/>
        </w:rPr>
      </w:pPr>
    </w:p>
    <w:p w:rsidR="004E0B07" w:rsidRDefault="004E0B07" w:rsidP="004E0B07">
      <w:pPr>
        <w:spacing w:after="0" w:line="360" w:lineRule="auto"/>
        <w:ind w:left="1146"/>
        <w:rPr>
          <w:rFonts w:ascii="Times New Roman" w:hAnsi="Times New Roman"/>
          <w:b/>
        </w:rPr>
      </w:pPr>
    </w:p>
    <w:p w:rsidR="004E0B07" w:rsidRDefault="004E0B07" w:rsidP="004E0B07">
      <w:pPr>
        <w:spacing w:after="0" w:line="360" w:lineRule="auto"/>
        <w:ind w:left="1146"/>
        <w:rPr>
          <w:rFonts w:ascii="Times New Roman" w:hAnsi="Times New Roman"/>
          <w:b/>
        </w:rPr>
      </w:pPr>
    </w:p>
    <w:p w:rsidR="004E0B07" w:rsidRDefault="004E0B07" w:rsidP="004E0B07">
      <w:pPr>
        <w:spacing w:after="0" w:line="360" w:lineRule="auto"/>
        <w:ind w:left="1146"/>
        <w:rPr>
          <w:rFonts w:ascii="Times New Roman" w:hAnsi="Times New Roman"/>
          <w:b/>
        </w:rPr>
      </w:pPr>
    </w:p>
    <w:p w:rsidR="004E0B07" w:rsidRDefault="004E0B07" w:rsidP="004E0B07">
      <w:pPr>
        <w:spacing w:after="0" w:line="360" w:lineRule="auto"/>
        <w:ind w:left="1146"/>
        <w:rPr>
          <w:rFonts w:ascii="Times New Roman" w:hAnsi="Times New Roman"/>
          <w:b/>
        </w:rPr>
      </w:pPr>
    </w:p>
    <w:p w:rsidR="004E0B07" w:rsidRDefault="004E0B07" w:rsidP="004E0B07">
      <w:pPr>
        <w:spacing w:after="0" w:line="360" w:lineRule="auto"/>
        <w:ind w:left="1146"/>
        <w:rPr>
          <w:rFonts w:ascii="Times New Roman" w:hAnsi="Times New Roman"/>
          <w:b/>
        </w:rPr>
      </w:pPr>
    </w:p>
    <w:p w:rsidR="004E0B07" w:rsidRDefault="004E0B07" w:rsidP="004E0B07">
      <w:pPr>
        <w:spacing w:after="0" w:line="360" w:lineRule="auto"/>
        <w:ind w:left="1146"/>
        <w:rPr>
          <w:rFonts w:ascii="Times New Roman" w:hAnsi="Times New Roman"/>
          <w:b/>
        </w:rPr>
      </w:pPr>
    </w:p>
    <w:p w:rsidR="00C41949" w:rsidRPr="00EC5021" w:rsidRDefault="009D3714" w:rsidP="00C03717">
      <w:pPr>
        <w:numPr>
          <w:ilvl w:val="1"/>
          <w:numId w:val="3"/>
        </w:numPr>
        <w:spacing w:after="0" w:line="240" w:lineRule="auto"/>
        <w:jc w:val="center"/>
        <w:rPr>
          <w:rFonts w:ascii="Times New Roman" w:hAnsi="Times New Roman"/>
          <w:b/>
        </w:rPr>
      </w:pPr>
      <w:r w:rsidRPr="00EC5021">
        <w:rPr>
          <w:rFonts w:ascii="Times New Roman" w:hAnsi="Times New Roman"/>
          <w:b/>
        </w:rPr>
        <w:t>pav.</w:t>
      </w:r>
      <w:r w:rsidR="004B727A" w:rsidRPr="00EC5021">
        <w:rPr>
          <w:rFonts w:ascii="Times New Roman" w:hAnsi="Times New Roman"/>
          <w:b/>
        </w:rPr>
        <w:t xml:space="preserve"> </w:t>
      </w:r>
      <w:r w:rsidR="004B727A" w:rsidRPr="00EC5021">
        <w:rPr>
          <w:rFonts w:ascii="Times New Roman" w:hAnsi="Times New Roman"/>
        </w:rPr>
        <w:t>Darbuotojų skaičius įmonė</w:t>
      </w:r>
      <w:r w:rsidR="00887C01">
        <w:rPr>
          <w:rFonts w:ascii="Times New Roman" w:hAnsi="Times New Roman"/>
        </w:rPr>
        <w:t>se</w:t>
      </w:r>
    </w:p>
    <w:p w:rsidR="00FC357B" w:rsidRPr="00EC5021" w:rsidRDefault="00FC357B" w:rsidP="00C03717">
      <w:pPr>
        <w:spacing w:after="0" w:line="240" w:lineRule="auto"/>
        <w:ind w:left="1146"/>
        <w:rPr>
          <w:rFonts w:ascii="Times New Roman" w:hAnsi="Times New Roman"/>
          <w:b/>
        </w:rPr>
      </w:pPr>
    </w:p>
    <w:p w:rsidR="00982C79" w:rsidRPr="00EC5021" w:rsidRDefault="00525AC2" w:rsidP="00C03717">
      <w:pPr>
        <w:spacing w:after="0" w:line="360" w:lineRule="auto"/>
        <w:ind w:firstLine="426"/>
        <w:jc w:val="both"/>
        <w:rPr>
          <w:rFonts w:ascii="Times New Roman" w:hAnsi="Times New Roman"/>
          <w:sz w:val="24"/>
          <w:szCs w:val="24"/>
        </w:rPr>
      </w:pPr>
      <w:r w:rsidRPr="00EC5021">
        <w:rPr>
          <w:rFonts w:ascii="Times New Roman" w:hAnsi="Times New Roman"/>
          <w:sz w:val="24"/>
          <w:szCs w:val="24"/>
        </w:rPr>
        <w:t xml:space="preserve">Iš apklausos rezultatų matyti, kad </w:t>
      </w:r>
      <w:r w:rsidR="003D1473" w:rsidRPr="00EC5021">
        <w:rPr>
          <w:rFonts w:ascii="Times New Roman" w:hAnsi="Times New Roman"/>
          <w:sz w:val="24"/>
          <w:szCs w:val="24"/>
        </w:rPr>
        <w:t>didžiąją</w:t>
      </w:r>
      <w:r w:rsidR="00272B1D" w:rsidRPr="00EC5021">
        <w:rPr>
          <w:rFonts w:ascii="Times New Roman" w:hAnsi="Times New Roman"/>
          <w:sz w:val="24"/>
          <w:szCs w:val="24"/>
        </w:rPr>
        <w:t xml:space="preserve"> apklausos dalyvių dalį</w:t>
      </w:r>
      <w:r w:rsidR="003D1473" w:rsidRPr="00EC5021">
        <w:rPr>
          <w:rFonts w:ascii="Times New Roman" w:hAnsi="Times New Roman"/>
          <w:sz w:val="24"/>
          <w:szCs w:val="24"/>
        </w:rPr>
        <w:t xml:space="preserve"> sudaro žemesnio lygio vadovai, padalinio vadovai bei darbų vadovai, jų apklausoje dalyvavo net 47 </w:t>
      </w:r>
      <w:r w:rsidR="003D1473" w:rsidRPr="00EC5021">
        <w:rPr>
          <w:rFonts w:ascii="Times New Roman" w:hAnsi="Times New Roman"/>
          <w:sz w:val="24"/>
          <w:szCs w:val="24"/>
        </w:rPr>
        <w:sym w:font="Technic" w:char="F025"/>
      </w:r>
      <w:r w:rsidR="00272B1D" w:rsidRPr="00EC5021">
        <w:rPr>
          <w:rFonts w:ascii="Times New Roman" w:hAnsi="Times New Roman"/>
          <w:sz w:val="24"/>
          <w:szCs w:val="24"/>
        </w:rPr>
        <w:t xml:space="preserve">, </w:t>
      </w:r>
      <w:r w:rsidR="00273085" w:rsidRPr="00EC5021">
        <w:rPr>
          <w:rFonts w:ascii="Times New Roman" w:hAnsi="Times New Roman"/>
          <w:sz w:val="24"/>
          <w:szCs w:val="24"/>
        </w:rPr>
        <w:t xml:space="preserve">įmonės darbuotojai sudarė 34 </w:t>
      </w:r>
      <w:r w:rsidR="00273085" w:rsidRPr="00EC5021">
        <w:rPr>
          <w:rFonts w:ascii="Times New Roman" w:hAnsi="Times New Roman"/>
          <w:sz w:val="24"/>
          <w:szCs w:val="24"/>
        </w:rPr>
        <w:sym w:font="Technic" w:char="F025"/>
      </w:r>
      <w:r w:rsidR="005473F9" w:rsidRPr="00EC5021">
        <w:rPr>
          <w:rFonts w:ascii="Times New Roman" w:hAnsi="Times New Roman"/>
          <w:sz w:val="24"/>
          <w:szCs w:val="24"/>
        </w:rPr>
        <w:t xml:space="preserve"> apklaustųjų.</w:t>
      </w:r>
      <w:r w:rsidR="00273085" w:rsidRPr="00EC5021">
        <w:rPr>
          <w:rFonts w:ascii="Times New Roman" w:hAnsi="Times New Roman"/>
          <w:sz w:val="24"/>
          <w:szCs w:val="24"/>
        </w:rPr>
        <w:t xml:space="preserve"> </w:t>
      </w:r>
      <w:r w:rsidR="005473F9" w:rsidRPr="00EC5021">
        <w:rPr>
          <w:rFonts w:ascii="Times New Roman" w:hAnsi="Times New Roman"/>
          <w:sz w:val="24"/>
          <w:szCs w:val="24"/>
        </w:rPr>
        <w:t>K</w:t>
      </w:r>
      <w:r w:rsidR="00DB4E55" w:rsidRPr="00EC5021">
        <w:rPr>
          <w:rFonts w:ascii="Times New Roman" w:hAnsi="Times New Roman"/>
          <w:sz w:val="24"/>
          <w:szCs w:val="24"/>
        </w:rPr>
        <w:t>adangi apklausa</w:t>
      </w:r>
      <w:r w:rsidR="005473F9" w:rsidRPr="00EC5021">
        <w:rPr>
          <w:rFonts w:ascii="Times New Roman" w:hAnsi="Times New Roman"/>
          <w:sz w:val="24"/>
          <w:szCs w:val="24"/>
        </w:rPr>
        <w:t xml:space="preserve"> buvo vykdom</w:t>
      </w:r>
      <w:r w:rsidR="00DB4E55" w:rsidRPr="00EC5021">
        <w:rPr>
          <w:rFonts w:ascii="Times New Roman" w:hAnsi="Times New Roman"/>
          <w:sz w:val="24"/>
          <w:szCs w:val="24"/>
        </w:rPr>
        <w:t xml:space="preserve">a </w:t>
      </w:r>
      <w:r w:rsidR="00FF4805" w:rsidRPr="00EC5021">
        <w:rPr>
          <w:rFonts w:ascii="Times New Roman" w:hAnsi="Times New Roman"/>
          <w:sz w:val="24"/>
          <w:szCs w:val="24"/>
        </w:rPr>
        <w:t>statybos</w:t>
      </w:r>
      <w:r w:rsidR="005473F9" w:rsidRPr="00EC5021">
        <w:rPr>
          <w:rFonts w:ascii="Times New Roman" w:hAnsi="Times New Roman"/>
          <w:sz w:val="24"/>
          <w:szCs w:val="24"/>
        </w:rPr>
        <w:t xml:space="preserve"> organizacijose, ta</w:t>
      </w:r>
      <w:r w:rsidR="00FF4805" w:rsidRPr="00EC5021">
        <w:rPr>
          <w:rFonts w:ascii="Times New Roman" w:hAnsi="Times New Roman"/>
          <w:sz w:val="24"/>
          <w:szCs w:val="24"/>
        </w:rPr>
        <w:t xml:space="preserve">i anketoje darbo poziciją </w:t>
      </w:r>
      <w:r w:rsidR="00495D49" w:rsidRPr="00EC5021">
        <w:rPr>
          <w:rFonts w:ascii="Times New Roman" w:hAnsi="Times New Roman"/>
          <w:sz w:val="24"/>
          <w:szCs w:val="24"/>
        </w:rPr>
        <w:t>įvardinantis</w:t>
      </w:r>
      <w:r w:rsidR="005473F9" w:rsidRPr="00EC5021">
        <w:rPr>
          <w:rFonts w:ascii="Times New Roman" w:hAnsi="Times New Roman"/>
          <w:sz w:val="24"/>
          <w:szCs w:val="24"/>
        </w:rPr>
        <w:t xml:space="preserve"> punktas </w:t>
      </w:r>
      <w:r w:rsidR="00DB4E55" w:rsidRPr="00EC5021">
        <w:rPr>
          <w:rFonts w:ascii="Times New Roman" w:hAnsi="Times New Roman"/>
          <w:sz w:val="24"/>
          <w:szCs w:val="24"/>
        </w:rPr>
        <w:t xml:space="preserve">- </w:t>
      </w:r>
      <w:r w:rsidR="005473F9" w:rsidRPr="00EC5021">
        <w:rPr>
          <w:rFonts w:ascii="Times New Roman" w:hAnsi="Times New Roman"/>
          <w:sz w:val="24"/>
          <w:szCs w:val="24"/>
        </w:rPr>
        <w:t>įmonės darbuotojai</w:t>
      </w:r>
      <w:r w:rsidR="00DB4E55" w:rsidRPr="00EC5021">
        <w:rPr>
          <w:rFonts w:ascii="Times New Roman" w:hAnsi="Times New Roman"/>
          <w:sz w:val="24"/>
          <w:szCs w:val="24"/>
        </w:rPr>
        <w:t xml:space="preserve"> -</w:t>
      </w:r>
      <w:r w:rsidR="005473F9" w:rsidRPr="00EC5021">
        <w:rPr>
          <w:rFonts w:ascii="Times New Roman" w:hAnsi="Times New Roman"/>
          <w:sz w:val="24"/>
          <w:szCs w:val="24"/>
        </w:rPr>
        <w:t xml:space="preserve"> reiškia, kad buvo apklausiami inžinieriai, konstruktoriai, sąmatininkai, t.y. darbuotojai, kurie turi inžinerinį išsilavinimą.</w:t>
      </w:r>
      <w:r w:rsidR="00982C79" w:rsidRPr="00EC5021">
        <w:rPr>
          <w:rFonts w:ascii="Times New Roman" w:hAnsi="Times New Roman"/>
          <w:sz w:val="24"/>
          <w:szCs w:val="24"/>
        </w:rPr>
        <w:t xml:space="preserve"> O  įmonės vadovų apklausoje dalyvavo tik 19</w:t>
      </w:r>
      <w:r w:rsidR="00881B7E" w:rsidRPr="00EC5021">
        <w:rPr>
          <w:rFonts w:ascii="Times New Roman" w:hAnsi="Times New Roman"/>
          <w:sz w:val="24"/>
          <w:szCs w:val="24"/>
        </w:rPr>
        <w:t xml:space="preserve"> </w:t>
      </w:r>
      <w:r w:rsidR="00982C79" w:rsidRPr="00EC5021">
        <w:rPr>
          <w:rFonts w:ascii="Times New Roman" w:hAnsi="Times New Roman"/>
          <w:sz w:val="24"/>
          <w:szCs w:val="24"/>
        </w:rPr>
        <w:sym w:font="Technic" w:char="F025"/>
      </w:r>
      <w:r w:rsidR="00982C79" w:rsidRPr="00EC5021">
        <w:rPr>
          <w:rFonts w:ascii="Times New Roman" w:hAnsi="Times New Roman"/>
          <w:sz w:val="24"/>
          <w:szCs w:val="24"/>
        </w:rPr>
        <w:t>.</w:t>
      </w:r>
      <w:r w:rsidR="00DB4E55" w:rsidRPr="00EC5021">
        <w:rPr>
          <w:rFonts w:ascii="Times New Roman" w:hAnsi="Times New Roman"/>
          <w:sz w:val="24"/>
          <w:szCs w:val="24"/>
        </w:rPr>
        <w:t xml:space="preserve"> Kadangi bendrai apklaustų</w:t>
      </w:r>
      <w:r w:rsidR="006C5417" w:rsidRPr="00EC5021">
        <w:rPr>
          <w:rFonts w:ascii="Times New Roman" w:hAnsi="Times New Roman"/>
          <w:sz w:val="24"/>
          <w:szCs w:val="24"/>
        </w:rPr>
        <w:t xml:space="preserve"> </w:t>
      </w:r>
      <w:r w:rsidR="00DB4E55" w:rsidRPr="00EC5021">
        <w:rPr>
          <w:rFonts w:ascii="Times New Roman" w:hAnsi="Times New Roman"/>
          <w:sz w:val="24"/>
          <w:szCs w:val="24"/>
        </w:rPr>
        <w:t>vadovų skaičius</w:t>
      </w:r>
      <w:r w:rsidR="006C5417" w:rsidRPr="00EC5021">
        <w:rPr>
          <w:rFonts w:ascii="Times New Roman" w:hAnsi="Times New Roman"/>
          <w:sz w:val="24"/>
          <w:szCs w:val="24"/>
        </w:rPr>
        <w:t xml:space="preserve"> yra didesnis nei įmonės darbuotojų, </w:t>
      </w:r>
      <w:r w:rsidR="00E80D54" w:rsidRPr="00EC5021">
        <w:rPr>
          <w:rFonts w:ascii="Times New Roman" w:hAnsi="Times New Roman"/>
          <w:sz w:val="24"/>
          <w:szCs w:val="24"/>
        </w:rPr>
        <w:t>galima</w:t>
      </w:r>
      <w:r w:rsidR="006C5417" w:rsidRPr="00EC5021">
        <w:rPr>
          <w:rFonts w:ascii="Times New Roman" w:hAnsi="Times New Roman"/>
          <w:sz w:val="24"/>
          <w:szCs w:val="24"/>
        </w:rPr>
        <w:t xml:space="preserve"> teigti, kad </w:t>
      </w:r>
      <w:r w:rsidR="009F2F1C" w:rsidRPr="00EC5021">
        <w:rPr>
          <w:rFonts w:ascii="Times New Roman" w:hAnsi="Times New Roman"/>
          <w:sz w:val="24"/>
          <w:szCs w:val="24"/>
        </w:rPr>
        <w:t>respondentai</w:t>
      </w:r>
      <w:r w:rsidR="00E80D54" w:rsidRPr="00EC5021">
        <w:rPr>
          <w:rFonts w:ascii="Times New Roman" w:hAnsi="Times New Roman"/>
          <w:sz w:val="24"/>
          <w:szCs w:val="24"/>
        </w:rPr>
        <w:t>,</w:t>
      </w:r>
      <w:r w:rsidR="009F2F1C" w:rsidRPr="00EC5021">
        <w:rPr>
          <w:rFonts w:ascii="Times New Roman" w:hAnsi="Times New Roman"/>
          <w:sz w:val="24"/>
          <w:szCs w:val="24"/>
        </w:rPr>
        <w:t xml:space="preserve"> remdamiesi savo vadovavimo patirtimi, gali pateikti realius faktus apie šios dienos statybos sektorių. </w:t>
      </w:r>
      <w:r w:rsidR="00AD220F" w:rsidRPr="00EC5021">
        <w:rPr>
          <w:rFonts w:ascii="Times New Roman" w:hAnsi="Times New Roman"/>
          <w:sz w:val="24"/>
          <w:szCs w:val="24"/>
        </w:rPr>
        <w:t xml:space="preserve">Šio klausimo </w:t>
      </w:r>
      <w:r w:rsidR="00495D49" w:rsidRPr="00EC5021">
        <w:rPr>
          <w:rFonts w:ascii="Times New Roman" w:hAnsi="Times New Roman"/>
          <w:sz w:val="24"/>
          <w:szCs w:val="24"/>
        </w:rPr>
        <w:t>rezultatai</w:t>
      </w:r>
      <w:r w:rsidR="00AD220F" w:rsidRPr="00EC5021">
        <w:rPr>
          <w:rFonts w:ascii="Times New Roman" w:hAnsi="Times New Roman"/>
          <w:sz w:val="24"/>
          <w:szCs w:val="24"/>
        </w:rPr>
        <w:t xml:space="preserve"> pateikti 3.2 paveiksle.</w:t>
      </w:r>
    </w:p>
    <w:p w:rsidR="009D3714" w:rsidRPr="00EC5021" w:rsidRDefault="004F0E4B" w:rsidP="006A6EAD">
      <w:pPr>
        <w:jc w:val="center"/>
        <w:rPr>
          <w:rFonts w:ascii="Times New Roman" w:hAnsi="Times New Roman"/>
          <w:b/>
          <w:noProof/>
          <w:sz w:val="24"/>
          <w:szCs w:val="24"/>
          <w:lang w:eastAsia="lt-LT"/>
        </w:rPr>
      </w:pPr>
      <w:r>
        <w:rPr>
          <w:noProof/>
          <w:lang w:eastAsia="lt-LT"/>
        </w:rPr>
        <w:lastRenderedPageBreak/>
        <w:drawing>
          <wp:anchor distT="0" distB="0" distL="114300" distR="114300" simplePos="0" relativeHeight="251671040" behindDoc="1" locked="0" layoutInCell="1" allowOverlap="1">
            <wp:simplePos x="0" y="0"/>
            <wp:positionH relativeFrom="column">
              <wp:align>center</wp:align>
            </wp:positionH>
            <wp:positionV relativeFrom="paragraph">
              <wp:posOffset>10500</wp:posOffset>
            </wp:positionV>
            <wp:extent cx="4474078" cy="2746887"/>
            <wp:effectExtent l="13502" t="6690" r="10760" b="418"/>
            <wp:wrapTight wrapText="bothSides">
              <wp:wrapPolygon edited="0">
                <wp:start x="-46" y="0"/>
                <wp:lineTo x="-46" y="21525"/>
                <wp:lineTo x="21600" y="21525"/>
                <wp:lineTo x="21600" y="0"/>
                <wp:lineTo x="-46" y="0"/>
              </wp:wrapPolygon>
            </wp:wrapTight>
            <wp:docPr id="293"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anchor>
        </w:drawing>
      </w:r>
    </w:p>
    <w:p w:rsidR="009D3714" w:rsidRPr="00EC5021" w:rsidRDefault="009D3714" w:rsidP="00C03717">
      <w:pPr>
        <w:numPr>
          <w:ilvl w:val="1"/>
          <w:numId w:val="3"/>
        </w:numPr>
        <w:spacing w:after="0" w:line="240" w:lineRule="auto"/>
        <w:jc w:val="center"/>
        <w:rPr>
          <w:rFonts w:ascii="Times New Roman" w:hAnsi="Times New Roman"/>
          <w:noProof/>
          <w:lang w:eastAsia="lt-LT"/>
        </w:rPr>
      </w:pPr>
      <w:r w:rsidRPr="00EC5021">
        <w:rPr>
          <w:rFonts w:ascii="Times New Roman" w:hAnsi="Times New Roman"/>
          <w:b/>
          <w:noProof/>
          <w:lang w:eastAsia="lt-LT"/>
        </w:rPr>
        <w:t>pav.</w:t>
      </w:r>
      <w:r w:rsidR="00F647E4" w:rsidRPr="00EC5021">
        <w:rPr>
          <w:rFonts w:ascii="Times New Roman" w:hAnsi="Times New Roman"/>
          <w:noProof/>
          <w:lang w:eastAsia="lt-LT"/>
        </w:rPr>
        <w:t xml:space="preserve"> </w:t>
      </w:r>
      <w:r w:rsidR="00FA6AF9" w:rsidRPr="00EC5021">
        <w:rPr>
          <w:rFonts w:ascii="Times New Roman" w:hAnsi="Times New Roman"/>
          <w:noProof/>
          <w:lang w:eastAsia="lt-LT"/>
        </w:rPr>
        <w:t>Apklausiamų d</w:t>
      </w:r>
      <w:r w:rsidR="00F647E4" w:rsidRPr="00EC5021">
        <w:rPr>
          <w:rFonts w:ascii="Times New Roman" w:hAnsi="Times New Roman"/>
          <w:noProof/>
          <w:lang w:eastAsia="lt-LT"/>
        </w:rPr>
        <w:t>arbuotojų užimamos pareigos</w:t>
      </w:r>
    </w:p>
    <w:p w:rsidR="00FC357B" w:rsidRPr="00EC5021" w:rsidRDefault="00FC357B" w:rsidP="00C03717">
      <w:pPr>
        <w:spacing w:after="0" w:line="240" w:lineRule="auto"/>
        <w:ind w:left="1146"/>
        <w:rPr>
          <w:rFonts w:ascii="Times New Roman" w:hAnsi="Times New Roman"/>
          <w:noProof/>
          <w:lang w:eastAsia="lt-LT"/>
        </w:rPr>
      </w:pPr>
    </w:p>
    <w:p w:rsidR="007F379C" w:rsidRPr="007C56B4" w:rsidRDefault="008A5A09" w:rsidP="00C03717">
      <w:pPr>
        <w:spacing w:after="0" w:line="360" w:lineRule="auto"/>
        <w:ind w:firstLine="425"/>
        <w:jc w:val="both"/>
        <w:rPr>
          <w:rFonts w:ascii="Times New Roman" w:hAnsi="Times New Roman"/>
          <w:sz w:val="24"/>
          <w:szCs w:val="24"/>
        </w:rPr>
      </w:pPr>
      <w:r w:rsidRPr="00EC5021">
        <w:rPr>
          <w:rFonts w:ascii="Times New Roman" w:hAnsi="Times New Roman"/>
          <w:sz w:val="24"/>
          <w:szCs w:val="24"/>
        </w:rPr>
        <w:t>Į pateiktą klausimą ,,a</w:t>
      </w:r>
      <w:r w:rsidRPr="00EC5021">
        <w:rPr>
          <w:rFonts w:ascii="Times New Roman" w:eastAsia="Times New Roman" w:hAnsi="Times New Roman"/>
          <w:sz w:val="24"/>
          <w:szCs w:val="24"/>
        </w:rPr>
        <w:t xml:space="preserve">r sutinkate </w:t>
      </w:r>
      <w:r w:rsidRPr="007C56B4">
        <w:rPr>
          <w:rFonts w:ascii="Times New Roman" w:hAnsi="Times New Roman"/>
          <w:sz w:val="24"/>
          <w:szCs w:val="24"/>
        </w:rPr>
        <w:t>su teiginiu, kad tinkamai suvaldyta krizė gali padėti organizacijai pasiekti geresnę būseną nei buvusioji iki krizės</w:t>
      </w:r>
      <w:r w:rsidR="00350D69" w:rsidRPr="007C56B4">
        <w:rPr>
          <w:rFonts w:ascii="Times New Roman" w:hAnsi="Times New Roman"/>
          <w:sz w:val="24"/>
          <w:szCs w:val="24"/>
        </w:rPr>
        <w:t>‘‘</w:t>
      </w:r>
      <w:r w:rsidR="00E80D54" w:rsidRPr="007C56B4">
        <w:rPr>
          <w:rFonts w:ascii="Times New Roman" w:hAnsi="Times New Roman"/>
          <w:sz w:val="24"/>
          <w:szCs w:val="24"/>
        </w:rPr>
        <w:t xml:space="preserve">, </w:t>
      </w:r>
      <w:r w:rsidR="00350D69" w:rsidRPr="007C56B4">
        <w:rPr>
          <w:rFonts w:ascii="Times New Roman" w:hAnsi="Times New Roman"/>
          <w:sz w:val="24"/>
          <w:szCs w:val="24"/>
        </w:rPr>
        <w:t xml:space="preserve">54 </w:t>
      </w:r>
      <w:r w:rsidR="00350D69" w:rsidRPr="007C56B4">
        <w:rPr>
          <w:rFonts w:ascii="Times New Roman" w:hAnsi="Times New Roman"/>
          <w:sz w:val="24"/>
          <w:szCs w:val="24"/>
        </w:rPr>
        <w:sym w:font="Technic" w:char="F025"/>
      </w:r>
      <w:r w:rsidR="00350D69" w:rsidRPr="007C56B4">
        <w:rPr>
          <w:rFonts w:ascii="Times New Roman" w:hAnsi="Times New Roman"/>
          <w:sz w:val="24"/>
          <w:szCs w:val="24"/>
        </w:rPr>
        <w:t xml:space="preserve"> apklaustųjų </w:t>
      </w:r>
      <w:r w:rsidR="00E80D54" w:rsidRPr="007C56B4">
        <w:rPr>
          <w:rFonts w:ascii="Times New Roman" w:hAnsi="Times New Roman"/>
          <w:sz w:val="24"/>
          <w:szCs w:val="24"/>
        </w:rPr>
        <w:t>atsakė teigiamai</w:t>
      </w:r>
      <w:r w:rsidR="00350D69" w:rsidRPr="007C56B4">
        <w:rPr>
          <w:rFonts w:ascii="Times New Roman" w:hAnsi="Times New Roman"/>
          <w:sz w:val="24"/>
          <w:szCs w:val="24"/>
        </w:rPr>
        <w:t>. 37</w:t>
      </w:r>
      <w:r w:rsidR="00881B7E" w:rsidRPr="007C56B4">
        <w:rPr>
          <w:rFonts w:ascii="Times New Roman" w:hAnsi="Times New Roman"/>
          <w:sz w:val="24"/>
          <w:szCs w:val="24"/>
        </w:rPr>
        <w:t xml:space="preserve"> </w:t>
      </w:r>
      <w:r w:rsidR="00350D69" w:rsidRPr="007C56B4">
        <w:rPr>
          <w:rFonts w:ascii="Times New Roman" w:hAnsi="Times New Roman"/>
          <w:sz w:val="24"/>
          <w:szCs w:val="24"/>
        </w:rPr>
        <w:sym w:font="Technic" w:char="F025"/>
      </w:r>
      <w:r w:rsidR="00AD348E" w:rsidRPr="007C56B4">
        <w:rPr>
          <w:rFonts w:ascii="Times New Roman" w:hAnsi="Times New Roman"/>
          <w:sz w:val="24"/>
          <w:szCs w:val="24"/>
        </w:rPr>
        <w:t xml:space="preserve"> </w:t>
      </w:r>
      <w:r w:rsidR="00495D49" w:rsidRPr="007C56B4">
        <w:rPr>
          <w:rFonts w:ascii="Times New Roman" w:hAnsi="Times New Roman"/>
          <w:sz w:val="24"/>
          <w:szCs w:val="24"/>
        </w:rPr>
        <w:t>darbuotojų</w:t>
      </w:r>
      <w:r w:rsidR="00350D69" w:rsidRPr="007C56B4">
        <w:rPr>
          <w:rFonts w:ascii="Times New Roman" w:hAnsi="Times New Roman"/>
          <w:sz w:val="24"/>
          <w:szCs w:val="24"/>
        </w:rPr>
        <w:t xml:space="preserve"> atsakė, kad nesutinka</w:t>
      </w:r>
      <w:r w:rsidR="00AD348E" w:rsidRPr="007C56B4">
        <w:rPr>
          <w:rFonts w:ascii="Times New Roman" w:hAnsi="Times New Roman"/>
          <w:sz w:val="24"/>
          <w:szCs w:val="24"/>
        </w:rPr>
        <w:t>,</w:t>
      </w:r>
      <w:r w:rsidR="00350D69" w:rsidRPr="007C56B4">
        <w:rPr>
          <w:rFonts w:ascii="Times New Roman" w:hAnsi="Times New Roman"/>
          <w:sz w:val="24"/>
          <w:szCs w:val="24"/>
        </w:rPr>
        <w:t xml:space="preserve"> jog tinkamai suvaldyti krizė gali padėt</w:t>
      </w:r>
      <w:r w:rsidR="00887C01">
        <w:rPr>
          <w:rFonts w:ascii="Times New Roman" w:hAnsi="Times New Roman"/>
          <w:sz w:val="24"/>
          <w:szCs w:val="24"/>
        </w:rPr>
        <w:t xml:space="preserve">i pasiekti geresnių rezultatų. </w:t>
      </w:r>
      <w:r w:rsidR="00350D69" w:rsidRPr="007C56B4">
        <w:rPr>
          <w:rFonts w:ascii="Times New Roman" w:hAnsi="Times New Roman"/>
          <w:sz w:val="24"/>
          <w:szCs w:val="24"/>
        </w:rPr>
        <w:t>9</w:t>
      </w:r>
      <w:r w:rsidR="00881B7E" w:rsidRPr="007C56B4">
        <w:rPr>
          <w:rFonts w:ascii="Times New Roman" w:hAnsi="Times New Roman"/>
          <w:sz w:val="24"/>
          <w:szCs w:val="24"/>
        </w:rPr>
        <w:t xml:space="preserve"> </w:t>
      </w:r>
      <w:r w:rsidR="00350D69" w:rsidRPr="007C56B4">
        <w:rPr>
          <w:rFonts w:ascii="Times New Roman" w:hAnsi="Times New Roman"/>
          <w:sz w:val="24"/>
          <w:szCs w:val="24"/>
        </w:rPr>
        <w:sym w:font="Technic" w:char="F025"/>
      </w:r>
      <w:r w:rsidR="00350D69" w:rsidRPr="007C56B4">
        <w:rPr>
          <w:rFonts w:ascii="Times New Roman" w:hAnsi="Times New Roman"/>
          <w:sz w:val="24"/>
          <w:szCs w:val="24"/>
        </w:rPr>
        <w:t xml:space="preserve"> respondentų tiesiog negalėjo atsakyti į pateiktą klausimą</w:t>
      </w:r>
      <w:r w:rsidR="00BE7A1D" w:rsidRPr="007C56B4">
        <w:rPr>
          <w:rFonts w:ascii="Times New Roman" w:hAnsi="Times New Roman"/>
          <w:sz w:val="24"/>
          <w:szCs w:val="24"/>
        </w:rPr>
        <w:t xml:space="preserve"> (</w:t>
      </w:r>
      <w:r w:rsidR="00881B7E" w:rsidRPr="007C56B4">
        <w:rPr>
          <w:rFonts w:ascii="Times New Roman" w:hAnsi="Times New Roman"/>
          <w:sz w:val="24"/>
          <w:szCs w:val="24"/>
        </w:rPr>
        <w:t xml:space="preserve">žiūr. </w:t>
      </w:r>
      <w:r w:rsidR="00BE7A1D" w:rsidRPr="007C56B4">
        <w:rPr>
          <w:rFonts w:ascii="Times New Roman" w:hAnsi="Times New Roman"/>
          <w:sz w:val="24"/>
          <w:szCs w:val="24"/>
        </w:rPr>
        <w:t xml:space="preserve">3.3 </w:t>
      </w:r>
      <w:r w:rsidR="00495D49" w:rsidRPr="007C56B4">
        <w:rPr>
          <w:rFonts w:ascii="Times New Roman" w:hAnsi="Times New Roman"/>
          <w:sz w:val="24"/>
          <w:szCs w:val="24"/>
        </w:rPr>
        <w:t>pav.</w:t>
      </w:r>
      <w:r w:rsidR="00BE7A1D" w:rsidRPr="007C56B4">
        <w:rPr>
          <w:rFonts w:ascii="Times New Roman" w:hAnsi="Times New Roman"/>
          <w:sz w:val="24"/>
          <w:szCs w:val="24"/>
        </w:rPr>
        <w:t>)</w:t>
      </w:r>
      <w:r w:rsidR="00350D69" w:rsidRPr="007C56B4">
        <w:rPr>
          <w:rFonts w:ascii="Times New Roman" w:hAnsi="Times New Roman"/>
          <w:sz w:val="24"/>
          <w:szCs w:val="24"/>
        </w:rPr>
        <w:t>.</w:t>
      </w:r>
      <w:r w:rsidR="00B67904" w:rsidRPr="007C56B4">
        <w:rPr>
          <w:rFonts w:ascii="Times New Roman" w:hAnsi="Times New Roman"/>
          <w:sz w:val="24"/>
          <w:szCs w:val="24"/>
        </w:rPr>
        <w:t xml:space="preserve"> Pateikti atsakymai parodo, kad didelė dalis respondentų pritaria Brocknerio ir </w:t>
      </w:r>
      <w:r w:rsidR="003051B7" w:rsidRPr="007C56B4">
        <w:rPr>
          <w:rFonts w:ascii="Times New Roman" w:hAnsi="Times New Roman"/>
          <w:sz w:val="24"/>
          <w:szCs w:val="24"/>
        </w:rPr>
        <w:t>Jameso (2</w:t>
      </w:r>
      <w:r w:rsidR="00B67904" w:rsidRPr="007C56B4">
        <w:rPr>
          <w:rFonts w:ascii="Times New Roman" w:hAnsi="Times New Roman"/>
          <w:sz w:val="24"/>
          <w:szCs w:val="24"/>
        </w:rPr>
        <w:t>008) nuomonei, jog</w:t>
      </w:r>
      <w:r w:rsidR="00582122" w:rsidRPr="007C56B4">
        <w:rPr>
          <w:rFonts w:ascii="Times New Roman" w:hAnsi="Times New Roman"/>
          <w:sz w:val="24"/>
          <w:szCs w:val="24"/>
        </w:rPr>
        <w:t xml:space="preserve"> į krizę galima pažvelgti</w:t>
      </w:r>
      <w:r w:rsidR="00B67904" w:rsidRPr="007C56B4">
        <w:rPr>
          <w:rFonts w:ascii="Times New Roman" w:hAnsi="Times New Roman"/>
          <w:sz w:val="24"/>
          <w:szCs w:val="24"/>
        </w:rPr>
        <w:t>, kaip į galimybę</w:t>
      </w:r>
      <w:r w:rsidR="0024611A" w:rsidRPr="007C56B4">
        <w:rPr>
          <w:rFonts w:ascii="Times New Roman" w:hAnsi="Times New Roman"/>
          <w:sz w:val="24"/>
          <w:szCs w:val="24"/>
        </w:rPr>
        <w:t xml:space="preserve"> tobulėti.</w:t>
      </w:r>
      <w:r w:rsidR="00BE7A1D" w:rsidRPr="007C56B4">
        <w:rPr>
          <w:rFonts w:ascii="Times New Roman" w:hAnsi="Times New Roman"/>
          <w:sz w:val="24"/>
          <w:szCs w:val="24"/>
        </w:rPr>
        <w:t xml:space="preserve"> </w:t>
      </w:r>
    </w:p>
    <w:p w:rsidR="003E4F29" w:rsidRPr="00EC5021" w:rsidRDefault="004F0E4B" w:rsidP="003E4F29">
      <w:pPr>
        <w:spacing w:after="0" w:line="360" w:lineRule="auto"/>
        <w:ind w:firstLine="425"/>
        <w:jc w:val="both"/>
        <w:rPr>
          <w:rFonts w:ascii="Times New Roman" w:hAnsi="Times New Roman"/>
          <w:b/>
          <w:sz w:val="24"/>
          <w:szCs w:val="24"/>
        </w:rPr>
      </w:pPr>
      <w:r>
        <w:rPr>
          <w:noProof/>
          <w:lang w:eastAsia="lt-LT"/>
        </w:rPr>
        <w:drawing>
          <wp:anchor distT="0" distB="0" distL="114300" distR="114300" simplePos="0" relativeHeight="251673088" behindDoc="1" locked="0" layoutInCell="1" allowOverlap="1">
            <wp:simplePos x="0" y="0"/>
            <wp:positionH relativeFrom="column">
              <wp:posOffset>1083287</wp:posOffset>
            </wp:positionH>
            <wp:positionV relativeFrom="paragraph">
              <wp:posOffset>80498</wp:posOffset>
            </wp:positionV>
            <wp:extent cx="4126757" cy="2459997"/>
            <wp:effectExtent l="13312" t="6203" r="5211" b="775"/>
            <wp:wrapTight wrapText="bothSides">
              <wp:wrapPolygon edited="0">
                <wp:start x="-43" y="0"/>
                <wp:lineTo x="-43" y="21528"/>
                <wp:lineTo x="21600" y="21528"/>
                <wp:lineTo x="21600" y="0"/>
                <wp:lineTo x="-43" y="0"/>
              </wp:wrapPolygon>
            </wp:wrapTight>
            <wp:docPr id="296" name="Chart 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anchor>
        </w:drawing>
      </w:r>
    </w:p>
    <w:p w:rsidR="007F379C" w:rsidRPr="00EC5021" w:rsidRDefault="007F379C" w:rsidP="009D3714">
      <w:pPr>
        <w:jc w:val="center"/>
        <w:rPr>
          <w:rFonts w:ascii="Times New Roman" w:hAnsi="Times New Roman"/>
          <w:b/>
          <w:sz w:val="24"/>
          <w:szCs w:val="24"/>
        </w:rPr>
      </w:pPr>
    </w:p>
    <w:p w:rsidR="003E4F29" w:rsidRPr="00EC5021" w:rsidRDefault="003E4F29" w:rsidP="003E4F29">
      <w:pPr>
        <w:ind w:left="360"/>
        <w:jc w:val="center"/>
        <w:rPr>
          <w:rFonts w:ascii="Times New Roman" w:hAnsi="Times New Roman"/>
          <w:b/>
          <w:sz w:val="24"/>
          <w:szCs w:val="24"/>
        </w:rPr>
      </w:pPr>
    </w:p>
    <w:p w:rsidR="003E4F29" w:rsidRPr="00EC5021" w:rsidRDefault="003E4F29" w:rsidP="003E4F29">
      <w:pPr>
        <w:ind w:left="360"/>
        <w:jc w:val="center"/>
        <w:rPr>
          <w:rFonts w:ascii="Times New Roman" w:hAnsi="Times New Roman"/>
          <w:b/>
          <w:sz w:val="24"/>
          <w:szCs w:val="24"/>
        </w:rPr>
      </w:pPr>
    </w:p>
    <w:p w:rsidR="003E4F29" w:rsidRPr="00EC5021" w:rsidRDefault="003E4F29" w:rsidP="003E4F29">
      <w:pPr>
        <w:ind w:left="360"/>
        <w:jc w:val="center"/>
        <w:rPr>
          <w:rFonts w:ascii="Times New Roman" w:hAnsi="Times New Roman"/>
          <w:b/>
          <w:sz w:val="24"/>
          <w:szCs w:val="24"/>
        </w:rPr>
      </w:pPr>
    </w:p>
    <w:p w:rsidR="003E4F29" w:rsidRPr="00EC5021" w:rsidRDefault="003E4F29" w:rsidP="003E4F29">
      <w:pPr>
        <w:ind w:left="360"/>
        <w:jc w:val="center"/>
        <w:rPr>
          <w:rFonts w:ascii="Times New Roman" w:hAnsi="Times New Roman"/>
          <w:b/>
          <w:sz w:val="24"/>
          <w:szCs w:val="24"/>
        </w:rPr>
      </w:pPr>
    </w:p>
    <w:p w:rsidR="003E4F29" w:rsidRDefault="003E4F29" w:rsidP="003E4F29">
      <w:pPr>
        <w:ind w:left="360"/>
        <w:jc w:val="center"/>
        <w:rPr>
          <w:rFonts w:ascii="Times New Roman" w:hAnsi="Times New Roman"/>
          <w:b/>
          <w:sz w:val="24"/>
          <w:szCs w:val="24"/>
        </w:rPr>
      </w:pPr>
    </w:p>
    <w:p w:rsidR="00855620" w:rsidRPr="00EC5021" w:rsidRDefault="00855620" w:rsidP="00855620">
      <w:pPr>
        <w:spacing w:line="360" w:lineRule="auto"/>
        <w:ind w:left="360"/>
        <w:jc w:val="center"/>
        <w:rPr>
          <w:rFonts w:ascii="Times New Roman" w:hAnsi="Times New Roman"/>
          <w:b/>
          <w:sz w:val="24"/>
          <w:szCs w:val="24"/>
        </w:rPr>
      </w:pPr>
    </w:p>
    <w:p w:rsidR="009D3714" w:rsidRPr="00855620" w:rsidRDefault="007F379C" w:rsidP="00855620">
      <w:pPr>
        <w:numPr>
          <w:ilvl w:val="1"/>
          <w:numId w:val="3"/>
        </w:numPr>
        <w:spacing w:after="0" w:line="240" w:lineRule="auto"/>
        <w:ind w:left="1259"/>
        <w:jc w:val="center"/>
        <w:rPr>
          <w:rFonts w:ascii="Times New Roman" w:hAnsi="Times New Roman"/>
          <w:b/>
        </w:rPr>
      </w:pPr>
      <w:r w:rsidRPr="00EC5021">
        <w:rPr>
          <w:rFonts w:ascii="Times New Roman" w:hAnsi="Times New Roman"/>
          <w:b/>
        </w:rPr>
        <w:t>pav.</w:t>
      </w:r>
      <w:r w:rsidR="003E4F29" w:rsidRPr="00EC5021">
        <w:rPr>
          <w:rFonts w:ascii="Times New Roman" w:hAnsi="Times New Roman"/>
          <w:b/>
        </w:rPr>
        <w:t xml:space="preserve"> </w:t>
      </w:r>
      <w:r w:rsidR="003E4F29" w:rsidRPr="00EC5021">
        <w:rPr>
          <w:rFonts w:ascii="Times New Roman" w:hAnsi="Times New Roman"/>
        </w:rPr>
        <w:t>Suvaldytos krizės galimybės</w:t>
      </w:r>
    </w:p>
    <w:p w:rsidR="00855620" w:rsidRPr="00C03717" w:rsidRDefault="00855620" w:rsidP="00855620">
      <w:pPr>
        <w:spacing w:after="0" w:line="240" w:lineRule="auto"/>
        <w:ind w:left="1259"/>
        <w:rPr>
          <w:rFonts w:ascii="Times New Roman" w:hAnsi="Times New Roman"/>
          <w:b/>
        </w:rPr>
      </w:pPr>
    </w:p>
    <w:p w:rsidR="008242FC" w:rsidRDefault="00F85776" w:rsidP="00C03717">
      <w:pPr>
        <w:spacing w:after="0" w:line="360" w:lineRule="auto"/>
        <w:ind w:firstLine="425"/>
        <w:jc w:val="both"/>
        <w:rPr>
          <w:rFonts w:ascii="Times New Roman" w:hAnsi="Times New Roman"/>
          <w:sz w:val="24"/>
          <w:szCs w:val="24"/>
        </w:rPr>
      </w:pPr>
      <w:r w:rsidRPr="00EC5021">
        <w:rPr>
          <w:rFonts w:ascii="Times New Roman" w:hAnsi="Times New Roman"/>
          <w:sz w:val="24"/>
          <w:szCs w:val="24"/>
        </w:rPr>
        <w:t xml:space="preserve">Atliekant šią apklausą </w:t>
      </w:r>
      <w:r w:rsidR="00F014A9" w:rsidRPr="00EC5021">
        <w:rPr>
          <w:rFonts w:ascii="Times New Roman" w:hAnsi="Times New Roman"/>
          <w:sz w:val="24"/>
          <w:szCs w:val="24"/>
        </w:rPr>
        <w:t>stengtasi</w:t>
      </w:r>
      <w:r w:rsidRPr="00EC5021">
        <w:rPr>
          <w:rFonts w:ascii="Times New Roman" w:hAnsi="Times New Roman"/>
          <w:sz w:val="24"/>
          <w:szCs w:val="24"/>
        </w:rPr>
        <w:t xml:space="preserve"> </w:t>
      </w:r>
      <w:r w:rsidR="00FC27C8" w:rsidRPr="00EC5021">
        <w:rPr>
          <w:rFonts w:ascii="Times New Roman" w:hAnsi="Times New Roman"/>
          <w:sz w:val="24"/>
          <w:szCs w:val="24"/>
        </w:rPr>
        <w:t>išanalizuoti, ką mano statybos</w:t>
      </w:r>
      <w:r w:rsidRPr="00EC5021">
        <w:rPr>
          <w:rFonts w:ascii="Times New Roman" w:hAnsi="Times New Roman"/>
          <w:sz w:val="24"/>
          <w:szCs w:val="24"/>
        </w:rPr>
        <w:t xml:space="preserve"> </w:t>
      </w:r>
      <w:r w:rsidR="00FC27C8" w:rsidRPr="00EC5021">
        <w:rPr>
          <w:rFonts w:ascii="Times New Roman" w:hAnsi="Times New Roman"/>
          <w:sz w:val="24"/>
          <w:szCs w:val="24"/>
        </w:rPr>
        <w:t>organizacijų darbuotojai</w:t>
      </w:r>
      <w:r w:rsidRPr="00EC5021">
        <w:rPr>
          <w:rFonts w:ascii="Times New Roman" w:hAnsi="Times New Roman"/>
          <w:sz w:val="24"/>
          <w:szCs w:val="24"/>
        </w:rPr>
        <w:t xml:space="preserve"> apie krizės valdymo aktualumą.</w:t>
      </w:r>
      <w:r w:rsidR="00275097" w:rsidRPr="00EC5021">
        <w:rPr>
          <w:rFonts w:ascii="Times New Roman" w:hAnsi="Times New Roman"/>
          <w:sz w:val="24"/>
          <w:szCs w:val="24"/>
        </w:rPr>
        <w:t xml:space="preserve"> Rezultatai parodė, jog</w:t>
      </w:r>
      <w:r w:rsidR="002A6EEC" w:rsidRPr="00EC5021">
        <w:rPr>
          <w:rFonts w:ascii="Times New Roman" w:hAnsi="Times New Roman"/>
          <w:sz w:val="24"/>
          <w:szCs w:val="24"/>
        </w:rPr>
        <w:t xml:space="preserve"> </w:t>
      </w:r>
      <w:r w:rsidR="00F014A9" w:rsidRPr="00EC5021">
        <w:rPr>
          <w:rFonts w:ascii="Times New Roman" w:hAnsi="Times New Roman"/>
          <w:sz w:val="24"/>
          <w:szCs w:val="24"/>
        </w:rPr>
        <w:t xml:space="preserve"> </w:t>
      </w:r>
      <w:r w:rsidR="002A6EEC" w:rsidRPr="00EC5021">
        <w:rPr>
          <w:rFonts w:ascii="Times New Roman" w:hAnsi="Times New Roman"/>
          <w:sz w:val="24"/>
          <w:szCs w:val="24"/>
        </w:rPr>
        <w:t>59</w:t>
      </w:r>
      <w:r w:rsidR="00BA14C4" w:rsidRPr="00EC5021">
        <w:rPr>
          <w:rFonts w:ascii="Times New Roman" w:hAnsi="Times New Roman"/>
          <w:sz w:val="24"/>
          <w:szCs w:val="24"/>
        </w:rPr>
        <w:t xml:space="preserve"> </w:t>
      </w:r>
      <w:r w:rsidR="00275097" w:rsidRPr="00EC5021">
        <w:rPr>
          <w:rFonts w:ascii="Times New Roman" w:hAnsi="Times New Roman"/>
          <w:sz w:val="24"/>
          <w:szCs w:val="24"/>
        </w:rPr>
        <w:sym w:font="Technic" w:char="F025"/>
      </w:r>
      <w:r w:rsidR="00275097" w:rsidRPr="00EC5021">
        <w:rPr>
          <w:rFonts w:ascii="Times New Roman" w:hAnsi="Times New Roman"/>
          <w:sz w:val="24"/>
          <w:szCs w:val="24"/>
        </w:rPr>
        <w:t xml:space="preserve"> apklaustųjų mano, kad tai labai aktualu, </w:t>
      </w:r>
      <w:r w:rsidR="00FC27C8" w:rsidRPr="00EC5021">
        <w:rPr>
          <w:rFonts w:ascii="Times New Roman" w:hAnsi="Times New Roman"/>
          <w:sz w:val="24"/>
          <w:szCs w:val="24"/>
        </w:rPr>
        <w:t>nes nė</w:t>
      </w:r>
      <w:r w:rsidR="00275097" w:rsidRPr="00EC5021">
        <w:rPr>
          <w:rFonts w:ascii="Times New Roman" w:hAnsi="Times New Roman"/>
          <w:sz w:val="24"/>
          <w:szCs w:val="24"/>
        </w:rPr>
        <w:t xml:space="preserve"> viena organizacija neapsaugota nuo krizės. </w:t>
      </w:r>
      <w:r w:rsidR="00111EC3" w:rsidRPr="00EC5021">
        <w:rPr>
          <w:rFonts w:ascii="Times New Roman" w:hAnsi="Times New Roman"/>
          <w:sz w:val="24"/>
          <w:szCs w:val="24"/>
        </w:rPr>
        <w:t>K</w:t>
      </w:r>
      <w:r w:rsidR="002A6EEC" w:rsidRPr="00EC5021">
        <w:rPr>
          <w:rFonts w:ascii="Times New Roman" w:hAnsi="Times New Roman"/>
          <w:sz w:val="24"/>
          <w:szCs w:val="24"/>
        </w:rPr>
        <w:t xml:space="preserve">ad šis procesas yra </w:t>
      </w:r>
      <w:r w:rsidR="00111EC3" w:rsidRPr="00EC5021">
        <w:rPr>
          <w:rFonts w:ascii="Times New Roman" w:hAnsi="Times New Roman"/>
          <w:sz w:val="24"/>
          <w:szCs w:val="24"/>
        </w:rPr>
        <w:t>aktualus</w:t>
      </w:r>
      <w:r w:rsidR="002A6EEC" w:rsidRPr="00EC5021">
        <w:rPr>
          <w:rFonts w:ascii="Times New Roman" w:hAnsi="Times New Roman"/>
          <w:sz w:val="24"/>
          <w:szCs w:val="24"/>
        </w:rPr>
        <w:t xml:space="preserve"> tik toms organizacijoms, kurių veikla susijusi su didele rizika</w:t>
      </w:r>
      <w:r w:rsidR="00FC27C8" w:rsidRPr="00EC5021">
        <w:rPr>
          <w:rFonts w:ascii="Times New Roman" w:hAnsi="Times New Roman"/>
          <w:sz w:val="24"/>
          <w:szCs w:val="24"/>
        </w:rPr>
        <w:t xml:space="preserve">, </w:t>
      </w:r>
      <w:r w:rsidR="00111EC3" w:rsidRPr="00EC5021">
        <w:rPr>
          <w:rFonts w:ascii="Times New Roman" w:hAnsi="Times New Roman"/>
          <w:sz w:val="24"/>
          <w:szCs w:val="24"/>
        </w:rPr>
        <w:t xml:space="preserve">patvirtino 14 </w:t>
      </w:r>
      <w:r w:rsidR="00111EC3" w:rsidRPr="00EC5021">
        <w:rPr>
          <w:rFonts w:ascii="Times New Roman" w:hAnsi="Times New Roman"/>
          <w:sz w:val="24"/>
          <w:szCs w:val="24"/>
        </w:rPr>
        <w:sym w:font="Technic" w:char="F025"/>
      </w:r>
      <w:r w:rsidR="00111EC3" w:rsidRPr="00EC5021">
        <w:rPr>
          <w:rFonts w:ascii="Times New Roman" w:hAnsi="Times New Roman"/>
          <w:sz w:val="24"/>
          <w:szCs w:val="24"/>
        </w:rPr>
        <w:t xml:space="preserve"> respondentų.</w:t>
      </w:r>
      <w:r w:rsidR="00887C01">
        <w:rPr>
          <w:rFonts w:ascii="Times New Roman" w:hAnsi="Times New Roman"/>
          <w:sz w:val="24"/>
          <w:szCs w:val="24"/>
        </w:rPr>
        <w:t xml:space="preserve"> </w:t>
      </w:r>
      <w:r w:rsidR="002A6EEC" w:rsidRPr="00EC5021">
        <w:rPr>
          <w:rFonts w:ascii="Times New Roman" w:hAnsi="Times New Roman"/>
          <w:sz w:val="24"/>
          <w:szCs w:val="24"/>
        </w:rPr>
        <w:t>27</w:t>
      </w:r>
      <w:r w:rsidR="00F014A9" w:rsidRPr="00EC5021">
        <w:rPr>
          <w:rFonts w:ascii="Times New Roman" w:hAnsi="Times New Roman"/>
          <w:sz w:val="24"/>
          <w:szCs w:val="24"/>
        </w:rPr>
        <w:t xml:space="preserve"> </w:t>
      </w:r>
      <w:r w:rsidR="002A6EEC" w:rsidRPr="00EC5021">
        <w:rPr>
          <w:rFonts w:ascii="Times New Roman" w:hAnsi="Times New Roman"/>
          <w:sz w:val="24"/>
          <w:szCs w:val="24"/>
        </w:rPr>
        <w:sym w:font="Technic" w:char="F025"/>
      </w:r>
      <w:r w:rsidR="00275097" w:rsidRPr="00EC5021">
        <w:rPr>
          <w:rFonts w:ascii="Times New Roman" w:hAnsi="Times New Roman"/>
          <w:sz w:val="24"/>
          <w:szCs w:val="24"/>
        </w:rPr>
        <w:t xml:space="preserve"> </w:t>
      </w:r>
      <w:r w:rsidR="002A6EEC" w:rsidRPr="00EC5021">
        <w:rPr>
          <w:rFonts w:ascii="Times New Roman" w:hAnsi="Times New Roman"/>
          <w:sz w:val="24"/>
          <w:szCs w:val="24"/>
        </w:rPr>
        <w:lastRenderedPageBreak/>
        <w:t>apklaustųjų mano, kad tai visiškai neaktualu</w:t>
      </w:r>
      <w:r w:rsidR="003848B7" w:rsidRPr="00EC5021">
        <w:rPr>
          <w:rFonts w:ascii="Times New Roman" w:hAnsi="Times New Roman"/>
          <w:sz w:val="24"/>
          <w:szCs w:val="24"/>
        </w:rPr>
        <w:t>.</w:t>
      </w:r>
      <w:r w:rsidR="00FE4F9B" w:rsidRPr="00EC5021">
        <w:rPr>
          <w:rFonts w:ascii="Times New Roman" w:hAnsi="Times New Roman"/>
          <w:sz w:val="24"/>
          <w:szCs w:val="24"/>
        </w:rPr>
        <w:t xml:space="preserve"> Šie rezultatai pateikti</w:t>
      </w:r>
      <w:r w:rsidR="00F014A9" w:rsidRPr="00EC5021">
        <w:rPr>
          <w:rFonts w:ascii="Times New Roman" w:hAnsi="Times New Roman"/>
          <w:sz w:val="24"/>
          <w:szCs w:val="24"/>
        </w:rPr>
        <w:t xml:space="preserve"> </w:t>
      </w:r>
      <w:r w:rsidR="00FE4F9B" w:rsidRPr="00EC5021">
        <w:rPr>
          <w:rFonts w:ascii="Times New Roman" w:hAnsi="Times New Roman"/>
          <w:sz w:val="24"/>
          <w:szCs w:val="24"/>
        </w:rPr>
        <w:t>3.4 paveiksle.</w:t>
      </w:r>
      <w:r w:rsidR="00E660FD" w:rsidRPr="00EC5021">
        <w:rPr>
          <w:rFonts w:ascii="Times New Roman" w:hAnsi="Times New Roman"/>
          <w:sz w:val="24"/>
          <w:szCs w:val="24"/>
        </w:rPr>
        <w:t xml:space="preserve"> Kaip jau aptarinėjome teorinėje dalyje, </w:t>
      </w:r>
      <w:r w:rsidR="003848B7" w:rsidRPr="00EC5021">
        <w:rPr>
          <w:rFonts w:ascii="Times New Roman" w:hAnsi="Times New Roman"/>
          <w:sz w:val="24"/>
          <w:szCs w:val="24"/>
        </w:rPr>
        <w:t>statybos įmo</w:t>
      </w:r>
      <w:r w:rsidR="00E660FD" w:rsidRPr="00EC5021">
        <w:rPr>
          <w:rFonts w:ascii="Times New Roman" w:hAnsi="Times New Roman"/>
          <w:sz w:val="24"/>
          <w:szCs w:val="24"/>
        </w:rPr>
        <w:t>nių plėtra yra ciklinio pobūdžio</w:t>
      </w:r>
      <w:r w:rsidR="00FC27C8" w:rsidRPr="00EC5021">
        <w:rPr>
          <w:rFonts w:ascii="Times New Roman" w:hAnsi="Times New Roman"/>
          <w:sz w:val="24"/>
          <w:szCs w:val="24"/>
        </w:rPr>
        <w:t>. K</w:t>
      </w:r>
      <w:r w:rsidR="003848B7" w:rsidRPr="00EC5021">
        <w:rPr>
          <w:rFonts w:ascii="Times New Roman" w:hAnsi="Times New Roman"/>
          <w:sz w:val="24"/>
          <w:szCs w:val="24"/>
        </w:rPr>
        <w:t>aip teigė Juodis (2001), įmonė gali žlugti tais atvejais, kai jos valdymo sistema nesugeba laiku ir adekvačiai reaguoti</w:t>
      </w:r>
      <w:r w:rsidR="00FE4F9B" w:rsidRPr="00EC5021">
        <w:rPr>
          <w:rFonts w:ascii="Times New Roman" w:hAnsi="Times New Roman"/>
          <w:sz w:val="24"/>
          <w:szCs w:val="24"/>
        </w:rPr>
        <w:t xml:space="preserve"> </w:t>
      </w:r>
      <w:r w:rsidR="003848B7" w:rsidRPr="00EC5021">
        <w:rPr>
          <w:rFonts w:ascii="Times New Roman" w:hAnsi="Times New Roman"/>
          <w:sz w:val="24"/>
          <w:szCs w:val="24"/>
        </w:rPr>
        <w:t>į išorinės aplinkos poveikį</w:t>
      </w:r>
      <w:r w:rsidR="00167066" w:rsidRPr="00EC5021">
        <w:rPr>
          <w:rFonts w:ascii="Times New Roman" w:hAnsi="Times New Roman"/>
          <w:sz w:val="24"/>
          <w:szCs w:val="24"/>
        </w:rPr>
        <w:t>. Krizė visais atvejais užklumpa netikėtai ir efektyvi</w:t>
      </w:r>
      <w:r w:rsidR="00FC27C8" w:rsidRPr="00EC5021">
        <w:rPr>
          <w:rFonts w:ascii="Times New Roman" w:hAnsi="Times New Roman"/>
          <w:sz w:val="24"/>
          <w:szCs w:val="24"/>
        </w:rPr>
        <w:t xml:space="preserve">ems sprendimams </w:t>
      </w:r>
      <w:r w:rsidR="008242FC">
        <w:rPr>
          <w:rFonts w:ascii="Times New Roman" w:hAnsi="Times New Roman"/>
          <w:noProof/>
          <w:sz w:val="24"/>
          <w:szCs w:val="24"/>
          <w:lang w:eastAsia="lt-LT"/>
        </w:rPr>
        <w:drawing>
          <wp:anchor distT="0" distB="0" distL="114300" distR="114300" simplePos="0" relativeHeight="251672064" behindDoc="1" locked="0" layoutInCell="1" allowOverlap="1">
            <wp:simplePos x="0" y="0"/>
            <wp:positionH relativeFrom="column">
              <wp:posOffset>933450</wp:posOffset>
            </wp:positionH>
            <wp:positionV relativeFrom="paragraph">
              <wp:posOffset>1844675</wp:posOffset>
            </wp:positionV>
            <wp:extent cx="4364355" cy="2885440"/>
            <wp:effectExtent l="19050" t="0" r="17145" b="0"/>
            <wp:wrapTight wrapText="bothSides">
              <wp:wrapPolygon edited="0">
                <wp:start x="-94" y="0"/>
                <wp:lineTo x="-94" y="21533"/>
                <wp:lineTo x="21685" y="21533"/>
                <wp:lineTo x="21685" y="0"/>
                <wp:lineTo x="-94" y="0"/>
              </wp:wrapPolygon>
            </wp:wrapTight>
            <wp:docPr id="295" name="Chart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anchor>
        </w:drawing>
      </w:r>
      <w:r w:rsidR="00FC27C8" w:rsidRPr="00EC5021">
        <w:rPr>
          <w:rFonts w:ascii="Times New Roman" w:hAnsi="Times New Roman"/>
          <w:sz w:val="24"/>
          <w:szCs w:val="24"/>
        </w:rPr>
        <w:t>visada pritrūksta</w:t>
      </w:r>
      <w:r w:rsidR="00167066" w:rsidRPr="00EC5021">
        <w:rPr>
          <w:rFonts w:ascii="Times New Roman" w:hAnsi="Times New Roman"/>
          <w:sz w:val="24"/>
          <w:szCs w:val="24"/>
        </w:rPr>
        <w:t xml:space="preserve"> laik</w:t>
      </w:r>
      <w:r w:rsidR="008242FC">
        <w:rPr>
          <w:rFonts w:ascii="Times New Roman" w:hAnsi="Times New Roman"/>
          <w:sz w:val="24"/>
          <w:szCs w:val="24"/>
        </w:rPr>
        <w:t>o.</w:t>
      </w:r>
    </w:p>
    <w:p w:rsidR="008242FC" w:rsidRDefault="008242FC" w:rsidP="00C03717">
      <w:pPr>
        <w:spacing w:after="0" w:line="360" w:lineRule="auto"/>
        <w:ind w:firstLine="425"/>
        <w:jc w:val="both"/>
        <w:rPr>
          <w:rFonts w:ascii="Times New Roman" w:hAnsi="Times New Roman"/>
          <w:sz w:val="24"/>
          <w:szCs w:val="24"/>
        </w:rPr>
      </w:pPr>
    </w:p>
    <w:p w:rsidR="008242FC" w:rsidRDefault="008242FC" w:rsidP="00C03717">
      <w:pPr>
        <w:spacing w:after="0" w:line="360" w:lineRule="auto"/>
        <w:ind w:firstLine="425"/>
        <w:jc w:val="both"/>
        <w:rPr>
          <w:rFonts w:ascii="Times New Roman" w:hAnsi="Times New Roman"/>
          <w:sz w:val="24"/>
          <w:szCs w:val="24"/>
        </w:rPr>
      </w:pPr>
    </w:p>
    <w:p w:rsidR="008242FC" w:rsidRDefault="008242FC" w:rsidP="00C03717">
      <w:pPr>
        <w:spacing w:after="0" w:line="360" w:lineRule="auto"/>
        <w:ind w:firstLine="425"/>
        <w:jc w:val="both"/>
        <w:rPr>
          <w:rFonts w:ascii="Times New Roman" w:hAnsi="Times New Roman"/>
          <w:sz w:val="24"/>
          <w:szCs w:val="24"/>
        </w:rPr>
      </w:pPr>
    </w:p>
    <w:p w:rsidR="008242FC" w:rsidRDefault="008242FC" w:rsidP="00C03717">
      <w:pPr>
        <w:spacing w:after="0" w:line="360" w:lineRule="auto"/>
        <w:ind w:firstLine="425"/>
        <w:jc w:val="both"/>
        <w:rPr>
          <w:rFonts w:ascii="Times New Roman" w:hAnsi="Times New Roman"/>
          <w:sz w:val="24"/>
          <w:szCs w:val="24"/>
        </w:rPr>
      </w:pPr>
    </w:p>
    <w:p w:rsidR="008242FC" w:rsidRDefault="008242FC" w:rsidP="00C03717">
      <w:pPr>
        <w:spacing w:after="0" w:line="360" w:lineRule="auto"/>
        <w:ind w:firstLine="425"/>
        <w:jc w:val="both"/>
        <w:rPr>
          <w:rFonts w:ascii="Times New Roman" w:hAnsi="Times New Roman"/>
          <w:sz w:val="24"/>
          <w:szCs w:val="24"/>
        </w:rPr>
      </w:pPr>
    </w:p>
    <w:p w:rsidR="008242FC" w:rsidRDefault="008242FC" w:rsidP="00C03717">
      <w:pPr>
        <w:spacing w:after="0" w:line="360" w:lineRule="auto"/>
        <w:ind w:firstLine="425"/>
        <w:jc w:val="both"/>
        <w:rPr>
          <w:rFonts w:ascii="Times New Roman" w:hAnsi="Times New Roman"/>
          <w:sz w:val="24"/>
          <w:szCs w:val="24"/>
        </w:rPr>
      </w:pPr>
    </w:p>
    <w:p w:rsidR="008242FC" w:rsidRPr="00EC5021" w:rsidRDefault="008242FC" w:rsidP="00C03717">
      <w:pPr>
        <w:spacing w:after="0" w:line="360" w:lineRule="auto"/>
        <w:ind w:firstLine="425"/>
        <w:jc w:val="both"/>
        <w:rPr>
          <w:rFonts w:ascii="Times New Roman" w:hAnsi="Times New Roman"/>
          <w:sz w:val="24"/>
          <w:szCs w:val="24"/>
        </w:rPr>
      </w:pPr>
    </w:p>
    <w:p w:rsidR="00593C1D" w:rsidRPr="00EC5021" w:rsidRDefault="00F85776" w:rsidP="00855620">
      <w:pPr>
        <w:spacing w:after="0" w:line="240" w:lineRule="auto"/>
        <w:jc w:val="center"/>
        <w:rPr>
          <w:rFonts w:ascii="Times New Roman" w:hAnsi="Times New Roman"/>
          <w:b/>
          <w:sz w:val="24"/>
          <w:szCs w:val="24"/>
        </w:rPr>
      </w:pPr>
      <w:r w:rsidRPr="00EC5021">
        <w:rPr>
          <w:rFonts w:ascii="Times New Roman" w:hAnsi="Times New Roman"/>
          <w:sz w:val="24"/>
          <w:szCs w:val="24"/>
        </w:rPr>
        <w:t xml:space="preserve"> </w:t>
      </w:r>
    </w:p>
    <w:p w:rsidR="00593C1D" w:rsidRDefault="00593C1D" w:rsidP="007F379C">
      <w:pPr>
        <w:jc w:val="center"/>
        <w:rPr>
          <w:rFonts w:ascii="Times New Roman" w:hAnsi="Times New Roman"/>
          <w:b/>
          <w:sz w:val="24"/>
          <w:szCs w:val="24"/>
        </w:rPr>
      </w:pPr>
    </w:p>
    <w:p w:rsidR="008242FC" w:rsidRPr="00EC5021" w:rsidRDefault="008242FC" w:rsidP="007F379C">
      <w:pPr>
        <w:jc w:val="center"/>
        <w:rPr>
          <w:rFonts w:ascii="Times New Roman" w:hAnsi="Times New Roman"/>
          <w:b/>
          <w:sz w:val="24"/>
          <w:szCs w:val="24"/>
        </w:rPr>
      </w:pPr>
    </w:p>
    <w:p w:rsidR="00593C1D" w:rsidRPr="00EC5021" w:rsidRDefault="00593C1D" w:rsidP="007F379C">
      <w:pPr>
        <w:jc w:val="center"/>
        <w:rPr>
          <w:rFonts w:ascii="Times New Roman" w:hAnsi="Times New Roman"/>
          <w:b/>
          <w:sz w:val="24"/>
          <w:szCs w:val="24"/>
        </w:rPr>
      </w:pPr>
    </w:p>
    <w:p w:rsidR="00575DF3" w:rsidRPr="00EC5021" w:rsidRDefault="00593C1D" w:rsidP="00C03717">
      <w:pPr>
        <w:numPr>
          <w:ilvl w:val="1"/>
          <w:numId w:val="3"/>
        </w:numPr>
        <w:spacing w:after="0" w:line="240" w:lineRule="auto"/>
        <w:jc w:val="center"/>
        <w:rPr>
          <w:rFonts w:ascii="Times New Roman" w:hAnsi="Times New Roman"/>
        </w:rPr>
      </w:pPr>
      <w:r w:rsidRPr="00EC5021">
        <w:rPr>
          <w:rFonts w:ascii="Times New Roman" w:hAnsi="Times New Roman"/>
          <w:b/>
        </w:rPr>
        <w:t xml:space="preserve">pav. </w:t>
      </w:r>
      <w:r w:rsidRPr="00EC5021">
        <w:rPr>
          <w:rFonts w:ascii="Times New Roman" w:hAnsi="Times New Roman"/>
        </w:rPr>
        <w:t>Krizės valdymo aktualumas Lietuvos organizacijose</w:t>
      </w:r>
    </w:p>
    <w:p w:rsidR="008242FC" w:rsidRPr="00EC5021" w:rsidRDefault="008242FC" w:rsidP="00C03717">
      <w:pPr>
        <w:spacing w:after="0" w:line="240" w:lineRule="auto"/>
        <w:ind w:left="786"/>
        <w:rPr>
          <w:rFonts w:ascii="Times New Roman" w:hAnsi="Times New Roman"/>
        </w:rPr>
      </w:pPr>
    </w:p>
    <w:p w:rsidR="00FE4F9B" w:rsidRPr="00EC5021" w:rsidRDefault="00CF55A4" w:rsidP="00C03717">
      <w:pPr>
        <w:spacing w:after="0" w:line="360" w:lineRule="auto"/>
        <w:ind w:firstLine="425"/>
        <w:jc w:val="both"/>
        <w:rPr>
          <w:rFonts w:ascii="Times New Roman" w:hAnsi="Times New Roman"/>
          <w:sz w:val="24"/>
          <w:szCs w:val="24"/>
        </w:rPr>
      </w:pPr>
      <w:r w:rsidRPr="00EC5021">
        <w:rPr>
          <w:rFonts w:ascii="Times New Roman" w:hAnsi="Times New Roman"/>
          <w:sz w:val="24"/>
          <w:szCs w:val="24"/>
        </w:rPr>
        <w:t>Sprendžiant klausimą, kas būdinga krizės valdymui organizacijose</w:t>
      </w:r>
      <w:r w:rsidR="00FC27C8" w:rsidRPr="00EC5021">
        <w:rPr>
          <w:rFonts w:ascii="Times New Roman" w:hAnsi="Times New Roman"/>
          <w:sz w:val="24"/>
          <w:szCs w:val="24"/>
        </w:rPr>
        <w:t>, su pateikta tokia</w:t>
      </w:r>
      <w:r w:rsidR="00143411" w:rsidRPr="00EC5021">
        <w:rPr>
          <w:rFonts w:ascii="Times New Roman" w:hAnsi="Times New Roman"/>
          <w:sz w:val="24"/>
          <w:szCs w:val="24"/>
        </w:rPr>
        <w:t xml:space="preserve"> alternatyva kaip vadovo visapusiškas tiek praktinis, tiek teorinis</w:t>
      </w:r>
      <w:r w:rsidR="000461A0" w:rsidRPr="00EC5021">
        <w:rPr>
          <w:rFonts w:ascii="Times New Roman" w:hAnsi="Times New Roman"/>
          <w:sz w:val="24"/>
          <w:szCs w:val="24"/>
        </w:rPr>
        <w:t xml:space="preserve"> pasiruošimas visiškai sutiko 71 </w:t>
      </w:r>
      <w:r w:rsidR="00143411" w:rsidRPr="00EC5021">
        <w:rPr>
          <w:rFonts w:ascii="Times New Roman" w:hAnsi="Times New Roman"/>
          <w:sz w:val="24"/>
          <w:szCs w:val="24"/>
        </w:rPr>
        <w:sym w:font="Technic" w:char="F025"/>
      </w:r>
      <w:r w:rsidR="00143411" w:rsidRPr="00EC5021">
        <w:rPr>
          <w:rFonts w:ascii="Times New Roman" w:hAnsi="Times New Roman"/>
          <w:sz w:val="24"/>
          <w:szCs w:val="24"/>
        </w:rPr>
        <w:t>, sutiko 13</w:t>
      </w:r>
      <w:r w:rsidR="000461A0" w:rsidRPr="00EC5021">
        <w:rPr>
          <w:rFonts w:ascii="Times New Roman" w:hAnsi="Times New Roman"/>
          <w:sz w:val="24"/>
          <w:szCs w:val="24"/>
        </w:rPr>
        <w:t xml:space="preserve"> </w:t>
      </w:r>
      <w:r w:rsidR="00143411" w:rsidRPr="00EC5021">
        <w:rPr>
          <w:rFonts w:ascii="Times New Roman" w:hAnsi="Times New Roman"/>
          <w:sz w:val="24"/>
          <w:szCs w:val="24"/>
        </w:rPr>
        <w:sym w:font="Technic" w:char="F025"/>
      </w:r>
      <w:r w:rsidR="00143411" w:rsidRPr="00EC5021">
        <w:rPr>
          <w:rFonts w:ascii="Times New Roman" w:hAnsi="Times New Roman"/>
          <w:sz w:val="24"/>
          <w:szCs w:val="24"/>
        </w:rPr>
        <w:t>, o iš dalies sutiko 16</w:t>
      </w:r>
      <w:r w:rsidR="000461A0" w:rsidRPr="00EC5021">
        <w:rPr>
          <w:rFonts w:ascii="Times New Roman" w:hAnsi="Times New Roman"/>
          <w:sz w:val="24"/>
          <w:szCs w:val="24"/>
        </w:rPr>
        <w:t xml:space="preserve"> </w:t>
      </w:r>
      <w:r w:rsidR="00143411" w:rsidRPr="00EC5021">
        <w:rPr>
          <w:rFonts w:ascii="Times New Roman" w:hAnsi="Times New Roman"/>
          <w:sz w:val="24"/>
          <w:szCs w:val="24"/>
        </w:rPr>
        <w:sym w:font="Technic" w:char="F025"/>
      </w:r>
      <w:r w:rsidR="00143411" w:rsidRPr="00EC5021">
        <w:rPr>
          <w:rFonts w:ascii="Times New Roman" w:hAnsi="Times New Roman"/>
          <w:sz w:val="24"/>
          <w:szCs w:val="24"/>
        </w:rPr>
        <w:t>.</w:t>
      </w:r>
      <w:r w:rsidR="000608DF" w:rsidRPr="00EC5021">
        <w:rPr>
          <w:rFonts w:ascii="Times New Roman" w:hAnsi="Times New Roman"/>
          <w:sz w:val="24"/>
          <w:szCs w:val="24"/>
        </w:rPr>
        <w:t xml:space="preserve"> Kad vadybinių teorijų pasitelkimas bei krizės modelių analizė yra būdinga krizės valdymui</w:t>
      </w:r>
      <w:r w:rsidR="00FC27C8" w:rsidRPr="00EC5021">
        <w:rPr>
          <w:rFonts w:ascii="Times New Roman" w:hAnsi="Times New Roman"/>
          <w:sz w:val="24"/>
          <w:szCs w:val="24"/>
        </w:rPr>
        <w:t xml:space="preserve">, </w:t>
      </w:r>
      <w:r w:rsidR="000461A0" w:rsidRPr="00EC5021">
        <w:rPr>
          <w:rFonts w:ascii="Times New Roman" w:hAnsi="Times New Roman"/>
          <w:sz w:val="24"/>
          <w:szCs w:val="24"/>
        </w:rPr>
        <w:t>visiškai</w:t>
      </w:r>
      <w:r w:rsidR="000608DF" w:rsidRPr="00EC5021">
        <w:rPr>
          <w:rFonts w:ascii="Times New Roman" w:hAnsi="Times New Roman"/>
          <w:sz w:val="24"/>
          <w:szCs w:val="24"/>
        </w:rPr>
        <w:t xml:space="preserve"> sutiko 67</w:t>
      </w:r>
      <w:r w:rsidR="000461A0" w:rsidRPr="00EC5021">
        <w:rPr>
          <w:rFonts w:ascii="Times New Roman" w:hAnsi="Times New Roman"/>
          <w:sz w:val="24"/>
          <w:szCs w:val="24"/>
        </w:rPr>
        <w:t xml:space="preserve"> </w:t>
      </w:r>
      <w:r w:rsidR="000608DF" w:rsidRPr="00EC5021">
        <w:rPr>
          <w:rFonts w:ascii="Times New Roman" w:hAnsi="Times New Roman"/>
          <w:sz w:val="24"/>
          <w:szCs w:val="24"/>
        </w:rPr>
        <w:sym w:font="Technic" w:char="F025"/>
      </w:r>
      <w:r w:rsidR="000608DF" w:rsidRPr="00EC5021">
        <w:rPr>
          <w:rFonts w:ascii="Times New Roman" w:hAnsi="Times New Roman"/>
          <w:sz w:val="24"/>
          <w:szCs w:val="24"/>
        </w:rPr>
        <w:t>, iš dalies sutiko 27</w:t>
      </w:r>
      <w:r w:rsidR="00E2657D" w:rsidRPr="00EC5021">
        <w:rPr>
          <w:rFonts w:ascii="Times New Roman" w:hAnsi="Times New Roman"/>
          <w:sz w:val="24"/>
          <w:szCs w:val="24"/>
        </w:rPr>
        <w:t xml:space="preserve"> </w:t>
      </w:r>
      <w:r w:rsidR="000608DF" w:rsidRPr="00EC5021">
        <w:rPr>
          <w:rFonts w:ascii="Times New Roman" w:hAnsi="Times New Roman"/>
          <w:sz w:val="24"/>
          <w:szCs w:val="24"/>
        </w:rPr>
        <w:sym w:font="Technic" w:char="F025"/>
      </w:r>
      <w:r w:rsidR="000608DF" w:rsidRPr="00EC5021">
        <w:rPr>
          <w:rFonts w:ascii="Times New Roman" w:hAnsi="Times New Roman"/>
          <w:sz w:val="24"/>
          <w:szCs w:val="24"/>
        </w:rPr>
        <w:t>, nesutiko 3</w:t>
      </w:r>
      <w:r w:rsidR="00E2657D" w:rsidRPr="00EC5021">
        <w:rPr>
          <w:rFonts w:ascii="Times New Roman" w:hAnsi="Times New Roman"/>
          <w:sz w:val="24"/>
          <w:szCs w:val="24"/>
        </w:rPr>
        <w:t xml:space="preserve"> </w:t>
      </w:r>
      <w:r w:rsidR="000608DF" w:rsidRPr="00EC5021">
        <w:rPr>
          <w:rFonts w:ascii="Times New Roman" w:hAnsi="Times New Roman"/>
          <w:sz w:val="24"/>
          <w:szCs w:val="24"/>
        </w:rPr>
        <w:sym w:font="Technic" w:char="F025"/>
      </w:r>
      <w:r w:rsidR="00143411" w:rsidRPr="00EC5021">
        <w:rPr>
          <w:rFonts w:ascii="Times New Roman" w:hAnsi="Times New Roman"/>
          <w:sz w:val="24"/>
          <w:szCs w:val="24"/>
        </w:rPr>
        <w:t xml:space="preserve"> </w:t>
      </w:r>
      <w:r w:rsidR="000608DF" w:rsidRPr="00EC5021">
        <w:rPr>
          <w:rFonts w:ascii="Times New Roman" w:hAnsi="Times New Roman"/>
          <w:sz w:val="24"/>
          <w:szCs w:val="24"/>
        </w:rPr>
        <w:t>ir su šiuo teiginiu visiškai nesutiko taip pat 3</w:t>
      </w:r>
      <w:r w:rsidR="00E2657D" w:rsidRPr="00EC5021">
        <w:rPr>
          <w:rFonts w:ascii="Times New Roman" w:hAnsi="Times New Roman"/>
          <w:sz w:val="24"/>
          <w:szCs w:val="24"/>
        </w:rPr>
        <w:t xml:space="preserve"> </w:t>
      </w:r>
      <w:r w:rsidR="000608DF" w:rsidRPr="00EC5021">
        <w:rPr>
          <w:rFonts w:ascii="Times New Roman" w:hAnsi="Times New Roman"/>
          <w:sz w:val="24"/>
          <w:szCs w:val="24"/>
        </w:rPr>
        <w:sym w:font="Technic" w:char="F025"/>
      </w:r>
      <w:r w:rsidR="000608DF" w:rsidRPr="00EC5021">
        <w:rPr>
          <w:rFonts w:ascii="Times New Roman" w:hAnsi="Times New Roman"/>
          <w:sz w:val="24"/>
          <w:szCs w:val="24"/>
        </w:rPr>
        <w:t>.</w:t>
      </w:r>
      <w:r w:rsidR="00AF23D8" w:rsidRPr="00EC5021">
        <w:rPr>
          <w:rFonts w:ascii="Times New Roman" w:hAnsi="Times New Roman"/>
          <w:sz w:val="24"/>
          <w:szCs w:val="24"/>
        </w:rPr>
        <w:t xml:space="preserve"> Strateginis planavimas visose srityse yra svarbus aspektas, taip pat ir vykdant apklausą net 81</w:t>
      </w:r>
      <w:r w:rsidR="00E2657D" w:rsidRPr="00EC5021">
        <w:rPr>
          <w:rFonts w:ascii="Times New Roman" w:hAnsi="Times New Roman"/>
          <w:sz w:val="24"/>
          <w:szCs w:val="24"/>
        </w:rPr>
        <w:t xml:space="preserve"> </w:t>
      </w:r>
      <w:r w:rsidR="00AF23D8" w:rsidRPr="00EC5021">
        <w:rPr>
          <w:rFonts w:ascii="Times New Roman" w:hAnsi="Times New Roman"/>
          <w:sz w:val="24"/>
          <w:szCs w:val="24"/>
        </w:rPr>
        <w:sym w:font="Technic" w:char="F025"/>
      </w:r>
      <w:r w:rsidR="00AF23D8" w:rsidRPr="00EC5021">
        <w:rPr>
          <w:rFonts w:ascii="Times New Roman" w:hAnsi="Times New Roman"/>
          <w:sz w:val="24"/>
          <w:szCs w:val="24"/>
        </w:rPr>
        <w:t xml:space="preserve"> respondentų visiškai sutiko su šia pateikta alternatyva</w:t>
      </w:r>
      <w:r w:rsidR="00E2657D" w:rsidRPr="00EC5021">
        <w:rPr>
          <w:rFonts w:ascii="Times New Roman" w:hAnsi="Times New Roman"/>
          <w:sz w:val="24"/>
          <w:szCs w:val="24"/>
        </w:rPr>
        <w:t xml:space="preserve">, sutiko 16 </w:t>
      </w:r>
      <w:r w:rsidR="00A52FB7" w:rsidRPr="00EC5021">
        <w:rPr>
          <w:rFonts w:ascii="Times New Roman" w:hAnsi="Times New Roman"/>
          <w:sz w:val="24"/>
          <w:szCs w:val="24"/>
        </w:rPr>
        <w:sym w:font="Technic" w:char="F025"/>
      </w:r>
      <w:r w:rsidR="00E2657D" w:rsidRPr="00EC5021">
        <w:rPr>
          <w:rFonts w:ascii="Times New Roman" w:hAnsi="Times New Roman"/>
          <w:sz w:val="24"/>
          <w:szCs w:val="24"/>
        </w:rPr>
        <w:t>, o ma</w:t>
      </w:r>
      <w:r w:rsidR="00A52FB7" w:rsidRPr="00EC5021">
        <w:rPr>
          <w:rFonts w:ascii="Times New Roman" w:hAnsi="Times New Roman"/>
          <w:sz w:val="24"/>
          <w:szCs w:val="24"/>
        </w:rPr>
        <w:t>na</w:t>
      </w:r>
      <w:r w:rsidR="00E2657D" w:rsidRPr="00EC5021">
        <w:rPr>
          <w:rFonts w:ascii="Times New Roman" w:hAnsi="Times New Roman"/>
          <w:sz w:val="24"/>
          <w:szCs w:val="24"/>
        </w:rPr>
        <w:t>n</w:t>
      </w:r>
      <w:r w:rsidR="00A52FB7" w:rsidRPr="00EC5021">
        <w:rPr>
          <w:rFonts w:ascii="Times New Roman" w:hAnsi="Times New Roman"/>
          <w:sz w:val="24"/>
          <w:szCs w:val="24"/>
        </w:rPr>
        <w:t>čių, kad šis aspektas yra nesvarbus</w:t>
      </w:r>
      <w:r w:rsidR="00FC27C8" w:rsidRPr="00EC5021">
        <w:rPr>
          <w:rFonts w:ascii="Times New Roman" w:hAnsi="Times New Roman"/>
          <w:sz w:val="24"/>
          <w:szCs w:val="24"/>
        </w:rPr>
        <w:t>,</w:t>
      </w:r>
      <w:r w:rsidR="00A52FB7" w:rsidRPr="00EC5021">
        <w:rPr>
          <w:rFonts w:ascii="Times New Roman" w:hAnsi="Times New Roman"/>
          <w:sz w:val="24"/>
          <w:szCs w:val="24"/>
        </w:rPr>
        <w:t xml:space="preserve"> buvo 3</w:t>
      </w:r>
      <w:r w:rsidR="00E2657D" w:rsidRPr="00EC5021">
        <w:rPr>
          <w:rFonts w:ascii="Times New Roman" w:hAnsi="Times New Roman"/>
          <w:sz w:val="24"/>
          <w:szCs w:val="24"/>
        </w:rPr>
        <w:t xml:space="preserve"> </w:t>
      </w:r>
      <w:r w:rsidR="00A52FB7" w:rsidRPr="00EC5021">
        <w:rPr>
          <w:rFonts w:ascii="Times New Roman" w:hAnsi="Times New Roman"/>
          <w:sz w:val="24"/>
          <w:szCs w:val="24"/>
        </w:rPr>
        <w:sym w:font="Technic" w:char="F025"/>
      </w:r>
      <w:r w:rsidR="00A52FB7" w:rsidRPr="00EC5021">
        <w:rPr>
          <w:rFonts w:ascii="Times New Roman" w:hAnsi="Times New Roman"/>
          <w:sz w:val="24"/>
          <w:szCs w:val="24"/>
        </w:rPr>
        <w:t>.</w:t>
      </w:r>
      <w:r w:rsidR="00D95A6F" w:rsidRPr="00EC5021">
        <w:rPr>
          <w:rFonts w:ascii="Times New Roman" w:hAnsi="Times New Roman"/>
          <w:sz w:val="24"/>
          <w:szCs w:val="24"/>
        </w:rPr>
        <w:t xml:space="preserve"> Jog </w:t>
      </w:r>
      <w:r w:rsidR="00357C18" w:rsidRPr="00EC5021">
        <w:rPr>
          <w:rFonts w:ascii="Times New Roman" w:hAnsi="Times New Roman"/>
          <w:sz w:val="24"/>
          <w:szCs w:val="24"/>
        </w:rPr>
        <w:t>naujas požiūris į darbuotojus, organizacijos kultūrą ir vertybes</w:t>
      </w:r>
      <w:r w:rsidR="00AF23D8" w:rsidRPr="00EC5021">
        <w:rPr>
          <w:rFonts w:ascii="Times New Roman" w:hAnsi="Times New Roman"/>
          <w:sz w:val="24"/>
          <w:szCs w:val="24"/>
        </w:rPr>
        <w:t xml:space="preserve"> </w:t>
      </w:r>
      <w:r w:rsidR="00357C18" w:rsidRPr="00EC5021">
        <w:rPr>
          <w:rFonts w:ascii="Times New Roman" w:hAnsi="Times New Roman"/>
          <w:sz w:val="24"/>
          <w:szCs w:val="24"/>
        </w:rPr>
        <w:t>yra labai svarbus</w:t>
      </w:r>
      <w:r w:rsidR="00FC27C8" w:rsidRPr="00EC5021">
        <w:rPr>
          <w:rFonts w:ascii="Times New Roman" w:hAnsi="Times New Roman"/>
          <w:sz w:val="24"/>
          <w:szCs w:val="24"/>
        </w:rPr>
        <w:t xml:space="preserve">, </w:t>
      </w:r>
      <w:r w:rsidR="00357C18" w:rsidRPr="00EC5021">
        <w:rPr>
          <w:rFonts w:ascii="Times New Roman" w:hAnsi="Times New Roman"/>
          <w:sz w:val="24"/>
          <w:szCs w:val="24"/>
        </w:rPr>
        <w:t xml:space="preserve">visiškai sutiko 59 </w:t>
      </w:r>
      <w:r w:rsidR="00357C18" w:rsidRPr="00EC5021">
        <w:rPr>
          <w:rFonts w:ascii="Times New Roman" w:hAnsi="Times New Roman"/>
          <w:sz w:val="24"/>
          <w:szCs w:val="24"/>
        </w:rPr>
        <w:sym w:font="Technic" w:char="F025"/>
      </w:r>
      <w:r w:rsidR="00BF5CF6" w:rsidRPr="00EC5021">
        <w:rPr>
          <w:rFonts w:ascii="Times New Roman" w:hAnsi="Times New Roman"/>
          <w:sz w:val="24"/>
          <w:szCs w:val="24"/>
        </w:rPr>
        <w:t>, sutinkančių</w:t>
      </w:r>
      <w:r w:rsidR="00D95A6F" w:rsidRPr="00EC5021">
        <w:rPr>
          <w:rFonts w:ascii="Times New Roman" w:hAnsi="Times New Roman"/>
          <w:sz w:val="24"/>
          <w:szCs w:val="24"/>
        </w:rPr>
        <w:t xml:space="preserve"> buvo</w:t>
      </w:r>
      <w:r w:rsidR="00BF5CF6" w:rsidRPr="00EC5021">
        <w:rPr>
          <w:rFonts w:ascii="Times New Roman" w:hAnsi="Times New Roman"/>
          <w:sz w:val="24"/>
          <w:szCs w:val="24"/>
        </w:rPr>
        <w:t xml:space="preserve"> 20 </w:t>
      </w:r>
      <w:r w:rsidR="00BF5CF6" w:rsidRPr="00EC5021">
        <w:rPr>
          <w:rFonts w:ascii="Times New Roman" w:hAnsi="Times New Roman"/>
          <w:sz w:val="24"/>
          <w:szCs w:val="24"/>
        </w:rPr>
        <w:sym w:font="Technic" w:char="F025"/>
      </w:r>
      <w:r w:rsidR="00A21CC6" w:rsidRPr="00EC5021">
        <w:rPr>
          <w:rFonts w:ascii="Times New Roman" w:hAnsi="Times New Roman"/>
          <w:sz w:val="24"/>
          <w:szCs w:val="24"/>
        </w:rPr>
        <w:t xml:space="preserve">, iš dalies sutikusių </w:t>
      </w:r>
      <w:r w:rsidR="00BF5CF6" w:rsidRPr="00EC5021">
        <w:rPr>
          <w:rFonts w:ascii="Times New Roman" w:hAnsi="Times New Roman"/>
          <w:sz w:val="24"/>
          <w:szCs w:val="24"/>
        </w:rPr>
        <w:t>6</w:t>
      </w:r>
      <w:r w:rsidR="00D95A6F" w:rsidRPr="00EC5021">
        <w:rPr>
          <w:rFonts w:ascii="Times New Roman" w:hAnsi="Times New Roman"/>
          <w:sz w:val="24"/>
          <w:szCs w:val="24"/>
        </w:rPr>
        <w:t xml:space="preserve"> </w:t>
      </w:r>
      <w:r w:rsidR="00BF5CF6" w:rsidRPr="00EC5021">
        <w:rPr>
          <w:rFonts w:ascii="Times New Roman" w:hAnsi="Times New Roman"/>
          <w:sz w:val="24"/>
          <w:szCs w:val="24"/>
        </w:rPr>
        <w:sym w:font="Technic" w:char="F025"/>
      </w:r>
      <w:r w:rsidR="00AF23D8" w:rsidRPr="00EC5021">
        <w:rPr>
          <w:rFonts w:ascii="Times New Roman" w:hAnsi="Times New Roman"/>
          <w:sz w:val="24"/>
          <w:szCs w:val="24"/>
        </w:rPr>
        <w:t xml:space="preserve"> </w:t>
      </w:r>
      <w:r w:rsidR="00A21CC6" w:rsidRPr="00EC5021">
        <w:rPr>
          <w:rFonts w:ascii="Times New Roman" w:hAnsi="Times New Roman"/>
          <w:sz w:val="24"/>
          <w:szCs w:val="24"/>
        </w:rPr>
        <w:t xml:space="preserve">ir nesutikusių </w:t>
      </w:r>
      <w:r w:rsidR="002141D6" w:rsidRPr="00EC5021">
        <w:rPr>
          <w:rFonts w:ascii="Times New Roman" w:hAnsi="Times New Roman"/>
          <w:sz w:val="24"/>
          <w:szCs w:val="24"/>
        </w:rPr>
        <w:t xml:space="preserve">6 </w:t>
      </w:r>
      <w:r w:rsidR="002141D6" w:rsidRPr="00EC5021">
        <w:rPr>
          <w:rFonts w:ascii="Times New Roman" w:hAnsi="Times New Roman"/>
          <w:sz w:val="24"/>
          <w:szCs w:val="24"/>
        </w:rPr>
        <w:sym w:font="Technic" w:char="F025"/>
      </w:r>
      <w:r w:rsidR="002141D6" w:rsidRPr="00EC5021">
        <w:rPr>
          <w:rFonts w:ascii="Times New Roman" w:hAnsi="Times New Roman"/>
          <w:sz w:val="24"/>
          <w:szCs w:val="24"/>
        </w:rPr>
        <w:t xml:space="preserve">, </w:t>
      </w:r>
      <w:r w:rsidR="00D95A6F" w:rsidRPr="00EC5021">
        <w:rPr>
          <w:rFonts w:ascii="Times New Roman" w:hAnsi="Times New Roman"/>
          <w:sz w:val="24"/>
          <w:szCs w:val="24"/>
        </w:rPr>
        <w:t xml:space="preserve">o </w:t>
      </w:r>
      <w:r w:rsidR="002141D6" w:rsidRPr="00EC5021">
        <w:rPr>
          <w:rFonts w:ascii="Times New Roman" w:hAnsi="Times New Roman"/>
          <w:sz w:val="24"/>
          <w:szCs w:val="24"/>
        </w:rPr>
        <w:t>visiškai nesutinkančių buvo 9</w:t>
      </w:r>
      <w:r w:rsidR="002141D6" w:rsidRPr="00EC5021">
        <w:rPr>
          <w:rFonts w:ascii="Times New Roman" w:hAnsi="Times New Roman"/>
          <w:sz w:val="24"/>
          <w:szCs w:val="24"/>
        </w:rPr>
        <w:sym w:font="Technic" w:char="F025"/>
      </w:r>
      <w:r w:rsidR="002141D6" w:rsidRPr="00EC5021">
        <w:rPr>
          <w:rFonts w:ascii="Times New Roman" w:hAnsi="Times New Roman"/>
          <w:sz w:val="24"/>
          <w:szCs w:val="24"/>
        </w:rPr>
        <w:t xml:space="preserve">. </w:t>
      </w:r>
      <w:r w:rsidR="004E07DE" w:rsidRPr="00EC5021">
        <w:rPr>
          <w:rFonts w:ascii="Times New Roman" w:hAnsi="Times New Roman"/>
          <w:sz w:val="24"/>
          <w:szCs w:val="24"/>
        </w:rPr>
        <w:t>Šie rezu</w:t>
      </w:r>
      <w:r w:rsidR="00A21CC6" w:rsidRPr="00EC5021">
        <w:rPr>
          <w:rFonts w:ascii="Times New Roman" w:hAnsi="Times New Roman"/>
          <w:sz w:val="24"/>
          <w:szCs w:val="24"/>
        </w:rPr>
        <w:t>ltatai pateikti 3.5 paveiksl</w:t>
      </w:r>
      <w:r w:rsidR="004E07DE" w:rsidRPr="00EC5021">
        <w:rPr>
          <w:rFonts w:ascii="Times New Roman" w:hAnsi="Times New Roman"/>
          <w:sz w:val="24"/>
          <w:szCs w:val="24"/>
        </w:rPr>
        <w:t>e.</w:t>
      </w:r>
    </w:p>
    <w:p w:rsidR="00DD0FAB" w:rsidRPr="00EC5021" w:rsidRDefault="00DD0FAB" w:rsidP="0024570C">
      <w:pPr>
        <w:spacing w:after="0" w:line="360" w:lineRule="auto"/>
        <w:jc w:val="center"/>
        <w:rPr>
          <w:rFonts w:ascii="Times New Roman" w:hAnsi="Times New Roman"/>
          <w:b/>
        </w:rPr>
      </w:pPr>
    </w:p>
    <w:p w:rsidR="00DD0FAB" w:rsidRPr="00EC5021" w:rsidRDefault="00077B9E" w:rsidP="0024570C">
      <w:pPr>
        <w:spacing w:after="0" w:line="360" w:lineRule="auto"/>
        <w:jc w:val="center"/>
        <w:rPr>
          <w:rFonts w:ascii="Times New Roman" w:hAnsi="Times New Roman"/>
          <w:b/>
        </w:rPr>
      </w:pPr>
      <w:r w:rsidRPr="00077B9E">
        <w:rPr>
          <w:rFonts w:ascii="Times New Roman" w:hAnsi="Times New Roman"/>
          <w:b/>
          <w:noProof/>
          <w:lang w:eastAsia="lt-LT"/>
        </w:rPr>
        <w:lastRenderedPageBreak/>
        <w:drawing>
          <wp:inline distT="0" distB="0" distL="0" distR="0">
            <wp:extent cx="5065749" cy="3135086"/>
            <wp:effectExtent l="19050" t="0" r="20601" b="8164"/>
            <wp:docPr id="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342BDC" w:rsidRPr="00315FC0" w:rsidRDefault="00D21B3A" w:rsidP="00315FC0">
      <w:pPr>
        <w:numPr>
          <w:ilvl w:val="1"/>
          <w:numId w:val="3"/>
        </w:numPr>
        <w:spacing w:after="0" w:line="240" w:lineRule="auto"/>
        <w:jc w:val="center"/>
        <w:rPr>
          <w:rFonts w:ascii="Times New Roman" w:hAnsi="Times New Roman"/>
          <w:b/>
          <w:sz w:val="24"/>
          <w:szCs w:val="24"/>
        </w:rPr>
      </w:pPr>
      <w:r w:rsidRPr="00EC5021">
        <w:rPr>
          <w:rFonts w:ascii="Times New Roman" w:hAnsi="Times New Roman"/>
          <w:b/>
        </w:rPr>
        <w:t>p</w:t>
      </w:r>
      <w:r w:rsidR="00575DF3" w:rsidRPr="00EC5021">
        <w:rPr>
          <w:rFonts w:ascii="Times New Roman" w:hAnsi="Times New Roman"/>
          <w:b/>
        </w:rPr>
        <w:t>av.</w:t>
      </w:r>
      <w:r w:rsidRPr="00EC5021">
        <w:rPr>
          <w:rFonts w:ascii="Times New Roman" w:hAnsi="Times New Roman"/>
          <w:b/>
          <w:sz w:val="24"/>
          <w:szCs w:val="24"/>
        </w:rPr>
        <w:t xml:space="preserve"> </w:t>
      </w:r>
      <w:r w:rsidRPr="00EC5021">
        <w:rPr>
          <w:rFonts w:ascii="Times New Roman" w:hAnsi="Times New Roman"/>
        </w:rPr>
        <w:t>Krizės bruožai Lietuvos organizacijose</w:t>
      </w:r>
    </w:p>
    <w:p w:rsidR="00315FC0" w:rsidRPr="00EC5021" w:rsidRDefault="00315FC0" w:rsidP="00315FC0">
      <w:pPr>
        <w:spacing w:after="0" w:line="240" w:lineRule="auto"/>
        <w:ind w:left="1260"/>
        <w:rPr>
          <w:rFonts w:ascii="Times New Roman" w:hAnsi="Times New Roman"/>
          <w:b/>
          <w:sz w:val="24"/>
          <w:szCs w:val="24"/>
        </w:rPr>
      </w:pPr>
    </w:p>
    <w:p w:rsidR="00293970" w:rsidRPr="00EC5021" w:rsidRDefault="00951F9B" w:rsidP="00315FC0">
      <w:pPr>
        <w:spacing w:after="0" w:line="360" w:lineRule="auto"/>
        <w:ind w:firstLine="426"/>
        <w:jc w:val="both"/>
        <w:rPr>
          <w:rFonts w:ascii="Times New Roman" w:hAnsi="Times New Roman"/>
          <w:sz w:val="24"/>
          <w:szCs w:val="24"/>
        </w:rPr>
      </w:pPr>
      <w:r w:rsidRPr="00EC5021">
        <w:rPr>
          <w:rFonts w:ascii="Times New Roman" w:hAnsi="Times New Roman"/>
          <w:sz w:val="24"/>
          <w:szCs w:val="24"/>
        </w:rPr>
        <w:t> Paprašius respondentų įvertinti svarbiausi</w:t>
      </w:r>
      <w:r w:rsidR="00887C01">
        <w:rPr>
          <w:rFonts w:ascii="Times New Roman" w:hAnsi="Times New Roman"/>
          <w:sz w:val="24"/>
          <w:szCs w:val="24"/>
        </w:rPr>
        <w:t>us</w:t>
      </w:r>
      <w:r w:rsidRPr="00EC5021">
        <w:rPr>
          <w:rFonts w:ascii="Times New Roman" w:hAnsi="Times New Roman"/>
          <w:sz w:val="24"/>
          <w:szCs w:val="24"/>
        </w:rPr>
        <w:t xml:space="preserve"> organizacijos žingsnius ištikus krizei, buvo gauti tokie</w:t>
      </w:r>
      <w:r w:rsidR="003D1EF5" w:rsidRPr="00EC5021">
        <w:rPr>
          <w:rFonts w:ascii="Times New Roman" w:hAnsi="Times New Roman"/>
          <w:sz w:val="24"/>
          <w:szCs w:val="24"/>
        </w:rPr>
        <w:t xml:space="preserve"> atsakymai: krizės analizavimas, atitinkamų priemonių jai šalinti parinkimas, kontrolė buvo įvertintas kaip esminis žingsnis ir jį pasirinko 81</w:t>
      </w:r>
      <w:r w:rsidR="00D95A6F" w:rsidRPr="00EC5021">
        <w:rPr>
          <w:rFonts w:ascii="Times New Roman" w:hAnsi="Times New Roman"/>
          <w:sz w:val="24"/>
          <w:szCs w:val="24"/>
        </w:rPr>
        <w:t xml:space="preserve"> </w:t>
      </w:r>
      <w:r w:rsidR="003D1EF5" w:rsidRPr="00EC5021">
        <w:rPr>
          <w:rFonts w:ascii="Times New Roman" w:hAnsi="Times New Roman"/>
          <w:sz w:val="24"/>
          <w:szCs w:val="24"/>
        </w:rPr>
        <w:sym w:font="Technic" w:char="F025"/>
      </w:r>
      <w:r w:rsidR="003D1EF5" w:rsidRPr="00EC5021">
        <w:rPr>
          <w:rFonts w:ascii="Times New Roman" w:hAnsi="Times New Roman"/>
          <w:sz w:val="24"/>
          <w:szCs w:val="24"/>
        </w:rPr>
        <w:t>, tiesiog sutiko su šiuo teiginiu 13</w:t>
      </w:r>
      <w:r w:rsidR="00D95A6F" w:rsidRPr="00EC5021">
        <w:rPr>
          <w:rFonts w:ascii="Times New Roman" w:hAnsi="Times New Roman"/>
          <w:sz w:val="24"/>
          <w:szCs w:val="24"/>
        </w:rPr>
        <w:t xml:space="preserve"> </w:t>
      </w:r>
      <w:r w:rsidR="003D1EF5" w:rsidRPr="00EC5021">
        <w:rPr>
          <w:rFonts w:ascii="Times New Roman" w:hAnsi="Times New Roman"/>
          <w:sz w:val="24"/>
          <w:szCs w:val="24"/>
        </w:rPr>
        <w:sym w:font="Technic" w:char="F025"/>
      </w:r>
      <w:r w:rsidR="003D1EF5" w:rsidRPr="00EC5021">
        <w:rPr>
          <w:rFonts w:ascii="Times New Roman" w:hAnsi="Times New Roman"/>
          <w:sz w:val="24"/>
          <w:szCs w:val="24"/>
        </w:rPr>
        <w:t xml:space="preserve">, iš dalies </w:t>
      </w:r>
      <w:r w:rsidR="00DD0FAB" w:rsidRPr="00EC5021">
        <w:rPr>
          <w:rFonts w:ascii="Times New Roman" w:hAnsi="Times New Roman"/>
          <w:sz w:val="24"/>
          <w:szCs w:val="24"/>
        </w:rPr>
        <w:t xml:space="preserve">bei </w:t>
      </w:r>
      <w:r w:rsidR="003D1EF5" w:rsidRPr="00EC5021">
        <w:rPr>
          <w:rFonts w:ascii="Times New Roman" w:hAnsi="Times New Roman"/>
          <w:sz w:val="24"/>
          <w:szCs w:val="24"/>
        </w:rPr>
        <w:t>visiškai nesutikusių buvo po 3</w:t>
      </w:r>
      <w:r w:rsidR="00D95A6F" w:rsidRPr="00EC5021">
        <w:rPr>
          <w:rFonts w:ascii="Times New Roman" w:hAnsi="Times New Roman"/>
          <w:sz w:val="24"/>
          <w:szCs w:val="24"/>
        </w:rPr>
        <w:t xml:space="preserve"> </w:t>
      </w:r>
      <w:r w:rsidR="003D1EF5" w:rsidRPr="00EC5021">
        <w:rPr>
          <w:rFonts w:ascii="Times New Roman" w:hAnsi="Times New Roman"/>
          <w:sz w:val="24"/>
          <w:szCs w:val="24"/>
        </w:rPr>
        <w:sym w:font="Technic" w:char="F025"/>
      </w:r>
      <w:r w:rsidR="003D1EF5" w:rsidRPr="00EC5021">
        <w:rPr>
          <w:rFonts w:ascii="Times New Roman" w:hAnsi="Times New Roman"/>
          <w:sz w:val="24"/>
          <w:szCs w:val="24"/>
        </w:rPr>
        <w:t>.</w:t>
      </w:r>
      <w:r w:rsidR="00094436" w:rsidRPr="00EC5021">
        <w:rPr>
          <w:rFonts w:ascii="Times New Roman" w:hAnsi="Times New Roman"/>
          <w:sz w:val="24"/>
          <w:szCs w:val="24"/>
        </w:rPr>
        <w:t xml:space="preserve"> Kad ištikus krizei būtų</w:t>
      </w:r>
      <w:r w:rsidR="00D95A6F" w:rsidRPr="00EC5021">
        <w:rPr>
          <w:rFonts w:ascii="Times New Roman" w:hAnsi="Times New Roman"/>
          <w:sz w:val="24"/>
          <w:szCs w:val="24"/>
        </w:rPr>
        <w:t xml:space="preserve"> išnagrinėjamos krizės priežastys, peržiūrėti savo ištekliai </w:t>
      </w:r>
      <w:r w:rsidR="00094436" w:rsidRPr="00EC5021">
        <w:rPr>
          <w:rFonts w:ascii="Times New Roman" w:hAnsi="Times New Roman"/>
          <w:sz w:val="24"/>
          <w:szCs w:val="24"/>
        </w:rPr>
        <w:t xml:space="preserve"> ir galimybės, pakoreguoti veiklos planai</w:t>
      </w:r>
      <w:r w:rsidR="00A21CC6" w:rsidRPr="00EC5021">
        <w:rPr>
          <w:rFonts w:ascii="Times New Roman" w:hAnsi="Times New Roman"/>
          <w:sz w:val="24"/>
          <w:szCs w:val="24"/>
        </w:rPr>
        <w:t>,</w:t>
      </w:r>
      <w:r w:rsidR="00094436" w:rsidRPr="00EC5021">
        <w:rPr>
          <w:rFonts w:ascii="Times New Roman" w:hAnsi="Times New Roman"/>
          <w:sz w:val="24"/>
          <w:szCs w:val="24"/>
        </w:rPr>
        <w:t xml:space="preserve"> visiškai sutinka </w:t>
      </w:r>
      <w:r w:rsidR="00457987" w:rsidRPr="00EC5021">
        <w:rPr>
          <w:rFonts w:ascii="Times New Roman" w:hAnsi="Times New Roman"/>
          <w:sz w:val="24"/>
          <w:szCs w:val="24"/>
        </w:rPr>
        <w:t>57</w:t>
      </w:r>
      <w:r w:rsidR="00D95A6F" w:rsidRPr="00EC5021">
        <w:rPr>
          <w:rFonts w:ascii="Times New Roman" w:hAnsi="Times New Roman"/>
          <w:sz w:val="24"/>
          <w:szCs w:val="24"/>
        </w:rPr>
        <w:t xml:space="preserve"> </w:t>
      </w:r>
      <w:r w:rsidR="00457987" w:rsidRPr="00EC5021">
        <w:rPr>
          <w:rFonts w:ascii="Times New Roman" w:hAnsi="Times New Roman"/>
          <w:sz w:val="24"/>
          <w:szCs w:val="24"/>
        </w:rPr>
        <w:sym w:font="Technic" w:char="F025"/>
      </w:r>
      <w:r w:rsidR="00457987" w:rsidRPr="00EC5021">
        <w:rPr>
          <w:rFonts w:ascii="Times New Roman" w:hAnsi="Times New Roman"/>
          <w:sz w:val="24"/>
          <w:szCs w:val="24"/>
        </w:rPr>
        <w:t>, sutinka 12</w:t>
      </w:r>
      <w:r w:rsidR="00D95A6F" w:rsidRPr="00EC5021">
        <w:rPr>
          <w:rFonts w:ascii="Times New Roman" w:hAnsi="Times New Roman"/>
          <w:sz w:val="24"/>
          <w:szCs w:val="24"/>
        </w:rPr>
        <w:t xml:space="preserve"> </w:t>
      </w:r>
      <w:r w:rsidR="00457987" w:rsidRPr="00EC5021">
        <w:rPr>
          <w:rFonts w:ascii="Times New Roman" w:hAnsi="Times New Roman"/>
          <w:sz w:val="24"/>
          <w:szCs w:val="24"/>
        </w:rPr>
        <w:sym w:font="Technic" w:char="F025"/>
      </w:r>
      <w:r w:rsidR="00457987" w:rsidRPr="00EC5021">
        <w:rPr>
          <w:rFonts w:ascii="Times New Roman" w:hAnsi="Times New Roman"/>
          <w:sz w:val="24"/>
          <w:szCs w:val="24"/>
        </w:rPr>
        <w:t>, iš dalies sutinka</w:t>
      </w:r>
      <w:r w:rsidR="00D95A6F" w:rsidRPr="00EC5021">
        <w:rPr>
          <w:rFonts w:ascii="Times New Roman" w:hAnsi="Times New Roman"/>
          <w:sz w:val="24"/>
          <w:szCs w:val="24"/>
        </w:rPr>
        <w:t xml:space="preserve"> </w:t>
      </w:r>
      <w:r w:rsidR="00457987" w:rsidRPr="00EC5021">
        <w:rPr>
          <w:rFonts w:ascii="Times New Roman" w:hAnsi="Times New Roman"/>
          <w:sz w:val="24"/>
          <w:szCs w:val="24"/>
        </w:rPr>
        <w:t>25</w:t>
      </w:r>
      <w:r w:rsidR="00D95A6F" w:rsidRPr="00EC5021">
        <w:rPr>
          <w:rFonts w:ascii="Times New Roman" w:hAnsi="Times New Roman"/>
          <w:sz w:val="24"/>
          <w:szCs w:val="24"/>
        </w:rPr>
        <w:t xml:space="preserve"> </w:t>
      </w:r>
      <w:r w:rsidR="00457987" w:rsidRPr="00EC5021">
        <w:rPr>
          <w:rFonts w:ascii="Times New Roman" w:hAnsi="Times New Roman"/>
          <w:sz w:val="24"/>
          <w:szCs w:val="24"/>
        </w:rPr>
        <w:sym w:font="Technic" w:char="F025"/>
      </w:r>
      <w:r w:rsidR="00A21CC6" w:rsidRPr="00EC5021">
        <w:rPr>
          <w:rFonts w:ascii="Times New Roman" w:hAnsi="Times New Roman"/>
          <w:sz w:val="24"/>
          <w:szCs w:val="24"/>
        </w:rPr>
        <w:t>, nesutinka</w:t>
      </w:r>
      <w:r w:rsidR="00457987" w:rsidRPr="00EC5021">
        <w:rPr>
          <w:rFonts w:ascii="Times New Roman" w:hAnsi="Times New Roman"/>
          <w:sz w:val="24"/>
          <w:szCs w:val="24"/>
        </w:rPr>
        <w:t xml:space="preserve"> 6</w:t>
      </w:r>
      <w:r w:rsidR="00D95A6F" w:rsidRPr="00EC5021">
        <w:rPr>
          <w:rFonts w:ascii="Times New Roman" w:hAnsi="Times New Roman"/>
          <w:sz w:val="24"/>
          <w:szCs w:val="24"/>
        </w:rPr>
        <w:t xml:space="preserve"> </w:t>
      </w:r>
      <w:r w:rsidR="00457987" w:rsidRPr="00EC5021">
        <w:rPr>
          <w:rFonts w:ascii="Times New Roman" w:hAnsi="Times New Roman"/>
          <w:sz w:val="24"/>
          <w:szCs w:val="24"/>
        </w:rPr>
        <w:sym w:font="Technic" w:char="F025"/>
      </w:r>
      <w:r w:rsidR="00457987" w:rsidRPr="00EC5021">
        <w:rPr>
          <w:rFonts w:ascii="Times New Roman" w:hAnsi="Times New Roman"/>
          <w:sz w:val="24"/>
          <w:szCs w:val="24"/>
        </w:rPr>
        <w:t>.</w:t>
      </w:r>
      <w:r w:rsidR="00CB2906" w:rsidRPr="00EC5021">
        <w:rPr>
          <w:rFonts w:ascii="Times New Roman" w:hAnsi="Times New Roman"/>
          <w:sz w:val="24"/>
          <w:szCs w:val="24"/>
        </w:rPr>
        <w:t xml:space="preserve"> Kad</w:t>
      </w:r>
      <w:r w:rsidR="00A21CC6" w:rsidRPr="00EC5021">
        <w:rPr>
          <w:rFonts w:ascii="Times New Roman" w:hAnsi="Times New Roman"/>
          <w:sz w:val="24"/>
          <w:szCs w:val="24"/>
        </w:rPr>
        <w:t xml:space="preserve"> būtina</w:t>
      </w:r>
      <w:r w:rsidR="00CB2906" w:rsidRPr="00EC5021">
        <w:rPr>
          <w:rFonts w:ascii="Times New Roman" w:hAnsi="Times New Roman"/>
          <w:sz w:val="24"/>
          <w:szCs w:val="24"/>
        </w:rPr>
        <w:t xml:space="preserve"> veikti greitai ir vadovas turi drąsiai prisiimti atsakomybę</w:t>
      </w:r>
      <w:r w:rsidR="00A21CC6" w:rsidRPr="00EC5021">
        <w:rPr>
          <w:rFonts w:ascii="Times New Roman" w:hAnsi="Times New Roman"/>
          <w:sz w:val="24"/>
          <w:szCs w:val="24"/>
        </w:rPr>
        <w:t>,</w:t>
      </w:r>
      <w:r w:rsidR="00CB2906" w:rsidRPr="00EC5021">
        <w:rPr>
          <w:rFonts w:ascii="Times New Roman" w:hAnsi="Times New Roman"/>
          <w:sz w:val="24"/>
          <w:szCs w:val="24"/>
        </w:rPr>
        <w:t xml:space="preserve"> visiškai sutinka 61</w:t>
      </w:r>
      <w:r w:rsidR="00D95A6F" w:rsidRPr="00EC5021">
        <w:rPr>
          <w:rFonts w:ascii="Times New Roman" w:hAnsi="Times New Roman"/>
          <w:sz w:val="24"/>
          <w:szCs w:val="24"/>
        </w:rPr>
        <w:t xml:space="preserve"> </w:t>
      </w:r>
      <w:r w:rsidR="00CB2906" w:rsidRPr="00EC5021">
        <w:rPr>
          <w:rFonts w:ascii="Times New Roman" w:hAnsi="Times New Roman"/>
          <w:sz w:val="24"/>
          <w:szCs w:val="24"/>
        </w:rPr>
        <w:sym w:font="Technic" w:char="F025"/>
      </w:r>
      <w:r w:rsidR="00CB2906" w:rsidRPr="00EC5021">
        <w:rPr>
          <w:rFonts w:ascii="Times New Roman" w:hAnsi="Times New Roman"/>
          <w:sz w:val="24"/>
          <w:szCs w:val="24"/>
        </w:rPr>
        <w:t>, sutinka 21</w:t>
      </w:r>
      <w:r w:rsidR="00D95A6F" w:rsidRPr="00EC5021">
        <w:rPr>
          <w:rFonts w:ascii="Times New Roman" w:hAnsi="Times New Roman"/>
          <w:sz w:val="24"/>
          <w:szCs w:val="24"/>
        </w:rPr>
        <w:t xml:space="preserve"> </w:t>
      </w:r>
      <w:r w:rsidR="00CB2906" w:rsidRPr="00EC5021">
        <w:rPr>
          <w:rFonts w:ascii="Times New Roman" w:hAnsi="Times New Roman"/>
          <w:sz w:val="24"/>
          <w:szCs w:val="24"/>
        </w:rPr>
        <w:sym w:font="Technic" w:char="F025"/>
      </w:r>
      <w:r w:rsidR="00CB2906" w:rsidRPr="00EC5021">
        <w:rPr>
          <w:rFonts w:ascii="Times New Roman" w:hAnsi="Times New Roman"/>
          <w:sz w:val="24"/>
          <w:szCs w:val="24"/>
        </w:rPr>
        <w:t>, iš dalies sutinka 12</w:t>
      </w:r>
      <w:r w:rsidR="00D95A6F" w:rsidRPr="00EC5021">
        <w:rPr>
          <w:rFonts w:ascii="Times New Roman" w:hAnsi="Times New Roman"/>
          <w:sz w:val="24"/>
          <w:szCs w:val="24"/>
        </w:rPr>
        <w:t xml:space="preserve"> </w:t>
      </w:r>
      <w:r w:rsidR="00CB2906" w:rsidRPr="00EC5021">
        <w:rPr>
          <w:rFonts w:ascii="Times New Roman" w:hAnsi="Times New Roman"/>
          <w:sz w:val="24"/>
          <w:szCs w:val="24"/>
        </w:rPr>
        <w:sym w:font="Technic" w:char="F025"/>
      </w:r>
      <w:r w:rsidR="00CB2906" w:rsidRPr="00EC5021">
        <w:rPr>
          <w:rFonts w:ascii="Times New Roman" w:hAnsi="Times New Roman"/>
          <w:sz w:val="24"/>
          <w:szCs w:val="24"/>
        </w:rPr>
        <w:t xml:space="preserve"> ir nesutinka su šiuo teiginiu 6</w:t>
      </w:r>
      <w:r w:rsidR="00D95A6F" w:rsidRPr="00EC5021">
        <w:rPr>
          <w:rFonts w:ascii="Times New Roman" w:hAnsi="Times New Roman"/>
          <w:sz w:val="24"/>
          <w:szCs w:val="24"/>
        </w:rPr>
        <w:t xml:space="preserve"> </w:t>
      </w:r>
      <w:r w:rsidR="00CB2906" w:rsidRPr="00EC5021">
        <w:rPr>
          <w:rFonts w:ascii="Times New Roman" w:hAnsi="Times New Roman"/>
          <w:sz w:val="24"/>
          <w:szCs w:val="24"/>
        </w:rPr>
        <w:sym w:font="Technic" w:char="F025"/>
      </w:r>
      <w:r w:rsidR="00CB2906" w:rsidRPr="00EC5021">
        <w:rPr>
          <w:rFonts w:ascii="Times New Roman" w:hAnsi="Times New Roman"/>
          <w:sz w:val="24"/>
          <w:szCs w:val="24"/>
        </w:rPr>
        <w:t>.</w:t>
      </w:r>
      <w:r w:rsidR="004D0848" w:rsidRPr="00EC5021">
        <w:rPr>
          <w:rFonts w:ascii="Times New Roman" w:hAnsi="Times New Roman"/>
          <w:sz w:val="24"/>
          <w:szCs w:val="24"/>
        </w:rPr>
        <w:t xml:space="preserve"> </w:t>
      </w:r>
      <w:r w:rsidR="00A21CC6" w:rsidRPr="00EC5021">
        <w:rPr>
          <w:rFonts w:ascii="Times New Roman" w:hAnsi="Times New Roman"/>
          <w:sz w:val="24"/>
          <w:szCs w:val="24"/>
        </w:rPr>
        <w:t>Kad e</w:t>
      </w:r>
      <w:r w:rsidR="004D0848" w:rsidRPr="00EC5021">
        <w:rPr>
          <w:rFonts w:ascii="Times New Roman" w:hAnsi="Times New Roman"/>
          <w:sz w:val="24"/>
          <w:szCs w:val="24"/>
        </w:rPr>
        <w:t>sant krizinei situacijai</w:t>
      </w:r>
      <w:r w:rsidR="00A21CC6" w:rsidRPr="00EC5021">
        <w:rPr>
          <w:rFonts w:ascii="Times New Roman" w:hAnsi="Times New Roman"/>
          <w:sz w:val="24"/>
          <w:szCs w:val="24"/>
        </w:rPr>
        <w:t>,</w:t>
      </w:r>
      <w:r w:rsidR="004D0848" w:rsidRPr="00EC5021">
        <w:rPr>
          <w:rFonts w:ascii="Times New Roman" w:hAnsi="Times New Roman"/>
          <w:sz w:val="24"/>
          <w:szCs w:val="24"/>
        </w:rPr>
        <w:t xml:space="preserve"> reikia įvertinti situaciją darbo grupėje, supažindinti įmonės darbuotojus su esama situacija</w:t>
      </w:r>
      <w:r w:rsidR="00A21CC6" w:rsidRPr="00EC5021">
        <w:rPr>
          <w:rFonts w:ascii="Times New Roman" w:hAnsi="Times New Roman"/>
          <w:sz w:val="24"/>
          <w:szCs w:val="24"/>
        </w:rPr>
        <w:t>,</w:t>
      </w:r>
      <w:r w:rsidRPr="00EC5021">
        <w:rPr>
          <w:rFonts w:ascii="Times New Roman" w:hAnsi="Times New Roman"/>
          <w:sz w:val="24"/>
          <w:szCs w:val="24"/>
        </w:rPr>
        <w:t xml:space="preserve"> </w:t>
      </w:r>
      <w:r w:rsidR="004D0848" w:rsidRPr="00EC5021">
        <w:rPr>
          <w:rFonts w:ascii="Times New Roman" w:hAnsi="Times New Roman"/>
          <w:sz w:val="24"/>
          <w:szCs w:val="24"/>
        </w:rPr>
        <w:t>visiškai sutinka 36</w:t>
      </w:r>
      <w:r w:rsidR="00D95A6F" w:rsidRPr="00EC5021">
        <w:rPr>
          <w:rFonts w:ascii="Times New Roman" w:hAnsi="Times New Roman"/>
          <w:sz w:val="24"/>
          <w:szCs w:val="24"/>
        </w:rPr>
        <w:t xml:space="preserve"> </w:t>
      </w:r>
      <w:r w:rsidR="004D0848" w:rsidRPr="00EC5021">
        <w:rPr>
          <w:rFonts w:ascii="Times New Roman" w:hAnsi="Times New Roman"/>
          <w:sz w:val="24"/>
          <w:szCs w:val="24"/>
        </w:rPr>
        <w:t>%, sutinka 38</w:t>
      </w:r>
      <w:r w:rsidR="00D95A6F" w:rsidRPr="00EC5021">
        <w:rPr>
          <w:rFonts w:ascii="Times New Roman" w:hAnsi="Times New Roman"/>
          <w:sz w:val="24"/>
          <w:szCs w:val="24"/>
        </w:rPr>
        <w:t xml:space="preserve"> </w:t>
      </w:r>
      <w:r w:rsidR="004D0848" w:rsidRPr="00EC5021">
        <w:rPr>
          <w:rFonts w:ascii="Times New Roman" w:hAnsi="Times New Roman"/>
          <w:sz w:val="24"/>
          <w:szCs w:val="24"/>
        </w:rPr>
        <w:t>%, iš dalies sutinka 6</w:t>
      </w:r>
      <w:r w:rsidR="00D95A6F" w:rsidRPr="00EC5021">
        <w:rPr>
          <w:rFonts w:ascii="Times New Roman" w:hAnsi="Times New Roman"/>
          <w:sz w:val="24"/>
          <w:szCs w:val="24"/>
        </w:rPr>
        <w:t xml:space="preserve"> </w:t>
      </w:r>
      <w:r w:rsidR="004D0848" w:rsidRPr="00EC5021">
        <w:rPr>
          <w:rFonts w:ascii="Times New Roman" w:hAnsi="Times New Roman"/>
          <w:sz w:val="24"/>
          <w:szCs w:val="24"/>
        </w:rPr>
        <w:t>% ir nesutinka 20</w:t>
      </w:r>
      <w:r w:rsidR="00D95A6F" w:rsidRPr="00EC5021">
        <w:rPr>
          <w:rFonts w:ascii="Times New Roman" w:hAnsi="Times New Roman"/>
          <w:sz w:val="24"/>
          <w:szCs w:val="24"/>
        </w:rPr>
        <w:t xml:space="preserve"> </w:t>
      </w:r>
      <w:r w:rsidR="004D0848" w:rsidRPr="00EC5021">
        <w:rPr>
          <w:rFonts w:ascii="Times New Roman" w:hAnsi="Times New Roman"/>
          <w:sz w:val="24"/>
          <w:szCs w:val="24"/>
        </w:rPr>
        <w:t>%.</w:t>
      </w:r>
      <w:r w:rsidR="00293970" w:rsidRPr="00EC5021">
        <w:rPr>
          <w:rFonts w:ascii="Times New Roman" w:hAnsi="Times New Roman"/>
          <w:sz w:val="24"/>
          <w:szCs w:val="24"/>
        </w:rPr>
        <w:t xml:space="preserve"> </w:t>
      </w:r>
    </w:p>
    <w:p w:rsidR="00B24A19" w:rsidRPr="00EC5021" w:rsidRDefault="00807E55" w:rsidP="00342BDC">
      <w:pPr>
        <w:spacing w:after="0" w:line="360" w:lineRule="auto"/>
        <w:ind w:firstLine="426"/>
        <w:jc w:val="both"/>
        <w:rPr>
          <w:rFonts w:ascii="Times New Roman" w:hAnsi="Times New Roman"/>
          <w:sz w:val="24"/>
          <w:szCs w:val="24"/>
        </w:rPr>
      </w:pPr>
      <w:r w:rsidRPr="00EC5021">
        <w:rPr>
          <w:rFonts w:ascii="Times New Roman" w:hAnsi="Times New Roman"/>
          <w:sz w:val="24"/>
          <w:szCs w:val="24"/>
        </w:rPr>
        <w:t>Kad ištikus krizei</w:t>
      </w:r>
      <w:r w:rsidR="00A21CC6" w:rsidRPr="00EC5021">
        <w:rPr>
          <w:rFonts w:ascii="Times New Roman" w:hAnsi="Times New Roman"/>
          <w:sz w:val="24"/>
          <w:szCs w:val="24"/>
        </w:rPr>
        <w:t xml:space="preserve"> reikia</w:t>
      </w:r>
      <w:r w:rsidRPr="00EC5021">
        <w:rPr>
          <w:rFonts w:ascii="Times New Roman" w:hAnsi="Times New Roman"/>
          <w:sz w:val="24"/>
          <w:szCs w:val="24"/>
        </w:rPr>
        <w:t xml:space="preserve"> t</w:t>
      </w:r>
      <w:r w:rsidR="00293970" w:rsidRPr="00EC5021">
        <w:rPr>
          <w:rFonts w:ascii="Times New Roman" w:hAnsi="Times New Roman"/>
          <w:sz w:val="24"/>
          <w:szCs w:val="24"/>
        </w:rPr>
        <w:t>inkamai naudoti turimas lėšas taupant</w:t>
      </w:r>
      <w:r w:rsidR="00A21CC6" w:rsidRPr="00EC5021">
        <w:rPr>
          <w:rFonts w:ascii="Times New Roman" w:hAnsi="Times New Roman"/>
          <w:sz w:val="24"/>
          <w:szCs w:val="24"/>
        </w:rPr>
        <w:t>,</w:t>
      </w:r>
      <w:r w:rsidR="00451C84" w:rsidRPr="00EC5021">
        <w:rPr>
          <w:rFonts w:ascii="Times New Roman" w:hAnsi="Times New Roman"/>
          <w:sz w:val="24"/>
          <w:szCs w:val="24"/>
        </w:rPr>
        <w:t xml:space="preserve"> visiškai sutinka 55</w:t>
      </w:r>
      <w:r w:rsidRPr="00EC5021">
        <w:rPr>
          <w:rFonts w:ascii="Times New Roman" w:hAnsi="Times New Roman"/>
          <w:sz w:val="24"/>
          <w:szCs w:val="24"/>
        </w:rPr>
        <w:t xml:space="preserve"> </w:t>
      </w:r>
      <w:r w:rsidR="00451C84" w:rsidRPr="00EC5021">
        <w:rPr>
          <w:rFonts w:ascii="Times New Roman" w:hAnsi="Times New Roman"/>
          <w:sz w:val="24"/>
          <w:szCs w:val="24"/>
        </w:rPr>
        <w:t>%, sutikusių buvo 42</w:t>
      </w:r>
      <w:r w:rsidRPr="00EC5021">
        <w:rPr>
          <w:rFonts w:ascii="Times New Roman" w:hAnsi="Times New Roman"/>
          <w:sz w:val="24"/>
          <w:szCs w:val="24"/>
        </w:rPr>
        <w:t xml:space="preserve"> </w:t>
      </w:r>
      <w:r w:rsidR="00451C84" w:rsidRPr="00EC5021">
        <w:rPr>
          <w:rFonts w:ascii="Times New Roman" w:hAnsi="Times New Roman"/>
          <w:sz w:val="24"/>
          <w:szCs w:val="24"/>
        </w:rPr>
        <w:t>%, o iš dalies sutikusių 3</w:t>
      </w:r>
      <w:r w:rsidRPr="00EC5021">
        <w:rPr>
          <w:rFonts w:ascii="Times New Roman" w:hAnsi="Times New Roman"/>
          <w:sz w:val="24"/>
          <w:szCs w:val="24"/>
        </w:rPr>
        <w:t xml:space="preserve"> </w:t>
      </w:r>
      <w:r w:rsidR="00451C84" w:rsidRPr="00EC5021">
        <w:rPr>
          <w:rFonts w:ascii="Times New Roman" w:hAnsi="Times New Roman"/>
          <w:sz w:val="24"/>
          <w:szCs w:val="24"/>
        </w:rPr>
        <w:t>%.</w:t>
      </w:r>
      <w:r w:rsidR="00B24A19" w:rsidRPr="00EC5021">
        <w:rPr>
          <w:rFonts w:ascii="Times New Roman" w:hAnsi="Times New Roman"/>
          <w:sz w:val="24"/>
          <w:szCs w:val="24"/>
        </w:rPr>
        <w:t xml:space="preserve"> Kad šiuolaikinė vadybos ir kaštų apskaita gali padėti išbristi iš krizės</w:t>
      </w:r>
      <w:r w:rsidR="00A21CC6" w:rsidRPr="00EC5021">
        <w:rPr>
          <w:rFonts w:ascii="Times New Roman" w:hAnsi="Times New Roman"/>
          <w:sz w:val="24"/>
          <w:szCs w:val="24"/>
        </w:rPr>
        <w:t>,</w:t>
      </w:r>
      <w:r w:rsidR="00B24A19" w:rsidRPr="00EC5021">
        <w:rPr>
          <w:rFonts w:ascii="Times New Roman" w:hAnsi="Times New Roman"/>
          <w:sz w:val="24"/>
          <w:szCs w:val="24"/>
        </w:rPr>
        <w:t xml:space="preserve"> visiškai sutiko 9</w:t>
      </w:r>
      <w:r w:rsidRPr="00EC5021">
        <w:rPr>
          <w:rFonts w:ascii="Times New Roman" w:hAnsi="Times New Roman"/>
          <w:sz w:val="24"/>
          <w:szCs w:val="24"/>
        </w:rPr>
        <w:t xml:space="preserve"> </w:t>
      </w:r>
      <w:r w:rsidR="00B24A19" w:rsidRPr="00EC5021">
        <w:rPr>
          <w:rFonts w:ascii="Times New Roman" w:hAnsi="Times New Roman"/>
          <w:sz w:val="24"/>
          <w:szCs w:val="24"/>
        </w:rPr>
        <w:t>%, sutiko 73</w:t>
      </w:r>
      <w:r w:rsidRPr="00EC5021">
        <w:rPr>
          <w:rFonts w:ascii="Times New Roman" w:hAnsi="Times New Roman"/>
          <w:sz w:val="24"/>
          <w:szCs w:val="24"/>
        </w:rPr>
        <w:t xml:space="preserve"> </w:t>
      </w:r>
      <w:r w:rsidR="00B24A19" w:rsidRPr="00EC5021">
        <w:rPr>
          <w:rFonts w:ascii="Times New Roman" w:hAnsi="Times New Roman"/>
          <w:sz w:val="24"/>
          <w:szCs w:val="24"/>
        </w:rPr>
        <w:t>%, iš dalies sutiko 12</w:t>
      </w:r>
      <w:r w:rsidRPr="00EC5021">
        <w:rPr>
          <w:rFonts w:ascii="Times New Roman" w:hAnsi="Times New Roman"/>
          <w:sz w:val="24"/>
          <w:szCs w:val="24"/>
        </w:rPr>
        <w:t xml:space="preserve"> </w:t>
      </w:r>
      <w:r w:rsidR="00B24A19" w:rsidRPr="00EC5021">
        <w:rPr>
          <w:rFonts w:ascii="Times New Roman" w:hAnsi="Times New Roman"/>
          <w:sz w:val="24"/>
          <w:szCs w:val="24"/>
        </w:rPr>
        <w:t>% ir nesutikusių buvo 6</w:t>
      </w:r>
      <w:r w:rsidRPr="00EC5021">
        <w:rPr>
          <w:rFonts w:ascii="Times New Roman" w:hAnsi="Times New Roman"/>
          <w:sz w:val="24"/>
          <w:szCs w:val="24"/>
        </w:rPr>
        <w:t xml:space="preserve"> </w:t>
      </w:r>
      <w:r w:rsidR="00B24A19" w:rsidRPr="00EC5021">
        <w:rPr>
          <w:rFonts w:ascii="Times New Roman" w:hAnsi="Times New Roman"/>
          <w:sz w:val="24"/>
          <w:szCs w:val="24"/>
        </w:rPr>
        <w:t>%. Visiškai sutinkančių su nuomone, kad išbristi iš krizės gali padėti tinkamas darbuotojų motyvavimas</w:t>
      </w:r>
      <w:r w:rsidR="00A21CC6" w:rsidRPr="00EC5021">
        <w:rPr>
          <w:rFonts w:ascii="Times New Roman" w:hAnsi="Times New Roman"/>
          <w:sz w:val="24"/>
          <w:szCs w:val="24"/>
        </w:rPr>
        <w:t>,</w:t>
      </w:r>
      <w:r w:rsidR="00B24A19" w:rsidRPr="00EC5021">
        <w:rPr>
          <w:rFonts w:ascii="Times New Roman" w:hAnsi="Times New Roman"/>
          <w:sz w:val="24"/>
          <w:szCs w:val="24"/>
        </w:rPr>
        <w:t xml:space="preserve"> buvo 33</w:t>
      </w:r>
      <w:r w:rsidRPr="00EC5021">
        <w:rPr>
          <w:rFonts w:ascii="Times New Roman" w:hAnsi="Times New Roman"/>
          <w:sz w:val="24"/>
          <w:szCs w:val="24"/>
        </w:rPr>
        <w:t xml:space="preserve"> </w:t>
      </w:r>
      <w:r w:rsidR="00B24A19" w:rsidRPr="00EC5021">
        <w:rPr>
          <w:rFonts w:ascii="Times New Roman" w:hAnsi="Times New Roman"/>
          <w:sz w:val="24"/>
          <w:szCs w:val="24"/>
        </w:rPr>
        <w:t>%, sutikusių 47</w:t>
      </w:r>
      <w:r w:rsidRPr="00EC5021">
        <w:rPr>
          <w:rFonts w:ascii="Times New Roman" w:hAnsi="Times New Roman"/>
          <w:sz w:val="24"/>
          <w:szCs w:val="24"/>
        </w:rPr>
        <w:t xml:space="preserve"> </w:t>
      </w:r>
      <w:r w:rsidR="00B24A19" w:rsidRPr="00EC5021">
        <w:rPr>
          <w:rFonts w:ascii="Times New Roman" w:hAnsi="Times New Roman"/>
          <w:sz w:val="24"/>
          <w:szCs w:val="24"/>
        </w:rPr>
        <w:t>%, iš dalies sutikusių 3%, o nesutiko su šiuo teiginiu 17</w:t>
      </w:r>
      <w:r w:rsidRPr="00EC5021">
        <w:rPr>
          <w:rFonts w:ascii="Times New Roman" w:hAnsi="Times New Roman"/>
          <w:sz w:val="24"/>
          <w:szCs w:val="24"/>
        </w:rPr>
        <w:t xml:space="preserve"> </w:t>
      </w:r>
      <w:r w:rsidR="00B24A19" w:rsidRPr="00EC5021">
        <w:rPr>
          <w:rFonts w:ascii="Times New Roman" w:hAnsi="Times New Roman"/>
          <w:sz w:val="24"/>
          <w:szCs w:val="24"/>
        </w:rPr>
        <w:t>%.</w:t>
      </w:r>
      <w:r w:rsidR="009F6B94" w:rsidRPr="00EC5021">
        <w:rPr>
          <w:rFonts w:ascii="Times New Roman" w:hAnsi="Times New Roman"/>
          <w:sz w:val="24"/>
          <w:szCs w:val="24"/>
        </w:rPr>
        <w:t xml:space="preserve"> Aiškus darbuotojų funkcijų išgryninimas gali pad</w:t>
      </w:r>
      <w:r w:rsidR="00A21CC6" w:rsidRPr="00EC5021">
        <w:rPr>
          <w:rFonts w:ascii="Times New Roman" w:hAnsi="Times New Roman"/>
          <w:sz w:val="24"/>
          <w:szCs w:val="24"/>
        </w:rPr>
        <w:t>ėti ištikus krizei</w:t>
      </w:r>
      <w:r w:rsidR="009F6B94" w:rsidRPr="00EC5021">
        <w:rPr>
          <w:rFonts w:ascii="Times New Roman" w:hAnsi="Times New Roman"/>
          <w:sz w:val="24"/>
          <w:szCs w:val="24"/>
        </w:rPr>
        <w:t xml:space="preserve"> su šiuo teiginiu visiškai sutinka 45</w:t>
      </w:r>
      <w:r w:rsidRPr="00EC5021">
        <w:rPr>
          <w:rFonts w:ascii="Times New Roman" w:hAnsi="Times New Roman"/>
          <w:sz w:val="24"/>
          <w:szCs w:val="24"/>
        </w:rPr>
        <w:t xml:space="preserve"> </w:t>
      </w:r>
      <w:r w:rsidR="009F6B94" w:rsidRPr="00EC5021">
        <w:rPr>
          <w:rFonts w:ascii="Times New Roman" w:hAnsi="Times New Roman"/>
          <w:sz w:val="24"/>
          <w:szCs w:val="24"/>
        </w:rPr>
        <w:t>%, sutikusių buvo 15</w:t>
      </w:r>
      <w:r w:rsidRPr="00EC5021">
        <w:rPr>
          <w:rFonts w:ascii="Times New Roman" w:hAnsi="Times New Roman"/>
          <w:sz w:val="24"/>
          <w:szCs w:val="24"/>
        </w:rPr>
        <w:t xml:space="preserve"> </w:t>
      </w:r>
      <w:r w:rsidR="009F6B94" w:rsidRPr="00EC5021">
        <w:rPr>
          <w:rFonts w:ascii="Times New Roman" w:hAnsi="Times New Roman"/>
          <w:sz w:val="24"/>
          <w:szCs w:val="24"/>
        </w:rPr>
        <w:t>%, iš dalies sutikusių 16</w:t>
      </w:r>
      <w:r w:rsidRPr="00EC5021">
        <w:rPr>
          <w:rFonts w:ascii="Times New Roman" w:hAnsi="Times New Roman"/>
          <w:sz w:val="24"/>
          <w:szCs w:val="24"/>
        </w:rPr>
        <w:t xml:space="preserve"> </w:t>
      </w:r>
      <w:r w:rsidR="009F6B94" w:rsidRPr="00EC5021">
        <w:rPr>
          <w:rFonts w:ascii="Times New Roman" w:hAnsi="Times New Roman"/>
          <w:sz w:val="24"/>
          <w:szCs w:val="24"/>
        </w:rPr>
        <w:t>%, o nesutikusių tikrai nemažai</w:t>
      </w:r>
      <w:r w:rsidR="00A21CC6" w:rsidRPr="00EC5021">
        <w:rPr>
          <w:rFonts w:ascii="Times New Roman" w:hAnsi="Times New Roman"/>
          <w:sz w:val="24"/>
          <w:szCs w:val="24"/>
        </w:rPr>
        <w:t>,</w:t>
      </w:r>
      <w:r w:rsidR="009F6B94" w:rsidRPr="00EC5021">
        <w:rPr>
          <w:rFonts w:ascii="Times New Roman" w:hAnsi="Times New Roman"/>
          <w:sz w:val="24"/>
          <w:szCs w:val="24"/>
        </w:rPr>
        <w:t xml:space="preserve"> net 24</w:t>
      </w:r>
      <w:r w:rsidRPr="00EC5021">
        <w:rPr>
          <w:rFonts w:ascii="Times New Roman" w:hAnsi="Times New Roman"/>
          <w:sz w:val="24"/>
          <w:szCs w:val="24"/>
        </w:rPr>
        <w:t xml:space="preserve"> </w:t>
      </w:r>
      <w:r w:rsidR="009F6B94" w:rsidRPr="00EC5021">
        <w:rPr>
          <w:rFonts w:ascii="Times New Roman" w:hAnsi="Times New Roman"/>
          <w:sz w:val="24"/>
          <w:szCs w:val="24"/>
        </w:rPr>
        <w:sym w:font="Technic" w:char="F025"/>
      </w:r>
      <w:r w:rsidR="009F6B94" w:rsidRPr="00EC5021">
        <w:rPr>
          <w:rFonts w:ascii="Times New Roman" w:hAnsi="Times New Roman"/>
          <w:sz w:val="24"/>
          <w:szCs w:val="24"/>
        </w:rPr>
        <w:t>.</w:t>
      </w:r>
      <w:r w:rsidR="00342BDC" w:rsidRPr="00EC5021">
        <w:rPr>
          <w:rFonts w:ascii="Times New Roman" w:hAnsi="Times New Roman"/>
          <w:sz w:val="24"/>
          <w:szCs w:val="24"/>
        </w:rPr>
        <w:t xml:space="preserve"> Išvardinti pagrindiniai organizacijos žingsniai bei jų svarbumas ištikus krizei pateikti 3.6 paveiksle.</w:t>
      </w:r>
    </w:p>
    <w:p w:rsidR="00451C84" w:rsidRPr="00EC5021" w:rsidRDefault="00B24A19" w:rsidP="00CB2906">
      <w:pPr>
        <w:spacing w:after="0" w:line="360" w:lineRule="auto"/>
        <w:ind w:firstLine="425"/>
        <w:jc w:val="both"/>
        <w:rPr>
          <w:rFonts w:ascii="Times New Roman" w:hAnsi="Times New Roman"/>
          <w:sz w:val="24"/>
          <w:szCs w:val="24"/>
        </w:rPr>
      </w:pPr>
      <w:r w:rsidRPr="00EC5021">
        <w:rPr>
          <w:rFonts w:ascii="Times New Roman" w:hAnsi="Times New Roman"/>
          <w:sz w:val="24"/>
          <w:szCs w:val="24"/>
        </w:rPr>
        <w:t xml:space="preserve"> </w:t>
      </w:r>
    </w:p>
    <w:p w:rsidR="00575DF3" w:rsidRPr="00EC5021" w:rsidRDefault="00575DF3" w:rsidP="00CB2906">
      <w:pPr>
        <w:spacing w:after="0" w:line="360" w:lineRule="auto"/>
        <w:ind w:firstLine="425"/>
        <w:jc w:val="both"/>
        <w:rPr>
          <w:rFonts w:ascii="Times New Roman" w:hAnsi="Times New Roman"/>
          <w:sz w:val="24"/>
          <w:szCs w:val="24"/>
        </w:rPr>
      </w:pPr>
    </w:p>
    <w:p w:rsidR="0024570C" w:rsidRPr="00EC5021" w:rsidRDefault="00732579" w:rsidP="00732579">
      <w:pPr>
        <w:tabs>
          <w:tab w:val="left" w:pos="709"/>
        </w:tabs>
        <w:rPr>
          <w:rFonts w:ascii="Times New Roman" w:hAnsi="Times New Roman"/>
          <w:b/>
          <w:sz w:val="24"/>
          <w:szCs w:val="24"/>
        </w:rPr>
      </w:pPr>
      <w:r>
        <w:rPr>
          <w:rFonts w:ascii="Times New Roman" w:hAnsi="Times New Roman"/>
          <w:b/>
          <w:noProof/>
          <w:sz w:val="24"/>
          <w:szCs w:val="24"/>
          <w:lang w:eastAsia="lt-LT"/>
        </w:rPr>
        <w:lastRenderedPageBreak/>
        <w:drawing>
          <wp:anchor distT="0" distB="0" distL="114300" distR="114300" simplePos="0" relativeHeight="251675136" behindDoc="1" locked="0" layoutInCell="1" allowOverlap="1">
            <wp:simplePos x="0" y="0"/>
            <wp:positionH relativeFrom="column">
              <wp:posOffset>470535</wp:posOffset>
            </wp:positionH>
            <wp:positionV relativeFrom="paragraph">
              <wp:posOffset>146685</wp:posOffset>
            </wp:positionV>
            <wp:extent cx="5051425" cy="2564765"/>
            <wp:effectExtent l="19050" t="0" r="15875" b="6985"/>
            <wp:wrapTight wrapText="bothSides">
              <wp:wrapPolygon edited="0">
                <wp:start x="-81" y="0"/>
                <wp:lineTo x="-81" y="21659"/>
                <wp:lineTo x="21668" y="21659"/>
                <wp:lineTo x="21668" y="0"/>
                <wp:lineTo x="-81" y="0"/>
              </wp:wrapPolygon>
            </wp:wrapTight>
            <wp:docPr id="298"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anchor>
        </w:drawing>
      </w:r>
    </w:p>
    <w:p w:rsidR="000005F3" w:rsidRPr="00EC5021" w:rsidRDefault="000005F3" w:rsidP="00855620">
      <w:pPr>
        <w:rPr>
          <w:rFonts w:ascii="Times New Roman" w:hAnsi="Times New Roman"/>
          <w:b/>
          <w:sz w:val="24"/>
          <w:szCs w:val="24"/>
        </w:rPr>
      </w:pPr>
    </w:p>
    <w:p w:rsidR="007F379C" w:rsidRPr="00EC5021" w:rsidRDefault="00483150" w:rsidP="00855620">
      <w:pPr>
        <w:numPr>
          <w:ilvl w:val="1"/>
          <w:numId w:val="3"/>
        </w:numPr>
        <w:spacing w:after="0"/>
        <w:jc w:val="center"/>
        <w:rPr>
          <w:rFonts w:ascii="Times New Roman" w:hAnsi="Times New Roman"/>
        </w:rPr>
      </w:pPr>
      <w:r w:rsidRPr="00EC5021">
        <w:rPr>
          <w:rFonts w:ascii="Times New Roman" w:hAnsi="Times New Roman"/>
          <w:b/>
        </w:rPr>
        <w:t xml:space="preserve">pav. </w:t>
      </w:r>
      <w:r w:rsidRPr="00EC5021">
        <w:rPr>
          <w:rFonts w:ascii="Times New Roman" w:hAnsi="Times New Roman"/>
        </w:rPr>
        <w:t>Svarbiausi organizacijo</w:t>
      </w:r>
      <w:r w:rsidR="00887C01">
        <w:rPr>
          <w:rFonts w:ascii="Times New Roman" w:hAnsi="Times New Roman"/>
        </w:rPr>
        <w:t>s žingsniai</w:t>
      </w:r>
      <w:r w:rsidRPr="00EC5021">
        <w:rPr>
          <w:rFonts w:ascii="Times New Roman" w:hAnsi="Times New Roman"/>
        </w:rPr>
        <w:t xml:space="preserve"> ištikus krizei</w:t>
      </w:r>
    </w:p>
    <w:p w:rsidR="00FC357B" w:rsidRPr="00EC5021" w:rsidRDefault="00FC357B" w:rsidP="00E67E95">
      <w:pPr>
        <w:spacing w:after="0" w:line="240" w:lineRule="auto"/>
        <w:ind w:left="1145"/>
        <w:rPr>
          <w:rFonts w:ascii="Times New Roman" w:hAnsi="Times New Roman"/>
        </w:rPr>
      </w:pPr>
    </w:p>
    <w:p w:rsidR="00031228" w:rsidRPr="00EC5021" w:rsidRDefault="0022401E" w:rsidP="00315FC0">
      <w:pPr>
        <w:spacing w:after="0" w:line="360" w:lineRule="auto"/>
        <w:ind w:firstLine="425"/>
        <w:jc w:val="both"/>
        <w:rPr>
          <w:rFonts w:ascii="Times New Roman" w:eastAsia="Times New Roman" w:hAnsi="Times New Roman"/>
          <w:color w:val="000000"/>
          <w:sz w:val="24"/>
          <w:szCs w:val="24"/>
          <w:lang w:eastAsia="lt-LT"/>
        </w:rPr>
      </w:pPr>
      <w:r w:rsidRPr="00EC5021">
        <w:rPr>
          <w:rFonts w:ascii="Times New Roman" w:eastAsia="Times New Roman" w:hAnsi="Times New Roman"/>
          <w:color w:val="000000"/>
          <w:sz w:val="24"/>
          <w:szCs w:val="24"/>
          <w:lang w:eastAsia="lt-LT"/>
        </w:rPr>
        <w:t>Vienas iš svarbesnių šios anketos klausimų yra ,,kokios organizacijos klaidos krizės metu?‘‘.</w:t>
      </w:r>
      <w:r w:rsidR="007903C4" w:rsidRPr="00EC5021">
        <w:rPr>
          <w:rFonts w:ascii="Times New Roman" w:eastAsia="Times New Roman" w:hAnsi="Times New Roman"/>
          <w:color w:val="000000"/>
          <w:sz w:val="24"/>
          <w:szCs w:val="24"/>
          <w:lang w:eastAsia="lt-LT"/>
        </w:rPr>
        <w:t xml:space="preserve"> </w:t>
      </w:r>
      <w:r w:rsidR="00F47170" w:rsidRPr="00EC5021">
        <w:rPr>
          <w:rFonts w:ascii="Times New Roman" w:eastAsia="Times New Roman" w:hAnsi="Times New Roman"/>
          <w:color w:val="000000"/>
          <w:sz w:val="24"/>
          <w:szCs w:val="24"/>
          <w:lang w:eastAsia="lt-LT"/>
        </w:rPr>
        <w:t>Pirmoji klaida</w:t>
      </w:r>
      <w:r w:rsidR="007903C4" w:rsidRPr="00EC5021">
        <w:rPr>
          <w:rFonts w:ascii="Times New Roman" w:eastAsia="Times New Roman" w:hAnsi="Times New Roman"/>
          <w:color w:val="000000"/>
          <w:sz w:val="24"/>
          <w:szCs w:val="24"/>
          <w:lang w:eastAsia="lt-LT"/>
        </w:rPr>
        <w:t xml:space="preserve"> yra  nieko nedarymas, tikėjimasis, kad viskas išsispręs savaime</w:t>
      </w:r>
      <w:r w:rsidR="00F47170" w:rsidRPr="00EC5021">
        <w:rPr>
          <w:rFonts w:ascii="Times New Roman" w:eastAsia="Times New Roman" w:hAnsi="Times New Roman"/>
          <w:color w:val="000000"/>
          <w:sz w:val="24"/>
          <w:szCs w:val="24"/>
          <w:lang w:eastAsia="lt-LT"/>
        </w:rPr>
        <w:t xml:space="preserve"> ir su </w:t>
      </w:r>
      <w:r w:rsidR="00A21CC6" w:rsidRPr="00EC5021">
        <w:rPr>
          <w:rFonts w:ascii="Times New Roman" w:eastAsia="Times New Roman" w:hAnsi="Times New Roman"/>
          <w:color w:val="000000"/>
          <w:sz w:val="24"/>
          <w:szCs w:val="24"/>
          <w:lang w:eastAsia="lt-LT"/>
        </w:rPr>
        <w:t>tuo</w:t>
      </w:r>
      <w:r w:rsidR="00F47170" w:rsidRPr="00EC5021">
        <w:rPr>
          <w:rFonts w:ascii="Times New Roman" w:eastAsia="Times New Roman" w:hAnsi="Times New Roman"/>
          <w:color w:val="000000"/>
          <w:sz w:val="24"/>
          <w:szCs w:val="24"/>
          <w:lang w:eastAsia="lt-LT"/>
        </w:rPr>
        <w:t xml:space="preserve"> visiškai sutinka </w:t>
      </w:r>
      <w:r w:rsidR="007903C4" w:rsidRPr="00EC5021">
        <w:rPr>
          <w:rFonts w:ascii="Times New Roman" w:eastAsia="Times New Roman" w:hAnsi="Times New Roman"/>
          <w:color w:val="000000"/>
          <w:sz w:val="24"/>
          <w:szCs w:val="24"/>
          <w:lang w:eastAsia="lt-LT"/>
        </w:rPr>
        <w:t xml:space="preserve"> </w:t>
      </w:r>
      <w:r w:rsidR="00F47170" w:rsidRPr="00EC5021">
        <w:rPr>
          <w:rFonts w:ascii="Times New Roman" w:eastAsia="Times New Roman" w:hAnsi="Times New Roman"/>
          <w:color w:val="000000"/>
          <w:sz w:val="24"/>
          <w:szCs w:val="24"/>
          <w:lang w:eastAsia="lt-LT"/>
        </w:rPr>
        <w:t>34</w:t>
      </w:r>
      <w:r w:rsidR="00807E55" w:rsidRPr="00EC5021">
        <w:rPr>
          <w:rFonts w:ascii="Times New Roman" w:eastAsia="Times New Roman" w:hAnsi="Times New Roman"/>
          <w:color w:val="000000"/>
          <w:sz w:val="24"/>
          <w:szCs w:val="24"/>
          <w:lang w:eastAsia="lt-LT"/>
        </w:rPr>
        <w:t xml:space="preserve"> </w:t>
      </w:r>
      <w:r w:rsidR="00F47170" w:rsidRPr="00EC5021">
        <w:rPr>
          <w:rFonts w:ascii="Times New Roman" w:eastAsia="Times New Roman" w:hAnsi="Times New Roman"/>
          <w:color w:val="000000"/>
          <w:sz w:val="24"/>
          <w:szCs w:val="24"/>
          <w:lang w:eastAsia="lt-LT"/>
        </w:rPr>
        <w:t>%, sutinka 42</w:t>
      </w:r>
      <w:r w:rsidR="00807E55" w:rsidRPr="00EC5021">
        <w:rPr>
          <w:rFonts w:ascii="Times New Roman" w:eastAsia="Times New Roman" w:hAnsi="Times New Roman"/>
          <w:color w:val="000000"/>
          <w:sz w:val="24"/>
          <w:szCs w:val="24"/>
          <w:lang w:eastAsia="lt-LT"/>
        </w:rPr>
        <w:t xml:space="preserve"> </w:t>
      </w:r>
      <w:r w:rsidR="00F47170" w:rsidRPr="00EC5021">
        <w:rPr>
          <w:rFonts w:ascii="Times New Roman" w:eastAsia="Times New Roman" w:hAnsi="Times New Roman"/>
          <w:color w:val="000000"/>
          <w:sz w:val="24"/>
          <w:szCs w:val="24"/>
          <w:lang w:eastAsia="lt-LT"/>
        </w:rPr>
        <w:t>%, iš dalies sutinka 3</w:t>
      </w:r>
      <w:r w:rsidR="00807E55" w:rsidRPr="00EC5021">
        <w:rPr>
          <w:rFonts w:ascii="Times New Roman" w:eastAsia="Times New Roman" w:hAnsi="Times New Roman"/>
          <w:color w:val="000000"/>
          <w:sz w:val="24"/>
          <w:szCs w:val="24"/>
          <w:lang w:eastAsia="lt-LT"/>
        </w:rPr>
        <w:t xml:space="preserve"> </w:t>
      </w:r>
      <w:r w:rsidR="00F47170" w:rsidRPr="00EC5021">
        <w:rPr>
          <w:rFonts w:ascii="Times New Roman" w:eastAsia="Times New Roman" w:hAnsi="Times New Roman"/>
          <w:color w:val="000000"/>
          <w:sz w:val="24"/>
          <w:szCs w:val="24"/>
          <w:lang w:eastAsia="lt-LT"/>
        </w:rPr>
        <w:t>%, nesutinka 6</w:t>
      </w:r>
      <w:r w:rsidR="00807E55" w:rsidRPr="00EC5021">
        <w:rPr>
          <w:rFonts w:ascii="Times New Roman" w:eastAsia="Times New Roman" w:hAnsi="Times New Roman"/>
          <w:color w:val="000000"/>
          <w:sz w:val="24"/>
          <w:szCs w:val="24"/>
          <w:lang w:eastAsia="lt-LT"/>
        </w:rPr>
        <w:t xml:space="preserve"> </w:t>
      </w:r>
      <w:r w:rsidR="00F47170" w:rsidRPr="00EC5021">
        <w:rPr>
          <w:rFonts w:ascii="Times New Roman" w:eastAsia="Times New Roman" w:hAnsi="Times New Roman"/>
          <w:color w:val="000000"/>
          <w:sz w:val="24"/>
          <w:szCs w:val="24"/>
          <w:lang w:eastAsia="lt-LT"/>
        </w:rPr>
        <w:t>% , visiškai nesutinka 5</w:t>
      </w:r>
      <w:r w:rsidR="00807E55" w:rsidRPr="00EC5021">
        <w:rPr>
          <w:rFonts w:ascii="Times New Roman" w:eastAsia="Times New Roman" w:hAnsi="Times New Roman"/>
          <w:color w:val="000000"/>
          <w:sz w:val="24"/>
          <w:szCs w:val="24"/>
          <w:lang w:eastAsia="lt-LT"/>
        </w:rPr>
        <w:t xml:space="preserve"> </w:t>
      </w:r>
      <w:r w:rsidR="00F47170" w:rsidRPr="00EC5021">
        <w:rPr>
          <w:rFonts w:ascii="Times New Roman" w:eastAsia="Times New Roman" w:hAnsi="Times New Roman"/>
          <w:color w:val="000000"/>
          <w:sz w:val="24"/>
          <w:szCs w:val="24"/>
          <w:lang w:eastAsia="lt-LT"/>
        </w:rPr>
        <w:t>%.</w:t>
      </w:r>
      <w:r w:rsidR="000444CE" w:rsidRPr="00EC5021">
        <w:rPr>
          <w:rFonts w:ascii="Times New Roman" w:eastAsia="Times New Roman" w:hAnsi="Times New Roman"/>
          <w:color w:val="000000"/>
          <w:sz w:val="24"/>
          <w:szCs w:val="24"/>
          <w:lang w:eastAsia="lt-LT"/>
        </w:rPr>
        <w:t xml:space="preserve"> Antroji klaida yra p</w:t>
      </w:r>
      <w:r w:rsidR="001D131F" w:rsidRPr="00EC5021">
        <w:rPr>
          <w:rFonts w:ascii="Times New Roman" w:eastAsia="Times New Roman" w:hAnsi="Times New Roman"/>
          <w:color w:val="000000"/>
          <w:sz w:val="24"/>
          <w:szCs w:val="24"/>
          <w:lang w:eastAsia="lt-LT"/>
        </w:rPr>
        <w:t xml:space="preserve">avėluota reakcija. Su </w:t>
      </w:r>
      <w:r w:rsidR="00495D49" w:rsidRPr="00EC5021">
        <w:rPr>
          <w:rFonts w:ascii="Times New Roman" w:eastAsia="Times New Roman" w:hAnsi="Times New Roman"/>
          <w:color w:val="000000"/>
          <w:sz w:val="24"/>
          <w:szCs w:val="24"/>
          <w:lang w:eastAsia="lt-LT"/>
        </w:rPr>
        <w:t>antrąja</w:t>
      </w:r>
      <w:r w:rsidR="001D131F" w:rsidRPr="00EC5021">
        <w:rPr>
          <w:rFonts w:ascii="Times New Roman" w:eastAsia="Times New Roman" w:hAnsi="Times New Roman"/>
          <w:color w:val="000000"/>
          <w:sz w:val="24"/>
          <w:szCs w:val="24"/>
          <w:lang w:eastAsia="lt-LT"/>
        </w:rPr>
        <w:t xml:space="preserve"> klaida visiškai sutinka 52</w:t>
      </w:r>
      <w:r w:rsidR="00807E55" w:rsidRPr="00EC5021">
        <w:rPr>
          <w:rFonts w:ascii="Times New Roman" w:eastAsia="Times New Roman" w:hAnsi="Times New Roman"/>
          <w:color w:val="000000"/>
          <w:sz w:val="24"/>
          <w:szCs w:val="24"/>
          <w:lang w:eastAsia="lt-LT"/>
        </w:rPr>
        <w:t xml:space="preserve"> </w:t>
      </w:r>
      <w:r w:rsidR="001D131F" w:rsidRPr="00EC5021">
        <w:rPr>
          <w:rFonts w:ascii="Times New Roman" w:eastAsia="Times New Roman" w:hAnsi="Times New Roman"/>
          <w:color w:val="000000"/>
          <w:sz w:val="24"/>
          <w:szCs w:val="24"/>
          <w:lang w:eastAsia="lt-LT"/>
        </w:rPr>
        <w:t>%, sutinka 27</w:t>
      </w:r>
      <w:r w:rsidR="00807E55" w:rsidRPr="00EC5021">
        <w:rPr>
          <w:rFonts w:ascii="Times New Roman" w:eastAsia="Times New Roman" w:hAnsi="Times New Roman"/>
          <w:color w:val="000000"/>
          <w:sz w:val="24"/>
          <w:szCs w:val="24"/>
          <w:lang w:eastAsia="lt-LT"/>
        </w:rPr>
        <w:t xml:space="preserve"> </w:t>
      </w:r>
      <w:r w:rsidR="001D131F" w:rsidRPr="00EC5021">
        <w:rPr>
          <w:rFonts w:ascii="Times New Roman" w:eastAsia="Times New Roman" w:hAnsi="Times New Roman"/>
          <w:color w:val="000000"/>
          <w:sz w:val="24"/>
          <w:szCs w:val="24"/>
          <w:lang w:eastAsia="lt-LT"/>
        </w:rPr>
        <w:t>%, iš dalies sutinka 3</w:t>
      </w:r>
      <w:r w:rsidR="00807E55" w:rsidRPr="00EC5021">
        <w:rPr>
          <w:rFonts w:ascii="Times New Roman" w:eastAsia="Times New Roman" w:hAnsi="Times New Roman"/>
          <w:color w:val="000000"/>
          <w:sz w:val="24"/>
          <w:szCs w:val="24"/>
          <w:lang w:eastAsia="lt-LT"/>
        </w:rPr>
        <w:t xml:space="preserve"> </w:t>
      </w:r>
      <w:r w:rsidR="001D131F" w:rsidRPr="00EC5021">
        <w:rPr>
          <w:rFonts w:ascii="Times New Roman" w:eastAsia="Times New Roman" w:hAnsi="Times New Roman"/>
          <w:color w:val="000000"/>
          <w:sz w:val="24"/>
          <w:szCs w:val="24"/>
          <w:lang w:eastAsia="lt-LT"/>
        </w:rPr>
        <w:t>%, nesutinka 9</w:t>
      </w:r>
      <w:r w:rsidR="00807E55" w:rsidRPr="00EC5021">
        <w:rPr>
          <w:rFonts w:ascii="Times New Roman" w:eastAsia="Times New Roman" w:hAnsi="Times New Roman"/>
          <w:color w:val="000000"/>
          <w:sz w:val="24"/>
          <w:szCs w:val="24"/>
          <w:lang w:eastAsia="lt-LT"/>
        </w:rPr>
        <w:t xml:space="preserve"> </w:t>
      </w:r>
      <w:r w:rsidR="001D131F" w:rsidRPr="00EC5021">
        <w:rPr>
          <w:rFonts w:ascii="Times New Roman" w:eastAsia="Times New Roman" w:hAnsi="Times New Roman"/>
          <w:color w:val="000000"/>
          <w:sz w:val="24"/>
          <w:szCs w:val="24"/>
          <w:lang w:eastAsia="lt-LT"/>
        </w:rPr>
        <w:t>% ir visiškai nesutinka 9</w:t>
      </w:r>
      <w:r w:rsidR="00807E55" w:rsidRPr="00EC5021">
        <w:rPr>
          <w:rFonts w:ascii="Times New Roman" w:eastAsia="Times New Roman" w:hAnsi="Times New Roman"/>
          <w:color w:val="000000"/>
          <w:sz w:val="24"/>
          <w:szCs w:val="24"/>
          <w:lang w:eastAsia="lt-LT"/>
        </w:rPr>
        <w:t xml:space="preserve"> </w:t>
      </w:r>
      <w:r w:rsidR="001D131F" w:rsidRPr="00EC5021">
        <w:rPr>
          <w:rFonts w:ascii="Times New Roman" w:eastAsia="Times New Roman" w:hAnsi="Times New Roman"/>
          <w:color w:val="000000"/>
          <w:sz w:val="24"/>
          <w:szCs w:val="24"/>
          <w:lang w:eastAsia="lt-LT"/>
        </w:rPr>
        <w:t>%.</w:t>
      </w:r>
      <w:r w:rsidR="00F20F56" w:rsidRPr="00EC5021">
        <w:rPr>
          <w:rFonts w:ascii="Times New Roman" w:eastAsia="Times New Roman" w:hAnsi="Times New Roman"/>
          <w:color w:val="000000"/>
          <w:sz w:val="24"/>
          <w:szCs w:val="24"/>
          <w:lang w:eastAsia="lt-LT"/>
        </w:rPr>
        <w:t xml:space="preserve"> Trečioji klaida yra aiškaus veiksmų</w:t>
      </w:r>
      <w:r w:rsidR="00807E55" w:rsidRPr="00EC5021">
        <w:rPr>
          <w:rFonts w:ascii="Times New Roman" w:eastAsia="Times New Roman" w:hAnsi="Times New Roman"/>
          <w:color w:val="000000"/>
          <w:sz w:val="24"/>
          <w:szCs w:val="24"/>
          <w:lang w:eastAsia="lt-LT"/>
        </w:rPr>
        <w:t xml:space="preserve"> </w:t>
      </w:r>
      <w:r w:rsidR="00F20F56" w:rsidRPr="00EC5021">
        <w:rPr>
          <w:rFonts w:ascii="Times New Roman" w:eastAsia="Times New Roman" w:hAnsi="Times New Roman"/>
          <w:color w:val="000000"/>
          <w:sz w:val="24"/>
          <w:szCs w:val="24"/>
          <w:lang w:eastAsia="lt-LT"/>
        </w:rPr>
        <w:t xml:space="preserve"> plano nebuvimas</w:t>
      </w:r>
      <w:r w:rsidR="002B41C7" w:rsidRPr="00EC5021">
        <w:rPr>
          <w:rFonts w:ascii="Times New Roman" w:eastAsia="Times New Roman" w:hAnsi="Times New Roman"/>
          <w:color w:val="000000"/>
          <w:sz w:val="24"/>
          <w:szCs w:val="24"/>
          <w:lang w:eastAsia="lt-LT"/>
        </w:rPr>
        <w:t>.</w:t>
      </w:r>
      <w:r w:rsidR="00807E55" w:rsidRPr="00EC5021">
        <w:rPr>
          <w:rFonts w:ascii="Times New Roman" w:eastAsia="Times New Roman" w:hAnsi="Times New Roman"/>
          <w:color w:val="000000"/>
          <w:sz w:val="24"/>
          <w:szCs w:val="24"/>
          <w:lang w:eastAsia="lt-LT"/>
        </w:rPr>
        <w:t xml:space="preserve"> </w:t>
      </w:r>
      <w:r w:rsidR="002B41C7" w:rsidRPr="00EC5021">
        <w:rPr>
          <w:rFonts w:ascii="Times New Roman" w:eastAsia="Times New Roman" w:hAnsi="Times New Roman"/>
          <w:color w:val="000000"/>
          <w:sz w:val="24"/>
          <w:szCs w:val="24"/>
          <w:lang w:eastAsia="lt-LT"/>
        </w:rPr>
        <w:t>Su šia patei</w:t>
      </w:r>
      <w:r w:rsidR="00E02355" w:rsidRPr="00EC5021">
        <w:rPr>
          <w:rFonts w:ascii="Times New Roman" w:eastAsia="Times New Roman" w:hAnsi="Times New Roman"/>
          <w:color w:val="000000"/>
          <w:sz w:val="24"/>
          <w:szCs w:val="24"/>
          <w:lang w:eastAsia="lt-LT"/>
        </w:rPr>
        <w:t>kta alternatyva visiškai sutiko</w:t>
      </w:r>
      <w:r w:rsidR="002B41C7" w:rsidRPr="00EC5021">
        <w:rPr>
          <w:rFonts w:ascii="Times New Roman" w:eastAsia="Times New Roman" w:hAnsi="Times New Roman"/>
          <w:color w:val="000000"/>
          <w:sz w:val="24"/>
          <w:szCs w:val="24"/>
          <w:lang w:eastAsia="lt-LT"/>
        </w:rPr>
        <w:t xml:space="preserve"> 47</w:t>
      </w:r>
      <w:r w:rsidR="00807E55" w:rsidRPr="00EC5021">
        <w:rPr>
          <w:rFonts w:ascii="Times New Roman" w:eastAsia="Times New Roman" w:hAnsi="Times New Roman"/>
          <w:color w:val="000000"/>
          <w:sz w:val="24"/>
          <w:szCs w:val="24"/>
          <w:lang w:eastAsia="lt-LT"/>
        </w:rPr>
        <w:t xml:space="preserve"> </w:t>
      </w:r>
      <w:r w:rsidR="002B41C7" w:rsidRPr="00EC5021">
        <w:rPr>
          <w:rFonts w:ascii="Times New Roman" w:eastAsia="Times New Roman" w:hAnsi="Times New Roman"/>
          <w:color w:val="000000"/>
          <w:sz w:val="24"/>
          <w:szCs w:val="24"/>
          <w:lang w:eastAsia="lt-LT"/>
        </w:rPr>
        <w:t>%, suti</w:t>
      </w:r>
      <w:r w:rsidR="00E02355" w:rsidRPr="00EC5021">
        <w:rPr>
          <w:rFonts w:ascii="Times New Roman" w:eastAsia="Times New Roman" w:hAnsi="Times New Roman"/>
          <w:color w:val="000000"/>
          <w:sz w:val="24"/>
          <w:szCs w:val="24"/>
          <w:lang w:eastAsia="lt-LT"/>
        </w:rPr>
        <w:t>ko</w:t>
      </w:r>
      <w:r w:rsidR="002B41C7" w:rsidRPr="00EC5021">
        <w:rPr>
          <w:rFonts w:ascii="Times New Roman" w:eastAsia="Times New Roman" w:hAnsi="Times New Roman"/>
          <w:color w:val="000000"/>
          <w:sz w:val="24"/>
          <w:szCs w:val="24"/>
          <w:lang w:eastAsia="lt-LT"/>
        </w:rPr>
        <w:t xml:space="preserve"> 32</w:t>
      </w:r>
      <w:r w:rsidR="00807E55" w:rsidRPr="00EC5021">
        <w:rPr>
          <w:rFonts w:ascii="Times New Roman" w:eastAsia="Times New Roman" w:hAnsi="Times New Roman"/>
          <w:color w:val="000000"/>
          <w:sz w:val="24"/>
          <w:szCs w:val="24"/>
          <w:lang w:eastAsia="lt-LT"/>
        </w:rPr>
        <w:t xml:space="preserve"> </w:t>
      </w:r>
      <w:r w:rsidR="002B41C7" w:rsidRPr="00EC5021">
        <w:rPr>
          <w:rFonts w:ascii="Times New Roman" w:eastAsia="Times New Roman" w:hAnsi="Times New Roman"/>
          <w:color w:val="000000"/>
          <w:sz w:val="24"/>
          <w:szCs w:val="24"/>
          <w:lang w:eastAsia="lt-LT"/>
        </w:rPr>
        <w:t>%, iš dalies suti</w:t>
      </w:r>
      <w:r w:rsidR="00E02355" w:rsidRPr="00EC5021">
        <w:rPr>
          <w:rFonts w:ascii="Times New Roman" w:eastAsia="Times New Roman" w:hAnsi="Times New Roman"/>
          <w:color w:val="000000"/>
          <w:sz w:val="24"/>
          <w:szCs w:val="24"/>
          <w:lang w:eastAsia="lt-LT"/>
        </w:rPr>
        <w:t>ko</w:t>
      </w:r>
      <w:r w:rsidR="002B41C7" w:rsidRPr="00EC5021">
        <w:rPr>
          <w:rFonts w:ascii="Times New Roman" w:eastAsia="Times New Roman" w:hAnsi="Times New Roman"/>
          <w:color w:val="000000"/>
          <w:sz w:val="24"/>
          <w:szCs w:val="24"/>
          <w:lang w:eastAsia="lt-LT"/>
        </w:rPr>
        <w:t xml:space="preserve"> 12</w:t>
      </w:r>
      <w:r w:rsidR="00807E55" w:rsidRPr="00EC5021">
        <w:rPr>
          <w:rFonts w:ascii="Times New Roman" w:eastAsia="Times New Roman" w:hAnsi="Times New Roman"/>
          <w:color w:val="000000"/>
          <w:sz w:val="24"/>
          <w:szCs w:val="24"/>
          <w:lang w:eastAsia="lt-LT"/>
        </w:rPr>
        <w:t xml:space="preserve"> </w:t>
      </w:r>
      <w:r w:rsidR="002B41C7" w:rsidRPr="00EC5021">
        <w:rPr>
          <w:rFonts w:ascii="Times New Roman" w:eastAsia="Times New Roman" w:hAnsi="Times New Roman"/>
          <w:color w:val="000000"/>
          <w:sz w:val="24"/>
          <w:szCs w:val="24"/>
          <w:lang w:eastAsia="lt-LT"/>
        </w:rPr>
        <w:t>%</w:t>
      </w:r>
      <w:r w:rsidR="00E02355" w:rsidRPr="00EC5021">
        <w:rPr>
          <w:rFonts w:ascii="Times New Roman" w:eastAsia="Times New Roman" w:hAnsi="Times New Roman"/>
          <w:color w:val="000000"/>
          <w:sz w:val="24"/>
          <w:szCs w:val="24"/>
          <w:lang w:eastAsia="lt-LT"/>
        </w:rPr>
        <w:t>, nesutiko</w:t>
      </w:r>
      <w:r w:rsidR="002B41C7" w:rsidRPr="00EC5021">
        <w:rPr>
          <w:rFonts w:ascii="Times New Roman" w:eastAsia="Times New Roman" w:hAnsi="Times New Roman"/>
          <w:color w:val="000000"/>
          <w:sz w:val="24"/>
          <w:szCs w:val="24"/>
          <w:lang w:eastAsia="lt-LT"/>
        </w:rPr>
        <w:t xml:space="preserve"> 6</w:t>
      </w:r>
      <w:r w:rsidR="00807E55" w:rsidRPr="00EC5021">
        <w:rPr>
          <w:rFonts w:ascii="Times New Roman" w:eastAsia="Times New Roman" w:hAnsi="Times New Roman"/>
          <w:color w:val="000000"/>
          <w:sz w:val="24"/>
          <w:szCs w:val="24"/>
          <w:lang w:eastAsia="lt-LT"/>
        </w:rPr>
        <w:t xml:space="preserve"> </w:t>
      </w:r>
      <w:r w:rsidR="002B41C7" w:rsidRPr="00EC5021">
        <w:rPr>
          <w:rFonts w:ascii="Times New Roman" w:eastAsia="Times New Roman" w:hAnsi="Times New Roman"/>
          <w:color w:val="000000"/>
          <w:sz w:val="24"/>
          <w:szCs w:val="24"/>
          <w:lang w:eastAsia="lt-LT"/>
        </w:rPr>
        <w:t xml:space="preserve">% ir </w:t>
      </w:r>
      <w:r w:rsidR="00E02355" w:rsidRPr="00EC5021">
        <w:rPr>
          <w:rFonts w:ascii="Times New Roman" w:eastAsia="Times New Roman" w:hAnsi="Times New Roman"/>
          <w:color w:val="000000"/>
          <w:sz w:val="24"/>
          <w:szCs w:val="24"/>
          <w:lang w:eastAsia="lt-LT"/>
        </w:rPr>
        <w:t xml:space="preserve">visiškai </w:t>
      </w:r>
      <w:r w:rsidR="002B41C7" w:rsidRPr="00EC5021">
        <w:rPr>
          <w:rFonts w:ascii="Times New Roman" w:eastAsia="Times New Roman" w:hAnsi="Times New Roman"/>
          <w:color w:val="000000"/>
          <w:sz w:val="24"/>
          <w:szCs w:val="24"/>
          <w:lang w:eastAsia="lt-LT"/>
        </w:rPr>
        <w:t>nesutiko 3</w:t>
      </w:r>
      <w:r w:rsidR="00807E55" w:rsidRPr="00EC5021">
        <w:rPr>
          <w:rFonts w:ascii="Times New Roman" w:eastAsia="Times New Roman" w:hAnsi="Times New Roman"/>
          <w:color w:val="000000"/>
          <w:sz w:val="24"/>
          <w:szCs w:val="24"/>
          <w:lang w:eastAsia="lt-LT"/>
        </w:rPr>
        <w:t xml:space="preserve"> </w:t>
      </w:r>
      <w:r w:rsidR="002B41C7" w:rsidRPr="00EC5021">
        <w:rPr>
          <w:rFonts w:ascii="Times New Roman" w:eastAsia="Times New Roman" w:hAnsi="Times New Roman"/>
          <w:color w:val="000000"/>
          <w:sz w:val="24"/>
          <w:szCs w:val="24"/>
          <w:lang w:eastAsia="lt-LT"/>
        </w:rPr>
        <w:t>%.</w:t>
      </w:r>
      <w:r w:rsidR="00887C01">
        <w:rPr>
          <w:rFonts w:ascii="Times New Roman" w:eastAsia="Times New Roman" w:hAnsi="Times New Roman"/>
          <w:color w:val="000000"/>
          <w:sz w:val="24"/>
          <w:szCs w:val="24"/>
          <w:lang w:eastAsia="lt-LT"/>
        </w:rPr>
        <w:t xml:space="preserve"> K</w:t>
      </w:r>
      <w:r w:rsidR="00D22D00" w:rsidRPr="00EC5021">
        <w:rPr>
          <w:rFonts w:ascii="Times New Roman" w:eastAsia="Times New Roman" w:hAnsi="Times New Roman"/>
          <w:color w:val="000000"/>
          <w:sz w:val="24"/>
          <w:szCs w:val="24"/>
          <w:lang w:eastAsia="lt-LT"/>
        </w:rPr>
        <w:t xml:space="preserve">etvirtoji organizacijų klaida krizės metu yra </w:t>
      </w:r>
      <w:r w:rsidR="00C72508" w:rsidRPr="00EC5021">
        <w:rPr>
          <w:rFonts w:ascii="Times New Roman" w:eastAsia="Times New Roman" w:hAnsi="Times New Roman"/>
          <w:color w:val="000000"/>
          <w:sz w:val="24"/>
          <w:szCs w:val="24"/>
          <w:lang w:eastAsia="lt-LT"/>
        </w:rPr>
        <w:t>i</w:t>
      </w:r>
      <w:r w:rsidR="00D22D00" w:rsidRPr="00EC5021">
        <w:rPr>
          <w:rFonts w:ascii="Times New Roman" w:eastAsia="Times New Roman" w:hAnsi="Times New Roman"/>
          <w:color w:val="000000"/>
          <w:sz w:val="24"/>
          <w:szCs w:val="24"/>
          <w:lang w:eastAsia="lt-LT"/>
        </w:rPr>
        <w:t>nformacijos neteikimas personalui</w:t>
      </w:r>
      <w:r w:rsidR="00C72508" w:rsidRPr="00EC5021">
        <w:rPr>
          <w:rFonts w:ascii="Times New Roman" w:eastAsia="Times New Roman" w:hAnsi="Times New Roman"/>
          <w:color w:val="000000"/>
          <w:sz w:val="24"/>
          <w:szCs w:val="24"/>
          <w:lang w:eastAsia="lt-LT"/>
        </w:rPr>
        <w:t xml:space="preserve">. </w:t>
      </w:r>
      <w:r w:rsidR="002924F9" w:rsidRPr="00EC5021">
        <w:rPr>
          <w:rFonts w:ascii="Times New Roman" w:eastAsia="Times New Roman" w:hAnsi="Times New Roman"/>
          <w:color w:val="000000"/>
          <w:sz w:val="24"/>
          <w:szCs w:val="24"/>
          <w:lang w:eastAsia="lt-LT"/>
        </w:rPr>
        <w:t xml:space="preserve">Su šiuo teiginiu respondentai </w:t>
      </w:r>
      <w:r w:rsidR="00A21CC6" w:rsidRPr="00EC5021">
        <w:rPr>
          <w:rFonts w:ascii="Times New Roman" w:eastAsia="Times New Roman" w:hAnsi="Times New Roman"/>
          <w:color w:val="000000"/>
          <w:sz w:val="24"/>
          <w:szCs w:val="24"/>
          <w:lang w:eastAsia="lt-LT"/>
        </w:rPr>
        <w:t>nenorėjo sutikti</w:t>
      </w:r>
      <w:r w:rsidR="002924F9" w:rsidRPr="00EC5021">
        <w:rPr>
          <w:rFonts w:ascii="Times New Roman" w:eastAsia="Times New Roman" w:hAnsi="Times New Roman"/>
          <w:color w:val="000000"/>
          <w:sz w:val="24"/>
          <w:szCs w:val="24"/>
          <w:lang w:eastAsia="lt-LT"/>
        </w:rPr>
        <w:t>, todėl visiškai sutikusių buvo 16</w:t>
      </w:r>
      <w:r w:rsidR="00807E55" w:rsidRPr="00EC5021">
        <w:rPr>
          <w:rFonts w:ascii="Times New Roman" w:eastAsia="Times New Roman" w:hAnsi="Times New Roman"/>
          <w:color w:val="000000"/>
          <w:sz w:val="24"/>
          <w:szCs w:val="24"/>
          <w:lang w:eastAsia="lt-LT"/>
        </w:rPr>
        <w:t xml:space="preserve"> </w:t>
      </w:r>
      <w:r w:rsidR="002924F9" w:rsidRPr="00EC5021">
        <w:rPr>
          <w:rFonts w:ascii="Times New Roman" w:eastAsia="Times New Roman" w:hAnsi="Times New Roman"/>
          <w:color w:val="000000"/>
          <w:sz w:val="24"/>
          <w:szCs w:val="24"/>
          <w:lang w:eastAsia="lt-LT"/>
        </w:rPr>
        <w:t>%, sutikusių buvo 29</w:t>
      </w:r>
      <w:r w:rsidR="00A21CC6" w:rsidRPr="00EC5021">
        <w:rPr>
          <w:rFonts w:ascii="Times New Roman" w:eastAsia="Times New Roman" w:hAnsi="Times New Roman"/>
          <w:color w:val="000000"/>
          <w:sz w:val="24"/>
          <w:szCs w:val="24"/>
          <w:lang w:eastAsia="lt-LT"/>
        </w:rPr>
        <w:t xml:space="preserve"> </w:t>
      </w:r>
      <w:r w:rsidR="002924F9" w:rsidRPr="00EC5021">
        <w:rPr>
          <w:rFonts w:ascii="Times New Roman" w:eastAsia="Times New Roman" w:hAnsi="Times New Roman"/>
          <w:color w:val="000000"/>
          <w:sz w:val="24"/>
          <w:szCs w:val="24"/>
          <w:lang w:eastAsia="lt-LT"/>
        </w:rPr>
        <w:t>%, iš dalies sutikusių 17</w:t>
      </w:r>
      <w:r w:rsidR="00807E55" w:rsidRPr="00EC5021">
        <w:rPr>
          <w:rFonts w:ascii="Times New Roman" w:eastAsia="Times New Roman" w:hAnsi="Times New Roman"/>
          <w:color w:val="000000"/>
          <w:sz w:val="24"/>
          <w:szCs w:val="24"/>
          <w:lang w:eastAsia="lt-LT"/>
        </w:rPr>
        <w:t xml:space="preserve"> </w:t>
      </w:r>
      <w:r w:rsidR="00A21CC6" w:rsidRPr="00EC5021">
        <w:rPr>
          <w:rFonts w:ascii="Times New Roman" w:eastAsia="Times New Roman" w:hAnsi="Times New Roman"/>
          <w:color w:val="000000"/>
          <w:sz w:val="24"/>
          <w:szCs w:val="24"/>
          <w:lang w:eastAsia="lt-LT"/>
        </w:rPr>
        <w:t>%, su šia įvardy</w:t>
      </w:r>
      <w:r w:rsidR="002924F9" w:rsidRPr="00EC5021">
        <w:rPr>
          <w:rFonts w:ascii="Times New Roman" w:eastAsia="Times New Roman" w:hAnsi="Times New Roman"/>
          <w:color w:val="000000"/>
          <w:sz w:val="24"/>
          <w:szCs w:val="24"/>
          <w:lang w:eastAsia="lt-LT"/>
        </w:rPr>
        <w:t>ta klaida nesutiko 3</w:t>
      </w:r>
      <w:r w:rsidR="00807E55" w:rsidRPr="00EC5021">
        <w:rPr>
          <w:rFonts w:ascii="Times New Roman" w:eastAsia="Times New Roman" w:hAnsi="Times New Roman"/>
          <w:color w:val="000000"/>
          <w:sz w:val="24"/>
          <w:szCs w:val="24"/>
          <w:lang w:eastAsia="lt-LT"/>
        </w:rPr>
        <w:t xml:space="preserve"> </w:t>
      </w:r>
      <w:r w:rsidR="002924F9" w:rsidRPr="00EC5021">
        <w:rPr>
          <w:rFonts w:ascii="Times New Roman" w:eastAsia="Times New Roman" w:hAnsi="Times New Roman"/>
          <w:color w:val="000000"/>
          <w:sz w:val="24"/>
          <w:szCs w:val="24"/>
          <w:lang w:eastAsia="lt-LT"/>
        </w:rPr>
        <w:sym w:font="Technic" w:char="F025"/>
      </w:r>
      <w:r w:rsidR="002924F9" w:rsidRPr="00EC5021">
        <w:rPr>
          <w:rFonts w:ascii="Times New Roman" w:eastAsia="Times New Roman" w:hAnsi="Times New Roman"/>
          <w:color w:val="000000"/>
          <w:sz w:val="24"/>
          <w:szCs w:val="24"/>
          <w:lang w:eastAsia="lt-LT"/>
        </w:rPr>
        <w:t xml:space="preserve"> ir visiškai nesutikusių buvo 5</w:t>
      </w:r>
      <w:r w:rsidR="00807E55" w:rsidRPr="00EC5021">
        <w:rPr>
          <w:rFonts w:ascii="Times New Roman" w:eastAsia="Times New Roman" w:hAnsi="Times New Roman"/>
          <w:color w:val="000000"/>
          <w:sz w:val="24"/>
          <w:szCs w:val="24"/>
          <w:lang w:eastAsia="lt-LT"/>
        </w:rPr>
        <w:t xml:space="preserve"> </w:t>
      </w:r>
      <w:r w:rsidR="002924F9" w:rsidRPr="00EC5021">
        <w:rPr>
          <w:rFonts w:ascii="Times New Roman" w:eastAsia="Times New Roman" w:hAnsi="Times New Roman"/>
          <w:color w:val="000000"/>
          <w:sz w:val="24"/>
          <w:szCs w:val="24"/>
          <w:lang w:eastAsia="lt-LT"/>
        </w:rPr>
        <w:sym w:font="Technic" w:char="F025"/>
      </w:r>
      <w:r w:rsidR="002924F9" w:rsidRPr="00EC5021">
        <w:rPr>
          <w:rFonts w:ascii="Times New Roman" w:eastAsia="Times New Roman" w:hAnsi="Times New Roman"/>
          <w:color w:val="000000"/>
          <w:sz w:val="24"/>
          <w:szCs w:val="24"/>
          <w:lang w:eastAsia="lt-LT"/>
        </w:rPr>
        <w:t>.</w:t>
      </w:r>
      <w:r w:rsidR="00E372D6" w:rsidRPr="00EC5021">
        <w:rPr>
          <w:rFonts w:ascii="Times New Roman" w:eastAsia="Times New Roman" w:hAnsi="Times New Roman"/>
          <w:color w:val="000000"/>
          <w:sz w:val="24"/>
          <w:szCs w:val="24"/>
          <w:lang w:eastAsia="lt-LT"/>
        </w:rPr>
        <w:t xml:space="preserve"> Septintojo anketos klausimo r</w:t>
      </w:r>
      <w:r w:rsidR="00A21CC6" w:rsidRPr="00EC5021">
        <w:rPr>
          <w:rFonts w:ascii="Times New Roman" w:eastAsia="Times New Roman" w:hAnsi="Times New Roman"/>
          <w:color w:val="000000"/>
          <w:sz w:val="24"/>
          <w:szCs w:val="24"/>
          <w:lang w:eastAsia="lt-LT"/>
        </w:rPr>
        <w:t>ezultatai pateikti 3.7 paveiksl</w:t>
      </w:r>
      <w:r w:rsidR="00E372D6" w:rsidRPr="00EC5021">
        <w:rPr>
          <w:rFonts w:ascii="Times New Roman" w:eastAsia="Times New Roman" w:hAnsi="Times New Roman"/>
          <w:color w:val="000000"/>
          <w:sz w:val="24"/>
          <w:szCs w:val="24"/>
          <w:lang w:eastAsia="lt-LT"/>
        </w:rPr>
        <w:t>e.</w:t>
      </w:r>
    </w:p>
    <w:p w:rsidR="000005F3" w:rsidRPr="00EC5021" w:rsidRDefault="004F0E4B" w:rsidP="007F379C">
      <w:pPr>
        <w:rPr>
          <w:rFonts w:ascii="Times New Roman" w:hAnsi="Times New Roman"/>
          <w:b/>
          <w:noProof/>
          <w:sz w:val="24"/>
          <w:szCs w:val="24"/>
          <w:lang w:eastAsia="lt-LT"/>
        </w:rPr>
      </w:pPr>
      <w:r>
        <w:rPr>
          <w:noProof/>
          <w:lang w:eastAsia="lt-LT"/>
        </w:rPr>
        <w:drawing>
          <wp:anchor distT="0" distB="0" distL="114300" distR="114300" simplePos="0" relativeHeight="251676160" behindDoc="1" locked="0" layoutInCell="1" allowOverlap="1">
            <wp:simplePos x="0" y="0"/>
            <wp:positionH relativeFrom="column">
              <wp:align>center</wp:align>
            </wp:positionH>
            <wp:positionV relativeFrom="paragraph">
              <wp:posOffset>12065</wp:posOffset>
            </wp:positionV>
            <wp:extent cx="5191125" cy="2445385"/>
            <wp:effectExtent l="19050" t="0" r="9525" b="0"/>
            <wp:wrapSquare wrapText="bothSides"/>
            <wp:docPr id="299"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anchor>
        </w:drawing>
      </w:r>
    </w:p>
    <w:p w:rsidR="0076188A" w:rsidRPr="00EC5021" w:rsidRDefault="0076188A" w:rsidP="0076188A">
      <w:pPr>
        <w:ind w:left="720"/>
        <w:rPr>
          <w:rFonts w:ascii="Times New Roman" w:hAnsi="Times New Roman"/>
          <w:b/>
          <w:noProof/>
          <w:sz w:val="24"/>
          <w:szCs w:val="24"/>
          <w:lang w:eastAsia="lt-LT"/>
        </w:rPr>
      </w:pPr>
      <w:r w:rsidRPr="00EC5021">
        <w:rPr>
          <w:rFonts w:ascii="Times New Roman" w:hAnsi="Times New Roman"/>
          <w:b/>
          <w:noProof/>
          <w:sz w:val="24"/>
          <w:szCs w:val="24"/>
          <w:lang w:eastAsia="lt-LT"/>
        </w:rPr>
        <w:t xml:space="preserve">    </w:t>
      </w:r>
    </w:p>
    <w:p w:rsidR="0076188A" w:rsidRPr="00EC5021" w:rsidRDefault="0076188A" w:rsidP="0076188A">
      <w:pPr>
        <w:ind w:left="720"/>
        <w:rPr>
          <w:rFonts w:ascii="Times New Roman" w:hAnsi="Times New Roman"/>
          <w:b/>
          <w:noProof/>
          <w:sz w:val="24"/>
          <w:szCs w:val="24"/>
          <w:lang w:eastAsia="lt-LT"/>
        </w:rPr>
      </w:pPr>
    </w:p>
    <w:p w:rsidR="0076188A" w:rsidRPr="00EC5021" w:rsidRDefault="0076188A" w:rsidP="0076188A">
      <w:pPr>
        <w:ind w:left="720"/>
        <w:rPr>
          <w:rFonts w:ascii="Times New Roman" w:hAnsi="Times New Roman"/>
          <w:b/>
          <w:noProof/>
          <w:sz w:val="24"/>
          <w:szCs w:val="24"/>
          <w:lang w:eastAsia="lt-LT"/>
        </w:rPr>
      </w:pPr>
    </w:p>
    <w:p w:rsidR="0076188A" w:rsidRPr="00EC5021" w:rsidRDefault="0076188A" w:rsidP="0076188A">
      <w:pPr>
        <w:ind w:left="720"/>
        <w:rPr>
          <w:rFonts w:ascii="Times New Roman" w:hAnsi="Times New Roman"/>
          <w:b/>
          <w:noProof/>
          <w:sz w:val="24"/>
          <w:szCs w:val="24"/>
          <w:lang w:eastAsia="lt-LT"/>
        </w:rPr>
      </w:pPr>
    </w:p>
    <w:p w:rsidR="0076188A" w:rsidRPr="00EC5021" w:rsidRDefault="0076188A" w:rsidP="0076188A">
      <w:pPr>
        <w:ind w:left="720"/>
        <w:rPr>
          <w:rFonts w:ascii="Times New Roman" w:hAnsi="Times New Roman"/>
          <w:b/>
          <w:noProof/>
          <w:sz w:val="24"/>
          <w:szCs w:val="24"/>
          <w:lang w:eastAsia="lt-LT"/>
        </w:rPr>
      </w:pPr>
    </w:p>
    <w:p w:rsidR="005D692C" w:rsidRPr="00EC5021" w:rsidRDefault="005D692C" w:rsidP="00BC0B1F">
      <w:pPr>
        <w:rPr>
          <w:rFonts w:ascii="Times New Roman" w:eastAsia="Times New Roman" w:hAnsi="Times New Roman"/>
          <w:color w:val="000000"/>
          <w:lang w:eastAsia="lt-LT"/>
        </w:rPr>
      </w:pPr>
    </w:p>
    <w:p w:rsidR="005D692C" w:rsidRPr="00EC5021" w:rsidRDefault="005D692C" w:rsidP="00BC0B1F">
      <w:pPr>
        <w:rPr>
          <w:rFonts w:ascii="Times New Roman" w:eastAsia="Times New Roman" w:hAnsi="Times New Roman"/>
          <w:color w:val="000000"/>
          <w:lang w:eastAsia="lt-LT"/>
        </w:rPr>
      </w:pPr>
    </w:p>
    <w:p w:rsidR="00B86D72" w:rsidRPr="00EC5021" w:rsidRDefault="005D692C" w:rsidP="00315FC0">
      <w:pPr>
        <w:spacing w:line="240" w:lineRule="auto"/>
        <w:jc w:val="center"/>
        <w:rPr>
          <w:rFonts w:ascii="Times New Roman" w:hAnsi="Times New Roman"/>
          <w:b/>
          <w:noProof/>
          <w:lang w:eastAsia="lt-LT"/>
        </w:rPr>
      </w:pPr>
      <w:r w:rsidRPr="00EC5021">
        <w:rPr>
          <w:rFonts w:ascii="Times New Roman" w:eastAsia="Times New Roman" w:hAnsi="Times New Roman"/>
          <w:b/>
          <w:color w:val="000000"/>
          <w:lang w:eastAsia="lt-LT"/>
        </w:rPr>
        <w:t>3.7 pav.</w:t>
      </w:r>
      <w:r w:rsidRPr="00EC5021">
        <w:rPr>
          <w:rFonts w:ascii="Times New Roman" w:eastAsia="Times New Roman" w:hAnsi="Times New Roman"/>
          <w:color w:val="000000"/>
          <w:lang w:eastAsia="lt-LT"/>
        </w:rPr>
        <w:t xml:space="preserve"> </w:t>
      </w:r>
      <w:r w:rsidR="0076188A" w:rsidRPr="00EC5021">
        <w:rPr>
          <w:rFonts w:ascii="Times New Roman" w:eastAsia="Times New Roman" w:hAnsi="Times New Roman"/>
          <w:color w:val="000000"/>
          <w:lang w:eastAsia="lt-LT"/>
        </w:rPr>
        <w:t>Organizacijos klaidos krizės metu</w:t>
      </w:r>
    </w:p>
    <w:p w:rsidR="00855620" w:rsidRDefault="005F608C" w:rsidP="001E60A4">
      <w:pPr>
        <w:spacing w:after="0" w:line="360" w:lineRule="auto"/>
        <w:ind w:firstLine="425"/>
        <w:jc w:val="both"/>
        <w:rPr>
          <w:rFonts w:ascii="Times New Roman" w:hAnsi="Times New Roman"/>
          <w:noProof/>
          <w:sz w:val="24"/>
          <w:szCs w:val="24"/>
          <w:lang w:eastAsia="lt-LT"/>
        </w:rPr>
      </w:pPr>
      <w:r w:rsidRPr="00EC5021">
        <w:rPr>
          <w:rFonts w:ascii="Times New Roman" w:hAnsi="Times New Roman"/>
          <w:noProof/>
          <w:sz w:val="24"/>
          <w:szCs w:val="24"/>
          <w:lang w:eastAsia="lt-LT"/>
        </w:rPr>
        <w:lastRenderedPageBreak/>
        <w:t>Norint ištirti</w:t>
      </w:r>
      <w:r w:rsidR="00BE56AA" w:rsidRPr="00EC5021">
        <w:rPr>
          <w:rFonts w:ascii="Times New Roman" w:hAnsi="Times New Roman"/>
          <w:noProof/>
          <w:sz w:val="24"/>
          <w:szCs w:val="24"/>
          <w:lang w:eastAsia="lt-LT"/>
        </w:rPr>
        <w:t xml:space="preserve">, </w:t>
      </w:r>
      <w:r w:rsidRPr="00EC5021">
        <w:rPr>
          <w:rFonts w:ascii="Times New Roman" w:hAnsi="Times New Roman"/>
          <w:noProof/>
          <w:sz w:val="24"/>
          <w:szCs w:val="24"/>
          <w:lang w:eastAsia="lt-LT"/>
        </w:rPr>
        <w:t>ar krizė paveikė stat</w:t>
      </w:r>
      <w:r w:rsidR="00DA0717" w:rsidRPr="00EC5021">
        <w:rPr>
          <w:rFonts w:ascii="Times New Roman" w:hAnsi="Times New Roman"/>
          <w:noProof/>
          <w:sz w:val="24"/>
          <w:szCs w:val="24"/>
          <w:lang w:eastAsia="lt-LT"/>
        </w:rPr>
        <w:t>y</w:t>
      </w:r>
      <w:r w:rsidR="00BE56AA" w:rsidRPr="00EC5021">
        <w:rPr>
          <w:rFonts w:ascii="Times New Roman" w:hAnsi="Times New Roman"/>
          <w:noProof/>
          <w:sz w:val="24"/>
          <w:szCs w:val="24"/>
          <w:lang w:eastAsia="lt-LT"/>
        </w:rPr>
        <w:t>bo</w:t>
      </w:r>
      <w:r w:rsidRPr="00EC5021">
        <w:rPr>
          <w:rFonts w:ascii="Times New Roman" w:hAnsi="Times New Roman"/>
          <w:noProof/>
          <w:sz w:val="24"/>
          <w:szCs w:val="24"/>
          <w:lang w:eastAsia="lt-LT"/>
        </w:rPr>
        <w:t>s įmones</w:t>
      </w:r>
      <w:r w:rsidR="00DA0717" w:rsidRPr="00EC5021">
        <w:rPr>
          <w:rFonts w:ascii="Times New Roman" w:hAnsi="Times New Roman"/>
          <w:noProof/>
          <w:sz w:val="24"/>
          <w:szCs w:val="24"/>
          <w:lang w:eastAsia="lt-LT"/>
        </w:rPr>
        <w:t>,</w:t>
      </w:r>
      <w:r w:rsidRPr="00EC5021">
        <w:rPr>
          <w:rFonts w:ascii="Times New Roman" w:hAnsi="Times New Roman"/>
          <w:noProof/>
          <w:sz w:val="24"/>
          <w:szCs w:val="24"/>
          <w:lang w:eastAsia="lt-LT"/>
        </w:rPr>
        <w:t xml:space="preserve"> buvo užduotas klausimas</w:t>
      </w:r>
      <w:r w:rsidR="00BE56AA" w:rsidRPr="00EC5021">
        <w:rPr>
          <w:rFonts w:ascii="Times New Roman" w:hAnsi="Times New Roman"/>
          <w:noProof/>
          <w:sz w:val="24"/>
          <w:szCs w:val="24"/>
          <w:lang w:eastAsia="lt-LT"/>
        </w:rPr>
        <w:t>,</w:t>
      </w:r>
      <w:r w:rsidRPr="00EC5021">
        <w:rPr>
          <w:rFonts w:ascii="Times New Roman" w:hAnsi="Times New Roman"/>
          <w:noProof/>
          <w:sz w:val="24"/>
          <w:szCs w:val="24"/>
          <w:lang w:eastAsia="lt-LT"/>
        </w:rPr>
        <w:t xml:space="preserve"> ar ekonominis nuosmukis turėjo neigiamos reikšmės įmonės ekonominiams rodikliams.</w:t>
      </w:r>
      <w:r w:rsidR="0097203D" w:rsidRPr="00EC5021">
        <w:rPr>
          <w:rFonts w:ascii="Times New Roman" w:hAnsi="Times New Roman"/>
          <w:noProof/>
          <w:sz w:val="24"/>
          <w:szCs w:val="24"/>
          <w:lang w:eastAsia="lt-LT"/>
        </w:rPr>
        <w:t xml:space="preserve"> Į šį klausimą </w:t>
      </w:r>
      <w:r w:rsidR="001E60A4" w:rsidRPr="00EC5021">
        <w:rPr>
          <w:rFonts w:ascii="Times New Roman" w:hAnsi="Times New Roman"/>
          <w:noProof/>
          <w:sz w:val="24"/>
          <w:szCs w:val="24"/>
          <w:lang w:eastAsia="lt-LT"/>
        </w:rPr>
        <w:t>34</w:t>
      </w:r>
      <w:r w:rsidR="00807E55" w:rsidRPr="00EC5021">
        <w:rPr>
          <w:rFonts w:ascii="Times New Roman" w:hAnsi="Times New Roman"/>
          <w:noProof/>
          <w:sz w:val="24"/>
          <w:szCs w:val="24"/>
          <w:lang w:eastAsia="lt-LT"/>
        </w:rPr>
        <w:t xml:space="preserve"> </w:t>
      </w:r>
      <w:r w:rsidR="0097203D" w:rsidRPr="00EC5021">
        <w:rPr>
          <w:rFonts w:ascii="Times New Roman" w:hAnsi="Times New Roman"/>
          <w:noProof/>
          <w:sz w:val="24"/>
          <w:szCs w:val="24"/>
          <w:lang w:eastAsia="lt-LT"/>
        </w:rPr>
        <w:sym w:font="Technic" w:char="F025"/>
      </w:r>
      <w:r w:rsidR="0097203D" w:rsidRPr="00EC5021">
        <w:rPr>
          <w:rFonts w:ascii="Times New Roman" w:hAnsi="Times New Roman"/>
          <w:noProof/>
          <w:sz w:val="24"/>
          <w:szCs w:val="24"/>
          <w:lang w:eastAsia="lt-LT"/>
        </w:rPr>
        <w:t xml:space="preserve"> apklaustųjų atsakė</w:t>
      </w:r>
      <w:r w:rsidR="001E60A4" w:rsidRPr="00EC5021">
        <w:rPr>
          <w:rFonts w:ascii="Times New Roman" w:hAnsi="Times New Roman"/>
          <w:noProof/>
          <w:sz w:val="24"/>
          <w:szCs w:val="24"/>
          <w:lang w:eastAsia="lt-LT"/>
        </w:rPr>
        <w:t>,</w:t>
      </w:r>
      <w:r w:rsidR="0097203D" w:rsidRPr="00EC5021">
        <w:rPr>
          <w:rFonts w:ascii="Times New Roman" w:hAnsi="Times New Roman"/>
          <w:noProof/>
          <w:sz w:val="24"/>
          <w:szCs w:val="24"/>
          <w:lang w:eastAsia="lt-LT"/>
        </w:rPr>
        <w:t xml:space="preserve"> kad šiek tiek turėjo. </w:t>
      </w:r>
      <w:r w:rsidR="001E60A4" w:rsidRPr="00EC5021">
        <w:rPr>
          <w:rFonts w:ascii="Times New Roman" w:hAnsi="Times New Roman"/>
          <w:noProof/>
          <w:sz w:val="24"/>
          <w:szCs w:val="24"/>
          <w:lang w:eastAsia="lt-LT"/>
        </w:rPr>
        <w:t>45</w:t>
      </w:r>
      <w:r w:rsidR="00807E55" w:rsidRPr="00EC5021">
        <w:rPr>
          <w:rFonts w:ascii="Times New Roman" w:hAnsi="Times New Roman"/>
          <w:noProof/>
          <w:sz w:val="24"/>
          <w:szCs w:val="24"/>
          <w:lang w:eastAsia="lt-LT"/>
        </w:rPr>
        <w:t xml:space="preserve"> </w:t>
      </w:r>
      <w:r w:rsidR="0097203D" w:rsidRPr="00EC5021">
        <w:rPr>
          <w:rFonts w:ascii="Times New Roman" w:hAnsi="Times New Roman"/>
          <w:noProof/>
          <w:sz w:val="24"/>
          <w:szCs w:val="24"/>
          <w:lang w:eastAsia="lt-LT"/>
        </w:rPr>
        <w:sym w:font="Technic" w:char="F025"/>
      </w:r>
      <w:r w:rsidR="0097203D" w:rsidRPr="00EC5021">
        <w:rPr>
          <w:rFonts w:ascii="Times New Roman" w:hAnsi="Times New Roman"/>
          <w:noProof/>
          <w:sz w:val="24"/>
          <w:szCs w:val="24"/>
          <w:lang w:eastAsia="lt-LT"/>
        </w:rPr>
        <w:t xml:space="preserve"> respondentų patvirtino</w:t>
      </w:r>
      <w:r w:rsidR="001E60A4" w:rsidRPr="00EC5021">
        <w:rPr>
          <w:rFonts w:ascii="Times New Roman" w:hAnsi="Times New Roman"/>
          <w:noProof/>
          <w:sz w:val="24"/>
          <w:szCs w:val="24"/>
          <w:lang w:eastAsia="lt-LT"/>
        </w:rPr>
        <w:t>,</w:t>
      </w:r>
      <w:r w:rsidR="0097203D" w:rsidRPr="00EC5021">
        <w:rPr>
          <w:rFonts w:ascii="Times New Roman" w:hAnsi="Times New Roman"/>
          <w:noProof/>
          <w:sz w:val="24"/>
          <w:szCs w:val="24"/>
          <w:lang w:eastAsia="lt-LT"/>
        </w:rPr>
        <w:t xml:space="preserve"> kad krizė įmonei turėjo didelės žalos. </w:t>
      </w:r>
      <w:r w:rsidR="00807E55" w:rsidRPr="00EC5021">
        <w:rPr>
          <w:rFonts w:ascii="Times New Roman" w:hAnsi="Times New Roman"/>
          <w:noProof/>
          <w:sz w:val="24"/>
          <w:szCs w:val="24"/>
          <w:lang w:eastAsia="lt-LT"/>
        </w:rPr>
        <w:t xml:space="preserve">Ir 21 </w:t>
      </w:r>
      <w:r w:rsidR="001E60A4" w:rsidRPr="00EC5021">
        <w:rPr>
          <w:rFonts w:ascii="Times New Roman" w:hAnsi="Times New Roman"/>
          <w:noProof/>
          <w:sz w:val="24"/>
          <w:szCs w:val="24"/>
          <w:lang w:eastAsia="lt-LT"/>
        </w:rPr>
        <w:sym w:font="Technic" w:char="F025"/>
      </w:r>
      <w:r w:rsidR="001E60A4" w:rsidRPr="00EC5021">
        <w:rPr>
          <w:rFonts w:ascii="Times New Roman" w:hAnsi="Times New Roman"/>
          <w:noProof/>
          <w:sz w:val="24"/>
          <w:szCs w:val="24"/>
          <w:lang w:eastAsia="lt-LT"/>
        </w:rPr>
        <w:t xml:space="preserve"> teigė, jog ekonominis nuosmukis neturėjo neigiamos reikšmės</w:t>
      </w:r>
      <w:r w:rsidR="00A47D76" w:rsidRPr="00EC5021">
        <w:rPr>
          <w:rFonts w:ascii="Times New Roman" w:hAnsi="Times New Roman"/>
          <w:noProof/>
          <w:sz w:val="24"/>
          <w:szCs w:val="24"/>
          <w:lang w:eastAsia="lt-LT"/>
        </w:rPr>
        <w:t xml:space="preserve"> (</w:t>
      </w:r>
      <w:r w:rsidR="00807E55" w:rsidRPr="00EC5021">
        <w:rPr>
          <w:rFonts w:ascii="Times New Roman" w:hAnsi="Times New Roman"/>
          <w:noProof/>
          <w:sz w:val="24"/>
          <w:szCs w:val="24"/>
          <w:lang w:eastAsia="lt-LT"/>
        </w:rPr>
        <w:t>žiūr.</w:t>
      </w:r>
      <w:r w:rsidR="00A47D76" w:rsidRPr="00EC5021">
        <w:rPr>
          <w:rFonts w:ascii="Times New Roman" w:hAnsi="Times New Roman"/>
          <w:noProof/>
          <w:sz w:val="24"/>
          <w:szCs w:val="24"/>
          <w:lang w:eastAsia="lt-LT"/>
        </w:rPr>
        <w:t>3.</w:t>
      </w:r>
      <w:r w:rsidR="00DA24BC" w:rsidRPr="00EC5021">
        <w:rPr>
          <w:rFonts w:ascii="Times New Roman" w:hAnsi="Times New Roman"/>
          <w:noProof/>
          <w:sz w:val="24"/>
          <w:szCs w:val="24"/>
          <w:lang w:eastAsia="lt-LT"/>
        </w:rPr>
        <w:t>8</w:t>
      </w:r>
      <w:r w:rsidR="00A47D76" w:rsidRPr="00EC5021">
        <w:rPr>
          <w:rFonts w:ascii="Times New Roman" w:hAnsi="Times New Roman"/>
          <w:noProof/>
          <w:sz w:val="24"/>
          <w:szCs w:val="24"/>
          <w:lang w:eastAsia="lt-LT"/>
        </w:rPr>
        <w:t xml:space="preserve"> pav)</w:t>
      </w:r>
      <w:r w:rsidR="000E43CD" w:rsidRPr="00EC5021">
        <w:rPr>
          <w:rFonts w:ascii="Times New Roman" w:hAnsi="Times New Roman"/>
          <w:noProof/>
          <w:sz w:val="24"/>
          <w:szCs w:val="24"/>
          <w:lang w:eastAsia="lt-LT"/>
        </w:rPr>
        <w:t>.</w:t>
      </w:r>
    </w:p>
    <w:p w:rsidR="00B86D72" w:rsidRPr="00EC5021" w:rsidRDefault="001E60A4" w:rsidP="00855620">
      <w:pPr>
        <w:spacing w:after="0" w:line="240" w:lineRule="auto"/>
        <w:ind w:firstLine="425"/>
        <w:jc w:val="both"/>
        <w:rPr>
          <w:rFonts w:ascii="Times New Roman" w:hAnsi="Times New Roman"/>
          <w:noProof/>
          <w:sz w:val="24"/>
          <w:szCs w:val="24"/>
          <w:lang w:eastAsia="lt-LT"/>
        </w:rPr>
      </w:pPr>
      <w:r w:rsidRPr="00EC5021">
        <w:rPr>
          <w:rFonts w:ascii="Times New Roman" w:hAnsi="Times New Roman"/>
          <w:noProof/>
          <w:sz w:val="24"/>
          <w:szCs w:val="24"/>
          <w:lang w:eastAsia="lt-LT"/>
        </w:rPr>
        <w:t xml:space="preserve"> </w:t>
      </w:r>
    </w:p>
    <w:p w:rsidR="00BA760B" w:rsidRPr="00EC5021" w:rsidRDefault="004F0E4B" w:rsidP="00C81B1F">
      <w:pPr>
        <w:jc w:val="center"/>
        <w:rPr>
          <w:rFonts w:ascii="Times New Roman" w:hAnsi="Times New Roman"/>
          <w:b/>
          <w:noProof/>
          <w:sz w:val="24"/>
          <w:szCs w:val="24"/>
          <w:lang w:eastAsia="lt-LT"/>
        </w:rPr>
      </w:pPr>
      <w:r>
        <w:rPr>
          <w:rFonts w:ascii="Times New Roman" w:hAnsi="Times New Roman"/>
          <w:b/>
          <w:noProof/>
          <w:sz w:val="24"/>
          <w:szCs w:val="24"/>
          <w:lang w:eastAsia="lt-LT"/>
        </w:rPr>
        <w:drawing>
          <wp:inline distT="0" distB="0" distL="0" distR="0">
            <wp:extent cx="4022371" cy="2203731"/>
            <wp:effectExtent l="19050" t="0" r="16229" b="6069"/>
            <wp:docPr id="176" name="Chart 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BA760B" w:rsidRPr="00EC5021" w:rsidRDefault="00A47D76" w:rsidP="0028576C">
      <w:pPr>
        <w:numPr>
          <w:ilvl w:val="1"/>
          <w:numId w:val="31"/>
        </w:numPr>
        <w:spacing w:after="0" w:line="240" w:lineRule="auto"/>
        <w:jc w:val="center"/>
        <w:rPr>
          <w:rFonts w:ascii="Times New Roman" w:hAnsi="Times New Roman"/>
          <w:noProof/>
          <w:lang w:eastAsia="lt-LT"/>
        </w:rPr>
      </w:pPr>
      <w:r w:rsidRPr="00EC5021">
        <w:rPr>
          <w:rFonts w:ascii="Times New Roman" w:hAnsi="Times New Roman"/>
          <w:b/>
          <w:noProof/>
          <w:lang w:eastAsia="lt-LT"/>
        </w:rPr>
        <w:t>pav.</w:t>
      </w:r>
      <w:r w:rsidRPr="00EC5021">
        <w:rPr>
          <w:rFonts w:ascii="Times New Roman" w:hAnsi="Times New Roman"/>
          <w:noProof/>
          <w:lang w:eastAsia="lt-LT"/>
        </w:rPr>
        <w:t xml:space="preserve"> </w:t>
      </w:r>
      <w:r w:rsidR="00E42DA3" w:rsidRPr="00EC5021">
        <w:rPr>
          <w:rFonts w:ascii="Times New Roman" w:hAnsi="Times New Roman"/>
          <w:noProof/>
          <w:lang w:eastAsia="lt-LT"/>
        </w:rPr>
        <w:t>Krizės reikšmė įmonės ekonominiams rodikliams</w:t>
      </w:r>
    </w:p>
    <w:p w:rsidR="001E2CC0" w:rsidRPr="00EC5021" w:rsidRDefault="001E2CC0" w:rsidP="00315FC0">
      <w:pPr>
        <w:spacing w:after="0" w:line="240" w:lineRule="auto"/>
        <w:ind w:left="1146"/>
        <w:rPr>
          <w:rFonts w:ascii="Times New Roman" w:hAnsi="Times New Roman"/>
          <w:noProof/>
          <w:lang w:eastAsia="lt-LT"/>
        </w:rPr>
      </w:pPr>
    </w:p>
    <w:p w:rsidR="00BA760B" w:rsidRPr="006D6488" w:rsidRDefault="00063500" w:rsidP="00315FC0">
      <w:pPr>
        <w:spacing w:after="0" w:line="360" w:lineRule="auto"/>
        <w:ind w:firstLine="425"/>
        <w:jc w:val="both"/>
        <w:rPr>
          <w:rFonts w:ascii="Times New Roman" w:eastAsia="Times New Roman" w:hAnsi="Times New Roman"/>
          <w:sz w:val="24"/>
          <w:szCs w:val="24"/>
        </w:rPr>
      </w:pPr>
      <w:r w:rsidRPr="00EC5021">
        <w:rPr>
          <w:rFonts w:ascii="Times New Roman" w:eastAsia="Times New Roman" w:hAnsi="Times New Roman"/>
          <w:sz w:val="24"/>
          <w:szCs w:val="24"/>
        </w:rPr>
        <w:t>Aštuntojo klausimo atsakymai turėjo įtakos ir devintojo klausimo rezultatams. Kadangi iš prieš tai nagrinėto klausimo gali</w:t>
      </w:r>
      <w:r w:rsidR="00BE56AA" w:rsidRPr="00EC5021">
        <w:rPr>
          <w:rFonts w:ascii="Times New Roman" w:eastAsia="Times New Roman" w:hAnsi="Times New Roman"/>
          <w:sz w:val="24"/>
          <w:szCs w:val="24"/>
        </w:rPr>
        <w:t>ma matyti, jog ekonominis nuosmu</w:t>
      </w:r>
      <w:r w:rsidRPr="00EC5021">
        <w:rPr>
          <w:rFonts w:ascii="Times New Roman" w:eastAsia="Times New Roman" w:hAnsi="Times New Roman"/>
          <w:sz w:val="24"/>
          <w:szCs w:val="24"/>
        </w:rPr>
        <w:t xml:space="preserve">kis turėjo didelės įtakos statybos organizacijoms, galima nesunkiai </w:t>
      </w:r>
      <w:r w:rsidR="00BE56AA" w:rsidRPr="00EC5021">
        <w:rPr>
          <w:rFonts w:ascii="Times New Roman" w:eastAsia="Times New Roman" w:hAnsi="Times New Roman"/>
          <w:sz w:val="24"/>
          <w:szCs w:val="24"/>
        </w:rPr>
        <w:t>įvardyti,</w:t>
      </w:r>
      <w:r w:rsidRPr="00EC5021">
        <w:rPr>
          <w:rFonts w:ascii="Times New Roman" w:eastAsia="Times New Roman" w:hAnsi="Times New Roman"/>
          <w:sz w:val="24"/>
          <w:szCs w:val="24"/>
        </w:rPr>
        <w:t xml:space="preserve"> dėl kokios priežasties tai atsitiko. </w:t>
      </w:r>
      <w:r w:rsidR="00BE56AA" w:rsidRPr="00EC5021">
        <w:rPr>
          <w:rFonts w:ascii="Times New Roman" w:eastAsia="Times New Roman" w:hAnsi="Times New Roman"/>
          <w:sz w:val="24"/>
          <w:szCs w:val="24"/>
        </w:rPr>
        <w:t>Priežastis ta</w:t>
      </w:r>
      <w:r w:rsidRPr="00EC5021">
        <w:rPr>
          <w:rFonts w:ascii="Times New Roman" w:eastAsia="Times New Roman" w:hAnsi="Times New Roman"/>
          <w:sz w:val="24"/>
          <w:szCs w:val="24"/>
        </w:rPr>
        <w:t>, kad nebuvo vykdomas krizės valdymas organizacijose. Todėl norint pagrįsti spėjimus buvo pateiktas klausimas</w:t>
      </w:r>
      <w:r w:rsidR="00BE56AA" w:rsidRPr="00EC5021">
        <w:rPr>
          <w:rFonts w:ascii="Times New Roman" w:eastAsia="Times New Roman" w:hAnsi="Times New Roman"/>
          <w:sz w:val="24"/>
          <w:szCs w:val="24"/>
        </w:rPr>
        <w:t>,</w:t>
      </w:r>
      <w:r w:rsidRPr="00EC5021">
        <w:rPr>
          <w:rFonts w:ascii="Times New Roman" w:eastAsia="Times New Roman" w:hAnsi="Times New Roman"/>
          <w:sz w:val="24"/>
          <w:szCs w:val="24"/>
        </w:rPr>
        <w:t xml:space="preserve"> ar anksčiau domėjotės apie krizes įmonėse ir būdus jų išvengti.</w:t>
      </w:r>
      <w:r w:rsidR="00BB73D6" w:rsidRPr="00EC5021">
        <w:rPr>
          <w:rFonts w:ascii="Times New Roman" w:eastAsia="Times New Roman" w:hAnsi="Times New Roman"/>
          <w:sz w:val="24"/>
          <w:szCs w:val="24"/>
        </w:rPr>
        <w:t xml:space="preserve"> Į klausimą 26</w:t>
      </w:r>
      <w:r w:rsidR="00866F80" w:rsidRPr="00EC5021">
        <w:rPr>
          <w:rFonts w:ascii="Times New Roman" w:eastAsia="Times New Roman" w:hAnsi="Times New Roman"/>
          <w:sz w:val="24"/>
          <w:szCs w:val="24"/>
        </w:rPr>
        <w:t xml:space="preserve"> </w:t>
      </w:r>
      <w:r w:rsidR="00BB73D6" w:rsidRPr="00EC5021">
        <w:rPr>
          <w:rFonts w:ascii="Times New Roman" w:eastAsia="Times New Roman" w:hAnsi="Times New Roman"/>
          <w:sz w:val="24"/>
          <w:szCs w:val="24"/>
        </w:rPr>
        <w:sym w:font="Technic" w:char="F025"/>
      </w:r>
      <w:r w:rsidR="00BB73D6" w:rsidRPr="00EC5021">
        <w:rPr>
          <w:rFonts w:ascii="Times New Roman" w:eastAsia="Times New Roman" w:hAnsi="Times New Roman"/>
          <w:sz w:val="24"/>
          <w:szCs w:val="24"/>
        </w:rPr>
        <w:t xml:space="preserve"> apklaustųjų atsakė teigiamai, didžioji dauguma</w:t>
      </w:r>
      <w:r w:rsidR="00BE56AA" w:rsidRPr="00EC5021">
        <w:rPr>
          <w:rFonts w:ascii="Times New Roman" w:eastAsia="Times New Roman" w:hAnsi="Times New Roman"/>
          <w:sz w:val="24"/>
          <w:szCs w:val="24"/>
        </w:rPr>
        <w:t xml:space="preserve">, </w:t>
      </w:r>
      <w:r w:rsidR="00BB73D6" w:rsidRPr="00EC5021">
        <w:rPr>
          <w:rFonts w:ascii="Times New Roman" w:eastAsia="Times New Roman" w:hAnsi="Times New Roman"/>
          <w:sz w:val="24"/>
          <w:szCs w:val="24"/>
        </w:rPr>
        <w:t>62</w:t>
      </w:r>
      <w:r w:rsidR="00866F80" w:rsidRPr="00EC5021">
        <w:rPr>
          <w:rFonts w:ascii="Times New Roman" w:eastAsia="Times New Roman" w:hAnsi="Times New Roman"/>
          <w:sz w:val="24"/>
          <w:szCs w:val="24"/>
        </w:rPr>
        <w:t xml:space="preserve"> </w:t>
      </w:r>
      <w:r w:rsidR="00BB73D6" w:rsidRPr="00EC5021">
        <w:rPr>
          <w:rFonts w:ascii="Times New Roman" w:eastAsia="Times New Roman" w:hAnsi="Times New Roman"/>
          <w:sz w:val="24"/>
          <w:szCs w:val="24"/>
        </w:rPr>
        <w:sym w:font="Technic" w:char="F025"/>
      </w:r>
      <w:r w:rsidR="00BE56AA" w:rsidRPr="00EC5021">
        <w:rPr>
          <w:rFonts w:ascii="Times New Roman" w:eastAsia="Times New Roman" w:hAnsi="Times New Roman"/>
          <w:sz w:val="24"/>
          <w:szCs w:val="24"/>
        </w:rPr>
        <w:t>,</w:t>
      </w:r>
      <w:r w:rsidR="00BB73D6" w:rsidRPr="00EC5021">
        <w:rPr>
          <w:rFonts w:ascii="Times New Roman" w:eastAsia="Times New Roman" w:hAnsi="Times New Roman"/>
          <w:sz w:val="24"/>
          <w:szCs w:val="24"/>
        </w:rPr>
        <w:t xml:space="preserve"> atsakė neigiamai ir 12</w:t>
      </w:r>
      <w:r w:rsidR="00866F80" w:rsidRPr="00EC5021">
        <w:rPr>
          <w:rFonts w:ascii="Times New Roman" w:eastAsia="Times New Roman" w:hAnsi="Times New Roman"/>
          <w:sz w:val="24"/>
          <w:szCs w:val="24"/>
        </w:rPr>
        <w:t xml:space="preserve"> </w:t>
      </w:r>
      <w:r w:rsidR="00BB73D6" w:rsidRPr="00EC5021">
        <w:rPr>
          <w:rFonts w:ascii="Times New Roman" w:eastAsia="Times New Roman" w:hAnsi="Times New Roman"/>
          <w:sz w:val="24"/>
          <w:szCs w:val="24"/>
        </w:rPr>
        <w:sym w:font="Technic" w:char="F025"/>
      </w:r>
      <w:r w:rsidR="00BB73D6" w:rsidRPr="00EC5021">
        <w:rPr>
          <w:rFonts w:ascii="Times New Roman" w:eastAsia="Times New Roman" w:hAnsi="Times New Roman"/>
          <w:sz w:val="24"/>
          <w:szCs w:val="24"/>
        </w:rPr>
        <w:t xml:space="preserve"> atsakė, jog domisi dabar.</w:t>
      </w:r>
      <w:r w:rsidR="009B0A26" w:rsidRPr="00EC5021">
        <w:rPr>
          <w:rFonts w:ascii="Times New Roman" w:eastAsia="Times New Roman" w:hAnsi="Times New Roman"/>
          <w:sz w:val="24"/>
          <w:szCs w:val="24"/>
        </w:rPr>
        <w:t xml:space="preserve"> Rezultatai pateikti 3.9 paveiksle.</w:t>
      </w:r>
      <w:r w:rsidR="00BF30FA" w:rsidRPr="00EC5021">
        <w:rPr>
          <w:rFonts w:ascii="Times New Roman" w:eastAsia="Times New Roman" w:hAnsi="Times New Roman"/>
          <w:sz w:val="24"/>
          <w:szCs w:val="24"/>
        </w:rPr>
        <w:t xml:space="preserve"> Iš gautų rezultatų galima daryti</w:t>
      </w:r>
      <w:r w:rsidR="00866F80" w:rsidRPr="00EC5021">
        <w:rPr>
          <w:rFonts w:ascii="Times New Roman" w:eastAsia="Times New Roman" w:hAnsi="Times New Roman"/>
          <w:sz w:val="24"/>
          <w:szCs w:val="24"/>
        </w:rPr>
        <w:t xml:space="preserve"> </w:t>
      </w:r>
      <w:r w:rsidR="00BF30FA" w:rsidRPr="00EC5021">
        <w:rPr>
          <w:rFonts w:ascii="Times New Roman" w:eastAsia="Times New Roman" w:hAnsi="Times New Roman"/>
          <w:sz w:val="24"/>
          <w:szCs w:val="24"/>
        </w:rPr>
        <w:t>išvadą, kad nesidomint ir nežinant visų krizės valdymo subtilybių bei modelių krizė</w:t>
      </w:r>
      <w:r w:rsidR="00BE56AA" w:rsidRPr="00EC5021">
        <w:rPr>
          <w:rFonts w:ascii="Times New Roman" w:eastAsia="Times New Roman" w:hAnsi="Times New Roman"/>
          <w:sz w:val="24"/>
          <w:szCs w:val="24"/>
        </w:rPr>
        <w:t>,</w:t>
      </w:r>
      <w:r w:rsidR="00BF30FA" w:rsidRPr="00EC5021">
        <w:rPr>
          <w:rFonts w:ascii="Times New Roman" w:eastAsia="Times New Roman" w:hAnsi="Times New Roman"/>
          <w:sz w:val="24"/>
          <w:szCs w:val="24"/>
        </w:rPr>
        <w:t xml:space="preserve"> bus </w:t>
      </w:r>
      <w:r w:rsidR="00866F80" w:rsidRPr="00EC5021">
        <w:rPr>
          <w:rFonts w:ascii="Times New Roman" w:eastAsia="Times New Roman" w:hAnsi="Times New Roman"/>
          <w:sz w:val="24"/>
          <w:szCs w:val="24"/>
        </w:rPr>
        <w:t>neišvengiama</w:t>
      </w:r>
      <w:r w:rsidR="00BF30FA" w:rsidRPr="00EC5021">
        <w:rPr>
          <w:rFonts w:ascii="Times New Roman" w:eastAsia="Times New Roman" w:hAnsi="Times New Roman"/>
          <w:sz w:val="24"/>
          <w:szCs w:val="24"/>
        </w:rPr>
        <w:t>.</w:t>
      </w:r>
    </w:p>
    <w:p w:rsidR="00FB10AB" w:rsidRPr="00EC5021" w:rsidRDefault="004F0E4B" w:rsidP="00BE72F4">
      <w:pPr>
        <w:rPr>
          <w:rFonts w:ascii="Times New Roman" w:hAnsi="Times New Roman"/>
          <w:b/>
          <w:noProof/>
          <w:sz w:val="24"/>
          <w:szCs w:val="24"/>
          <w:lang w:eastAsia="lt-LT"/>
        </w:rPr>
      </w:pPr>
      <w:r>
        <w:rPr>
          <w:noProof/>
          <w:lang w:eastAsia="lt-LT"/>
        </w:rPr>
        <w:drawing>
          <wp:anchor distT="0" distB="0" distL="114300" distR="114300" simplePos="0" relativeHeight="251677184" behindDoc="1" locked="0" layoutInCell="1" allowOverlap="1">
            <wp:simplePos x="0" y="0"/>
            <wp:positionH relativeFrom="column">
              <wp:posOffset>988896</wp:posOffset>
            </wp:positionH>
            <wp:positionV relativeFrom="paragraph">
              <wp:posOffset>22630</wp:posOffset>
            </wp:positionV>
            <wp:extent cx="4167949" cy="2448790"/>
            <wp:effectExtent l="12901" t="6120" r="5070" b="0"/>
            <wp:wrapTight wrapText="bothSides">
              <wp:wrapPolygon edited="0">
                <wp:start x="-46" y="0"/>
                <wp:lineTo x="-46" y="21522"/>
                <wp:lineTo x="21600" y="21522"/>
                <wp:lineTo x="21600" y="0"/>
                <wp:lineTo x="-46" y="0"/>
              </wp:wrapPolygon>
            </wp:wrapTight>
            <wp:docPr id="301" name="Chart 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anchor>
        </w:drawing>
      </w:r>
    </w:p>
    <w:p w:rsidR="00FB10AB" w:rsidRPr="00EC5021" w:rsidRDefault="00FB10AB" w:rsidP="00BE72F4">
      <w:pPr>
        <w:rPr>
          <w:rFonts w:ascii="Times New Roman" w:hAnsi="Times New Roman"/>
          <w:b/>
          <w:noProof/>
          <w:sz w:val="24"/>
          <w:szCs w:val="24"/>
          <w:lang w:eastAsia="lt-LT"/>
        </w:rPr>
      </w:pPr>
    </w:p>
    <w:p w:rsidR="00BB73D6" w:rsidRPr="00EC5021" w:rsidRDefault="00BB73D6" w:rsidP="00DA24BC">
      <w:pPr>
        <w:ind w:left="720"/>
        <w:rPr>
          <w:rFonts w:ascii="Times New Roman" w:hAnsi="Times New Roman"/>
          <w:b/>
        </w:rPr>
      </w:pPr>
    </w:p>
    <w:p w:rsidR="00BB73D6" w:rsidRPr="00EC5021" w:rsidRDefault="00BB73D6" w:rsidP="00DA24BC">
      <w:pPr>
        <w:ind w:left="720"/>
        <w:rPr>
          <w:rFonts w:ascii="Times New Roman" w:hAnsi="Times New Roman"/>
          <w:b/>
        </w:rPr>
      </w:pPr>
    </w:p>
    <w:p w:rsidR="00BB73D6" w:rsidRPr="00EC5021" w:rsidRDefault="00BB73D6" w:rsidP="00DA24BC">
      <w:pPr>
        <w:ind w:left="720"/>
        <w:rPr>
          <w:rFonts w:ascii="Times New Roman" w:hAnsi="Times New Roman"/>
          <w:b/>
        </w:rPr>
      </w:pPr>
    </w:p>
    <w:p w:rsidR="00BB73D6" w:rsidRPr="00EC5021" w:rsidRDefault="00BB73D6" w:rsidP="00DA24BC">
      <w:pPr>
        <w:ind w:left="720"/>
        <w:rPr>
          <w:rFonts w:ascii="Times New Roman" w:hAnsi="Times New Roman"/>
          <w:b/>
        </w:rPr>
      </w:pPr>
    </w:p>
    <w:p w:rsidR="00BB73D6" w:rsidRPr="00EC5021" w:rsidRDefault="00BB73D6" w:rsidP="00DA24BC">
      <w:pPr>
        <w:ind w:left="720"/>
        <w:rPr>
          <w:rFonts w:ascii="Times New Roman" w:hAnsi="Times New Roman"/>
          <w:b/>
        </w:rPr>
      </w:pPr>
    </w:p>
    <w:p w:rsidR="00BB73D6" w:rsidRPr="00EC5021" w:rsidRDefault="00BB73D6" w:rsidP="00855620">
      <w:pPr>
        <w:ind w:left="720"/>
        <w:rPr>
          <w:rFonts w:ascii="Times New Roman" w:hAnsi="Times New Roman"/>
          <w:b/>
        </w:rPr>
      </w:pPr>
    </w:p>
    <w:p w:rsidR="00B86D72" w:rsidRPr="00EC5021" w:rsidRDefault="007359EB" w:rsidP="00855620">
      <w:pPr>
        <w:ind w:left="720"/>
        <w:rPr>
          <w:rFonts w:ascii="Times New Roman" w:hAnsi="Times New Roman"/>
        </w:rPr>
      </w:pPr>
      <w:r w:rsidRPr="00EC5021">
        <w:rPr>
          <w:rFonts w:ascii="Times New Roman" w:hAnsi="Times New Roman"/>
          <w:b/>
        </w:rPr>
        <w:t xml:space="preserve">                 </w:t>
      </w:r>
      <w:r w:rsidR="00DA24BC" w:rsidRPr="00EC5021">
        <w:rPr>
          <w:rFonts w:ascii="Times New Roman" w:hAnsi="Times New Roman"/>
          <w:b/>
        </w:rPr>
        <w:t xml:space="preserve">3.9 pav. </w:t>
      </w:r>
      <w:r w:rsidR="009B0A26" w:rsidRPr="00EC5021">
        <w:rPr>
          <w:rFonts w:ascii="Times New Roman" w:hAnsi="Times New Roman"/>
        </w:rPr>
        <w:t>Respondentų domėjimasis krizės valdymu bei būdais jų išvengti</w:t>
      </w:r>
    </w:p>
    <w:p w:rsidR="00DF3F03" w:rsidRPr="00EC5021" w:rsidRDefault="00D71A0B" w:rsidP="0065691F">
      <w:pPr>
        <w:pStyle w:val="ListParagraph"/>
        <w:spacing w:after="0" w:line="360" w:lineRule="auto"/>
        <w:ind w:left="0" w:firstLine="426"/>
        <w:contextualSpacing/>
        <w:jc w:val="both"/>
        <w:rPr>
          <w:rFonts w:ascii="Times New Roman" w:hAnsi="Times New Roman"/>
          <w:sz w:val="24"/>
          <w:szCs w:val="24"/>
        </w:rPr>
      </w:pPr>
      <w:r w:rsidRPr="00EC5021">
        <w:rPr>
          <w:rFonts w:ascii="Times New Roman" w:hAnsi="Times New Roman"/>
          <w:sz w:val="24"/>
          <w:szCs w:val="24"/>
        </w:rPr>
        <w:lastRenderedPageBreak/>
        <w:t xml:space="preserve">Siekiant </w:t>
      </w:r>
      <w:r w:rsidR="00495D49" w:rsidRPr="00EC5021">
        <w:rPr>
          <w:rFonts w:ascii="Times New Roman" w:hAnsi="Times New Roman"/>
          <w:sz w:val="24"/>
          <w:szCs w:val="24"/>
        </w:rPr>
        <w:t>nuodugniai</w:t>
      </w:r>
      <w:r w:rsidR="00BE56AA" w:rsidRPr="00EC5021">
        <w:rPr>
          <w:rFonts w:ascii="Times New Roman" w:hAnsi="Times New Roman"/>
          <w:sz w:val="24"/>
          <w:szCs w:val="24"/>
        </w:rPr>
        <w:t xml:space="preserve"> atskleisti krizės valdymo proceso pritaikymą statybos</w:t>
      </w:r>
      <w:r w:rsidRPr="00EC5021">
        <w:rPr>
          <w:rFonts w:ascii="Times New Roman" w:hAnsi="Times New Roman"/>
          <w:sz w:val="24"/>
          <w:szCs w:val="24"/>
        </w:rPr>
        <w:t xml:space="preserve"> įmonėse, klausimai buvo sudaromi taip, kad</w:t>
      </w:r>
      <w:r w:rsidR="00640BBE" w:rsidRPr="00EC5021">
        <w:rPr>
          <w:rFonts w:ascii="Times New Roman" w:hAnsi="Times New Roman"/>
          <w:sz w:val="24"/>
          <w:szCs w:val="24"/>
        </w:rPr>
        <w:t xml:space="preserve"> </w:t>
      </w:r>
      <w:r w:rsidRPr="00EC5021">
        <w:rPr>
          <w:rFonts w:ascii="Times New Roman" w:hAnsi="Times New Roman"/>
          <w:sz w:val="24"/>
          <w:szCs w:val="24"/>
        </w:rPr>
        <w:t xml:space="preserve"> vienas kitą papildytų.</w:t>
      </w:r>
      <w:r w:rsidR="006A6639" w:rsidRPr="00EC5021">
        <w:rPr>
          <w:rFonts w:ascii="Times New Roman" w:hAnsi="Times New Roman"/>
          <w:sz w:val="24"/>
          <w:szCs w:val="24"/>
        </w:rPr>
        <w:t xml:space="preserve"> Jau </w:t>
      </w:r>
      <w:r w:rsidR="00640BBE" w:rsidRPr="00EC5021">
        <w:rPr>
          <w:rFonts w:ascii="Times New Roman" w:hAnsi="Times New Roman"/>
          <w:sz w:val="24"/>
          <w:szCs w:val="24"/>
        </w:rPr>
        <w:t xml:space="preserve"> </w:t>
      </w:r>
      <w:r w:rsidR="006A6639" w:rsidRPr="00EC5021">
        <w:rPr>
          <w:rFonts w:ascii="Times New Roman" w:hAnsi="Times New Roman"/>
          <w:sz w:val="24"/>
          <w:szCs w:val="24"/>
        </w:rPr>
        <w:t xml:space="preserve">iš prieš tai aptartų klausimų rezultatų matyti, jog organizacijos vangiai įsileidžia krizės valdymą į savo veiklą, todėl galima buvo spėti  dešimto klausimo atsakymus. </w:t>
      </w:r>
      <w:r w:rsidR="00DF3F03" w:rsidRPr="00EC5021">
        <w:rPr>
          <w:rFonts w:ascii="Times New Roman" w:hAnsi="Times New Roman"/>
          <w:sz w:val="24"/>
          <w:szCs w:val="24"/>
        </w:rPr>
        <w:t>Į klausimą</w:t>
      </w:r>
      <w:r w:rsidR="00BE56AA" w:rsidRPr="00EC5021">
        <w:rPr>
          <w:rFonts w:ascii="Times New Roman" w:hAnsi="Times New Roman"/>
          <w:sz w:val="24"/>
          <w:szCs w:val="24"/>
        </w:rPr>
        <w:t>,</w:t>
      </w:r>
      <w:r w:rsidR="00DF3F03" w:rsidRPr="00EC5021">
        <w:rPr>
          <w:rFonts w:ascii="Times New Roman" w:hAnsi="Times New Roman"/>
          <w:sz w:val="24"/>
          <w:szCs w:val="24"/>
        </w:rPr>
        <w:t xml:space="preserve"> ar bandėte pasiruošti artėjančiam ekonominiam nuosmukiui</w:t>
      </w:r>
      <w:r w:rsidR="00BE56AA" w:rsidRPr="00EC5021">
        <w:rPr>
          <w:rFonts w:ascii="Times New Roman" w:hAnsi="Times New Roman"/>
          <w:sz w:val="24"/>
          <w:szCs w:val="24"/>
        </w:rPr>
        <w:t>,</w:t>
      </w:r>
      <w:r w:rsidR="00DF3F03" w:rsidRPr="00EC5021">
        <w:rPr>
          <w:rFonts w:ascii="Times New Roman" w:hAnsi="Times New Roman"/>
          <w:sz w:val="24"/>
          <w:szCs w:val="24"/>
        </w:rPr>
        <w:t xml:space="preserve"> respondentų dauguma, net 73</w:t>
      </w:r>
      <w:r w:rsidR="00640BBE" w:rsidRPr="00EC5021">
        <w:rPr>
          <w:rFonts w:ascii="Times New Roman" w:hAnsi="Times New Roman"/>
          <w:sz w:val="24"/>
          <w:szCs w:val="24"/>
        </w:rPr>
        <w:t xml:space="preserve"> </w:t>
      </w:r>
      <w:r w:rsidR="00DF3F03" w:rsidRPr="00EC5021">
        <w:rPr>
          <w:rFonts w:ascii="Times New Roman" w:hAnsi="Times New Roman"/>
          <w:sz w:val="24"/>
          <w:szCs w:val="24"/>
        </w:rPr>
        <w:sym w:font="Technic" w:char="F025"/>
      </w:r>
      <w:r w:rsidR="00DF3F03" w:rsidRPr="00EC5021">
        <w:rPr>
          <w:rFonts w:ascii="Times New Roman" w:hAnsi="Times New Roman"/>
          <w:sz w:val="24"/>
          <w:szCs w:val="24"/>
        </w:rPr>
        <w:t xml:space="preserve">  atsakė, kad ne, o 27</w:t>
      </w:r>
      <w:r w:rsidR="00640BBE" w:rsidRPr="00EC5021">
        <w:rPr>
          <w:rFonts w:ascii="Times New Roman" w:hAnsi="Times New Roman"/>
          <w:sz w:val="24"/>
          <w:szCs w:val="24"/>
        </w:rPr>
        <w:t xml:space="preserve"> </w:t>
      </w:r>
      <w:r w:rsidR="00DF3F03" w:rsidRPr="00EC5021">
        <w:rPr>
          <w:rFonts w:ascii="Times New Roman" w:hAnsi="Times New Roman"/>
          <w:sz w:val="24"/>
          <w:szCs w:val="24"/>
        </w:rPr>
        <w:sym w:font="Technic" w:char="F025"/>
      </w:r>
      <w:r w:rsidR="00DF3F03" w:rsidRPr="00EC5021">
        <w:rPr>
          <w:rFonts w:ascii="Times New Roman" w:hAnsi="Times New Roman"/>
          <w:sz w:val="24"/>
          <w:szCs w:val="24"/>
        </w:rPr>
        <w:t xml:space="preserve"> apklaustųjų atsakė teigiamai.</w:t>
      </w:r>
    </w:p>
    <w:p w:rsidR="00B95E51" w:rsidRPr="00EC5021" w:rsidRDefault="00E55D77" w:rsidP="00E55D77">
      <w:pPr>
        <w:tabs>
          <w:tab w:val="left" w:pos="2552"/>
        </w:tabs>
        <w:spacing w:after="0" w:line="360" w:lineRule="auto"/>
        <w:ind w:firstLine="426"/>
        <w:jc w:val="center"/>
        <w:rPr>
          <w:rFonts w:ascii="Times New Roman" w:hAnsi="Times New Roman"/>
          <w:b/>
          <w:sz w:val="24"/>
          <w:szCs w:val="24"/>
        </w:rPr>
      </w:pPr>
      <w:r w:rsidRPr="00E55D77">
        <w:rPr>
          <w:rFonts w:ascii="Times New Roman" w:hAnsi="Times New Roman"/>
          <w:noProof/>
          <w:sz w:val="24"/>
          <w:szCs w:val="24"/>
          <w:lang w:eastAsia="lt-LT"/>
        </w:rPr>
        <w:drawing>
          <wp:inline distT="0" distB="0" distL="0" distR="0">
            <wp:extent cx="4000057" cy="2254102"/>
            <wp:effectExtent l="19050" t="0" r="19493" b="0"/>
            <wp:docPr id="9"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870A7D" w:rsidRPr="00315FC0" w:rsidRDefault="00870A7D" w:rsidP="0028576C">
      <w:pPr>
        <w:pStyle w:val="ListParagraph"/>
        <w:numPr>
          <w:ilvl w:val="1"/>
          <w:numId w:val="63"/>
        </w:numPr>
        <w:spacing w:after="0" w:line="240" w:lineRule="auto"/>
        <w:jc w:val="center"/>
        <w:rPr>
          <w:rFonts w:ascii="Times New Roman" w:hAnsi="Times New Roman"/>
        </w:rPr>
      </w:pPr>
      <w:r w:rsidRPr="00315FC0">
        <w:rPr>
          <w:rFonts w:ascii="Times New Roman" w:hAnsi="Times New Roman"/>
          <w:b/>
        </w:rPr>
        <w:t>pav.</w:t>
      </w:r>
      <w:r w:rsidRPr="00315FC0">
        <w:rPr>
          <w:rFonts w:ascii="Times New Roman" w:hAnsi="Times New Roman"/>
        </w:rPr>
        <w:t xml:space="preserve"> Įmonių pasiruošimas ekonominiam </w:t>
      </w:r>
      <w:r w:rsidR="009F4D95" w:rsidRPr="00315FC0">
        <w:rPr>
          <w:rFonts w:ascii="Times New Roman" w:hAnsi="Times New Roman"/>
        </w:rPr>
        <w:t>nuosmukiui</w:t>
      </w:r>
    </w:p>
    <w:p w:rsidR="00FC357B" w:rsidRPr="00EC5021" w:rsidRDefault="00FC357B" w:rsidP="00315FC0">
      <w:pPr>
        <w:spacing w:after="0" w:line="240" w:lineRule="auto"/>
        <w:ind w:left="1146"/>
        <w:rPr>
          <w:rFonts w:ascii="Times New Roman" w:hAnsi="Times New Roman"/>
        </w:rPr>
      </w:pPr>
    </w:p>
    <w:p w:rsidR="005220C1" w:rsidRPr="00EC5021" w:rsidRDefault="00870A7D" w:rsidP="00315FC0">
      <w:pPr>
        <w:spacing w:after="0" w:line="360" w:lineRule="auto"/>
        <w:ind w:firstLine="426"/>
        <w:jc w:val="both"/>
        <w:rPr>
          <w:rFonts w:ascii="Times New Roman" w:hAnsi="Times New Roman"/>
          <w:sz w:val="24"/>
          <w:szCs w:val="24"/>
        </w:rPr>
      </w:pPr>
      <w:r w:rsidRPr="00EC5021">
        <w:rPr>
          <w:rFonts w:ascii="Times New Roman" w:hAnsi="Times New Roman"/>
          <w:sz w:val="24"/>
          <w:szCs w:val="24"/>
        </w:rPr>
        <w:t>Vienuoliktu klausimu buvo siekta sužinoti</w:t>
      </w:r>
      <w:r w:rsidR="0034797D" w:rsidRPr="00EC5021">
        <w:rPr>
          <w:rFonts w:ascii="Times New Roman" w:hAnsi="Times New Roman"/>
          <w:sz w:val="24"/>
          <w:szCs w:val="24"/>
        </w:rPr>
        <w:t xml:space="preserve">, </w:t>
      </w:r>
      <w:r w:rsidRPr="00EC5021">
        <w:rPr>
          <w:rFonts w:ascii="Times New Roman" w:hAnsi="Times New Roman"/>
          <w:sz w:val="24"/>
          <w:szCs w:val="24"/>
        </w:rPr>
        <w:t xml:space="preserve">kokias </w:t>
      </w:r>
      <w:r w:rsidRPr="006D6488">
        <w:rPr>
          <w:rFonts w:ascii="Times New Roman" w:hAnsi="Times New Roman"/>
          <w:sz w:val="24"/>
          <w:szCs w:val="24"/>
        </w:rPr>
        <w:t>būdais buvo bandoma pasiruošti ekonominiam nuosmukiui, žinoma</w:t>
      </w:r>
      <w:r w:rsidR="0034797D" w:rsidRPr="006D6488">
        <w:rPr>
          <w:rFonts w:ascii="Times New Roman" w:hAnsi="Times New Roman"/>
          <w:sz w:val="24"/>
          <w:szCs w:val="24"/>
        </w:rPr>
        <w:t>,</w:t>
      </w:r>
      <w:r w:rsidRPr="006D6488">
        <w:rPr>
          <w:rFonts w:ascii="Times New Roman" w:hAnsi="Times New Roman"/>
          <w:sz w:val="24"/>
          <w:szCs w:val="24"/>
        </w:rPr>
        <w:t xml:space="preserve"> jei apskritai buvo ruoštasi. Iš pateiktų  vienuolikos variantų respondentai galėjo pasirinkti kelis galimus variantus. Kadangi jau iš prieš tai aptarto klausimo matyti, kad 73</w:t>
      </w:r>
      <w:r w:rsidR="0034797D" w:rsidRPr="006D6488">
        <w:rPr>
          <w:rFonts w:ascii="Times New Roman" w:hAnsi="Times New Roman"/>
          <w:sz w:val="24"/>
          <w:szCs w:val="24"/>
        </w:rPr>
        <w:t xml:space="preserve"> </w:t>
      </w:r>
      <w:r w:rsidRPr="006D6488">
        <w:rPr>
          <w:rFonts w:ascii="Times New Roman" w:hAnsi="Times New Roman"/>
          <w:sz w:val="24"/>
          <w:szCs w:val="24"/>
        </w:rPr>
        <w:sym w:font="Technic" w:char="F025"/>
      </w:r>
      <w:r w:rsidRPr="006D6488">
        <w:rPr>
          <w:rFonts w:ascii="Times New Roman" w:hAnsi="Times New Roman"/>
          <w:sz w:val="24"/>
          <w:szCs w:val="24"/>
        </w:rPr>
        <w:t xml:space="preserve"> </w:t>
      </w:r>
      <w:r w:rsidR="00495D49" w:rsidRPr="006D6488">
        <w:rPr>
          <w:rFonts w:ascii="Times New Roman" w:hAnsi="Times New Roman"/>
          <w:sz w:val="24"/>
          <w:szCs w:val="24"/>
        </w:rPr>
        <w:t>apklaustųjų</w:t>
      </w:r>
      <w:r w:rsidRPr="006D6488">
        <w:rPr>
          <w:rFonts w:ascii="Times New Roman" w:hAnsi="Times New Roman"/>
          <w:sz w:val="24"/>
          <w:szCs w:val="24"/>
        </w:rPr>
        <w:t xml:space="preserve"> iš viso nesiruošė ekonominiam sunkumui, tad ir šiame klausime didžiąją daugumą balsų surinko atsakymas, kad ruoštasi nebuvo. Visos kitos siūlytos alternatyvos buvo pasirinktos įvairiai. Kai kurie respondentai nurodė, kad ruošdamiesi ekonominiams sunkumams jie kėlė įmonės personalo kvalifikaciją 10</w:t>
      </w:r>
      <w:r w:rsidR="00640BBE" w:rsidRPr="006D6488">
        <w:rPr>
          <w:rFonts w:ascii="Times New Roman" w:hAnsi="Times New Roman"/>
          <w:sz w:val="24"/>
          <w:szCs w:val="24"/>
        </w:rPr>
        <w:t xml:space="preserve"> </w:t>
      </w:r>
      <w:r w:rsidRPr="006D6488">
        <w:rPr>
          <w:rFonts w:ascii="Times New Roman" w:hAnsi="Times New Roman"/>
          <w:sz w:val="24"/>
          <w:szCs w:val="24"/>
        </w:rPr>
        <w:sym w:font="Technic" w:char="F025"/>
      </w:r>
      <w:r w:rsidRPr="006D6488">
        <w:rPr>
          <w:rFonts w:ascii="Times New Roman" w:hAnsi="Times New Roman"/>
          <w:sz w:val="24"/>
          <w:szCs w:val="24"/>
        </w:rPr>
        <w:t>. 3</w:t>
      </w:r>
      <w:r w:rsidR="00640BBE" w:rsidRPr="006D6488">
        <w:rPr>
          <w:rFonts w:ascii="Times New Roman" w:hAnsi="Times New Roman"/>
          <w:sz w:val="24"/>
          <w:szCs w:val="24"/>
        </w:rPr>
        <w:t xml:space="preserve"> </w:t>
      </w:r>
      <w:r w:rsidRPr="006D6488">
        <w:rPr>
          <w:rFonts w:ascii="Times New Roman" w:hAnsi="Times New Roman"/>
          <w:sz w:val="24"/>
          <w:szCs w:val="24"/>
        </w:rPr>
        <w:sym w:font="Technic" w:char="F025"/>
      </w:r>
      <w:r w:rsidRPr="006D6488">
        <w:rPr>
          <w:rFonts w:ascii="Times New Roman" w:hAnsi="Times New Roman"/>
          <w:sz w:val="24"/>
          <w:szCs w:val="24"/>
        </w:rPr>
        <w:t xml:space="preserve"> apklaustųjų teigė, kad  skyr</w:t>
      </w:r>
      <w:r w:rsidR="0034797D" w:rsidRPr="006D6488">
        <w:rPr>
          <w:rFonts w:ascii="Times New Roman" w:hAnsi="Times New Roman"/>
          <w:sz w:val="24"/>
          <w:szCs w:val="24"/>
        </w:rPr>
        <w:t>ė papildomų finansų reklamai. De</w:t>
      </w:r>
      <w:r w:rsidRPr="006D6488">
        <w:rPr>
          <w:rFonts w:ascii="Times New Roman" w:hAnsi="Times New Roman"/>
          <w:sz w:val="24"/>
          <w:szCs w:val="24"/>
        </w:rPr>
        <w:t>ja</w:t>
      </w:r>
      <w:r w:rsidR="0034797D" w:rsidRPr="006D6488">
        <w:rPr>
          <w:rFonts w:ascii="Times New Roman" w:hAnsi="Times New Roman"/>
          <w:sz w:val="24"/>
          <w:szCs w:val="24"/>
        </w:rPr>
        <w:t>,</w:t>
      </w:r>
      <w:r w:rsidRPr="006D6488">
        <w:rPr>
          <w:rFonts w:ascii="Times New Roman" w:hAnsi="Times New Roman"/>
          <w:sz w:val="24"/>
          <w:szCs w:val="24"/>
        </w:rPr>
        <w:t xml:space="preserve"> skaudžiausias pasirinkimas, kurį sudarė 23</w:t>
      </w:r>
      <w:r w:rsidR="00640BBE" w:rsidRPr="006D6488">
        <w:rPr>
          <w:rFonts w:ascii="Times New Roman" w:hAnsi="Times New Roman"/>
          <w:sz w:val="24"/>
          <w:szCs w:val="24"/>
        </w:rPr>
        <w:t xml:space="preserve"> </w:t>
      </w:r>
      <w:r w:rsidRPr="006D6488">
        <w:rPr>
          <w:rFonts w:ascii="Times New Roman" w:hAnsi="Times New Roman"/>
          <w:sz w:val="24"/>
          <w:szCs w:val="24"/>
        </w:rPr>
        <w:sym w:font="Technic" w:char="F025"/>
      </w:r>
      <w:r w:rsidRPr="006D6488">
        <w:rPr>
          <w:rFonts w:ascii="Times New Roman" w:hAnsi="Times New Roman"/>
          <w:sz w:val="24"/>
          <w:szCs w:val="24"/>
        </w:rPr>
        <w:t xml:space="preserve"> buvo etatų mažinimas.</w:t>
      </w:r>
      <w:r w:rsidR="0034797D" w:rsidRPr="006D6488">
        <w:rPr>
          <w:rFonts w:ascii="Times New Roman" w:hAnsi="Times New Roman"/>
          <w:sz w:val="24"/>
          <w:szCs w:val="24"/>
        </w:rPr>
        <w:t xml:space="preserve"> Tai ne tik statybos</w:t>
      </w:r>
      <w:r w:rsidR="00D9617A" w:rsidRPr="006D6488">
        <w:rPr>
          <w:rFonts w:ascii="Times New Roman" w:hAnsi="Times New Roman"/>
          <w:sz w:val="24"/>
          <w:szCs w:val="24"/>
        </w:rPr>
        <w:t xml:space="preserve"> organizacijose šis krizės išvengimo būdas buvo pasirinktas, ši bedarbystės problema buvo visame pasaulyje</w:t>
      </w:r>
      <w:r w:rsidR="002E3786" w:rsidRPr="006D6488">
        <w:rPr>
          <w:rFonts w:ascii="Times New Roman" w:hAnsi="Times New Roman"/>
          <w:sz w:val="24"/>
          <w:szCs w:val="24"/>
        </w:rPr>
        <w:t xml:space="preserve">. </w:t>
      </w:r>
      <w:r w:rsidRPr="006D6488">
        <w:rPr>
          <w:rFonts w:ascii="Times New Roman" w:hAnsi="Times New Roman"/>
          <w:sz w:val="24"/>
          <w:szCs w:val="24"/>
        </w:rPr>
        <w:t>Nors Ö</w:t>
      </w:r>
      <w:r w:rsidRPr="00EC5021">
        <w:rPr>
          <w:rFonts w:ascii="Times New Roman" w:hAnsi="Times New Roman"/>
          <w:sz w:val="24"/>
          <w:szCs w:val="24"/>
        </w:rPr>
        <w:t>calis ir kt.</w:t>
      </w:r>
      <w:r w:rsidR="0034797D" w:rsidRPr="00EC5021">
        <w:rPr>
          <w:rFonts w:ascii="Times New Roman" w:hAnsi="Times New Roman"/>
          <w:sz w:val="24"/>
          <w:szCs w:val="24"/>
        </w:rPr>
        <w:t xml:space="preserve"> </w:t>
      </w:r>
      <w:r w:rsidRPr="00EC5021">
        <w:rPr>
          <w:rFonts w:ascii="Times New Roman" w:hAnsi="Times New Roman"/>
          <w:sz w:val="24"/>
          <w:szCs w:val="24"/>
        </w:rPr>
        <w:t xml:space="preserve">(2006) kaip tik teigia, kad esant sunkmečiui turi būti vengiama darbuotojų </w:t>
      </w:r>
      <w:r w:rsidR="00495D49" w:rsidRPr="00EC5021">
        <w:rPr>
          <w:rFonts w:ascii="Times New Roman" w:hAnsi="Times New Roman"/>
          <w:sz w:val="24"/>
          <w:szCs w:val="24"/>
        </w:rPr>
        <w:t>atleidimo</w:t>
      </w:r>
      <w:r w:rsidRPr="00EC5021">
        <w:rPr>
          <w:rFonts w:ascii="Times New Roman" w:hAnsi="Times New Roman"/>
          <w:sz w:val="24"/>
          <w:szCs w:val="24"/>
        </w:rPr>
        <w:t>, kadangi ta</w:t>
      </w:r>
      <w:r w:rsidR="0034797D" w:rsidRPr="00EC5021">
        <w:rPr>
          <w:rFonts w:ascii="Times New Roman" w:hAnsi="Times New Roman"/>
          <w:sz w:val="24"/>
          <w:szCs w:val="24"/>
        </w:rPr>
        <w:t>i žlugdo žmonių moralę. Siekdamos</w:t>
      </w:r>
      <w:r w:rsidRPr="00EC5021">
        <w:rPr>
          <w:rFonts w:ascii="Times New Roman" w:hAnsi="Times New Roman"/>
          <w:sz w:val="24"/>
          <w:szCs w:val="24"/>
        </w:rPr>
        <w:t xml:space="preserve"> išbristi iš keblios situacijos kai kurios organizacijos susikoncentravo ties pagrindinėmis veiklos sritimis ir tokių respondentų buvo 10</w:t>
      </w:r>
      <w:r w:rsidR="00640BBE" w:rsidRPr="00EC5021">
        <w:rPr>
          <w:rFonts w:ascii="Times New Roman" w:hAnsi="Times New Roman"/>
          <w:sz w:val="24"/>
          <w:szCs w:val="24"/>
        </w:rPr>
        <w:t xml:space="preserve"> </w:t>
      </w:r>
      <w:r w:rsidRPr="00EC5021">
        <w:rPr>
          <w:rFonts w:ascii="Times New Roman" w:hAnsi="Times New Roman"/>
          <w:sz w:val="24"/>
          <w:szCs w:val="24"/>
        </w:rPr>
        <w:sym w:font="Technic" w:char="F025"/>
      </w:r>
      <w:r w:rsidR="0034797D" w:rsidRPr="00EC5021">
        <w:rPr>
          <w:rFonts w:ascii="Times New Roman" w:hAnsi="Times New Roman"/>
          <w:sz w:val="24"/>
          <w:szCs w:val="24"/>
        </w:rPr>
        <w:t xml:space="preserve">. Pradėjo plėsti savo veiklą </w:t>
      </w:r>
      <w:r w:rsidRPr="00EC5021">
        <w:rPr>
          <w:rFonts w:ascii="Times New Roman" w:hAnsi="Times New Roman"/>
          <w:sz w:val="24"/>
          <w:szCs w:val="24"/>
        </w:rPr>
        <w:t>7</w:t>
      </w:r>
      <w:r w:rsidR="00640BBE" w:rsidRPr="00EC5021">
        <w:rPr>
          <w:rFonts w:ascii="Times New Roman" w:hAnsi="Times New Roman"/>
          <w:sz w:val="24"/>
          <w:szCs w:val="24"/>
        </w:rPr>
        <w:t xml:space="preserve"> </w:t>
      </w:r>
      <w:r w:rsidRPr="00EC5021">
        <w:rPr>
          <w:rFonts w:ascii="Times New Roman" w:hAnsi="Times New Roman"/>
          <w:sz w:val="24"/>
          <w:szCs w:val="24"/>
        </w:rPr>
        <w:sym w:font="Technic" w:char="F025"/>
      </w:r>
      <w:r w:rsidRPr="00EC5021">
        <w:rPr>
          <w:rFonts w:ascii="Times New Roman" w:hAnsi="Times New Roman"/>
          <w:sz w:val="24"/>
          <w:szCs w:val="24"/>
        </w:rPr>
        <w:t xml:space="preserve"> apklaustųjų. Tikintis, kad esant krizinei situacijai bus ypač sudėtinga su finansais, todėl rengiantis šiam ekonominiam nuosmukiui 7</w:t>
      </w:r>
      <w:r w:rsidR="00640BBE" w:rsidRPr="00EC5021">
        <w:rPr>
          <w:rFonts w:ascii="Times New Roman" w:hAnsi="Times New Roman"/>
          <w:sz w:val="24"/>
          <w:szCs w:val="24"/>
        </w:rPr>
        <w:t xml:space="preserve"> </w:t>
      </w:r>
      <w:r w:rsidRPr="00EC5021">
        <w:rPr>
          <w:rFonts w:ascii="Times New Roman" w:hAnsi="Times New Roman"/>
          <w:sz w:val="24"/>
          <w:szCs w:val="24"/>
        </w:rPr>
        <w:sym w:font="Technic" w:char="F025"/>
      </w:r>
      <w:r w:rsidRPr="00EC5021">
        <w:rPr>
          <w:rFonts w:ascii="Times New Roman" w:hAnsi="Times New Roman"/>
          <w:sz w:val="24"/>
          <w:szCs w:val="24"/>
        </w:rPr>
        <w:t xml:space="preserve"> respondentų</w:t>
      </w:r>
      <w:r w:rsidR="00640BBE" w:rsidRPr="00EC5021">
        <w:rPr>
          <w:rFonts w:ascii="Times New Roman" w:hAnsi="Times New Roman"/>
          <w:sz w:val="24"/>
          <w:szCs w:val="24"/>
        </w:rPr>
        <w:t xml:space="preserve"> </w:t>
      </w:r>
      <w:r w:rsidRPr="00EC5021">
        <w:rPr>
          <w:rFonts w:ascii="Times New Roman" w:hAnsi="Times New Roman"/>
          <w:sz w:val="24"/>
          <w:szCs w:val="24"/>
        </w:rPr>
        <w:t xml:space="preserve"> tikina grąžinę kreditus. 10</w:t>
      </w:r>
      <w:r w:rsidR="00640BBE" w:rsidRPr="00EC5021">
        <w:rPr>
          <w:rFonts w:ascii="Times New Roman" w:hAnsi="Times New Roman"/>
          <w:sz w:val="24"/>
          <w:szCs w:val="24"/>
        </w:rPr>
        <w:t xml:space="preserve"> </w:t>
      </w:r>
      <w:r w:rsidRPr="00EC5021">
        <w:rPr>
          <w:rFonts w:ascii="Times New Roman" w:hAnsi="Times New Roman"/>
          <w:sz w:val="24"/>
          <w:szCs w:val="24"/>
        </w:rPr>
        <w:sym w:font="Technic" w:char="F025"/>
      </w:r>
      <w:r w:rsidRPr="00EC5021">
        <w:rPr>
          <w:rFonts w:ascii="Times New Roman" w:hAnsi="Times New Roman"/>
          <w:sz w:val="24"/>
          <w:szCs w:val="24"/>
        </w:rPr>
        <w:t xml:space="preserve"> kreipėsi į konsultacines įmones. Tai yra tikrai daug geriau, nei nieko nedary</w:t>
      </w:r>
      <w:r w:rsidR="00640BBE" w:rsidRPr="00EC5021">
        <w:rPr>
          <w:rFonts w:ascii="Times New Roman" w:hAnsi="Times New Roman"/>
          <w:sz w:val="24"/>
          <w:szCs w:val="24"/>
        </w:rPr>
        <w:t>ti</w:t>
      </w:r>
      <w:r w:rsidRPr="00EC5021">
        <w:rPr>
          <w:rFonts w:ascii="Times New Roman" w:hAnsi="Times New Roman"/>
          <w:sz w:val="24"/>
          <w:szCs w:val="24"/>
        </w:rPr>
        <w:t>. Iš visų pateiktų variantų</w:t>
      </w:r>
      <w:r w:rsidR="00640BBE" w:rsidRPr="00EC5021">
        <w:rPr>
          <w:rFonts w:ascii="Times New Roman" w:hAnsi="Times New Roman"/>
          <w:sz w:val="24"/>
          <w:szCs w:val="24"/>
        </w:rPr>
        <w:t xml:space="preserve"> </w:t>
      </w:r>
      <w:r w:rsidR="0034797D" w:rsidRPr="00EC5021">
        <w:rPr>
          <w:rFonts w:ascii="Times New Roman" w:hAnsi="Times New Roman"/>
          <w:sz w:val="24"/>
          <w:szCs w:val="24"/>
        </w:rPr>
        <w:t xml:space="preserve"> nė</w:t>
      </w:r>
      <w:r w:rsidRPr="00EC5021">
        <w:rPr>
          <w:rFonts w:ascii="Times New Roman" w:hAnsi="Times New Roman"/>
          <w:sz w:val="24"/>
          <w:szCs w:val="24"/>
        </w:rPr>
        <w:t xml:space="preserve"> vienas respondentas nepažymėjo, kad</w:t>
      </w:r>
      <w:r w:rsidR="00640BBE" w:rsidRPr="00EC5021">
        <w:rPr>
          <w:rFonts w:ascii="Times New Roman" w:hAnsi="Times New Roman"/>
          <w:sz w:val="24"/>
          <w:szCs w:val="24"/>
        </w:rPr>
        <w:t xml:space="preserve"> </w:t>
      </w:r>
      <w:r w:rsidRPr="00EC5021">
        <w:rPr>
          <w:rFonts w:ascii="Times New Roman" w:hAnsi="Times New Roman"/>
          <w:sz w:val="24"/>
          <w:szCs w:val="24"/>
        </w:rPr>
        <w:t xml:space="preserve"> pasiruošiant krizinei situacijai įmonės veiklą stengėsi perkelti į užsienio šalis. Kai kurios organizacijos, </w:t>
      </w:r>
      <w:r w:rsidR="00644605" w:rsidRPr="00EC5021">
        <w:rPr>
          <w:rFonts w:ascii="Times New Roman" w:hAnsi="Times New Roman"/>
          <w:sz w:val="24"/>
          <w:szCs w:val="24"/>
        </w:rPr>
        <w:t>prieš krizę pasiėmė naujus kreditus</w:t>
      </w:r>
      <w:r w:rsidRPr="00EC5021">
        <w:rPr>
          <w:rFonts w:ascii="Times New Roman" w:hAnsi="Times New Roman"/>
          <w:sz w:val="24"/>
          <w:szCs w:val="24"/>
        </w:rPr>
        <w:t>, tokį atsakymą pasirinko 3</w:t>
      </w:r>
      <w:r w:rsidR="00640BBE" w:rsidRPr="00EC5021">
        <w:rPr>
          <w:rFonts w:ascii="Times New Roman" w:hAnsi="Times New Roman"/>
          <w:sz w:val="24"/>
          <w:szCs w:val="24"/>
        </w:rPr>
        <w:t xml:space="preserve"> </w:t>
      </w:r>
      <w:r w:rsidRPr="00EC5021">
        <w:rPr>
          <w:rFonts w:ascii="Times New Roman" w:hAnsi="Times New Roman"/>
          <w:sz w:val="24"/>
          <w:szCs w:val="24"/>
        </w:rPr>
        <w:sym w:font="Technic" w:char="F025"/>
      </w:r>
      <w:r w:rsidRPr="00EC5021">
        <w:rPr>
          <w:rFonts w:ascii="Times New Roman" w:hAnsi="Times New Roman"/>
          <w:sz w:val="24"/>
          <w:szCs w:val="24"/>
        </w:rPr>
        <w:t xml:space="preserve"> respondentų</w:t>
      </w:r>
      <w:r w:rsidR="00644605" w:rsidRPr="00EC5021">
        <w:rPr>
          <w:rFonts w:ascii="Times New Roman" w:hAnsi="Times New Roman"/>
          <w:sz w:val="24"/>
          <w:szCs w:val="24"/>
        </w:rPr>
        <w:t>.</w:t>
      </w:r>
      <w:r w:rsidR="00755AC5" w:rsidRPr="00EC5021">
        <w:rPr>
          <w:rFonts w:ascii="Times New Roman" w:hAnsi="Times New Roman"/>
          <w:sz w:val="24"/>
          <w:szCs w:val="24"/>
        </w:rPr>
        <w:t xml:space="preserve"> Ir 7</w:t>
      </w:r>
      <w:r w:rsidR="00640BBE" w:rsidRPr="00EC5021">
        <w:rPr>
          <w:rFonts w:ascii="Times New Roman" w:hAnsi="Times New Roman"/>
          <w:sz w:val="24"/>
          <w:szCs w:val="24"/>
        </w:rPr>
        <w:t xml:space="preserve"> </w:t>
      </w:r>
      <w:r w:rsidR="00755AC5" w:rsidRPr="00EC5021">
        <w:rPr>
          <w:rFonts w:ascii="Times New Roman" w:hAnsi="Times New Roman"/>
          <w:sz w:val="24"/>
          <w:szCs w:val="24"/>
        </w:rPr>
        <w:sym w:font="Technic" w:char="F025"/>
      </w:r>
      <w:r w:rsidR="00755AC5" w:rsidRPr="00EC5021">
        <w:rPr>
          <w:rFonts w:ascii="Times New Roman" w:hAnsi="Times New Roman"/>
          <w:sz w:val="24"/>
          <w:szCs w:val="24"/>
        </w:rPr>
        <w:t xml:space="preserve"> apklaustųjų </w:t>
      </w:r>
      <w:r w:rsidR="0034797D" w:rsidRPr="00EC5021">
        <w:rPr>
          <w:rFonts w:ascii="Times New Roman" w:hAnsi="Times New Roman"/>
          <w:sz w:val="24"/>
          <w:szCs w:val="24"/>
        </w:rPr>
        <w:t>taikė a</w:t>
      </w:r>
      <w:r w:rsidR="00755AC5" w:rsidRPr="00EC5021">
        <w:rPr>
          <w:rFonts w:ascii="Times New Roman" w:hAnsi="Times New Roman"/>
          <w:sz w:val="24"/>
          <w:szCs w:val="24"/>
        </w:rPr>
        <w:t>gresyvius marketingo planus.</w:t>
      </w:r>
      <w:r w:rsidR="007A4B3F" w:rsidRPr="00EC5021">
        <w:rPr>
          <w:rFonts w:ascii="Times New Roman" w:hAnsi="Times New Roman"/>
          <w:sz w:val="24"/>
          <w:szCs w:val="24"/>
        </w:rPr>
        <w:t xml:space="preserve"> Šie duomenys pateikti 3.11 paveiksle.</w:t>
      </w:r>
    </w:p>
    <w:p w:rsidR="00650346" w:rsidRPr="00EC5021" w:rsidRDefault="004F0E4B" w:rsidP="00870A7D">
      <w:pPr>
        <w:spacing w:after="0" w:line="360" w:lineRule="auto"/>
        <w:ind w:firstLine="426"/>
        <w:jc w:val="both"/>
        <w:rPr>
          <w:rFonts w:ascii="Times New Roman" w:hAnsi="Times New Roman"/>
          <w:sz w:val="24"/>
          <w:szCs w:val="24"/>
        </w:rPr>
      </w:pPr>
      <w:r>
        <w:rPr>
          <w:rFonts w:ascii="Times New Roman" w:hAnsi="Times New Roman"/>
          <w:noProof/>
          <w:sz w:val="24"/>
          <w:szCs w:val="24"/>
          <w:lang w:eastAsia="lt-LT"/>
        </w:rPr>
        <w:lastRenderedPageBreak/>
        <w:drawing>
          <wp:anchor distT="0" distB="0" distL="114300" distR="114300" simplePos="0" relativeHeight="251679232" behindDoc="1" locked="0" layoutInCell="1" allowOverlap="0">
            <wp:simplePos x="0" y="0"/>
            <wp:positionH relativeFrom="column">
              <wp:posOffset>1183005</wp:posOffset>
            </wp:positionH>
            <wp:positionV relativeFrom="paragraph">
              <wp:posOffset>63500</wp:posOffset>
            </wp:positionV>
            <wp:extent cx="4145280" cy="2814320"/>
            <wp:effectExtent l="19050" t="0" r="7620" b="0"/>
            <wp:wrapTight wrapText="bothSides">
              <wp:wrapPolygon edited="0">
                <wp:start x="-99" y="0"/>
                <wp:lineTo x="-99" y="21493"/>
                <wp:lineTo x="21640" y="21493"/>
                <wp:lineTo x="21640" y="0"/>
                <wp:lineTo x="-99" y="0"/>
              </wp:wrapPolygon>
            </wp:wrapTight>
            <wp:docPr id="309" name="Chart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21"/>
                    <pic:cNvPicPr>
                      <a:picLocks noChangeArrowheads="1"/>
                    </pic:cNvPicPr>
                  </pic:nvPicPr>
                  <pic:blipFill>
                    <a:blip r:embed="rId58" cstate="print"/>
                    <a:srcRect/>
                    <a:stretch>
                      <a:fillRect/>
                    </a:stretch>
                  </pic:blipFill>
                  <pic:spPr bwMode="auto">
                    <a:xfrm>
                      <a:off x="0" y="0"/>
                      <a:ext cx="4145280" cy="2814320"/>
                    </a:xfrm>
                    <a:prstGeom prst="rect">
                      <a:avLst/>
                    </a:prstGeom>
                    <a:noFill/>
                    <a:ln w="9525">
                      <a:noFill/>
                      <a:miter lim="800000"/>
                      <a:headEnd/>
                      <a:tailEnd/>
                    </a:ln>
                  </pic:spPr>
                </pic:pic>
              </a:graphicData>
            </a:graphic>
          </wp:anchor>
        </w:drawing>
      </w:r>
    </w:p>
    <w:p w:rsidR="00650346" w:rsidRPr="00EC5021" w:rsidRDefault="00650346" w:rsidP="00870A7D">
      <w:pPr>
        <w:spacing w:after="0" w:line="360" w:lineRule="auto"/>
        <w:ind w:firstLine="426"/>
        <w:jc w:val="both"/>
        <w:rPr>
          <w:rFonts w:ascii="Times New Roman" w:hAnsi="Times New Roman"/>
          <w:sz w:val="24"/>
          <w:szCs w:val="24"/>
        </w:rPr>
      </w:pPr>
    </w:p>
    <w:p w:rsidR="00650346" w:rsidRPr="00EC5021" w:rsidRDefault="00650346" w:rsidP="00870A7D">
      <w:pPr>
        <w:spacing w:after="0" w:line="360" w:lineRule="auto"/>
        <w:ind w:firstLine="426"/>
        <w:jc w:val="both"/>
        <w:rPr>
          <w:rFonts w:ascii="Times New Roman" w:hAnsi="Times New Roman"/>
          <w:sz w:val="24"/>
          <w:szCs w:val="24"/>
        </w:rPr>
      </w:pPr>
    </w:p>
    <w:p w:rsidR="00650346" w:rsidRPr="00EC5021" w:rsidRDefault="00650346" w:rsidP="00870A7D">
      <w:pPr>
        <w:spacing w:after="0" w:line="360" w:lineRule="auto"/>
        <w:ind w:firstLine="426"/>
        <w:jc w:val="both"/>
        <w:rPr>
          <w:rFonts w:ascii="Times New Roman" w:hAnsi="Times New Roman"/>
          <w:sz w:val="24"/>
          <w:szCs w:val="24"/>
        </w:rPr>
      </w:pPr>
    </w:p>
    <w:p w:rsidR="00650346" w:rsidRPr="00EC5021" w:rsidRDefault="00650346" w:rsidP="00870A7D">
      <w:pPr>
        <w:spacing w:after="0" w:line="360" w:lineRule="auto"/>
        <w:ind w:firstLine="426"/>
        <w:jc w:val="both"/>
        <w:rPr>
          <w:rFonts w:ascii="Times New Roman" w:hAnsi="Times New Roman"/>
          <w:sz w:val="24"/>
          <w:szCs w:val="24"/>
        </w:rPr>
      </w:pPr>
    </w:p>
    <w:p w:rsidR="00650346" w:rsidRPr="00EC5021" w:rsidRDefault="00650346" w:rsidP="00870A7D">
      <w:pPr>
        <w:spacing w:after="0" w:line="360" w:lineRule="auto"/>
        <w:ind w:firstLine="426"/>
        <w:jc w:val="both"/>
        <w:rPr>
          <w:rFonts w:ascii="Times New Roman" w:hAnsi="Times New Roman"/>
          <w:sz w:val="24"/>
          <w:szCs w:val="24"/>
        </w:rPr>
      </w:pPr>
    </w:p>
    <w:p w:rsidR="00650346" w:rsidRPr="00EC5021" w:rsidRDefault="00650346" w:rsidP="00870A7D">
      <w:pPr>
        <w:spacing w:after="0" w:line="360" w:lineRule="auto"/>
        <w:ind w:firstLine="426"/>
        <w:jc w:val="both"/>
        <w:rPr>
          <w:rFonts w:ascii="Times New Roman" w:hAnsi="Times New Roman"/>
          <w:sz w:val="24"/>
          <w:szCs w:val="24"/>
        </w:rPr>
      </w:pPr>
    </w:p>
    <w:p w:rsidR="00650346" w:rsidRPr="00EC5021" w:rsidRDefault="00650346" w:rsidP="00870A7D">
      <w:pPr>
        <w:spacing w:after="0" w:line="360" w:lineRule="auto"/>
        <w:ind w:firstLine="426"/>
        <w:jc w:val="both"/>
        <w:rPr>
          <w:rFonts w:ascii="Times New Roman" w:hAnsi="Times New Roman"/>
          <w:sz w:val="24"/>
          <w:szCs w:val="24"/>
        </w:rPr>
      </w:pPr>
    </w:p>
    <w:p w:rsidR="00650346" w:rsidRPr="00EC5021" w:rsidRDefault="00650346" w:rsidP="00870A7D">
      <w:pPr>
        <w:spacing w:after="0" w:line="360" w:lineRule="auto"/>
        <w:ind w:firstLine="426"/>
        <w:jc w:val="both"/>
        <w:rPr>
          <w:rFonts w:ascii="Times New Roman" w:hAnsi="Times New Roman"/>
          <w:sz w:val="24"/>
          <w:szCs w:val="24"/>
        </w:rPr>
      </w:pPr>
    </w:p>
    <w:p w:rsidR="00650346" w:rsidRPr="00EC5021" w:rsidRDefault="00650346" w:rsidP="00870A7D">
      <w:pPr>
        <w:spacing w:after="0" w:line="360" w:lineRule="auto"/>
        <w:ind w:firstLine="426"/>
        <w:jc w:val="both"/>
        <w:rPr>
          <w:rFonts w:ascii="Times New Roman" w:hAnsi="Times New Roman"/>
          <w:sz w:val="24"/>
          <w:szCs w:val="24"/>
        </w:rPr>
      </w:pPr>
    </w:p>
    <w:p w:rsidR="00650346" w:rsidRPr="00EC5021" w:rsidRDefault="00650346" w:rsidP="006024F4">
      <w:pPr>
        <w:spacing w:after="0" w:line="360" w:lineRule="auto"/>
        <w:ind w:firstLine="426"/>
        <w:jc w:val="both"/>
        <w:rPr>
          <w:rFonts w:ascii="Times New Roman" w:hAnsi="Times New Roman"/>
          <w:sz w:val="24"/>
          <w:szCs w:val="24"/>
        </w:rPr>
      </w:pPr>
    </w:p>
    <w:p w:rsidR="00650346" w:rsidRPr="00EC5021" w:rsidRDefault="00650346" w:rsidP="006024F4">
      <w:pPr>
        <w:spacing w:after="0" w:line="360" w:lineRule="auto"/>
        <w:ind w:firstLine="426"/>
        <w:jc w:val="both"/>
        <w:rPr>
          <w:rFonts w:ascii="Times New Roman" w:hAnsi="Times New Roman"/>
          <w:sz w:val="24"/>
          <w:szCs w:val="24"/>
        </w:rPr>
      </w:pPr>
    </w:p>
    <w:p w:rsidR="00FE31A8" w:rsidRPr="00315FC0" w:rsidRDefault="00D13F2A" w:rsidP="0028576C">
      <w:pPr>
        <w:pStyle w:val="ListParagraph"/>
        <w:numPr>
          <w:ilvl w:val="1"/>
          <w:numId w:val="63"/>
        </w:numPr>
        <w:tabs>
          <w:tab w:val="left" w:pos="0"/>
          <w:tab w:val="left" w:pos="426"/>
        </w:tabs>
        <w:autoSpaceDE w:val="0"/>
        <w:autoSpaceDN w:val="0"/>
        <w:adjustRightInd w:val="0"/>
        <w:spacing w:after="0" w:line="240" w:lineRule="auto"/>
        <w:jc w:val="center"/>
        <w:rPr>
          <w:rFonts w:ascii="Times New Roman" w:hAnsi="Times New Roman"/>
          <w:noProof/>
          <w:lang w:eastAsia="lt-LT"/>
        </w:rPr>
      </w:pPr>
      <w:r w:rsidRPr="00315FC0">
        <w:rPr>
          <w:rFonts w:ascii="Times New Roman" w:hAnsi="Times New Roman"/>
          <w:b/>
          <w:noProof/>
          <w:lang w:eastAsia="lt-LT"/>
        </w:rPr>
        <w:t>pav.</w:t>
      </w:r>
      <w:r w:rsidR="005220C1" w:rsidRPr="00315FC0">
        <w:rPr>
          <w:rFonts w:ascii="Times New Roman" w:hAnsi="Times New Roman"/>
          <w:b/>
          <w:noProof/>
          <w:lang w:eastAsia="lt-LT"/>
        </w:rPr>
        <w:t xml:space="preserve"> </w:t>
      </w:r>
      <w:r w:rsidR="005220C1" w:rsidRPr="00315FC0">
        <w:rPr>
          <w:rFonts w:ascii="Times New Roman" w:hAnsi="Times New Roman"/>
          <w:noProof/>
          <w:lang w:eastAsia="lt-LT"/>
        </w:rPr>
        <w:t>Pasi</w:t>
      </w:r>
      <w:r w:rsidR="0034797D" w:rsidRPr="00315FC0">
        <w:rPr>
          <w:rFonts w:ascii="Times New Roman" w:hAnsi="Times New Roman"/>
          <w:noProof/>
          <w:lang w:eastAsia="lt-LT"/>
        </w:rPr>
        <w:t>ruošimo būdai ekonominiam nuosmu</w:t>
      </w:r>
      <w:r w:rsidR="005220C1" w:rsidRPr="00315FC0">
        <w:rPr>
          <w:rFonts w:ascii="Times New Roman" w:hAnsi="Times New Roman"/>
          <w:noProof/>
          <w:lang w:eastAsia="lt-LT"/>
        </w:rPr>
        <w:t>kiui</w:t>
      </w:r>
    </w:p>
    <w:p w:rsidR="00315FC0" w:rsidRPr="00315FC0" w:rsidRDefault="00315FC0" w:rsidP="00315FC0">
      <w:pPr>
        <w:pStyle w:val="ListParagraph"/>
        <w:tabs>
          <w:tab w:val="left" w:pos="0"/>
          <w:tab w:val="left" w:pos="426"/>
        </w:tabs>
        <w:autoSpaceDE w:val="0"/>
        <w:autoSpaceDN w:val="0"/>
        <w:adjustRightInd w:val="0"/>
        <w:spacing w:after="0" w:line="240" w:lineRule="auto"/>
        <w:ind w:left="1146"/>
        <w:rPr>
          <w:rFonts w:ascii="Times New Roman" w:hAnsi="Times New Roman"/>
          <w:noProof/>
          <w:lang w:eastAsia="lt-LT"/>
        </w:rPr>
      </w:pPr>
    </w:p>
    <w:p w:rsidR="003E1E97" w:rsidRPr="006D6488" w:rsidRDefault="002E3786" w:rsidP="00315FC0">
      <w:pPr>
        <w:spacing w:after="0" w:line="360" w:lineRule="auto"/>
        <w:ind w:firstLine="426"/>
        <w:jc w:val="both"/>
        <w:rPr>
          <w:rFonts w:ascii="Times New Roman" w:hAnsi="Times New Roman"/>
          <w:noProof/>
          <w:sz w:val="24"/>
          <w:szCs w:val="24"/>
          <w:lang w:eastAsia="lt-LT"/>
        </w:rPr>
      </w:pPr>
      <w:r w:rsidRPr="00EC5021">
        <w:rPr>
          <w:rFonts w:ascii="Times New Roman" w:hAnsi="Times New Roman"/>
          <w:noProof/>
          <w:sz w:val="24"/>
          <w:szCs w:val="24"/>
          <w:lang w:eastAsia="lt-LT"/>
        </w:rPr>
        <w:t xml:space="preserve">Kadangi vienuoliktame </w:t>
      </w:r>
      <w:r w:rsidRPr="006D6488">
        <w:rPr>
          <w:rFonts w:ascii="Times New Roman" w:hAnsi="Times New Roman"/>
          <w:noProof/>
          <w:sz w:val="24"/>
          <w:szCs w:val="24"/>
          <w:lang w:eastAsia="lt-LT"/>
        </w:rPr>
        <w:t xml:space="preserve">klausime respondentai pateiktė informaciją apie krizės išvengimo būdus, iš kurių vienas buvo etatų mažinimas. </w:t>
      </w:r>
      <w:r w:rsidR="00421047" w:rsidRPr="006D6488">
        <w:rPr>
          <w:rFonts w:ascii="Times New Roman" w:hAnsi="Times New Roman"/>
          <w:noProof/>
          <w:sz w:val="24"/>
          <w:szCs w:val="24"/>
          <w:lang w:eastAsia="lt-LT"/>
        </w:rPr>
        <w:t xml:space="preserve">Jau sudarant anketą buvo tikimasi tokio </w:t>
      </w:r>
      <w:r w:rsidR="0034797D" w:rsidRPr="006D6488">
        <w:rPr>
          <w:rFonts w:ascii="Times New Roman" w:hAnsi="Times New Roman"/>
          <w:noProof/>
          <w:sz w:val="24"/>
          <w:szCs w:val="24"/>
          <w:lang w:eastAsia="lt-LT"/>
        </w:rPr>
        <w:t>respondentų</w:t>
      </w:r>
      <w:r w:rsidR="00421047" w:rsidRPr="006D6488">
        <w:rPr>
          <w:rFonts w:ascii="Times New Roman" w:hAnsi="Times New Roman"/>
          <w:noProof/>
          <w:sz w:val="24"/>
          <w:szCs w:val="24"/>
          <w:lang w:eastAsia="lt-LT"/>
        </w:rPr>
        <w:t xml:space="preserve"> atsakymo, todėl šiuo klausimu buvo siekta daugiau sužinoti kokios kvalifikacijos ir rango darbuotojų buvo atsisakyta</w:t>
      </w:r>
      <w:r w:rsidR="00760C76" w:rsidRPr="006D6488">
        <w:rPr>
          <w:rFonts w:ascii="Times New Roman" w:hAnsi="Times New Roman"/>
          <w:noProof/>
          <w:sz w:val="24"/>
          <w:szCs w:val="24"/>
          <w:lang w:eastAsia="lt-LT"/>
        </w:rPr>
        <w:t>.</w:t>
      </w:r>
      <w:r w:rsidR="00C75D1D" w:rsidRPr="006D6488">
        <w:rPr>
          <w:rFonts w:ascii="Times New Roman" w:hAnsi="Times New Roman"/>
          <w:noProof/>
          <w:sz w:val="24"/>
          <w:szCs w:val="24"/>
          <w:lang w:eastAsia="lt-LT"/>
        </w:rPr>
        <w:t xml:space="preserve"> Kaip matyti iš 3.12 paveiksl</w:t>
      </w:r>
      <w:r w:rsidR="0034797D" w:rsidRPr="006D6488">
        <w:rPr>
          <w:rFonts w:ascii="Times New Roman" w:hAnsi="Times New Roman"/>
          <w:noProof/>
          <w:sz w:val="24"/>
          <w:szCs w:val="24"/>
          <w:lang w:eastAsia="lt-LT"/>
        </w:rPr>
        <w:t>o,</w:t>
      </w:r>
      <w:r w:rsidR="00C75D1D" w:rsidRPr="006D6488">
        <w:rPr>
          <w:rFonts w:ascii="Times New Roman" w:hAnsi="Times New Roman"/>
          <w:noProof/>
          <w:sz w:val="24"/>
          <w:szCs w:val="24"/>
          <w:lang w:eastAsia="lt-LT"/>
        </w:rPr>
        <w:t xml:space="preserve"> 12</w:t>
      </w:r>
      <w:r w:rsidR="00720A38" w:rsidRPr="006D6488">
        <w:rPr>
          <w:rFonts w:ascii="Times New Roman" w:hAnsi="Times New Roman"/>
          <w:noProof/>
          <w:sz w:val="24"/>
          <w:szCs w:val="24"/>
          <w:lang w:eastAsia="lt-LT"/>
        </w:rPr>
        <w:t xml:space="preserve"> </w:t>
      </w:r>
      <w:r w:rsidR="00C75D1D" w:rsidRPr="006D6488">
        <w:rPr>
          <w:rFonts w:ascii="Times New Roman" w:hAnsi="Times New Roman"/>
          <w:noProof/>
          <w:sz w:val="24"/>
          <w:szCs w:val="24"/>
          <w:lang w:eastAsia="lt-LT"/>
        </w:rPr>
        <w:sym w:font="Technic" w:char="F025"/>
      </w:r>
      <w:r w:rsidR="00C75D1D" w:rsidRPr="006D6488">
        <w:rPr>
          <w:rFonts w:ascii="Times New Roman" w:hAnsi="Times New Roman"/>
          <w:noProof/>
          <w:sz w:val="24"/>
          <w:szCs w:val="24"/>
          <w:lang w:eastAsia="lt-LT"/>
        </w:rPr>
        <w:t xml:space="preserve"> apklaustųjų atsakė, kad sumažėjo vadovų.</w:t>
      </w:r>
      <w:r w:rsidR="00F2262A" w:rsidRPr="006D6488">
        <w:rPr>
          <w:rFonts w:ascii="Times New Roman" w:hAnsi="Times New Roman"/>
          <w:noProof/>
          <w:sz w:val="24"/>
          <w:szCs w:val="24"/>
          <w:lang w:eastAsia="lt-LT"/>
        </w:rPr>
        <w:t xml:space="preserve"> Kad sumažėjo žemiausio/vidutinio lygio darbuotojų teigė 54</w:t>
      </w:r>
      <w:r w:rsidR="00720A38" w:rsidRPr="006D6488">
        <w:rPr>
          <w:rFonts w:ascii="Times New Roman" w:hAnsi="Times New Roman"/>
          <w:noProof/>
          <w:sz w:val="24"/>
          <w:szCs w:val="24"/>
          <w:lang w:eastAsia="lt-LT"/>
        </w:rPr>
        <w:t xml:space="preserve"> </w:t>
      </w:r>
      <w:r w:rsidR="00F2262A" w:rsidRPr="006D6488">
        <w:rPr>
          <w:rFonts w:ascii="Times New Roman" w:hAnsi="Times New Roman"/>
          <w:noProof/>
          <w:sz w:val="24"/>
          <w:szCs w:val="24"/>
          <w:lang w:eastAsia="lt-LT"/>
        </w:rPr>
        <w:sym w:font="Technic" w:char="F025"/>
      </w:r>
      <w:r w:rsidR="00F2262A" w:rsidRPr="006D6488">
        <w:rPr>
          <w:rFonts w:ascii="Times New Roman" w:hAnsi="Times New Roman"/>
          <w:noProof/>
          <w:sz w:val="24"/>
          <w:szCs w:val="24"/>
          <w:lang w:eastAsia="lt-LT"/>
        </w:rPr>
        <w:t xml:space="preserve"> respondentų.</w:t>
      </w:r>
      <w:r w:rsidR="0026686C" w:rsidRPr="006D6488">
        <w:rPr>
          <w:rFonts w:ascii="Times New Roman" w:hAnsi="Times New Roman"/>
          <w:noProof/>
          <w:sz w:val="24"/>
          <w:szCs w:val="24"/>
          <w:lang w:eastAsia="lt-LT"/>
        </w:rPr>
        <w:t xml:space="preserve"> Kad iš viso nepasikeitė organizacijos sudėtis</w:t>
      </w:r>
      <w:r w:rsidR="0034797D" w:rsidRPr="006D6488">
        <w:rPr>
          <w:rFonts w:ascii="Times New Roman" w:hAnsi="Times New Roman"/>
          <w:noProof/>
          <w:sz w:val="24"/>
          <w:szCs w:val="24"/>
          <w:lang w:eastAsia="lt-LT"/>
        </w:rPr>
        <w:t>,</w:t>
      </w:r>
      <w:r w:rsidR="0026686C" w:rsidRPr="006D6488">
        <w:rPr>
          <w:rFonts w:ascii="Times New Roman" w:hAnsi="Times New Roman"/>
          <w:noProof/>
          <w:sz w:val="24"/>
          <w:szCs w:val="24"/>
          <w:lang w:eastAsia="lt-LT"/>
        </w:rPr>
        <w:t xml:space="preserve"> nurodė 16</w:t>
      </w:r>
      <w:r w:rsidR="00720A38" w:rsidRPr="006D6488">
        <w:rPr>
          <w:rFonts w:ascii="Times New Roman" w:hAnsi="Times New Roman"/>
          <w:noProof/>
          <w:sz w:val="24"/>
          <w:szCs w:val="24"/>
          <w:lang w:eastAsia="lt-LT"/>
        </w:rPr>
        <w:t xml:space="preserve"> </w:t>
      </w:r>
      <w:r w:rsidR="0026686C" w:rsidRPr="006D6488">
        <w:rPr>
          <w:rFonts w:ascii="Times New Roman" w:hAnsi="Times New Roman"/>
          <w:noProof/>
          <w:sz w:val="24"/>
          <w:szCs w:val="24"/>
          <w:lang w:eastAsia="lt-LT"/>
        </w:rPr>
        <w:sym w:font="Technic" w:char="F025"/>
      </w:r>
      <w:r w:rsidR="0026686C" w:rsidRPr="006D6488">
        <w:rPr>
          <w:rFonts w:ascii="Times New Roman" w:hAnsi="Times New Roman"/>
          <w:noProof/>
          <w:sz w:val="24"/>
          <w:szCs w:val="24"/>
          <w:lang w:eastAsia="lt-LT"/>
        </w:rPr>
        <w:t xml:space="preserve">. </w:t>
      </w:r>
      <w:r w:rsidR="00F30B53" w:rsidRPr="006D6488">
        <w:rPr>
          <w:rFonts w:ascii="Times New Roman" w:hAnsi="Times New Roman"/>
          <w:noProof/>
          <w:sz w:val="24"/>
          <w:szCs w:val="24"/>
          <w:lang w:eastAsia="lt-LT"/>
        </w:rPr>
        <w:t>Jog padidėjo vadovų skaičius teigė 6</w:t>
      </w:r>
      <w:r w:rsidR="00720A38" w:rsidRPr="006D6488">
        <w:rPr>
          <w:rFonts w:ascii="Times New Roman" w:hAnsi="Times New Roman"/>
          <w:noProof/>
          <w:sz w:val="24"/>
          <w:szCs w:val="24"/>
          <w:lang w:eastAsia="lt-LT"/>
        </w:rPr>
        <w:t xml:space="preserve"> </w:t>
      </w:r>
      <w:r w:rsidR="00F30B53" w:rsidRPr="006D6488">
        <w:rPr>
          <w:rFonts w:ascii="Times New Roman" w:hAnsi="Times New Roman"/>
          <w:noProof/>
          <w:sz w:val="24"/>
          <w:szCs w:val="24"/>
          <w:lang w:eastAsia="lt-LT"/>
        </w:rPr>
        <w:sym w:font="Technic" w:char="F025"/>
      </w:r>
      <w:r w:rsidR="006F6320" w:rsidRPr="006D6488">
        <w:rPr>
          <w:rFonts w:ascii="Times New Roman" w:hAnsi="Times New Roman"/>
          <w:noProof/>
          <w:sz w:val="24"/>
          <w:szCs w:val="24"/>
          <w:lang w:eastAsia="lt-LT"/>
        </w:rPr>
        <w:t xml:space="preserve">, kad padidėjusio </w:t>
      </w:r>
      <w:r w:rsidR="00650346" w:rsidRPr="006D6488">
        <w:rPr>
          <w:rFonts w:ascii="Times New Roman" w:hAnsi="Times New Roman"/>
          <w:noProof/>
          <w:sz w:val="24"/>
          <w:szCs w:val="24"/>
          <w:lang w:eastAsia="lt-LT"/>
        </w:rPr>
        <w:t>žemiausio/vidutinio lygio darbuotojų skaičius teigė</w:t>
      </w:r>
      <w:r w:rsidR="00754494" w:rsidRPr="006D6488">
        <w:rPr>
          <w:rFonts w:ascii="Times New Roman" w:hAnsi="Times New Roman"/>
          <w:noProof/>
          <w:sz w:val="24"/>
          <w:szCs w:val="24"/>
          <w:lang w:eastAsia="lt-LT"/>
        </w:rPr>
        <w:t xml:space="preserve"> </w:t>
      </w:r>
      <w:r w:rsidR="00650346" w:rsidRPr="006D6488">
        <w:rPr>
          <w:rFonts w:ascii="Times New Roman" w:hAnsi="Times New Roman"/>
          <w:noProof/>
          <w:sz w:val="24"/>
          <w:szCs w:val="24"/>
          <w:lang w:eastAsia="lt-LT"/>
        </w:rPr>
        <w:t>12</w:t>
      </w:r>
      <w:r w:rsidR="00720A38" w:rsidRPr="006D6488">
        <w:rPr>
          <w:rFonts w:ascii="Times New Roman" w:hAnsi="Times New Roman"/>
          <w:noProof/>
          <w:sz w:val="24"/>
          <w:szCs w:val="24"/>
          <w:lang w:eastAsia="lt-LT"/>
        </w:rPr>
        <w:t xml:space="preserve"> </w:t>
      </w:r>
      <w:r w:rsidR="00650346" w:rsidRPr="006D6488">
        <w:rPr>
          <w:rFonts w:ascii="Times New Roman" w:hAnsi="Times New Roman"/>
          <w:noProof/>
          <w:sz w:val="24"/>
          <w:szCs w:val="24"/>
          <w:lang w:eastAsia="lt-LT"/>
        </w:rPr>
        <w:sym w:font="Technic" w:char="F025"/>
      </w:r>
      <w:r w:rsidR="00650346" w:rsidRPr="006D6488">
        <w:rPr>
          <w:rFonts w:ascii="Times New Roman" w:hAnsi="Times New Roman"/>
          <w:noProof/>
          <w:sz w:val="24"/>
          <w:szCs w:val="24"/>
          <w:lang w:eastAsia="lt-LT"/>
        </w:rPr>
        <w:t xml:space="preserve"> respondentų.</w:t>
      </w:r>
    </w:p>
    <w:p w:rsidR="00D00B3B" w:rsidRPr="00EC5021" w:rsidRDefault="00315FC0" w:rsidP="00650346">
      <w:pPr>
        <w:spacing w:after="0" w:line="360" w:lineRule="auto"/>
        <w:ind w:firstLine="426"/>
        <w:jc w:val="both"/>
        <w:rPr>
          <w:rFonts w:ascii="Times New Roman" w:hAnsi="Times New Roman"/>
          <w:b/>
          <w:noProof/>
          <w:sz w:val="24"/>
          <w:szCs w:val="24"/>
          <w:lang w:eastAsia="lt-LT"/>
        </w:rPr>
      </w:pPr>
      <w:r>
        <w:rPr>
          <w:rFonts w:ascii="Times New Roman" w:hAnsi="Times New Roman"/>
          <w:b/>
          <w:noProof/>
          <w:sz w:val="24"/>
          <w:szCs w:val="24"/>
          <w:lang w:eastAsia="lt-LT"/>
        </w:rPr>
        <w:drawing>
          <wp:anchor distT="0" distB="0" distL="114300" distR="114300" simplePos="0" relativeHeight="251678208" behindDoc="1" locked="0" layoutInCell="1" allowOverlap="1">
            <wp:simplePos x="0" y="0"/>
            <wp:positionH relativeFrom="column">
              <wp:posOffset>1076325</wp:posOffset>
            </wp:positionH>
            <wp:positionV relativeFrom="paragraph">
              <wp:posOffset>91440</wp:posOffset>
            </wp:positionV>
            <wp:extent cx="4137025" cy="2303780"/>
            <wp:effectExtent l="19050" t="0" r="0" b="0"/>
            <wp:wrapTight wrapText="bothSides">
              <wp:wrapPolygon edited="0">
                <wp:start x="-99" y="0"/>
                <wp:lineTo x="-99" y="21433"/>
                <wp:lineTo x="21583" y="21433"/>
                <wp:lineTo x="21583" y="0"/>
                <wp:lineTo x="-99" y="0"/>
              </wp:wrapPolygon>
            </wp:wrapTight>
            <wp:docPr id="308" name="Chart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23"/>
                    <pic:cNvPicPr>
                      <a:picLocks noChangeArrowheads="1"/>
                    </pic:cNvPicPr>
                  </pic:nvPicPr>
                  <pic:blipFill>
                    <a:blip r:embed="rId59" cstate="print"/>
                    <a:srcRect b="-122"/>
                    <a:stretch>
                      <a:fillRect/>
                    </a:stretch>
                  </pic:blipFill>
                  <pic:spPr bwMode="auto">
                    <a:xfrm>
                      <a:off x="0" y="0"/>
                      <a:ext cx="4137025" cy="2303780"/>
                    </a:xfrm>
                    <a:prstGeom prst="rect">
                      <a:avLst/>
                    </a:prstGeom>
                    <a:noFill/>
                    <a:ln w="9525">
                      <a:noFill/>
                      <a:miter lim="800000"/>
                      <a:headEnd/>
                      <a:tailEnd/>
                    </a:ln>
                  </pic:spPr>
                </pic:pic>
              </a:graphicData>
            </a:graphic>
          </wp:anchor>
        </w:drawing>
      </w:r>
    </w:p>
    <w:p w:rsidR="003E1E97" w:rsidRPr="00EC5021" w:rsidRDefault="003E1E97" w:rsidP="00FB10AB">
      <w:pPr>
        <w:rPr>
          <w:rFonts w:ascii="Times New Roman" w:hAnsi="Times New Roman"/>
          <w:b/>
          <w:noProof/>
          <w:sz w:val="24"/>
          <w:szCs w:val="24"/>
          <w:lang w:eastAsia="lt-LT"/>
        </w:rPr>
      </w:pPr>
    </w:p>
    <w:p w:rsidR="003E1E97" w:rsidRPr="00EC5021" w:rsidRDefault="003E1E97" w:rsidP="00FB10AB">
      <w:pPr>
        <w:rPr>
          <w:rFonts w:ascii="Times New Roman" w:hAnsi="Times New Roman"/>
          <w:b/>
          <w:noProof/>
          <w:sz w:val="24"/>
          <w:szCs w:val="24"/>
          <w:lang w:eastAsia="lt-LT"/>
        </w:rPr>
      </w:pPr>
    </w:p>
    <w:p w:rsidR="00FE31A8" w:rsidRPr="00EC5021" w:rsidRDefault="00FE31A8" w:rsidP="00FB10AB">
      <w:pPr>
        <w:rPr>
          <w:rFonts w:ascii="Times New Roman" w:hAnsi="Times New Roman"/>
          <w:b/>
          <w:sz w:val="24"/>
          <w:szCs w:val="24"/>
        </w:rPr>
      </w:pPr>
    </w:p>
    <w:p w:rsidR="00650346" w:rsidRPr="00EC5021" w:rsidRDefault="00650346" w:rsidP="00D13F2A">
      <w:pPr>
        <w:ind w:left="720"/>
        <w:rPr>
          <w:rFonts w:ascii="Times New Roman" w:hAnsi="Times New Roman"/>
          <w:b/>
        </w:rPr>
      </w:pPr>
    </w:p>
    <w:p w:rsidR="00650346" w:rsidRPr="00EC5021" w:rsidRDefault="00650346" w:rsidP="00D13F2A">
      <w:pPr>
        <w:ind w:left="720"/>
        <w:rPr>
          <w:rFonts w:ascii="Times New Roman" w:hAnsi="Times New Roman"/>
          <w:b/>
        </w:rPr>
      </w:pPr>
    </w:p>
    <w:p w:rsidR="009F4D95" w:rsidRPr="00EC5021" w:rsidRDefault="009F4D95" w:rsidP="009F4D95">
      <w:pPr>
        <w:tabs>
          <w:tab w:val="left" w:pos="1276"/>
        </w:tabs>
        <w:ind w:left="720"/>
        <w:jc w:val="center"/>
        <w:rPr>
          <w:rFonts w:ascii="Times New Roman" w:hAnsi="Times New Roman"/>
          <w:b/>
        </w:rPr>
      </w:pPr>
    </w:p>
    <w:p w:rsidR="00D00B3B" w:rsidRPr="00EC5021" w:rsidRDefault="00D00B3B" w:rsidP="009F4D95">
      <w:pPr>
        <w:tabs>
          <w:tab w:val="left" w:pos="1276"/>
        </w:tabs>
        <w:ind w:left="720"/>
        <w:jc w:val="center"/>
        <w:rPr>
          <w:rFonts w:ascii="Times New Roman" w:hAnsi="Times New Roman"/>
          <w:b/>
        </w:rPr>
      </w:pPr>
    </w:p>
    <w:p w:rsidR="00650346" w:rsidRPr="00315FC0" w:rsidRDefault="00650346" w:rsidP="0028576C">
      <w:pPr>
        <w:pStyle w:val="ListParagraph"/>
        <w:numPr>
          <w:ilvl w:val="1"/>
          <w:numId w:val="63"/>
        </w:numPr>
        <w:tabs>
          <w:tab w:val="left" w:pos="1276"/>
          <w:tab w:val="left" w:pos="1701"/>
        </w:tabs>
        <w:spacing w:after="0" w:line="240" w:lineRule="auto"/>
        <w:jc w:val="center"/>
        <w:rPr>
          <w:rFonts w:ascii="Times New Roman" w:hAnsi="Times New Roman"/>
          <w:noProof/>
          <w:lang w:eastAsia="lt-LT"/>
        </w:rPr>
      </w:pPr>
      <w:r w:rsidRPr="00315FC0">
        <w:rPr>
          <w:rFonts w:ascii="Times New Roman" w:hAnsi="Times New Roman"/>
          <w:b/>
        </w:rPr>
        <w:t xml:space="preserve">pav. </w:t>
      </w:r>
      <w:r w:rsidR="00C87003">
        <w:rPr>
          <w:rFonts w:ascii="Times New Roman" w:hAnsi="Times New Roman"/>
          <w:noProof/>
          <w:lang w:eastAsia="lt-LT"/>
        </w:rPr>
        <w:t xml:space="preserve">Organizacijos </w:t>
      </w:r>
      <w:r w:rsidR="0034797D" w:rsidRPr="00315FC0">
        <w:rPr>
          <w:rFonts w:ascii="Times New Roman" w:hAnsi="Times New Roman"/>
          <w:noProof/>
          <w:lang w:eastAsia="lt-LT"/>
        </w:rPr>
        <w:t>sudėti</w:t>
      </w:r>
      <w:r w:rsidR="00C87003">
        <w:rPr>
          <w:rFonts w:ascii="Times New Roman" w:hAnsi="Times New Roman"/>
          <w:noProof/>
          <w:lang w:eastAsia="lt-LT"/>
        </w:rPr>
        <w:t>e</w:t>
      </w:r>
      <w:r w:rsidR="0034797D" w:rsidRPr="00315FC0">
        <w:rPr>
          <w:rFonts w:ascii="Times New Roman" w:hAnsi="Times New Roman"/>
          <w:noProof/>
          <w:lang w:eastAsia="lt-LT"/>
        </w:rPr>
        <w:t>s</w:t>
      </w:r>
      <w:r w:rsidR="00C87003">
        <w:rPr>
          <w:rFonts w:ascii="Times New Roman" w:hAnsi="Times New Roman"/>
          <w:noProof/>
          <w:lang w:eastAsia="lt-LT"/>
        </w:rPr>
        <w:t xml:space="preserve"> pokyčiai</w:t>
      </w:r>
      <w:r w:rsidR="0034797D" w:rsidRPr="00315FC0">
        <w:rPr>
          <w:rFonts w:ascii="Times New Roman" w:hAnsi="Times New Roman"/>
          <w:noProof/>
          <w:lang w:eastAsia="lt-LT"/>
        </w:rPr>
        <w:t xml:space="preserve"> esant ekonominiam nuosmu</w:t>
      </w:r>
      <w:r w:rsidRPr="00315FC0">
        <w:rPr>
          <w:rFonts w:ascii="Times New Roman" w:hAnsi="Times New Roman"/>
          <w:noProof/>
          <w:lang w:eastAsia="lt-LT"/>
        </w:rPr>
        <w:t>kiui</w:t>
      </w:r>
    </w:p>
    <w:p w:rsidR="00315FC0" w:rsidRPr="00315FC0" w:rsidRDefault="00315FC0" w:rsidP="00315FC0">
      <w:pPr>
        <w:pStyle w:val="ListParagraph"/>
        <w:tabs>
          <w:tab w:val="left" w:pos="1276"/>
          <w:tab w:val="left" w:pos="1701"/>
        </w:tabs>
        <w:spacing w:after="0" w:line="240" w:lineRule="auto"/>
        <w:ind w:left="1146"/>
        <w:rPr>
          <w:rFonts w:ascii="Times New Roman" w:hAnsi="Times New Roman"/>
          <w:b/>
        </w:rPr>
      </w:pPr>
    </w:p>
    <w:p w:rsidR="00650346" w:rsidRPr="00EC5021" w:rsidRDefault="00651EE8" w:rsidP="00315FC0">
      <w:pPr>
        <w:spacing w:after="0" w:line="360" w:lineRule="auto"/>
        <w:ind w:firstLine="425"/>
        <w:jc w:val="both"/>
        <w:rPr>
          <w:rFonts w:ascii="Times New Roman" w:eastAsia="Times New Roman" w:hAnsi="Times New Roman"/>
          <w:sz w:val="24"/>
          <w:szCs w:val="24"/>
        </w:rPr>
      </w:pPr>
      <w:r w:rsidRPr="00EC5021">
        <w:rPr>
          <w:rFonts w:ascii="Times New Roman" w:eastAsia="Times New Roman" w:hAnsi="Times New Roman"/>
          <w:sz w:val="24"/>
          <w:szCs w:val="24"/>
        </w:rPr>
        <w:t>Į paskutinį klausimą</w:t>
      </w:r>
      <w:r w:rsidR="0034797D" w:rsidRPr="00EC5021">
        <w:rPr>
          <w:rFonts w:ascii="Times New Roman" w:eastAsia="Times New Roman" w:hAnsi="Times New Roman"/>
          <w:sz w:val="24"/>
          <w:szCs w:val="24"/>
        </w:rPr>
        <w:t>,</w:t>
      </w:r>
      <w:r w:rsidRPr="00EC5021">
        <w:rPr>
          <w:rFonts w:ascii="Times New Roman" w:eastAsia="Times New Roman" w:hAnsi="Times New Roman"/>
          <w:sz w:val="24"/>
          <w:szCs w:val="24"/>
        </w:rPr>
        <w:t xml:space="preserve"> ar </w:t>
      </w:r>
      <w:r w:rsidR="009932C1" w:rsidRPr="00EC5021">
        <w:rPr>
          <w:rFonts w:ascii="Times New Roman" w:eastAsia="Times New Roman" w:hAnsi="Times New Roman"/>
          <w:sz w:val="24"/>
          <w:szCs w:val="24"/>
        </w:rPr>
        <w:t>įmonė</w:t>
      </w:r>
      <w:r w:rsidRPr="00EC5021">
        <w:rPr>
          <w:rFonts w:ascii="Times New Roman" w:eastAsia="Times New Roman" w:hAnsi="Times New Roman"/>
          <w:sz w:val="24"/>
          <w:szCs w:val="24"/>
        </w:rPr>
        <w:t>s stabilizavo</w:t>
      </w:r>
      <w:r w:rsidR="00F509E9" w:rsidRPr="00EC5021">
        <w:rPr>
          <w:rFonts w:ascii="Times New Roman" w:eastAsia="Times New Roman" w:hAnsi="Times New Roman"/>
          <w:sz w:val="24"/>
          <w:szCs w:val="24"/>
        </w:rPr>
        <w:t xml:space="preserve"> savo</w:t>
      </w:r>
      <w:r w:rsidRPr="00EC5021">
        <w:rPr>
          <w:rFonts w:ascii="Times New Roman" w:eastAsia="Times New Roman" w:hAnsi="Times New Roman"/>
          <w:sz w:val="24"/>
          <w:szCs w:val="24"/>
        </w:rPr>
        <w:t xml:space="preserve"> veiklą ir ar</w:t>
      </w:r>
      <w:r w:rsidR="00F509E9" w:rsidRPr="00EC5021">
        <w:rPr>
          <w:rFonts w:ascii="Times New Roman" w:eastAsia="Times New Roman" w:hAnsi="Times New Roman"/>
          <w:sz w:val="24"/>
          <w:szCs w:val="24"/>
        </w:rPr>
        <w:t xml:space="preserve"> tikisi </w:t>
      </w:r>
      <w:r w:rsidRPr="00EC5021">
        <w:rPr>
          <w:rFonts w:ascii="Times New Roman" w:eastAsia="Times New Roman" w:hAnsi="Times New Roman"/>
          <w:sz w:val="24"/>
          <w:szCs w:val="24"/>
        </w:rPr>
        <w:t>ekonominių rezultatų pagerėjimo</w:t>
      </w:r>
      <w:r w:rsidR="00F509E9" w:rsidRPr="00EC5021">
        <w:rPr>
          <w:rFonts w:ascii="Times New Roman" w:eastAsia="Times New Roman" w:hAnsi="Times New Roman"/>
          <w:sz w:val="24"/>
          <w:szCs w:val="24"/>
        </w:rPr>
        <w:t xml:space="preserve"> 67</w:t>
      </w:r>
      <w:r w:rsidR="00F22F6E" w:rsidRPr="00EC5021">
        <w:rPr>
          <w:rFonts w:ascii="Times New Roman" w:eastAsia="Times New Roman" w:hAnsi="Times New Roman"/>
          <w:sz w:val="24"/>
          <w:szCs w:val="24"/>
        </w:rPr>
        <w:t xml:space="preserve"> </w:t>
      </w:r>
      <w:r w:rsidR="00F509E9" w:rsidRPr="00EC5021">
        <w:rPr>
          <w:rFonts w:ascii="Times New Roman" w:eastAsia="Times New Roman" w:hAnsi="Times New Roman"/>
          <w:sz w:val="24"/>
          <w:szCs w:val="24"/>
        </w:rPr>
        <w:sym w:font="Technic" w:char="F025"/>
      </w:r>
      <w:r w:rsidR="00F509E9" w:rsidRPr="00EC5021">
        <w:rPr>
          <w:rFonts w:ascii="Times New Roman" w:eastAsia="Times New Roman" w:hAnsi="Times New Roman"/>
          <w:sz w:val="24"/>
          <w:szCs w:val="24"/>
        </w:rPr>
        <w:t xml:space="preserve"> respondentų atsakė, kad</w:t>
      </w:r>
      <w:r w:rsidR="00F22F6E" w:rsidRPr="00EC5021">
        <w:rPr>
          <w:rFonts w:ascii="Times New Roman" w:eastAsia="Times New Roman" w:hAnsi="Times New Roman"/>
          <w:sz w:val="24"/>
          <w:szCs w:val="24"/>
        </w:rPr>
        <w:t xml:space="preserve"> </w:t>
      </w:r>
      <w:r w:rsidR="00F509E9" w:rsidRPr="00EC5021">
        <w:rPr>
          <w:rFonts w:ascii="Times New Roman" w:eastAsia="Times New Roman" w:hAnsi="Times New Roman"/>
          <w:sz w:val="24"/>
          <w:szCs w:val="24"/>
        </w:rPr>
        <w:t xml:space="preserve"> taip. 33</w:t>
      </w:r>
      <w:r w:rsidR="00F509E9" w:rsidRPr="00EC5021">
        <w:rPr>
          <w:rFonts w:ascii="Times New Roman" w:eastAsia="Times New Roman" w:hAnsi="Times New Roman"/>
          <w:sz w:val="24"/>
          <w:szCs w:val="24"/>
        </w:rPr>
        <w:sym w:font="Technic" w:char="F025"/>
      </w:r>
      <w:r w:rsidR="00F509E9" w:rsidRPr="00EC5021">
        <w:rPr>
          <w:rFonts w:ascii="Times New Roman" w:eastAsia="Times New Roman" w:hAnsi="Times New Roman"/>
          <w:sz w:val="24"/>
          <w:szCs w:val="24"/>
        </w:rPr>
        <w:t xml:space="preserve"> respondentų atsakė neigiamai.</w:t>
      </w:r>
      <w:r w:rsidR="0034797D" w:rsidRPr="00EC5021">
        <w:rPr>
          <w:rFonts w:ascii="Times New Roman" w:eastAsia="Times New Roman" w:hAnsi="Times New Roman"/>
          <w:sz w:val="24"/>
          <w:szCs w:val="24"/>
        </w:rPr>
        <w:t xml:space="preserve"> Rezultatai 3.13 paveiksle</w:t>
      </w:r>
      <w:r w:rsidR="00F56D39" w:rsidRPr="00EC5021">
        <w:rPr>
          <w:rFonts w:ascii="Times New Roman" w:eastAsia="Times New Roman" w:hAnsi="Times New Roman"/>
          <w:sz w:val="24"/>
          <w:szCs w:val="24"/>
        </w:rPr>
        <w:t>.</w:t>
      </w:r>
      <w:r w:rsidRPr="00EC5021">
        <w:rPr>
          <w:rFonts w:ascii="Times New Roman" w:eastAsia="Times New Roman" w:hAnsi="Times New Roman"/>
          <w:sz w:val="24"/>
          <w:szCs w:val="24"/>
        </w:rPr>
        <w:t xml:space="preserve"> </w:t>
      </w:r>
    </w:p>
    <w:p w:rsidR="00650346" w:rsidRPr="00EC5021" w:rsidRDefault="004F0E4B" w:rsidP="00855620">
      <w:pPr>
        <w:ind w:left="720"/>
        <w:jc w:val="center"/>
        <w:rPr>
          <w:rFonts w:ascii="Times New Roman" w:hAnsi="Times New Roman"/>
          <w:b/>
        </w:rPr>
      </w:pPr>
      <w:r>
        <w:rPr>
          <w:rFonts w:ascii="Times New Roman" w:hAnsi="Times New Roman"/>
          <w:b/>
          <w:noProof/>
          <w:lang w:eastAsia="lt-LT"/>
        </w:rPr>
        <w:lastRenderedPageBreak/>
        <w:drawing>
          <wp:inline distT="0" distB="0" distL="0" distR="0">
            <wp:extent cx="3638550" cy="2232561"/>
            <wp:effectExtent l="19050" t="0" r="19050" b="0"/>
            <wp:docPr id="177" name="Chart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110E09" w:rsidRPr="00315FC0" w:rsidRDefault="00110E09" w:rsidP="0028576C">
      <w:pPr>
        <w:pStyle w:val="ListParagraph"/>
        <w:numPr>
          <w:ilvl w:val="1"/>
          <w:numId w:val="63"/>
        </w:numPr>
        <w:spacing w:after="0" w:line="240" w:lineRule="auto"/>
        <w:jc w:val="center"/>
        <w:rPr>
          <w:rFonts w:ascii="Times New Roman" w:hAnsi="Times New Roman"/>
        </w:rPr>
      </w:pPr>
      <w:r w:rsidRPr="00315FC0">
        <w:rPr>
          <w:rFonts w:ascii="Times New Roman" w:hAnsi="Times New Roman"/>
          <w:b/>
        </w:rPr>
        <w:t>pav.</w:t>
      </w:r>
      <w:r w:rsidR="00F56D39" w:rsidRPr="00315FC0">
        <w:rPr>
          <w:rFonts w:ascii="Times New Roman" w:hAnsi="Times New Roman"/>
          <w:b/>
        </w:rPr>
        <w:t xml:space="preserve"> </w:t>
      </w:r>
      <w:r w:rsidR="00B412DB" w:rsidRPr="00315FC0">
        <w:rPr>
          <w:rFonts w:ascii="Times New Roman" w:hAnsi="Times New Roman"/>
        </w:rPr>
        <w:t>Įmonių būsenos stabilumas ir ekonominių rodikliai pagerėjimas</w:t>
      </w:r>
    </w:p>
    <w:p w:rsidR="00315FC0" w:rsidRPr="00315FC0" w:rsidRDefault="00315FC0" w:rsidP="00315FC0">
      <w:pPr>
        <w:pStyle w:val="ListParagraph"/>
        <w:spacing w:after="0" w:line="240" w:lineRule="auto"/>
        <w:ind w:left="1566"/>
        <w:rPr>
          <w:rFonts w:ascii="Times New Roman" w:hAnsi="Times New Roman"/>
          <w:b/>
        </w:rPr>
      </w:pPr>
    </w:p>
    <w:p w:rsidR="00650346" w:rsidRPr="000B6FDA" w:rsidRDefault="000B6FDA" w:rsidP="008D092A">
      <w:pPr>
        <w:pStyle w:val="Heading2"/>
        <w:tabs>
          <w:tab w:val="left" w:pos="284"/>
          <w:tab w:val="left" w:pos="426"/>
        </w:tabs>
        <w:spacing w:before="0" w:beforeAutospacing="0" w:after="0" w:afterAutospacing="0" w:line="360" w:lineRule="auto"/>
        <w:rPr>
          <w:rFonts w:ascii="Times New Roman" w:hAnsi="Times New Roman"/>
          <w:b/>
          <w:sz w:val="24"/>
          <w:szCs w:val="24"/>
        </w:rPr>
      </w:pPr>
      <w:bookmarkStart w:id="23" w:name="_Toc294100063"/>
      <w:r w:rsidRPr="000B6FDA">
        <w:rPr>
          <w:rFonts w:ascii="Times New Roman" w:hAnsi="Times New Roman"/>
          <w:b/>
          <w:sz w:val="24"/>
          <w:szCs w:val="24"/>
        </w:rPr>
        <w:t xml:space="preserve">3.2. </w:t>
      </w:r>
      <w:r w:rsidR="00256321" w:rsidRPr="000B6FDA">
        <w:rPr>
          <w:rFonts w:ascii="Times New Roman" w:hAnsi="Times New Roman"/>
          <w:b/>
          <w:sz w:val="24"/>
          <w:szCs w:val="24"/>
        </w:rPr>
        <w:t>Anketinės a</w:t>
      </w:r>
      <w:r w:rsidR="00E23C39" w:rsidRPr="000B6FDA">
        <w:rPr>
          <w:rFonts w:ascii="Times New Roman" w:hAnsi="Times New Roman"/>
          <w:b/>
          <w:sz w:val="24"/>
          <w:szCs w:val="24"/>
        </w:rPr>
        <w:t>pklausos rezultatų analizė</w:t>
      </w:r>
      <w:bookmarkEnd w:id="23"/>
    </w:p>
    <w:p w:rsidR="008D092A" w:rsidRDefault="000B6FDA" w:rsidP="008D092A">
      <w:pPr>
        <w:spacing w:after="0" w:line="360" w:lineRule="auto"/>
        <w:ind w:firstLine="426"/>
        <w:rPr>
          <w:rFonts w:ascii="Times New Roman" w:hAnsi="Times New Roman"/>
          <w:sz w:val="24"/>
          <w:szCs w:val="24"/>
        </w:rPr>
      </w:pPr>
      <w:r w:rsidRPr="000B6FDA">
        <w:rPr>
          <w:rFonts w:ascii="Times New Roman" w:hAnsi="Times New Roman"/>
          <w:sz w:val="24"/>
          <w:szCs w:val="24"/>
        </w:rPr>
        <w:t xml:space="preserve">Pirmosios anktetinės apklausos rezultatai buvo apibendrinti </w:t>
      </w:r>
      <w:r w:rsidRPr="000B6FDA">
        <w:rPr>
          <w:rFonts w:ascii="Times New Roman" w:hAnsi="Times New Roman"/>
          <w:i/>
          <w:sz w:val="24"/>
          <w:szCs w:val="24"/>
        </w:rPr>
        <w:t>Microsoft Excel</w:t>
      </w:r>
      <w:r>
        <w:rPr>
          <w:rFonts w:ascii="Times New Roman" w:hAnsi="Times New Roman"/>
          <w:i/>
          <w:sz w:val="24"/>
          <w:szCs w:val="24"/>
        </w:rPr>
        <w:t xml:space="preserve"> </w:t>
      </w:r>
      <w:r w:rsidRPr="000B6FDA">
        <w:rPr>
          <w:rFonts w:ascii="Times New Roman" w:hAnsi="Times New Roman"/>
          <w:sz w:val="24"/>
          <w:szCs w:val="24"/>
        </w:rPr>
        <w:t>programine įranga.</w:t>
      </w:r>
      <w:r w:rsidR="007B67EB">
        <w:rPr>
          <w:rFonts w:ascii="Times New Roman" w:hAnsi="Times New Roman"/>
          <w:sz w:val="24"/>
          <w:szCs w:val="24"/>
        </w:rPr>
        <w:t xml:space="preserve"> Šia anketa buvo siekta nustatyti ar Lietuvos statybų įmonės vykdo krizės valdymą, ar buvo </w:t>
      </w:r>
      <w:r w:rsidR="009356F3">
        <w:rPr>
          <w:rFonts w:ascii="Times New Roman" w:hAnsi="Times New Roman"/>
          <w:sz w:val="24"/>
          <w:szCs w:val="24"/>
        </w:rPr>
        <w:t>ruoštais ekonominiam sunkmečiui ir kaip organizacijų darbuotojai vertina krizės valdymą, kaip patį procesą.</w:t>
      </w:r>
      <w:r>
        <w:rPr>
          <w:rFonts w:ascii="Times New Roman" w:hAnsi="Times New Roman"/>
          <w:sz w:val="24"/>
          <w:szCs w:val="24"/>
        </w:rPr>
        <w:t xml:space="preserve"> Anketos pavyzdys pateiktas A priede.</w:t>
      </w:r>
    </w:p>
    <w:p w:rsidR="0088024C" w:rsidRDefault="008D092A" w:rsidP="0088024C">
      <w:pPr>
        <w:spacing w:after="0" w:line="360" w:lineRule="auto"/>
        <w:ind w:firstLine="426"/>
        <w:jc w:val="both"/>
        <w:rPr>
          <w:rFonts w:ascii="Times New Roman" w:hAnsi="Times New Roman"/>
          <w:noProof/>
          <w:color w:val="FF0000"/>
          <w:sz w:val="24"/>
          <w:szCs w:val="24"/>
          <w:lang w:eastAsia="lt-LT"/>
        </w:rPr>
      </w:pPr>
      <w:r w:rsidRPr="00F83CA1">
        <w:rPr>
          <w:rFonts w:ascii="Times New Roman" w:hAnsi="Times New Roman"/>
          <w:sz w:val="24"/>
          <w:szCs w:val="24"/>
        </w:rPr>
        <w:t>A</w:t>
      </w:r>
      <w:r w:rsidR="00193150" w:rsidRPr="00F83CA1">
        <w:rPr>
          <w:rFonts w:ascii="Times New Roman" w:hAnsi="Times New Roman"/>
          <w:sz w:val="24"/>
          <w:szCs w:val="24"/>
        </w:rPr>
        <w:t xml:space="preserve">pklausos rezultatai parodė, jog įmonės darbuotojai </w:t>
      </w:r>
      <w:r w:rsidRPr="00F83CA1">
        <w:rPr>
          <w:rFonts w:ascii="Times New Roman" w:hAnsi="Times New Roman"/>
          <w:sz w:val="24"/>
          <w:szCs w:val="24"/>
        </w:rPr>
        <w:t>teigiam</w:t>
      </w:r>
      <w:r w:rsidR="00193150" w:rsidRPr="00F83CA1">
        <w:rPr>
          <w:rFonts w:ascii="Times New Roman" w:hAnsi="Times New Roman"/>
          <w:sz w:val="24"/>
          <w:szCs w:val="24"/>
        </w:rPr>
        <w:t>ai žiūri į krizės valdymą</w:t>
      </w:r>
      <w:r w:rsidR="00D24A41" w:rsidRPr="00F83CA1">
        <w:rPr>
          <w:rFonts w:ascii="Times New Roman" w:hAnsi="Times New Roman"/>
          <w:sz w:val="24"/>
          <w:szCs w:val="24"/>
        </w:rPr>
        <w:t xml:space="preserve">. </w:t>
      </w:r>
      <w:r w:rsidR="00193150" w:rsidRPr="00F83CA1">
        <w:rPr>
          <w:rFonts w:ascii="Times New Roman" w:hAnsi="Times New Roman"/>
          <w:sz w:val="24"/>
          <w:szCs w:val="24"/>
        </w:rPr>
        <w:t xml:space="preserve">54 </w:t>
      </w:r>
      <w:r w:rsidR="00193150" w:rsidRPr="00F83CA1">
        <w:rPr>
          <w:rFonts w:ascii="Times New Roman" w:hAnsi="Times New Roman"/>
          <w:sz w:val="24"/>
          <w:szCs w:val="24"/>
          <w:lang w:val="en-US"/>
        </w:rPr>
        <w:t>% respondent</w:t>
      </w:r>
      <w:r w:rsidR="00193150" w:rsidRPr="00F83CA1">
        <w:rPr>
          <w:rFonts w:ascii="Times New Roman" w:hAnsi="Times New Roman"/>
          <w:sz w:val="24"/>
          <w:szCs w:val="24"/>
        </w:rPr>
        <w:t>ų</w:t>
      </w:r>
      <w:r w:rsidRPr="00F83CA1">
        <w:rPr>
          <w:rFonts w:ascii="Times New Roman" w:hAnsi="Times New Roman"/>
          <w:sz w:val="24"/>
          <w:szCs w:val="24"/>
        </w:rPr>
        <w:t xml:space="preserve"> teigiamai atsakė į užduotą klausimą ,, a</w:t>
      </w:r>
      <w:r w:rsidRPr="00F83CA1">
        <w:rPr>
          <w:rFonts w:ascii="Times New Roman" w:eastAsia="Times New Roman" w:hAnsi="Times New Roman"/>
          <w:sz w:val="24"/>
          <w:szCs w:val="24"/>
        </w:rPr>
        <w:t xml:space="preserve">r sutinkate </w:t>
      </w:r>
      <w:r w:rsidRPr="00F83CA1">
        <w:rPr>
          <w:rFonts w:ascii="Times New Roman" w:hAnsi="Times New Roman"/>
          <w:sz w:val="24"/>
          <w:szCs w:val="24"/>
        </w:rPr>
        <w:t>su teiginiu, kad tinkamai suvaldyta krizė gali padėti organizacijai pasiekti geresnę būseną nei buvusioji iki krizės‘‘.</w:t>
      </w:r>
      <w:r w:rsidR="00D24A41" w:rsidRPr="00F83CA1">
        <w:rPr>
          <w:rFonts w:ascii="Times New Roman" w:hAnsi="Times New Roman"/>
          <w:sz w:val="24"/>
          <w:szCs w:val="24"/>
        </w:rPr>
        <w:t xml:space="preserve"> Todėl 59 </w:t>
      </w:r>
      <w:r w:rsidR="00D24A41" w:rsidRPr="00F83CA1">
        <w:rPr>
          <w:rFonts w:ascii="Times New Roman" w:hAnsi="Times New Roman"/>
          <w:sz w:val="24"/>
          <w:szCs w:val="24"/>
          <w:lang w:val="en-US"/>
        </w:rPr>
        <w:t xml:space="preserve">% apklaustųjų mano, </w:t>
      </w:r>
      <w:r w:rsidR="00D24A41" w:rsidRPr="00F83CA1">
        <w:rPr>
          <w:rFonts w:ascii="Times New Roman" w:hAnsi="Times New Roman"/>
          <w:sz w:val="24"/>
          <w:szCs w:val="24"/>
        </w:rPr>
        <w:t>kad</w:t>
      </w:r>
      <w:r w:rsidR="00521237">
        <w:rPr>
          <w:rFonts w:ascii="Times New Roman" w:hAnsi="Times New Roman"/>
          <w:sz w:val="24"/>
          <w:szCs w:val="24"/>
        </w:rPr>
        <w:t xml:space="preserve"> </w:t>
      </w:r>
      <w:r w:rsidR="00D24A41" w:rsidRPr="00F83CA1">
        <w:rPr>
          <w:rFonts w:ascii="Times New Roman" w:hAnsi="Times New Roman"/>
          <w:sz w:val="24"/>
          <w:szCs w:val="24"/>
        </w:rPr>
        <w:t>krizės valdymas yra labai aktualus, nes nė viena organizacija neapsaugota nuo krizės.</w:t>
      </w:r>
      <w:r w:rsidR="00B55C29" w:rsidRPr="00F83CA1">
        <w:rPr>
          <w:rFonts w:ascii="Times New Roman" w:hAnsi="Times New Roman"/>
          <w:sz w:val="24"/>
          <w:szCs w:val="24"/>
        </w:rPr>
        <w:t xml:space="preserve"> Norint išvengti krizinių situacijų reikalingas strateginis planavimas, tai patvirtino net 81 </w:t>
      </w:r>
      <w:r w:rsidR="00B55C29" w:rsidRPr="00F83CA1">
        <w:rPr>
          <w:rFonts w:ascii="Times New Roman" w:hAnsi="Times New Roman"/>
          <w:sz w:val="24"/>
          <w:szCs w:val="24"/>
          <w:lang w:val="en-US"/>
        </w:rPr>
        <w:t>% apklausos dalyvis.</w:t>
      </w:r>
      <w:r w:rsidR="00F20EF5" w:rsidRPr="00F83CA1">
        <w:rPr>
          <w:rFonts w:ascii="Times New Roman" w:hAnsi="Times New Roman"/>
          <w:sz w:val="24"/>
          <w:szCs w:val="24"/>
          <w:lang w:val="en-US"/>
        </w:rPr>
        <w:t xml:space="preserve"> Jei taip atsitiko, jog organizaciją ištiko krizė,</w:t>
      </w:r>
      <w:r w:rsidR="00521237">
        <w:rPr>
          <w:rFonts w:ascii="Times New Roman" w:hAnsi="Times New Roman"/>
          <w:sz w:val="24"/>
          <w:szCs w:val="24"/>
          <w:lang w:val="en-US"/>
        </w:rPr>
        <w:t xml:space="preserve"> </w:t>
      </w:r>
      <w:proofErr w:type="gramStart"/>
      <w:r w:rsidR="00F20EF5" w:rsidRPr="00F83CA1">
        <w:rPr>
          <w:rFonts w:ascii="Times New Roman" w:hAnsi="Times New Roman"/>
          <w:sz w:val="24"/>
          <w:szCs w:val="24"/>
          <w:lang w:val="en-US"/>
        </w:rPr>
        <w:t>tai</w:t>
      </w:r>
      <w:proofErr w:type="gramEnd"/>
      <w:r w:rsidR="00F20EF5" w:rsidRPr="00F83CA1">
        <w:rPr>
          <w:rFonts w:ascii="Times New Roman" w:hAnsi="Times New Roman"/>
          <w:sz w:val="24"/>
          <w:szCs w:val="24"/>
          <w:lang w:val="en-US"/>
        </w:rPr>
        <w:t xml:space="preserve"> darbuotojų nuomone (81 %)</w:t>
      </w:r>
      <w:r w:rsidR="00F20EF5" w:rsidRPr="00F83CA1">
        <w:rPr>
          <w:rFonts w:ascii="Times New Roman" w:hAnsi="Times New Roman"/>
          <w:sz w:val="24"/>
          <w:szCs w:val="24"/>
        </w:rPr>
        <w:t xml:space="preserve"> pirmas įmonės žingsnis turėtų būti krizės analizavimas, atitinkamų priemonių jai šalinti parinkimas, kontrolė.</w:t>
      </w:r>
      <w:r w:rsidR="00911682" w:rsidRPr="00F83CA1">
        <w:rPr>
          <w:rFonts w:ascii="Times New Roman" w:hAnsi="Times New Roman"/>
          <w:sz w:val="24"/>
          <w:szCs w:val="24"/>
        </w:rPr>
        <w:t xml:space="preserve"> Tačiau remiantis realiais faktais, įmonės retai imasi tokių priemonių.</w:t>
      </w:r>
      <w:r w:rsidR="009846BE" w:rsidRPr="00F83CA1">
        <w:rPr>
          <w:rFonts w:ascii="Times New Roman" w:hAnsi="Times New Roman"/>
          <w:sz w:val="24"/>
          <w:szCs w:val="24"/>
        </w:rPr>
        <w:t xml:space="preserve"> </w:t>
      </w:r>
      <w:r w:rsidR="00144DDD" w:rsidRPr="00F83CA1">
        <w:rPr>
          <w:rFonts w:ascii="Times New Roman" w:hAnsi="Times New Roman"/>
          <w:sz w:val="24"/>
          <w:szCs w:val="24"/>
        </w:rPr>
        <w:t>Vieną d</w:t>
      </w:r>
      <w:r w:rsidR="00D34C83" w:rsidRPr="00F83CA1">
        <w:rPr>
          <w:rFonts w:ascii="Times New Roman" w:hAnsi="Times New Roman"/>
          <w:sz w:val="24"/>
          <w:szCs w:val="24"/>
        </w:rPr>
        <w:t>idžiausi</w:t>
      </w:r>
      <w:r w:rsidR="00144DDD" w:rsidRPr="00F83CA1">
        <w:rPr>
          <w:rFonts w:ascii="Times New Roman" w:hAnsi="Times New Roman"/>
          <w:sz w:val="24"/>
          <w:szCs w:val="24"/>
        </w:rPr>
        <w:t>ų</w:t>
      </w:r>
      <w:r w:rsidR="00D34C83" w:rsidRPr="00F83CA1">
        <w:rPr>
          <w:rFonts w:ascii="Times New Roman" w:hAnsi="Times New Roman"/>
          <w:sz w:val="24"/>
          <w:szCs w:val="24"/>
        </w:rPr>
        <w:t xml:space="preserve"> įmonių klaid</w:t>
      </w:r>
      <w:r w:rsidR="00144DDD" w:rsidRPr="00F83CA1">
        <w:rPr>
          <w:rFonts w:ascii="Times New Roman" w:hAnsi="Times New Roman"/>
          <w:sz w:val="24"/>
          <w:szCs w:val="24"/>
        </w:rPr>
        <w:t>ų</w:t>
      </w:r>
      <w:r w:rsidR="00521237">
        <w:rPr>
          <w:rFonts w:ascii="Times New Roman" w:hAnsi="Times New Roman"/>
          <w:sz w:val="24"/>
          <w:szCs w:val="24"/>
        </w:rPr>
        <w:t xml:space="preserve"> krizės metu,</w:t>
      </w:r>
      <w:r w:rsidR="00D34C83" w:rsidRPr="00F83CA1">
        <w:rPr>
          <w:rFonts w:ascii="Times New Roman" w:hAnsi="Times New Roman"/>
          <w:sz w:val="24"/>
          <w:szCs w:val="24"/>
        </w:rPr>
        <w:t xml:space="preserve"> </w:t>
      </w:r>
      <w:r w:rsidR="009846BE" w:rsidRPr="00F83CA1">
        <w:rPr>
          <w:rFonts w:ascii="Times New Roman" w:hAnsi="Times New Roman"/>
          <w:sz w:val="24"/>
          <w:szCs w:val="24"/>
        </w:rPr>
        <w:t xml:space="preserve">52 </w:t>
      </w:r>
      <w:r w:rsidR="009846BE" w:rsidRPr="00F83CA1">
        <w:rPr>
          <w:rFonts w:ascii="Times New Roman" w:hAnsi="Times New Roman"/>
          <w:sz w:val="24"/>
          <w:szCs w:val="24"/>
          <w:lang w:val="en-US"/>
        </w:rPr>
        <w:t>%</w:t>
      </w:r>
      <w:r w:rsidR="009846BE" w:rsidRPr="00F83CA1">
        <w:rPr>
          <w:rFonts w:ascii="Times New Roman" w:hAnsi="Times New Roman"/>
          <w:sz w:val="24"/>
          <w:szCs w:val="24"/>
        </w:rPr>
        <w:t xml:space="preserve"> r</w:t>
      </w:r>
      <w:r w:rsidR="00144DDD" w:rsidRPr="00F83CA1">
        <w:rPr>
          <w:rFonts w:ascii="Times New Roman" w:hAnsi="Times New Roman"/>
          <w:sz w:val="24"/>
          <w:szCs w:val="24"/>
        </w:rPr>
        <w:t>espondentai</w:t>
      </w:r>
      <w:r w:rsidR="009846BE" w:rsidRPr="00F83CA1">
        <w:rPr>
          <w:rFonts w:ascii="Times New Roman" w:hAnsi="Times New Roman"/>
          <w:sz w:val="24"/>
          <w:szCs w:val="24"/>
        </w:rPr>
        <w:t xml:space="preserve"> įvadino pavėluotą reakciją į krizę</w:t>
      </w:r>
      <w:r w:rsidR="00963933" w:rsidRPr="00F83CA1">
        <w:rPr>
          <w:rFonts w:ascii="Times New Roman" w:hAnsi="Times New Roman"/>
          <w:sz w:val="24"/>
          <w:szCs w:val="24"/>
        </w:rPr>
        <w:t>, kas žinoma turi didelių pasekmių tolimesnei įmonės veiklai.</w:t>
      </w:r>
      <w:r w:rsidR="001836D1" w:rsidRPr="00F83CA1">
        <w:rPr>
          <w:rFonts w:ascii="Times New Roman" w:hAnsi="Times New Roman"/>
          <w:sz w:val="24"/>
          <w:szCs w:val="24"/>
        </w:rPr>
        <w:t xml:space="preserve"> Į klausimą ,,</w:t>
      </w:r>
      <w:r w:rsidR="001836D1" w:rsidRPr="00F83CA1">
        <w:rPr>
          <w:rFonts w:ascii="Times New Roman" w:hAnsi="Times New Roman"/>
          <w:noProof/>
          <w:sz w:val="24"/>
          <w:szCs w:val="24"/>
          <w:lang w:eastAsia="lt-LT"/>
        </w:rPr>
        <w:t>ar ekonominis nuosmukis turėjo neigiamos reikšmės įmonės ekonominiams rodikliams‘‘</w:t>
      </w:r>
      <w:r w:rsidR="00521237">
        <w:rPr>
          <w:rFonts w:ascii="Times New Roman" w:hAnsi="Times New Roman"/>
          <w:noProof/>
          <w:sz w:val="24"/>
          <w:szCs w:val="24"/>
          <w:lang w:eastAsia="lt-LT"/>
        </w:rPr>
        <w:t xml:space="preserve">, </w:t>
      </w:r>
      <w:r w:rsidR="001836D1" w:rsidRPr="00F83CA1">
        <w:rPr>
          <w:rFonts w:ascii="Times New Roman" w:hAnsi="Times New Roman"/>
          <w:noProof/>
          <w:sz w:val="24"/>
          <w:szCs w:val="24"/>
          <w:lang w:eastAsia="lt-LT"/>
        </w:rPr>
        <w:t xml:space="preserve"> 45 % atsakė, jog</w:t>
      </w:r>
      <w:r w:rsidR="00521237">
        <w:rPr>
          <w:rFonts w:ascii="Times New Roman" w:hAnsi="Times New Roman"/>
          <w:noProof/>
          <w:sz w:val="24"/>
          <w:szCs w:val="24"/>
          <w:lang w:eastAsia="lt-LT"/>
        </w:rPr>
        <w:t xml:space="preserve"> </w:t>
      </w:r>
      <w:r w:rsidR="001836D1" w:rsidRPr="00F83CA1">
        <w:rPr>
          <w:rFonts w:ascii="Times New Roman" w:hAnsi="Times New Roman"/>
          <w:noProof/>
          <w:sz w:val="24"/>
          <w:szCs w:val="24"/>
          <w:lang w:eastAsia="lt-LT"/>
        </w:rPr>
        <w:t>turėjo didelės reikšmės.</w:t>
      </w:r>
      <w:r w:rsidR="00945BE4" w:rsidRPr="00F83CA1">
        <w:rPr>
          <w:rFonts w:ascii="Times New Roman" w:hAnsi="Times New Roman"/>
          <w:noProof/>
          <w:sz w:val="24"/>
          <w:szCs w:val="24"/>
          <w:lang w:eastAsia="lt-LT"/>
        </w:rPr>
        <w:t xml:space="preserve"> Kad krizės metu organizacijos turėjo didelių finansinių nesklandumų, tampa visiškai nenuostabu, kadangi net 62 </w:t>
      </w:r>
      <w:r w:rsidR="00945BE4" w:rsidRPr="00F83CA1">
        <w:rPr>
          <w:rFonts w:ascii="Times New Roman" w:hAnsi="Times New Roman"/>
          <w:noProof/>
          <w:sz w:val="24"/>
          <w:szCs w:val="24"/>
          <w:lang w:val="en-US" w:eastAsia="lt-LT"/>
        </w:rPr>
        <w:t xml:space="preserve">% </w:t>
      </w:r>
      <w:r w:rsidR="00945BE4" w:rsidRPr="00F83CA1">
        <w:rPr>
          <w:rFonts w:ascii="Times New Roman" w:hAnsi="Times New Roman"/>
          <w:noProof/>
          <w:sz w:val="24"/>
          <w:szCs w:val="24"/>
          <w:lang w:eastAsia="lt-LT"/>
        </w:rPr>
        <w:t xml:space="preserve">respondentų tvirtina, jog prieš tai visiškai nesidomėjo krizės valdymu. </w:t>
      </w:r>
      <w:r w:rsidR="00AC202B">
        <w:rPr>
          <w:rFonts w:ascii="Times New Roman" w:hAnsi="Times New Roman"/>
          <w:noProof/>
          <w:sz w:val="24"/>
          <w:szCs w:val="24"/>
          <w:lang w:eastAsia="lt-LT"/>
        </w:rPr>
        <w:t xml:space="preserve">Tačiau </w:t>
      </w:r>
      <w:r w:rsidR="00945BE4" w:rsidRPr="00F83CA1">
        <w:rPr>
          <w:rFonts w:ascii="Times New Roman" w:hAnsi="Times New Roman"/>
          <w:noProof/>
          <w:sz w:val="24"/>
          <w:szCs w:val="24"/>
          <w:lang w:eastAsia="lt-LT"/>
        </w:rPr>
        <w:t>galima pasidžiaugti, kad 12 % apklaustųjų pradėjo domėtis</w:t>
      </w:r>
      <w:r w:rsidR="00521237">
        <w:rPr>
          <w:rFonts w:ascii="Times New Roman" w:hAnsi="Times New Roman"/>
          <w:noProof/>
          <w:sz w:val="24"/>
          <w:szCs w:val="24"/>
          <w:lang w:eastAsia="lt-LT"/>
        </w:rPr>
        <w:t xml:space="preserve"> jau</w:t>
      </w:r>
      <w:r w:rsidR="00945BE4" w:rsidRPr="00F83CA1">
        <w:rPr>
          <w:rFonts w:ascii="Times New Roman" w:hAnsi="Times New Roman"/>
          <w:noProof/>
          <w:sz w:val="24"/>
          <w:szCs w:val="24"/>
          <w:lang w:eastAsia="lt-LT"/>
        </w:rPr>
        <w:t xml:space="preserve"> dabar.</w:t>
      </w:r>
      <w:r w:rsidR="00F83CA1" w:rsidRPr="00F83CA1">
        <w:rPr>
          <w:rFonts w:ascii="Times New Roman" w:hAnsi="Times New Roman"/>
          <w:noProof/>
          <w:sz w:val="24"/>
          <w:szCs w:val="24"/>
          <w:lang w:eastAsia="lt-LT"/>
        </w:rPr>
        <w:t xml:space="preserve"> Savaime</w:t>
      </w:r>
      <w:r w:rsidR="00F83CA1">
        <w:rPr>
          <w:rFonts w:ascii="Times New Roman" w:hAnsi="Times New Roman"/>
          <w:noProof/>
          <w:sz w:val="24"/>
          <w:szCs w:val="24"/>
          <w:lang w:eastAsia="lt-LT"/>
        </w:rPr>
        <w:t xml:space="preserve"> suprantama, jei įmonių vadovai bei</w:t>
      </w:r>
      <w:r w:rsidR="00F83CA1" w:rsidRPr="00F83CA1">
        <w:rPr>
          <w:rFonts w:ascii="Times New Roman" w:hAnsi="Times New Roman"/>
          <w:noProof/>
          <w:sz w:val="24"/>
          <w:szCs w:val="24"/>
          <w:lang w:eastAsia="lt-LT"/>
        </w:rPr>
        <w:t xml:space="preserve"> darbuotojai nesidomėjo krizės valdymu</w:t>
      </w:r>
      <w:r w:rsidR="00F83CA1">
        <w:rPr>
          <w:rFonts w:ascii="Times New Roman" w:hAnsi="Times New Roman"/>
          <w:noProof/>
          <w:sz w:val="24"/>
          <w:szCs w:val="24"/>
          <w:lang w:eastAsia="lt-LT"/>
        </w:rPr>
        <w:t xml:space="preserve"> prieš jai ištinkant</w:t>
      </w:r>
      <w:r w:rsidR="00F83CA1" w:rsidRPr="00F83CA1">
        <w:rPr>
          <w:rFonts w:ascii="Times New Roman" w:hAnsi="Times New Roman"/>
          <w:noProof/>
          <w:sz w:val="24"/>
          <w:szCs w:val="24"/>
          <w:lang w:eastAsia="lt-LT"/>
        </w:rPr>
        <w:t>, tai ir nesiruošė artėjančiam sunkmečiui</w:t>
      </w:r>
      <w:r w:rsidR="00F83CA1">
        <w:rPr>
          <w:rFonts w:ascii="Times New Roman" w:hAnsi="Times New Roman"/>
          <w:noProof/>
          <w:sz w:val="24"/>
          <w:szCs w:val="24"/>
          <w:lang w:eastAsia="lt-LT"/>
        </w:rPr>
        <w:t>.</w:t>
      </w:r>
      <w:r w:rsidR="00521237">
        <w:rPr>
          <w:rFonts w:ascii="Times New Roman" w:hAnsi="Times New Roman"/>
          <w:noProof/>
          <w:sz w:val="24"/>
          <w:szCs w:val="24"/>
          <w:lang w:eastAsia="lt-LT"/>
        </w:rPr>
        <w:t xml:space="preserve"> </w:t>
      </w:r>
      <w:r w:rsidR="00F83CA1">
        <w:rPr>
          <w:rFonts w:ascii="Times New Roman" w:hAnsi="Times New Roman"/>
          <w:noProof/>
          <w:sz w:val="24"/>
          <w:szCs w:val="24"/>
          <w:lang w:eastAsia="lt-LT"/>
        </w:rPr>
        <w:t xml:space="preserve">Kurios organizacijos </w:t>
      </w:r>
      <w:r w:rsidR="00521237">
        <w:rPr>
          <w:rFonts w:ascii="Times New Roman" w:hAnsi="Times New Roman"/>
          <w:noProof/>
          <w:sz w:val="24"/>
          <w:szCs w:val="24"/>
          <w:lang w:eastAsia="lt-LT"/>
        </w:rPr>
        <w:t xml:space="preserve">vis dėl to ruošėsi šiam etapui, tik dėja </w:t>
      </w:r>
      <w:r w:rsidR="00F83CA1">
        <w:rPr>
          <w:rFonts w:ascii="Times New Roman" w:hAnsi="Times New Roman"/>
          <w:noProof/>
          <w:sz w:val="24"/>
          <w:szCs w:val="24"/>
          <w:lang w:eastAsia="lt-LT"/>
        </w:rPr>
        <w:t>didžioji dauguma ėmėsi drąstiškiau</w:t>
      </w:r>
      <w:r w:rsidR="00521237">
        <w:rPr>
          <w:rFonts w:ascii="Times New Roman" w:hAnsi="Times New Roman"/>
          <w:noProof/>
          <w:sz w:val="24"/>
          <w:szCs w:val="24"/>
          <w:lang w:eastAsia="lt-LT"/>
        </w:rPr>
        <w:t>sios priemonės - etatų mažinimo</w:t>
      </w:r>
      <w:r w:rsidR="00F83CA1">
        <w:rPr>
          <w:rFonts w:ascii="Times New Roman" w:hAnsi="Times New Roman"/>
          <w:noProof/>
          <w:sz w:val="24"/>
          <w:szCs w:val="24"/>
          <w:lang w:eastAsia="lt-LT"/>
        </w:rPr>
        <w:t xml:space="preserve"> (23 </w:t>
      </w:r>
      <w:r w:rsidR="00F83CA1">
        <w:rPr>
          <w:rFonts w:ascii="Times New Roman" w:hAnsi="Times New Roman"/>
          <w:noProof/>
          <w:sz w:val="24"/>
          <w:szCs w:val="24"/>
          <w:lang w:val="en-US" w:eastAsia="lt-LT"/>
        </w:rPr>
        <w:t>%)</w:t>
      </w:r>
      <w:r w:rsidR="00F83CA1">
        <w:rPr>
          <w:rFonts w:ascii="Times New Roman" w:hAnsi="Times New Roman"/>
          <w:noProof/>
          <w:sz w:val="24"/>
          <w:szCs w:val="24"/>
          <w:lang w:eastAsia="lt-LT"/>
        </w:rPr>
        <w:t xml:space="preserve">. Nepaisant visų sunkmečio padarytų žalų, 67 </w:t>
      </w:r>
      <w:r w:rsidR="00F83CA1">
        <w:rPr>
          <w:rFonts w:ascii="Times New Roman" w:hAnsi="Times New Roman"/>
          <w:noProof/>
          <w:sz w:val="24"/>
          <w:szCs w:val="24"/>
          <w:lang w:val="en-US" w:eastAsia="lt-LT"/>
        </w:rPr>
        <w:t>% patvirtino, kad stabilizavo savo veikl</w:t>
      </w:r>
      <w:r w:rsidR="00F83CA1">
        <w:rPr>
          <w:rFonts w:ascii="Times New Roman" w:hAnsi="Times New Roman"/>
          <w:noProof/>
          <w:sz w:val="24"/>
          <w:szCs w:val="24"/>
          <w:lang w:eastAsia="lt-LT"/>
        </w:rPr>
        <w:t>ą ir tikisi  ekonominių rodiklių pagerėjimo</w:t>
      </w:r>
      <w:r w:rsidR="00F83CA1" w:rsidRPr="00BD0D9C">
        <w:rPr>
          <w:rFonts w:ascii="Times New Roman" w:hAnsi="Times New Roman"/>
          <w:noProof/>
          <w:color w:val="FF0000"/>
          <w:sz w:val="24"/>
          <w:szCs w:val="24"/>
          <w:lang w:eastAsia="lt-LT"/>
        </w:rPr>
        <w:t xml:space="preserve">. </w:t>
      </w:r>
    </w:p>
    <w:p w:rsidR="0088024C" w:rsidRDefault="0088024C" w:rsidP="0088024C">
      <w:pPr>
        <w:spacing w:after="0" w:line="360" w:lineRule="auto"/>
        <w:jc w:val="both"/>
        <w:rPr>
          <w:rFonts w:ascii="Times New Roman" w:hAnsi="Times New Roman"/>
          <w:noProof/>
          <w:color w:val="FF0000"/>
          <w:sz w:val="24"/>
          <w:szCs w:val="24"/>
          <w:lang w:eastAsia="lt-LT"/>
        </w:rPr>
      </w:pPr>
    </w:p>
    <w:p w:rsidR="0088024C" w:rsidRPr="00D82543" w:rsidRDefault="0088024C" w:rsidP="00E67E95">
      <w:pPr>
        <w:spacing w:after="0" w:line="360" w:lineRule="auto"/>
        <w:ind w:firstLine="426"/>
        <w:jc w:val="both"/>
        <w:rPr>
          <w:rFonts w:ascii="Times New Roman" w:hAnsi="Times New Roman"/>
          <w:noProof/>
          <w:sz w:val="24"/>
          <w:szCs w:val="24"/>
          <w:lang w:eastAsia="lt-LT"/>
        </w:rPr>
      </w:pPr>
      <w:r w:rsidRPr="00D82543">
        <w:rPr>
          <w:rFonts w:ascii="Times New Roman" w:hAnsi="Times New Roman"/>
          <w:sz w:val="24"/>
          <w:szCs w:val="24"/>
          <w:lang w:eastAsia="lt-LT"/>
        </w:rPr>
        <w:lastRenderedPageBreak/>
        <w:t>Šiuolaikinėje verslo aplinkoje sunkiai įmanoma išvengti krizės įmonėje</w:t>
      </w:r>
      <w:r w:rsidRPr="00D82543">
        <w:rPr>
          <w:rFonts w:ascii="Times New Roman" w:hAnsi="Times New Roman"/>
          <w:noProof/>
          <w:sz w:val="24"/>
          <w:szCs w:val="24"/>
          <w:lang w:eastAsia="lt-LT"/>
        </w:rPr>
        <w:t>. Tuo labiau, kad  ištikus krizei reikalingi greitai priimami sprendimai, o nepasiruošus</w:t>
      </w:r>
      <w:r w:rsidR="00AC202B">
        <w:rPr>
          <w:rFonts w:ascii="Times New Roman" w:hAnsi="Times New Roman"/>
          <w:noProof/>
          <w:sz w:val="24"/>
          <w:szCs w:val="24"/>
          <w:lang w:eastAsia="lt-LT"/>
        </w:rPr>
        <w:t>,</w:t>
      </w:r>
      <w:r w:rsidRPr="00D82543">
        <w:rPr>
          <w:rFonts w:ascii="Times New Roman" w:hAnsi="Times New Roman"/>
          <w:noProof/>
          <w:sz w:val="24"/>
          <w:szCs w:val="24"/>
          <w:lang w:eastAsia="lt-LT"/>
        </w:rPr>
        <w:t xml:space="preserve"> jų priėmimo laikas pailgėja. Tačiau vykdant nuolatinę krizės požymių diagnostiką galimas situacijos grėsmės bei poveikio sumažinimas.</w:t>
      </w:r>
      <w:r w:rsidR="00D3785C">
        <w:rPr>
          <w:rFonts w:ascii="Times New Roman" w:hAnsi="Times New Roman"/>
          <w:noProof/>
          <w:sz w:val="24"/>
          <w:szCs w:val="24"/>
          <w:lang w:eastAsia="lt-LT"/>
        </w:rPr>
        <w:t xml:space="preserve"> Kadangi iš apklausos rezultatų matyti, kad susidomėjimas krizės valdymu jau yra, todėl g</w:t>
      </w:r>
      <w:r w:rsidR="00D82543">
        <w:rPr>
          <w:rFonts w:ascii="Times New Roman" w:hAnsi="Times New Roman"/>
          <w:noProof/>
          <w:sz w:val="24"/>
          <w:szCs w:val="24"/>
          <w:lang w:eastAsia="lt-LT"/>
        </w:rPr>
        <w:t>alima tik tikėtis, jog po šio ekonominio nuosmukio įmonės pradės vykdyti krizės valdymą ir taip išvengsime didelių ekonominių šuolių.</w:t>
      </w:r>
    </w:p>
    <w:p w:rsidR="0088024C" w:rsidRPr="00D82543" w:rsidRDefault="0088024C" w:rsidP="0088024C">
      <w:pPr>
        <w:rPr>
          <w:rFonts w:ascii="Times New Roman" w:hAnsi="Times New Roman"/>
          <w:noProof/>
          <w:sz w:val="24"/>
          <w:szCs w:val="24"/>
          <w:lang w:eastAsia="lt-LT"/>
        </w:rPr>
      </w:pPr>
    </w:p>
    <w:p w:rsidR="00F83CA1" w:rsidRDefault="00F83CA1" w:rsidP="00F83CA1">
      <w:pPr>
        <w:spacing w:after="0" w:line="360" w:lineRule="auto"/>
        <w:ind w:firstLine="426"/>
        <w:jc w:val="both"/>
        <w:rPr>
          <w:rFonts w:ascii="Times New Roman" w:hAnsi="Times New Roman"/>
          <w:noProof/>
          <w:color w:val="FF0000"/>
          <w:sz w:val="24"/>
          <w:szCs w:val="24"/>
          <w:lang w:eastAsia="lt-LT"/>
        </w:rPr>
      </w:pPr>
    </w:p>
    <w:p w:rsidR="00AE2EFB" w:rsidRDefault="00AE2EFB" w:rsidP="00F83CA1">
      <w:pPr>
        <w:spacing w:after="0" w:line="360" w:lineRule="auto"/>
        <w:ind w:firstLine="426"/>
        <w:jc w:val="both"/>
        <w:rPr>
          <w:rFonts w:ascii="Times New Roman" w:hAnsi="Times New Roman"/>
          <w:noProof/>
          <w:color w:val="FF0000"/>
          <w:sz w:val="24"/>
          <w:szCs w:val="24"/>
          <w:lang w:eastAsia="lt-LT"/>
        </w:rPr>
      </w:pPr>
    </w:p>
    <w:p w:rsidR="00AE2EFB" w:rsidRDefault="00AE2EFB" w:rsidP="00F83CA1">
      <w:pPr>
        <w:spacing w:after="0" w:line="360" w:lineRule="auto"/>
        <w:ind w:firstLine="426"/>
        <w:jc w:val="both"/>
        <w:rPr>
          <w:rFonts w:ascii="Times New Roman" w:hAnsi="Times New Roman"/>
          <w:noProof/>
          <w:color w:val="FF0000"/>
          <w:sz w:val="24"/>
          <w:szCs w:val="24"/>
          <w:lang w:eastAsia="lt-LT"/>
        </w:rPr>
      </w:pPr>
    </w:p>
    <w:p w:rsidR="00AE2EFB" w:rsidRDefault="00AE2EFB" w:rsidP="00F83CA1">
      <w:pPr>
        <w:spacing w:after="0" w:line="360" w:lineRule="auto"/>
        <w:ind w:firstLine="426"/>
        <w:jc w:val="both"/>
        <w:rPr>
          <w:rFonts w:ascii="Times New Roman" w:hAnsi="Times New Roman"/>
          <w:noProof/>
          <w:color w:val="FF0000"/>
          <w:sz w:val="24"/>
          <w:szCs w:val="24"/>
          <w:lang w:eastAsia="lt-LT"/>
        </w:rPr>
      </w:pPr>
    </w:p>
    <w:p w:rsidR="00AE2EFB" w:rsidRDefault="00AE2EFB" w:rsidP="00F83CA1">
      <w:pPr>
        <w:spacing w:after="0" w:line="360" w:lineRule="auto"/>
        <w:ind w:firstLine="426"/>
        <w:jc w:val="both"/>
        <w:rPr>
          <w:rFonts w:ascii="Times New Roman" w:hAnsi="Times New Roman"/>
          <w:noProof/>
          <w:color w:val="FF0000"/>
          <w:sz w:val="24"/>
          <w:szCs w:val="24"/>
          <w:lang w:eastAsia="lt-LT"/>
        </w:rPr>
      </w:pPr>
    </w:p>
    <w:p w:rsidR="00AE2EFB" w:rsidRDefault="00AE2EFB" w:rsidP="00F83CA1">
      <w:pPr>
        <w:spacing w:after="0" w:line="360" w:lineRule="auto"/>
        <w:ind w:firstLine="426"/>
        <w:jc w:val="both"/>
        <w:rPr>
          <w:rFonts w:ascii="Times New Roman" w:hAnsi="Times New Roman"/>
          <w:noProof/>
          <w:color w:val="FF0000"/>
          <w:sz w:val="24"/>
          <w:szCs w:val="24"/>
          <w:lang w:eastAsia="lt-LT"/>
        </w:rPr>
      </w:pPr>
    </w:p>
    <w:p w:rsidR="00AE2EFB" w:rsidRDefault="00AE2EFB" w:rsidP="00F83CA1">
      <w:pPr>
        <w:spacing w:after="0" w:line="360" w:lineRule="auto"/>
        <w:ind w:firstLine="426"/>
        <w:jc w:val="both"/>
        <w:rPr>
          <w:rFonts w:ascii="Times New Roman" w:hAnsi="Times New Roman"/>
          <w:noProof/>
          <w:color w:val="FF0000"/>
          <w:sz w:val="24"/>
          <w:szCs w:val="24"/>
          <w:lang w:eastAsia="lt-LT"/>
        </w:rPr>
      </w:pPr>
    </w:p>
    <w:p w:rsidR="00AE2EFB" w:rsidRDefault="00AE2EFB" w:rsidP="00F83CA1">
      <w:pPr>
        <w:spacing w:after="0" w:line="360" w:lineRule="auto"/>
        <w:ind w:firstLine="426"/>
        <w:jc w:val="both"/>
        <w:rPr>
          <w:rFonts w:ascii="Times New Roman" w:hAnsi="Times New Roman"/>
          <w:noProof/>
          <w:color w:val="FF0000"/>
          <w:sz w:val="24"/>
          <w:szCs w:val="24"/>
          <w:lang w:eastAsia="lt-LT"/>
        </w:rPr>
      </w:pPr>
    </w:p>
    <w:p w:rsidR="00AE2EFB" w:rsidRDefault="00AE2EFB" w:rsidP="00F83CA1">
      <w:pPr>
        <w:spacing w:after="0" w:line="360" w:lineRule="auto"/>
        <w:ind w:firstLine="426"/>
        <w:jc w:val="both"/>
        <w:rPr>
          <w:rFonts w:ascii="Times New Roman" w:hAnsi="Times New Roman"/>
          <w:noProof/>
          <w:color w:val="FF0000"/>
          <w:sz w:val="24"/>
          <w:szCs w:val="24"/>
          <w:lang w:eastAsia="lt-LT"/>
        </w:rPr>
      </w:pPr>
    </w:p>
    <w:p w:rsidR="00AE2EFB" w:rsidRDefault="00AE2EFB" w:rsidP="00F83CA1">
      <w:pPr>
        <w:spacing w:after="0" w:line="360" w:lineRule="auto"/>
        <w:ind w:firstLine="426"/>
        <w:jc w:val="both"/>
        <w:rPr>
          <w:rFonts w:ascii="Times New Roman" w:hAnsi="Times New Roman"/>
          <w:noProof/>
          <w:color w:val="FF0000"/>
          <w:sz w:val="24"/>
          <w:szCs w:val="24"/>
          <w:lang w:eastAsia="lt-LT"/>
        </w:rPr>
      </w:pPr>
    </w:p>
    <w:p w:rsidR="00AE2EFB" w:rsidRDefault="00AE2EFB" w:rsidP="00F83CA1">
      <w:pPr>
        <w:spacing w:after="0" w:line="360" w:lineRule="auto"/>
        <w:ind w:firstLine="426"/>
        <w:jc w:val="both"/>
        <w:rPr>
          <w:rFonts w:ascii="Times New Roman" w:hAnsi="Times New Roman"/>
          <w:noProof/>
          <w:color w:val="FF0000"/>
          <w:sz w:val="24"/>
          <w:szCs w:val="24"/>
          <w:lang w:eastAsia="lt-LT"/>
        </w:rPr>
      </w:pPr>
    </w:p>
    <w:p w:rsidR="00AE2EFB" w:rsidRDefault="00AE2EFB" w:rsidP="00F83CA1">
      <w:pPr>
        <w:spacing w:after="0" w:line="360" w:lineRule="auto"/>
        <w:ind w:firstLine="426"/>
        <w:jc w:val="both"/>
        <w:rPr>
          <w:rFonts w:ascii="Times New Roman" w:hAnsi="Times New Roman"/>
          <w:noProof/>
          <w:color w:val="FF0000"/>
          <w:sz w:val="24"/>
          <w:szCs w:val="24"/>
          <w:lang w:eastAsia="lt-LT"/>
        </w:rPr>
      </w:pPr>
    </w:p>
    <w:p w:rsidR="00AE2EFB" w:rsidRDefault="00AE2EFB" w:rsidP="00F83CA1">
      <w:pPr>
        <w:spacing w:after="0" w:line="360" w:lineRule="auto"/>
        <w:ind w:firstLine="426"/>
        <w:jc w:val="both"/>
        <w:rPr>
          <w:rFonts w:ascii="Times New Roman" w:hAnsi="Times New Roman"/>
          <w:noProof/>
          <w:color w:val="FF0000"/>
          <w:sz w:val="24"/>
          <w:szCs w:val="24"/>
          <w:lang w:eastAsia="lt-LT"/>
        </w:rPr>
      </w:pPr>
    </w:p>
    <w:p w:rsidR="00AE2EFB" w:rsidRDefault="00AE2EFB" w:rsidP="00F83CA1">
      <w:pPr>
        <w:spacing w:after="0" w:line="360" w:lineRule="auto"/>
        <w:ind w:firstLine="426"/>
        <w:jc w:val="both"/>
        <w:rPr>
          <w:rFonts w:ascii="Times New Roman" w:hAnsi="Times New Roman"/>
          <w:noProof/>
          <w:color w:val="FF0000"/>
          <w:sz w:val="24"/>
          <w:szCs w:val="24"/>
          <w:lang w:eastAsia="lt-LT"/>
        </w:rPr>
      </w:pPr>
    </w:p>
    <w:p w:rsidR="00AE2EFB" w:rsidRDefault="00AE2EFB" w:rsidP="00F83CA1">
      <w:pPr>
        <w:spacing w:after="0" w:line="360" w:lineRule="auto"/>
        <w:ind w:firstLine="426"/>
        <w:jc w:val="both"/>
        <w:rPr>
          <w:rFonts w:ascii="Times New Roman" w:hAnsi="Times New Roman"/>
          <w:noProof/>
          <w:color w:val="FF0000"/>
          <w:sz w:val="24"/>
          <w:szCs w:val="24"/>
          <w:lang w:eastAsia="lt-LT"/>
        </w:rPr>
      </w:pPr>
    </w:p>
    <w:p w:rsidR="00AE2EFB" w:rsidRDefault="00AE2EFB" w:rsidP="00F83CA1">
      <w:pPr>
        <w:spacing w:after="0" w:line="360" w:lineRule="auto"/>
        <w:ind w:firstLine="426"/>
        <w:jc w:val="both"/>
        <w:rPr>
          <w:rFonts w:ascii="Times New Roman" w:hAnsi="Times New Roman"/>
          <w:noProof/>
          <w:color w:val="FF0000"/>
          <w:sz w:val="24"/>
          <w:szCs w:val="24"/>
          <w:lang w:eastAsia="lt-LT"/>
        </w:rPr>
      </w:pPr>
    </w:p>
    <w:p w:rsidR="00AE2EFB" w:rsidRDefault="00AE2EFB" w:rsidP="00F83CA1">
      <w:pPr>
        <w:spacing w:after="0" w:line="360" w:lineRule="auto"/>
        <w:ind w:firstLine="426"/>
        <w:jc w:val="both"/>
        <w:rPr>
          <w:rFonts w:ascii="Times New Roman" w:hAnsi="Times New Roman"/>
          <w:noProof/>
          <w:color w:val="FF0000"/>
          <w:sz w:val="24"/>
          <w:szCs w:val="24"/>
          <w:lang w:eastAsia="lt-LT"/>
        </w:rPr>
      </w:pPr>
    </w:p>
    <w:p w:rsidR="00AE2EFB" w:rsidRDefault="00AE2EFB" w:rsidP="00F83CA1">
      <w:pPr>
        <w:spacing w:after="0" w:line="360" w:lineRule="auto"/>
        <w:ind w:firstLine="426"/>
        <w:jc w:val="both"/>
        <w:rPr>
          <w:rFonts w:ascii="Times New Roman" w:hAnsi="Times New Roman"/>
          <w:noProof/>
          <w:color w:val="FF0000"/>
          <w:sz w:val="24"/>
          <w:szCs w:val="24"/>
          <w:lang w:eastAsia="lt-LT"/>
        </w:rPr>
      </w:pPr>
    </w:p>
    <w:p w:rsidR="00AE2EFB" w:rsidRDefault="00AE2EFB" w:rsidP="00F83CA1">
      <w:pPr>
        <w:spacing w:after="0" w:line="360" w:lineRule="auto"/>
        <w:ind w:firstLine="426"/>
        <w:jc w:val="both"/>
        <w:rPr>
          <w:rFonts w:ascii="Times New Roman" w:hAnsi="Times New Roman"/>
          <w:noProof/>
          <w:color w:val="FF0000"/>
          <w:sz w:val="24"/>
          <w:szCs w:val="24"/>
          <w:lang w:eastAsia="lt-LT"/>
        </w:rPr>
      </w:pPr>
    </w:p>
    <w:p w:rsidR="00AE2EFB" w:rsidRDefault="00AE2EFB" w:rsidP="00F83CA1">
      <w:pPr>
        <w:spacing w:after="0" w:line="360" w:lineRule="auto"/>
        <w:ind w:firstLine="426"/>
        <w:jc w:val="both"/>
        <w:rPr>
          <w:rFonts w:ascii="Times New Roman" w:hAnsi="Times New Roman"/>
          <w:noProof/>
          <w:color w:val="FF0000"/>
          <w:sz w:val="24"/>
          <w:szCs w:val="24"/>
          <w:lang w:eastAsia="lt-LT"/>
        </w:rPr>
      </w:pPr>
    </w:p>
    <w:p w:rsidR="00AE2EFB" w:rsidRDefault="00AE2EFB" w:rsidP="00F83CA1">
      <w:pPr>
        <w:spacing w:after="0" w:line="360" w:lineRule="auto"/>
        <w:ind w:firstLine="426"/>
        <w:jc w:val="both"/>
        <w:rPr>
          <w:rFonts w:ascii="Times New Roman" w:hAnsi="Times New Roman"/>
          <w:noProof/>
          <w:color w:val="FF0000"/>
          <w:sz w:val="24"/>
          <w:szCs w:val="24"/>
          <w:lang w:eastAsia="lt-LT"/>
        </w:rPr>
      </w:pPr>
    </w:p>
    <w:p w:rsidR="00AE2EFB" w:rsidRDefault="00AE2EFB" w:rsidP="00F83CA1">
      <w:pPr>
        <w:spacing w:after="0" w:line="360" w:lineRule="auto"/>
        <w:ind w:firstLine="426"/>
        <w:jc w:val="both"/>
        <w:rPr>
          <w:rFonts w:ascii="Times New Roman" w:hAnsi="Times New Roman"/>
          <w:noProof/>
          <w:color w:val="FF0000"/>
          <w:sz w:val="24"/>
          <w:szCs w:val="24"/>
          <w:lang w:eastAsia="lt-LT"/>
        </w:rPr>
      </w:pPr>
    </w:p>
    <w:p w:rsidR="00AE2EFB" w:rsidRDefault="00AE2EFB" w:rsidP="00F83CA1">
      <w:pPr>
        <w:spacing w:after="0" w:line="360" w:lineRule="auto"/>
        <w:ind w:firstLine="426"/>
        <w:jc w:val="both"/>
        <w:rPr>
          <w:rFonts w:ascii="Times New Roman" w:hAnsi="Times New Roman"/>
          <w:noProof/>
          <w:color w:val="FF0000"/>
          <w:sz w:val="24"/>
          <w:szCs w:val="24"/>
          <w:lang w:eastAsia="lt-LT"/>
        </w:rPr>
      </w:pPr>
    </w:p>
    <w:p w:rsidR="00AE2EFB" w:rsidRPr="00BD0D9C" w:rsidRDefault="00AE2EFB" w:rsidP="00F83CA1">
      <w:pPr>
        <w:spacing w:after="0" w:line="360" w:lineRule="auto"/>
        <w:ind w:firstLine="426"/>
        <w:jc w:val="both"/>
        <w:rPr>
          <w:rFonts w:ascii="Times New Roman" w:hAnsi="Times New Roman"/>
          <w:noProof/>
          <w:color w:val="FF0000"/>
          <w:sz w:val="24"/>
          <w:szCs w:val="24"/>
          <w:lang w:eastAsia="lt-LT"/>
        </w:rPr>
      </w:pPr>
    </w:p>
    <w:p w:rsidR="00FB7CBE" w:rsidRPr="00945BE4" w:rsidRDefault="00FB7CBE" w:rsidP="00193150">
      <w:pPr>
        <w:spacing w:after="0" w:line="360" w:lineRule="auto"/>
        <w:ind w:firstLine="426"/>
        <w:jc w:val="both"/>
        <w:rPr>
          <w:rFonts w:ascii="Times New Roman" w:hAnsi="Times New Roman"/>
          <w:sz w:val="24"/>
          <w:szCs w:val="24"/>
        </w:rPr>
      </w:pPr>
    </w:p>
    <w:p w:rsidR="00C62573" w:rsidRDefault="00C62573" w:rsidP="009869B1">
      <w:pPr>
        <w:pStyle w:val="Heading1"/>
        <w:numPr>
          <w:ilvl w:val="0"/>
          <w:numId w:val="3"/>
        </w:numPr>
        <w:tabs>
          <w:tab w:val="left" w:pos="284"/>
          <w:tab w:val="left" w:pos="851"/>
        </w:tabs>
        <w:spacing w:before="0" w:after="0" w:line="240" w:lineRule="auto"/>
        <w:jc w:val="center"/>
        <w:rPr>
          <w:rFonts w:ascii="Times New Roman" w:hAnsi="Times New Roman"/>
          <w:sz w:val="24"/>
          <w:szCs w:val="24"/>
        </w:rPr>
      </w:pPr>
      <w:bookmarkStart w:id="24" w:name="_Toc294100064"/>
      <w:r w:rsidRPr="00EC5021">
        <w:rPr>
          <w:rFonts w:ascii="Times New Roman" w:hAnsi="Times New Roman"/>
          <w:sz w:val="24"/>
          <w:szCs w:val="24"/>
        </w:rPr>
        <w:lastRenderedPageBreak/>
        <w:t>DAUGIAKRITERIO ANALITI</w:t>
      </w:r>
      <w:r w:rsidR="000228D9" w:rsidRPr="00EC5021">
        <w:rPr>
          <w:rFonts w:ascii="Times New Roman" w:hAnsi="Times New Roman"/>
          <w:sz w:val="24"/>
          <w:szCs w:val="24"/>
        </w:rPr>
        <w:t>NĖS HIERARCHIJOS PROCESO METODO T</w:t>
      </w:r>
      <w:r w:rsidRPr="00EC5021">
        <w:rPr>
          <w:rFonts w:ascii="Times New Roman" w:hAnsi="Times New Roman"/>
          <w:sz w:val="24"/>
          <w:szCs w:val="24"/>
        </w:rPr>
        <w:t>AIKYMAS</w:t>
      </w:r>
      <w:bookmarkEnd w:id="24"/>
    </w:p>
    <w:p w:rsidR="00CD180A" w:rsidRPr="00CD180A" w:rsidRDefault="00CD180A" w:rsidP="008F3284">
      <w:pPr>
        <w:spacing w:after="0" w:line="240" w:lineRule="auto"/>
      </w:pPr>
    </w:p>
    <w:p w:rsidR="008F4DA4" w:rsidRPr="00EC5021" w:rsidRDefault="00495D49" w:rsidP="00CD180A">
      <w:pPr>
        <w:spacing w:after="0" w:line="360" w:lineRule="auto"/>
        <w:ind w:firstLine="851"/>
        <w:jc w:val="both"/>
        <w:rPr>
          <w:rFonts w:ascii="Times New Roman" w:hAnsi="Times New Roman"/>
          <w:sz w:val="24"/>
          <w:szCs w:val="24"/>
          <w:lang w:eastAsia="lt-LT"/>
        </w:rPr>
      </w:pPr>
      <w:r w:rsidRPr="00EC5021">
        <w:rPr>
          <w:rFonts w:ascii="Times New Roman" w:eastAsia="Times New Roman" w:hAnsi="Times New Roman"/>
          <w:sz w:val="24"/>
          <w:szCs w:val="24"/>
          <w:lang w:eastAsia="lt-LT"/>
        </w:rPr>
        <w:t>Antrąja</w:t>
      </w:r>
      <w:r w:rsidR="00795443" w:rsidRPr="00EC5021">
        <w:rPr>
          <w:rFonts w:ascii="Times New Roman" w:eastAsia="Times New Roman" w:hAnsi="Times New Roman"/>
          <w:sz w:val="24"/>
          <w:szCs w:val="24"/>
          <w:lang w:eastAsia="lt-LT"/>
        </w:rPr>
        <w:t xml:space="preserve"> anketa</w:t>
      </w:r>
      <w:r w:rsidR="003E2C46" w:rsidRPr="00EC5021">
        <w:rPr>
          <w:rFonts w:ascii="Times New Roman" w:eastAsia="Times New Roman" w:hAnsi="Times New Roman"/>
          <w:sz w:val="24"/>
          <w:szCs w:val="24"/>
          <w:lang w:eastAsia="lt-LT"/>
        </w:rPr>
        <w:t xml:space="preserve"> </w:t>
      </w:r>
      <w:r w:rsidR="00795443" w:rsidRPr="00EC5021">
        <w:rPr>
          <w:rFonts w:ascii="Times New Roman" w:eastAsia="Times New Roman" w:hAnsi="Times New Roman"/>
          <w:sz w:val="24"/>
          <w:szCs w:val="24"/>
          <w:lang w:eastAsia="lt-LT"/>
        </w:rPr>
        <w:t>buvo apklausiami</w:t>
      </w:r>
      <w:r w:rsidR="003E2C46" w:rsidRPr="00EC5021">
        <w:rPr>
          <w:rFonts w:ascii="Times New Roman" w:eastAsia="Times New Roman" w:hAnsi="Times New Roman"/>
          <w:sz w:val="24"/>
          <w:szCs w:val="24"/>
          <w:lang w:eastAsia="lt-LT"/>
        </w:rPr>
        <w:t xml:space="preserve"> penki</w:t>
      </w:r>
      <w:r w:rsidR="00795443" w:rsidRPr="00EC5021">
        <w:rPr>
          <w:rFonts w:ascii="Times New Roman" w:eastAsia="Times New Roman" w:hAnsi="Times New Roman"/>
          <w:sz w:val="24"/>
          <w:szCs w:val="24"/>
          <w:lang w:eastAsia="lt-LT"/>
        </w:rPr>
        <w:t xml:space="preserve"> ekspertai, kurie turėjo įvertinti krizę suke</w:t>
      </w:r>
      <w:r w:rsidR="003E2C46" w:rsidRPr="00EC5021">
        <w:rPr>
          <w:rFonts w:ascii="Times New Roman" w:eastAsia="Times New Roman" w:hAnsi="Times New Roman"/>
          <w:sz w:val="24"/>
          <w:szCs w:val="24"/>
          <w:lang w:eastAsia="lt-LT"/>
        </w:rPr>
        <w:t xml:space="preserve">liančių išorinių, </w:t>
      </w:r>
      <w:r w:rsidR="00795443" w:rsidRPr="00EC5021">
        <w:rPr>
          <w:rFonts w:ascii="Times New Roman" w:eastAsia="Times New Roman" w:hAnsi="Times New Roman"/>
          <w:sz w:val="24"/>
          <w:szCs w:val="24"/>
          <w:lang w:eastAsia="lt-LT"/>
        </w:rPr>
        <w:t>vidinių</w:t>
      </w:r>
      <w:r w:rsidR="003E2C46" w:rsidRPr="00EC5021">
        <w:rPr>
          <w:rFonts w:ascii="Times New Roman" w:eastAsia="Times New Roman" w:hAnsi="Times New Roman"/>
          <w:sz w:val="24"/>
          <w:szCs w:val="24"/>
          <w:lang w:eastAsia="lt-LT"/>
        </w:rPr>
        <w:t xml:space="preserve"> bei specifinių</w:t>
      </w:r>
      <w:r w:rsidR="00795443" w:rsidRPr="00EC5021">
        <w:rPr>
          <w:rFonts w:ascii="Times New Roman" w:eastAsia="Times New Roman" w:hAnsi="Times New Roman"/>
          <w:sz w:val="24"/>
          <w:szCs w:val="24"/>
          <w:lang w:eastAsia="lt-LT"/>
        </w:rPr>
        <w:t xml:space="preserve"> veiksnių svarbumą, šių veiksnių rodiklių</w:t>
      </w:r>
      <w:r w:rsidR="00795443" w:rsidRPr="00EC5021">
        <w:rPr>
          <w:rFonts w:ascii="Times New Roman" w:hAnsi="Times New Roman"/>
          <w:sz w:val="24"/>
          <w:szCs w:val="24"/>
          <w:lang w:eastAsia="lt-LT"/>
        </w:rPr>
        <w:t xml:space="preserve"> tarpusavio reikšmingumus bei esant tokioms krizę sukeliančioms priežastims išrinkti tinkamiausią krizės valdymo modelį</w:t>
      </w:r>
      <w:r w:rsidR="003E2C46" w:rsidRPr="00EC5021">
        <w:rPr>
          <w:rFonts w:ascii="Times New Roman" w:hAnsi="Times New Roman"/>
          <w:sz w:val="24"/>
          <w:szCs w:val="24"/>
          <w:lang w:eastAsia="lt-LT"/>
        </w:rPr>
        <w:t>.</w:t>
      </w:r>
      <w:r w:rsidR="00570C85" w:rsidRPr="00EC5021">
        <w:rPr>
          <w:rFonts w:ascii="Times New Roman" w:hAnsi="Times New Roman"/>
          <w:sz w:val="24"/>
          <w:szCs w:val="24"/>
          <w:lang w:eastAsia="lt-LT"/>
        </w:rPr>
        <w:t xml:space="preserve"> Anketa buvo sudaroma pagal analitinės hierarchijos modelį</w:t>
      </w:r>
      <w:r w:rsidR="00857EA2" w:rsidRPr="00EC5021">
        <w:rPr>
          <w:rFonts w:ascii="Times New Roman" w:hAnsi="Times New Roman"/>
          <w:sz w:val="24"/>
          <w:szCs w:val="24"/>
          <w:lang w:eastAsia="lt-LT"/>
        </w:rPr>
        <w:t xml:space="preserve">. Šis metodas yra patogus tuo, kad gali </w:t>
      </w:r>
      <w:r w:rsidR="005C7214" w:rsidRPr="00EC5021">
        <w:rPr>
          <w:rFonts w:ascii="Times New Roman" w:hAnsi="Times New Roman"/>
          <w:sz w:val="24"/>
          <w:szCs w:val="24"/>
          <w:lang w:eastAsia="lt-LT"/>
        </w:rPr>
        <w:t>rodikliai gali būti lyginami</w:t>
      </w:r>
      <w:r w:rsidR="00857EA2" w:rsidRPr="00EC5021">
        <w:rPr>
          <w:rFonts w:ascii="Times New Roman" w:hAnsi="Times New Roman"/>
          <w:sz w:val="24"/>
          <w:szCs w:val="24"/>
          <w:lang w:eastAsia="lt-LT"/>
        </w:rPr>
        <w:t xml:space="preserve"> tarpusavyje po du.</w:t>
      </w:r>
      <w:r w:rsidR="00411E63" w:rsidRPr="00EC5021">
        <w:rPr>
          <w:rFonts w:ascii="Times New Roman" w:hAnsi="Times New Roman"/>
          <w:sz w:val="24"/>
          <w:szCs w:val="24"/>
          <w:lang w:eastAsia="lt-LT"/>
        </w:rPr>
        <w:t xml:space="preserve"> Atliekant </w:t>
      </w:r>
      <w:r w:rsidR="00EB2A9C" w:rsidRPr="00EC5021">
        <w:rPr>
          <w:rFonts w:ascii="Times New Roman" w:hAnsi="Times New Roman"/>
          <w:sz w:val="24"/>
          <w:szCs w:val="24"/>
          <w:lang w:eastAsia="lt-LT"/>
        </w:rPr>
        <w:t xml:space="preserve">AHP metodo </w:t>
      </w:r>
      <w:r w:rsidR="00411E63" w:rsidRPr="00EC5021">
        <w:rPr>
          <w:rFonts w:ascii="Times New Roman" w:hAnsi="Times New Roman"/>
          <w:sz w:val="24"/>
          <w:szCs w:val="24"/>
          <w:lang w:eastAsia="lt-LT"/>
        </w:rPr>
        <w:t>porinį palyginimą nustato</w:t>
      </w:r>
      <w:r w:rsidR="00411E63" w:rsidRPr="00EC5021">
        <w:rPr>
          <w:rFonts w:ascii="Times New Roman" w:hAnsi="Times New Roman"/>
          <w:sz w:val="24"/>
          <w:szCs w:val="24"/>
          <w:lang w:eastAsia="lt-LT"/>
        </w:rPr>
        <w:softHyphen/>
        <w:t>mas kiekvieno eksperto suderinamumo laipsnis.</w:t>
      </w:r>
      <w:r w:rsidR="000B6FDA">
        <w:rPr>
          <w:rFonts w:ascii="Times New Roman" w:hAnsi="Times New Roman"/>
          <w:sz w:val="24"/>
          <w:szCs w:val="24"/>
          <w:lang w:eastAsia="lt-LT"/>
        </w:rPr>
        <w:t xml:space="preserve"> </w:t>
      </w:r>
      <w:r w:rsidR="008F4DA4" w:rsidRPr="00EC5021">
        <w:rPr>
          <w:rFonts w:ascii="Times New Roman" w:hAnsi="Times New Roman"/>
          <w:sz w:val="24"/>
          <w:szCs w:val="24"/>
          <w:lang w:eastAsia="lt-LT"/>
        </w:rPr>
        <w:t xml:space="preserve">Ekspertinės apklausos duomenys apibendrinti statistiniais metodais, naudojant </w:t>
      </w:r>
      <w:r w:rsidR="008F4DA4" w:rsidRPr="007F753E">
        <w:rPr>
          <w:rFonts w:ascii="Times New Roman" w:hAnsi="Times New Roman"/>
          <w:i/>
          <w:sz w:val="24"/>
          <w:szCs w:val="24"/>
          <w:lang w:eastAsia="lt-LT"/>
        </w:rPr>
        <w:t>Expert Choice 11</w:t>
      </w:r>
      <w:r w:rsidR="008F4DA4" w:rsidRPr="00EC5021">
        <w:rPr>
          <w:rFonts w:ascii="Times New Roman" w:hAnsi="Times New Roman"/>
          <w:sz w:val="24"/>
          <w:szCs w:val="24"/>
          <w:lang w:eastAsia="lt-LT"/>
        </w:rPr>
        <w:t xml:space="preserve"> programą.</w:t>
      </w:r>
    </w:p>
    <w:p w:rsidR="00570C85" w:rsidRPr="00EC5021" w:rsidRDefault="00570C85" w:rsidP="008F3284">
      <w:pPr>
        <w:spacing w:after="0" w:line="240" w:lineRule="auto"/>
        <w:ind w:firstLine="426"/>
        <w:jc w:val="both"/>
      </w:pPr>
    </w:p>
    <w:p w:rsidR="00C62573" w:rsidRPr="00EC5021" w:rsidRDefault="00EE3A4F" w:rsidP="0082031E">
      <w:pPr>
        <w:pStyle w:val="Heading2"/>
        <w:spacing w:before="0" w:beforeAutospacing="0" w:after="0" w:afterAutospacing="0" w:line="360" w:lineRule="auto"/>
        <w:rPr>
          <w:rFonts w:ascii="Times New Roman" w:hAnsi="Times New Roman"/>
          <w:b/>
          <w:sz w:val="24"/>
          <w:szCs w:val="24"/>
        </w:rPr>
      </w:pPr>
      <w:bookmarkStart w:id="25" w:name="_Toc294100065"/>
      <w:r w:rsidRPr="00EC5021">
        <w:rPr>
          <w:rFonts w:ascii="Times New Roman" w:hAnsi="Times New Roman"/>
          <w:b/>
          <w:sz w:val="24"/>
          <w:szCs w:val="24"/>
        </w:rPr>
        <w:t>4</w:t>
      </w:r>
      <w:r w:rsidR="00C62573" w:rsidRPr="00EC5021">
        <w:rPr>
          <w:rFonts w:ascii="Times New Roman" w:hAnsi="Times New Roman"/>
          <w:b/>
          <w:sz w:val="24"/>
          <w:szCs w:val="24"/>
        </w:rPr>
        <w:t>.1.</w:t>
      </w:r>
      <w:r w:rsidR="00AE2EFB">
        <w:rPr>
          <w:rFonts w:ascii="Times New Roman" w:hAnsi="Times New Roman"/>
          <w:b/>
          <w:sz w:val="24"/>
          <w:szCs w:val="24"/>
        </w:rPr>
        <w:t xml:space="preserve"> </w:t>
      </w:r>
      <w:r w:rsidR="0004571A" w:rsidRPr="00EC5021">
        <w:rPr>
          <w:rFonts w:ascii="Times New Roman" w:hAnsi="Times New Roman"/>
          <w:b/>
          <w:sz w:val="24"/>
          <w:szCs w:val="24"/>
        </w:rPr>
        <w:t>Pr</w:t>
      </w:r>
      <w:r w:rsidR="00E73122" w:rsidRPr="00EC5021">
        <w:rPr>
          <w:rFonts w:ascii="Times New Roman" w:hAnsi="Times New Roman"/>
          <w:b/>
          <w:sz w:val="24"/>
          <w:szCs w:val="24"/>
        </w:rPr>
        <w:t>o</w:t>
      </w:r>
      <w:r w:rsidR="0004571A" w:rsidRPr="00EC5021">
        <w:rPr>
          <w:rFonts w:ascii="Times New Roman" w:hAnsi="Times New Roman"/>
          <w:b/>
          <w:sz w:val="24"/>
          <w:szCs w:val="24"/>
        </w:rPr>
        <w:t>graminė įranga</w:t>
      </w:r>
      <w:r w:rsidR="00E73122" w:rsidRPr="00EC5021">
        <w:rPr>
          <w:rFonts w:ascii="Times New Roman" w:hAnsi="Times New Roman"/>
          <w:b/>
          <w:sz w:val="24"/>
          <w:szCs w:val="24"/>
        </w:rPr>
        <w:t xml:space="preserve"> </w:t>
      </w:r>
      <w:r w:rsidR="00887C01">
        <w:rPr>
          <w:rFonts w:ascii="Times New Roman" w:hAnsi="Times New Roman"/>
          <w:b/>
          <w:sz w:val="24"/>
          <w:szCs w:val="24"/>
        </w:rPr>
        <w:t xml:space="preserve">krizės valdymui vertinti </w:t>
      </w:r>
      <w:r w:rsidR="00041891" w:rsidRPr="00EC5021">
        <w:rPr>
          <w:rFonts w:ascii="Times New Roman" w:hAnsi="Times New Roman"/>
          <w:b/>
          <w:sz w:val="24"/>
          <w:szCs w:val="24"/>
        </w:rPr>
        <w:t>statybos projektuose</w:t>
      </w:r>
      <w:bookmarkEnd w:id="25"/>
      <w:r w:rsidR="00041891" w:rsidRPr="00EC5021">
        <w:rPr>
          <w:rFonts w:ascii="Times New Roman" w:hAnsi="Times New Roman"/>
          <w:b/>
          <w:sz w:val="24"/>
          <w:szCs w:val="24"/>
        </w:rPr>
        <w:t xml:space="preserve"> </w:t>
      </w:r>
    </w:p>
    <w:p w:rsidR="00ED7C9B" w:rsidRPr="00EC5021" w:rsidRDefault="008B094E" w:rsidP="0082031E">
      <w:pPr>
        <w:spacing w:after="0" w:line="360" w:lineRule="auto"/>
        <w:ind w:firstLine="426"/>
        <w:jc w:val="both"/>
        <w:rPr>
          <w:rFonts w:ascii="TimesNewRomanPSMT" w:hAnsi="TimesNewRomanPSMT" w:cs="TimesNewRomanPSMT"/>
          <w:sz w:val="24"/>
          <w:szCs w:val="24"/>
          <w:lang w:eastAsia="lt-LT"/>
        </w:rPr>
      </w:pPr>
      <w:r w:rsidRPr="007F753E">
        <w:rPr>
          <w:rFonts w:ascii="Times New Roman" w:hAnsi="Times New Roman"/>
          <w:i/>
          <w:sz w:val="24"/>
          <w:szCs w:val="24"/>
        </w:rPr>
        <w:t xml:space="preserve">Expert Choice </w:t>
      </w:r>
      <w:r w:rsidR="007F753E" w:rsidRPr="007F753E">
        <w:rPr>
          <w:rFonts w:ascii="Times New Roman" w:hAnsi="Times New Roman"/>
          <w:i/>
          <w:sz w:val="24"/>
          <w:szCs w:val="24"/>
        </w:rPr>
        <w:t>1</w:t>
      </w:r>
      <w:r w:rsidR="008F4DA4" w:rsidRPr="007F753E">
        <w:rPr>
          <w:rFonts w:ascii="Times New Roman" w:hAnsi="Times New Roman"/>
          <w:i/>
          <w:sz w:val="24"/>
          <w:szCs w:val="24"/>
        </w:rPr>
        <w:t>1</w:t>
      </w:r>
      <w:r w:rsidR="008F4DA4" w:rsidRPr="00EC5021">
        <w:rPr>
          <w:rFonts w:ascii="Times New Roman" w:hAnsi="Times New Roman"/>
          <w:sz w:val="24"/>
          <w:szCs w:val="24"/>
        </w:rPr>
        <w:t xml:space="preserve"> - tai viena</w:t>
      </w:r>
      <w:r w:rsidR="00830FD3" w:rsidRPr="00EC5021">
        <w:rPr>
          <w:rFonts w:ascii="Times New Roman" w:hAnsi="Times New Roman"/>
          <w:sz w:val="24"/>
          <w:szCs w:val="24"/>
        </w:rPr>
        <w:t xml:space="preserve"> iš populiariausių, efektyviai vartojamų programų, kurios pagalba</w:t>
      </w:r>
      <w:r w:rsidR="008F4DA4" w:rsidRPr="00EC5021">
        <w:rPr>
          <w:rFonts w:ascii="Times New Roman" w:hAnsi="Times New Roman"/>
          <w:sz w:val="24"/>
          <w:szCs w:val="24"/>
        </w:rPr>
        <w:t xml:space="preserve"> galima apdoroti tiek abstrakčius kokybinius, tiek kiekybinius duomenis.</w:t>
      </w:r>
      <w:r w:rsidR="00005F99" w:rsidRPr="00EC5021">
        <w:rPr>
          <w:rFonts w:ascii="Times New Roman" w:hAnsi="Times New Roman"/>
          <w:sz w:val="24"/>
          <w:szCs w:val="24"/>
        </w:rPr>
        <w:t xml:space="preserve"> </w:t>
      </w:r>
      <w:r w:rsidR="00005F99" w:rsidRPr="00EC5021">
        <w:rPr>
          <w:rFonts w:ascii="TimesNewRomanPSMT" w:hAnsi="TimesNewRomanPSMT" w:cs="TimesNewRomanPSMT"/>
          <w:sz w:val="24"/>
          <w:szCs w:val="24"/>
          <w:lang w:eastAsia="lt-LT"/>
        </w:rPr>
        <w:t>Expert Choice programinės įrangos pagrindą sudaro AHP metodas.</w:t>
      </w:r>
      <w:r w:rsidR="00ED7C9B" w:rsidRPr="00EC5021">
        <w:rPr>
          <w:rFonts w:ascii="TimesNewRomanPSMT" w:hAnsi="TimesNewRomanPSMT" w:cs="TimesNewRomanPSMT"/>
          <w:sz w:val="24"/>
          <w:szCs w:val="24"/>
          <w:lang w:eastAsia="lt-LT"/>
        </w:rPr>
        <w:t xml:space="preserve"> Trinkūnienė (2006) atlikdama tyrimą aprašė vartotojų galimybes naudojant šią programinę įrangą:</w:t>
      </w:r>
    </w:p>
    <w:p w:rsidR="00ED7C9B" w:rsidRPr="00EC5021" w:rsidRDefault="00ED7C9B" w:rsidP="00D41BE7">
      <w:pPr>
        <w:numPr>
          <w:ilvl w:val="0"/>
          <w:numId w:val="25"/>
        </w:numPr>
        <w:autoSpaceDE w:val="0"/>
        <w:autoSpaceDN w:val="0"/>
        <w:adjustRightInd w:val="0"/>
        <w:spacing w:after="0" w:line="360" w:lineRule="auto"/>
        <w:ind w:hanging="294"/>
        <w:jc w:val="both"/>
        <w:rPr>
          <w:rFonts w:ascii="TimesNewRomanPSMT" w:hAnsi="TimesNewRomanPSMT" w:cs="TimesNewRomanPSMT"/>
          <w:sz w:val="24"/>
          <w:szCs w:val="24"/>
          <w:lang w:eastAsia="lt-LT"/>
        </w:rPr>
      </w:pPr>
      <w:r w:rsidRPr="00EC5021">
        <w:rPr>
          <w:rFonts w:ascii="TimesNewRomanPSMT" w:hAnsi="TimesNewRomanPSMT" w:cs="TimesNewRomanPSMT"/>
          <w:sz w:val="24"/>
          <w:szCs w:val="24"/>
          <w:lang w:eastAsia="lt-LT"/>
        </w:rPr>
        <w:t>struktūrizuoti sprendimus vadovaujantis tikslais ir alternatyvomis;</w:t>
      </w:r>
    </w:p>
    <w:p w:rsidR="00ED7C9B" w:rsidRPr="00EC5021" w:rsidRDefault="00ED7C9B" w:rsidP="00D41BE7">
      <w:pPr>
        <w:numPr>
          <w:ilvl w:val="0"/>
          <w:numId w:val="25"/>
        </w:numPr>
        <w:autoSpaceDE w:val="0"/>
        <w:autoSpaceDN w:val="0"/>
        <w:adjustRightInd w:val="0"/>
        <w:spacing w:after="0" w:line="360" w:lineRule="auto"/>
        <w:ind w:hanging="294"/>
        <w:jc w:val="both"/>
        <w:rPr>
          <w:rFonts w:ascii="TimesNewRomanPSMT" w:hAnsi="TimesNewRomanPSMT" w:cs="TimesNewRomanPSMT"/>
          <w:sz w:val="24"/>
          <w:szCs w:val="24"/>
          <w:lang w:eastAsia="lt-LT"/>
        </w:rPr>
      </w:pPr>
      <w:r w:rsidRPr="00EC5021">
        <w:rPr>
          <w:rFonts w:ascii="TimesNewRomanPSMT" w:hAnsi="TimesNewRomanPSMT" w:cs="TimesNewRomanPSMT"/>
          <w:sz w:val="24"/>
          <w:szCs w:val="24"/>
          <w:lang w:eastAsia="lt-LT"/>
        </w:rPr>
        <w:t>įvertinti tikslus ir alternatyvas porinio palyginimo būdu;</w:t>
      </w:r>
    </w:p>
    <w:p w:rsidR="00ED7C9B" w:rsidRPr="00EC5021" w:rsidRDefault="00ED7C9B" w:rsidP="00D41BE7">
      <w:pPr>
        <w:numPr>
          <w:ilvl w:val="0"/>
          <w:numId w:val="25"/>
        </w:numPr>
        <w:autoSpaceDE w:val="0"/>
        <w:autoSpaceDN w:val="0"/>
        <w:adjustRightInd w:val="0"/>
        <w:spacing w:after="0" w:line="360" w:lineRule="auto"/>
        <w:ind w:hanging="294"/>
        <w:jc w:val="both"/>
        <w:rPr>
          <w:rFonts w:ascii="TimesNewRomanPSMT" w:hAnsi="TimesNewRomanPSMT" w:cs="TimesNewRomanPSMT"/>
          <w:sz w:val="24"/>
          <w:szCs w:val="24"/>
          <w:lang w:eastAsia="lt-LT"/>
        </w:rPr>
      </w:pPr>
      <w:r w:rsidRPr="00EC5021">
        <w:rPr>
          <w:rFonts w:ascii="TimesNewRomanPSMT" w:hAnsi="TimesNewRomanPSMT" w:cs="TimesNewRomanPSMT"/>
          <w:sz w:val="24"/>
          <w:szCs w:val="24"/>
          <w:lang w:eastAsia="lt-LT"/>
        </w:rPr>
        <w:t>įvertinti objektyvią ir subjektyvią informaciją ir tokiu būdu gauti prioritetų tvarka</w:t>
      </w:r>
      <w:r w:rsidR="00E50A08" w:rsidRPr="00EC5021">
        <w:rPr>
          <w:rFonts w:ascii="TimesNewRomanPSMT" w:hAnsi="TimesNewRomanPSMT" w:cs="TimesNewRomanPSMT"/>
          <w:sz w:val="24"/>
          <w:szCs w:val="24"/>
          <w:lang w:eastAsia="lt-LT"/>
        </w:rPr>
        <w:t xml:space="preserve"> </w:t>
      </w:r>
      <w:r w:rsidRPr="00EC5021">
        <w:rPr>
          <w:rFonts w:ascii="TimesNewRomanPSMT" w:hAnsi="TimesNewRomanPSMT" w:cs="TimesNewRomanPSMT"/>
          <w:sz w:val="24"/>
          <w:szCs w:val="24"/>
          <w:lang w:eastAsia="lt-LT"/>
        </w:rPr>
        <w:t>išdėstytas alternatyvas, negalvojant apie sudėtingus matematinius skaičiavimus;</w:t>
      </w:r>
    </w:p>
    <w:p w:rsidR="00E50A08" w:rsidRPr="00EC5021" w:rsidRDefault="00ED7C9B" w:rsidP="00D41BE7">
      <w:pPr>
        <w:numPr>
          <w:ilvl w:val="0"/>
          <w:numId w:val="25"/>
        </w:numPr>
        <w:autoSpaceDE w:val="0"/>
        <w:autoSpaceDN w:val="0"/>
        <w:adjustRightInd w:val="0"/>
        <w:spacing w:after="0" w:line="360" w:lineRule="auto"/>
        <w:ind w:hanging="294"/>
        <w:jc w:val="both"/>
        <w:rPr>
          <w:rFonts w:ascii="TimesNewRomanPSMT" w:hAnsi="TimesNewRomanPSMT" w:cs="TimesNewRomanPSMT"/>
          <w:sz w:val="24"/>
          <w:szCs w:val="24"/>
          <w:lang w:eastAsia="lt-LT"/>
        </w:rPr>
      </w:pPr>
      <w:r w:rsidRPr="00EC5021">
        <w:rPr>
          <w:rFonts w:ascii="TimesNewRomanPSMT" w:hAnsi="TimesNewRomanPSMT" w:cs="TimesNewRomanPSMT"/>
          <w:sz w:val="24"/>
          <w:szCs w:val="24"/>
          <w:lang w:eastAsia="lt-LT"/>
        </w:rPr>
        <w:t>optimizuoti resursų panaudojimą;</w:t>
      </w:r>
    </w:p>
    <w:p w:rsidR="00ED7C9B" w:rsidRPr="00EC5021" w:rsidRDefault="00ED7C9B" w:rsidP="00D41BE7">
      <w:pPr>
        <w:numPr>
          <w:ilvl w:val="0"/>
          <w:numId w:val="25"/>
        </w:numPr>
        <w:autoSpaceDE w:val="0"/>
        <w:autoSpaceDN w:val="0"/>
        <w:adjustRightInd w:val="0"/>
        <w:spacing w:after="0" w:line="360" w:lineRule="auto"/>
        <w:ind w:hanging="294"/>
        <w:jc w:val="both"/>
        <w:rPr>
          <w:rFonts w:ascii="TimesNewRomanPSMT" w:hAnsi="TimesNewRomanPSMT" w:cs="TimesNewRomanPSMT"/>
          <w:sz w:val="24"/>
          <w:szCs w:val="24"/>
          <w:lang w:eastAsia="lt-LT"/>
        </w:rPr>
      </w:pPr>
      <w:r w:rsidRPr="00EC5021">
        <w:rPr>
          <w:rFonts w:ascii="TimesNewRomanPSMT" w:hAnsi="TimesNewRomanPSMT" w:cs="TimesNewRomanPSMT"/>
          <w:sz w:val="24"/>
          <w:szCs w:val="24"/>
          <w:lang w:eastAsia="lt-LT"/>
        </w:rPr>
        <w:t>sprendimų valdymui panaudojama dokumentacija, ataskaitos ir jautrumo analizė.</w:t>
      </w:r>
    </w:p>
    <w:p w:rsidR="00DA3771" w:rsidRPr="00EC5021" w:rsidRDefault="00041891" w:rsidP="008F3284">
      <w:pPr>
        <w:autoSpaceDE w:val="0"/>
        <w:autoSpaceDN w:val="0"/>
        <w:adjustRightInd w:val="0"/>
        <w:spacing w:after="0" w:line="360" w:lineRule="auto"/>
        <w:ind w:firstLine="426"/>
        <w:jc w:val="both"/>
        <w:rPr>
          <w:rFonts w:ascii="TimesNewRomanPSMT" w:hAnsi="TimesNewRomanPSMT" w:cs="TimesNewRomanPSMT"/>
          <w:sz w:val="24"/>
          <w:szCs w:val="24"/>
          <w:lang w:eastAsia="lt-LT"/>
        </w:rPr>
      </w:pPr>
      <w:r w:rsidRPr="00EC5021">
        <w:rPr>
          <w:rFonts w:ascii="TimesNewRomanPSMT" w:hAnsi="TimesNewRomanPSMT" w:cs="TimesNewRomanPSMT"/>
          <w:sz w:val="24"/>
          <w:szCs w:val="24"/>
          <w:lang w:eastAsia="lt-LT"/>
        </w:rPr>
        <w:t xml:space="preserve">Įvertinant </w:t>
      </w:r>
      <w:r w:rsidR="002F504D" w:rsidRPr="00EC5021">
        <w:rPr>
          <w:rFonts w:ascii="TimesNewRomanPSMT" w:hAnsi="TimesNewRomanPSMT" w:cs="TimesNewRomanPSMT"/>
          <w:sz w:val="24"/>
          <w:szCs w:val="24"/>
          <w:lang w:eastAsia="lt-LT"/>
        </w:rPr>
        <w:t>šio</w:t>
      </w:r>
      <w:r w:rsidRPr="00EC5021">
        <w:rPr>
          <w:rFonts w:ascii="TimesNewRomanPSMT" w:hAnsi="TimesNewRomanPSMT" w:cs="TimesNewRomanPSMT"/>
          <w:sz w:val="24"/>
          <w:szCs w:val="24"/>
          <w:lang w:eastAsia="lt-LT"/>
        </w:rPr>
        <w:t xml:space="preserve"> programinės įrangos veikimo pagrindą, galimybę naudoti priimant grupinius sprendimus, šią programinę įrangą galima naudoti sudarant krizės valdymo statybos projektuose vertinimo modelį.</w:t>
      </w:r>
    </w:p>
    <w:p w:rsidR="001C34AF" w:rsidRPr="00EC5021" w:rsidRDefault="001C34AF" w:rsidP="008F3284">
      <w:pPr>
        <w:autoSpaceDE w:val="0"/>
        <w:autoSpaceDN w:val="0"/>
        <w:adjustRightInd w:val="0"/>
        <w:spacing w:after="0" w:line="240" w:lineRule="auto"/>
        <w:ind w:firstLine="425"/>
        <w:jc w:val="both"/>
        <w:rPr>
          <w:rFonts w:ascii="TimesNewRomanPSMT" w:hAnsi="TimesNewRomanPSMT" w:cs="TimesNewRomanPSMT"/>
          <w:sz w:val="24"/>
          <w:szCs w:val="24"/>
          <w:lang w:eastAsia="lt-LT"/>
        </w:rPr>
      </w:pPr>
    </w:p>
    <w:p w:rsidR="00FC593D" w:rsidRPr="00EC5021" w:rsidRDefault="00FC593D" w:rsidP="008F3284">
      <w:pPr>
        <w:pStyle w:val="Heading2"/>
        <w:spacing w:before="0" w:beforeAutospacing="0" w:after="0" w:afterAutospacing="0" w:line="360" w:lineRule="auto"/>
        <w:rPr>
          <w:rFonts w:ascii="Times New Roman" w:hAnsi="Times New Roman"/>
          <w:b/>
          <w:sz w:val="24"/>
          <w:szCs w:val="24"/>
        </w:rPr>
      </w:pPr>
      <w:bookmarkStart w:id="26" w:name="_Toc294100066"/>
      <w:r w:rsidRPr="00EC5021">
        <w:rPr>
          <w:rFonts w:ascii="Times New Roman" w:hAnsi="Times New Roman"/>
          <w:b/>
          <w:sz w:val="24"/>
          <w:szCs w:val="24"/>
        </w:rPr>
        <w:t>4.2</w:t>
      </w:r>
      <w:r w:rsidR="00614FBD" w:rsidRPr="00EC5021">
        <w:rPr>
          <w:rFonts w:ascii="Times New Roman" w:hAnsi="Times New Roman"/>
          <w:b/>
          <w:sz w:val="24"/>
          <w:szCs w:val="24"/>
        </w:rPr>
        <w:t xml:space="preserve">. </w:t>
      </w:r>
      <w:r w:rsidRPr="00EC5021">
        <w:rPr>
          <w:rFonts w:ascii="Times New Roman" w:hAnsi="Times New Roman"/>
          <w:b/>
          <w:sz w:val="24"/>
          <w:szCs w:val="24"/>
        </w:rPr>
        <w:t>Alternatyvų vertinimas taikant programinę įrangą</w:t>
      </w:r>
      <w:bookmarkEnd w:id="26"/>
    </w:p>
    <w:p w:rsidR="00DA3771" w:rsidRPr="00EC5021" w:rsidRDefault="001C34AF" w:rsidP="008F3284">
      <w:pPr>
        <w:autoSpaceDE w:val="0"/>
        <w:autoSpaceDN w:val="0"/>
        <w:adjustRightInd w:val="0"/>
        <w:spacing w:after="0" w:line="360" w:lineRule="auto"/>
        <w:ind w:firstLine="426"/>
        <w:jc w:val="both"/>
        <w:rPr>
          <w:rFonts w:ascii="Times New Roman" w:hAnsi="Times New Roman"/>
          <w:sz w:val="24"/>
          <w:szCs w:val="24"/>
          <w:lang w:eastAsia="lt-LT"/>
        </w:rPr>
      </w:pPr>
      <w:r w:rsidRPr="00EC5021">
        <w:rPr>
          <w:rFonts w:ascii="Times New Roman" w:hAnsi="Times New Roman"/>
          <w:sz w:val="24"/>
          <w:szCs w:val="24"/>
          <w:lang w:eastAsia="lt-LT"/>
        </w:rPr>
        <w:t xml:space="preserve">Pradedant naudotis </w:t>
      </w:r>
      <w:r w:rsidRPr="007F753E">
        <w:rPr>
          <w:rFonts w:ascii="Times New Roman" w:hAnsi="Times New Roman"/>
          <w:i/>
          <w:sz w:val="24"/>
          <w:szCs w:val="24"/>
          <w:lang w:eastAsia="lt-LT"/>
        </w:rPr>
        <w:t xml:space="preserve">Expert </w:t>
      </w:r>
      <w:r w:rsidR="007F753E">
        <w:rPr>
          <w:rFonts w:ascii="Times New Roman" w:hAnsi="Times New Roman"/>
          <w:i/>
          <w:sz w:val="24"/>
          <w:szCs w:val="24"/>
        </w:rPr>
        <w:t xml:space="preserve">Choice </w:t>
      </w:r>
      <w:r w:rsidR="007F753E" w:rsidRPr="007F753E">
        <w:rPr>
          <w:rFonts w:ascii="Times New Roman" w:hAnsi="Times New Roman"/>
          <w:i/>
          <w:sz w:val="24"/>
          <w:szCs w:val="24"/>
        </w:rPr>
        <w:t>1</w:t>
      </w:r>
      <w:r w:rsidRPr="007F753E">
        <w:rPr>
          <w:rFonts w:ascii="Times New Roman" w:hAnsi="Times New Roman"/>
          <w:i/>
          <w:sz w:val="24"/>
          <w:szCs w:val="24"/>
        </w:rPr>
        <w:t>1</w:t>
      </w:r>
      <w:r w:rsidRPr="00EC5021">
        <w:rPr>
          <w:rFonts w:ascii="Times New Roman" w:hAnsi="Times New Roman"/>
          <w:sz w:val="24"/>
          <w:szCs w:val="24"/>
        </w:rPr>
        <w:t xml:space="preserve"> </w:t>
      </w:r>
      <w:r w:rsidRPr="00EC5021">
        <w:rPr>
          <w:rFonts w:ascii="Times New Roman" w:hAnsi="Times New Roman"/>
          <w:sz w:val="24"/>
          <w:szCs w:val="24"/>
          <w:lang w:eastAsia="lt-LT"/>
        </w:rPr>
        <w:t>programinę įrangą</w:t>
      </w:r>
      <w:r w:rsidR="004421E3" w:rsidRPr="00EC5021">
        <w:rPr>
          <w:rFonts w:ascii="Times New Roman" w:hAnsi="Times New Roman"/>
          <w:sz w:val="24"/>
          <w:szCs w:val="24"/>
          <w:lang w:eastAsia="lt-LT"/>
        </w:rPr>
        <w:t>, skirtą</w:t>
      </w:r>
      <w:r w:rsidRPr="00EC5021">
        <w:rPr>
          <w:rFonts w:ascii="Times New Roman" w:hAnsi="Times New Roman"/>
          <w:sz w:val="24"/>
          <w:szCs w:val="24"/>
          <w:lang w:eastAsia="lt-LT"/>
        </w:rPr>
        <w:t xml:space="preserve"> </w:t>
      </w:r>
      <w:r w:rsidR="004421E3" w:rsidRPr="00EC5021">
        <w:rPr>
          <w:rFonts w:ascii="Times New Roman" w:hAnsi="Times New Roman"/>
          <w:sz w:val="24"/>
          <w:szCs w:val="24"/>
          <w:lang w:eastAsia="lt-LT"/>
        </w:rPr>
        <w:t>krizės valdymui statybos projektuose</w:t>
      </w:r>
      <w:r w:rsidRPr="00EC5021">
        <w:rPr>
          <w:rFonts w:ascii="Times New Roman" w:hAnsi="Times New Roman"/>
          <w:sz w:val="24"/>
          <w:szCs w:val="24"/>
          <w:lang w:eastAsia="lt-LT"/>
        </w:rPr>
        <w:t xml:space="preserve"> vertinimui </w:t>
      </w:r>
      <w:r w:rsidR="00495D49" w:rsidRPr="00EC5021">
        <w:rPr>
          <w:rFonts w:ascii="Times New Roman" w:hAnsi="Times New Roman"/>
          <w:sz w:val="24"/>
          <w:szCs w:val="24"/>
          <w:lang w:eastAsia="lt-LT"/>
        </w:rPr>
        <w:t>buvo</w:t>
      </w:r>
      <w:r w:rsidRPr="00EC5021">
        <w:rPr>
          <w:rFonts w:ascii="Times New Roman" w:hAnsi="Times New Roman"/>
          <w:sz w:val="24"/>
          <w:szCs w:val="24"/>
          <w:lang w:eastAsia="lt-LT"/>
        </w:rPr>
        <w:t xml:space="preserve"> sudaromas hierarchinis modelis</w:t>
      </w:r>
      <w:r w:rsidR="004421E3" w:rsidRPr="00EC5021">
        <w:rPr>
          <w:rFonts w:ascii="Times New Roman" w:hAnsi="Times New Roman"/>
          <w:sz w:val="24"/>
          <w:szCs w:val="24"/>
          <w:lang w:eastAsia="lt-LT"/>
        </w:rPr>
        <w:t>, kuris pateiktas antrame skyriuje</w:t>
      </w:r>
      <w:r w:rsidRPr="00EC5021">
        <w:rPr>
          <w:rFonts w:ascii="Times New Roman" w:hAnsi="Times New Roman"/>
          <w:sz w:val="24"/>
          <w:szCs w:val="24"/>
          <w:lang w:eastAsia="lt-LT"/>
        </w:rPr>
        <w:t xml:space="preserve">. </w:t>
      </w:r>
      <w:r w:rsidR="00387E3E" w:rsidRPr="00EC5021">
        <w:rPr>
          <w:rFonts w:ascii="Times New Roman" w:hAnsi="Times New Roman"/>
          <w:sz w:val="24"/>
          <w:szCs w:val="24"/>
          <w:lang w:eastAsia="lt-LT"/>
        </w:rPr>
        <w:t>Sudarant hierarchinį vertinimo modelį buvo remtasi Trinkūnienės (2006) pateiktomis rekomendacijomis:</w:t>
      </w:r>
    </w:p>
    <w:p w:rsidR="00387E3E" w:rsidRPr="00EC5021" w:rsidRDefault="00387E3E" w:rsidP="00D41BE7">
      <w:pPr>
        <w:numPr>
          <w:ilvl w:val="0"/>
          <w:numId w:val="26"/>
        </w:numPr>
        <w:autoSpaceDE w:val="0"/>
        <w:autoSpaceDN w:val="0"/>
        <w:adjustRightInd w:val="0"/>
        <w:spacing w:after="0" w:line="360" w:lineRule="auto"/>
        <w:ind w:hanging="294"/>
        <w:jc w:val="both"/>
        <w:rPr>
          <w:rFonts w:ascii="Times New Roman" w:hAnsi="Times New Roman"/>
          <w:sz w:val="24"/>
          <w:szCs w:val="24"/>
          <w:lang w:eastAsia="lt-LT"/>
        </w:rPr>
      </w:pPr>
      <w:r w:rsidRPr="00EC5021">
        <w:rPr>
          <w:rFonts w:ascii="Times New Roman" w:hAnsi="Times New Roman"/>
          <w:sz w:val="24"/>
          <w:szCs w:val="24"/>
          <w:lang w:eastAsia="lt-LT"/>
        </w:rPr>
        <w:t>Viename pogrupyje turi būti ne daugiau nei devyni elementai, kadangi eksperimentų metu buvo nustatyta, kad tais atvejais, kuomet pogrupį sudaro daugiau nei devyni elementai, įsigalioja žmogiškasis faktorius ir vertinimas atliekamas ne taip kruopščiai, o rezultatai tampa mažiau patikimi.</w:t>
      </w:r>
    </w:p>
    <w:p w:rsidR="00DA3771" w:rsidRPr="00EC5021" w:rsidRDefault="00387E3E" w:rsidP="00D41BE7">
      <w:pPr>
        <w:numPr>
          <w:ilvl w:val="0"/>
          <w:numId w:val="26"/>
        </w:numPr>
        <w:autoSpaceDE w:val="0"/>
        <w:autoSpaceDN w:val="0"/>
        <w:adjustRightInd w:val="0"/>
        <w:spacing w:after="0" w:line="360" w:lineRule="auto"/>
        <w:jc w:val="both"/>
        <w:rPr>
          <w:rFonts w:ascii="Times New Roman" w:hAnsi="Times New Roman"/>
          <w:sz w:val="24"/>
          <w:szCs w:val="24"/>
          <w:lang w:eastAsia="lt-LT"/>
        </w:rPr>
      </w:pPr>
      <w:r w:rsidRPr="00EC5021">
        <w:rPr>
          <w:rFonts w:ascii="Times New Roman" w:hAnsi="Times New Roman"/>
          <w:sz w:val="24"/>
          <w:szCs w:val="24"/>
          <w:lang w:eastAsia="lt-LT"/>
        </w:rPr>
        <w:lastRenderedPageBreak/>
        <w:t xml:space="preserve">Į grupes reikia apjungti elementus, kurie yra tarpusavyje palyginami, o ne skiriasi pagal reikšmingumą. Kitaip tariant, vienoje grupėje esantys elementai neturi būti labai mažo arba labai didelio reikšmingumo lyginant su kitais. </w:t>
      </w:r>
    </w:p>
    <w:p w:rsidR="00B021F3" w:rsidRPr="00EC5021" w:rsidRDefault="004F0E4B" w:rsidP="00AB14D1">
      <w:pPr>
        <w:autoSpaceDE w:val="0"/>
        <w:autoSpaceDN w:val="0"/>
        <w:adjustRightInd w:val="0"/>
        <w:spacing w:after="0" w:line="360" w:lineRule="auto"/>
        <w:ind w:firstLine="426"/>
        <w:jc w:val="both"/>
        <w:rPr>
          <w:rFonts w:ascii="Times New Roman" w:hAnsi="Times New Roman"/>
          <w:sz w:val="24"/>
          <w:szCs w:val="24"/>
          <w:lang w:eastAsia="lt-LT"/>
        </w:rPr>
      </w:pPr>
      <w:r>
        <w:rPr>
          <w:noProof/>
          <w:lang w:eastAsia="lt-LT"/>
        </w:rPr>
        <w:drawing>
          <wp:anchor distT="0" distB="0" distL="114300" distR="114300" simplePos="0" relativeHeight="251680256" behindDoc="1" locked="0" layoutInCell="1" allowOverlap="1">
            <wp:simplePos x="0" y="0"/>
            <wp:positionH relativeFrom="column">
              <wp:align>center</wp:align>
            </wp:positionH>
            <wp:positionV relativeFrom="paragraph">
              <wp:posOffset>529590</wp:posOffset>
            </wp:positionV>
            <wp:extent cx="6124575" cy="4665980"/>
            <wp:effectExtent l="19050" t="0" r="9525" b="0"/>
            <wp:wrapTight wrapText="bothSides">
              <wp:wrapPolygon edited="0">
                <wp:start x="-67" y="0"/>
                <wp:lineTo x="-67" y="21518"/>
                <wp:lineTo x="21634" y="21518"/>
                <wp:lineTo x="21634" y="0"/>
                <wp:lineTo x="-67" y="0"/>
              </wp:wrapPolygon>
            </wp:wrapTight>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61" cstate="print"/>
                    <a:srcRect/>
                    <a:stretch>
                      <a:fillRect/>
                    </a:stretch>
                  </pic:blipFill>
                  <pic:spPr bwMode="auto">
                    <a:xfrm>
                      <a:off x="0" y="0"/>
                      <a:ext cx="6124575" cy="4665980"/>
                    </a:xfrm>
                    <a:prstGeom prst="rect">
                      <a:avLst/>
                    </a:prstGeom>
                    <a:noFill/>
                    <a:ln w="9525">
                      <a:noFill/>
                      <a:miter lim="800000"/>
                      <a:headEnd/>
                      <a:tailEnd/>
                    </a:ln>
                  </pic:spPr>
                </pic:pic>
              </a:graphicData>
            </a:graphic>
          </wp:anchor>
        </w:drawing>
      </w:r>
      <w:r w:rsidR="00FB6E59" w:rsidRPr="00EC5021">
        <w:rPr>
          <w:rFonts w:ascii="Times New Roman" w:hAnsi="Times New Roman"/>
          <w:sz w:val="24"/>
          <w:szCs w:val="24"/>
          <w:lang w:eastAsia="lt-LT"/>
        </w:rPr>
        <w:t xml:space="preserve">Krizės valdymo modelis pateiktas </w:t>
      </w:r>
      <w:r w:rsidR="00E07CC7" w:rsidRPr="00EC5021">
        <w:rPr>
          <w:rFonts w:ascii="Times New Roman" w:hAnsi="Times New Roman"/>
          <w:sz w:val="24"/>
          <w:szCs w:val="24"/>
          <w:lang w:eastAsia="lt-LT"/>
        </w:rPr>
        <w:t>4.1 paveiksle</w:t>
      </w:r>
      <w:r w:rsidR="00AB14D1" w:rsidRPr="00EC5021">
        <w:rPr>
          <w:rFonts w:ascii="Times New Roman" w:hAnsi="Times New Roman"/>
          <w:sz w:val="24"/>
          <w:szCs w:val="24"/>
          <w:lang w:eastAsia="lt-LT"/>
        </w:rPr>
        <w:t xml:space="preserve"> iš kurio matyti, jog modelis tenkina abi aukščiau minėtas sąlygas.</w:t>
      </w:r>
    </w:p>
    <w:p w:rsidR="00FB6E59" w:rsidRPr="00EC5021" w:rsidRDefault="00B021F3" w:rsidP="00CD180A">
      <w:pPr>
        <w:numPr>
          <w:ilvl w:val="1"/>
          <w:numId w:val="29"/>
        </w:numPr>
        <w:autoSpaceDE w:val="0"/>
        <w:autoSpaceDN w:val="0"/>
        <w:adjustRightInd w:val="0"/>
        <w:spacing w:after="0" w:line="240" w:lineRule="auto"/>
        <w:jc w:val="center"/>
        <w:rPr>
          <w:rFonts w:ascii="Times New Roman" w:hAnsi="Times New Roman"/>
          <w:lang w:eastAsia="lt-LT"/>
        </w:rPr>
      </w:pPr>
      <w:r w:rsidRPr="00EC5021">
        <w:rPr>
          <w:rFonts w:ascii="Times New Roman" w:hAnsi="Times New Roman"/>
          <w:b/>
          <w:lang w:eastAsia="lt-LT"/>
        </w:rPr>
        <w:t>pav</w:t>
      </w:r>
      <w:r w:rsidRPr="00EC5021">
        <w:rPr>
          <w:rFonts w:ascii="Times New Roman" w:hAnsi="Times New Roman"/>
          <w:lang w:eastAsia="lt-LT"/>
        </w:rPr>
        <w:t>.</w:t>
      </w:r>
      <w:r w:rsidR="00B735DF" w:rsidRPr="00EC5021">
        <w:rPr>
          <w:rFonts w:ascii="Times New Roman" w:hAnsi="Times New Roman"/>
          <w:lang w:eastAsia="lt-LT"/>
        </w:rPr>
        <w:t xml:space="preserve"> Krizės valdymo statybos projektuose modelio hierarchinė struktūra</w:t>
      </w:r>
    </w:p>
    <w:p w:rsidR="00AD260B" w:rsidRPr="00EC5021" w:rsidRDefault="00AD260B" w:rsidP="00CD180A">
      <w:pPr>
        <w:autoSpaceDE w:val="0"/>
        <w:autoSpaceDN w:val="0"/>
        <w:adjustRightInd w:val="0"/>
        <w:spacing w:after="0" w:line="240" w:lineRule="auto"/>
        <w:ind w:left="1080"/>
        <w:rPr>
          <w:rFonts w:ascii="Times New Roman" w:hAnsi="Times New Roman"/>
          <w:lang w:eastAsia="lt-LT"/>
        </w:rPr>
      </w:pPr>
    </w:p>
    <w:p w:rsidR="00892613" w:rsidRPr="00EC5021" w:rsidRDefault="00892613" w:rsidP="00CD180A">
      <w:pPr>
        <w:autoSpaceDE w:val="0"/>
        <w:autoSpaceDN w:val="0"/>
        <w:adjustRightInd w:val="0"/>
        <w:spacing w:after="0" w:line="360" w:lineRule="auto"/>
        <w:ind w:firstLine="426"/>
        <w:jc w:val="both"/>
        <w:rPr>
          <w:rFonts w:ascii="Times New Roman" w:hAnsi="Times New Roman"/>
          <w:sz w:val="24"/>
          <w:szCs w:val="24"/>
          <w:lang w:eastAsia="lt-LT"/>
        </w:rPr>
      </w:pPr>
      <w:r w:rsidRPr="00EC5021">
        <w:rPr>
          <w:rFonts w:ascii="Times New Roman" w:hAnsi="Times New Roman"/>
          <w:sz w:val="24"/>
          <w:szCs w:val="24"/>
          <w:lang w:eastAsia="lt-LT"/>
        </w:rPr>
        <w:t xml:space="preserve">Naudojant </w:t>
      </w:r>
      <w:r w:rsidRPr="0098732C">
        <w:rPr>
          <w:rFonts w:ascii="Times New Roman" w:hAnsi="Times New Roman"/>
          <w:i/>
          <w:sz w:val="24"/>
          <w:szCs w:val="24"/>
          <w:lang w:eastAsia="lt-LT"/>
        </w:rPr>
        <w:t>Expert Choice</w:t>
      </w:r>
      <w:r w:rsidRPr="00EC5021">
        <w:rPr>
          <w:rFonts w:ascii="Times New Roman" w:hAnsi="Times New Roman"/>
          <w:sz w:val="24"/>
          <w:szCs w:val="24"/>
          <w:lang w:eastAsia="lt-LT"/>
        </w:rPr>
        <w:t xml:space="preserve"> programinę įrangą, yra panaudojamas AHP metodo privalumas tai - rodiklių porinis palyginimas, suteikiantis galimybę lengviau nustatyti rodiklių reikšmingumą. Sudarius modelį kitas žingsnis yra reikšmingumų nustatymas porinio palyginimo būdu. Atliekant porinį palyginimą įvertinamas rodiklių svarbumas, pirmumas lyginant vieną rodiklį su kitu. </w:t>
      </w:r>
      <w:r w:rsidRPr="007F753E">
        <w:rPr>
          <w:rFonts w:ascii="Times New Roman" w:hAnsi="Times New Roman"/>
          <w:i/>
          <w:sz w:val="24"/>
          <w:szCs w:val="24"/>
          <w:lang w:eastAsia="lt-LT"/>
        </w:rPr>
        <w:t>Expert Choice</w:t>
      </w:r>
      <w:r w:rsidR="007F753E">
        <w:rPr>
          <w:rFonts w:ascii="Times New Roman" w:hAnsi="Times New Roman"/>
          <w:i/>
          <w:sz w:val="24"/>
          <w:szCs w:val="24"/>
          <w:lang w:eastAsia="lt-LT"/>
        </w:rPr>
        <w:t xml:space="preserve"> </w:t>
      </w:r>
      <w:r w:rsidRPr="00EC5021">
        <w:rPr>
          <w:rFonts w:ascii="Times New Roman" w:hAnsi="Times New Roman"/>
          <w:sz w:val="24"/>
          <w:szCs w:val="24"/>
          <w:lang w:eastAsia="lt-LT"/>
        </w:rPr>
        <w:t>programinėje įrangoje rodiklių reikšmingumas gali būti nustatomas trimis būdais</w:t>
      </w:r>
      <w:r w:rsidR="00BB2F81" w:rsidRPr="00EC5021">
        <w:rPr>
          <w:rFonts w:ascii="Times New Roman" w:hAnsi="Times New Roman"/>
          <w:sz w:val="24"/>
          <w:szCs w:val="24"/>
          <w:lang w:eastAsia="lt-LT"/>
        </w:rPr>
        <w:t xml:space="preserve"> </w:t>
      </w:r>
      <w:r w:rsidRPr="00EC5021">
        <w:rPr>
          <w:rFonts w:ascii="Times New Roman" w:hAnsi="Times New Roman"/>
          <w:sz w:val="24"/>
          <w:szCs w:val="24"/>
          <w:lang w:eastAsia="lt-LT"/>
        </w:rPr>
        <w:t>(Trinkūnienė 2006):</w:t>
      </w:r>
    </w:p>
    <w:p w:rsidR="00892613" w:rsidRPr="00EC5021" w:rsidRDefault="00892613" w:rsidP="00D41BE7">
      <w:pPr>
        <w:numPr>
          <w:ilvl w:val="0"/>
          <w:numId w:val="27"/>
        </w:numPr>
        <w:autoSpaceDE w:val="0"/>
        <w:autoSpaceDN w:val="0"/>
        <w:adjustRightInd w:val="0"/>
        <w:spacing w:after="0" w:line="360" w:lineRule="auto"/>
        <w:ind w:hanging="294"/>
        <w:jc w:val="both"/>
        <w:rPr>
          <w:rFonts w:ascii="Times New Roman" w:hAnsi="Times New Roman"/>
          <w:sz w:val="24"/>
          <w:szCs w:val="24"/>
          <w:lang w:eastAsia="lt-LT"/>
        </w:rPr>
      </w:pPr>
      <w:r w:rsidRPr="00EC5021">
        <w:rPr>
          <w:rFonts w:ascii="Times New Roman" w:hAnsi="Times New Roman"/>
          <w:sz w:val="24"/>
          <w:szCs w:val="24"/>
          <w:lang w:eastAsia="lt-LT"/>
        </w:rPr>
        <w:t>Skaitmeninis būdas. Šiuo atveju naudojama devynių balų vertinimo skalė, kuri parodo</w:t>
      </w:r>
      <w:r w:rsidR="00BB2F81" w:rsidRPr="00EC5021">
        <w:rPr>
          <w:rFonts w:ascii="Times New Roman" w:hAnsi="Times New Roman"/>
          <w:sz w:val="24"/>
          <w:szCs w:val="24"/>
          <w:lang w:eastAsia="lt-LT"/>
        </w:rPr>
        <w:t xml:space="preserve"> </w:t>
      </w:r>
      <w:r w:rsidRPr="00EC5021">
        <w:rPr>
          <w:rFonts w:ascii="Times New Roman" w:hAnsi="Times New Roman"/>
          <w:sz w:val="24"/>
          <w:szCs w:val="24"/>
          <w:lang w:eastAsia="lt-LT"/>
        </w:rPr>
        <w:t>kiek kartų vienas rodiklis yra svarbesnis už kitą.</w:t>
      </w:r>
    </w:p>
    <w:p w:rsidR="00892613" w:rsidRPr="00EC5021" w:rsidRDefault="00892613" w:rsidP="00D41BE7">
      <w:pPr>
        <w:numPr>
          <w:ilvl w:val="0"/>
          <w:numId w:val="27"/>
        </w:numPr>
        <w:autoSpaceDE w:val="0"/>
        <w:autoSpaceDN w:val="0"/>
        <w:adjustRightInd w:val="0"/>
        <w:spacing w:after="0" w:line="360" w:lineRule="auto"/>
        <w:jc w:val="both"/>
        <w:rPr>
          <w:rFonts w:ascii="Times New Roman" w:hAnsi="Times New Roman"/>
          <w:sz w:val="24"/>
          <w:szCs w:val="24"/>
          <w:lang w:eastAsia="lt-LT"/>
        </w:rPr>
      </w:pPr>
      <w:r w:rsidRPr="00EC5021">
        <w:rPr>
          <w:rFonts w:ascii="Times New Roman" w:hAnsi="Times New Roman"/>
          <w:sz w:val="24"/>
          <w:szCs w:val="24"/>
          <w:lang w:eastAsia="lt-LT"/>
        </w:rPr>
        <w:lastRenderedPageBreak/>
        <w:t>Verbalinis būdas. Rodikliai palyginami naudojant žodžius: lygus, nedidelis, didelis, labai</w:t>
      </w:r>
      <w:r w:rsidR="00BB2F81" w:rsidRPr="00EC5021">
        <w:rPr>
          <w:rFonts w:ascii="Times New Roman" w:hAnsi="Times New Roman"/>
          <w:sz w:val="24"/>
          <w:szCs w:val="24"/>
          <w:lang w:eastAsia="lt-LT"/>
        </w:rPr>
        <w:t xml:space="preserve"> </w:t>
      </w:r>
      <w:r w:rsidRPr="00EC5021">
        <w:rPr>
          <w:rFonts w:ascii="Times New Roman" w:hAnsi="Times New Roman"/>
          <w:sz w:val="24"/>
          <w:szCs w:val="24"/>
          <w:lang w:eastAsia="lt-LT"/>
        </w:rPr>
        <w:t>didelis, ekstremalus. Lygus reiškia, kad abu</w:t>
      </w:r>
      <w:r w:rsidR="00A018BF" w:rsidRPr="00EC5021">
        <w:rPr>
          <w:rFonts w:ascii="Times New Roman" w:hAnsi="Times New Roman"/>
          <w:sz w:val="24"/>
          <w:szCs w:val="24"/>
          <w:lang w:eastAsia="lt-LT"/>
        </w:rPr>
        <w:t xml:space="preserve"> </w:t>
      </w:r>
      <w:r w:rsidRPr="00EC5021">
        <w:rPr>
          <w:rFonts w:ascii="Times New Roman" w:hAnsi="Times New Roman"/>
          <w:sz w:val="24"/>
          <w:szCs w:val="24"/>
          <w:lang w:eastAsia="lt-LT"/>
        </w:rPr>
        <w:t>lyginami rodikliai yra vienodos svarbos.</w:t>
      </w:r>
      <w:r w:rsidR="00A018BF" w:rsidRPr="00EC5021">
        <w:rPr>
          <w:rFonts w:ascii="Times New Roman" w:hAnsi="Times New Roman"/>
          <w:sz w:val="24"/>
          <w:szCs w:val="24"/>
          <w:lang w:eastAsia="lt-LT"/>
        </w:rPr>
        <w:t xml:space="preserve"> </w:t>
      </w:r>
      <w:r w:rsidRPr="00EC5021">
        <w:rPr>
          <w:rFonts w:ascii="Times New Roman" w:hAnsi="Times New Roman"/>
          <w:sz w:val="24"/>
          <w:szCs w:val="24"/>
          <w:lang w:eastAsia="lt-LT"/>
        </w:rPr>
        <w:t>Kitos</w:t>
      </w:r>
      <w:r w:rsidR="00A018BF" w:rsidRPr="00EC5021">
        <w:rPr>
          <w:rFonts w:ascii="Times New Roman" w:hAnsi="Times New Roman"/>
          <w:sz w:val="24"/>
          <w:szCs w:val="24"/>
          <w:lang w:eastAsia="lt-LT"/>
        </w:rPr>
        <w:t xml:space="preserve"> </w:t>
      </w:r>
      <w:r w:rsidRPr="00EC5021">
        <w:rPr>
          <w:rFonts w:ascii="Times New Roman" w:hAnsi="Times New Roman"/>
          <w:sz w:val="24"/>
          <w:szCs w:val="24"/>
          <w:lang w:eastAsia="lt-LT"/>
        </w:rPr>
        <w:t>reikšmės yra tarpinės.</w:t>
      </w:r>
    </w:p>
    <w:p w:rsidR="00DA3771" w:rsidRPr="00EC5021" w:rsidRDefault="00892613" w:rsidP="00D41BE7">
      <w:pPr>
        <w:numPr>
          <w:ilvl w:val="0"/>
          <w:numId w:val="27"/>
        </w:numPr>
        <w:autoSpaceDE w:val="0"/>
        <w:autoSpaceDN w:val="0"/>
        <w:adjustRightInd w:val="0"/>
        <w:spacing w:after="0" w:line="360" w:lineRule="auto"/>
        <w:jc w:val="both"/>
        <w:rPr>
          <w:rFonts w:ascii="Times New Roman" w:hAnsi="Times New Roman"/>
          <w:sz w:val="24"/>
          <w:szCs w:val="24"/>
          <w:lang w:eastAsia="lt-LT"/>
        </w:rPr>
      </w:pPr>
      <w:r w:rsidRPr="00EC5021">
        <w:rPr>
          <w:rFonts w:ascii="Times New Roman" w:hAnsi="Times New Roman"/>
          <w:sz w:val="24"/>
          <w:szCs w:val="24"/>
          <w:lang w:eastAsia="lt-LT"/>
        </w:rPr>
        <w:t>Grafinis būdas. Atliekant vertinimą šiuo būdu rodiklių svarbos santykį simbolizuoja</w:t>
      </w:r>
      <w:r w:rsidR="00A018BF" w:rsidRPr="00EC5021">
        <w:rPr>
          <w:rFonts w:ascii="Times New Roman" w:hAnsi="Times New Roman"/>
          <w:sz w:val="24"/>
          <w:szCs w:val="24"/>
          <w:lang w:eastAsia="lt-LT"/>
        </w:rPr>
        <w:t xml:space="preserve"> </w:t>
      </w:r>
      <w:r w:rsidRPr="00EC5021">
        <w:rPr>
          <w:rFonts w:ascii="Times New Roman" w:hAnsi="Times New Roman"/>
          <w:sz w:val="24"/>
          <w:szCs w:val="24"/>
          <w:lang w:eastAsia="lt-LT"/>
        </w:rPr>
        <w:t>grafinis vaizdas, kurio kolonų ilgis atspindi rodiklių tarpusavio svarbumą.</w:t>
      </w:r>
    </w:p>
    <w:p w:rsidR="00D54107" w:rsidRPr="00EC5021" w:rsidRDefault="000A482D" w:rsidP="00D54107">
      <w:pPr>
        <w:spacing w:after="0" w:line="360" w:lineRule="auto"/>
        <w:ind w:firstLine="426"/>
        <w:jc w:val="both"/>
        <w:rPr>
          <w:rFonts w:ascii="Times New Roman" w:hAnsi="Times New Roman"/>
          <w:sz w:val="24"/>
          <w:szCs w:val="24"/>
          <w:lang w:eastAsia="lt-LT"/>
        </w:rPr>
      </w:pPr>
      <w:r w:rsidRPr="00EC5021">
        <w:rPr>
          <w:rFonts w:ascii="Times New Roman" w:hAnsi="Times New Roman"/>
          <w:sz w:val="24"/>
          <w:szCs w:val="24"/>
          <w:lang w:eastAsia="lt-LT"/>
        </w:rPr>
        <w:t>Atliekant skaičiavimus buvo</w:t>
      </w:r>
      <w:r w:rsidR="00186653" w:rsidRPr="00EC5021">
        <w:rPr>
          <w:rFonts w:ascii="Times New Roman" w:hAnsi="Times New Roman"/>
          <w:sz w:val="24"/>
          <w:szCs w:val="24"/>
          <w:lang w:eastAsia="lt-LT"/>
        </w:rPr>
        <w:t xml:space="preserve"> pasirinktas skaitmeninis būdas pagal devynių balų vertinimo skalę</w:t>
      </w:r>
      <w:r w:rsidR="0045021B" w:rsidRPr="00EC5021">
        <w:rPr>
          <w:rFonts w:ascii="Times New Roman" w:hAnsi="Times New Roman"/>
          <w:sz w:val="24"/>
          <w:szCs w:val="24"/>
          <w:lang w:eastAsia="lt-LT"/>
        </w:rPr>
        <w:t>, kuri pateiktas 4.1 lentelėje</w:t>
      </w:r>
      <w:r w:rsidR="00D54107" w:rsidRPr="00EC5021">
        <w:rPr>
          <w:rFonts w:ascii="Times New Roman" w:hAnsi="Times New Roman"/>
          <w:sz w:val="24"/>
          <w:szCs w:val="24"/>
          <w:lang w:eastAsia="lt-LT"/>
        </w:rPr>
        <w:t xml:space="preserve">. Šis lyginimo procesas padeda nustatyti lygmens elementų reikšmingumus atsižvelgiant į aukštesnio lygmens kriterijų. </w:t>
      </w:r>
    </w:p>
    <w:p w:rsidR="0045021B" w:rsidRPr="00EC5021" w:rsidRDefault="0045021B" w:rsidP="0004600A">
      <w:pPr>
        <w:spacing w:after="0" w:line="360" w:lineRule="auto"/>
        <w:jc w:val="both"/>
        <w:rPr>
          <w:rFonts w:ascii="Times New Roman" w:hAnsi="Times New Roman"/>
          <w:lang w:eastAsia="lt-LT"/>
        </w:rPr>
      </w:pPr>
      <w:r w:rsidRPr="00EC5021">
        <w:rPr>
          <w:rFonts w:ascii="Times New Roman" w:hAnsi="Times New Roman"/>
          <w:b/>
          <w:lang w:eastAsia="lt-LT"/>
        </w:rPr>
        <w:t>4.1 lentelė.</w:t>
      </w:r>
      <w:r w:rsidRPr="00EC5021">
        <w:rPr>
          <w:rFonts w:ascii="Times New Roman" w:hAnsi="Times New Roman"/>
          <w:lang w:eastAsia="lt-LT"/>
        </w:rPr>
        <w:t xml:space="preserve"> Vertinimo skalė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1"/>
        <w:gridCol w:w="7796"/>
      </w:tblGrid>
      <w:tr w:rsidR="00D54107" w:rsidRPr="00EC5021" w:rsidTr="0004600A">
        <w:tc>
          <w:tcPr>
            <w:tcW w:w="1951" w:type="dxa"/>
          </w:tcPr>
          <w:p w:rsidR="00D54107" w:rsidRPr="00EC5021" w:rsidRDefault="00D54107" w:rsidP="0045021B">
            <w:pPr>
              <w:spacing w:after="0" w:line="240" w:lineRule="auto"/>
              <w:rPr>
                <w:rFonts w:ascii="Times New Roman" w:hAnsi="Times New Roman"/>
                <w:sz w:val="24"/>
                <w:szCs w:val="24"/>
              </w:rPr>
            </w:pPr>
            <w:r w:rsidRPr="00EC5021">
              <w:rPr>
                <w:rFonts w:ascii="Times New Roman" w:hAnsi="Times New Roman"/>
                <w:sz w:val="24"/>
                <w:szCs w:val="24"/>
              </w:rPr>
              <w:t>Svarbumo lygis</w:t>
            </w:r>
          </w:p>
        </w:tc>
        <w:tc>
          <w:tcPr>
            <w:tcW w:w="7796" w:type="dxa"/>
          </w:tcPr>
          <w:p w:rsidR="00D54107" w:rsidRPr="00EC5021" w:rsidRDefault="00D54107" w:rsidP="0045021B">
            <w:pPr>
              <w:spacing w:after="0" w:line="240" w:lineRule="auto"/>
              <w:rPr>
                <w:rFonts w:ascii="Times New Roman" w:hAnsi="Times New Roman"/>
                <w:sz w:val="24"/>
                <w:szCs w:val="24"/>
              </w:rPr>
            </w:pPr>
            <w:r w:rsidRPr="00EC5021">
              <w:rPr>
                <w:rFonts w:ascii="Times New Roman" w:hAnsi="Times New Roman"/>
                <w:sz w:val="24"/>
                <w:szCs w:val="24"/>
              </w:rPr>
              <w:t>Apibrėžimas</w:t>
            </w:r>
          </w:p>
        </w:tc>
      </w:tr>
      <w:tr w:rsidR="00D54107" w:rsidRPr="00EC5021" w:rsidTr="0004600A">
        <w:tc>
          <w:tcPr>
            <w:tcW w:w="1951" w:type="dxa"/>
          </w:tcPr>
          <w:p w:rsidR="00D54107" w:rsidRPr="00EC5021" w:rsidRDefault="00D54107" w:rsidP="00816FE5">
            <w:pPr>
              <w:spacing w:after="0" w:line="240" w:lineRule="auto"/>
              <w:jc w:val="center"/>
              <w:rPr>
                <w:rFonts w:ascii="Times New Roman" w:hAnsi="Times New Roman"/>
                <w:sz w:val="24"/>
                <w:szCs w:val="24"/>
              </w:rPr>
            </w:pPr>
            <w:r w:rsidRPr="00EC5021">
              <w:rPr>
                <w:rFonts w:ascii="Times New Roman" w:hAnsi="Times New Roman"/>
                <w:sz w:val="24"/>
                <w:szCs w:val="24"/>
              </w:rPr>
              <w:t>1</w:t>
            </w:r>
          </w:p>
        </w:tc>
        <w:tc>
          <w:tcPr>
            <w:tcW w:w="7796" w:type="dxa"/>
          </w:tcPr>
          <w:p w:rsidR="00D54107" w:rsidRPr="00EC5021" w:rsidRDefault="00D54107" w:rsidP="0045021B">
            <w:pPr>
              <w:spacing w:after="0" w:line="240" w:lineRule="auto"/>
              <w:rPr>
                <w:rFonts w:ascii="Times New Roman" w:hAnsi="Times New Roman"/>
                <w:sz w:val="24"/>
                <w:szCs w:val="24"/>
              </w:rPr>
            </w:pPr>
            <w:r w:rsidRPr="00EC5021">
              <w:rPr>
                <w:rFonts w:ascii="Times New Roman" w:hAnsi="Times New Roman"/>
                <w:sz w:val="24"/>
                <w:szCs w:val="24"/>
              </w:rPr>
              <w:t>Rodikliai vienodai svarbūs</w:t>
            </w:r>
          </w:p>
        </w:tc>
      </w:tr>
      <w:tr w:rsidR="00D54107" w:rsidRPr="00EC5021" w:rsidTr="0004600A">
        <w:tc>
          <w:tcPr>
            <w:tcW w:w="1951" w:type="dxa"/>
          </w:tcPr>
          <w:p w:rsidR="00D54107" w:rsidRPr="00EC5021" w:rsidRDefault="00D54107" w:rsidP="00816FE5">
            <w:pPr>
              <w:spacing w:after="0" w:line="240" w:lineRule="auto"/>
              <w:jc w:val="center"/>
              <w:rPr>
                <w:rFonts w:ascii="Times New Roman" w:hAnsi="Times New Roman"/>
                <w:sz w:val="24"/>
                <w:szCs w:val="24"/>
              </w:rPr>
            </w:pPr>
            <w:r w:rsidRPr="00EC5021">
              <w:rPr>
                <w:rFonts w:ascii="Times New Roman" w:hAnsi="Times New Roman"/>
                <w:sz w:val="24"/>
                <w:szCs w:val="24"/>
              </w:rPr>
              <w:t>3</w:t>
            </w:r>
          </w:p>
        </w:tc>
        <w:tc>
          <w:tcPr>
            <w:tcW w:w="7796" w:type="dxa"/>
          </w:tcPr>
          <w:p w:rsidR="00D54107" w:rsidRPr="00EC5021" w:rsidRDefault="00D54107" w:rsidP="0045021B">
            <w:pPr>
              <w:spacing w:after="0" w:line="240" w:lineRule="auto"/>
              <w:rPr>
                <w:rFonts w:ascii="Times New Roman" w:hAnsi="Times New Roman"/>
                <w:sz w:val="24"/>
                <w:szCs w:val="24"/>
              </w:rPr>
            </w:pPr>
            <w:r w:rsidRPr="00EC5021">
              <w:rPr>
                <w:rFonts w:ascii="Times New Roman" w:hAnsi="Times New Roman"/>
                <w:sz w:val="24"/>
                <w:szCs w:val="24"/>
              </w:rPr>
              <w:t>Vienas rodiklis truputį svarbesnis už kitą</w:t>
            </w:r>
          </w:p>
        </w:tc>
      </w:tr>
      <w:tr w:rsidR="00D54107" w:rsidRPr="00EC5021" w:rsidTr="0004600A">
        <w:tc>
          <w:tcPr>
            <w:tcW w:w="1951" w:type="dxa"/>
          </w:tcPr>
          <w:p w:rsidR="00D54107" w:rsidRPr="00EC5021" w:rsidRDefault="00D54107" w:rsidP="00816FE5">
            <w:pPr>
              <w:spacing w:after="0" w:line="240" w:lineRule="auto"/>
              <w:jc w:val="center"/>
              <w:rPr>
                <w:rFonts w:ascii="Times New Roman" w:hAnsi="Times New Roman"/>
                <w:sz w:val="24"/>
                <w:szCs w:val="24"/>
              </w:rPr>
            </w:pPr>
            <w:r w:rsidRPr="00EC5021">
              <w:rPr>
                <w:rFonts w:ascii="Times New Roman" w:hAnsi="Times New Roman"/>
                <w:sz w:val="24"/>
                <w:szCs w:val="24"/>
              </w:rPr>
              <w:t>5</w:t>
            </w:r>
          </w:p>
        </w:tc>
        <w:tc>
          <w:tcPr>
            <w:tcW w:w="7796" w:type="dxa"/>
          </w:tcPr>
          <w:p w:rsidR="00D54107" w:rsidRPr="00EC5021" w:rsidRDefault="00D54107" w:rsidP="0045021B">
            <w:pPr>
              <w:spacing w:after="0" w:line="240" w:lineRule="auto"/>
              <w:rPr>
                <w:rFonts w:ascii="Times New Roman" w:hAnsi="Times New Roman"/>
                <w:sz w:val="24"/>
                <w:szCs w:val="24"/>
              </w:rPr>
            </w:pPr>
            <w:r w:rsidRPr="00EC5021">
              <w:rPr>
                <w:rFonts w:ascii="Times New Roman" w:hAnsi="Times New Roman"/>
                <w:sz w:val="24"/>
                <w:szCs w:val="24"/>
              </w:rPr>
              <w:t xml:space="preserve">Vienas rodiklis </w:t>
            </w:r>
            <w:r w:rsidR="00D40006" w:rsidRPr="00EC5021">
              <w:rPr>
                <w:rFonts w:ascii="Times New Roman" w:hAnsi="Times New Roman"/>
                <w:sz w:val="24"/>
                <w:szCs w:val="24"/>
              </w:rPr>
              <w:t xml:space="preserve">daug </w:t>
            </w:r>
            <w:r w:rsidRPr="00EC5021">
              <w:rPr>
                <w:rFonts w:ascii="Times New Roman" w:hAnsi="Times New Roman"/>
                <w:sz w:val="24"/>
                <w:szCs w:val="24"/>
              </w:rPr>
              <w:t>svarbesnis už kitą</w:t>
            </w:r>
          </w:p>
        </w:tc>
      </w:tr>
      <w:tr w:rsidR="00D54107" w:rsidRPr="00EC5021" w:rsidTr="0004600A">
        <w:tc>
          <w:tcPr>
            <w:tcW w:w="1951" w:type="dxa"/>
          </w:tcPr>
          <w:p w:rsidR="00D54107" w:rsidRPr="00EC5021" w:rsidRDefault="00D54107" w:rsidP="00816FE5">
            <w:pPr>
              <w:spacing w:after="0" w:line="240" w:lineRule="auto"/>
              <w:jc w:val="center"/>
              <w:rPr>
                <w:rFonts w:ascii="Times New Roman" w:hAnsi="Times New Roman"/>
                <w:sz w:val="24"/>
                <w:szCs w:val="24"/>
              </w:rPr>
            </w:pPr>
            <w:r w:rsidRPr="00EC5021">
              <w:rPr>
                <w:rFonts w:ascii="Times New Roman" w:hAnsi="Times New Roman"/>
                <w:sz w:val="24"/>
                <w:szCs w:val="24"/>
              </w:rPr>
              <w:t>7</w:t>
            </w:r>
          </w:p>
        </w:tc>
        <w:tc>
          <w:tcPr>
            <w:tcW w:w="7796" w:type="dxa"/>
          </w:tcPr>
          <w:p w:rsidR="00D54107" w:rsidRPr="00EC5021" w:rsidRDefault="00D54107" w:rsidP="0045021B">
            <w:pPr>
              <w:spacing w:after="0" w:line="240" w:lineRule="auto"/>
              <w:rPr>
                <w:rFonts w:ascii="Times New Roman" w:hAnsi="Times New Roman"/>
                <w:sz w:val="24"/>
                <w:szCs w:val="24"/>
              </w:rPr>
            </w:pPr>
            <w:r w:rsidRPr="00EC5021">
              <w:rPr>
                <w:rFonts w:ascii="Times New Roman" w:hAnsi="Times New Roman"/>
                <w:sz w:val="24"/>
                <w:szCs w:val="24"/>
              </w:rPr>
              <w:t>Vienas rodiklis žymiai svarbesnis už kitą</w:t>
            </w:r>
          </w:p>
        </w:tc>
      </w:tr>
      <w:tr w:rsidR="00D54107" w:rsidRPr="00EC5021" w:rsidTr="0004600A">
        <w:tc>
          <w:tcPr>
            <w:tcW w:w="1951" w:type="dxa"/>
          </w:tcPr>
          <w:p w:rsidR="00D54107" w:rsidRPr="00EC5021" w:rsidRDefault="00D54107" w:rsidP="00816FE5">
            <w:pPr>
              <w:spacing w:after="0" w:line="240" w:lineRule="auto"/>
              <w:jc w:val="center"/>
              <w:rPr>
                <w:rFonts w:ascii="Times New Roman" w:hAnsi="Times New Roman"/>
                <w:sz w:val="24"/>
                <w:szCs w:val="24"/>
              </w:rPr>
            </w:pPr>
            <w:r w:rsidRPr="00EC5021">
              <w:rPr>
                <w:rFonts w:ascii="Times New Roman" w:hAnsi="Times New Roman"/>
                <w:sz w:val="24"/>
                <w:szCs w:val="24"/>
              </w:rPr>
              <w:t>9</w:t>
            </w:r>
          </w:p>
        </w:tc>
        <w:tc>
          <w:tcPr>
            <w:tcW w:w="7796" w:type="dxa"/>
          </w:tcPr>
          <w:p w:rsidR="00D54107" w:rsidRPr="00EC5021" w:rsidRDefault="00D54107" w:rsidP="0045021B">
            <w:pPr>
              <w:spacing w:after="0" w:line="240" w:lineRule="auto"/>
              <w:rPr>
                <w:rFonts w:ascii="Times New Roman" w:hAnsi="Times New Roman"/>
                <w:sz w:val="24"/>
                <w:szCs w:val="24"/>
              </w:rPr>
            </w:pPr>
            <w:r w:rsidRPr="00EC5021">
              <w:rPr>
                <w:rFonts w:ascii="Times New Roman" w:hAnsi="Times New Roman"/>
                <w:sz w:val="24"/>
                <w:szCs w:val="24"/>
              </w:rPr>
              <w:t>Vienas rodiklis absoliučiai svarbesnis už kitą</w:t>
            </w:r>
          </w:p>
        </w:tc>
      </w:tr>
      <w:tr w:rsidR="00D54107" w:rsidRPr="00EC5021" w:rsidTr="0004600A">
        <w:tc>
          <w:tcPr>
            <w:tcW w:w="1951" w:type="dxa"/>
          </w:tcPr>
          <w:p w:rsidR="00D54107" w:rsidRPr="00EC5021" w:rsidRDefault="00D54107" w:rsidP="00816FE5">
            <w:pPr>
              <w:spacing w:after="0" w:line="240" w:lineRule="auto"/>
              <w:jc w:val="center"/>
              <w:rPr>
                <w:rFonts w:ascii="Times New Roman" w:hAnsi="Times New Roman"/>
                <w:sz w:val="24"/>
                <w:szCs w:val="24"/>
              </w:rPr>
            </w:pPr>
            <w:r w:rsidRPr="00EC5021">
              <w:rPr>
                <w:rFonts w:ascii="Times New Roman" w:hAnsi="Times New Roman"/>
                <w:sz w:val="24"/>
                <w:szCs w:val="24"/>
              </w:rPr>
              <w:t>2, 4, 6, 8</w:t>
            </w:r>
          </w:p>
        </w:tc>
        <w:tc>
          <w:tcPr>
            <w:tcW w:w="7796" w:type="dxa"/>
          </w:tcPr>
          <w:p w:rsidR="00D54107" w:rsidRPr="00EC5021" w:rsidRDefault="00D54107" w:rsidP="0045021B">
            <w:pPr>
              <w:spacing w:after="0" w:line="240" w:lineRule="auto"/>
              <w:rPr>
                <w:rFonts w:ascii="Times New Roman" w:hAnsi="Times New Roman"/>
                <w:sz w:val="24"/>
                <w:szCs w:val="24"/>
              </w:rPr>
            </w:pPr>
            <w:r w:rsidRPr="00EC5021">
              <w:rPr>
                <w:rFonts w:ascii="Times New Roman" w:hAnsi="Times New Roman"/>
                <w:sz w:val="24"/>
                <w:szCs w:val="24"/>
              </w:rPr>
              <w:t>Tarpinės reikšmės</w:t>
            </w:r>
          </w:p>
        </w:tc>
      </w:tr>
    </w:tbl>
    <w:p w:rsidR="00997929" w:rsidRPr="00EC5021" w:rsidRDefault="00997929" w:rsidP="00997929">
      <w:pPr>
        <w:spacing w:after="0" w:line="360" w:lineRule="auto"/>
        <w:ind w:firstLine="425"/>
        <w:jc w:val="both"/>
        <w:rPr>
          <w:rFonts w:ascii="Times New Roman" w:hAnsi="Times New Roman"/>
          <w:sz w:val="24"/>
          <w:szCs w:val="24"/>
          <w:lang w:eastAsia="lt-LT"/>
        </w:rPr>
      </w:pPr>
    </w:p>
    <w:p w:rsidR="007831E0" w:rsidRPr="00EC5021" w:rsidRDefault="00997929" w:rsidP="00F07C6D">
      <w:pPr>
        <w:autoSpaceDE w:val="0"/>
        <w:autoSpaceDN w:val="0"/>
        <w:adjustRightInd w:val="0"/>
        <w:spacing w:after="0" w:line="360" w:lineRule="auto"/>
        <w:ind w:firstLine="426"/>
        <w:jc w:val="both"/>
        <w:rPr>
          <w:rFonts w:ascii="Times New Roman" w:hAnsi="Times New Roman"/>
          <w:sz w:val="24"/>
          <w:szCs w:val="24"/>
          <w:lang w:eastAsia="lt-LT"/>
        </w:rPr>
      </w:pPr>
      <w:r w:rsidRPr="00EC5021">
        <w:rPr>
          <w:rFonts w:ascii="Times New Roman" w:hAnsi="Times New Roman"/>
          <w:sz w:val="24"/>
          <w:szCs w:val="24"/>
          <w:lang w:eastAsia="lt-LT"/>
        </w:rPr>
        <w:t>Gauti ekspertų įvertinimai suvedami į lentelę. Rodikliai yra išdėstomi eilutėse ir stulpeliuose. Raudonas skaičius reiškia, kad stulpelio rodiklis yra svarbesnis už eilutės rodiklį. Juodas skaičius reiškia, kad eilutės rodiklis yra svarbesnis už stulpelio rodiklį. Skaičius 1 rodo tai, kad rodikliai yra vienodai svarbūs.</w:t>
      </w:r>
      <w:r w:rsidR="001F5AC4" w:rsidRPr="00EC5021">
        <w:rPr>
          <w:rFonts w:ascii="Times New Roman" w:hAnsi="Times New Roman"/>
          <w:sz w:val="24"/>
          <w:szCs w:val="24"/>
          <w:lang w:eastAsia="lt-LT"/>
        </w:rPr>
        <w:t xml:space="preserve"> Rodiklių palyginimą atlieka ekspertas, kuris savo nuožiūra nurodo kiek vienas rodiklis yra svarbesnis už kitą.</w:t>
      </w:r>
      <w:r w:rsidR="005466DA" w:rsidRPr="00EC5021">
        <w:rPr>
          <w:rFonts w:ascii="Times New Roman" w:hAnsi="Times New Roman"/>
          <w:sz w:val="24"/>
          <w:szCs w:val="24"/>
          <w:lang w:eastAsia="lt-LT"/>
        </w:rPr>
        <w:t xml:space="preserve"> Analizuojamuoju atveju vidinės priežastys ir išorinės priežastys yra lygios.</w:t>
      </w:r>
      <w:r w:rsidR="007831E0" w:rsidRPr="00EC5021">
        <w:rPr>
          <w:rFonts w:ascii="Times New Roman" w:hAnsi="Times New Roman"/>
          <w:sz w:val="24"/>
          <w:szCs w:val="24"/>
          <w:lang w:eastAsia="lt-LT"/>
        </w:rPr>
        <w:t xml:space="preserve"> Lyginant vidinės priežastis su</w:t>
      </w:r>
      <w:r w:rsidR="001F5AC4" w:rsidRPr="00EC5021">
        <w:rPr>
          <w:rFonts w:ascii="Times New Roman" w:hAnsi="Times New Roman"/>
          <w:sz w:val="24"/>
          <w:szCs w:val="24"/>
          <w:lang w:eastAsia="lt-LT"/>
        </w:rPr>
        <w:t xml:space="preserve"> </w:t>
      </w:r>
      <w:r w:rsidR="00495D49" w:rsidRPr="00EC5021">
        <w:rPr>
          <w:rFonts w:ascii="Times New Roman" w:hAnsi="Times New Roman"/>
          <w:sz w:val="24"/>
          <w:szCs w:val="24"/>
          <w:lang w:eastAsia="lt-LT"/>
        </w:rPr>
        <w:t>specifinėmis</w:t>
      </w:r>
      <w:r w:rsidR="00B2547B" w:rsidRPr="00EC5021">
        <w:rPr>
          <w:rFonts w:ascii="Times New Roman" w:hAnsi="Times New Roman"/>
          <w:sz w:val="24"/>
          <w:szCs w:val="24"/>
          <w:lang w:eastAsia="lt-LT"/>
        </w:rPr>
        <w:t>, vidinės priežastys yra</w:t>
      </w:r>
      <w:r w:rsidR="00D40006" w:rsidRPr="00EC5021">
        <w:rPr>
          <w:rFonts w:ascii="Times New Roman" w:hAnsi="Times New Roman"/>
          <w:sz w:val="24"/>
          <w:szCs w:val="24"/>
          <w:lang w:eastAsia="lt-LT"/>
        </w:rPr>
        <w:t xml:space="preserve"> daug</w:t>
      </w:r>
      <w:r w:rsidR="007831E0" w:rsidRPr="00EC5021">
        <w:rPr>
          <w:rFonts w:ascii="Times New Roman" w:hAnsi="Times New Roman"/>
          <w:sz w:val="24"/>
          <w:szCs w:val="24"/>
          <w:lang w:eastAsia="lt-LT"/>
        </w:rPr>
        <w:t xml:space="preserve"> </w:t>
      </w:r>
      <w:r w:rsidR="001F5AC4" w:rsidRPr="00EC5021">
        <w:rPr>
          <w:rFonts w:ascii="Times New Roman" w:hAnsi="Times New Roman"/>
          <w:sz w:val="24"/>
          <w:szCs w:val="24"/>
          <w:lang w:eastAsia="lt-LT"/>
        </w:rPr>
        <w:t>svarbesnės</w:t>
      </w:r>
      <w:r w:rsidR="0049604E" w:rsidRPr="00EC5021">
        <w:rPr>
          <w:rFonts w:ascii="Times New Roman" w:hAnsi="Times New Roman"/>
          <w:sz w:val="24"/>
          <w:szCs w:val="24"/>
          <w:lang w:eastAsia="lt-LT"/>
        </w:rPr>
        <w:t>, o lyginant po</w:t>
      </w:r>
      <w:r w:rsidR="004248B2" w:rsidRPr="00EC5021">
        <w:rPr>
          <w:rFonts w:ascii="Times New Roman" w:hAnsi="Times New Roman"/>
          <w:sz w:val="24"/>
          <w:szCs w:val="24"/>
          <w:lang w:eastAsia="lt-LT"/>
        </w:rPr>
        <w:t>ro</w:t>
      </w:r>
      <w:r w:rsidR="0049604E" w:rsidRPr="00EC5021">
        <w:rPr>
          <w:rFonts w:ascii="Times New Roman" w:hAnsi="Times New Roman"/>
          <w:sz w:val="24"/>
          <w:szCs w:val="24"/>
          <w:lang w:eastAsia="lt-LT"/>
        </w:rPr>
        <w:t xml:space="preserve">je </w:t>
      </w:r>
      <w:r w:rsidR="00B2547B" w:rsidRPr="00EC5021">
        <w:rPr>
          <w:rFonts w:ascii="Times New Roman" w:hAnsi="Times New Roman"/>
          <w:sz w:val="24"/>
          <w:szCs w:val="24"/>
          <w:lang w:eastAsia="lt-LT"/>
        </w:rPr>
        <w:t xml:space="preserve">išorines </w:t>
      </w:r>
      <w:r w:rsidR="0049604E" w:rsidRPr="00EC5021">
        <w:rPr>
          <w:rFonts w:ascii="Times New Roman" w:hAnsi="Times New Roman"/>
          <w:sz w:val="24"/>
          <w:szCs w:val="24"/>
          <w:lang w:eastAsia="lt-LT"/>
        </w:rPr>
        <w:t xml:space="preserve">ir </w:t>
      </w:r>
      <w:r w:rsidR="00B2547B" w:rsidRPr="00EC5021">
        <w:rPr>
          <w:rFonts w:ascii="Times New Roman" w:hAnsi="Times New Roman"/>
          <w:sz w:val="24"/>
          <w:szCs w:val="24"/>
          <w:lang w:eastAsia="lt-LT"/>
        </w:rPr>
        <w:t xml:space="preserve">specifines </w:t>
      </w:r>
      <w:r w:rsidR="0049604E" w:rsidRPr="00EC5021">
        <w:rPr>
          <w:rFonts w:ascii="Times New Roman" w:hAnsi="Times New Roman"/>
          <w:sz w:val="24"/>
          <w:szCs w:val="24"/>
          <w:lang w:eastAsia="lt-LT"/>
        </w:rPr>
        <w:t xml:space="preserve">priežastis, </w:t>
      </w:r>
      <w:r w:rsidR="00B2547B" w:rsidRPr="00EC5021">
        <w:rPr>
          <w:rFonts w:ascii="Times New Roman" w:hAnsi="Times New Roman"/>
          <w:sz w:val="24"/>
          <w:szCs w:val="24"/>
          <w:lang w:eastAsia="lt-LT"/>
        </w:rPr>
        <w:t>vidinės</w:t>
      </w:r>
      <w:r w:rsidR="0049604E" w:rsidRPr="00EC5021">
        <w:rPr>
          <w:rFonts w:ascii="Times New Roman" w:hAnsi="Times New Roman"/>
          <w:sz w:val="24"/>
          <w:szCs w:val="24"/>
          <w:lang w:eastAsia="lt-LT"/>
        </w:rPr>
        <w:t xml:space="preserve"> priežastys truputį svarbesnės už </w:t>
      </w:r>
      <w:r w:rsidR="00B2547B" w:rsidRPr="00EC5021">
        <w:rPr>
          <w:rFonts w:ascii="Times New Roman" w:hAnsi="Times New Roman"/>
          <w:sz w:val="24"/>
          <w:szCs w:val="24"/>
          <w:lang w:eastAsia="lt-LT"/>
        </w:rPr>
        <w:t>specifines</w:t>
      </w:r>
      <w:r w:rsidR="0049604E" w:rsidRPr="00EC5021">
        <w:rPr>
          <w:rFonts w:ascii="Times New Roman" w:hAnsi="Times New Roman"/>
          <w:sz w:val="24"/>
          <w:szCs w:val="24"/>
          <w:lang w:eastAsia="lt-LT"/>
        </w:rPr>
        <w:t>.</w:t>
      </w:r>
    </w:p>
    <w:p w:rsidR="00AD260B" w:rsidRPr="00EC5021" w:rsidRDefault="004F0E4B" w:rsidP="005841AA">
      <w:pPr>
        <w:autoSpaceDE w:val="0"/>
        <w:autoSpaceDN w:val="0"/>
        <w:adjustRightInd w:val="0"/>
        <w:spacing w:after="0" w:line="360" w:lineRule="auto"/>
        <w:ind w:firstLine="426"/>
        <w:jc w:val="center"/>
        <w:rPr>
          <w:rFonts w:ascii="Times New Roman" w:hAnsi="Times New Roman"/>
          <w:b/>
          <w:lang w:eastAsia="lt-LT"/>
        </w:rPr>
      </w:pPr>
      <w:r>
        <w:rPr>
          <w:noProof/>
          <w:lang w:eastAsia="lt-LT"/>
        </w:rPr>
        <w:drawing>
          <wp:anchor distT="0" distB="0" distL="114300" distR="114300" simplePos="0" relativeHeight="251681280" behindDoc="1" locked="0" layoutInCell="1" allowOverlap="1">
            <wp:simplePos x="0" y="0"/>
            <wp:positionH relativeFrom="column">
              <wp:posOffset>307340</wp:posOffset>
            </wp:positionH>
            <wp:positionV relativeFrom="paragraph">
              <wp:posOffset>26670</wp:posOffset>
            </wp:positionV>
            <wp:extent cx="5636895" cy="2136775"/>
            <wp:effectExtent l="19050" t="0" r="1905" b="0"/>
            <wp:wrapTight wrapText="bothSides">
              <wp:wrapPolygon edited="0">
                <wp:start x="-73" y="0"/>
                <wp:lineTo x="-73" y="21375"/>
                <wp:lineTo x="21607" y="21375"/>
                <wp:lineTo x="21607" y="0"/>
                <wp:lineTo x="-73" y="0"/>
              </wp:wrapPolygon>
            </wp:wrapTight>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62" cstate="print"/>
                    <a:srcRect/>
                    <a:stretch>
                      <a:fillRect/>
                    </a:stretch>
                  </pic:blipFill>
                  <pic:spPr bwMode="auto">
                    <a:xfrm>
                      <a:off x="0" y="0"/>
                      <a:ext cx="5636895" cy="2136775"/>
                    </a:xfrm>
                    <a:prstGeom prst="rect">
                      <a:avLst/>
                    </a:prstGeom>
                    <a:noFill/>
                    <a:ln w="9525">
                      <a:noFill/>
                      <a:miter lim="800000"/>
                      <a:headEnd/>
                      <a:tailEnd/>
                    </a:ln>
                  </pic:spPr>
                </pic:pic>
              </a:graphicData>
            </a:graphic>
          </wp:anchor>
        </w:drawing>
      </w:r>
    </w:p>
    <w:p w:rsidR="00AD260B" w:rsidRPr="00EC5021" w:rsidRDefault="00AD260B" w:rsidP="005841AA">
      <w:pPr>
        <w:autoSpaceDE w:val="0"/>
        <w:autoSpaceDN w:val="0"/>
        <w:adjustRightInd w:val="0"/>
        <w:spacing w:after="0" w:line="360" w:lineRule="auto"/>
        <w:ind w:firstLine="426"/>
        <w:jc w:val="center"/>
        <w:rPr>
          <w:rFonts w:ascii="Times New Roman" w:hAnsi="Times New Roman"/>
          <w:b/>
          <w:lang w:eastAsia="lt-LT"/>
        </w:rPr>
      </w:pPr>
    </w:p>
    <w:p w:rsidR="00AD260B" w:rsidRPr="00EC5021" w:rsidRDefault="00AD260B" w:rsidP="005841AA">
      <w:pPr>
        <w:autoSpaceDE w:val="0"/>
        <w:autoSpaceDN w:val="0"/>
        <w:adjustRightInd w:val="0"/>
        <w:spacing w:after="0" w:line="360" w:lineRule="auto"/>
        <w:ind w:firstLine="426"/>
        <w:jc w:val="center"/>
        <w:rPr>
          <w:rFonts w:ascii="Times New Roman" w:hAnsi="Times New Roman"/>
          <w:b/>
          <w:lang w:eastAsia="lt-LT"/>
        </w:rPr>
      </w:pPr>
    </w:p>
    <w:p w:rsidR="00AD260B" w:rsidRPr="00EC5021" w:rsidRDefault="00AD260B" w:rsidP="005841AA">
      <w:pPr>
        <w:autoSpaceDE w:val="0"/>
        <w:autoSpaceDN w:val="0"/>
        <w:adjustRightInd w:val="0"/>
        <w:spacing w:after="0" w:line="360" w:lineRule="auto"/>
        <w:ind w:firstLine="426"/>
        <w:jc w:val="center"/>
        <w:rPr>
          <w:rFonts w:ascii="Times New Roman" w:hAnsi="Times New Roman"/>
          <w:b/>
          <w:lang w:eastAsia="lt-LT"/>
        </w:rPr>
      </w:pPr>
    </w:p>
    <w:p w:rsidR="00AD260B" w:rsidRPr="00EC5021" w:rsidRDefault="00AD260B" w:rsidP="005841AA">
      <w:pPr>
        <w:autoSpaceDE w:val="0"/>
        <w:autoSpaceDN w:val="0"/>
        <w:adjustRightInd w:val="0"/>
        <w:spacing w:after="0" w:line="360" w:lineRule="auto"/>
        <w:ind w:firstLine="426"/>
        <w:jc w:val="center"/>
        <w:rPr>
          <w:rFonts w:ascii="Times New Roman" w:hAnsi="Times New Roman"/>
          <w:b/>
          <w:lang w:eastAsia="lt-LT"/>
        </w:rPr>
      </w:pPr>
    </w:p>
    <w:p w:rsidR="00AD260B" w:rsidRPr="00EC5021" w:rsidRDefault="00AD260B" w:rsidP="005841AA">
      <w:pPr>
        <w:autoSpaceDE w:val="0"/>
        <w:autoSpaceDN w:val="0"/>
        <w:adjustRightInd w:val="0"/>
        <w:spacing w:after="0" w:line="360" w:lineRule="auto"/>
        <w:ind w:firstLine="426"/>
        <w:jc w:val="center"/>
        <w:rPr>
          <w:rFonts w:ascii="Times New Roman" w:hAnsi="Times New Roman"/>
          <w:b/>
          <w:lang w:eastAsia="lt-LT"/>
        </w:rPr>
      </w:pPr>
    </w:p>
    <w:p w:rsidR="00AD260B" w:rsidRPr="00EC5021" w:rsidRDefault="00AD260B" w:rsidP="005841AA">
      <w:pPr>
        <w:autoSpaceDE w:val="0"/>
        <w:autoSpaceDN w:val="0"/>
        <w:adjustRightInd w:val="0"/>
        <w:spacing w:after="0" w:line="360" w:lineRule="auto"/>
        <w:ind w:firstLine="426"/>
        <w:jc w:val="center"/>
        <w:rPr>
          <w:rFonts w:ascii="Times New Roman" w:hAnsi="Times New Roman"/>
          <w:b/>
          <w:lang w:eastAsia="lt-LT"/>
        </w:rPr>
      </w:pPr>
    </w:p>
    <w:p w:rsidR="00AD260B" w:rsidRPr="00EC5021" w:rsidRDefault="00AD260B" w:rsidP="005841AA">
      <w:pPr>
        <w:autoSpaceDE w:val="0"/>
        <w:autoSpaceDN w:val="0"/>
        <w:adjustRightInd w:val="0"/>
        <w:spacing w:after="0" w:line="360" w:lineRule="auto"/>
        <w:ind w:firstLine="426"/>
        <w:jc w:val="center"/>
        <w:rPr>
          <w:rFonts w:ascii="Times New Roman" w:hAnsi="Times New Roman"/>
          <w:b/>
          <w:lang w:eastAsia="lt-LT"/>
        </w:rPr>
      </w:pPr>
    </w:p>
    <w:p w:rsidR="00AD260B" w:rsidRPr="00EC5021" w:rsidRDefault="00AD260B" w:rsidP="005841AA">
      <w:pPr>
        <w:autoSpaceDE w:val="0"/>
        <w:autoSpaceDN w:val="0"/>
        <w:adjustRightInd w:val="0"/>
        <w:spacing w:after="0" w:line="360" w:lineRule="auto"/>
        <w:ind w:firstLine="426"/>
        <w:jc w:val="center"/>
        <w:rPr>
          <w:rFonts w:ascii="Times New Roman" w:hAnsi="Times New Roman"/>
          <w:b/>
          <w:lang w:eastAsia="lt-LT"/>
        </w:rPr>
      </w:pPr>
    </w:p>
    <w:p w:rsidR="00DA3771" w:rsidRPr="00EC5021" w:rsidRDefault="005841AA" w:rsidP="00CD180A">
      <w:pPr>
        <w:autoSpaceDE w:val="0"/>
        <w:autoSpaceDN w:val="0"/>
        <w:adjustRightInd w:val="0"/>
        <w:spacing w:after="0" w:line="240" w:lineRule="auto"/>
        <w:ind w:firstLine="426"/>
        <w:jc w:val="center"/>
        <w:rPr>
          <w:rFonts w:ascii="Times New Roman" w:hAnsi="Times New Roman"/>
          <w:lang w:eastAsia="lt-LT"/>
        </w:rPr>
      </w:pPr>
      <w:r w:rsidRPr="00EC5021">
        <w:rPr>
          <w:rFonts w:ascii="Times New Roman" w:hAnsi="Times New Roman"/>
          <w:b/>
          <w:lang w:eastAsia="lt-LT"/>
        </w:rPr>
        <w:t xml:space="preserve">4.2 </w:t>
      </w:r>
      <w:r w:rsidR="005849F7" w:rsidRPr="00EC5021">
        <w:rPr>
          <w:rFonts w:ascii="Times New Roman" w:hAnsi="Times New Roman"/>
          <w:b/>
          <w:lang w:eastAsia="lt-LT"/>
        </w:rPr>
        <w:t>pav.</w:t>
      </w:r>
      <w:r w:rsidR="005849F7" w:rsidRPr="00EC5021">
        <w:rPr>
          <w:rFonts w:ascii="Times New Roman" w:hAnsi="Times New Roman"/>
          <w:lang w:eastAsia="lt-LT"/>
        </w:rPr>
        <w:t xml:space="preserve"> Skaitmeninio rodiklių reikšmingumo palyginimas</w:t>
      </w:r>
    </w:p>
    <w:p w:rsidR="005841AA" w:rsidRPr="00EC5021" w:rsidRDefault="005841AA" w:rsidP="00CD180A">
      <w:pPr>
        <w:autoSpaceDE w:val="0"/>
        <w:autoSpaceDN w:val="0"/>
        <w:adjustRightInd w:val="0"/>
        <w:spacing w:after="0" w:line="240" w:lineRule="auto"/>
        <w:ind w:left="1080"/>
        <w:rPr>
          <w:rFonts w:ascii="Times New Roman" w:hAnsi="Times New Roman"/>
          <w:lang w:eastAsia="lt-LT"/>
        </w:rPr>
      </w:pPr>
    </w:p>
    <w:p w:rsidR="00DA3771" w:rsidRPr="00EC5021" w:rsidRDefault="004248B2" w:rsidP="00385753">
      <w:pPr>
        <w:autoSpaceDE w:val="0"/>
        <w:autoSpaceDN w:val="0"/>
        <w:adjustRightInd w:val="0"/>
        <w:spacing w:after="0" w:line="360" w:lineRule="auto"/>
        <w:ind w:firstLine="425"/>
        <w:jc w:val="both"/>
        <w:rPr>
          <w:rFonts w:ascii="TimesNewRomanPSMT" w:hAnsi="TimesNewRomanPSMT" w:cs="TimesNewRomanPSMT"/>
          <w:sz w:val="24"/>
          <w:szCs w:val="24"/>
          <w:lang w:eastAsia="lt-LT"/>
        </w:rPr>
      </w:pPr>
      <w:r w:rsidRPr="00EC5021">
        <w:rPr>
          <w:rFonts w:ascii="TimesNewRomanPSMT" w:hAnsi="TimesNewRomanPSMT" w:cs="TimesNewRomanPSMT"/>
          <w:sz w:val="24"/>
          <w:szCs w:val="24"/>
          <w:lang w:eastAsia="lt-LT"/>
        </w:rPr>
        <w:t>Atlikus visų grupei priskiriamų rodiklių porinį palyginimą atliekami rodiklių reikšmingumo skaičiavimai.</w:t>
      </w:r>
      <w:r w:rsidR="007E4F33" w:rsidRPr="00EC5021">
        <w:rPr>
          <w:rFonts w:ascii="TimesNewRomanPSMT" w:hAnsi="TimesNewRomanPSMT" w:cs="TimesNewRomanPSMT"/>
          <w:sz w:val="24"/>
          <w:szCs w:val="24"/>
          <w:lang w:eastAsia="lt-LT"/>
        </w:rPr>
        <w:t xml:space="preserve"> V</w:t>
      </w:r>
      <w:r w:rsidRPr="00EC5021">
        <w:rPr>
          <w:rFonts w:ascii="TimesNewRomanPSMT" w:hAnsi="TimesNewRomanPSMT" w:cs="TimesNewRomanPSMT"/>
          <w:sz w:val="24"/>
          <w:szCs w:val="24"/>
          <w:lang w:eastAsia="lt-LT"/>
        </w:rPr>
        <w:t>adovaujantis gautais įvertinim</w:t>
      </w:r>
      <w:r w:rsidR="007542A7" w:rsidRPr="00EC5021">
        <w:rPr>
          <w:rFonts w:ascii="TimesNewRomanPSMT" w:hAnsi="TimesNewRomanPSMT" w:cs="TimesNewRomanPSMT"/>
          <w:sz w:val="24"/>
          <w:szCs w:val="24"/>
          <w:lang w:eastAsia="lt-LT"/>
        </w:rPr>
        <w:t>o rezultatais</w:t>
      </w:r>
      <w:r w:rsidRPr="00EC5021">
        <w:rPr>
          <w:rFonts w:ascii="TimesNewRomanPSMT" w:hAnsi="TimesNewRomanPSMT" w:cs="TimesNewRomanPSMT"/>
          <w:sz w:val="24"/>
          <w:szCs w:val="24"/>
          <w:lang w:eastAsia="lt-LT"/>
        </w:rPr>
        <w:t xml:space="preserve"> apskaičiuoti rodiklių reikš</w:t>
      </w:r>
      <w:r w:rsidR="007542A7" w:rsidRPr="00EC5021">
        <w:rPr>
          <w:rFonts w:ascii="TimesNewRomanPSMT" w:hAnsi="TimesNewRomanPSMT" w:cs="TimesNewRomanPSMT"/>
          <w:sz w:val="24"/>
          <w:szCs w:val="24"/>
          <w:lang w:eastAsia="lt-LT"/>
        </w:rPr>
        <w:t>mingumai pateikti grafiškai 4.3 paveiksle.</w:t>
      </w:r>
    </w:p>
    <w:p w:rsidR="00DA3771" w:rsidRPr="00EC5021" w:rsidRDefault="004F0E4B" w:rsidP="00892613">
      <w:pPr>
        <w:spacing w:after="0" w:line="360" w:lineRule="auto"/>
        <w:jc w:val="center"/>
      </w:pPr>
      <w:r>
        <w:rPr>
          <w:noProof/>
          <w:lang w:eastAsia="lt-LT"/>
        </w:rPr>
        <w:lastRenderedPageBreak/>
        <w:drawing>
          <wp:inline distT="0" distB="0" distL="0" distR="0">
            <wp:extent cx="6127750" cy="2838450"/>
            <wp:effectExtent l="19050" t="0" r="635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63" cstate="print"/>
                    <a:srcRect/>
                    <a:stretch>
                      <a:fillRect/>
                    </a:stretch>
                  </pic:blipFill>
                  <pic:spPr bwMode="auto">
                    <a:xfrm>
                      <a:off x="0" y="0"/>
                      <a:ext cx="6127750" cy="2838450"/>
                    </a:xfrm>
                    <a:prstGeom prst="rect">
                      <a:avLst/>
                    </a:prstGeom>
                    <a:noFill/>
                    <a:ln w="9525">
                      <a:noFill/>
                      <a:miter lim="800000"/>
                      <a:headEnd/>
                      <a:tailEnd/>
                    </a:ln>
                  </pic:spPr>
                </pic:pic>
              </a:graphicData>
            </a:graphic>
          </wp:inline>
        </w:drawing>
      </w:r>
    </w:p>
    <w:p w:rsidR="00385753" w:rsidRPr="00EC5021" w:rsidRDefault="007542A7" w:rsidP="00CD180A">
      <w:pPr>
        <w:numPr>
          <w:ilvl w:val="1"/>
          <w:numId w:val="28"/>
        </w:numPr>
        <w:spacing w:after="0" w:line="240" w:lineRule="auto"/>
        <w:jc w:val="center"/>
        <w:rPr>
          <w:rFonts w:ascii="Times New Roman" w:hAnsi="Times New Roman"/>
        </w:rPr>
      </w:pPr>
      <w:r w:rsidRPr="00EC5021">
        <w:rPr>
          <w:rFonts w:ascii="Times New Roman" w:hAnsi="Times New Roman"/>
          <w:b/>
        </w:rPr>
        <w:t>pav.</w:t>
      </w:r>
      <w:r w:rsidR="00385753" w:rsidRPr="00EC5021">
        <w:rPr>
          <w:rFonts w:ascii="Times New Roman" w:hAnsi="Times New Roman"/>
        </w:rPr>
        <w:t xml:space="preserve"> Antrojo hierarchijos lygmens rodiklių reikšmingumai</w:t>
      </w:r>
    </w:p>
    <w:p w:rsidR="005841AA" w:rsidRPr="00EC5021" w:rsidRDefault="005841AA" w:rsidP="00CD180A">
      <w:pPr>
        <w:spacing w:after="0" w:line="240" w:lineRule="auto"/>
        <w:ind w:left="786"/>
        <w:rPr>
          <w:rFonts w:ascii="Times New Roman" w:hAnsi="Times New Roman"/>
        </w:rPr>
      </w:pPr>
    </w:p>
    <w:p w:rsidR="00385753" w:rsidRPr="00EC5021" w:rsidRDefault="005466DA" w:rsidP="00CD180A">
      <w:pPr>
        <w:autoSpaceDE w:val="0"/>
        <w:autoSpaceDN w:val="0"/>
        <w:adjustRightInd w:val="0"/>
        <w:spacing w:after="0" w:line="360" w:lineRule="auto"/>
        <w:ind w:firstLine="426"/>
        <w:jc w:val="both"/>
        <w:rPr>
          <w:rFonts w:ascii="Times New Roman" w:hAnsi="Times New Roman"/>
          <w:sz w:val="24"/>
          <w:szCs w:val="24"/>
          <w:lang w:eastAsia="lt-LT"/>
        </w:rPr>
      </w:pPr>
      <w:r w:rsidRPr="00EC5021">
        <w:rPr>
          <w:rFonts w:ascii="Times New Roman" w:hAnsi="Times New Roman"/>
          <w:sz w:val="24"/>
          <w:szCs w:val="24"/>
          <w:lang w:eastAsia="lt-LT"/>
        </w:rPr>
        <w:t>Programa skaičiuoja duomenų suderinamumą, kuris pateikiamas lentelės apatinės eilutės pilkajame kampe. Šis rodiklis padeda išvengti klaidų nustatant rodiklių svarbą.</w:t>
      </w:r>
      <w:r w:rsidR="00385753" w:rsidRPr="00EC5021">
        <w:rPr>
          <w:rFonts w:ascii="Times New Roman" w:hAnsi="Times New Roman"/>
          <w:sz w:val="24"/>
          <w:szCs w:val="24"/>
          <w:lang w:eastAsia="lt-LT"/>
        </w:rPr>
        <w:t xml:space="preserve"> Bendruoju atveju nesuderinam</w:t>
      </w:r>
      <w:r w:rsidR="007F753E">
        <w:rPr>
          <w:rFonts w:ascii="Times New Roman" w:hAnsi="Times New Roman"/>
          <w:sz w:val="24"/>
          <w:szCs w:val="24"/>
          <w:lang w:eastAsia="lt-LT"/>
        </w:rPr>
        <w:t>umas</w:t>
      </w:r>
      <w:r w:rsidR="008242FC">
        <w:rPr>
          <w:rFonts w:ascii="Times New Roman" w:hAnsi="Times New Roman"/>
          <w:sz w:val="24"/>
          <w:szCs w:val="24"/>
          <w:lang w:eastAsia="lt-LT"/>
        </w:rPr>
        <w:t xml:space="preserve"> </w:t>
      </w:r>
      <w:r w:rsidR="007F753E">
        <w:rPr>
          <w:rFonts w:ascii="Times New Roman" w:hAnsi="Times New Roman"/>
          <w:sz w:val="24"/>
          <w:szCs w:val="24"/>
          <w:lang w:eastAsia="lt-LT"/>
        </w:rPr>
        <w:t xml:space="preserve">turi būti mažesnis nei 0,1 </w:t>
      </w:r>
      <w:r w:rsidR="00385753" w:rsidRPr="00EC5021">
        <w:rPr>
          <w:rFonts w:ascii="Times New Roman" w:hAnsi="Times New Roman"/>
          <w:sz w:val="24"/>
          <w:szCs w:val="24"/>
          <w:lang w:eastAsia="lt-LT"/>
        </w:rPr>
        <w:t>arba priimamas logiškai paaiškinamas nesuderinamumas.</w:t>
      </w:r>
      <w:r w:rsidR="00DF7728" w:rsidRPr="00EC5021">
        <w:rPr>
          <w:rFonts w:ascii="Times New Roman" w:hAnsi="Times New Roman"/>
          <w:sz w:val="24"/>
          <w:szCs w:val="24"/>
          <w:lang w:eastAsia="lt-LT"/>
        </w:rPr>
        <w:t xml:space="preserve"> Vadovaujantis gautais rezultatais nesuderinamumo laipsnis yra </w:t>
      </w:r>
      <w:r w:rsidRPr="00EC5021">
        <w:rPr>
          <w:rFonts w:ascii="Times New Roman" w:hAnsi="Times New Roman"/>
          <w:sz w:val="24"/>
          <w:szCs w:val="24"/>
          <w:lang w:eastAsia="lt-LT"/>
        </w:rPr>
        <w:t xml:space="preserve"> </w:t>
      </w:r>
      <w:r w:rsidR="00DF7728" w:rsidRPr="00EC5021">
        <w:rPr>
          <w:rFonts w:ascii="Times New Roman" w:hAnsi="Times New Roman"/>
          <w:sz w:val="24"/>
          <w:szCs w:val="24"/>
          <w:lang w:eastAsia="lt-LT"/>
        </w:rPr>
        <w:t>0,09</w:t>
      </w:r>
      <w:r w:rsidR="00E07CC7" w:rsidRPr="00EC5021">
        <w:rPr>
          <w:rFonts w:ascii="Times New Roman" w:hAnsi="Times New Roman"/>
          <w:sz w:val="24"/>
          <w:szCs w:val="24"/>
          <w:lang w:eastAsia="lt-LT"/>
        </w:rPr>
        <w:t xml:space="preserve">. </w:t>
      </w:r>
      <w:r w:rsidR="00DF7728" w:rsidRPr="00EC5021">
        <w:rPr>
          <w:rFonts w:ascii="Times New Roman" w:hAnsi="Times New Roman"/>
          <w:sz w:val="24"/>
          <w:szCs w:val="24"/>
          <w:lang w:eastAsia="lt-LT"/>
        </w:rPr>
        <w:t>Toks nesuderinamumo laipsnis yra priimtinas, todėl šios rodiklių grupės reikšmingumų nustatymas yra baigtas.</w:t>
      </w:r>
    </w:p>
    <w:p w:rsidR="00F22007" w:rsidRPr="00EC5021" w:rsidRDefault="008742B4" w:rsidP="00F22007">
      <w:pPr>
        <w:autoSpaceDE w:val="0"/>
        <w:autoSpaceDN w:val="0"/>
        <w:adjustRightInd w:val="0"/>
        <w:spacing w:after="0" w:line="360" w:lineRule="auto"/>
        <w:ind w:firstLine="425"/>
        <w:jc w:val="both"/>
        <w:rPr>
          <w:rFonts w:ascii="TimesNewRomanPSMT" w:hAnsi="TimesNewRomanPSMT" w:cs="TimesNewRomanPSMT"/>
          <w:sz w:val="24"/>
          <w:szCs w:val="24"/>
          <w:lang w:eastAsia="lt-LT"/>
        </w:rPr>
      </w:pPr>
      <w:r w:rsidRPr="00EC5021">
        <w:rPr>
          <w:rFonts w:ascii="Times New Roman" w:hAnsi="Times New Roman"/>
          <w:sz w:val="24"/>
          <w:szCs w:val="24"/>
          <w:lang w:eastAsia="lt-LT"/>
        </w:rPr>
        <w:t>Atlikus rodiklių reikšmingumo įvertinimą, kitas žingsnis yra alternatyvų įvertinimas pagal kiekvieną vertinamą rodiklį.</w:t>
      </w:r>
      <w:r w:rsidR="009F0E96" w:rsidRPr="00EC5021">
        <w:rPr>
          <w:rFonts w:ascii="Times New Roman" w:hAnsi="Times New Roman"/>
          <w:sz w:val="24"/>
          <w:szCs w:val="24"/>
          <w:lang w:eastAsia="lt-LT"/>
        </w:rPr>
        <w:t xml:space="preserve"> Šiems skaičiavimams buvo pasirinktas </w:t>
      </w:r>
      <w:r w:rsidR="00505BF6" w:rsidRPr="00EC5021">
        <w:rPr>
          <w:rFonts w:ascii="Times New Roman" w:hAnsi="Times New Roman"/>
          <w:sz w:val="24"/>
          <w:szCs w:val="24"/>
          <w:lang w:eastAsia="lt-LT"/>
        </w:rPr>
        <w:t>skaitmeninis būdas, o alternatyvos pagal kokybinius rodiklius yra lyginamos poromis</w:t>
      </w:r>
      <w:r w:rsidR="001C3AB3" w:rsidRPr="00EC5021">
        <w:rPr>
          <w:rFonts w:ascii="Times New Roman" w:hAnsi="Times New Roman"/>
          <w:sz w:val="24"/>
          <w:szCs w:val="24"/>
          <w:lang w:eastAsia="lt-LT"/>
        </w:rPr>
        <w:t>. Buvo pasirinkti trys krizės valdymo modeliai.</w:t>
      </w:r>
      <w:r w:rsidR="002818F0" w:rsidRPr="00EC5021">
        <w:rPr>
          <w:rFonts w:ascii="Times New Roman" w:hAnsi="Times New Roman"/>
          <w:sz w:val="24"/>
          <w:szCs w:val="24"/>
          <w:lang w:eastAsia="lt-LT"/>
        </w:rPr>
        <w:t xml:space="preserve"> Tik šiuo atveju poriniu būdu lyginami ne rodikliai, bet alternatyvų atitikimas pasirinktam žemiausiam hierarchijos lygiui priskiriamam rodikliui (</w:t>
      </w:r>
      <w:r w:rsidR="008B3344" w:rsidRPr="00EC5021">
        <w:rPr>
          <w:rFonts w:ascii="Times New Roman" w:hAnsi="Times New Roman"/>
          <w:sz w:val="24"/>
          <w:szCs w:val="24"/>
          <w:lang w:eastAsia="lt-LT"/>
        </w:rPr>
        <w:t xml:space="preserve">žiūr. </w:t>
      </w:r>
      <w:r w:rsidR="002818F0" w:rsidRPr="00EC5021">
        <w:rPr>
          <w:rFonts w:ascii="Times New Roman" w:hAnsi="Times New Roman"/>
          <w:sz w:val="24"/>
          <w:szCs w:val="24"/>
          <w:lang w:eastAsia="lt-LT"/>
        </w:rPr>
        <w:t xml:space="preserve">4.4 </w:t>
      </w:r>
      <w:r w:rsidR="00495D49" w:rsidRPr="00EC5021">
        <w:rPr>
          <w:rFonts w:ascii="Times New Roman" w:hAnsi="Times New Roman"/>
          <w:sz w:val="24"/>
          <w:szCs w:val="24"/>
          <w:lang w:eastAsia="lt-LT"/>
        </w:rPr>
        <w:t>pav.</w:t>
      </w:r>
      <w:r w:rsidR="002818F0" w:rsidRPr="00EC5021">
        <w:rPr>
          <w:rFonts w:ascii="Times New Roman" w:hAnsi="Times New Roman"/>
          <w:sz w:val="24"/>
          <w:szCs w:val="24"/>
          <w:lang w:eastAsia="lt-LT"/>
        </w:rPr>
        <w:t>).</w:t>
      </w:r>
      <w:r w:rsidR="001C3AB3" w:rsidRPr="00EC5021">
        <w:rPr>
          <w:rFonts w:ascii="Times New Roman" w:hAnsi="Times New Roman"/>
          <w:sz w:val="24"/>
          <w:szCs w:val="24"/>
          <w:lang w:eastAsia="lt-LT"/>
        </w:rPr>
        <w:t xml:space="preserve"> Jų reikšmingumai vertinami taip pat kaip ir prieš tai. Pateiktu atveju apibendrintas krizės valdymo modelis yra truputi svarbesnis už pasyvųjį krizės valdymo modelį</w:t>
      </w:r>
      <w:r w:rsidR="00D47BF0" w:rsidRPr="00EC5021">
        <w:rPr>
          <w:rFonts w:ascii="Times New Roman" w:hAnsi="Times New Roman"/>
          <w:sz w:val="24"/>
          <w:szCs w:val="24"/>
          <w:lang w:eastAsia="lt-LT"/>
        </w:rPr>
        <w:t xml:space="preserve">. Lyginant poroje </w:t>
      </w:r>
      <w:r w:rsidR="00495D49" w:rsidRPr="00EC5021">
        <w:rPr>
          <w:rFonts w:ascii="Times New Roman" w:hAnsi="Times New Roman"/>
          <w:sz w:val="24"/>
          <w:szCs w:val="24"/>
          <w:lang w:eastAsia="lt-LT"/>
        </w:rPr>
        <w:t>a</w:t>
      </w:r>
      <w:r w:rsidR="008242FC">
        <w:rPr>
          <w:rFonts w:ascii="Times New Roman" w:hAnsi="Times New Roman"/>
          <w:sz w:val="24"/>
          <w:szCs w:val="24"/>
          <w:lang w:eastAsia="lt-LT"/>
        </w:rPr>
        <w:t>pi</w:t>
      </w:r>
      <w:r w:rsidR="00495D49" w:rsidRPr="00EC5021">
        <w:rPr>
          <w:rFonts w:ascii="Times New Roman" w:hAnsi="Times New Roman"/>
          <w:sz w:val="24"/>
          <w:szCs w:val="24"/>
          <w:lang w:eastAsia="lt-LT"/>
        </w:rPr>
        <w:t>bendrintą</w:t>
      </w:r>
      <w:r w:rsidR="00D47BF0" w:rsidRPr="00EC5021">
        <w:rPr>
          <w:rFonts w:ascii="Times New Roman" w:hAnsi="Times New Roman"/>
          <w:sz w:val="24"/>
          <w:szCs w:val="24"/>
          <w:lang w:eastAsia="lt-LT"/>
        </w:rPr>
        <w:t xml:space="preserve"> krizės valdymo modelį su aktyviuoju</w:t>
      </w:r>
      <w:r w:rsidR="008B3344" w:rsidRPr="00EC5021">
        <w:rPr>
          <w:rFonts w:ascii="Times New Roman" w:hAnsi="Times New Roman"/>
          <w:sz w:val="24"/>
          <w:szCs w:val="24"/>
          <w:lang w:eastAsia="lt-LT"/>
        </w:rPr>
        <w:t xml:space="preserve"> </w:t>
      </w:r>
      <w:r w:rsidR="00D47BF0" w:rsidRPr="00EC5021">
        <w:rPr>
          <w:rFonts w:ascii="Times New Roman" w:hAnsi="Times New Roman"/>
          <w:sz w:val="24"/>
          <w:szCs w:val="24"/>
          <w:lang w:eastAsia="lt-LT"/>
        </w:rPr>
        <w:t xml:space="preserve"> krizės valdymo modeliu, tai aktyvusis modelis yra truputi svarbesnis </w:t>
      </w:r>
      <w:r w:rsidR="00495D49" w:rsidRPr="00EC5021">
        <w:rPr>
          <w:rFonts w:ascii="Times New Roman" w:hAnsi="Times New Roman"/>
          <w:sz w:val="24"/>
          <w:szCs w:val="24"/>
          <w:lang w:eastAsia="lt-LT"/>
        </w:rPr>
        <w:t>už</w:t>
      </w:r>
      <w:r w:rsidR="00D47BF0" w:rsidRPr="00EC5021">
        <w:rPr>
          <w:rFonts w:ascii="Times New Roman" w:hAnsi="Times New Roman"/>
          <w:sz w:val="24"/>
          <w:szCs w:val="24"/>
          <w:lang w:eastAsia="lt-LT"/>
        </w:rPr>
        <w:t xml:space="preserve"> </w:t>
      </w:r>
      <w:r w:rsidR="00495D49" w:rsidRPr="00EC5021">
        <w:rPr>
          <w:rFonts w:ascii="Times New Roman" w:hAnsi="Times New Roman"/>
          <w:sz w:val="24"/>
          <w:szCs w:val="24"/>
          <w:lang w:eastAsia="lt-LT"/>
        </w:rPr>
        <w:t>apibendrintą</w:t>
      </w:r>
      <w:r w:rsidR="00D47BF0" w:rsidRPr="00EC5021">
        <w:rPr>
          <w:rFonts w:ascii="Times New Roman" w:hAnsi="Times New Roman"/>
          <w:sz w:val="24"/>
          <w:szCs w:val="24"/>
          <w:lang w:eastAsia="lt-LT"/>
        </w:rPr>
        <w:t>.</w:t>
      </w:r>
      <w:r w:rsidR="001D65A7" w:rsidRPr="00EC5021">
        <w:rPr>
          <w:rFonts w:ascii="Times New Roman" w:hAnsi="Times New Roman"/>
          <w:sz w:val="24"/>
          <w:szCs w:val="24"/>
          <w:lang w:eastAsia="lt-LT"/>
        </w:rPr>
        <w:t xml:space="preserve"> </w:t>
      </w:r>
      <w:r w:rsidR="00F22007" w:rsidRPr="00EC5021">
        <w:rPr>
          <w:rFonts w:ascii="Times New Roman" w:hAnsi="Times New Roman"/>
          <w:sz w:val="24"/>
          <w:szCs w:val="24"/>
          <w:lang w:eastAsia="lt-LT"/>
        </w:rPr>
        <w:t xml:space="preserve">O lyginant pasyvųjį krizės valdymo modelį su aktyviuoju, tai  aktyvusis krizės valdymo modelis daug svarbesnis už </w:t>
      </w:r>
      <w:r w:rsidR="005A67AD" w:rsidRPr="00EC5021">
        <w:rPr>
          <w:rFonts w:ascii="Times New Roman" w:hAnsi="Times New Roman"/>
          <w:sz w:val="24"/>
          <w:szCs w:val="24"/>
          <w:lang w:eastAsia="lt-LT"/>
        </w:rPr>
        <w:t>pasyvųjį</w:t>
      </w:r>
      <w:r w:rsidR="00F22007" w:rsidRPr="00EC5021">
        <w:rPr>
          <w:rFonts w:ascii="Times New Roman" w:hAnsi="Times New Roman"/>
          <w:sz w:val="24"/>
          <w:szCs w:val="24"/>
          <w:lang w:eastAsia="lt-LT"/>
        </w:rPr>
        <w:t xml:space="preserve"> krizės valdymo modelį</w:t>
      </w:r>
      <w:r w:rsidR="00F22007" w:rsidRPr="00EC5021">
        <w:rPr>
          <w:rFonts w:ascii="TimesNewRomanPSMT" w:hAnsi="TimesNewRomanPSMT" w:cs="TimesNewRomanPSMT"/>
          <w:sz w:val="24"/>
          <w:szCs w:val="24"/>
          <w:lang w:eastAsia="lt-LT"/>
        </w:rPr>
        <w:t>.</w:t>
      </w:r>
    </w:p>
    <w:p w:rsidR="00F22007" w:rsidRPr="00EC5021" w:rsidRDefault="00F22007" w:rsidP="005F01AE">
      <w:pPr>
        <w:autoSpaceDE w:val="0"/>
        <w:autoSpaceDN w:val="0"/>
        <w:adjustRightInd w:val="0"/>
        <w:spacing w:after="0" w:line="360" w:lineRule="auto"/>
        <w:ind w:firstLine="425"/>
        <w:jc w:val="both"/>
        <w:rPr>
          <w:rFonts w:ascii="Times New Roman" w:hAnsi="Times New Roman"/>
          <w:sz w:val="24"/>
          <w:szCs w:val="24"/>
          <w:lang w:eastAsia="lt-LT"/>
        </w:rPr>
      </w:pPr>
    </w:p>
    <w:p w:rsidR="00F22007" w:rsidRPr="00EC5021" w:rsidRDefault="00F22007" w:rsidP="005F01AE">
      <w:pPr>
        <w:autoSpaceDE w:val="0"/>
        <w:autoSpaceDN w:val="0"/>
        <w:adjustRightInd w:val="0"/>
        <w:spacing w:after="0" w:line="360" w:lineRule="auto"/>
        <w:ind w:firstLine="425"/>
        <w:jc w:val="both"/>
        <w:rPr>
          <w:rFonts w:ascii="Times New Roman" w:hAnsi="Times New Roman"/>
          <w:sz w:val="24"/>
          <w:szCs w:val="24"/>
          <w:lang w:eastAsia="lt-LT"/>
        </w:rPr>
      </w:pPr>
    </w:p>
    <w:p w:rsidR="00F97654" w:rsidRPr="00EC5021" w:rsidRDefault="004F0E4B" w:rsidP="00CD180A">
      <w:pPr>
        <w:autoSpaceDE w:val="0"/>
        <w:autoSpaceDN w:val="0"/>
        <w:adjustRightInd w:val="0"/>
        <w:spacing w:after="0" w:line="240" w:lineRule="auto"/>
        <w:ind w:firstLine="425"/>
        <w:jc w:val="center"/>
        <w:rPr>
          <w:rFonts w:ascii="Times New Roman" w:hAnsi="Times New Roman"/>
        </w:rPr>
      </w:pPr>
      <w:r>
        <w:rPr>
          <w:rFonts w:ascii="Times New Roman" w:hAnsi="Times New Roman"/>
          <w:noProof/>
          <w:lang w:eastAsia="lt-LT"/>
        </w:rPr>
        <w:lastRenderedPageBreak/>
        <w:drawing>
          <wp:anchor distT="0" distB="0" distL="114300" distR="114300" simplePos="0" relativeHeight="251682304" behindDoc="1" locked="0" layoutInCell="1" allowOverlap="1">
            <wp:simplePos x="0" y="0"/>
            <wp:positionH relativeFrom="column">
              <wp:posOffset>73660</wp:posOffset>
            </wp:positionH>
            <wp:positionV relativeFrom="paragraph">
              <wp:posOffset>14605</wp:posOffset>
            </wp:positionV>
            <wp:extent cx="6115050" cy="2378710"/>
            <wp:effectExtent l="19050" t="0" r="0" b="0"/>
            <wp:wrapTight wrapText="bothSides">
              <wp:wrapPolygon edited="0">
                <wp:start x="-67" y="0"/>
                <wp:lineTo x="-67" y="21450"/>
                <wp:lineTo x="21600" y="21450"/>
                <wp:lineTo x="21600" y="0"/>
                <wp:lineTo x="-67" y="0"/>
              </wp:wrapPolygon>
            </wp:wrapTight>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64" cstate="print"/>
                    <a:srcRect/>
                    <a:stretch>
                      <a:fillRect/>
                    </a:stretch>
                  </pic:blipFill>
                  <pic:spPr bwMode="auto">
                    <a:xfrm>
                      <a:off x="0" y="0"/>
                      <a:ext cx="6115050" cy="2378710"/>
                    </a:xfrm>
                    <a:prstGeom prst="rect">
                      <a:avLst/>
                    </a:prstGeom>
                    <a:noFill/>
                    <a:ln w="9525">
                      <a:noFill/>
                      <a:miter lim="800000"/>
                      <a:headEnd/>
                      <a:tailEnd/>
                    </a:ln>
                  </pic:spPr>
                </pic:pic>
              </a:graphicData>
            </a:graphic>
          </wp:anchor>
        </w:drawing>
      </w:r>
      <w:r w:rsidR="00F22007" w:rsidRPr="00EC5021">
        <w:rPr>
          <w:rFonts w:ascii="Times New Roman" w:hAnsi="Times New Roman"/>
          <w:b/>
        </w:rPr>
        <w:t xml:space="preserve">4.4 </w:t>
      </w:r>
      <w:r w:rsidR="00C34F1D" w:rsidRPr="00EC5021">
        <w:rPr>
          <w:rFonts w:ascii="Times New Roman" w:hAnsi="Times New Roman"/>
          <w:b/>
        </w:rPr>
        <w:t>pav.</w:t>
      </w:r>
      <w:r w:rsidR="00C34F1D" w:rsidRPr="00EC5021">
        <w:rPr>
          <w:rFonts w:ascii="Times New Roman" w:hAnsi="Times New Roman"/>
        </w:rPr>
        <w:t xml:space="preserve">  Alternatyvų įvertinimas skaitmeniniu būdu</w:t>
      </w:r>
    </w:p>
    <w:p w:rsidR="00F22007" w:rsidRPr="00EC5021" w:rsidRDefault="00F22007" w:rsidP="00CD180A">
      <w:pPr>
        <w:autoSpaceDE w:val="0"/>
        <w:autoSpaceDN w:val="0"/>
        <w:adjustRightInd w:val="0"/>
        <w:spacing w:after="0" w:line="240" w:lineRule="auto"/>
        <w:jc w:val="center"/>
        <w:rPr>
          <w:rFonts w:ascii="Times New Roman" w:hAnsi="Times New Roman"/>
        </w:rPr>
      </w:pPr>
    </w:p>
    <w:p w:rsidR="00F97654" w:rsidRDefault="005A7F90" w:rsidP="00CD180A">
      <w:pPr>
        <w:spacing w:after="0" w:line="360" w:lineRule="auto"/>
        <w:ind w:firstLine="567"/>
        <w:jc w:val="both"/>
        <w:rPr>
          <w:rFonts w:ascii="TimesNewRomanPSMT" w:hAnsi="TimesNewRomanPSMT" w:cs="TimesNewRomanPSMT"/>
          <w:sz w:val="24"/>
          <w:szCs w:val="24"/>
          <w:lang w:eastAsia="lt-LT"/>
        </w:rPr>
      </w:pPr>
      <w:r w:rsidRPr="00EC5021">
        <w:rPr>
          <w:rFonts w:ascii="TimesNewRomanPSMT" w:hAnsi="TimesNewRomanPSMT" w:cs="TimesNewRomanPSMT"/>
          <w:sz w:val="24"/>
          <w:szCs w:val="24"/>
          <w:lang w:eastAsia="lt-LT"/>
        </w:rPr>
        <w:t>Normalizuotos rodiklių reikšmės įvedamos į programinės įrangos sprendimų priėmimo matricą ir gaunamas rezultatas, kuris pateiktas 4.5 paveiksle.</w:t>
      </w:r>
      <w:r w:rsidR="009168E9" w:rsidRPr="00EC5021">
        <w:rPr>
          <w:rFonts w:ascii="TimesNewRomanPSMT" w:hAnsi="TimesNewRomanPSMT" w:cs="TimesNewRomanPSMT"/>
          <w:sz w:val="24"/>
          <w:szCs w:val="24"/>
          <w:lang w:eastAsia="lt-LT"/>
        </w:rPr>
        <w:t xml:space="preserve"> Atlikus skaičiavimus galime pažiūrėti kiekvienos alternatyvos vertinimą pagal kiekvieną rodiklį atskirai arba rodiklių grupes</w:t>
      </w:r>
      <w:r w:rsidR="002929C0" w:rsidRPr="00EC5021">
        <w:rPr>
          <w:rFonts w:ascii="TimesNewRomanPSMT" w:hAnsi="TimesNewRomanPSMT" w:cs="TimesNewRomanPSMT"/>
          <w:sz w:val="24"/>
          <w:szCs w:val="24"/>
          <w:lang w:eastAsia="lt-LT"/>
        </w:rPr>
        <w:t>.</w:t>
      </w:r>
    </w:p>
    <w:p w:rsidR="001D692D" w:rsidRDefault="008242FC" w:rsidP="008242FC">
      <w:pPr>
        <w:spacing w:after="0" w:line="360" w:lineRule="auto"/>
        <w:ind w:firstLine="567"/>
        <w:jc w:val="center"/>
        <w:rPr>
          <w:rFonts w:ascii="Times New Roman" w:hAnsi="Times New Roman"/>
          <w:lang w:eastAsia="lt-LT"/>
        </w:rPr>
      </w:pPr>
      <w:r>
        <w:rPr>
          <w:rFonts w:ascii="TimesNewRomanPSMT" w:hAnsi="TimesNewRomanPSMT" w:cs="TimesNewRomanPSMT"/>
          <w:noProof/>
          <w:sz w:val="24"/>
          <w:szCs w:val="24"/>
          <w:lang w:eastAsia="lt-LT"/>
        </w:rPr>
        <w:drawing>
          <wp:anchor distT="0" distB="0" distL="114300" distR="114300" simplePos="0" relativeHeight="251683328" behindDoc="1" locked="0" layoutInCell="1" allowOverlap="1">
            <wp:simplePos x="0" y="0"/>
            <wp:positionH relativeFrom="column">
              <wp:posOffset>19050</wp:posOffset>
            </wp:positionH>
            <wp:positionV relativeFrom="paragraph">
              <wp:posOffset>11430</wp:posOffset>
            </wp:positionV>
            <wp:extent cx="6120130" cy="2647950"/>
            <wp:effectExtent l="19050" t="0" r="0" b="0"/>
            <wp:wrapTight wrapText="bothSides">
              <wp:wrapPolygon edited="0">
                <wp:start x="-67" y="0"/>
                <wp:lineTo x="-67" y="21445"/>
                <wp:lineTo x="21582" y="21445"/>
                <wp:lineTo x="21582" y="0"/>
                <wp:lineTo x="-67" y="0"/>
              </wp:wrapPolygon>
            </wp:wrapTight>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5" cstate="print"/>
                    <a:srcRect/>
                    <a:stretch>
                      <a:fillRect/>
                    </a:stretch>
                  </pic:blipFill>
                  <pic:spPr bwMode="auto">
                    <a:xfrm>
                      <a:off x="0" y="0"/>
                      <a:ext cx="6120130" cy="2647950"/>
                    </a:xfrm>
                    <a:prstGeom prst="rect">
                      <a:avLst/>
                    </a:prstGeom>
                    <a:noFill/>
                    <a:ln w="9525">
                      <a:noFill/>
                      <a:miter lim="800000"/>
                      <a:headEnd/>
                      <a:tailEnd/>
                    </a:ln>
                  </pic:spPr>
                </pic:pic>
              </a:graphicData>
            </a:graphic>
          </wp:anchor>
        </w:drawing>
      </w:r>
      <w:r>
        <w:rPr>
          <w:rFonts w:ascii="Times New Roman" w:hAnsi="Times New Roman"/>
          <w:b/>
        </w:rPr>
        <w:t xml:space="preserve">4.5 </w:t>
      </w:r>
      <w:r w:rsidR="005A7F90" w:rsidRPr="00EC5021">
        <w:rPr>
          <w:rFonts w:ascii="Times New Roman" w:hAnsi="Times New Roman"/>
          <w:b/>
        </w:rPr>
        <w:t>pav.</w:t>
      </w:r>
      <w:r w:rsidR="005A7F90" w:rsidRPr="00EC5021">
        <w:rPr>
          <w:rFonts w:ascii="Times New Roman" w:hAnsi="Times New Roman"/>
        </w:rPr>
        <w:t xml:space="preserve"> </w:t>
      </w:r>
      <w:r w:rsidR="001D692D" w:rsidRPr="00EC5021">
        <w:rPr>
          <w:rFonts w:ascii="Times New Roman" w:hAnsi="Times New Roman"/>
          <w:lang w:eastAsia="lt-LT"/>
        </w:rPr>
        <w:t>Normalizuotų rodiklių reikšmių įvedimo lentelės fragmentas</w:t>
      </w:r>
    </w:p>
    <w:p w:rsidR="003D5D3C" w:rsidRPr="00EC5021" w:rsidRDefault="003D5D3C" w:rsidP="003D5D3C">
      <w:pPr>
        <w:spacing w:after="0" w:line="240" w:lineRule="auto"/>
        <w:ind w:firstLine="567"/>
        <w:jc w:val="center"/>
        <w:rPr>
          <w:rFonts w:ascii="Times New Roman" w:hAnsi="Times New Roman"/>
          <w:lang w:eastAsia="lt-LT"/>
        </w:rPr>
      </w:pPr>
    </w:p>
    <w:p w:rsidR="00DD5B3C" w:rsidRPr="00EC5021" w:rsidRDefault="00C51BD9" w:rsidP="00CD180A">
      <w:pPr>
        <w:autoSpaceDE w:val="0"/>
        <w:autoSpaceDN w:val="0"/>
        <w:adjustRightInd w:val="0"/>
        <w:spacing w:after="0" w:line="360" w:lineRule="auto"/>
        <w:ind w:firstLine="425"/>
        <w:jc w:val="both"/>
        <w:rPr>
          <w:rFonts w:ascii="Times New Roman" w:hAnsi="Times New Roman"/>
          <w:sz w:val="24"/>
          <w:szCs w:val="24"/>
        </w:rPr>
      </w:pPr>
      <w:r w:rsidRPr="00EC5021">
        <w:rPr>
          <w:rFonts w:ascii="Times New Roman" w:hAnsi="Times New Roman"/>
          <w:sz w:val="24"/>
          <w:szCs w:val="24"/>
        </w:rPr>
        <w:t>Pagal pateiktus skaičiavimo rezultatus (</w:t>
      </w:r>
      <w:r w:rsidR="006C60B4" w:rsidRPr="00EC5021">
        <w:rPr>
          <w:rFonts w:ascii="Times New Roman" w:hAnsi="Times New Roman"/>
          <w:sz w:val="24"/>
          <w:szCs w:val="24"/>
        </w:rPr>
        <w:t xml:space="preserve">žiūr. </w:t>
      </w:r>
      <w:r w:rsidRPr="00EC5021">
        <w:rPr>
          <w:rFonts w:ascii="Times New Roman" w:hAnsi="Times New Roman"/>
          <w:sz w:val="24"/>
          <w:szCs w:val="24"/>
        </w:rPr>
        <w:t>4.6 pav.) matyti, kad geriausias krizės valdymo modelis yra aktyvusis krizės valdymo</w:t>
      </w:r>
      <w:r w:rsidR="006C60B4" w:rsidRPr="00EC5021">
        <w:rPr>
          <w:rFonts w:ascii="Times New Roman" w:hAnsi="Times New Roman"/>
          <w:sz w:val="24"/>
          <w:szCs w:val="24"/>
        </w:rPr>
        <w:t xml:space="preserve"> </w:t>
      </w:r>
      <w:r w:rsidRPr="00EC5021">
        <w:rPr>
          <w:rFonts w:ascii="Times New Roman" w:hAnsi="Times New Roman"/>
          <w:sz w:val="24"/>
          <w:szCs w:val="24"/>
        </w:rPr>
        <w:t>modelis. Nuo šio modelio ne daug atsilieka pasyvusis krizės valdymo modelis bei apibendrintas modelis.</w:t>
      </w:r>
      <w:r w:rsidR="00DD5B3C" w:rsidRPr="00EC5021">
        <w:rPr>
          <w:rFonts w:ascii="Times New Roman" w:hAnsi="Times New Roman"/>
          <w:sz w:val="24"/>
          <w:szCs w:val="24"/>
        </w:rPr>
        <w:t xml:space="preserve"> </w:t>
      </w:r>
    </w:p>
    <w:p w:rsidR="00DD5B3C" w:rsidRDefault="00DD5B3C" w:rsidP="00FC3103">
      <w:pPr>
        <w:autoSpaceDE w:val="0"/>
        <w:autoSpaceDN w:val="0"/>
        <w:adjustRightInd w:val="0"/>
        <w:spacing w:after="0" w:line="360" w:lineRule="auto"/>
        <w:ind w:firstLine="425"/>
        <w:jc w:val="both"/>
        <w:rPr>
          <w:rFonts w:ascii="Times New Roman" w:hAnsi="Times New Roman"/>
          <w:sz w:val="24"/>
          <w:szCs w:val="24"/>
          <w:lang w:eastAsia="lt-LT"/>
        </w:rPr>
      </w:pPr>
      <w:r w:rsidRPr="00EC5021">
        <w:rPr>
          <w:rFonts w:ascii="Times New Roman" w:hAnsi="Times New Roman"/>
          <w:sz w:val="24"/>
          <w:szCs w:val="24"/>
          <w:lang w:eastAsia="lt-LT"/>
        </w:rPr>
        <w:t>Šiuo atveju</w:t>
      </w:r>
      <w:r w:rsidR="00A87E25">
        <w:rPr>
          <w:rFonts w:ascii="Times New Roman" w:hAnsi="Times New Roman"/>
          <w:sz w:val="24"/>
          <w:szCs w:val="24"/>
          <w:lang w:eastAsia="lt-LT"/>
        </w:rPr>
        <w:t xml:space="preserve"> rezultatai pateikiami idealiu režimu. Įvertinimas idealiu režimu</w:t>
      </w:r>
      <w:r w:rsidRPr="00EC5021">
        <w:rPr>
          <w:rFonts w:ascii="Times New Roman" w:hAnsi="Times New Roman"/>
          <w:sz w:val="24"/>
          <w:szCs w:val="24"/>
          <w:lang w:eastAsia="lt-LT"/>
        </w:rPr>
        <w:t xml:space="preserve"> apima konkrečiam </w:t>
      </w:r>
      <w:r w:rsidR="006C60B4" w:rsidRPr="00EC5021">
        <w:rPr>
          <w:rFonts w:ascii="Times New Roman" w:hAnsi="Times New Roman"/>
          <w:sz w:val="24"/>
          <w:szCs w:val="24"/>
          <w:lang w:eastAsia="lt-LT"/>
        </w:rPr>
        <w:t xml:space="preserve"> </w:t>
      </w:r>
      <w:r w:rsidRPr="00EC5021">
        <w:rPr>
          <w:rFonts w:ascii="Times New Roman" w:hAnsi="Times New Roman"/>
          <w:sz w:val="24"/>
          <w:szCs w:val="24"/>
          <w:lang w:eastAsia="lt-LT"/>
        </w:rPr>
        <w:t>rodikliui ar</w:t>
      </w:r>
      <w:r w:rsidR="006C60B4" w:rsidRPr="00EC5021">
        <w:rPr>
          <w:rFonts w:ascii="Times New Roman" w:hAnsi="Times New Roman"/>
          <w:sz w:val="24"/>
          <w:szCs w:val="24"/>
          <w:lang w:eastAsia="lt-LT"/>
        </w:rPr>
        <w:t xml:space="preserve"> </w:t>
      </w:r>
      <w:r w:rsidRPr="00EC5021">
        <w:rPr>
          <w:rFonts w:ascii="Times New Roman" w:hAnsi="Times New Roman"/>
          <w:sz w:val="24"/>
          <w:szCs w:val="24"/>
          <w:lang w:eastAsia="lt-LT"/>
        </w:rPr>
        <w:t>rodiklių grupei priskiriamos geriausios alternatyvos maksimalų įvertinimą. Kitos alternatyvos įvertinamos proporcingai pagal tai, kokia proporcija jos atitinka geriausios alternatyvos įvertinimą. Vėliau atliekamas alternatyvų reikšmingumų</w:t>
      </w:r>
      <w:r w:rsidR="005F01AE" w:rsidRPr="00EC5021">
        <w:rPr>
          <w:rFonts w:ascii="Times New Roman" w:hAnsi="Times New Roman"/>
          <w:sz w:val="24"/>
          <w:szCs w:val="24"/>
          <w:lang w:eastAsia="lt-LT"/>
        </w:rPr>
        <w:t xml:space="preserve"> </w:t>
      </w:r>
      <w:r w:rsidRPr="00EC5021">
        <w:rPr>
          <w:rFonts w:ascii="Times New Roman" w:hAnsi="Times New Roman"/>
          <w:sz w:val="24"/>
          <w:szCs w:val="24"/>
          <w:lang w:eastAsia="lt-LT"/>
        </w:rPr>
        <w:t xml:space="preserve"> normalizavimas taip, kad visų alternatyvų reikšmingumų suma būtų lygi 1,0. Atliekant alternatyvų įvertinimą idealiame režime vienos alte</w:t>
      </w:r>
      <w:r w:rsidR="0098732C">
        <w:rPr>
          <w:rFonts w:ascii="Times New Roman" w:hAnsi="Times New Roman"/>
          <w:sz w:val="24"/>
          <w:szCs w:val="24"/>
          <w:lang w:eastAsia="lt-LT"/>
        </w:rPr>
        <w:t xml:space="preserve">rnatyvos pridėjimas ar atėmimas </w:t>
      </w:r>
      <w:r w:rsidRPr="00EC5021">
        <w:rPr>
          <w:rFonts w:ascii="Times New Roman" w:hAnsi="Times New Roman"/>
          <w:sz w:val="24"/>
          <w:szCs w:val="24"/>
          <w:lang w:eastAsia="lt-LT"/>
        </w:rPr>
        <w:t xml:space="preserve">neįtakoja kitų alternatyvų įvertinimo rezultatams. Idealus </w:t>
      </w:r>
      <w:r w:rsidRPr="00EC5021">
        <w:rPr>
          <w:rFonts w:ascii="Times New Roman" w:hAnsi="Times New Roman"/>
          <w:sz w:val="24"/>
          <w:szCs w:val="24"/>
          <w:lang w:eastAsia="lt-LT"/>
        </w:rPr>
        <w:lastRenderedPageBreak/>
        <w:t xml:space="preserve">režimas yra naudojamas tuomet, </w:t>
      </w:r>
      <w:r w:rsidR="005F01AE" w:rsidRPr="00EC5021">
        <w:rPr>
          <w:rFonts w:ascii="Times New Roman" w:hAnsi="Times New Roman"/>
          <w:sz w:val="24"/>
          <w:szCs w:val="24"/>
          <w:lang w:eastAsia="lt-LT"/>
        </w:rPr>
        <w:t xml:space="preserve"> </w:t>
      </w:r>
      <w:r w:rsidRPr="00EC5021">
        <w:rPr>
          <w:rFonts w:ascii="Times New Roman" w:hAnsi="Times New Roman"/>
          <w:sz w:val="24"/>
          <w:szCs w:val="24"/>
          <w:lang w:eastAsia="lt-LT"/>
        </w:rPr>
        <w:t xml:space="preserve">kai norima pasirinkti vieną alternatyvą iš daugelio ir nedomina nepasirinktų </w:t>
      </w:r>
      <w:r w:rsidR="0098732C">
        <w:rPr>
          <w:rFonts w:ascii="Times New Roman" w:hAnsi="Times New Roman"/>
          <w:sz w:val="24"/>
          <w:szCs w:val="24"/>
          <w:lang w:eastAsia="lt-LT"/>
        </w:rPr>
        <w:t>alternatyvų prioritetiškumas</w:t>
      </w:r>
      <w:r w:rsidR="00CD180A">
        <w:rPr>
          <w:rFonts w:ascii="Times New Roman" w:hAnsi="Times New Roman"/>
          <w:sz w:val="24"/>
          <w:szCs w:val="24"/>
          <w:lang w:eastAsia="lt-LT"/>
        </w:rPr>
        <w:t>.</w:t>
      </w:r>
    </w:p>
    <w:p w:rsidR="00A847F5" w:rsidRPr="00EC5021" w:rsidRDefault="00CD180A" w:rsidP="00CD180A">
      <w:pPr>
        <w:autoSpaceDE w:val="0"/>
        <w:autoSpaceDN w:val="0"/>
        <w:adjustRightInd w:val="0"/>
        <w:spacing w:after="0" w:line="240" w:lineRule="auto"/>
        <w:ind w:firstLine="425"/>
        <w:jc w:val="center"/>
        <w:rPr>
          <w:rFonts w:ascii="Times New Roman" w:hAnsi="Times New Roman"/>
          <w:lang w:eastAsia="lt-LT"/>
        </w:rPr>
      </w:pPr>
      <w:r>
        <w:rPr>
          <w:rFonts w:ascii="Times New Roman" w:hAnsi="Times New Roman"/>
          <w:noProof/>
          <w:sz w:val="24"/>
          <w:szCs w:val="24"/>
          <w:lang w:eastAsia="lt-LT"/>
        </w:rPr>
        <w:drawing>
          <wp:anchor distT="0" distB="0" distL="114300" distR="114300" simplePos="0" relativeHeight="251684352" behindDoc="1" locked="0" layoutInCell="1" allowOverlap="1">
            <wp:simplePos x="0" y="0"/>
            <wp:positionH relativeFrom="column">
              <wp:posOffset>19570</wp:posOffset>
            </wp:positionH>
            <wp:positionV relativeFrom="paragraph">
              <wp:posOffset>128402</wp:posOffset>
            </wp:positionV>
            <wp:extent cx="6056036" cy="2185060"/>
            <wp:effectExtent l="19050" t="0" r="1864" b="0"/>
            <wp:wrapSquare wrapText="bothSides"/>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66" cstate="print"/>
                    <a:srcRect/>
                    <a:stretch>
                      <a:fillRect/>
                    </a:stretch>
                  </pic:blipFill>
                  <pic:spPr bwMode="auto">
                    <a:xfrm>
                      <a:off x="0" y="0"/>
                      <a:ext cx="6056036" cy="2185060"/>
                    </a:xfrm>
                    <a:prstGeom prst="rect">
                      <a:avLst/>
                    </a:prstGeom>
                    <a:noFill/>
                    <a:ln w="9525">
                      <a:noFill/>
                      <a:miter lim="800000"/>
                      <a:headEnd/>
                      <a:tailEnd/>
                    </a:ln>
                  </pic:spPr>
                </pic:pic>
              </a:graphicData>
            </a:graphic>
          </wp:anchor>
        </w:drawing>
      </w:r>
      <w:r>
        <w:rPr>
          <w:rFonts w:ascii="Times New Roman" w:hAnsi="Times New Roman"/>
          <w:b/>
        </w:rPr>
        <w:t xml:space="preserve">4.6 </w:t>
      </w:r>
      <w:r w:rsidR="00DD5B3C" w:rsidRPr="00EC5021">
        <w:rPr>
          <w:rFonts w:ascii="Times New Roman" w:hAnsi="Times New Roman"/>
          <w:b/>
        </w:rPr>
        <w:t>pav.</w:t>
      </w:r>
      <w:r w:rsidR="00DD5B3C" w:rsidRPr="00EC5021">
        <w:rPr>
          <w:rFonts w:ascii="Times New Roman" w:hAnsi="Times New Roman"/>
        </w:rPr>
        <w:t xml:space="preserve"> </w:t>
      </w:r>
      <w:r w:rsidR="00DD5B3C" w:rsidRPr="00EC5021">
        <w:rPr>
          <w:rFonts w:ascii="Times New Roman" w:hAnsi="Times New Roman"/>
          <w:lang w:eastAsia="lt-LT"/>
        </w:rPr>
        <w:t>Alternatyvų reikšmingum</w:t>
      </w:r>
      <w:r w:rsidR="00FC3103" w:rsidRPr="00EC5021">
        <w:rPr>
          <w:rFonts w:ascii="Times New Roman" w:hAnsi="Times New Roman"/>
          <w:lang w:eastAsia="lt-LT"/>
        </w:rPr>
        <w:t xml:space="preserve">as </w:t>
      </w:r>
      <w:r w:rsidR="00DD5B3C" w:rsidRPr="00EC5021">
        <w:rPr>
          <w:rFonts w:ascii="Times New Roman" w:hAnsi="Times New Roman"/>
          <w:lang w:eastAsia="lt-LT"/>
        </w:rPr>
        <w:t>idealiame režime</w:t>
      </w:r>
    </w:p>
    <w:p w:rsidR="00E847B2" w:rsidRPr="00EC5021" w:rsidRDefault="00E847B2" w:rsidP="00CD180A">
      <w:pPr>
        <w:autoSpaceDE w:val="0"/>
        <w:autoSpaceDN w:val="0"/>
        <w:adjustRightInd w:val="0"/>
        <w:spacing w:after="0" w:line="240" w:lineRule="auto"/>
        <w:ind w:left="786"/>
        <w:rPr>
          <w:rFonts w:ascii="Times New Roman" w:hAnsi="Times New Roman"/>
        </w:rPr>
      </w:pPr>
    </w:p>
    <w:p w:rsidR="006B31AD" w:rsidRDefault="0098732C" w:rsidP="00CD180A">
      <w:pPr>
        <w:autoSpaceDE w:val="0"/>
        <w:autoSpaceDN w:val="0"/>
        <w:adjustRightInd w:val="0"/>
        <w:spacing w:after="0" w:line="360" w:lineRule="auto"/>
        <w:ind w:firstLine="425"/>
        <w:jc w:val="both"/>
        <w:rPr>
          <w:rFonts w:ascii="Times New Roman" w:hAnsi="Times New Roman"/>
          <w:sz w:val="24"/>
          <w:szCs w:val="24"/>
          <w:lang w:eastAsia="lt-LT"/>
        </w:rPr>
      </w:pPr>
      <w:r>
        <w:rPr>
          <w:rFonts w:ascii="Times New Roman" w:hAnsi="Times New Roman"/>
          <w:sz w:val="24"/>
          <w:szCs w:val="24"/>
          <w:lang w:eastAsia="lt-LT"/>
        </w:rPr>
        <w:t>G</w:t>
      </w:r>
      <w:r w:rsidR="00597901" w:rsidRPr="00EC5021">
        <w:rPr>
          <w:rFonts w:ascii="Times New Roman" w:hAnsi="Times New Roman"/>
          <w:sz w:val="24"/>
          <w:szCs w:val="24"/>
          <w:lang w:eastAsia="lt-LT"/>
        </w:rPr>
        <w:t>alimas skirstomasis</w:t>
      </w:r>
      <w:r w:rsidR="00E23278" w:rsidRPr="00EC5021">
        <w:rPr>
          <w:rFonts w:ascii="Times New Roman" w:hAnsi="Times New Roman"/>
          <w:sz w:val="24"/>
          <w:szCs w:val="24"/>
          <w:lang w:eastAsia="lt-LT"/>
        </w:rPr>
        <w:t xml:space="preserve"> </w:t>
      </w:r>
      <w:r w:rsidR="008242FC" w:rsidRPr="00EC5021">
        <w:rPr>
          <w:rFonts w:ascii="Times New Roman" w:hAnsi="Times New Roman"/>
          <w:sz w:val="24"/>
          <w:szCs w:val="24"/>
          <w:lang w:eastAsia="lt-LT"/>
        </w:rPr>
        <w:t xml:space="preserve">įvertinimo </w:t>
      </w:r>
      <w:r w:rsidR="00E23278" w:rsidRPr="00EC5021">
        <w:rPr>
          <w:rFonts w:ascii="Times New Roman" w:hAnsi="Times New Roman"/>
          <w:sz w:val="24"/>
          <w:szCs w:val="24"/>
          <w:lang w:eastAsia="lt-LT"/>
        </w:rPr>
        <w:t>būdas</w:t>
      </w:r>
      <w:r w:rsidR="00597901" w:rsidRPr="00EC5021">
        <w:rPr>
          <w:rFonts w:ascii="Times New Roman" w:hAnsi="Times New Roman"/>
          <w:sz w:val="24"/>
          <w:szCs w:val="24"/>
          <w:lang w:eastAsia="lt-LT"/>
        </w:rPr>
        <w:t>.</w:t>
      </w:r>
      <w:r w:rsidR="00CB68C8" w:rsidRPr="00EC5021">
        <w:rPr>
          <w:rFonts w:ascii="Times New Roman" w:hAnsi="Times New Roman"/>
          <w:sz w:val="24"/>
          <w:szCs w:val="24"/>
          <w:lang w:eastAsia="lt-LT"/>
        </w:rPr>
        <w:t xml:space="preserve"> Skaičiavimo rezultatai pateikti grafiškai</w:t>
      </w:r>
      <w:r w:rsidR="00E847B2" w:rsidRPr="00EC5021">
        <w:rPr>
          <w:rFonts w:ascii="Times New Roman" w:hAnsi="Times New Roman"/>
          <w:sz w:val="24"/>
          <w:szCs w:val="24"/>
          <w:lang w:eastAsia="lt-LT"/>
        </w:rPr>
        <w:t xml:space="preserve"> </w:t>
      </w:r>
      <w:r w:rsidR="00CB68C8" w:rsidRPr="00EC5021">
        <w:rPr>
          <w:rFonts w:ascii="Times New Roman" w:hAnsi="Times New Roman"/>
          <w:sz w:val="24"/>
          <w:szCs w:val="24"/>
          <w:lang w:eastAsia="lt-LT"/>
        </w:rPr>
        <w:t xml:space="preserve"> 4.7 paveiksle.</w:t>
      </w:r>
      <w:r w:rsidR="00597901" w:rsidRPr="00EC5021">
        <w:rPr>
          <w:rFonts w:ascii="Times New Roman" w:hAnsi="Times New Roman"/>
          <w:sz w:val="24"/>
          <w:szCs w:val="24"/>
          <w:lang w:eastAsia="lt-LT"/>
        </w:rPr>
        <w:t xml:space="preserve"> Vertinant šiuo būdu kiekvienai</w:t>
      </w:r>
      <w:r w:rsidR="00E23278" w:rsidRPr="00EC5021">
        <w:rPr>
          <w:rFonts w:ascii="Times New Roman" w:hAnsi="Times New Roman"/>
          <w:sz w:val="24"/>
          <w:szCs w:val="24"/>
          <w:lang w:eastAsia="lt-LT"/>
        </w:rPr>
        <w:t xml:space="preserve"> </w:t>
      </w:r>
      <w:r w:rsidR="00597901" w:rsidRPr="00EC5021">
        <w:rPr>
          <w:rFonts w:ascii="Times New Roman" w:hAnsi="Times New Roman"/>
          <w:sz w:val="24"/>
          <w:szCs w:val="24"/>
          <w:lang w:eastAsia="lt-LT"/>
        </w:rPr>
        <w:t>alternatyvai suteikiamas įvertinimas yra proporcingas gaunamam įvertinimui pagal kiekvieną į</w:t>
      </w:r>
      <w:r w:rsidR="00E23278" w:rsidRPr="00EC5021">
        <w:rPr>
          <w:rFonts w:ascii="Times New Roman" w:hAnsi="Times New Roman"/>
          <w:sz w:val="24"/>
          <w:szCs w:val="24"/>
          <w:lang w:eastAsia="lt-LT"/>
        </w:rPr>
        <w:t xml:space="preserve"> </w:t>
      </w:r>
      <w:r w:rsidR="00597901" w:rsidRPr="00EC5021">
        <w:rPr>
          <w:rFonts w:ascii="Times New Roman" w:hAnsi="Times New Roman"/>
          <w:sz w:val="24"/>
          <w:szCs w:val="24"/>
          <w:lang w:eastAsia="lt-LT"/>
        </w:rPr>
        <w:t>rodiklių grupę įeinantį rodiklį. Taikant šį vertinimo būdą vienos alternatyvos pridėjimas ar</w:t>
      </w:r>
      <w:r w:rsidR="00E23278" w:rsidRPr="00EC5021">
        <w:rPr>
          <w:rFonts w:ascii="Times New Roman" w:hAnsi="Times New Roman"/>
          <w:sz w:val="24"/>
          <w:szCs w:val="24"/>
          <w:lang w:eastAsia="lt-LT"/>
        </w:rPr>
        <w:t xml:space="preserve"> </w:t>
      </w:r>
      <w:r w:rsidR="00597901" w:rsidRPr="00EC5021">
        <w:rPr>
          <w:rFonts w:ascii="Times New Roman" w:hAnsi="Times New Roman"/>
          <w:sz w:val="24"/>
          <w:szCs w:val="24"/>
          <w:lang w:eastAsia="lt-LT"/>
        </w:rPr>
        <w:t>atėmimas gali įtakoti kitų alternatyvų įvertinimo rezultatus. Šis režimas turi būti naudojamas, kai</w:t>
      </w:r>
      <w:r w:rsidR="00E23278" w:rsidRPr="00EC5021">
        <w:rPr>
          <w:rFonts w:ascii="Times New Roman" w:hAnsi="Times New Roman"/>
          <w:sz w:val="24"/>
          <w:szCs w:val="24"/>
          <w:lang w:eastAsia="lt-LT"/>
        </w:rPr>
        <w:t xml:space="preserve"> </w:t>
      </w:r>
      <w:r w:rsidR="00597901" w:rsidRPr="00EC5021">
        <w:rPr>
          <w:rFonts w:ascii="Times New Roman" w:hAnsi="Times New Roman"/>
          <w:sz w:val="24"/>
          <w:szCs w:val="24"/>
          <w:lang w:eastAsia="lt-LT"/>
        </w:rPr>
        <w:t>sprendimai priimami nepritekliaus sąlygomis</w:t>
      </w:r>
      <w:r w:rsidR="006B31AD" w:rsidRPr="00EC5021">
        <w:rPr>
          <w:rFonts w:ascii="Times New Roman" w:hAnsi="Times New Roman"/>
          <w:sz w:val="24"/>
          <w:szCs w:val="24"/>
          <w:lang w:eastAsia="lt-LT"/>
        </w:rPr>
        <w:t>.</w:t>
      </w:r>
    </w:p>
    <w:p w:rsidR="00A847F5" w:rsidRPr="00EC5021" w:rsidRDefault="0098732C" w:rsidP="0098732C">
      <w:pPr>
        <w:autoSpaceDE w:val="0"/>
        <w:autoSpaceDN w:val="0"/>
        <w:adjustRightInd w:val="0"/>
        <w:spacing w:after="0" w:line="360" w:lineRule="auto"/>
        <w:ind w:firstLine="425"/>
        <w:jc w:val="center"/>
        <w:rPr>
          <w:rFonts w:ascii="Times New Roman" w:hAnsi="Times New Roman"/>
          <w:lang w:eastAsia="lt-LT"/>
        </w:rPr>
      </w:pPr>
      <w:r>
        <w:rPr>
          <w:rFonts w:ascii="Times New Roman" w:hAnsi="Times New Roman"/>
          <w:noProof/>
          <w:sz w:val="24"/>
          <w:szCs w:val="24"/>
          <w:lang w:eastAsia="lt-LT"/>
        </w:rPr>
        <w:drawing>
          <wp:anchor distT="0" distB="0" distL="114300" distR="114300" simplePos="0" relativeHeight="251691520" behindDoc="1" locked="0" layoutInCell="1" allowOverlap="1">
            <wp:simplePos x="0" y="0"/>
            <wp:positionH relativeFrom="column">
              <wp:posOffset>109855</wp:posOffset>
            </wp:positionH>
            <wp:positionV relativeFrom="paragraph">
              <wp:posOffset>75565</wp:posOffset>
            </wp:positionV>
            <wp:extent cx="5969000" cy="1911350"/>
            <wp:effectExtent l="19050" t="0" r="0" b="0"/>
            <wp:wrapTight wrapText="bothSides">
              <wp:wrapPolygon edited="0">
                <wp:start x="-69" y="0"/>
                <wp:lineTo x="-69" y="21313"/>
                <wp:lineTo x="21577" y="21313"/>
                <wp:lineTo x="21577" y="0"/>
                <wp:lineTo x="-69" y="0"/>
              </wp:wrapPolygon>
            </wp:wrapTight>
            <wp:docPr id="620" name="Picture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0"/>
                    <pic:cNvPicPr>
                      <a:picLocks noChangeAspect="1" noChangeArrowheads="1"/>
                    </pic:cNvPicPr>
                  </pic:nvPicPr>
                  <pic:blipFill>
                    <a:blip r:embed="rId67" cstate="print"/>
                    <a:srcRect/>
                    <a:stretch>
                      <a:fillRect/>
                    </a:stretch>
                  </pic:blipFill>
                  <pic:spPr bwMode="auto">
                    <a:xfrm>
                      <a:off x="0" y="0"/>
                      <a:ext cx="5969000" cy="1911350"/>
                    </a:xfrm>
                    <a:prstGeom prst="rect">
                      <a:avLst/>
                    </a:prstGeom>
                    <a:noFill/>
                    <a:ln w="9525">
                      <a:noFill/>
                      <a:miter lim="800000"/>
                      <a:headEnd/>
                      <a:tailEnd/>
                    </a:ln>
                  </pic:spPr>
                </pic:pic>
              </a:graphicData>
            </a:graphic>
          </wp:anchor>
        </w:drawing>
      </w:r>
      <w:r w:rsidR="00597901" w:rsidRPr="00EC5021">
        <w:rPr>
          <w:rFonts w:ascii="Times New Roman" w:hAnsi="Times New Roman"/>
          <w:b/>
        </w:rPr>
        <w:t>4.7 pav.</w:t>
      </w:r>
      <w:r w:rsidR="00AB3AD5" w:rsidRPr="00EC5021">
        <w:rPr>
          <w:rFonts w:ascii="Times New Roman" w:hAnsi="Times New Roman"/>
          <w:b/>
        </w:rPr>
        <w:t xml:space="preserve"> </w:t>
      </w:r>
      <w:r w:rsidR="00AB3AD5" w:rsidRPr="00EC5021">
        <w:rPr>
          <w:rFonts w:ascii="Times New Roman" w:hAnsi="Times New Roman"/>
          <w:lang w:eastAsia="lt-LT"/>
        </w:rPr>
        <w:t>Alternatyvų reikšmingumas skirstomajame režime</w:t>
      </w:r>
    </w:p>
    <w:p w:rsidR="008474F2" w:rsidRPr="00EC5021" w:rsidRDefault="008474F2" w:rsidP="00942E83">
      <w:pPr>
        <w:spacing w:after="0" w:line="240" w:lineRule="auto"/>
        <w:jc w:val="center"/>
        <w:rPr>
          <w:rFonts w:ascii="Times New Roman" w:hAnsi="Times New Roman"/>
          <w:b/>
        </w:rPr>
      </w:pPr>
    </w:p>
    <w:p w:rsidR="00EF443B" w:rsidRPr="00EC5021" w:rsidRDefault="00026312" w:rsidP="0098732C">
      <w:pPr>
        <w:pStyle w:val="Heading2"/>
        <w:tabs>
          <w:tab w:val="left" w:pos="284"/>
          <w:tab w:val="left" w:pos="426"/>
          <w:tab w:val="left" w:pos="709"/>
        </w:tabs>
        <w:spacing w:before="0" w:beforeAutospacing="0" w:after="0" w:afterAutospacing="0" w:line="360" w:lineRule="auto"/>
        <w:rPr>
          <w:rFonts w:ascii="Times New Roman" w:hAnsi="Times New Roman"/>
          <w:b/>
          <w:sz w:val="24"/>
          <w:szCs w:val="24"/>
        </w:rPr>
      </w:pPr>
      <w:bookmarkStart w:id="27" w:name="_Toc294100067"/>
      <w:r w:rsidRPr="00EC5021">
        <w:rPr>
          <w:rFonts w:ascii="Times New Roman" w:hAnsi="Times New Roman"/>
          <w:b/>
          <w:sz w:val="24"/>
          <w:szCs w:val="24"/>
        </w:rPr>
        <w:t>4.3.</w:t>
      </w:r>
      <w:r w:rsidR="0098732C">
        <w:rPr>
          <w:rFonts w:ascii="Times New Roman" w:hAnsi="Times New Roman"/>
          <w:b/>
          <w:sz w:val="24"/>
          <w:szCs w:val="24"/>
        </w:rPr>
        <w:t xml:space="preserve"> </w:t>
      </w:r>
      <w:r w:rsidRPr="00EC5021">
        <w:rPr>
          <w:rFonts w:ascii="Times New Roman" w:hAnsi="Times New Roman"/>
          <w:b/>
          <w:sz w:val="24"/>
          <w:szCs w:val="24"/>
        </w:rPr>
        <w:t>Skaičiavimo rezultatų analizė</w:t>
      </w:r>
      <w:bookmarkEnd w:id="27"/>
    </w:p>
    <w:p w:rsidR="0078450C" w:rsidRPr="00EC5021" w:rsidRDefault="0078450C" w:rsidP="00942E83">
      <w:pPr>
        <w:autoSpaceDE w:val="0"/>
        <w:autoSpaceDN w:val="0"/>
        <w:adjustRightInd w:val="0"/>
        <w:spacing w:after="0" w:line="360" w:lineRule="auto"/>
        <w:ind w:firstLine="425"/>
        <w:jc w:val="both"/>
        <w:rPr>
          <w:rFonts w:ascii="Times New Roman" w:hAnsi="Times New Roman"/>
          <w:sz w:val="24"/>
          <w:szCs w:val="24"/>
          <w:lang w:eastAsia="lt-LT"/>
        </w:rPr>
      </w:pPr>
      <w:r w:rsidRPr="00EC5021">
        <w:rPr>
          <w:rFonts w:ascii="Times New Roman" w:hAnsi="Times New Roman"/>
          <w:sz w:val="24"/>
          <w:szCs w:val="24"/>
          <w:lang w:eastAsia="lt-LT"/>
        </w:rPr>
        <w:t xml:space="preserve">Vienas iš svarbiausių </w:t>
      </w:r>
      <w:r w:rsidRPr="007F753E">
        <w:rPr>
          <w:rFonts w:ascii="Times New Roman" w:hAnsi="Times New Roman"/>
          <w:i/>
          <w:sz w:val="24"/>
          <w:szCs w:val="24"/>
          <w:lang w:eastAsia="lt-LT"/>
        </w:rPr>
        <w:t>Expert Choice</w:t>
      </w:r>
      <w:r w:rsidR="00B67E84">
        <w:rPr>
          <w:rFonts w:ascii="Times New Roman" w:hAnsi="Times New Roman"/>
          <w:i/>
          <w:sz w:val="24"/>
          <w:szCs w:val="24"/>
          <w:lang w:eastAsia="lt-LT"/>
        </w:rPr>
        <w:t xml:space="preserve"> 11</w:t>
      </w:r>
      <w:r w:rsidRPr="00EC5021">
        <w:rPr>
          <w:rFonts w:ascii="Times New Roman" w:hAnsi="Times New Roman"/>
          <w:sz w:val="24"/>
          <w:szCs w:val="24"/>
          <w:lang w:eastAsia="lt-LT"/>
        </w:rPr>
        <w:t xml:space="preserve"> programinės įrangos privalumų yra galimybė atlikti skaičiavimo </w:t>
      </w:r>
      <w:r w:rsidR="00AC162E" w:rsidRPr="00EC5021">
        <w:rPr>
          <w:rFonts w:ascii="Times New Roman" w:hAnsi="Times New Roman"/>
          <w:sz w:val="24"/>
          <w:szCs w:val="24"/>
          <w:lang w:eastAsia="lt-LT"/>
        </w:rPr>
        <w:t xml:space="preserve"> </w:t>
      </w:r>
      <w:r w:rsidRPr="00EC5021">
        <w:rPr>
          <w:rFonts w:ascii="Times New Roman" w:hAnsi="Times New Roman"/>
          <w:sz w:val="24"/>
          <w:szCs w:val="24"/>
          <w:lang w:eastAsia="lt-LT"/>
        </w:rPr>
        <w:t xml:space="preserve">rezultatų analizę. </w:t>
      </w:r>
      <w:r w:rsidR="0098732C">
        <w:rPr>
          <w:rFonts w:ascii="Times New Roman" w:hAnsi="Times New Roman"/>
          <w:sz w:val="24"/>
          <w:szCs w:val="24"/>
          <w:lang w:eastAsia="lt-LT"/>
        </w:rPr>
        <w:t>Š</w:t>
      </w:r>
      <w:r w:rsidRPr="00EC5021">
        <w:rPr>
          <w:rFonts w:ascii="Times New Roman" w:hAnsi="Times New Roman"/>
          <w:sz w:val="24"/>
          <w:szCs w:val="24"/>
          <w:lang w:eastAsia="lt-LT"/>
        </w:rPr>
        <w:t>ios programinės įrangos pagalba galima atlikti penkių tipų jautrumo analizę: dinaminę, rodiklių, laipsnišką, porinę, dviejų dimensijų.</w:t>
      </w:r>
    </w:p>
    <w:p w:rsidR="0078450C" w:rsidRPr="00EC5021" w:rsidRDefault="004F0E4B" w:rsidP="0078450C">
      <w:pPr>
        <w:autoSpaceDE w:val="0"/>
        <w:autoSpaceDN w:val="0"/>
        <w:adjustRightInd w:val="0"/>
        <w:spacing w:after="0" w:line="360" w:lineRule="auto"/>
        <w:ind w:firstLine="425"/>
        <w:jc w:val="both"/>
        <w:rPr>
          <w:rFonts w:ascii="Times New Roman" w:hAnsi="Times New Roman"/>
          <w:sz w:val="24"/>
          <w:szCs w:val="24"/>
          <w:lang w:eastAsia="lt-LT"/>
        </w:rPr>
      </w:pPr>
      <w:r>
        <w:rPr>
          <w:rFonts w:ascii="Times New Roman" w:hAnsi="Times New Roman"/>
          <w:noProof/>
          <w:lang w:eastAsia="lt-LT"/>
        </w:rPr>
        <w:lastRenderedPageBreak/>
        <w:drawing>
          <wp:anchor distT="0" distB="0" distL="114300" distR="114300" simplePos="0" relativeHeight="251685376" behindDoc="1" locked="0" layoutInCell="1" allowOverlap="1">
            <wp:simplePos x="0" y="0"/>
            <wp:positionH relativeFrom="column">
              <wp:posOffset>196850</wp:posOffset>
            </wp:positionH>
            <wp:positionV relativeFrom="paragraph">
              <wp:posOffset>481330</wp:posOffset>
            </wp:positionV>
            <wp:extent cx="5629910" cy="1766570"/>
            <wp:effectExtent l="19050" t="0" r="8890" b="0"/>
            <wp:wrapTight wrapText="bothSides">
              <wp:wrapPolygon edited="0">
                <wp:start x="-73" y="0"/>
                <wp:lineTo x="-73" y="21429"/>
                <wp:lineTo x="21634" y="21429"/>
                <wp:lineTo x="21634" y="0"/>
                <wp:lineTo x="-73" y="0"/>
              </wp:wrapPolygon>
            </wp:wrapTight>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68" cstate="print"/>
                    <a:srcRect/>
                    <a:stretch>
                      <a:fillRect/>
                    </a:stretch>
                  </pic:blipFill>
                  <pic:spPr bwMode="auto">
                    <a:xfrm>
                      <a:off x="0" y="0"/>
                      <a:ext cx="5629910" cy="1766570"/>
                    </a:xfrm>
                    <a:prstGeom prst="rect">
                      <a:avLst/>
                    </a:prstGeom>
                    <a:noFill/>
                    <a:ln w="9525">
                      <a:noFill/>
                      <a:miter lim="800000"/>
                      <a:headEnd/>
                      <a:tailEnd/>
                    </a:ln>
                  </pic:spPr>
                </pic:pic>
              </a:graphicData>
            </a:graphic>
          </wp:anchor>
        </w:drawing>
      </w:r>
      <w:r w:rsidR="0078450C" w:rsidRPr="00EC5021">
        <w:rPr>
          <w:rFonts w:ascii="Times New Roman" w:hAnsi="Times New Roman"/>
          <w:sz w:val="24"/>
          <w:szCs w:val="24"/>
          <w:lang w:eastAsia="lt-LT"/>
        </w:rPr>
        <w:t xml:space="preserve">Skaičiavimo rezultatų dinaminės jautrumo analizės rezultatai yra pateikiami dviem būdais. Gauti rezultatai pateikti 4.8 paveiksle ir 4.9 paveiksle. </w:t>
      </w:r>
    </w:p>
    <w:p w:rsidR="0078450C" w:rsidRPr="00EC5021" w:rsidRDefault="0078450C" w:rsidP="008033FD">
      <w:pPr>
        <w:autoSpaceDE w:val="0"/>
        <w:autoSpaceDN w:val="0"/>
        <w:adjustRightInd w:val="0"/>
        <w:spacing w:after="0" w:line="360" w:lineRule="auto"/>
        <w:ind w:firstLine="425"/>
        <w:jc w:val="center"/>
        <w:rPr>
          <w:rFonts w:ascii="TimesNewRomanPSMT" w:hAnsi="TimesNewRomanPSMT" w:cs="TimesNewRomanPSMT"/>
          <w:sz w:val="24"/>
          <w:szCs w:val="24"/>
          <w:lang w:eastAsia="lt-LT"/>
        </w:rPr>
      </w:pPr>
    </w:p>
    <w:p w:rsidR="0078450C" w:rsidRPr="00EC5021" w:rsidRDefault="0078450C" w:rsidP="0078450C">
      <w:pPr>
        <w:autoSpaceDE w:val="0"/>
        <w:autoSpaceDN w:val="0"/>
        <w:adjustRightInd w:val="0"/>
        <w:spacing w:after="0" w:line="360" w:lineRule="auto"/>
        <w:ind w:firstLine="425"/>
        <w:jc w:val="both"/>
        <w:rPr>
          <w:rFonts w:ascii="TimesNewRomanPSMT" w:hAnsi="TimesNewRomanPSMT" w:cs="TimesNewRomanPSMT"/>
          <w:sz w:val="24"/>
          <w:szCs w:val="24"/>
          <w:lang w:eastAsia="lt-LT"/>
        </w:rPr>
      </w:pPr>
    </w:p>
    <w:p w:rsidR="00323446" w:rsidRPr="00EC5021" w:rsidRDefault="00323446" w:rsidP="008033FD">
      <w:pPr>
        <w:autoSpaceDE w:val="0"/>
        <w:autoSpaceDN w:val="0"/>
        <w:adjustRightInd w:val="0"/>
        <w:spacing w:after="0" w:line="360" w:lineRule="auto"/>
        <w:ind w:firstLine="425"/>
        <w:jc w:val="center"/>
        <w:rPr>
          <w:rFonts w:ascii="Times New Roman" w:hAnsi="Times New Roman"/>
          <w:b/>
          <w:lang w:eastAsia="lt-LT"/>
        </w:rPr>
      </w:pPr>
    </w:p>
    <w:p w:rsidR="00323446" w:rsidRPr="00EC5021" w:rsidRDefault="00323446" w:rsidP="008033FD">
      <w:pPr>
        <w:autoSpaceDE w:val="0"/>
        <w:autoSpaceDN w:val="0"/>
        <w:adjustRightInd w:val="0"/>
        <w:spacing w:after="0" w:line="360" w:lineRule="auto"/>
        <w:ind w:firstLine="425"/>
        <w:jc w:val="center"/>
        <w:rPr>
          <w:rFonts w:ascii="Times New Roman" w:hAnsi="Times New Roman"/>
          <w:b/>
          <w:lang w:eastAsia="lt-LT"/>
        </w:rPr>
      </w:pPr>
    </w:p>
    <w:p w:rsidR="00323446" w:rsidRPr="00EC5021" w:rsidRDefault="00323446" w:rsidP="008033FD">
      <w:pPr>
        <w:autoSpaceDE w:val="0"/>
        <w:autoSpaceDN w:val="0"/>
        <w:adjustRightInd w:val="0"/>
        <w:spacing w:after="0" w:line="360" w:lineRule="auto"/>
        <w:ind w:firstLine="425"/>
        <w:jc w:val="center"/>
        <w:rPr>
          <w:rFonts w:ascii="Times New Roman" w:hAnsi="Times New Roman"/>
          <w:b/>
          <w:lang w:eastAsia="lt-LT"/>
        </w:rPr>
      </w:pPr>
    </w:p>
    <w:p w:rsidR="0022094E" w:rsidRPr="00EC5021" w:rsidRDefault="0022094E" w:rsidP="008033FD">
      <w:pPr>
        <w:autoSpaceDE w:val="0"/>
        <w:autoSpaceDN w:val="0"/>
        <w:adjustRightInd w:val="0"/>
        <w:spacing w:after="0" w:line="360" w:lineRule="auto"/>
        <w:ind w:firstLine="425"/>
        <w:jc w:val="center"/>
        <w:rPr>
          <w:rFonts w:ascii="Times New Roman" w:hAnsi="Times New Roman"/>
          <w:b/>
          <w:lang w:eastAsia="lt-LT"/>
        </w:rPr>
      </w:pPr>
    </w:p>
    <w:p w:rsidR="0078450C" w:rsidRPr="00AE2EFB" w:rsidRDefault="008033FD" w:rsidP="00AE2EFB">
      <w:pPr>
        <w:pStyle w:val="ListParagraph"/>
        <w:numPr>
          <w:ilvl w:val="1"/>
          <w:numId w:val="69"/>
        </w:numPr>
        <w:autoSpaceDE w:val="0"/>
        <w:autoSpaceDN w:val="0"/>
        <w:adjustRightInd w:val="0"/>
        <w:spacing w:after="0" w:line="240" w:lineRule="auto"/>
        <w:jc w:val="center"/>
        <w:rPr>
          <w:rFonts w:ascii="TimesNewRomanPSMT" w:hAnsi="TimesNewRomanPSMT" w:cs="TimesNewRomanPSMT"/>
          <w:lang w:eastAsia="lt-LT"/>
        </w:rPr>
      </w:pPr>
      <w:r w:rsidRPr="00AE2EFB">
        <w:rPr>
          <w:rFonts w:ascii="Times New Roman" w:hAnsi="Times New Roman"/>
          <w:b/>
          <w:lang w:eastAsia="lt-LT"/>
        </w:rPr>
        <w:t>pav.</w:t>
      </w:r>
      <w:r w:rsidRPr="00AE2EFB">
        <w:rPr>
          <w:rFonts w:ascii="Times New Roman" w:hAnsi="Times New Roman"/>
          <w:lang w:eastAsia="lt-LT"/>
        </w:rPr>
        <w:t xml:space="preserve"> </w:t>
      </w:r>
      <w:r w:rsidRPr="00AE2EFB">
        <w:rPr>
          <w:rFonts w:ascii="TimesNewRomanPSMT" w:hAnsi="TimesNewRomanPSMT" w:cs="TimesNewRomanPSMT"/>
          <w:lang w:eastAsia="lt-LT"/>
        </w:rPr>
        <w:t>Skaičiavimo rezultatų dinaminė jautrumo analizė</w:t>
      </w:r>
    </w:p>
    <w:p w:rsidR="00E847B2" w:rsidRPr="00EC5021" w:rsidRDefault="00E847B2" w:rsidP="00CD180A">
      <w:pPr>
        <w:autoSpaceDE w:val="0"/>
        <w:autoSpaceDN w:val="0"/>
        <w:adjustRightInd w:val="0"/>
        <w:spacing w:after="0" w:line="240" w:lineRule="auto"/>
        <w:ind w:left="786"/>
        <w:rPr>
          <w:rFonts w:ascii="Times New Roman" w:hAnsi="Times New Roman"/>
          <w:lang w:eastAsia="lt-LT"/>
        </w:rPr>
      </w:pPr>
    </w:p>
    <w:p w:rsidR="008033FD" w:rsidRPr="00EC5021" w:rsidRDefault="004F0E4B" w:rsidP="0078450C">
      <w:pPr>
        <w:autoSpaceDE w:val="0"/>
        <w:autoSpaceDN w:val="0"/>
        <w:adjustRightInd w:val="0"/>
        <w:spacing w:after="0" w:line="360" w:lineRule="auto"/>
        <w:ind w:firstLine="425"/>
        <w:jc w:val="both"/>
        <w:rPr>
          <w:rFonts w:ascii="TimesNewRomanPSMT" w:hAnsi="TimesNewRomanPSMT" w:cs="TimesNewRomanPSMT"/>
          <w:sz w:val="24"/>
          <w:szCs w:val="24"/>
          <w:lang w:eastAsia="lt-LT"/>
        </w:rPr>
      </w:pPr>
      <w:r>
        <w:rPr>
          <w:noProof/>
          <w:lang w:eastAsia="lt-LT"/>
        </w:rPr>
        <w:drawing>
          <wp:anchor distT="0" distB="0" distL="114300" distR="114300" simplePos="0" relativeHeight="251687424" behindDoc="1" locked="0" layoutInCell="1" allowOverlap="1">
            <wp:simplePos x="0" y="0"/>
            <wp:positionH relativeFrom="column">
              <wp:posOffset>196850</wp:posOffset>
            </wp:positionH>
            <wp:positionV relativeFrom="paragraph">
              <wp:posOffset>57785</wp:posOffset>
            </wp:positionV>
            <wp:extent cx="5629910" cy="1962785"/>
            <wp:effectExtent l="19050" t="0" r="8890" b="0"/>
            <wp:wrapTight wrapText="bothSides">
              <wp:wrapPolygon edited="0">
                <wp:start x="-73" y="0"/>
                <wp:lineTo x="-73" y="21383"/>
                <wp:lineTo x="21634" y="21383"/>
                <wp:lineTo x="21634" y="0"/>
                <wp:lineTo x="-73" y="0"/>
              </wp:wrapPolygon>
            </wp:wrapTight>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9" cstate="print"/>
                    <a:srcRect/>
                    <a:stretch>
                      <a:fillRect/>
                    </a:stretch>
                  </pic:blipFill>
                  <pic:spPr bwMode="auto">
                    <a:xfrm>
                      <a:off x="0" y="0"/>
                      <a:ext cx="5629910" cy="1962785"/>
                    </a:xfrm>
                    <a:prstGeom prst="rect">
                      <a:avLst/>
                    </a:prstGeom>
                    <a:noFill/>
                    <a:ln w="9525">
                      <a:noFill/>
                      <a:miter lim="800000"/>
                      <a:headEnd/>
                      <a:tailEnd/>
                    </a:ln>
                  </pic:spPr>
                </pic:pic>
              </a:graphicData>
            </a:graphic>
          </wp:anchor>
        </w:drawing>
      </w:r>
    </w:p>
    <w:p w:rsidR="008033FD" w:rsidRPr="00EC5021" w:rsidRDefault="008033FD" w:rsidP="0078450C">
      <w:pPr>
        <w:autoSpaceDE w:val="0"/>
        <w:autoSpaceDN w:val="0"/>
        <w:adjustRightInd w:val="0"/>
        <w:spacing w:after="0" w:line="360" w:lineRule="auto"/>
        <w:ind w:firstLine="425"/>
        <w:jc w:val="both"/>
        <w:rPr>
          <w:rFonts w:ascii="TimesNewRomanPSMT" w:hAnsi="TimesNewRomanPSMT" w:cs="TimesNewRomanPSMT"/>
          <w:sz w:val="24"/>
          <w:szCs w:val="24"/>
          <w:lang w:eastAsia="lt-LT"/>
        </w:rPr>
      </w:pPr>
    </w:p>
    <w:p w:rsidR="008033FD" w:rsidRPr="00EC5021" w:rsidRDefault="008033FD" w:rsidP="0078450C">
      <w:pPr>
        <w:autoSpaceDE w:val="0"/>
        <w:autoSpaceDN w:val="0"/>
        <w:adjustRightInd w:val="0"/>
        <w:spacing w:after="0" w:line="360" w:lineRule="auto"/>
        <w:ind w:firstLine="425"/>
        <w:jc w:val="both"/>
        <w:rPr>
          <w:rFonts w:ascii="TimesNewRomanPSMT" w:hAnsi="TimesNewRomanPSMT" w:cs="TimesNewRomanPSMT"/>
          <w:sz w:val="24"/>
          <w:szCs w:val="24"/>
          <w:lang w:eastAsia="lt-LT"/>
        </w:rPr>
      </w:pPr>
    </w:p>
    <w:p w:rsidR="008033FD" w:rsidRPr="00EC5021" w:rsidRDefault="008033FD" w:rsidP="0078450C">
      <w:pPr>
        <w:autoSpaceDE w:val="0"/>
        <w:autoSpaceDN w:val="0"/>
        <w:adjustRightInd w:val="0"/>
        <w:spacing w:after="0" w:line="360" w:lineRule="auto"/>
        <w:ind w:firstLine="425"/>
        <w:jc w:val="both"/>
        <w:rPr>
          <w:rFonts w:ascii="TimesNewRomanPSMT" w:hAnsi="TimesNewRomanPSMT" w:cs="TimesNewRomanPSMT"/>
          <w:sz w:val="24"/>
          <w:szCs w:val="24"/>
          <w:lang w:eastAsia="lt-LT"/>
        </w:rPr>
      </w:pPr>
    </w:p>
    <w:p w:rsidR="008033FD" w:rsidRPr="00EC5021" w:rsidRDefault="008033FD" w:rsidP="0078450C">
      <w:pPr>
        <w:autoSpaceDE w:val="0"/>
        <w:autoSpaceDN w:val="0"/>
        <w:adjustRightInd w:val="0"/>
        <w:spacing w:after="0" w:line="360" w:lineRule="auto"/>
        <w:ind w:firstLine="425"/>
        <w:jc w:val="both"/>
        <w:rPr>
          <w:rFonts w:ascii="TimesNewRomanPSMT" w:hAnsi="TimesNewRomanPSMT" w:cs="TimesNewRomanPSMT"/>
          <w:sz w:val="24"/>
          <w:szCs w:val="24"/>
          <w:lang w:eastAsia="lt-LT"/>
        </w:rPr>
      </w:pPr>
    </w:p>
    <w:p w:rsidR="00323446" w:rsidRPr="00EC5021" w:rsidRDefault="00E847B2" w:rsidP="00CD180A">
      <w:pPr>
        <w:autoSpaceDE w:val="0"/>
        <w:autoSpaceDN w:val="0"/>
        <w:adjustRightInd w:val="0"/>
        <w:spacing w:after="0" w:line="240" w:lineRule="auto"/>
        <w:ind w:firstLine="425"/>
        <w:jc w:val="center"/>
        <w:rPr>
          <w:rFonts w:ascii="TimesNewRomanPSMT" w:hAnsi="TimesNewRomanPSMT" w:cs="TimesNewRomanPSMT"/>
          <w:lang w:eastAsia="lt-LT"/>
        </w:rPr>
      </w:pPr>
      <w:r w:rsidRPr="00EC5021">
        <w:rPr>
          <w:rFonts w:ascii="Times New Roman" w:hAnsi="Times New Roman"/>
          <w:b/>
          <w:lang w:eastAsia="lt-LT"/>
        </w:rPr>
        <w:t>4.9</w:t>
      </w:r>
      <w:r w:rsidR="008033FD" w:rsidRPr="00EC5021">
        <w:rPr>
          <w:rFonts w:ascii="Times New Roman" w:hAnsi="Times New Roman"/>
          <w:b/>
          <w:lang w:eastAsia="lt-LT"/>
        </w:rPr>
        <w:t xml:space="preserve"> pav.</w:t>
      </w:r>
      <w:r w:rsidR="008033FD" w:rsidRPr="00EC5021">
        <w:rPr>
          <w:rFonts w:ascii="Times New Roman" w:hAnsi="Times New Roman"/>
          <w:lang w:eastAsia="lt-LT"/>
        </w:rPr>
        <w:t xml:space="preserve"> </w:t>
      </w:r>
      <w:r w:rsidR="008033FD" w:rsidRPr="00EC5021">
        <w:rPr>
          <w:rFonts w:ascii="TimesNewRomanPSMT" w:hAnsi="TimesNewRomanPSMT" w:cs="TimesNewRomanPSMT"/>
          <w:lang w:eastAsia="lt-LT"/>
        </w:rPr>
        <w:t>Skaičiavimo rezultatų dinaminė jautrumo analizė</w:t>
      </w:r>
    </w:p>
    <w:p w:rsidR="00E847B2" w:rsidRPr="00EC5021" w:rsidRDefault="00E847B2" w:rsidP="00CD180A">
      <w:pPr>
        <w:autoSpaceDE w:val="0"/>
        <w:autoSpaceDN w:val="0"/>
        <w:adjustRightInd w:val="0"/>
        <w:spacing w:after="0" w:line="240" w:lineRule="auto"/>
        <w:ind w:firstLine="425"/>
        <w:jc w:val="center"/>
        <w:rPr>
          <w:rFonts w:ascii="TimesNewRomanPSMT" w:hAnsi="TimesNewRomanPSMT" w:cs="TimesNewRomanPSMT"/>
          <w:lang w:eastAsia="lt-LT"/>
        </w:rPr>
      </w:pPr>
    </w:p>
    <w:p w:rsidR="00F822DC" w:rsidRPr="00EC5021" w:rsidRDefault="00845F5C" w:rsidP="00CD180A">
      <w:pPr>
        <w:autoSpaceDE w:val="0"/>
        <w:autoSpaceDN w:val="0"/>
        <w:adjustRightInd w:val="0"/>
        <w:spacing w:after="0" w:line="360" w:lineRule="auto"/>
        <w:ind w:firstLine="425"/>
        <w:jc w:val="both"/>
        <w:rPr>
          <w:rFonts w:ascii="Times New Roman" w:hAnsi="Times New Roman"/>
          <w:sz w:val="24"/>
          <w:szCs w:val="24"/>
          <w:lang w:eastAsia="lt-LT"/>
        </w:rPr>
      </w:pPr>
      <w:r w:rsidRPr="00EC5021">
        <w:rPr>
          <w:rFonts w:ascii="Times New Roman" w:hAnsi="Times New Roman"/>
          <w:sz w:val="24"/>
          <w:szCs w:val="24"/>
          <w:lang w:eastAsia="lt-LT"/>
        </w:rPr>
        <w:t>Vienoje iš dinaminių</w:t>
      </w:r>
      <w:r w:rsidR="00F822DC" w:rsidRPr="00EC5021">
        <w:rPr>
          <w:rFonts w:ascii="Times New Roman" w:hAnsi="Times New Roman"/>
          <w:sz w:val="24"/>
          <w:szCs w:val="24"/>
          <w:lang w:eastAsia="lt-LT"/>
        </w:rPr>
        <w:t xml:space="preserve"> jautrumo analiz</w:t>
      </w:r>
      <w:r w:rsidRPr="00EC5021">
        <w:rPr>
          <w:rFonts w:ascii="Times New Roman" w:hAnsi="Times New Roman"/>
          <w:sz w:val="24"/>
          <w:szCs w:val="24"/>
          <w:lang w:eastAsia="lt-LT"/>
        </w:rPr>
        <w:t>ių</w:t>
      </w:r>
      <w:r w:rsidR="00F822DC" w:rsidRPr="00EC5021">
        <w:rPr>
          <w:rFonts w:ascii="Times New Roman" w:hAnsi="Times New Roman"/>
          <w:sz w:val="24"/>
          <w:szCs w:val="24"/>
          <w:lang w:eastAsia="lt-LT"/>
        </w:rPr>
        <w:t>, perteikiama kiekvieno rodiklio įtaka alternatyvos galutiniam reikšmingumui</w:t>
      </w:r>
      <w:r w:rsidR="0035102B" w:rsidRPr="00EC5021">
        <w:rPr>
          <w:rFonts w:ascii="Times New Roman" w:hAnsi="Times New Roman"/>
          <w:sz w:val="24"/>
          <w:szCs w:val="24"/>
          <w:lang w:eastAsia="lt-LT"/>
        </w:rPr>
        <w:t xml:space="preserve"> (</w:t>
      </w:r>
      <w:r w:rsidR="00E07CC7" w:rsidRPr="00EC5021">
        <w:rPr>
          <w:rFonts w:ascii="Times New Roman" w:hAnsi="Times New Roman"/>
          <w:sz w:val="24"/>
          <w:szCs w:val="24"/>
          <w:lang w:eastAsia="lt-LT"/>
        </w:rPr>
        <w:t xml:space="preserve">žiūr. </w:t>
      </w:r>
      <w:r w:rsidR="0035102B" w:rsidRPr="00EC5021">
        <w:rPr>
          <w:rFonts w:ascii="Times New Roman" w:hAnsi="Times New Roman"/>
          <w:sz w:val="24"/>
          <w:szCs w:val="24"/>
          <w:lang w:eastAsia="lt-LT"/>
        </w:rPr>
        <w:t xml:space="preserve">4.9 </w:t>
      </w:r>
      <w:r w:rsidR="00495D49" w:rsidRPr="00EC5021">
        <w:rPr>
          <w:rFonts w:ascii="Times New Roman" w:hAnsi="Times New Roman"/>
          <w:sz w:val="24"/>
          <w:szCs w:val="24"/>
          <w:lang w:eastAsia="lt-LT"/>
        </w:rPr>
        <w:t>pav.</w:t>
      </w:r>
      <w:r w:rsidR="0035102B" w:rsidRPr="00EC5021">
        <w:rPr>
          <w:rFonts w:ascii="Times New Roman" w:hAnsi="Times New Roman"/>
          <w:sz w:val="24"/>
          <w:szCs w:val="24"/>
          <w:lang w:eastAsia="lt-LT"/>
        </w:rPr>
        <w:t>)</w:t>
      </w:r>
      <w:r w:rsidR="00F822DC" w:rsidRPr="00EC5021">
        <w:rPr>
          <w:rFonts w:ascii="Times New Roman" w:hAnsi="Times New Roman"/>
          <w:sz w:val="24"/>
          <w:szCs w:val="24"/>
          <w:lang w:eastAsia="lt-LT"/>
        </w:rPr>
        <w:t>. Tokiu būdu galima peržiūrėti kokie rodikliai</w:t>
      </w:r>
      <w:r w:rsidR="009849E7" w:rsidRPr="00EC5021">
        <w:rPr>
          <w:rFonts w:ascii="Times New Roman" w:hAnsi="Times New Roman"/>
          <w:sz w:val="24"/>
          <w:szCs w:val="24"/>
          <w:lang w:eastAsia="lt-LT"/>
        </w:rPr>
        <w:t xml:space="preserve"> </w:t>
      </w:r>
      <w:r w:rsidR="00F822DC" w:rsidRPr="00EC5021">
        <w:rPr>
          <w:rFonts w:ascii="Times New Roman" w:hAnsi="Times New Roman"/>
          <w:sz w:val="24"/>
          <w:szCs w:val="24"/>
          <w:lang w:eastAsia="lt-LT"/>
        </w:rPr>
        <w:t>turėjo daugiausia įtakos pasirenkant vieną ar kitą alternatyvą</w:t>
      </w:r>
      <w:r w:rsidR="009849E7" w:rsidRPr="00EC5021">
        <w:rPr>
          <w:rFonts w:ascii="Times New Roman" w:hAnsi="Times New Roman"/>
          <w:sz w:val="24"/>
          <w:szCs w:val="24"/>
          <w:lang w:eastAsia="lt-LT"/>
        </w:rPr>
        <w:t>.</w:t>
      </w:r>
    </w:p>
    <w:p w:rsidR="00EF443B" w:rsidRPr="00EC5021" w:rsidRDefault="009A0338" w:rsidP="00F822DC">
      <w:pPr>
        <w:autoSpaceDE w:val="0"/>
        <w:autoSpaceDN w:val="0"/>
        <w:adjustRightInd w:val="0"/>
        <w:spacing w:after="0" w:line="360" w:lineRule="auto"/>
        <w:ind w:firstLine="425"/>
        <w:jc w:val="both"/>
        <w:rPr>
          <w:rFonts w:ascii="Times New Roman" w:hAnsi="Times New Roman"/>
          <w:sz w:val="24"/>
          <w:szCs w:val="24"/>
          <w:lang w:eastAsia="lt-LT"/>
        </w:rPr>
      </w:pPr>
      <w:r w:rsidRPr="00EC5021">
        <w:rPr>
          <w:rFonts w:ascii="Times New Roman" w:hAnsi="Times New Roman"/>
          <w:sz w:val="24"/>
          <w:szCs w:val="24"/>
          <w:lang w:eastAsia="lt-LT"/>
        </w:rPr>
        <w:t xml:space="preserve">Ši </w:t>
      </w:r>
      <w:r w:rsidR="0078450C" w:rsidRPr="00EC5021">
        <w:rPr>
          <w:rFonts w:ascii="Times New Roman" w:hAnsi="Times New Roman"/>
          <w:sz w:val="24"/>
          <w:szCs w:val="24"/>
          <w:lang w:eastAsia="lt-LT"/>
        </w:rPr>
        <w:t>analizė yra naudojama tam, kad būtų galima nustatyti dinamišką rodiklių reikšmingumo kitimą ir jo įtaką alternatyvų pasirinkimui.</w:t>
      </w:r>
      <w:r w:rsidRPr="00EC5021">
        <w:rPr>
          <w:rFonts w:ascii="Times New Roman" w:hAnsi="Times New Roman"/>
          <w:sz w:val="24"/>
          <w:szCs w:val="24"/>
          <w:lang w:eastAsia="lt-LT"/>
        </w:rPr>
        <w:t xml:space="preserve"> Analizuojamu atveju</w:t>
      </w:r>
      <w:r w:rsidR="00AC162E" w:rsidRPr="00EC5021">
        <w:rPr>
          <w:rFonts w:ascii="Times New Roman" w:hAnsi="Times New Roman"/>
          <w:sz w:val="24"/>
          <w:szCs w:val="24"/>
          <w:lang w:eastAsia="lt-LT"/>
        </w:rPr>
        <w:t xml:space="preserve"> </w:t>
      </w:r>
      <w:r w:rsidRPr="00EC5021">
        <w:rPr>
          <w:rFonts w:ascii="Times New Roman" w:hAnsi="Times New Roman"/>
          <w:sz w:val="24"/>
          <w:szCs w:val="24"/>
          <w:lang w:eastAsia="lt-LT"/>
        </w:rPr>
        <w:t xml:space="preserve"> p</w:t>
      </w:r>
      <w:r w:rsidR="0078450C" w:rsidRPr="00EC5021">
        <w:rPr>
          <w:rFonts w:ascii="Times New Roman" w:hAnsi="Times New Roman"/>
          <w:sz w:val="24"/>
          <w:szCs w:val="24"/>
          <w:lang w:eastAsia="lt-LT"/>
        </w:rPr>
        <w:t>el</w:t>
      </w:r>
      <w:r w:rsidR="00E07CC7" w:rsidRPr="00EC5021">
        <w:rPr>
          <w:rFonts w:ascii="Times New Roman" w:hAnsi="Times New Roman"/>
          <w:sz w:val="24"/>
          <w:szCs w:val="24"/>
          <w:lang w:eastAsia="lt-LT"/>
        </w:rPr>
        <w:t xml:space="preserve">e </w:t>
      </w:r>
      <w:r w:rsidR="0078450C" w:rsidRPr="00EC5021">
        <w:rPr>
          <w:rFonts w:ascii="Times New Roman" w:hAnsi="Times New Roman"/>
          <w:sz w:val="24"/>
          <w:szCs w:val="24"/>
          <w:lang w:eastAsia="lt-LT"/>
        </w:rPr>
        <w:t xml:space="preserve">perstumiant </w:t>
      </w:r>
      <w:r w:rsidRPr="00EC5021">
        <w:rPr>
          <w:rFonts w:ascii="Times New Roman" w:hAnsi="Times New Roman"/>
          <w:sz w:val="24"/>
          <w:szCs w:val="24"/>
          <w:lang w:eastAsia="lt-LT"/>
        </w:rPr>
        <w:t>vidinių priežasčių</w:t>
      </w:r>
      <w:r w:rsidR="0078450C" w:rsidRPr="00EC5021">
        <w:rPr>
          <w:rFonts w:ascii="Times New Roman" w:hAnsi="Times New Roman"/>
          <w:sz w:val="24"/>
          <w:szCs w:val="24"/>
          <w:lang w:eastAsia="lt-LT"/>
        </w:rPr>
        <w:t xml:space="preserve"> reikšmingumą simbolizuojančią grafą didėjimo kryptimi dešiniajame langelyje galima </w:t>
      </w:r>
      <w:r w:rsidRPr="00EC5021">
        <w:rPr>
          <w:rFonts w:ascii="Times New Roman" w:hAnsi="Times New Roman"/>
          <w:sz w:val="24"/>
          <w:szCs w:val="24"/>
          <w:lang w:eastAsia="lt-LT"/>
        </w:rPr>
        <w:t>pa</w:t>
      </w:r>
      <w:r w:rsidR="0078450C" w:rsidRPr="00EC5021">
        <w:rPr>
          <w:rFonts w:ascii="Times New Roman" w:hAnsi="Times New Roman"/>
          <w:sz w:val="24"/>
          <w:szCs w:val="24"/>
          <w:lang w:eastAsia="lt-LT"/>
        </w:rPr>
        <w:t>stebėti</w:t>
      </w:r>
      <w:r w:rsidRPr="00EC5021">
        <w:rPr>
          <w:rFonts w:ascii="Times New Roman" w:hAnsi="Times New Roman"/>
          <w:sz w:val="24"/>
          <w:szCs w:val="24"/>
          <w:lang w:eastAsia="lt-LT"/>
        </w:rPr>
        <w:t>, kad didesni reikšmingumą įgauna pasyvusis krizės valdymo modelis.</w:t>
      </w:r>
      <w:r w:rsidR="00FC7A34" w:rsidRPr="00EC5021">
        <w:rPr>
          <w:rFonts w:ascii="Times New Roman" w:hAnsi="Times New Roman"/>
          <w:sz w:val="24"/>
          <w:szCs w:val="24"/>
          <w:lang w:eastAsia="lt-LT"/>
        </w:rPr>
        <w:t xml:space="preserve"> Šie </w:t>
      </w:r>
      <w:r w:rsidR="00FC0657" w:rsidRPr="00EC5021">
        <w:rPr>
          <w:rFonts w:ascii="Times New Roman" w:hAnsi="Times New Roman"/>
          <w:sz w:val="24"/>
          <w:szCs w:val="24"/>
          <w:lang w:eastAsia="lt-LT"/>
        </w:rPr>
        <w:t>rezultatai pateikti 4.10 pav</w:t>
      </w:r>
      <w:r w:rsidR="00F822DC" w:rsidRPr="00EC5021">
        <w:rPr>
          <w:rFonts w:ascii="Times New Roman" w:hAnsi="Times New Roman"/>
          <w:sz w:val="24"/>
          <w:szCs w:val="24"/>
          <w:lang w:eastAsia="lt-LT"/>
        </w:rPr>
        <w:t>eiksle</w:t>
      </w:r>
      <w:r w:rsidR="00FC0657" w:rsidRPr="00EC5021">
        <w:rPr>
          <w:rFonts w:ascii="Times New Roman" w:hAnsi="Times New Roman"/>
          <w:sz w:val="24"/>
          <w:szCs w:val="24"/>
          <w:lang w:eastAsia="lt-LT"/>
        </w:rPr>
        <w:t>.</w:t>
      </w:r>
      <w:r w:rsidR="0049746B" w:rsidRPr="00EC5021">
        <w:rPr>
          <w:rFonts w:ascii="Times New Roman" w:hAnsi="Times New Roman"/>
          <w:sz w:val="24"/>
          <w:szCs w:val="24"/>
          <w:lang w:eastAsia="lt-LT"/>
        </w:rPr>
        <w:t xml:space="preserve"> </w:t>
      </w:r>
    </w:p>
    <w:p w:rsidR="00A847F5" w:rsidRPr="00EC5021" w:rsidRDefault="004F0E4B" w:rsidP="0028576C">
      <w:pPr>
        <w:numPr>
          <w:ilvl w:val="1"/>
          <w:numId w:val="37"/>
        </w:numPr>
        <w:spacing w:after="0" w:line="240" w:lineRule="auto"/>
        <w:jc w:val="center"/>
        <w:rPr>
          <w:rFonts w:ascii="Times New Roman" w:hAnsi="Times New Roman"/>
          <w:lang w:eastAsia="lt-LT"/>
        </w:rPr>
      </w:pPr>
      <w:r>
        <w:rPr>
          <w:rFonts w:ascii="Times New Roman" w:hAnsi="Times New Roman"/>
          <w:noProof/>
          <w:lang w:eastAsia="lt-LT"/>
        </w:rPr>
        <w:lastRenderedPageBreak/>
        <w:drawing>
          <wp:anchor distT="0" distB="0" distL="114300" distR="114300" simplePos="0" relativeHeight="251686400" behindDoc="1" locked="0" layoutInCell="1" allowOverlap="1">
            <wp:simplePos x="0" y="0"/>
            <wp:positionH relativeFrom="column">
              <wp:posOffset>32385</wp:posOffset>
            </wp:positionH>
            <wp:positionV relativeFrom="paragraph">
              <wp:posOffset>124460</wp:posOffset>
            </wp:positionV>
            <wp:extent cx="6134735" cy="1531620"/>
            <wp:effectExtent l="19050" t="0" r="0" b="0"/>
            <wp:wrapTight wrapText="bothSides">
              <wp:wrapPolygon edited="0">
                <wp:start x="-67" y="0"/>
                <wp:lineTo x="-67" y="21224"/>
                <wp:lineTo x="21598" y="21224"/>
                <wp:lineTo x="21598" y="0"/>
                <wp:lineTo x="-67" y="0"/>
              </wp:wrapPolygon>
            </wp:wrapTight>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70" cstate="print"/>
                    <a:srcRect/>
                    <a:stretch>
                      <a:fillRect/>
                    </a:stretch>
                  </pic:blipFill>
                  <pic:spPr bwMode="auto">
                    <a:xfrm>
                      <a:off x="0" y="0"/>
                      <a:ext cx="6134735" cy="1531620"/>
                    </a:xfrm>
                    <a:prstGeom prst="rect">
                      <a:avLst/>
                    </a:prstGeom>
                    <a:noFill/>
                    <a:ln w="9525">
                      <a:noFill/>
                      <a:miter lim="800000"/>
                      <a:headEnd/>
                      <a:tailEnd/>
                    </a:ln>
                  </pic:spPr>
                </pic:pic>
              </a:graphicData>
            </a:graphic>
          </wp:anchor>
        </w:drawing>
      </w:r>
      <w:r w:rsidR="00942E83">
        <w:rPr>
          <w:rFonts w:ascii="Times New Roman" w:hAnsi="Times New Roman"/>
          <w:b/>
        </w:rPr>
        <w:t xml:space="preserve"> </w:t>
      </w:r>
      <w:r w:rsidR="0049746B" w:rsidRPr="00EC5021">
        <w:rPr>
          <w:rFonts w:ascii="Times New Roman" w:hAnsi="Times New Roman"/>
          <w:b/>
        </w:rPr>
        <w:t>pav.</w:t>
      </w:r>
      <w:r w:rsidR="0049746B" w:rsidRPr="00EC5021">
        <w:rPr>
          <w:rFonts w:ascii="Times New Roman" w:hAnsi="Times New Roman"/>
        </w:rPr>
        <w:t xml:space="preserve"> </w:t>
      </w:r>
      <w:r w:rsidR="004121CE" w:rsidRPr="00EC5021">
        <w:rPr>
          <w:rFonts w:ascii="Times New Roman" w:hAnsi="Times New Roman"/>
          <w:lang w:eastAsia="lt-LT"/>
        </w:rPr>
        <w:t>Padidinus vidines priežastis s</w:t>
      </w:r>
      <w:r w:rsidR="0049746B" w:rsidRPr="00EC5021">
        <w:rPr>
          <w:rFonts w:ascii="Times New Roman" w:hAnsi="Times New Roman"/>
          <w:lang w:eastAsia="lt-LT"/>
        </w:rPr>
        <w:t xml:space="preserve">kaičiavimo rezultatų dinaminė jautrumo analizė </w:t>
      </w:r>
    </w:p>
    <w:p w:rsidR="00400C78" w:rsidRPr="00EC5021" w:rsidRDefault="00400C78" w:rsidP="00CD180A">
      <w:pPr>
        <w:spacing w:after="0" w:line="240" w:lineRule="auto"/>
        <w:ind w:left="426"/>
        <w:rPr>
          <w:rFonts w:ascii="Times New Roman" w:hAnsi="Times New Roman"/>
          <w:lang w:eastAsia="lt-LT"/>
        </w:rPr>
      </w:pPr>
    </w:p>
    <w:p w:rsidR="003212DF" w:rsidRPr="00EC5021" w:rsidRDefault="00B93D65" w:rsidP="00CD180A">
      <w:pPr>
        <w:autoSpaceDE w:val="0"/>
        <w:autoSpaceDN w:val="0"/>
        <w:adjustRightInd w:val="0"/>
        <w:spacing w:after="0" w:line="360" w:lineRule="auto"/>
        <w:ind w:firstLine="426"/>
        <w:jc w:val="both"/>
        <w:rPr>
          <w:rFonts w:ascii="Times New Roman" w:hAnsi="Times New Roman"/>
          <w:sz w:val="24"/>
          <w:szCs w:val="24"/>
          <w:lang w:eastAsia="lt-LT"/>
        </w:rPr>
      </w:pPr>
      <w:r w:rsidRPr="00EC5021">
        <w:rPr>
          <w:rFonts w:ascii="Times New Roman" w:hAnsi="Times New Roman"/>
          <w:sz w:val="24"/>
          <w:szCs w:val="24"/>
          <w:lang w:eastAsia="lt-LT"/>
        </w:rPr>
        <w:t>Iš 4.11</w:t>
      </w:r>
      <w:r w:rsidR="00231A99" w:rsidRPr="00EC5021">
        <w:rPr>
          <w:rFonts w:ascii="Times New Roman" w:hAnsi="Times New Roman"/>
          <w:sz w:val="24"/>
          <w:szCs w:val="24"/>
          <w:lang w:eastAsia="lt-LT"/>
        </w:rPr>
        <w:t xml:space="preserve"> </w:t>
      </w:r>
      <w:r w:rsidRPr="00EC5021">
        <w:rPr>
          <w:rFonts w:ascii="Times New Roman" w:hAnsi="Times New Roman"/>
          <w:sz w:val="24"/>
          <w:szCs w:val="24"/>
          <w:lang w:eastAsia="lt-LT"/>
        </w:rPr>
        <w:t>pav. matyti, kaip išsidėsto alternatyvos priklausomai nuo kitų alternatyvų ir at</w:t>
      </w:r>
      <w:r w:rsidR="00AC162E" w:rsidRPr="00EC5021">
        <w:rPr>
          <w:rFonts w:ascii="Times New Roman" w:hAnsi="Times New Roman"/>
          <w:sz w:val="24"/>
          <w:szCs w:val="24"/>
          <w:lang w:eastAsia="lt-LT"/>
        </w:rPr>
        <w:t>sižvelgiant į kiekvieną rodikl</w:t>
      </w:r>
      <w:r w:rsidR="0080201E">
        <w:rPr>
          <w:rFonts w:ascii="Times New Roman" w:hAnsi="Times New Roman"/>
          <w:sz w:val="24"/>
          <w:szCs w:val="24"/>
          <w:lang w:eastAsia="lt-LT"/>
        </w:rPr>
        <w:t>į</w:t>
      </w:r>
      <w:r w:rsidRPr="00EC5021">
        <w:rPr>
          <w:rFonts w:ascii="Times New Roman" w:hAnsi="Times New Roman"/>
          <w:sz w:val="24"/>
          <w:szCs w:val="24"/>
          <w:lang w:eastAsia="lt-LT"/>
        </w:rPr>
        <w:t>, bei pateikiamas įvertinimo vidurkis.</w:t>
      </w:r>
      <w:r w:rsidR="009A2A82" w:rsidRPr="00EC5021">
        <w:rPr>
          <w:rFonts w:ascii="Times New Roman" w:hAnsi="Times New Roman"/>
          <w:sz w:val="24"/>
          <w:szCs w:val="24"/>
          <w:lang w:eastAsia="lt-LT"/>
        </w:rPr>
        <w:t xml:space="preserve"> </w:t>
      </w:r>
      <w:r w:rsidRPr="00EC5021">
        <w:rPr>
          <w:rFonts w:ascii="Times New Roman" w:hAnsi="Times New Roman"/>
          <w:sz w:val="24"/>
          <w:szCs w:val="24"/>
          <w:lang w:eastAsia="lt-LT"/>
        </w:rPr>
        <w:t>D</w:t>
      </w:r>
      <w:r w:rsidR="003E728D" w:rsidRPr="00EC5021">
        <w:rPr>
          <w:rFonts w:ascii="Times New Roman" w:hAnsi="Times New Roman"/>
          <w:sz w:val="24"/>
          <w:szCs w:val="24"/>
          <w:lang w:eastAsia="lt-LT"/>
        </w:rPr>
        <w:t>iagramos kairėje vertikalioje ašyje yra rodiklių kategorijų reikšmingumas, dešinėje vertikalioje ašyje – alternatyvų reikšmės pagal rodiklių kategorijas.</w:t>
      </w:r>
      <w:r w:rsidR="009A2A82" w:rsidRPr="00EC5021">
        <w:rPr>
          <w:rFonts w:ascii="Times New Roman" w:hAnsi="Times New Roman"/>
          <w:sz w:val="24"/>
          <w:szCs w:val="24"/>
          <w:lang w:eastAsia="lt-LT"/>
        </w:rPr>
        <w:t xml:space="preserve"> Mūsų analizuojamu atveju </w:t>
      </w:r>
      <w:r w:rsidR="00EF11BF" w:rsidRPr="00EC5021">
        <w:rPr>
          <w:rFonts w:ascii="Times New Roman" w:hAnsi="Times New Roman"/>
          <w:sz w:val="24"/>
          <w:szCs w:val="24"/>
          <w:lang w:eastAsia="lt-LT"/>
        </w:rPr>
        <w:t xml:space="preserve">vidutinis </w:t>
      </w:r>
      <w:r w:rsidR="00517AE2" w:rsidRPr="00EC5021">
        <w:rPr>
          <w:rFonts w:ascii="Times New Roman" w:hAnsi="Times New Roman"/>
          <w:sz w:val="24"/>
          <w:szCs w:val="24"/>
          <w:lang w:eastAsia="lt-LT"/>
        </w:rPr>
        <w:t xml:space="preserve">įvertinimas apibendrintam krizės valdymo modeliui tenka </w:t>
      </w:r>
      <w:r w:rsidR="00800D49" w:rsidRPr="00EC5021">
        <w:rPr>
          <w:rFonts w:ascii="Times New Roman" w:hAnsi="Times New Roman"/>
          <w:sz w:val="24"/>
          <w:szCs w:val="24"/>
          <w:lang w:eastAsia="lt-LT"/>
        </w:rPr>
        <w:t>0,31</w:t>
      </w:r>
      <w:r w:rsidR="00724D7A" w:rsidRPr="00EC5021">
        <w:rPr>
          <w:rFonts w:ascii="Times New Roman" w:hAnsi="Times New Roman"/>
          <w:sz w:val="24"/>
          <w:szCs w:val="24"/>
          <w:lang w:eastAsia="lt-LT"/>
        </w:rPr>
        <w:t xml:space="preserve"> balo, pasyviajam krizės </w:t>
      </w:r>
      <w:r w:rsidR="00495D49" w:rsidRPr="00EC5021">
        <w:rPr>
          <w:rFonts w:ascii="Times New Roman" w:hAnsi="Times New Roman"/>
          <w:sz w:val="24"/>
          <w:szCs w:val="24"/>
          <w:lang w:eastAsia="lt-LT"/>
        </w:rPr>
        <w:t>valdymo</w:t>
      </w:r>
      <w:r w:rsidR="00495D49">
        <w:rPr>
          <w:rFonts w:ascii="Times New Roman" w:hAnsi="Times New Roman"/>
          <w:sz w:val="24"/>
          <w:szCs w:val="24"/>
          <w:lang w:eastAsia="lt-LT"/>
        </w:rPr>
        <w:t xml:space="preserve"> </w:t>
      </w:r>
      <w:r w:rsidR="00495D49" w:rsidRPr="00EC5021">
        <w:rPr>
          <w:rFonts w:ascii="Times New Roman" w:hAnsi="Times New Roman"/>
          <w:sz w:val="24"/>
          <w:szCs w:val="24"/>
          <w:lang w:eastAsia="lt-LT"/>
        </w:rPr>
        <w:t>modeliui</w:t>
      </w:r>
      <w:r w:rsidR="00724D7A" w:rsidRPr="00EC5021">
        <w:rPr>
          <w:rFonts w:ascii="Times New Roman" w:hAnsi="Times New Roman"/>
          <w:sz w:val="24"/>
          <w:szCs w:val="24"/>
          <w:lang w:eastAsia="lt-LT"/>
        </w:rPr>
        <w:t xml:space="preserve"> tenka </w:t>
      </w:r>
      <w:r w:rsidR="00800D49" w:rsidRPr="00EC5021">
        <w:rPr>
          <w:rFonts w:ascii="Times New Roman" w:hAnsi="Times New Roman"/>
          <w:sz w:val="24"/>
          <w:szCs w:val="24"/>
          <w:lang w:eastAsia="lt-LT"/>
        </w:rPr>
        <w:t>0,</w:t>
      </w:r>
      <w:r w:rsidR="00724D7A" w:rsidRPr="00EC5021">
        <w:rPr>
          <w:rFonts w:ascii="Times New Roman" w:hAnsi="Times New Roman"/>
          <w:sz w:val="24"/>
          <w:szCs w:val="24"/>
          <w:lang w:eastAsia="lt-LT"/>
        </w:rPr>
        <w:t xml:space="preserve">32 balo, o aktyviajam krizės valdymo modeliui </w:t>
      </w:r>
      <w:r w:rsidR="00800D49" w:rsidRPr="00EC5021">
        <w:rPr>
          <w:rFonts w:ascii="Times New Roman" w:hAnsi="Times New Roman"/>
          <w:sz w:val="24"/>
          <w:szCs w:val="24"/>
          <w:lang w:eastAsia="lt-LT"/>
        </w:rPr>
        <w:t>0,37 balai.</w:t>
      </w:r>
      <w:r w:rsidR="00724D7A" w:rsidRPr="00EC5021">
        <w:rPr>
          <w:rFonts w:ascii="Times New Roman" w:hAnsi="Times New Roman"/>
          <w:sz w:val="24"/>
          <w:szCs w:val="24"/>
          <w:lang w:eastAsia="lt-LT"/>
        </w:rPr>
        <w:t xml:space="preserve"> </w:t>
      </w:r>
      <w:r w:rsidR="00800D49" w:rsidRPr="00EC5021">
        <w:rPr>
          <w:rFonts w:ascii="Times New Roman" w:hAnsi="Times New Roman"/>
          <w:sz w:val="24"/>
          <w:szCs w:val="24"/>
          <w:lang w:eastAsia="lt-LT"/>
        </w:rPr>
        <w:t>Visų alternatyvų prioritetiškumo įvertinimų suma visuomet lygi 1,00 balui.</w:t>
      </w:r>
      <w:r w:rsidR="004E5A0F" w:rsidRPr="00EC5021">
        <w:rPr>
          <w:rFonts w:ascii="Times New Roman" w:hAnsi="Times New Roman"/>
          <w:sz w:val="24"/>
          <w:szCs w:val="24"/>
          <w:lang w:eastAsia="lt-LT"/>
        </w:rPr>
        <w:t xml:space="preserve"> Norint nustatyti kiekvieno rodiklio prioritetiškumą reikia naudotis kairiojoje Y ašyje atidėta skale. Kaip matyti iš grafiko</w:t>
      </w:r>
      <w:r w:rsidR="00FB0360" w:rsidRPr="00EC5021">
        <w:rPr>
          <w:rFonts w:ascii="Times New Roman" w:hAnsi="Times New Roman"/>
          <w:sz w:val="24"/>
          <w:szCs w:val="24"/>
          <w:lang w:eastAsia="lt-LT"/>
        </w:rPr>
        <w:t>,</w:t>
      </w:r>
      <w:r w:rsidR="004E5A0F" w:rsidRPr="00EC5021">
        <w:rPr>
          <w:rFonts w:ascii="Times New Roman" w:hAnsi="Times New Roman"/>
          <w:sz w:val="24"/>
          <w:szCs w:val="24"/>
          <w:lang w:eastAsia="lt-LT"/>
        </w:rPr>
        <w:t xml:space="preserve"> vidinėms priežastims tenka apie 50</w:t>
      </w:r>
      <w:r w:rsidR="00AC162E" w:rsidRPr="00EC5021">
        <w:rPr>
          <w:rFonts w:ascii="Times New Roman" w:hAnsi="Times New Roman"/>
          <w:sz w:val="24"/>
          <w:szCs w:val="24"/>
          <w:lang w:eastAsia="lt-LT"/>
        </w:rPr>
        <w:t xml:space="preserve"> </w:t>
      </w:r>
      <w:r w:rsidR="004E5A0F" w:rsidRPr="00EC5021">
        <w:rPr>
          <w:rFonts w:ascii="Times New Roman" w:hAnsi="Times New Roman"/>
          <w:sz w:val="24"/>
          <w:szCs w:val="24"/>
          <w:lang w:eastAsia="lt-LT"/>
        </w:rPr>
        <w:sym w:font="Technic" w:char="F025"/>
      </w:r>
      <w:r w:rsidR="004E5A0F" w:rsidRPr="00EC5021">
        <w:rPr>
          <w:rFonts w:ascii="Times New Roman" w:hAnsi="Times New Roman"/>
          <w:sz w:val="24"/>
          <w:szCs w:val="24"/>
          <w:lang w:eastAsia="lt-LT"/>
        </w:rPr>
        <w:t xml:space="preserve"> reikšmingumas, išorinėms priežastims</w:t>
      </w:r>
      <w:r w:rsidR="00211161" w:rsidRPr="00EC5021">
        <w:rPr>
          <w:rFonts w:ascii="Times New Roman" w:hAnsi="Times New Roman"/>
          <w:sz w:val="24"/>
          <w:szCs w:val="24"/>
          <w:lang w:eastAsia="lt-LT"/>
        </w:rPr>
        <w:t xml:space="preserve"> tenka</w:t>
      </w:r>
      <w:r w:rsidR="004E5A0F" w:rsidRPr="00EC5021">
        <w:rPr>
          <w:rFonts w:ascii="Times New Roman" w:hAnsi="Times New Roman"/>
          <w:sz w:val="24"/>
          <w:szCs w:val="24"/>
          <w:lang w:eastAsia="lt-LT"/>
        </w:rPr>
        <w:t xml:space="preserve"> </w:t>
      </w:r>
      <w:r w:rsidR="00211161" w:rsidRPr="00EC5021">
        <w:rPr>
          <w:rFonts w:ascii="Times New Roman" w:hAnsi="Times New Roman"/>
          <w:sz w:val="24"/>
          <w:szCs w:val="24"/>
          <w:lang w:eastAsia="lt-LT"/>
        </w:rPr>
        <w:t>apie 37</w:t>
      </w:r>
      <w:r w:rsidR="00AC162E" w:rsidRPr="00EC5021">
        <w:rPr>
          <w:rFonts w:ascii="Times New Roman" w:hAnsi="Times New Roman"/>
          <w:sz w:val="24"/>
          <w:szCs w:val="24"/>
          <w:lang w:eastAsia="lt-LT"/>
        </w:rPr>
        <w:t xml:space="preserve"> </w:t>
      </w:r>
      <w:r w:rsidR="004E5A0F" w:rsidRPr="00EC5021">
        <w:rPr>
          <w:rFonts w:ascii="Times New Roman" w:hAnsi="Times New Roman"/>
          <w:sz w:val="24"/>
          <w:szCs w:val="24"/>
          <w:lang w:eastAsia="lt-LT"/>
        </w:rPr>
        <w:sym w:font="Technic" w:char="F025"/>
      </w:r>
      <w:r w:rsidR="004E5A0F" w:rsidRPr="00EC5021">
        <w:rPr>
          <w:rFonts w:ascii="Times New Roman" w:hAnsi="Times New Roman"/>
          <w:sz w:val="24"/>
          <w:szCs w:val="24"/>
          <w:lang w:eastAsia="lt-LT"/>
        </w:rPr>
        <w:t>,</w:t>
      </w:r>
      <w:r w:rsidR="00211161" w:rsidRPr="00EC5021">
        <w:rPr>
          <w:rFonts w:ascii="Times New Roman" w:hAnsi="Times New Roman"/>
          <w:sz w:val="24"/>
          <w:szCs w:val="24"/>
          <w:lang w:eastAsia="lt-LT"/>
        </w:rPr>
        <w:t xml:space="preserve"> o specifinėms priežastims 13</w:t>
      </w:r>
      <w:r w:rsidR="00AC162E" w:rsidRPr="00EC5021">
        <w:rPr>
          <w:rFonts w:ascii="Times New Roman" w:hAnsi="Times New Roman"/>
          <w:sz w:val="24"/>
          <w:szCs w:val="24"/>
          <w:lang w:eastAsia="lt-LT"/>
        </w:rPr>
        <w:t xml:space="preserve"> </w:t>
      </w:r>
      <w:r w:rsidR="00211161" w:rsidRPr="00EC5021">
        <w:rPr>
          <w:rFonts w:ascii="Times New Roman" w:hAnsi="Times New Roman"/>
          <w:sz w:val="24"/>
          <w:szCs w:val="24"/>
          <w:lang w:eastAsia="lt-LT"/>
        </w:rPr>
        <w:sym w:font="Technic" w:char="F025"/>
      </w:r>
      <w:r w:rsidR="00211161" w:rsidRPr="00EC5021">
        <w:rPr>
          <w:rFonts w:ascii="Times New Roman" w:hAnsi="Times New Roman"/>
          <w:sz w:val="24"/>
          <w:szCs w:val="24"/>
          <w:lang w:eastAsia="lt-LT"/>
        </w:rPr>
        <w:t xml:space="preserve"> reikšmingumas</w:t>
      </w:r>
      <w:r w:rsidR="004E5A0F" w:rsidRPr="00EC5021">
        <w:rPr>
          <w:rFonts w:ascii="Times New Roman" w:hAnsi="Times New Roman"/>
          <w:sz w:val="24"/>
          <w:szCs w:val="24"/>
          <w:lang w:eastAsia="lt-LT"/>
        </w:rPr>
        <w:t xml:space="preserve"> </w:t>
      </w:r>
      <w:r w:rsidR="003212DF" w:rsidRPr="00EC5021">
        <w:rPr>
          <w:rFonts w:ascii="Times New Roman" w:hAnsi="Times New Roman"/>
          <w:sz w:val="24"/>
          <w:szCs w:val="24"/>
          <w:lang w:eastAsia="lt-LT"/>
        </w:rPr>
        <w:t>Šis grafikas taip pat dinamiškas ir pel</w:t>
      </w:r>
      <w:r w:rsidR="00FB0360" w:rsidRPr="00EC5021">
        <w:rPr>
          <w:rFonts w:ascii="Times New Roman" w:hAnsi="Times New Roman"/>
          <w:sz w:val="24"/>
          <w:szCs w:val="24"/>
          <w:lang w:eastAsia="lt-LT"/>
        </w:rPr>
        <w:t>e</w:t>
      </w:r>
      <w:r w:rsidR="003212DF" w:rsidRPr="00EC5021">
        <w:rPr>
          <w:rFonts w:ascii="Times New Roman" w:hAnsi="Times New Roman"/>
          <w:sz w:val="24"/>
          <w:szCs w:val="24"/>
          <w:lang w:eastAsia="lt-LT"/>
        </w:rPr>
        <w:t>galima keisti rodiklių reikšmingumą, stebėti</w:t>
      </w:r>
      <w:r w:rsidR="00FB0360" w:rsidRPr="00EC5021">
        <w:rPr>
          <w:rFonts w:ascii="Times New Roman" w:hAnsi="Times New Roman"/>
          <w:sz w:val="24"/>
          <w:szCs w:val="24"/>
          <w:lang w:eastAsia="lt-LT"/>
        </w:rPr>
        <w:t>,</w:t>
      </w:r>
      <w:r w:rsidR="003212DF" w:rsidRPr="00EC5021">
        <w:rPr>
          <w:rFonts w:ascii="Times New Roman" w:hAnsi="Times New Roman"/>
          <w:sz w:val="24"/>
          <w:szCs w:val="24"/>
          <w:lang w:eastAsia="lt-LT"/>
        </w:rPr>
        <w:t xml:space="preserve"> kaip keičiasi suminis alternatyvų prioritetiškumas.</w:t>
      </w:r>
    </w:p>
    <w:p w:rsidR="00A847F5" w:rsidRPr="00EC5021" w:rsidRDefault="00A847F5" w:rsidP="00A02A81"/>
    <w:p w:rsidR="00A847F5" w:rsidRPr="00EC5021" w:rsidRDefault="004F0E4B" w:rsidP="00A02A81">
      <w:r>
        <w:rPr>
          <w:noProof/>
          <w:lang w:eastAsia="lt-LT"/>
        </w:rPr>
        <w:drawing>
          <wp:anchor distT="0" distB="0" distL="114300" distR="114300" simplePos="0" relativeHeight="251688448" behindDoc="1" locked="0" layoutInCell="1" allowOverlap="1">
            <wp:simplePos x="0" y="0"/>
            <wp:positionH relativeFrom="column">
              <wp:posOffset>1009650</wp:posOffset>
            </wp:positionH>
            <wp:positionV relativeFrom="paragraph">
              <wp:posOffset>-186690</wp:posOffset>
            </wp:positionV>
            <wp:extent cx="4246245" cy="2569845"/>
            <wp:effectExtent l="19050" t="0" r="1905" b="0"/>
            <wp:wrapTight wrapText="bothSides">
              <wp:wrapPolygon edited="0">
                <wp:start x="-97" y="0"/>
                <wp:lineTo x="-97" y="21456"/>
                <wp:lineTo x="21610" y="21456"/>
                <wp:lineTo x="21610" y="0"/>
                <wp:lineTo x="-97" y="0"/>
              </wp:wrapPolygon>
            </wp:wrapTight>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71" cstate="print"/>
                    <a:srcRect/>
                    <a:stretch>
                      <a:fillRect/>
                    </a:stretch>
                  </pic:blipFill>
                  <pic:spPr bwMode="auto">
                    <a:xfrm>
                      <a:off x="0" y="0"/>
                      <a:ext cx="4246245" cy="2569845"/>
                    </a:xfrm>
                    <a:prstGeom prst="rect">
                      <a:avLst/>
                    </a:prstGeom>
                    <a:noFill/>
                    <a:ln w="9525">
                      <a:noFill/>
                      <a:miter lim="800000"/>
                      <a:headEnd/>
                      <a:tailEnd/>
                    </a:ln>
                  </pic:spPr>
                </pic:pic>
              </a:graphicData>
            </a:graphic>
          </wp:anchor>
        </w:drawing>
      </w:r>
    </w:p>
    <w:p w:rsidR="00A847F5" w:rsidRPr="00EC5021" w:rsidRDefault="00A847F5" w:rsidP="00A02A81"/>
    <w:p w:rsidR="00A847F5" w:rsidRPr="00EC5021" w:rsidRDefault="00A847F5" w:rsidP="00A02A81"/>
    <w:p w:rsidR="0022094E" w:rsidRPr="00EC5021" w:rsidRDefault="0022094E" w:rsidP="006310AF">
      <w:pPr>
        <w:jc w:val="center"/>
        <w:rPr>
          <w:rFonts w:ascii="Times New Roman" w:hAnsi="Times New Roman"/>
          <w:b/>
        </w:rPr>
      </w:pPr>
    </w:p>
    <w:p w:rsidR="0022094E" w:rsidRPr="00EC5021" w:rsidRDefault="0022094E" w:rsidP="006310AF">
      <w:pPr>
        <w:jc w:val="center"/>
        <w:rPr>
          <w:rFonts w:ascii="Times New Roman" w:hAnsi="Times New Roman"/>
          <w:b/>
        </w:rPr>
      </w:pPr>
    </w:p>
    <w:p w:rsidR="0022094E" w:rsidRPr="00EC5021" w:rsidRDefault="0022094E" w:rsidP="006310AF">
      <w:pPr>
        <w:jc w:val="center"/>
        <w:rPr>
          <w:rFonts w:ascii="Times New Roman" w:hAnsi="Times New Roman"/>
          <w:b/>
        </w:rPr>
      </w:pPr>
    </w:p>
    <w:p w:rsidR="0022094E" w:rsidRPr="00EC5021" w:rsidRDefault="0022094E" w:rsidP="006310AF">
      <w:pPr>
        <w:jc w:val="center"/>
        <w:rPr>
          <w:rFonts w:ascii="Times New Roman" w:hAnsi="Times New Roman"/>
          <w:b/>
        </w:rPr>
      </w:pPr>
    </w:p>
    <w:p w:rsidR="0022094E" w:rsidRPr="00EC5021" w:rsidRDefault="0022094E" w:rsidP="006310AF">
      <w:pPr>
        <w:jc w:val="center"/>
        <w:rPr>
          <w:rFonts w:ascii="Times New Roman" w:hAnsi="Times New Roman"/>
          <w:b/>
        </w:rPr>
      </w:pPr>
    </w:p>
    <w:p w:rsidR="006310AF" w:rsidRPr="00942E83" w:rsidRDefault="006310AF" w:rsidP="0028576C">
      <w:pPr>
        <w:pStyle w:val="ListParagraph"/>
        <w:numPr>
          <w:ilvl w:val="1"/>
          <w:numId w:val="37"/>
        </w:numPr>
        <w:spacing w:after="0" w:line="240" w:lineRule="auto"/>
        <w:jc w:val="center"/>
        <w:rPr>
          <w:rFonts w:ascii="Times New Roman" w:hAnsi="Times New Roman"/>
          <w:lang w:eastAsia="lt-LT"/>
        </w:rPr>
      </w:pPr>
      <w:r w:rsidRPr="00942E83">
        <w:rPr>
          <w:rFonts w:ascii="Times New Roman" w:hAnsi="Times New Roman"/>
          <w:b/>
        </w:rPr>
        <w:t>pav.</w:t>
      </w:r>
      <w:r w:rsidRPr="00942E83">
        <w:rPr>
          <w:rFonts w:ascii="Times New Roman" w:hAnsi="Times New Roman"/>
        </w:rPr>
        <w:t xml:space="preserve"> </w:t>
      </w:r>
      <w:r w:rsidRPr="00942E83">
        <w:rPr>
          <w:rFonts w:ascii="Times New Roman" w:hAnsi="Times New Roman"/>
          <w:lang w:eastAsia="lt-LT"/>
        </w:rPr>
        <w:t>Skaičiavimo rezultatų rodiklių jautrumo analizė</w:t>
      </w:r>
    </w:p>
    <w:p w:rsidR="00942E83" w:rsidRPr="00942E83" w:rsidRDefault="00942E83" w:rsidP="00942E83">
      <w:pPr>
        <w:pStyle w:val="ListParagraph"/>
        <w:spacing w:after="0" w:line="240" w:lineRule="auto"/>
        <w:ind w:left="846"/>
        <w:rPr>
          <w:rFonts w:ascii="Times New Roman" w:hAnsi="Times New Roman"/>
        </w:rPr>
      </w:pPr>
    </w:p>
    <w:p w:rsidR="00A847F5" w:rsidRPr="00EC5021" w:rsidRDefault="00231A99" w:rsidP="00942E83">
      <w:pPr>
        <w:autoSpaceDE w:val="0"/>
        <w:autoSpaceDN w:val="0"/>
        <w:adjustRightInd w:val="0"/>
        <w:spacing w:after="0" w:line="360" w:lineRule="auto"/>
        <w:ind w:firstLine="425"/>
        <w:jc w:val="both"/>
        <w:rPr>
          <w:rFonts w:ascii="Times New Roman" w:hAnsi="Times New Roman"/>
          <w:sz w:val="24"/>
          <w:szCs w:val="24"/>
          <w:lang w:eastAsia="lt-LT"/>
        </w:rPr>
      </w:pPr>
      <w:r w:rsidRPr="00EC5021">
        <w:rPr>
          <w:rFonts w:ascii="Times New Roman" w:hAnsi="Times New Roman"/>
          <w:sz w:val="24"/>
          <w:szCs w:val="24"/>
          <w:lang w:eastAsia="lt-LT"/>
        </w:rPr>
        <w:t>Porinės jautrumo analizės metu dvi alternatyvos lyginamos tarpusavyje pagal tai, kaip jos tenkina atskirus rodiklius.</w:t>
      </w:r>
      <w:r w:rsidR="00025981" w:rsidRPr="00EC5021">
        <w:rPr>
          <w:rFonts w:ascii="Times New Roman" w:hAnsi="Times New Roman"/>
          <w:sz w:val="24"/>
          <w:szCs w:val="24"/>
          <w:lang w:eastAsia="lt-LT"/>
        </w:rPr>
        <w:t xml:space="preserve"> Porinė</w:t>
      </w:r>
      <w:r w:rsidR="0026688D" w:rsidRPr="00EC5021">
        <w:rPr>
          <w:rFonts w:ascii="Times New Roman" w:hAnsi="Times New Roman"/>
          <w:sz w:val="24"/>
          <w:szCs w:val="24"/>
          <w:lang w:eastAsia="lt-LT"/>
        </w:rPr>
        <w:t>s</w:t>
      </w:r>
      <w:r w:rsidR="00025981" w:rsidRPr="00EC5021">
        <w:rPr>
          <w:rFonts w:ascii="Times New Roman" w:hAnsi="Times New Roman"/>
          <w:sz w:val="24"/>
          <w:szCs w:val="24"/>
          <w:lang w:eastAsia="lt-LT"/>
        </w:rPr>
        <w:t xml:space="preserve"> jautrumo analizės skaičiavimo rezultatai pateikti </w:t>
      </w:r>
      <w:r w:rsidR="005841AA" w:rsidRPr="00EC5021">
        <w:rPr>
          <w:rFonts w:ascii="Times New Roman" w:hAnsi="Times New Roman"/>
          <w:sz w:val="24"/>
          <w:szCs w:val="24"/>
          <w:lang w:eastAsia="lt-LT"/>
        </w:rPr>
        <w:t xml:space="preserve"> </w:t>
      </w:r>
      <w:r w:rsidR="00025981" w:rsidRPr="00EC5021">
        <w:rPr>
          <w:rFonts w:ascii="Times New Roman" w:hAnsi="Times New Roman"/>
          <w:sz w:val="24"/>
          <w:szCs w:val="24"/>
          <w:lang w:eastAsia="lt-LT"/>
        </w:rPr>
        <w:t>4.12 pav</w:t>
      </w:r>
      <w:r w:rsidR="0026688D" w:rsidRPr="00EC5021">
        <w:rPr>
          <w:rFonts w:ascii="Times New Roman" w:hAnsi="Times New Roman"/>
          <w:sz w:val="24"/>
          <w:szCs w:val="24"/>
          <w:lang w:eastAsia="lt-LT"/>
        </w:rPr>
        <w:t>eiksle ir 4.13 paveiksle</w:t>
      </w:r>
      <w:r w:rsidR="00025981" w:rsidRPr="00EC5021">
        <w:rPr>
          <w:rFonts w:ascii="Times New Roman" w:hAnsi="Times New Roman"/>
          <w:sz w:val="24"/>
          <w:szCs w:val="24"/>
          <w:lang w:eastAsia="lt-LT"/>
        </w:rPr>
        <w:t>.</w:t>
      </w:r>
      <w:r w:rsidRPr="00EC5021">
        <w:rPr>
          <w:rFonts w:ascii="Times New Roman" w:hAnsi="Times New Roman"/>
          <w:sz w:val="24"/>
          <w:szCs w:val="24"/>
          <w:lang w:eastAsia="lt-LT"/>
        </w:rPr>
        <w:t xml:space="preserve"> Viena alternatyva yra pateikiama kairiojoje grafiko pusėje, kita – dešiniojoje. </w:t>
      </w:r>
      <w:r w:rsidRPr="00EC5021">
        <w:rPr>
          <w:rFonts w:ascii="Times New Roman" w:hAnsi="Times New Roman"/>
          <w:sz w:val="24"/>
          <w:szCs w:val="24"/>
          <w:lang w:eastAsia="lt-LT"/>
        </w:rPr>
        <w:lastRenderedPageBreak/>
        <w:t>Kairiojoje pusėje esanti alternatyva yra pastovi, o dešiniojoje pusėje esančią alternatyvą galima koreguoti. Jei grafikas pavaizduotas kairiojoje pusėje, tuomet kairiojoje pusėje esanti alternatyva pagal duotą rodiklį yra geresnė už dešiniojoje pusėje esančią alternatyvą. Jei abu rodiklių vertinimai yra vienodi</w:t>
      </w:r>
      <w:r w:rsidR="00FB0360" w:rsidRPr="00EC5021">
        <w:rPr>
          <w:rFonts w:ascii="Times New Roman" w:hAnsi="Times New Roman"/>
          <w:sz w:val="24"/>
          <w:szCs w:val="24"/>
          <w:lang w:eastAsia="lt-LT"/>
        </w:rPr>
        <w:t>,</w:t>
      </w:r>
      <w:r w:rsidRPr="00EC5021">
        <w:rPr>
          <w:rFonts w:ascii="Times New Roman" w:hAnsi="Times New Roman"/>
          <w:sz w:val="24"/>
          <w:szCs w:val="24"/>
          <w:lang w:eastAsia="lt-LT"/>
        </w:rPr>
        <w:t xml:space="preserve"> tai grafikas nebraižomas.</w:t>
      </w:r>
      <w:r w:rsidR="003D5D3C">
        <w:rPr>
          <w:rFonts w:ascii="Times New Roman" w:hAnsi="Times New Roman"/>
          <w:sz w:val="24"/>
          <w:szCs w:val="24"/>
          <w:lang w:eastAsia="lt-LT"/>
        </w:rPr>
        <w:t xml:space="preserve"> </w:t>
      </w:r>
      <w:r w:rsidRPr="00EC5021">
        <w:rPr>
          <w:rFonts w:ascii="Times New Roman" w:hAnsi="Times New Roman"/>
          <w:sz w:val="24"/>
          <w:szCs w:val="24"/>
          <w:lang w:eastAsia="lt-LT"/>
        </w:rPr>
        <w:t>Apačioje pateikiamas vidutinis įvertinimas, kuris parodo</w:t>
      </w:r>
      <w:r w:rsidR="00FB0360" w:rsidRPr="00EC5021">
        <w:rPr>
          <w:rFonts w:ascii="Times New Roman" w:hAnsi="Times New Roman"/>
          <w:sz w:val="24"/>
          <w:szCs w:val="24"/>
          <w:lang w:eastAsia="lt-LT"/>
        </w:rPr>
        <w:t>,</w:t>
      </w:r>
      <w:r w:rsidRPr="00EC5021">
        <w:rPr>
          <w:rFonts w:ascii="Times New Roman" w:hAnsi="Times New Roman"/>
          <w:sz w:val="24"/>
          <w:szCs w:val="24"/>
          <w:lang w:eastAsia="lt-LT"/>
        </w:rPr>
        <w:t xml:space="preserve"> kiek vidutiniškai procentų viena alternatyva yra geresnė už kitą</w:t>
      </w:r>
      <w:r w:rsidR="009A0110" w:rsidRPr="00EC5021">
        <w:rPr>
          <w:rFonts w:ascii="Times New Roman" w:hAnsi="Times New Roman"/>
          <w:sz w:val="24"/>
          <w:szCs w:val="24"/>
          <w:lang w:eastAsia="lt-LT"/>
        </w:rPr>
        <w:t>.</w:t>
      </w:r>
    </w:p>
    <w:p w:rsidR="0031756E" w:rsidRPr="00EC5021" w:rsidRDefault="0031756E" w:rsidP="00942E83">
      <w:pPr>
        <w:autoSpaceDE w:val="0"/>
        <w:autoSpaceDN w:val="0"/>
        <w:adjustRightInd w:val="0"/>
        <w:spacing w:after="0" w:line="360" w:lineRule="auto"/>
        <w:ind w:firstLine="425"/>
        <w:jc w:val="both"/>
        <w:rPr>
          <w:rFonts w:ascii="Times New Roman" w:hAnsi="Times New Roman"/>
          <w:sz w:val="24"/>
          <w:szCs w:val="24"/>
          <w:lang w:eastAsia="lt-LT"/>
        </w:rPr>
      </w:pPr>
      <w:r w:rsidRPr="00EC5021">
        <w:rPr>
          <w:rFonts w:ascii="Times New Roman" w:hAnsi="Times New Roman"/>
          <w:sz w:val="24"/>
          <w:szCs w:val="24"/>
          <w:lang w:eastAsia="lt-LT"/>
        </w:rPr>
        <w:t xml:space="preserve">Iš 4.12 paveikslo grafiko matome, jog kilus krizei dėl </w:t>
      </w:r>
      <w:r w:rsidR="00A5682B" w:rsidRPr="00EC5021">
        <w:rPr>
          <w:rFonts w:ascii="Times New Roman" w:hAnsi="Times New Roman"/>
          <w:sz w:val="24"/>
          <w:szCs w:val="24"/>
          <w:lang w:eastAsia="lt-LT"/>
        </w:rPr>
        <w:t>išorinių bei specifinių</w:t>
      </w:r>
      <w:r w:rsidRPr="00EC5021">
        <w:rPr>
          <w:rFonts w:ascii="Times New Roman" w:hAnsi="Times New Roman"/>
          <w:sz w:val="24"/>
          <w:szCs w:val="24"/>
          <w:lang w:eastAsia="lt-LT"/>
        </w:rPr>
        <w:t xml:space="preserve"> priežasčių geriausiai</w:t>
      </w:r>
      <w:r w:rsidR="00A5682B" w:rsidRPr="00EC5021">
        <w:rPr>
          <w:rFonts w:ascii="Times New Roman" w:hAnsi="Times New Roman"/>
          <w:sz w:val="24"/>
          <w:szCs w:val="24"/>
          <w:lang w:eastAsia="lt-LT"/>
        </w:rPr>
        <w:t xml:space="preserve"> </w:t>
      </w:r>
      <w:r w:rsidRPr="00EC5021">
        <w:rPr>
          <w:rFonts w:ascii="Times New Roman" w:hAnsi="Times New Roman"/>
          <w:sz w:val="24"/>
          <w:szCs w:val="24"/>
          <w:lang w:eastAsia="lt-LT"/>
        </w:rPr>
        <w:t xml:space="preserve">būtų taikomas </w:t>
      </w:r>
      <w:r w:rsidR="00A5682B" w:rsidRPr="00EC5021">
        <w:rPr>
          <w:rFonts w:ascii="Times New Roman" w:hAnsi="Times New Roman"/>
          <w:sz w:val="24"/>
          <w:szCs w:val="24"/>
          <w:lang w:eastAsia="lt-LT"/>
        </w:rPr>
        <w:t>apibendrintas</w:t>
      </w:r>
      <w:r w:rsidRPr="00EC5021">
        <w:rPr>
          <w:rFonts w:ascii="Times New Roman" w:hAnsi="Times New Roman"/>
          <w:sz w:val="24"/>
          <w:szCs w:val="24"/>
          <w:lang w:eastAsia="lt-LT"/>
        </w:rPr>
        <w:t xml:space="preserve"> krizės valdymo modelis.</w:t>
      </w:r>
      <w:r w:rsidR="00A5682B" w:rsidRPr="00EC5021">
        <w:rPr>
          <w:rFonts w:ascii="Times New Roman" w:hAnsi="Times New Roman"/>
          <w:sz w:val="24"/>
          <w:szCs w:val="24"/>
          <w:lang w:eastAsia="lt-LT"/>
        </w:rPr>
        <w:t xml:space="preserve"> Vidines priežastis geriausia spr</w:t>
      </w:r>
      <w:r w:rsidR="00FB0360" w:rsidRPr="00EC5021">
        <w:rPr>
          <w:rFonts w:ascii="Times New Roman" w:hAnsi="Times New Roman"/>
          <w:sz w:val="24"/>
          <w:szCs w:val="24"/>
          <w:lang w:eastAsia="lt-LT"/>
        </w:rPr>
        <w:t>endžia pasyvusis modelis. Bendr</w:t>
      </w:r>
      <w:r w:rsidR="0080201E">
        <w:rPr>
          <w:rFonts w:ascii="Times New Roman" w:hAnsi="Times New Roman"/>
          <w:sz w:val="24"/>
          <w:szCs w:val="24"/>
          <w:lang w:eastAsia="lt-LT"/>
        </w:rPr>
        <w:t>ai</w:t>
      </w:r>
      <w:r w:rsidR="00A5682B" w:rsidRPr="00EC5021">
        <w:rPr>
          <w:rFonts w:ascii="Times New Roman" w:hAnsi="Times New Roman"/>
          <w:sz w:val="24"/>
          <w:szCs w:val="24"/>
          <w:lang w:eastAsia="lt-LT"/>
        </w:rPr>
        <w:t xml:space="preserve"> sudėjus visų kriterijų reikšmingumus, geriausia alternatyva</w:t>
      </w:r>
      <w:r w:rsidR="0023195D" w:rsidRPr="00EC5021">
        <w:rPr>
          <w:rFonts w:ascii="Times New Roman" w:hAnsi="Times New Roman"/>
          <w:sz w:val="24"/>
          <w:szCs w:val="24"/>
          <w:lang w:eastAsia="lt-LT"/>
        </w:rPr>
        <w:t xml:space="preserve"> iš šių dviejų</w:t>
      </w:r>
      <w:r w:rsidR="00A5682B" w:rsidRPr="00EC5021">
        <w:rPr>
          <w:rFonts w:ascii="Times New Roman" w:hAnsi="Times New Roman"/>
          <w:sz w:val="24"/>
          <w:szCs w:val="24"/>
          <w:lang w:eastAsia="lt-LT"/>
        </w:rPr>
        <w:t xml:space="preserve"> yra pasyvusis krizės valdymo modelis. </w:t>
      </w:r>
    </w:p>
    <w:p w:rsidR="0031756E" w:rsidRPr="00EC5021" w:rsidRDefault="004F0E4B" w:rsidP="009A0110">
      <w:pPr>
        <w:autoSpaceDE w:val="0"/>
        <w:autoSpaceDN w:val="0"/>
        <w:adjustRightInd w:val="0"/>
        <w:spacing w:after="0" w:line="360" w:lineRule="auto"/>
        <w:ind w:firstLine="426"/>
        <w:jc w:val="both"/>
        <w:rPr>
          <w:rFonts w:ascii="TimesNewRomanPSMT" w:hAnsi="TimesNewRomanPSMT" w:cs="TimesNewRomanPSMT"/>
          <w:sz w:val="24"/>
          <w:szCs w:val="24"/>
          <w:lang w:eastAsia="lt-LT"/>
        </w:rPr>
      </w:pPr>
      <w:r>
        <w:rPr>
          <w:noProof/>
          <w:lang w:eastAsia="lt-LT"/>
        </w:rPr>
        <w:drawing>
          <wp:anchor distT="0" distB="0" distL="114300" distR="114300" simplePos="0" relativeHeight="251689472" behindDoc="1" locked="0" layoutInCell="1" allowOverlap="1">
            <wp:simplePos x="0" y="0"/>
            <wp:positionH relativeFrom="column">
              <wp:posOffset>554355</wp:posOffset>
            </wp:positionH>
            <wp:positionV relativeFrom="paragraph">
              <wp:posOffset>51435</wp:posOffset>
            </wp:positionV>
            <wp:extent cx="4816475" cy="2759710"/>
            <wp:effectExtent l="19050" t="0" r="3175" b="0"/>
            <wp:wrapSquare wrapText="bothSides"/>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72" cstate="print"/>
                    <a:srcRect/>
                    <a:stretch>
                      <a:fillRect/>
                    </a:stretch>
                  </pic:blipFill>
                  <pic:spPr bwMode="auto">
                    <a:xfrm>
                      <a:off x="0" y="0"/>
                      <a:ext cx="4816475" cy="2759710"/>
                    </a:xfrm>
                    <a:prstGeom prst="rect">
                      <a:avLst/>
                    </a:prstGeom>
                    <a:noFill/>
                    <a:ln w="9525">
                      <a:noFill/>
                      <a:miter lim="800000"/>
                      <a:headEnd/>
                      <a:tailEnd/>
                    </a:ln>
                  </pic:spPr>
                </pic:pic>
              </a:graphicData>
            </a:graphic>
          </wp:anchor>
        </w:drawing>
      </w:r>
    </w:p>
    <w:p w:rsidR="0031756E" w:rsidRPr="00EC5021" w:rsidRDefault="0031756E" w:rsidP="009A0110">
      <w:pPr>
        <w:autoSpaceDE w:val="0"/>
        <w:autoSpaceDN w:val="0"/>
        <w:adjustRightInd w:val="0"/>
        <w:spacing w:after="0" w:line="360" w:lineRule="auto"/>
        <w:ind w:firstLine="426"/>
        <w:jc w:val="both"/>
        <w:rPr>
          <w:rFonts w:ascii="TimesNewRomanPSMT" w:hAnsi="TimesNewRomanPSMT" w:cs="TimesNewRomanPSMT"/>
          <w:sz w:val="24"/>
          <w:szCs w:val="24"/>
          <w:lang w:eastAsia="lt-LT"/>
        </w:rPr>
      </w:pPr>
    </w:p>
    <w:p w:rsidR="00AE61DE" w:rsidRPr="00EC5021" w:rsidRDefault="00AE61DE" w:rsidP="009A0110">
      <w:pPr>
        <w:autoSpaceDE w:val="0"/>
        <w:autoSpaceDN w:val="0"/>
        <w:adjustRightInd w:val="0"/>
        <w:spacing w:after="0" w:line="360" w:lineRule="auto"/>
        <w:ind w:firstLine="426"/>
        <w:jc w:val="both"/>
        <w:rPr>
          <w:rFonts w:ascii="TimesNewRomanPSMT" w:hAnsi="TimesNewRomanPSMT" w:cs="TimesNewRomanPSMT"/>
          <w:sz w:val="24"/>
          <w:szCs w:val="24"/>
          <w:lang w:eastAsia="lt-LT"/>
        </w:rPr>
      </w:pPr>
    </w:p>
    <w:p w:rsidR="00AE61DE" w:rsidRPr="00EC5021" w:rsidRDefault="00AE61DE" w:rsidP="009A0110">
      <w:pPr>
        <w:autoSpaceDE w:val="0"/>
        <w:autoSpaceDN w:val="0"/>
        <w:adjustRightInd w:val="0"/>
        <w:spacing w:after="0" w:line="360" w:lineRule="auto"/>
        <w:ind w:firstLine="426"/>
        <w:jc w:val="both"/>
        <w:rPr>
          <w:rFonts w:ascii="TimesNewRomanPSMT" w:hAnsi="TimesNewRomanPSMT" w:cs="TimesNewRomanPSMT"/>
          <w:sz w:val="24"/>
          <w:szCs w:val="24"/>
          <w:lang w:eastAsia="lt-LT"/>
        </w:rPr>
      </w:pPr>
    </w:p>
    <w:p w:rsidR="00AE61DE" w:rsidRPr="00EC5021" w:rsidRDefault="00AE61DE" w:rsidP="009A0110">
      <w:pPr>
        <w:autoSpaceDE w:val="0"/>
        <w:autoSpaceDN w:val="0"/>
        <w:adjustRightInd w:val="0"/>
        <w:spacing w:after="0" w:line="360" w:lineRule="auto"/>
        <w:ind w:firstLine="426"/>
        <w:jc w:val="both"/>
        <w:rPr>
          <w:rFonts w:ascii="TimesNewRomanPSMT" w:hAnsi="TimesNewRomanPSMT" w:cs="TimesNewRomanPSMT"/>
          <w:sz w:val="24"/>
          <w:szCs w:val="24"/>
          <w:lang w:eastAsia="lt-LT"/>
        </w:rPr>
      </w:pPr>
    </w:p>
    <w:p w:rsidR="00AE61DE" w:rsidRPr="00EC5021" w:rsidRDefault="00AE61DE" w:rsidP="009A0110">
      <w:pPr>
        <w:autoSpaceDE w:val="0"/>
        <w:autoSpaceDN w:val="0"/>
        <w:adjustRightInd w:val="0"/>
        <w:spacing w:after="0" w:line="360" w:lineRule="auto"/>
        <w:ind w:firstLine="426"/>
        <w:jc w:val="both"/>
        <w:rPr>
          <w:rFonts w:ascii="TimesNewRomanPSMT" w:hAnsi="TimesNewRomanPSMT" w:cs="TimesNewRomanPSMT"/>
          <w:sz w:val="24"/>
          <w:szCs w:val="24"/>
          <w:lang w:eastAsia="lt-LT"/>
        </w:rPr>
      </w:pPr>
    </w:p>
    <w:p w:rsidR="00AE61DE" w:rsidRPr="00EC5021" w:rsidRDefault="00AE61DE" w:rsidP="009A0110">
      <w:pPr>
        <w:autoSpaceDE w:val="0"/>
        <w:autoSpaceDN w:val="0"/>
        <w:adjustRightInd w:val="0"/>
        <w:spacing w:after="0" w:line="360" w:lineRule="auto"/>
        <w:ind w:firstLine="426"/>
        <w:jc w:val="both"/>
        <w:rPr>
          <w:rFonts w:ascii="TimesNewRomanPSMT" w:hAnsi="TimesNewRomanPSMT" w:cs="TimesNewRomanPSMT"/>
          <w:sz w:val="24"/>
          <w:szCs w:val="24"/>
          <w:lang w:eastAsia="lt-LT"/>
        </w:rPr>
      </w:pPr>
    </w:p>
    <w:p w:rsidR="00AE61DE" w:rsidRPr="00EC5021" w:rsidRDefault="00AE61DE" w:rsidP="009A0110">
      <w:pPr>
        <w:autoSpaceDE w:val="0"/>
        <w:autoSpaceDN w:val="0"/>
        <w:adjustRightInd w:val="0"/>
        <w:spacing w:after="0" w:line="360" w:lineRule="auto"/>
        <w:ind w:firstLine="426"/>
        <w:jc w:val="both"/>
        <w:rPr>
          <w:rFonts w:ascii="TimesNewRomanPSMT" w:hAnsi="TimesNewRomanPSMT" w:cs="TimesNewRomanPSMT"/>
          <w:sz w:val="24"/>
          <w:szCs w:val="24"/>
          <w:lang w:eastAsia="lt-LT"/>
        </w:rPr>
      </w:pPr>
    </w:p>
    <w:p w:rsidR="00AE61DE" w:rsidRPr="00EC5021" w:rsidRDefault="00AE61DE" w:rsidP="009A0110">
      <w:pPr>
        <w:autoSpaceDE w:val="0"/>
        <w:autoSpaceDN w:val="0"/>
        <w:adjustRightInd w:val="0"/>
        <w:spacing w:after="0" w:line="360" w:lineRule="auto"/>
        <w:ind w:firstLine="426"/>
        <w:jc w:val="both"/>
        <w:rPr>
          <w:rFonts w:ascii="TimesNewRomanPSMT" w:hAnsi="TimesNewRomanPSMT" w:cs="TimesNewRomanPSMT"/>
          <w:sz w:val="24"/>
          <w:szCs w:val="24"/>
          <w:lang w:eastAsia="lt-LT"/>
        </w:rPr>
      </w:pPr>
    </w:p>
    <w:p w:rsidR="00AE61DE" w:rsidRPr="00EC5021" w:rsidRDefault="00AE61DE" w:rsidP="009A0110">
      <w:pPr>
        <w:autoSpaceDE w:val="0"/>
        <w:autoSpaceDN w:val="0"/>
        <w:adjustRightInd w:val="0"/>
        <w:spacing w:after="0" w:line="360" w:lineRule="auto"/>
        <w:ind w:firstLine="426"/>
        <w:jc w:val="both"/>
        <w:rPr>
          <w:rFonts w:ascii="TimesNewRomanPSMT" w:hAnsi="TimesNewRomanPSMT" w:cs="TimesNewRomanPSMT"/>
          <w:sz w:val="24"/>
          <w:szCs w:val="24"/>
          <w:lang w:eastAsia="lt-LT"/>
        </w:rPr>
      </w:pPr>
    </w:p>
    <w:p w:rsidR="00AE61DE" w:rsidRPr="00EC5021" w:rsidRDefault="00AE61DE" w:rsidP="009A0110">
      <w:pPr>
        <w:autoSpaceDE w:val="0"/>
        <w:autoSpaceDN w:val="0"/>
        <w:adjustRightInd w:val="0"/>
        <w:spacing w:after="0" w:line="360" w:lineRule="auto"/>
        <w:ind w:firstLine="426"/>
        <w:jc w:val="both"/>
        <w:rPr>
          <w:rFonts w:ascii="TimesNewRomanPSMT" w:hAnsi="TimesNewRomanPSMT" w:cs="TimesNewRomanPSMT"/>
          <w:sz w:val="24"/>
          <w:szCs w:val="24"/>
          <w:lang w:eastAsia="lt-LT"/>
        </w:rPr>
      </w:pPr>
    </w:p>
    <w:p w:rsidR="00E505EC" w:rsidRDefault="00AE61DE" w:rsidP="00942E83">
      <w:pPr>
        <w:spacing w:after="0" w:line="240" w:lineRule="auto"/>
        <w:jc w:val="center"/>
        <w:rPr>
          <w:rFonts w:ascii="Times New Roman" w:hAnsi="Times New Roman"/>
          <w:lang w:eastAsia="lt-LT"/>
        </w:rPr>
      </w:pPr>
      <w:r w:rsidRPr="00E505EC">
        <w:rPr>
          <w:rFonts w:ascii="Times New Roman" w:hAnsi="Times New Roman"/>
          <w:b/>
          <w:lang w:eastAsia="lt-LT"/>
        </w:rPr>
        <w:t>4.12 pav.</w:t>
      </w:r>
      <w:r w:rsidRPr="00E505EC">
        <w:rPr>
          <w:rFonts w:ascii="Times New Roman" w:hAnsi="Times New Roman"/>
          <w:lang w:eastAsia="lt-LT"/>
        </w:rPr>
        <w:t xml:space="preserve">  </w:t>
      </w:r>
      <w:r w:rsidR="001C7CC3" w:rsidRPr="00E505EC">
        <w:rPr>
          <w:rFonts w:ascii="Times New Roman" w:hAnsi="Times New Roman"/>
          <w:lang w:eastAsia="lt-LT"/>
        </w:rPr>
        <w:t xml:space="preserve">Apibendrinto ir pasyviojo krizės valdymo modelių </w:t>
      </w:r>
      <w:r w:rsidR="005C0C34" w:rsidRPr="00E505EC">
        <w:rPr>
          <w:rFonts w:ascii="Times New Roman" w:hAnsi="Times New Roman"/>
          <w:lang w:eastAsia="lt-LT"/>
        </w:rPr>
        <w:t xml:space="preserve">porinės jautrumo analizės </w:t>
      </w:r>
      <w:r w:rsidR="001C7CC3" w:rsidRPr="00E505EC">
        <w:rPr>
          <w:rFonts w:ascii="Times New Roman" w:hAnsi="Times New Roman"/>
          <w:lang w:eastAsia="lt-LT"/>
        </w:rPr>
        <w:t>s</w:t>
      </w:r>
      <w:r w:rsidR="006310AF" w:rsidRPr="00E505EC">
        <w:rPr>
          <w:rFonts w:ascii="Times New Roman" w:hAnsi="Times New Roman"/>
          <w:lang w:eastAsia="lt-LT"/>
        </w:rPr>
        <w:t>kaičiavimo</w:t>
      </w:r>
      <w:r w:rsidR="006310AF" w:rsidRPr="00EC5021">
        <w:rPr>
          <w:rFonts w:ascii="Times New Roman" w:hAnsi="Times New Roman"/>
          <w:lang w:eastAsia="lt-LT"/>
        </w:rPr>
        <w:t xml:space="preserve"> </w:t>
      </w:r>
    </w:p>
    <w:p w:rsidR="00A847F5" w:rsidRPr="00EC5021" w:rsidRDefault="006310AF" w:rsidP="00942E83">
      <w:pPr>
        <w:spacing w:after="0" w:line="240" w:lineRule="auto"/>
        <w:jc w:val="center"/>
        <w:rPr>
          <w:rFonts w:ascii="Times New Roman" w:hAnsi="Times New Roman"/>
          <w:lang w:eastAsia="lt-LT"/>
        </w:rPr>
      </w:pPr>
      <w:r w:rsidRPr="00EC5021">
        <w:rPr>
          <w:rFonts w:ascii="Times New Roman" w:hAnsi="Times New Roman"/>
          <w:lang w:eastAsia="lt-LT"/>
        </w:rPr>
        <w:t>rezultat</w:t>
      </w:r>
      <w:r w:rsidR="005C0C34" w:rsidRPr="00EC5021">
        <w:rPr>
          <w:rFonts w:ascii="Times New Roman" w:hAnsi="Times New Roman"/>
          <w:lang w:eastAsia="lt-LT"/>
        </w:rPr>
        <w:t>ai</w:t>
      </w:r>
    </w:p>
    <w:p w:rsidR="00497E78" w:rsidRPr="00EC5021" w:rsidRDefault="00497E78" w:rsidP="00942E83">
      <w:pPr>
        <w:spacing w:after="0" w:line="240" w:lineRule="auto"/>
        <w:jc w:val="center"/>
        <w:rPr>
          <w:rFonts w:ascii="Times New Roman" w:hAnsi="Times New Roman"/>
          <w:lang w:eastAsia="lt-LT"/>
        </w:rPr>
      </w:pPr>
    </w:p>
    <w:p w:rsidR="00AE61DE" w:rsidRPr="00EC5021" w:rsidRDefault="00AE61DE" w:rsidP="00942E83">
      <w:pPr>
        <w:spacing w:after="0" w:line="360" w:lineRule="auto"/>
        <w:ind w:firstLine="426"/>
        <w:jc w:val="both"/>
        <w:rPr>
          <w:rFonts w:ascii="Times New Roman" w:hAnsi="Times New Roman"/>
          <w:sz w:val="24"/>
          <w:szCs w:val="24"/>
        </w:rPr>
      </w:pPr>
      <w:r w:rsidRPr="00EC5021">
        <w:rPr>
          <w:rFonts w:ascii="Times New Roman" w:hAnsi="Times New Roman"/>
          <w:sz w:val="24"/>
          <w:szCs w:val="24"/>
          <w:lang w:eastAsia="lt-LT"/>
        </w:rPr>
        <w:t>Analizuojant apibendrinto ir pasyviojo krizės valdymo modelių porinės jautrumo analizės skaičiavimo rezultatus, kurie pateikti 4.13 paveiksle, matyti, kad kilus krizei dėl specifin</w:t>
      </w:r>
      <w:r w:rsidR="0080201E">
        <w:rPr>
          <w:rFonts w:ascii="Times New Roman" w:hAnsi="Times New Roman"/>
          <w:sz w:val="24"/>
          <w:szCs w:val="24"/>
          <w:lang w:eastAsia="lt-LT"/>
        </w:rPr>
        <w:t xml:space="preserve">ių priežasčių, tinkamiausia būtų </w:t>
      </w:r>
      <w:r w:rsidRPr="00EC5021">
        <w:rPr>
          <w:rFonts w:ascii="Times New Roman" w:hAnsi="Times New Roman"/>
          <w:sz w:val="24"/>
          <w:szCs w:val="24"/>
          <w:lang w:eastAsia="lt-LT"/>
        </w:rPr>
        <w:t xml:space="preserve"> pasinaudoti apibendrintu krizės valdymo modeliu. Aktyvusis krizės valdymo modelis tinkamiausiai </w:t>
      </w:r>
      <w:r w:rsidR="00FB0360" w:rsidRPr="00EC5021">
        <w:rPr>
          <w:rFonts w:ascii="Times New Roman" w:hAnsi="Times New Roman"/>
          <w:sz w:val="24"/>
          <w:szCs w:val="24"/>
          <w:lang w:eastAsia="lt-LT"/>
        </w:rPr>
        <w:t xml:space="preserve">sprendžia </w:t>
      </w:r>
      <w:r w:rsidRPr="00EC5021">
        <w:rPr>
          <w:rFonts w:ascii="Times New Roman" w:hAnsi="Times New Roman"/>
          <w:sz w:val="24"/>
          <w:szCs w:val="24"/>
          <w:lang w:eastAsia="lt-LT"/>
        </w:rPr>
        <w:t>vidines bei išorines</w:t>
      </w:r>
      <w:r w:rsidR="00FB30D7" w:rsidRPr="00EC5021">
        <w:rPr>
          <w:rFonts w:ascii="Times New Roman" w:hAnsi="Times New Roman"/>
          <w:sz w:val="24"/>
          <w:szCs w:val="24"/>
          <w:lang w:eastAsia="lt-LT"/>
        </w:rPr>
        <w:t xml:space="preserve"> krizės</w:t>
      </w:r>
      <w:r w:rsidRPr="00EC5021">
        <w:rPr>
          <w:rFonts w:ascii="Times New Roman" w:hAnsi="Times New Roman"/>
          <w:sz w:val="24"/>
          <w:szCs w:val="24"/>
          <w:lang w:eastAsia="lt-LT"/>
        </w:rPr>
        <w:t xml:space="preserve"> priežastis</w:t>
      </w:r>
      <w:r w:rsidR="0023195D" w:rsidRPr="00EC5021">
        <w:rPr>
          <w:rFonts w:ascii="Times New Roman" w:hAnsi="Times New Roman"/>
          <w:sz w:val="24"/>
          <w:szCs w:val="24"/>
          <w:lang w:eastAsia="lt-LT"/>
        </w:rPr>
        <w:t xml:space="preserve">, tačiau </w:t>
      </w:r>
      <w:r w:rsidR="00FB30D7" w:rsidRPr="00EC5021">
        <w:rPr>
          <w:rFonts w:ascii="Times New Roman" w:hAnsi="Times New Roman"/>
          <w:sz w:val="24"/>
          <w:szCs w:val="24"/>
          <w:lang w:eastAsia="lt-LT"/>
        </w:rPr>
        <w:t>iš šių dviejų alternatyvų, aktyvusis krizės valdymo modelis</w:t>
      </w:r>
      <w:r w:rsidR="0023195D" w:rsidRPr="00EC5021">
        <w:rPr>
          <w:rFonts w:ascii="Times New Roman" w:hAnsi="Times New Roman"/>
          <w:sz w:val="24"/>
          <w:szCs w:val="24"/>
          <w:lang w:eastAsia="lt-LT"/>
        </w:rPr>
        <w:t xml:space="preserve"> </w:t>
      </w:r>
      <w:r w:rsidR="00FB30D7" w:rsidRPr="00EC5021">
        <w:rPr>
          <w:rFonts w:ascii="Times New Roman" w:hAnsi="Times New Roman"/>
          <w:sz w:val="24"/>
          <w:szCs w:val="24"/>
          <w:lang w:eastAsia="lt-LT"/>
        </w:rPr>
        <w:t xml:space="preserve"> </w:t>
      </w:r>
      <w:r w:rsidR="0023195D" w:rsidRPr="00EC5021">
        <w:rPr>
          <w:rFonts w:ascii="Times New Roman" w:hAnsi="Times New Roman"/>
          <w:sz w:val="24"/>
          <w:szCs w:val="24"/>
          <w:lang w:eastAsia="lt-LT"/>
        </w:rPr>
        <w:t>8</w:t>
      </w:r>
      <w:r w:rsidR="002446ED" w:rsidRPr="00EC5021">
        <w:rPr>
          <w:rFonts w:ascii="Times New Roman" w:hAnsi="Times New Roman"/>
          <w:sz w:val="24"/>
          <w:szCs w:val="24"/>
          <w:lang w:eastAsia="lt-LT"/>
        </w:rPr>
        <w:t xml:space="preserve"> </w:t>
      </w:r>
      <w:r w:rsidR="0023195D" w:rsidRPr="00EC5021">
        <w:rPr>
          <w:rFonts w:ascii="Times New Roman" w:hAnsi="Times New Roman"/>
          <w:sz w:val="24"/>
          <w:szCs w:val="24"/>
          <w:lang w:eastAsia="lt-LT"/>
        </w:rPr>
        <w:sym w:font="Technic" w:char="F025"/>
      </w:r>
      <w:r w:rsidR="0023195D" w:rsidRPr="00EC5021">
        <w:rPr>
          <w:rFonts w:ascii="Times New Roman" w:hAnsi="Times New Roman"/>
          <w:sz w:val="24"/>
          <w:szCs w:val="24"/>
          <w:lang w:eastAsia="lt-LT"/>
        </w:rPr>
        <w:t xml:space="preserve"> </w:t>
      </w:r>
      <w:r w:rsidR="00FB30D7" w:rsidRPr="00EC5021">
        <w:rPr>
          <w:rFonts w:ascii="Times New Roman" w:hAnsi="Times New Roman"/>
          <w:sz w:val="24"/>
          <w:szCs w:val="24"/>
          <w:lang w:eastAsia="lt-LT"/>
        </w:rPr>
        <w:t>geresnis už apibendrintąjį.</w:t>
      </w:r>
    </w:p>
    <w:p w:rsidR="00A847F5" w:rsidRPr="00EC5021" w:rsidRDefault="004F0E4B" w:rsidP="006B70FC">
      <w:pPr>
        <w:jc w:val="center"/>
      </w:pPr>
      <w:r>
        <w:rPr>
          <w:rFonts w:ascii="Times New Roman" w:hAnsi="Times New Roman"/>
          <w:noProof/>
          <w:lang w:eastAsia="lt-LT"/>
        </w:rPr>
        <w:lastRenderedPageBreak/>
        <w:drawing>
          <wp:inline distT="0" distB="0" distL="0" distR="0">
            <wp:extent cx="4951730" cy="2909570"/>
            <wp:effectExtent l="19050" t="0" r="127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73" cstate="print"/>
                    <a:srcRect/>
                    <a:stretch>
                      <a:fillRect/>
                    </a:stretch>
                  </pic:blipFill>
                  <pic:spPr bwMode="auto">
                    <a:xfrm>
                      <a:off x="0" y="0"/>
                      <a:ext cx="4951730" cy="2909570"/>
                    </a:xfrm>
                    <a:prstGeom prst="rect">
                      <a:avLst/>
                    </a:prstGeom>
                    <a:noFill/>
                    <a:ln w="9525">
                      <a:noFill/>
                      <a:miter lim="800000"/>
                      <a:headEnd/>
                      <a:tailEnd/>
                    </a:ln>
                  </pic:spPr>
                </pic:pic>
              </a:graphicData>
            </a:graphic>
          </wp:inline>
        </w:drawing>
      </w:r>
    </w:p>
    <w:p w:rsidR="00731781" w:rsidRPr="00942E83" w:rsidRDefault="00184B78" w:rsidP="0028576C">
      <w:pPr>
        <w:pStyle w:val="ListParagraph"/>
        <w:numPr>
          <w:ilvl w:val="1"/>
          <w:numId w:val="65"/>
        </w:numPr>
        <w:spacing w:after="0" w:line="240" w:lineRule="auto"/>
        <w:jc w:val="center"/>
        <w:rPr>
          <w:rFonts w:ascii="Times New Roman" w:hAnsi="Times New Roman"/>
          <w:lang w:eastAsia="lt-LT"/>
        </w:rPr>
      </w:pPr>
      <w:r w:rsidRPr="00942E83">
        <w:rPr>
          <w:rFonts w:ascii="Times New Roman" w:hAnsi="Times New Roman"/>
          <w:b/>
          <w:lang w:eastAsia="lt-LT"/>
        </w:rPr>
        <w:t>pav.</w:t>
      </w:r>
      <w:r w:rsidRPr="00942E83">
        <w:rPr>
          <w:rFonts w:ascii="Times New Roman" w:hAnsi="Times New Roman"/>
          <w:lang w:eastAsia="lt-LT"/>
        </w:rPr>
        <w:t xml:space="preserve"> Apibendrinto ir pasyviojo krizės valdymo modelių </w:t>
      </w:r>
      <w:r w:rsidR="00D63D3E" w:rsidRPr="00942E83">
        <w:rPr>
          <w:rFonts w:ascii="Times New Roman" w:hAnsi="Times New Roman"/>
          <w:lang w:eastAsia="lt-LT"/>
        </w:rPr>
        <w:t xml:space="preserve">porinės jautrumo analizės </w:t>
      </w:r>
      <w:r w:rsidRPr="00942E83">
        <w:rPr>
          <w:rFonts w:ascii="Times New Roman" w:hAnsi="Times New Roman"/>
          <w:lang w:eastAsia="lt-LT"/>
        </w:rPr>
        <w:t>skaičiavimo rezultat</w:t>
      </w:r>
      <w:r w:rsidR="003C3C57" w:rsidRPr="00942E83">
        <w:rPr>
          <w:rFonts w:ascii="Times New Roman" w:hAnsi="Times New Roman"/>
          <w:lang w:eastAsia="lt-LT"/>
        </w:rPr>
        <w:t>ai</w:t>
      </w:r>
    </w:p>
    <w:p w:rsidR="00942E83" w:rsidRPr="00942E83" w:rsidRDefault="00942E83" w:rsidP="00942E83">
      <w:pPr>
        <w:pStyle w:val="ListParagraph"/>
        <w:spacing w:after="0" w:line="240" w:lineRule="auto"/>
        <w:ind w:left="846"/>
        <w:rPr>
          <w:rFonts w:ascii="Times New Roman" w:hAnsi="Times New Roman"/>
          <w:lang w:eastAsia="lt-LT"/>
        </w:rPr>
      </w:pPr>
    </w:p>
    <w:p w:rsidR="00731781" w:rsidRPr="00A87E25" w:rsidRDefault="0031756E" w:rsidP="00942E83">
      <w:pPr>
        <w:autoSpaceDE w:val="0"/>
        <w:autoSpaceDN w:val="0"/>
        <w:adjustRightInd w:val="0"/>
        <w:spacing w:after="0" w:line="360" w:lineRule="auto"/>
        <w:ind w:firstLine="425"/>
        <w:jc w:val="both"/>
        <w:rPr>
          <w:rFonts w:ascii="Times New Roman" w:hAnsi="Times New Roman"/>
          <w:sz w:val="24"/>
          <w:szCs w:val="24"/>
          <w:lang w:eastAsia="lt-LT"/>
        </w:rPr>
      </w:pPr>
      <w:r w:rsidRPr="00EC5021">
        <w:rPr>
          <w:rFonts w:ascii="Times New Roman" w:hAnsi="Times New Roman"/>
          <w:sz w:val="24"/>
          <w:szCs w:val="24"/>
          <w:lang w:eastAsia="lt-LT"/>
        </w:rPr>
        <w:t>Laipsniškos jautrumo analizė</w:t>
      </w:r>
      <w:r w:rsidR="004958AA" w:rsidRPr="00EC5021">
        <w:rPr>
          <w:rFonts w:ascii="Times New Roman" w:hAnsi="Times New Roman"/>
          <w:sz w:val="24"/>
          <w:szCs w:val="24"/>
          <w:lang w:eastAsia="lt-LT"/>
        </w:rPr>
        <w:t>s grafikas</w:t>
      </w:r>
      <w:r w:rsidRPr="00EC5021">
        <w:rPr>
          <w:rFonts w:ascii="Times New Roman" w:hAnsi="Times New Roman"/>
          <w:sz w:val="24"/>
          <w:szCs w:val="24"/>
          <w:lang w:eastAsia="lt-LT"/>
        </w:rPr>
        <w:t xml:space="preserve"> parodo alternatyvų prioritetiškumą pagal</w:t>
      </w:r>
      <w:r w:rsidR="004707D6" w:rsidRPr="00EC5021">
        <w:rPr>
          <w:rFonts w:ascii="Times New Roman" w:hAnsi="Times New Roman"/>
          <w:sz w:val="24"/>
          <w:szCs w:val="24"/>
          <w:lang w:eastAsia="lt-LT"/>
        </w:rPr>
        <w:t xml:space="preserve"> </w:t>
      </w:r>
      <w:r w:rsidRPr="00EC5021">
        <w:rPr>
          <w:rFonts w:ascii="Times New Roman" w:hAnsi="Times New Roman"/>
          <w:sz w:val="24"/>
          <w:szCs w:val="24"/>
          <w:lang w:eastAsia="lt-LT"/>
        </w:rPr>
        <w:t>vieną rodiklį</w:t>
      </w:r>
      <w:r w:rsidR="004958AA" w:rsidRPr="00EC5021">
        <w:rPr>
          <w:rFonts w:ascii="Times New Roman" w:hAnsi="Times New Roman"/>
          <w:sz w:val="24"/>
          <w:szCs w:val="24"/>
          <w:lang w:eastAsia="lt-LT"/>
        </w:rPr>
        <w:t xml:space="preserve"> (</w:t>
      </w:r>
      <w:r w:rsidR="002446ED" w:rsidRPr="00EC5021">
        <w:rPr>
          <w:rFonts w:ascii="Times New Roman" w:hAnsi="Times New Roman"/>
          <w:sz w:val="24"/>
          <w:szCs w:val="24"/>
          <w:lang w:eastAsia="lt-LT"/>
        </w:rPr>
        <w:t xml:space="preserve">žiūr. </w:t>
      </w:r>
      <w:r w:rsidR="004958AA" w:rsidRPr="00EC5021">
        <w:rPr>
          <w:rFonts w:ascii="Times New Roman" w:hAnsi="Times New Roman"/>
          <w:sz w:val="24"/>
          <w:szCs w:val="24"/>
          <w:lang w:eastAsia="lt-LT"/>
        </w:rPr>
        <w:t>4.14</w:t>
      </w:r>
      <w:r w:rsidR="00DB1502" w:rsidRPr="00EC5021">
        <w:rPr>
          <w:rFonts w:ascii="Times New Roman" w:hAnsi="Times New Roman"/>
          <w:sz w:val="24"/>
          <w:szCs w:val="24"/>
          <w:lang w:eastAsia="lt-LT"/>
        </w:rPr>
        <w:t xml:space="preserve"> </w:t>
      </w:r>
      <w:r w:rsidR="00495D49" w:rsidRPr="00EC5021">
        <w:rPr>
          <w:rFonts w:ascii="Times New Roman" w:hAnsi="Times New Roman"/>
          <w:sz w:val="24"/>
          <w:szCs w:val="24"/>
          <w:lang w:eastAsia="lt-LT"/>
        </w:rPr>
        <w:t>pav.</w:t>
      </w:r>
      <w:r w:rsidR="00540B99" w:rsidRPr="00EC5021">
        <w:rPr>
          <w:rFonts w:ascii="Times New Roman" w:hAnsi="Times New Roman"/>
          <w:sz w:val="24"/>
          <w:szCs w:val="24"/>
          <w:lang w:eastAsia="lt-LT"/>
        </w:rPr>
        <w:t>)</w:t>
      </w:r>
      <w:r w:rsidR="004958AA" w:rsidRPr="00EC5021">
        <w:rPr>
          <w:rFonts w:ascii="Times New Roman" w:hAnsi="Times New Roman"/>
          <w:sz w:val="24"/>
          <w:szCs w:val="24"/>
          <w:lang w:eastAsia="lt-LT"/>
        </w:rPr>
        <w:t xml:space="preserve">. </w:t>
      </w:r>
      <w:r w:rsidRPr="00EC5021">
        <w:rPr>
          <w:rFonts w:ascii="Times New Roman" w:hAnsi="Times New Roman"/>
          <w:sz w:val="24"/>
          <w:szCs w:val="24"/>
          <w:lang w:eastAsia="lt-LT"/>
        </w:rPr>
        <w:t>Vertinimo rodiklį galima pasirinkti. Raudona vertikali linija parodo rodiklio</w:t>
      </w:r>
      <w:r w:rsidR="004707D6" w:rsidRPr="00EC5021">
        <w:rPr>
          <w:rFonts w:ascii="Times New Roman" w:hAnsi="Times New Roman"/>
          <w:sz w:val="24"/>
          <w:szCs w:val="24"/>
          <w:lang w:eastAsia="lt-LT"/>
        </w:rPr>
        <w:t xml:space="preserve"> </w:t>
      </w:r>
      <w:r w:rsidRPr="00EC5021">
        <w:rPr>
          <w:rFonts w:ascii="Times New Roman" w:hAnsi="Times New Roman"/>
          <w:sz w:val="24"/>
          <w:szCs w:val="24"/>
          <w:lang w:eastAsia="lt-LT"/>
        </w:rPr>
        <w:t>prioritetiškumą. Siekiant nustatyti, kaip keičiasi alternatyvų prioritetiškumas priklausomai nuo</w:t>
      </w:r>
      <w:r w:rsidR="004707D6" w:rsidRPr="00EC5021">
        <w:rPr>
          <w:rFonts w:ascii="Times New Roman" w:hAnsi="Times New Roman"/>
          <w:sz w:val="24"/>
          <w:szCs w:val="24"/>
          <w:lang w:eastAsia="lt-LT"/>
        </w:rPr>
        <w:t xml:space="preserve"> </w:t>
      </w:r>
      <w:r w:rsidRPr="00EC5021">
        <w:rPr>
          <w:rFonts w:ascii="Times New Roman" w:hAnsi="Times New Roman"/>
          <w:sz w:val="24"/>
          <w:szCs w:val="24"/>
          <w:lang w:eastAsia="lt-LT"/>
        </w:rPr>
        <w:t>rodiklio reikšmingumo, galima pel</w:t>
      </w:r>
      <w:r w:rsidR="00605023" w:rsidRPr="00EC5021">
        <w:rPr>
          <w:rFonts w:ascii="Times New Roman" w:hAnsi="Times New Roman"/>
          <w:sz w:val="24"/>
          <w:szCs w:val="24"/>
          <w:lang w:eastAsia="lt-LT"/>
        </w:rPr>
        <w:t xml:space="preserve">e </w:t>
      </w:r>
      <w:r w:rsidRPr="00EC5021">
        <w:rPr>
          <w:rFonts w:ascii="Times New Roman" w:hAnsi="Times New Roman"/>
          <w:sz w:val="24"/>
          <w:szCs w:val="24"/>
          <w:lang w:eastAsia="lt-LT"/>
        </w:rPr>
        <w:t>perstumti vertikalią raudoną liniją į pageidaujamą</w:t>
      </w:r>
      <w:r w:rsidR="004707D6" w:rsidRPr="00EC5021">
        <w:rPr>
          <w:rFonts w:ascii="Times New Roman" w:hAnsi="Times New Roman"/>
          <w:sz w:val="24"/>
          <w:szCs w:val="24"/>
          <w:lang w:eastAsia="lt-LT"/>
        </w:rPr>
        <w:t xml:space="preserve"> </w:t>
      </w:r>
      <w:r w:rsidRPr="00EC5021">
        <w:rPr>
          <w:rFonts w:ascii="Times New Roman" w:hAnsi="Times New Roman"/>
          <w:sz w:val="24"/>
          <w:szCs w:val="24"/>
          <w:lang w:eastAsia="lt-LT"/>
        </w:rPr>
        <w:t>vietą.</w:t>
      </w:r>
    </w:p>
    <w:p w:rsidR="00B93D65" w:rsidRPr="00EC5021" w:rsidRDefault="00E505EC" w:rsidP="00497E78">
      <w:pPr>
        <w:spacing w:after="0" w:line="360" w:lineRule="auto"/>
        <w:jc w:val="center"/>
      </w:pPr>
      <w:r>
        <w:rPr>
          <w:noProof/>
          <w:lang w:eastAsia="lt-LT"/>
        </w:rPr>
        <w:drawing>
          <wp:anchor distT="0" distB="0" distL="114300" distR="114300" simplePos="0" relativeHeight="251692544" behindDoc="1" locked="0" layoutInCell="1" allowOverlap="1">
            <wp:simplePos x="0" y="0"/>
            <wp:positionH relativeFrom="column">
              <wp:posOffset>814705</wp:posOffset>
            </wp:positionH>
            <wp:positionV relativeFrom="paragraph">
              <wp:posOffset>63500</wp:posOffset>
            </wp:positionV>
            <wp:extent cx="4481195" cy="3241675"/>
            <wp:effectExtent l="19050" t="0" r="0" b="0"/>
            <wp:wrapSquare wrapText="bothSides"/>
            <wp:docPr id="621" name="Picture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1"/>
                    <pic:cNvPicPr>
                      <a:picLocks noChangeAspect="1" noChangeArrowheads="1"/>
                    </pic:cNvPicPr>
                  </pic:nvPicPr>
                  <pic:blipFill>
                    <a:blip r:embed="rId74" cstate="print"/>
                    <a:srcRect/>
                    <a:stretch>
                      <a:fillRect/>
                    </a:stretch>
                  </pic:blipFill>
                  <pic:spPr bwMode="auto">
                    <a:xfrm>
                      <a:off x="0" y="0"/>
                      <a:ext cx="4481195" cy="3241675"/>
                    </a:xfrm>
                    <a:prstGeom prst="rect">
                      <a:avLst/>
                    </a:prstGeom>
                    <a:noFill/>
                    <a:ln w="9525">
                      <a:noFill/>
                      <a:miter lim="800000"/>
                      <a:headEnd/>
                      <a:tailEnd/>
                    </a:ln>
                  </pic:spPr>
                </pic:pic>
              </a:graphicData>
            </a:graphic>
          </wp:anchor>
        </w:drawing>
      </w:r>
    </w:p>
    <w:p w:rsidR="00497E78" w:rsidRPr="00EC5021" w:rsidRDefault="00497E78" w:rsidP="00497E78">
      <w:pPr>
        <w:spacing w:after="0" w:line="360" w:lineRule="auto"/>
        <w:jc w:val="center"/>
        <w:rPr>
          <w:rFonts w:ascii="Times New Roman" w:hAnsi="Times New Roman"/>
          <w:b/>
          <w:lang w:eastAsia="lt-LT"/>
        </w:rPr>
      </w:pPr>
    </w:p>
    <w:p w:rsidR="00497E78" w:rsidRPr="00EC5021" w:rsidRDefault="00497E78" w:rsidP="00497E78">
      <w:pPr>
        <w:spacing w:after="0" w:line="360" w:lineRule="auto"/>
        <w:jc w:val="center"/>
        <w:rPr>
          <w:rFonts w:ascii="Times New Roman" w:hAnsi="Times New Roman"/>
          <w:b/>
          <w:lang w:eastAsia="lt-LT"/>
        </w:rPr>
      </w:pPr>
    </w:p>
    <w:p w:rsidR="00497E78" w:rsidRPr="00EC5021" w:rsidRDefault="00497E78" w:rsidP="00497E78">
      <w:pPr>
        <w:spacing w:after="0" w:line="360" w:lineRule="auto"/>
        <w:jc w:val="center"/>
        <w:rPr>
          <w:rFonts w:ascii="Times New Roman" w:hAnsi="Times New Roman"/>
          <w:b/>
          <w:lang w:eastAsia="lt-LT"/>
        </w:rPr>
      </w:pPr>
    </w:p>
    <w:p w:rsidR="00497E78" w:rsidRPr="00EC5021" w:rsidRDefault="00497E78" w:rsidP="00497E78">
      <w:pPr>
        <w:spacing w:after="0" w:line="360" w:lineRule="auto"/>
        <w:jc w:val="center"/>
        <w:rPr>
          <w:rFonts w:ascii="Times New Roman" w:hAnsi="Times New Roman"/>
          <w:b/>
          <w:lang w:eastAsia="lt-LT"/>
        </w:rPr>
      </w:pPr>
    </w:p>
    <w:p w:rsidR="00497E78" w:rsidRPr="00EC5021" w:rsidRDefault="00497E78" w:rsidP="00497E78">
      <w:pPr>
        <w:spacing w:after="0" w:line="360" w:lineRule="auto"/>
        <w:jc w:val="center"/>
        <w:rPr>
          <w:rFonts w:ascii="Times New Roman" w:hAnsi="Times New Roman"/>
          <w:b/>
          <w:lang w:eastAsia="lt-LT"/>
        </w:rPr>
      </w:pPr>
    </w:p>
    <w:p w:rsidR="00497E78" w:rsidRPr="00EC5021" w:rsidRDefault="00497E78" w:rsidP="00497E78">
      <w:pPr>
        <w:spacing w:after="0" w:line="360" w:lineRule="auto"/>
        <w:jc w:val="center"/>
        <w:rPr>
          <w:rFonts w:ascii="Times New Roman" w:hAnsi="Times New Roman"/>
          <w:b/>
          <w:lang w:eastAsia="lt-LT"/>
        </w:rPr>
      </w:pPr>
    </w:p>
    <w:p w:rsidR="00497E78" w:rsidRPr="00EC5021" w:rsidRDefault="00497E78" w:rsidP="00497E78">
      <w:pPr>
        <w:spacing w:after="0" w:line="360" w:lineRule="auto"/>
        <w:jc w:val="center"/>
        <w:rPr>
          <w:rFonts w:ascii="Times New Roman" w:hAnsi="Times New Roman"/>
          <w:b/>
          <w:lang w:eastAsia="lt-LT"/>
        </w:rPr>
      </w:pPr>
    </w:p>
    <w:p w:rsidR="00497E78" w:rsidRDefault="00497E78" w:rsidP="00497E78">
      <w:pPr>
        <w:spacing w:after="0" w:line="360" w:lineRule="auto"/>
        <w:jc w:val="center"/>
        <w:rPr>
          <w:rFonts w:ascii="Times New Roman" w:hAnsi="Times New Roman"/>
          <w:b/>
          <w:lang w:eastAsia="lt-LT"/>
        </w:rPr>
      </w:pPr>
    </w:p>
    <w:p w:rsidR="00942E83" w:rsidRPr="00EC5021" w:rsidRDefault="00942E83" w:rsidP="00497E78">
      <w:pPr>
        <w:spacing w:after="0" w:line="360" w:lineRule="auto"/>
        <w:jc w:val="center"/>
        <w:rPr>
          <w:rFonts w:ascii="Times New Roman" w:hAnsi="Times New Roman"/>
          <w:b/>
          <w:lang w:eastAsia="lt-LT"/>
        </w:rPr>
      </w:pPr>
    </w:p>
    <w:p w:rsidR="00497E78" w:rsidRPr="00EC5021" w:rsidRDefault="00497E78" w:rsidP="00497E78">
      <w:pPr>
        <w:spacing w:after="0" w:line="360" w:lineRule="auto"/>
        <w:jc w:val="center"/>
        <w:rPr>
          <w:rFonts w:ascii="Times New Roman" w:hAnsi="Times New Roman"/>
          <w:b/>
          <w:lang w:eastAsia="lt-LT"/>
        </w:rPr>
      </w:pPr>
    </w:p>
    <w:p w:rsidR="00497E78" w:rsidRPr="00EC5021" w:rsidRDefault="00497E78" w:rsidP="00497E78">
      <w:pPr>
        <w:spacing w:after="0" w:line="360" w:lineRule="auto"/>
        <w:jc w:val="center"/>
        <w:rPr>
          <w:rFonts w:ascii="Times New Roman" w:hAnsi="Times New Roman"/>
          <w:b/>
          <w:lang w:eastAsia="lt-LT"/>
        </w:rPr>
      </w:pPr>
    </w:p>
    <w:p w:rsidR="00497E78" w:rsidRPr="00EC5021" w:rsidRDefault="00497E78" w:rsidP="00497E78">
      <w:pPr>
        <w:spacing w:after="0" w:line="360" w:lineRule="auto"/>
        <w:jc w:val="center"/>
        <w:rPr>
          <w:rFonts w:ascii="Times New Roman" w:hAnsi="Times New Roman"/>
          <w:b/>
          <w:lang w:eastAsia="lt-LT"/>
        </w:rPr>
      </w:pPr>
    </w:p>
    <w:p w:rsidR="00497E78" w:rsidRPr="00EC5021" w:rsidRDefault="00497E78" w:rsidP="00942E83">
      <w:pPr>
        <w:spacing w:after="0" w:line="240" w:lineRule="auto"/>
        <w:jc w:val="center"/>
        <w:rPr>
          <w:rFonts w:ascii="Times New Roman" w:hAnsi="Times New Roman"/>
          <w:b/>
          <w:lang w:eastAsia="lt-LT"/>
        </w:rPr>
      </w:pPr>
    </w:p>
    <w:p w:rsidR="00497E78" w:rsidRPr="00EC5021" w:rsidRDefault="00497E78" w:rsidP="00942E83">
      <w:pPr>
        <w:spacing w:after="0" w:line="240" w:lineRule="auto"/>
        <w:jc w:val="center"/>
        <w:rPr>
          <w:rFonts w:ascii="Times New Roman" w:hAnsi="Times New Roman"/>
          <w:b/>
          <w:lang w:eastAsia="lt-LT"/>
        </w:rPr>
      </w:pPr>
    </w:p>
    <w:p w:rsidR="00B93D65" w:rsidRPr="00EC5021" w:rsidRDefault="00CC05B1" w:rsidP="00942E83">
      <w:pPr>
        <w:spacing w:after="0" w:line="240" w:lineRule="auto"/>
        <w:jc w:val="center"/>
        <w:rPr>
          <w:rFonts w:ascii="TimesNewRomanPSMT" w:hAnsi="TimesNewRomanPSMT" w:cs="TimesNewRomanPSMT"/>
          <w:lang w:eastAsia="lt-LT"/>
        </w:rPr>
      </w:pPr>
      <w:r w:rsidRPr="00EC5021">
        <w:rPr>
          <w:rFonts w:ascii="Times New Roman" w:hAnsi="Times New Roman"/>
          <w:b/>
          <w:lang w:eastAsia="lt-LT"/>
        </w:rPr>
        <w:t>4.14 pav.</w:t>
      </w:r>
      <w:r w:rsidRPr="00EC5021">
        <w:rPr>
          <w:rFonts w:ascii="TimesNewRomanPSMT" w:hAnsi="TimesNewRomanPSMT" w:cs="TimesNewRomanPSMT"/>
          <w:lang w:eastAsia="lt-LT"/>
        </w:rPr>
        <w:t xml:space="preserve"> </w:t>
      </w:r>
      <w:r w:rsidR="004707D6" w:rsidRPr="00EC5021">
        <w:rPr>
          <w:rFonts w:ascii="TimesNewRomanPSMT" w:hAnsi="TimesNewRomanPSMT" w:cs="TimesNewRomanPSMT"/>
          <w:lang w:eastAsia="lt-LT"/>
        </w:rPr>
        <w:t>Skaičiavimo rezultatų laipsniš</w:t>
      </w:r>
      <w:r w:rsidR="00D147CB" w:rsidRPr="00EC5021">
        <w:rPr>
          <w:rFonts w:ascii="TimesNewRomanPSMT" w:hAnsi="TimesNewRomanPSMT" w:cs="TimesNewRomanPSMT"/>
          <w:lang w:eastAsia="lt-LT"/>
        </w:rPr>
        <w:t>ka</w:t>
      </w:r>
      <w:r w:rsidR="004707D6" w:rsidRPr="00EC5021">
        <w:rPr>
          <w:rFonts w:ascii="TimesNewRomanPSMT" w:hAnsi="TimesNewRomanPSMT" w:cs="TimesNewRomanPSMT"/>
          <w:lang w:eastAsia="lt-LT"/>
        </w:rPr>
        <w:t xml:space="preserve"> jautrumo analizė</w:t>
      </w:r>
    </w:p>
    <w:p w:rsidR="00886F03" w:rsidRPr="00EC5021" w:rsidRDefault="00886F03" w:rsidP="00497E78">
      <w:pPr>
        <w:spacing w:after="0" w:line="360" w:lineRule="auto"/>
        <w:jc w:val="center"/>
      </w:pPr>
    </w:p>
    <w:p w:rsidR="00D147CB" w:rsidRPr="00EC5021" w:rsidRDefault="00DB1502" w:rsidP="00497E78">
      <w:pPr>
        <w:tabs>
          <w:tab w:val="left" w:pos="9638"/>
        </w:tabs>
        <w:autoSpaceDE w:val="0"/>
        <w:autoSpaceDN w:val="0"/>
        <w:adjustRightInd w:val="0"/>
        <w:spacing w:after="0" w:line="360" w:lineRule="auto"/>
        <w:ind w:firstLine="425"/>
        <w:jc w:val="both"/>
        <w:rPr>
          <w:rFonts w:ascii="TimesNewRomanPSMT" w:hAnsi="TimesNewRomanPSMT" w:cs="TimesNewRomanPSMT"/>
          <w:sz w:val="24"/>
          <w:szCs w:val="24"/>
          <w:lang w:eastAsia="lt-LT"/>
        </w:rPr>
      </w:pPr>
      <w:r w:rsidRPr="00EC5021">
        <w:rPr>
          <w:rFonts w:ascii="TimesNewRomanPSMT" w:hAnsi="TimesNewRomanPSMT" w:cs="TimesNewRomanPSMT"/>
          <w:sz w:val="24"/>
          <w:szCs w:val="24"/>
          <w:lang w:eastAsia="lt-LT"/>
        </w:rPr>
        <w:t xml:space="preserve">Buvo atlikta </w:t>
      </w:r>
      <w:r w:rsidR="00495D49" w:rsidRPr="00EC5021">
        <w:rPr>
          <w:rFonts w:ascii="TimesNewRomanPSMT" w:hAnsi="TimesNewRomanPSMT" w:cs="TimesNewRomanPSMT"/>
          <w:sz w:val="24"/>
          <w:szCs w:val="24"/>
          <w:lang w:eastAsia="lt-LT"/>
        </w:rPr>
        <w:t>paskut</w:t>
      </w:r>
      <w:r w:rsidR="00495D49">
        <w:rPr>
          <w:rFonts w:ascii="TimesNewRomanPSMT" w:hAnsi="TimesNewRomanPSMT" w:cs="TimesNewRomanPSMT"/>
          <w:sz w:val="24"/>
          <w:szCs w:val="24"/>
          <w:lang w:eastAsia="lt-LT"/>
        </w:rPr>
        <w:t>in</w:t>
      </w:r>
      <w:r w:rsidR="00495D49" w:rsidRPr="00EC5021">
        <w:rPr>
          <w:rFonts w:ascii="TimesNewRomanPSMT" w:hAnsi="TimesNewRomanPSMT" w:cs="TimesNewRomanPSMT"/>
          <w:sz w:val="24"/>
          <w:szCs w:val="24"/>
          <w:lang w:eastAsia="lt-LT"/>
        </w:rPr>
        <w:t>ė</w:t>
      </w:r>
      <w:r w:rsidR="00D147CB" w:rsidRPr="00EC5021">
        <w:rPr>
          <w:rFonts w:ascii="TimesNewRomanPSMT" w:hAnsi="TimesNewRomanPSMT" w:cs="TimesNewRomanPSMT"/>
          <w:sz w:val="24"/>
          <w:szCs w:val="24"/>
          <w:lang w:eastAsia="lt-LT"/>
        </w:rPr>
        <w:t xml:space="preserve"> </w:t>
      </w:r>
      <w:r w:rsidRPr="00EC5021">
        <w:rPr>
          <w:rFonts w:ascii="TimesNewRomanPSMT" w:hAnsi="TimesNewRomanPSMT" w:cs="TimesNewRomanPSMT"/>
          <w:sz w:val="24"/>
          <w:szCs w:val="24"/>
          <w:lang w:eastAsia="lt-LT"/>
        </w:rPr>
        <w:t xml:space="preserve">dviejų dimensijų jautrumo analizė. </w:t>
      </w:r>
      <w:r w:rsidR="00D147CB" w:rsidRPr="00EC5021">
        <w:rPr>
          <w:rFonts w:ascii="TimesNewRomanPSMT" w:hAnsi="TimesNewRomanPSMT" w:cs="TimesNewRomanPSMT"/>
          <w:sz w:val="24"/>
          <w:szCs w:val="24"/>
          <w:lang w:eastAsia="lt-LT"/>
        </w:rPr>
        <w:t>Šiame grafike</w:t>
      </w:r>
      <w:r w:rsidR="00F145D0" w:rsidRPr="00EC5021">
        <w:rPr>
          <w:rFonts w:ascii="TimesNewRomanPSMT" w:hAnsi="TimesNewRomanPSMT" w:cs="TimesNewRomanPSMT"/>
          <w:sz w:val="24"/>
          <w:szCs w:val="24"/>
          <w:lang w:eastAsia="lt-LT"/>
        </w:rPr>
        <w:t xml:space="preserve"> (</w:t>
      </w:r>
      <w:r w:rsidR="00886F03" w:rsidRPr="00EC5021">
        <w:rPr>
          <w:rFonts w:ascii="TimesNewRomanPSMT" w:hAnsi="TimesNewRomanPSMT" w:cs="TimesNewRomanPSMT"/>
          <w:sz w:val="24"/>
          <w:szCs w:val="24"/>
          <w:lang w:eastAsia="lt-LT"/>
        </w:rPr>
        <w:t xml:space="preserve">žiūr. </w:t>
      </w:r>
      <w:r w:rsidRPr="00EC5021">
        <w:rPr>
          <w:rFonts w:ascii="TimesNewRomanPSMT" w:hAnsi="TimesNewRomanPSMT" w:cs="TimesNewRomanPSMT"/>
          <w:sz w:val="24"/>
          <w:szCs w:val="24"/>
          <w:lang w:eastAsia="lt-LT"/>
        </w:rPr>
        <w:t>4.</w:t>
      </w:r>
      <w:r w:rsidR="00F145D0" w:rsidRPr="00EC5021">
        <w:rPr>
          <w:rFonts w:ascii="TimesNewRomanPSMT" w:hAnsi="TimesNewRomanPSMT" w:cs="TimesNewRomanPSMT"/>
          <w:sz w:val="24"/>
          <w:szCs w:val="24"/>
          <w:lang w:eastAsia="lt-LT"/>
        </w:rPr>
        <w:t xml:space="preserve">15 </w:t>
      </w:r>
      <w:r w:rsidR="00495D49" w:rsidRPr="00EC5021">
        <w:rPr>
          <w:rFonts w:ascii="TimesNewRomanPSMT" w:hAnsi="TimesNewRomanPSMT" w:cs="TimesNewRomanPSMT"/>
          <w:sz w:val="24"/>
          <w:szCs w:val="24"/>
          <w:lang w:eastAsia="lt-LT"/>
        </w:rPr>
        <w:t>pav.</w:t>
      </w:r>
      <w:r w:rsidRPr="00EC5021">
        <w:rPr>
          <w:rFonts w:ascii="TimesNewRomanPSMT" w:hAnsi="TimesNewRomanPSMT" w:cs="TimesNewRomanPSMT"/>
          <w:sz w:val="24"/>
          <w:szCs w:val="24"/>
          <w:lang w:eastAsia="lt-LT"/>
        </w:rPr>
        <w:t>)</w:t>
      </w:r>
      <w:r w:rsidR="00F145D0" w:rsidRPr="00EC5021">
        <w:rPr>
          <w:rFonts w:ascii="TimesNewRomanPSMT" w:hAnsi="TimesNewRomanPSMT" w:cs="TimesNewRomanPSMT"/>
          <w:sz w:val="24"/>
          <w:szCs w:val="24"/>
          <w:lang w:eastAsia="lt-LT"/>
        </w:rPr>
        <w:t xml:space="preserve"> </w:t>
      </w:r>
      <w:r w:rsidR="00D147CB" w:rsidRPr="00EC5021">
        <w:rPr>
          <w:rFonts w:ascii="TimesNewRomanPSMT" w:hAnsi="TimesNewRomanPSMT" w:cs="TimesNewRomanPSMT"/>
          <w:sz w:val="24"/>
          <w:szCs w:val="24"/>
          <w:lang w:eastAsia="lt-LT"/>
        </w:rPr>
        <w:t xml:space="preserve">pateikiamas alternatyvų prioritetiškumas pagal du </w:t>
      </w:r>
      <w:r w:rsidRPr="00EC5021">
        <w:rPr>
          <w:rFonts w:ascii="TimesNewRomanPSMT" w:hAnsi="TimesNewRomanPSMT" w:cs="TimesNewRomanPSMT"/>
          <w:sz w:val="24"/>
          <w:szCs w:val="24"/>
          <w:lang w:eastAsia="lt-LT"/>
        </w:rPr>
        <w:t xml:space="preserve">tuo pačiu metu </w:t>
      </w:r>
      <w:r w:rsidR="00D147CB" w:rsidRPr="00EC5021">
        <w:rPr>
          <w:rFonts w:ascii="TimesNewRomanPSMT" w:hAnsi="TimesNewRomanPSMT" w:cs="TimesNewRomanPSMT"/>
          <w:sz w:val="24"/>
          <w:szCs w:val="24"/>
          <w:lang w:eastAsia="lt-LT"/>
        </w:rPr>
        <w:t>vertinimo rodiklius</w:t>
      </w:r>
      <w:r w:rsidRPr="00EC5021">
        <w:rPr>
          <w:rFonts w:ascii="TimesNewRomanPSMT" w:hAnsi="TimesNewRomanPSMT" w:cs="TimesNewRomanPSMT"/>
          <w:sz w:val="24"/>
          <w:szCs w:val="24"/>
          <w:lang w:eastAsia="lt-LT"/>
        </w:rPr>
        <w:t xml:space="preserve">, t.y. vidines </w:t>
      </w:r>
      <w:r w:rsidRPr="00EC5021">
        <w:rPr>
          <w:rFonts w:ascii="TimesNewRomanPSMT" w:hAnsi="TimesNewRomanPSMT" w:cs="TimesNewRomanPSMT"/>
          <w:sz w:val="24"/>
          <w:szCs w:val="24"/>
          <w:lang w:eastAsia="lt-LT"/>
        </w:rPr>
        <w:lastRenderedPageBreak/>
        <w:t xml:space="preserve">priežastis ir išorines priežastis. </w:t>
      </w:r>
      <w:r w:rsidR="00D147CB" w:rsidRPr="00EC5021">
        <w:rPr>
          <w:rFonts w:ascii="TimesNewRomanPSMT" w:hAnsi="TimesNewRomanPSMT" w:cs="TimesNewRomanPSMT"/>
          <w:sz w:val="24"/>
          <w:szCs w:val="24"/>
          <w:lang w:eastAsia="lt-LT"/>
        </w:rPr>
        <w:t>Analizės metu galima pasirinkti pagal kokius rodiklius bus atliekamas jautrumo</w:t>
      </w:r>
      <w:r w:rsidR="001C0D42" w:rsidRPr="00EC5021">
        <w:rPr>
          <w:rFonts w:ascii="TimesNewRomanPSMT" w:hAnsi="TimesNewRomanPSMT" w:cs="TimesNewRomanPSMT"/>
          <w:sz w:val="24"/>
          <w:szCs w:val="24"/>
          <w:lang w:eastAsia="lt-LT"/>
        </w:rPr>
        <w:t xml:space="preserve"> </w:t>
      </w:r>
      <w:r w:rsidR="00D147CB" w:rsidRPr="00EC5021">
        <w:rPr>
          <w:rFonts w:ascii="TimesNewRomanPSMT" w:hAnsi="TimesNewRomanPSMT" w:cs="TimesNewRomanPSMT"/>
          <w:sz w:val="24"/>
          <w:szCs w:val="24"/>
          <w:lang w:eastAsia="lt-LT"/>
        </w:rPr>
        <w:t>vertinimas.</w:t>
      </w:r>
      <w:r w:rsidR="00494A5C" w:rsidRPr="00EC5021">
        <w:rPr>
          <w:rFonts w:ascii="TimesNewRomanPSMT" w:hAnsi="TimesNewRomanPSMT" w:cs="TimesNewRomanPSMT"/>
          <w:sz w:val="24"/>
          <w:szCs w:val="24"/>
          <w:lang w:eastAsia="lt-LT"/>
        </w:rPr>
        <w:t xml:space="preserve"> </w:t>
      </w:r>
      <w:r w:rsidR="00D147CB" w:rsidRPr="00EC5021">
        <w:rPr>
          <w:rFonts w:ascii="TimesNewRomanPSMT" w:hAnsi="TimesNewRomanPSMT" w:cs="TimesNewRomanPSMT"/>
          <w:sz w:val="24"/>
          <w:szCs w:val="24"/>
          <w:lang w:eastAsia="lt-LT"/>
        </w:rPr>
        <w:t>Grafiko plotas suskirstytas į keturis vienodus stačiakampius. Geriausiai keliamus</w:t>
      </w:r>
      <w:r w:rsidR="001C0D42" w:rsidRPr="00EC5021">
        <w:rPr>
          <w:rFonts w:ascii="TimesNewRomanPSMT" w:hAnsi="TimesNewRomanPSMT" w:cs="TimesNewRomanPSMT"/>
          <w:sz w:val="24"/>
          <w:szCs w:val="24"/>
          <w:lang w:eastAsia="lt-LT"/>
        </w:rPr>
        <w:t xml:space="preserve"> </w:t>
      </w:r>
      <w:r w:rsidR="00D147CB" w:rsidRPr="00EC5021">
        <w:rPr>
          <w:rFonts w:ascii="TimesNewRomanPSMT" w:hAnsi="TimesNewRomanPSMT" w:cs="TimesNewRomanPSMT"/>
          <w:sz w:val="24"/>
          <w:szCs w:val="24"/>
          <w:lang w:eastAsia="lt-LT"/>
        </w:rPr>
        <w:t>reikalavimus atitinkančios alternatyvos bus pateikiamos viršutiniame dešiniajame</w:t>
      </w:r>
      <w:r w:rsidR="00494A5C" w:rsidRPr="00EC5021">
        <w:rPr>
          <w:rFonts w:ascii="TimesNewRomanPSMT" w:hAnsi="TimesNewRomanPSMT" w:cs="TimesNewRomanPSMT"/>
          <w:sz w:val="24"/>
          <w:szCs w:val="24"/>
          <w:lang w:eastAsia="lt-LT"/>
        </w:rPr>
        <w:t xml:space="preserve"> </w:t>
      </w:r>
      <w:r w:rsidR="00D147CB" w:rsidRPr="00EC5021">
        <w:rPr>
          <w:rFonts w:ascii="TimesNewRomanPSMT" w:hAnsi="TimesNewRomanPSMT" w:cs="TimesNewRomanPSMT"/>
          <w:sz w:val="24"/>
          <w:szCs w:val="24"/>
          <w:lang w:eastAsia="lt-LT"/>
        </w:rPr>
        <w:t>stačiakampyje</w:t>
      </w:r>
      <w:r w:rsidRPr="00EC5021">
        <w:rPr>
          <w:rFonts w:ascii="TimesNewRomanPSMT" w:hAnsi="TimesNewRomanPSMT" w:cs="TimesNewRomanPSMT"/>
          <w:sz w:val="24"/>
          <w:szCs w:val="24"/>
          <w:lang w:eastAsia="lt-LT"/>
        </w:rPr>
        <w:t>.</w:t>
      </w:r>
      <w:r w:rsidR="003268B6">
        <w:rPr>
          <w:rFonts w:ascii="TimesNewRomanPSMT" w:hAnsi="TimesNewRomanPSMT" w:cs="TimesNewRomanPSMT"/>
          <w:sz w:val="24"/>
          <w:szCs w:val="24"/>
          <w:lang w:eastAsia="lt-LT"/>
        </w:rPr>
        <w:t xml:space="preserve"> </w:t>
      </w:r>
      <w:r w:rsidR="00D147CB" w:rsidRPr="00EC5021">
        <w:rPr>
          <w:rFonts w:ascii="TimesNewRomanPSMT" w:hAnsi="TimesNewRomanPSMT" w:cs="TimesNewRomanPSMT"/>
          <w:sz w:val="24"/>
          <w:szCs w:val="24"/>
          <w:lang w:eastAsia="lt-LT"/>
        </w:rPr>
        <w:t>Blogiausios alternatyvos</w:t>
      </w:r>
      <w:r w:rsidRPr="00EC5021">
        <w:rPr>
          <w:rFonts w:ascii="TimesNewRomanPSMT" w:hAnsi="TimesNewRomanPSMT" w:cs="TimesNewRomanPSMT"/>
          <w:sz w:val="24"/>
          <w:szCs w:val="24"/>
          <w:lang w:eastAsia="lt-LT"/>
        </w:rPr>
        <w:t xml:space="preserve"> </w:t>
      </w:r>
      <w:r w:rsidR="00D147CB" w:rsidRPr="00EC5021">
        <w:rPr>
          <w:rFonts w:ascii="TimesNewRomanPSMT" w:hAnsi="TimesNewRomanPSMT" w:cs="TimesNewRomanPSMT"/>
          <w:sz w:val="24"/>
          <w:szCs w:val="24"/>
          <w:lang w:eastAsia="lt-LT"/>
        </w:rPr>
        <w:t>pateikiamos apatiniame kairiajame stačiakampyje. Kituose dviejuose stačiakampiuose esančios alternatyvos parodo</w:t>
      </w:r>
      <w:r w:rsidRPr="00EC5021">
        <w:rPr>
          <w:rFonts w:ascii="TimesNewRomanPSMT" w:hAnsi="TimesNewRomanPSMT" w:cs="TimesNewRomanPSMT"/>
          <w:sz w:val="24"/>
          <w:szCs w:val="24"/>
          <w:lang w:eastAsia="lt-LT"/>
        </w:rPr>
        <w:t xml:space="preserve"> </w:t>
      </w:r>
      <w:r w:rsidR="00D147CB" w:rsidRPr="00EC5021">
        <w:rPr>
          <w:rFonts w:ascii="TimesNewRomanPSMT" w:hAnsi="TimesNewRomanPSMT" w:cs="TimesNewRomanPSMT"/>
          <w:sz w:val="24"/>
          <w:szCs w:val="24"/>
          <w:lang w:eastAsia="lt-LT"/>
        </w:rPr>
        <w:t>nepakankamą prioritetiškumą pagal vieną iš rodiklių.</w:t>
      </w:r>
      <w:r w:rsidR="00B33BAF" w:rsidRPr="00EC5021">
        <w:rPr>
          <w:rFonts w:ascii="TimesNewRomanPSMT" w:hAnsi="TimesNewRomanPSMT" w:cs="TimesNewRomanPSMT"/>
          <w:sz w:val="24"/>
          <w:szCs w:val="24"/>
          <w:lang w:eastAsia="lt-LT"/>
        </w:rPr>
        <w:t xml:space="preserve"> Iš grafiko matyti</w:t>
      </w:r>
      <w:r w:rsidR="00605023" w:rsidRPr="00EC5021">
        <w:rPr>
          <w:rFonts w:ascii="TimesNewRomanPSMT" w:hAnsi="TimesNewRomanPSMT" w:cs="TimesNewRomanPSMT"/>
          <w:sz w:val="24"/>
          <w:szCs w:val="24"/>
          <w:lang w:eastAsia="lt-LT"/>
        </w:rPr>
        <w:t>,</w:t>
      </w:r>
      <w:r w:rsidR="00B33BAF" w:rsidRPr="00EC5021">
        <w:rPr>
          <w:rFonts w:ascii="TimesNewRomanPSMT" w:hAnsi="TimesNewRomanPSMT" w:cs="TimesNewRomanPSMT"/>
          <w:sz w:val="24"/>
          <w:szCs w:val="24"/>
          <w:lang w:eastAsia="lt-LT"/>
        </w:rPr>
        <w:t xml:space="preserve"> kad esant išorinėms ir vidinėms priežastims geriausias yra aktyvusis krizės valdymo modelis.</w:t>
      </w:r>
    </w:p>
    <w:p w:rsidR="00B33BAF" w:rsidRPr="00EC5021" w:rsidRDefault="004F0E4B" w:rsidP="00497E78">
      <w:pPr>
        <w:spacing w:after="0" w:line="360" w:lineRule="auto"/>
        <w:rPr>
          <w:rFonts w:ascii="TimesNewRomanPSMT" w:hAnsi="TimesNewRomanPSMT" w:cs="TimesNewRomanPSMT"/>
          <w:lang w:eastAsia="lt-LT"/>
        </w:rPr>
      </w:pPr>
      <w:r>
        <w:rPr>
          <w:noProof/>
          <w:lang w:eastAsia="lt-LT"/>
        </w:rPr>
        <w:drawing>
          <wp:anchor distT="0" distB="0" distL="114300" distR="114300" simplePos="0" relativeHeight="251690496" behindDoc="0" locked="0" layoutInCell="1" allowOverlap="1">
            <wp:simplePos x="0" y="0"/>
            <wp:positionH relativeFrom="column">
              <wp:posOffset>489585</wp:posOffset>
            </wp:positionH>
            <wp:positionV relativeFrom="paragraph">
              <wp:posOffset>11430</wp:posOffset>
            </wp:positionV>
            <wp:extent cx="5139690" cy="2857500"/>
            <wp:effectExtent l="19050" t="0" r="3810" b="0"/>
            <wp:wrapSquare wrapText="bothSides"/>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75" cstate="print"/>
                    <a:srcRect/>
                    <a:stretch>
                      <a:fillRect/>
                    </a:stretch>
                  </pic:blipFill>
                  <pic:spPr bwMode="auto">
                    <a:xfrm>
                      <a:off x="0" y="0"/>
                      <a:ext cx="5139690" cy="2857500"/>
                    </a:xfrm>
                    <a:prstGeom prst="rect">
                      <a:avLst/>
                    </a:prstGeom>
                    <a:noFill/>
                    <a:ln w="9525">
                      <a:noFill/>
                      <a:miter lim="800000"/>
                      <a:headEnd/>
                      <a:tailEnd/>
                    </a:ln>
                  </pic:spPr>
                </pic:pic>
              </a:graphicData>
            </a:graphic>
          </wp:anchor>
        </w:drawing>
      </w:r>
    </w:p>
    <w:p w:rsidR="00B33BAF" w:rsidRPr="00EC5021" w:rsidRDefault="00B33BAF" w:rsidP="00497E78">
      <w:pPr>
        <w:spacing w:after="0" w:line="360" w:lineRule="auto"/>
        <w:rPr>
          <w:rFonts w:ascii="TimesNewRomanPSMT" w:hAnsi="TimesNewRomanPSMT" w:cs="TimesNewRomanPSMT"/>
          <w:lang w:eastAsia="lt-LT"/>
        </w:rPr>
      </w:pPr>
    </w:p>
    <w:p w:rsidR="00B33BAF" w:rsidRPr="00EC5021" w:rsidRDefault="00B33BAF" w:rsidP="00497E78">
      <w:pPr>
        <w:spacing w:after="0" w:line="360" w:lineRule="auto"/>
        <w:rPr>
          <w:rFonts w:ascii="TimesNewRomanPSMT" w:hAnsi="TimesNewRomanPSMT" w:cs="TimesNewRomanPSMT"/>
          <w:lang w:eastAsia="lt-LT"/>
        </w:rPr>
      </w:pPr>
    </w:p>
    <w:p w:rsidR="00B33BAF" w:rsidRPr="00EC5021" w:rsidRDefault="00B33BAF" w:rsidP="00497E78">
      <w:pPr>
        <w:spacing w:after="0" w:line="360" w:lineRule="auto"/>
        <w:rPr>
          <w:rFonts w:ascii="TimesNewRomanPSMT" w:hAnsi="TimesNewRomanPSMT" w:cs="TimesNewRomanPSMT"/>
          <w:lang w:eastAsia="lt-LT"/>
        </w:rPr>
      </w:pPr>
    </w:p>
    <w:p w:rsidR="00886F03" w:rsidRPr="00EC5021" w:rsidRDefault="00886F03" w:rsidP="00497E78">
      <w:pPr>
        <w:spacing w:after="0" w:line="360" w:lineRule="auto"/>
        <w:rPr>
          <w:rFonts w:ascii="TimesNewRomanPSMT" w:hAnsi="TimesNewRomanPSMT" w:cs="TimesNewRomanPSMT"/>
          <w:lang w:eastAsia="lt-LT"/>
        </w:rPr>
      </w:pPr>
    </w:p>
    <w:p w:rsidR="00886F03" w:rsidRPr="00EC5021" w:rsidRDefault="00886F03" w:rsidP="00A02A81">
      <w:pPr>
        <w:rPr>
          <w:rFonts w:ascii="TimesNewRomanPSMT" w:hAnsi="TimesNewRomanPSMT" w:cs="TimesNewRomanPSMT"/>
          <w:lang w:eastAsia="lt-LT"/>
        </w:rPr>
      </w:pPr>
    </w:p>
    <w:p w:rsidR="00886F03" w:rsidRPr="00EC5021" w:rsidRDefault="00886F03" w:rsidP="00A02A81">
      <w:pPr>
        <w:rPr>
          <w:rFonts w:ascii="TimesNewRomanPSMT" w:hAnsi="TimesNewRomanPSMT" w:cs="TimesNewRomanPSMT"/>
          <w:lang w:eastAsia="lt-LT"/>
        </w:rPr>
      </w:pPr>
    </w:p>
    <w:p w:rsidR="00497E78" w:rsidRPr="00EC5021" w:rsidRDefault="00497E78" w:rsidP="00B33BAF">
      <w:pPr>
        <w:jc w:val="center"/>
        <w:rPr>
          <w:rFonts w:ascii="Times New Roman" w:hAnsi="Times New Roman"/>
          <w:b/>
          <w:lang w:eastAsia="lt-LT"/>
        </w:rPr>
      </w:pPr>
    </w:p>
    <w:p w:rsidR="00497E78" w:rsidRPr="00EC5021" w:rsidRDefault="00497E78" w:rsidP="00B33BAF">
      <w:pPr>
        <w:jc w:val="center"/>
        <w:rPr>
          <w:rFonts w:ascii="Times New Roman" w:hAnsi="Times New Roman"/>
          <w:b/>
          <w:lang w:eastAsia="lt-LT"/>
        </w:rPr>
      </w:pPr>
    </w:p>
    <w:p w:rsidR="00497E78" w:rsidRDefault="00497E78" w:rsidP="00B33BAF">
      <w:pPr>
        <w:jc w:val="center"/>
        <w:rPr>
          <w:rFonts w:ascii="Times New Roman" w:hAnsi="Times New Roman"/>
          <w:b/>
          <w:lang w:eastAsia="lt-LT"/>
        </w:rPr>
      </w:pPr>
    </w:p>
    <w:p w:rsidR="00ED35CC" w:rsidRPr="00EC5021" w:rsidRDefault="00ED35CC" w:rsidP="00B33BAF">
      <w:pPr>
        <w:jc w:val="center"/>
        <w:rPr>
          <w:rFonts w:ascii="Times New Roman" w:hAnsi="Times New Roman"/>
          <w:b/>
          <w:lang w:eastAsia="lt-LT"/>
        </w:rPr>
      </w:pPr>
    </w:p>
    <w:p w:rsidR="00B93D65" w:rsidRPr="00EC5021" w:rsidRDefault="00B33BAF" w:rsidP="00942E83">
      <w:pPr>
        <w:spacing w:line="240" w:lineRule="auto"/>
        <w:jc w:val="center"/>
        <w:rPr>
          <w:rFonts w:ascii="Times New Roman" w:hAnsi="Times New Roman"/>
        </w:rPr>
      </w:pPr>
      <w:r w:rsidRPr="00EC5021">
        <w:rPr>
          <w:rFonts w:ascii="Times New Roman" w:hAnsi="Times New Roman"/>
          <w:b/>
          <w:lang w:eastAsia="lt-LT"/>
        </w:rPr>
        <w:t>4.15 pav.</w:t>
      </w:r>
      <w:r w:rsidRPr="00EC5021">
        <w:rPr>
          <w:rFonts w:ascii="Times New Roman" w:hAnsi="Times New Roman"/>
          <w:lang w:eastAsia="lt-LT"/>
        </w:rPr>
        <w:t xml:space="preserve"> </w:t>
      </w:r>
      <w:r w:rsidR="00D147CB" w:rsidRPr="00EC5021">
        <w:rPr>
          <w:rFonts w:ascii="Times New Roman" w:hAnsi="Times New Roman"/>
          <w:lang w:eastAsia="lt-LT"/>
        </w:rPr>
        <w:t>Skaičiavimo rezultatų dviejų dimensijų jautrumo analizės</w:t>
      </w:r>
    </w:p>
    <w:p w:rsidR="00B93D65" w:rsidRPr="00EC5021" w:rsidRDefault="00B93D65" w:rsidP="00A02A81"/>
    <w:p w:rsidR="000671F6" w:rsidRPr="00EC5021" w:rsidRDefault="000671F6" w:rsidP="0051164A">
      <w:pPr>
        <w:jc w:val="both"/>
      </w:pPr>
    </w:p>
    <w:p w:rsidR="00BD274F" w:rsidRPr="00EC5021" w:rsidRDefault="00BD274F" w:rsidP="0051164A">
      <w:pPr>
        <w:jc w:val="both"/>
      </w:pPr>
    </w:p>
    <w:p w:rsidR="00BD274F" w:rsidRPr="00EC5021" w:rsidRDefault="00BD274F" w:rsidP="0051164A">
      <w:pPr>
        <w:jc w:val="both"/>
      </w:pPr>
    </w:p>
    <w:p w:rsidR="000671F6" w:rsidRPr="00EC5021" w:rsidRDefault="000671F6" w:rsidP="0051164A">
      <w:pPr>
        <w:jc w:val="both"/>
      </w:pPr>
    </w:p>
    <w:p w:rsidR="00B93D65" w:rsidRPr="00EC5021" w:rsidRDefault="00B93D65" w:rsidP="00A02A81"/>
    <w:p w:rsidR="00B93D65" w:rsidRPr="00EC5021" w:rsidRDefault="00B93D65" w:rsidP="00A02A81"/>
    <w:p w:rsidR="00B93D65" w:rsidRPr="00EC5021" w:rsidRDefault="00B93D65" w:rsidP="00A02A81"/>
    <w:p w:rsidR="00497E78" w:rsidRDefault="00497E78" w:rsidP="00A02A81"/>
    <w:p w:rsidR="00B2616D" w:rsidRPr="00EC5021" w:rsidRDefault="00B2616D" w:rsidP="00A02A81"/>
    <w:p w:rsidR="00497E78" w:rsidRPr="00EC5021" w:rsidRDefault="00497E78" w:rsidP="00A02A81"/>
    <w:p w:rsidR="00731781" w:rsidRDefault="002C726E" w:rsidP="00942E83">
      <w:pPr>
        <w:pStyle w:val="Heading1"/>
        <w:spacing w:line="240" w:lineRule="auto"/>
        <w:jc w:val="center"/>
        <w:rPr>
          <w:rFonts w:ascii="Times New Roman" w:hAnsi="Times New Roman"/>
          <w:sz w:val="24"/>
          <w:szCs w:val="24"/>
        </w:rPr>
      </w:pPr>
      <w:bookmarkStart w:id="28" w:name="_Toc294100068"/>
      <w:r>
        <w:rPr>
          <w:rFonts w:ascii="Times New Roman" w:hAnsi="Times New Roman"/>
          <w:sz w:val="24"/>
          <w:szCs w:val="24"/>
        </w:rPr>
        <w:lastRenderedPageBreak/>
        <w:t>IŠ</w:t>
      </w:r>
      <w:r w:rsidR="00731781" w:rsidRPr="00EC5021">
        <w:rPr>
          <w:rFonts w:ascii="Times New Roman" w:hAnsi="Times New Roman"/>
          <w:sz w:val="24"/>
          <w:szCs w:val="24"/>
        </w:rPr>
        <w:t>VADOS</w:t>
      </w:r>
      <w:bookmarkEnd w:id="28"/>
    </w:p>
    <w:p w:rsidR="00942E83" w:rsidRPr="00942E83" w:rsidRDefault="00942E83" w:rsidP="00942E83">
      <w:pPr>
        <w:spacing w:after="0" w:line="240" w:lineRule="auto"/>
      </w:pPr>
    </w:p>
    <w:p w:rsidR="00F77CC6" w:rsidRPr="004E3179" w:rsidRDefault="00D3293F" w:rsidP="005211C2">
      <w:pPr>
        <w:pStyle w:val="Style96"/>
        <w:numPr>
          <w:ilvl w:val="0"/>
          <w:numId w:val="58"/>
        </w:numPr>
        <w:shd w:val="clear" w:color="auto" w:fill="FFFFFF"/>
        <w:tabs>
          <w:tab w:val="left" w:pos="709"/>
        </w:tabs>
        <w:spacing w:line="360" w:lineRule="auto"/>
        <w:ind w:right="6" w:firstLine="425"/>
        <w:rPr>
          <w:rStyle w:val="CharStyle287"/>
          <w:rFonts w:eastAsia="Calibri"/>
          <w:sz w:val="24"/>
          <w:szCs w:val="24"/>
        </w:rPr>
      </w:pPr>
      <w:r w:rsidRPr="004E3179">
        <w:rPr>
          <w:sz w:val="24"/>
          <w:szCs w:val="24"/>
        </w:rPr>
        <w:t>Atlikta</w:t>
      </w:r>
      <w:r w:rsidR="00051F4C" w:rsidRPr="004E3179">
        <w:rPr>
          <w:sz w:val="24"/>
          <w:szCs w:val="24"/>
        </w:rPr>
        <w:t xml:space="preserve"> krizės valdymo s</w:t>
      </w:r>
      <w:r w:rsidRPr="004E3179">
        <w:rPr>
          <w:sz w:val="24"/>
          <w:szCs w:val="24"/>
        </w:rPr>
        <w:t xml:space="preserve">tatybos projektuose literatūrinė analizė parodė, jog </w:t>
      </w:r>
      <w:r w:rsidR="00887C01">
        <w:rPr>
          <w:sz w:val="24"/>
          <w:szCs w:val="24"/>
        </w:rPr>
        <w:t>dauguma</w:t>
      </w:r>
      <w:r w:rsidRPr="004E3179">
        <w:rPr>
          <w:sz w:val="24"/>
          <w:szCs w:val="24"/>
        </w:rPr>
        <w:t xml:space="preserve"> nagrinėt</w:t>
      </w:r>
      <w:r w:rsidR="00887C01">
        <w:rPr>
          <w:sz w:val="24"/>
          <w:szCs w:val="24"/>
        </w:rPr>
        <w:t>ų autorių</w:t>
      </w:r>
      <w:r w:rsidRPr="004E3179">
        <w:rPr>
          <w:sz w:val="24"/>
          <w:szCs w:val="24"/>
        </w:rPr>
        <w:t xml:space="preserve"> skir</w:t>
      </w:r>
      <w:r w:rsidR="00605D25" w:rsidRPr="004E3179">
        <w:rPr>
          <w:sz w:val="24"/>
          <w:szCs w:val="24"/>
        </w:rPr>
        <w:t>tingai apibrėžia krizės sąvoką</w:t>
      </w:r>
      <w:r w:rsidR="004A1F77" w:rsidRPr="004E3179">
        <w:rPr>
          <w:sz w:val="24"/>
          <w:szCs w:val="24"/>
        </w:rPr>
        <w:t>, tačiau visų pateiktos definicijos turi tą pačią esmę.</w:t>
      </w:r>
      <w:r w:rsidR="00605D25" w:rsidRPr="004E3179">
        <w:rPr>
          <w:sz w:val="24"/>
          <w:szCs w:val="24"/>
        </w:rPr>
        <w:t xml:space="preserve"> </w:t>
      </w:r>
      <w:r w:rsidR="00DC625F" w:rsidRPr="004E3179">
        <w:rPr>
          <w:sz w:val="24"/>
          <w:szCs w:val="24"/>
        </w:rPr>
        <w:t>Bendrai tariant, krizė</w:t>
      </w:r>
      <w:r w:rsidR="00625A35">
        <w:rPr>
          <w:sz w:val="24"/>
          <w:szCs w:val="24"/>
        </w:rPr>
        <w:t xml:space="preserve"> - tai yra staigus </w:t>
      </w:r>
      <w:r w:rsidR="00887C01">
        <w:rPr>
          <w:sz w:val="24"/>
          <w:szCs w:val="24"/>
        </w:rPr>
        <w:t>į</w:t>
      </w:r>
      <w:r w:rsidR="00625A35">
        <w:rPr>
          <w:sz w:val="24"/>
          <w:szCs w:val="24"/>
        </w:rPr>
        <w:t>monės funkcio</w:t>
      </w:r>
      <w:r w:rsidR="00DC625F" w:rsidRPr="004E3179">
        <w:rPr>
          <w:sz w:val="24"/>
          <w:szCs w:val="24"/>
        </w:rPr>
        <w:t>navimo</w:t>
      </w:r>
      <w:r w:rsidR="00DF3EEF" w:rsidRPr="004E3179">
        <w:rPr>
          <w:sz w:val="24"/>
          <w:szCs w:val="24"/>
        </w:rPr>
        <w:t xml:space="preserve"> </w:t>
      </w:r>
      <w:r w:rsidR="00DC625F" w:rsidRPr="004E3179">
        <w:rPr>
          <w:sz w:val="24"/>
          <w:szCs w:val="24"/>
        </w:rPr>
        <w:t>sutrikimas</w:t>
      </w:r>
      <w:r w:rsidR="00DF3EEF" w:rsidRPr="004E3179">
        <w:rPr>
          <w:sz w:val="24"/>
          <w:szCs w:val="24"/>
        </w:rPr>
        <w:t xml:space="preserve">, kuriam ištaisyti turi būti </w:t>
      </w:r>
      <w:r w:rsidR="006D03E6" w:rsidRPr="004E3179">
        <w:rPr>
          <w:sz w:val="24"/>
          <w:szCs w:val="24"/>
        </w:rPr>
        <w:t xml:space="preserve">taikomos </w:t>
      </w:r>
      <w:r w:rsidR="00DF3EEF" w:rsidRPr="004E3179">
        <w:rPr>
          <w:sz w:val="24"/>
          <w:szCs w:val="24"/>
        </w:rPr>
        <w:t>įvairiausios priemonės.</w:t>
      </w:r>
      <w:r w:rsidR="006D03E6" w:rsidRPr="004E3179">
        <w:rPr>
          <w:sz w:val="24"/>
          <w:szCs w:val="24"/>
        </w:rPr>
        <w:t xml:space="preserve"> </w:t>
      </w:r>
      <w:r w:rsidR="00F77CC6" w:rsidRPr="004E3179">
        <w:rPr>
          <w:rStyle w:val="CharStyle287"/>
          <w:rFonts w:eastAsia="Calibri"/>
          <w:sz w:val="24"/>
          <w:szCs w:val="24"/>
          <w:lang w:eastAsia="en-US"/>
        </w:rPr>
        <w:t xml:space="preserve">Paprastai yra labiau akcentuojamas neigiamas krizių  poveikis, tačiau jos gali būti ir </w:t>
      </w:r>
      <w:r w:rsidR="00C93B42" w:rsidRPr="004E3179">
        <w:rPr>
          <w:rStyle w:val="CharStyle287"/>
          <w:rFonts w:eastAsia="Calibri"/>
          <w:sz w:val="24"/>
          <w:szCs w:val="24"/>
          <w:lang w:eastAsia="en-US"/>
        </w:rPr>
        <w:t>teigiamų</w:t>
      </w:r>
      <w:r w:rsidR="00F77CC6" w:rsidRPr="004E3179">
        <w:rPr>
          <w:rStyle w:val="CharStyle287"/>
          <w:rFonts w:eastAsia="Calibri"/>
          <w:sz w:val="24"/>
          <w:szCs w:val="24"/>
          <w:lang w:eastAsia="en-US"/>
        </w:rPr>
        <w:t xml:space="preserve"> pokyčių, naujų</w:t>
      </w:r>
      <w:r w:rsidR="00625A35">
        <w:rPr>
          <w:rStyle w:val="CharStyle287"/>
          <w:rFonts w:eastAsia="Calibri"/>
          <w:sz w:val="24"/>
          <w:szCs w:val="24"/>
          <w:lang w:eastAsia="en-US"/>
        </w:rPr>
        <w:t xml:space="preserve"> organizacijos</w:t>
      </w:r>
      <w:r w:rsidR="00F77CC6" w:rsidRPr="004E3179">
        <w:rPr>
          <w:rStyle w:val="CharStyle287"/>
          <w:rFonts w:eastAsia="Calibri"/>
          <w:sz w:val="24"/>
          <w:szCs w:val="24"/>
          <w:lang w:eastAsia="en-US"/>
        </w:rPr>
        <w:t xml:space="preserve"> galimybių priežastimi. </w:t>
      </w:r>
      <w:r w:rsidR="005E3428" w:rsidRPr="004E3179">
        <w:rPr>
          <w:sz w:val="24"/>
          <w:szCs w:val="24"/>
        </w:rPr>
        <w:t>Krizė yra viena iš makroekonomikos ciklo dalių, o</w:t>
      </w:r>
      <w:r w:rsidR="006D03E6" w:rsidRPr="004E3179">
        <w:rPr>
          <w:sz w:val="24"/>
          <w:szCs w:val="24"/>
        </w:rPr>
        <w:t xml:space="preserve"> įmonės</w:t>
      </w:r>
      <w:r w:rsidR="005E3428" w:rsidRPr="004E3179">
        <w:rPr>
          <w:sz w:val="24"/>
          <w:szCs w:val="24"/>
        </w:rPr>
        <w:t xml:space="preserve"> ekonomiką pagal </w:t>
      </w:r>
      <w:r w:rsidR="00C93B42" w:rsidRPr="004E3179">
        <w:rPr>
          <w:sz w:val="24"/>
          <w:szCs w:val="24"/>
        </w:rPr>
        <w:t>nuosmukio</w:t>
      </w:r>
      <w:r w:rsidR="005E3428" w:rsidRPr="004E3179">
        <w:rPr>
          <w:sz w:val="24"/>
          <w:szCs w:val="24"/>
        </w:rPr>
        <w:t xml:space="preserve"> stadijas </w:t>
      </w:r>
      <w:r w:rsidR="006D03E6" w:rsidRPr="004E3179">
        <w:rPr>
          <w:sz w:val="24"/>
          <w:szCs w:val="24"/>
        </w:rPr>
        <w:t>galima skirstyti</w:t>
      </w:r>
      <w:r w:rsidR="005E3428" w:rsidRPr="004E3179">
        <w:rPr>
          <w:sz w:val="24"/>
          <w:szCs w:val="24"/>
        </w:rPr>
        <w:t xml:space="preserve"> į krizines ir bankroto.</w:t>
      </w:r>
      <w:r w:rsidR="00625A35">
        <w:rPr>
          <w:sz w:val="24"/>
          <w:szCs w:val="24"/>
        </w:rPr>
        <w:t xml:space="preserve"> Bankrotas</w:t>
      </w:r>
      <w:r w:rsidR="005211C2">
        <w:rPr>
          <w:sz w:val="24"/>
          <w:szCs w:val="24"/>
        </w:rPr>
        <w:t xml:space="preserve"> - </w:t>
      </w:r>
      <w:r w:rsidR="006B4241" w:rsidRPr="004E3179">
        <w:rPr>
          <w:sz w:val="24"/>
          <w:szCs w:val="24"/>
        </w:rPr>
        <w:t>tai nesuvaldytos krizės padarinys.</w:t>
      </w:r>
      <w:r w:rsidR="00ED3E59" w:rsidRPr="004E3179">
        <w:rPr>
          <w:sz w:val="24"/>
          <w:szCs w:val="24"/>
        </w:rPr>
        <w:t xml:space="preserve"> </w:t>
      </w:r>
      <w:r w:rsidR="00562243" w:rsidRPr="004E3179">
        <w:rPr>
          <w:sz w:val="24"/>
          <w:szCs w:val="24"/>
        </w:rPr>
        <w:t xml:space="preserve">Kadangi krizė </w:t>
      </w:r>
      <w:r w:rsidR="00562243" w:rsidRPr="004E3179">
        <w:rPr>
          <w:rStyle w:val="CharStyle287"/>
          <w:rFonts w:eastAsia="Calibri"/>
          <w:sz w:val="24"/>
          <w:szCs w:val="24"/>
        </w:rPr>
        <w:t>kildama skirtingoje aplinkoje gali paveikti skirtingus subjektus ir objektus, t</w:t>
      </w:r>
      <w:r w:rsidR="00625A35">
        <w:rPr>
          <w:rStyle w:val="CharStyle287"/>
          <w:rFonts w:eastAsia="Calibri"/>
          <w:sz w:val="24"/>
          <w:szCs w:val="24"/>
        </w:rPr>
        <w:t>ai</w:t>
      </w:r>
      <w:r w:rsidR="00562243" w:rsidRPr="004E3179">
        <w:rPr>
          <w:rStyle w:val="CharStyle287"/>
          <w:rFonts w:eastAsia="Calibri"/>
          <w:sz w:val="24"/>
          <w:szCs w:val="24"/>
        </w:rPr>
        <w:t xml:space="preserve"> krizių priežastys yra įvairios</w:t>
      </w:r>
      <w:r w:rsidR="00F24BD6" w:rsidRPr="004E3179">
        <w:rPr>
          <w:rStyle w:val="CharStyle287"/>
          <w:rFonts w:eastAsia="Calibri"/>
          <w:sz w:val="24"/>
          <w:szCs w:val="24"/>
        </w:rPr>
        <w:t>.</w:t>
      </w:r>
      <w:r w:rsidR="005B6AFE" w:rsidRPr="004E3179">
        <w:rPr>
          <w:rStyle w:val="CharStyle287"/>
          <w:rFonts w:eastAsia="Calibri"/>
          <w:sz w:val="24"/>
          <w:szCs w:val="24"/>
        </w:rPr>
        <w:t xml:space="preserve"> Mokslininkai skirtingai įvardina k</w:t>
      </w:r>
      <w:r w:rsidR="00EE6C13" w:rsidRPr="004E3179">
        <w:rPr>
          <w:rStyle w:val="CharStyle287"/>
          <w:rFonts w:eastAsia="Calibri"/>
          <w:sz w:val="24"/>
          <w:szCs w:val="24"/>
        </w:rPr>
        <w:t>rizę sukeliančiu</w:t>
      </w:r>
      <w:r w:rsidR="005B6AFE" w:rsidRPr="004E3179">
        <w:rPr>
          <w:rStyle w:val="CharStyle287"/>
          <w:rFonts w:eastAsia="Calibri"/>
          <w:sz w:val="24"/>
          <w:szCs w:val="24"/>
        </w:rPr>
        <w:t xml:space="preserve">s </w:t>
      </w:r>
      <w:r w:rsidR="00EE6C13" w:rsidRPr="004E3179">
        <w:rPr>
          <w:rStyle w:val="CharStyle287"/>
          <w:rFonts w:eastAsia="Calibri"/>
          <w:sz w:val="24"/>
          <w:szCs w:val="24"/>
        </w:rPr>
        <w:t>veiksnius, tačiau juo</w:t>
      </w:r>
      <w:r w:rsidR="005B6AFE" w:rsidRPr="004E3179">
        <w:rPr>
          <w:rStyle w:val="CharStyle287"/>
          <w:rFonts w:eastAsia="Calibri"/>
          <w:sz w:val="24"/>
          <w:szCs w:val="24"/>
        </w:rPr>
        <w:t>s galima išskirti į vid</w:t>
      </w:r>
      <w:r w:rsidR="00625A35">
        <w:rPr>
          <w:rStyle w:val="CharStyle287"/>
          <w:rFonts w:eastAsia="Calibri"/>
          <w:sz w:val="24"/>
          <w:szCs w:val="24"/>
        </w:rPr>
        <w:t>i</w:t>
      </w:r>
      <w:r w:rsidR="005B6AFE" w:rsidRPr="004E3179">
        <w:rPr>
          <w:rStyle w:val="CharStyle287"/>
          <w:rFonts w:eastAsia="Calibri"/>
          <w:sz w:val="24"/>
          <w:szCs w:val="24"/>
        </w:rPr>
        <w:t>n</w:t>
      </w:r>
      <w:r w:rsidR="00EE6C13" w:rsidRPr="004E3179">
        <w:rPr>
          <w:rStyle w:val="CharStyle287"/>
          <w:rFonts w:eastAsia="Calibri"/>
          <w:sz w:val="24"/>
          <w:szCs w:val="24"/>
        </w:rPr>
        <w:t>iu</w:t>
      </w:r>
      <w:r w:rsidR="005B6AFE" w:rsidRPr="004E3179">
        <w:rPr>
          <w:rStyle w:val="CharStyle287"/>
          <w:rFonts w:eastAsia="Calibri"/>
          <w:sz w:val="24"/>
          <w:szCs w:val="24"/>
        </w:rPr>
        <w:t>s</w:t>
      </w:r>
      <w:r w:rsidR="00EE6C13" w:rsidRPr="004E3179">
        <w:rPr>
          <w:rStyle w:val="CharStyle287"/>
          <w:rFonts w:eastAsia="Calibri"/>
          <w:sz w:val="24"/>
          <w:szCs w:val="24"/>
        </w:rPr>
        <w:t>, išorinius bei</w:t>
      </w:r>
      <w:r w:rsidR="005B6AFE" w:rsidRPr="004E3179">
        <w:rPr>
          <w:rStyle w:val="CharStyle287"/>
          <w:rFonts w:eastAsia="Calibri"/>
          <w:sz w:val="24"/>
          <w:szCs w:val="24"/>
        </w:rPr>
        <w:t xml:space="preserve"> s</w:t>
      </w:r>
      <w:r w:rsidR="00EE6C13" w:rsidRPr="004E3179">
        <w:rPr>
          <w:rStyle w:val="CharStyle287"/>
          <w:rFonts w:eastAsia="Calibri"/>
          <w:sz w:val="24"/>
          <w:szCs w:val="24"/>
        </w:rPr>
        <w:t>pecifiniu</w:t>
      </w:r>
      <w:r w:rsidR="005B6AFE" w:rsidRPr="004E3179">
        <w:rPr>
          <w:rStyle w:val="CharStyle287"/>
          <w:rFonts w:eastAsia="Calibri"/>
          <w:sz w:val="24"/>
          <w:szCs w:val="24"/>
        </w:rPr>
        <w:t>s.</w:t>
      </w:r>
      <w:r w:rsidR="00F77CC6" w:rsidRPr="004E3179">
        <w:rPr>
          <w:rStyle w:val="CharStyle287"/>
          <w:rFonts w:eastAsia="Calibri"/>
          <w:sz w:val="24"/>
          <w:szCs w:val="24"/>
        </w:rPr>
        <w:t xml:space="preserve"> </w:t>
      </w:r>
      <w:r w:rsidR="005211C2">
        <w:rPr>
          <w:rStyle w:val="CharStyle287"/>
          <w:rFonts w:eastAsia="Calibri"/>
          <w:sz w:val="24"/>
          <w:szCs w:val="24"/>
        </w:rPr>
        <w:t>Būtent p</w:t>
      </w:r>
      <w:r w:rsidR="00625A35">
        <w:rPr>
          <w:rStyle w:val="CharStyle287"/>
          <w:rFonts w:eastAsia="Calibri"/>
          <w:sz w:val="24"/>
          <w:szCs w:val="24"/>
        </w:rPr>
        <w:t>agal šį skirsty</w:t>
      </w:r>
      <w:r w:rsidR="000817F3" w:rsidRPr="004E3179">
        <w:rPr>
          <w:rStyle w:val="CharStyle287"/>
          <w:rFonts w:eastAsia="Calibri"/>
          <w:sz w:val="24"/>
          <w:szCs w:val="24"/>
        </w:rPr>
        <w:t>mą</w:t>
      </w:r>
      <w:r w:rsidR="005211C2">
        <w:rPr>
          <w:rStyle w:val="CharStyle287"/>
          <w:rFonts w:eastAsia="Calibri"/>
          <w:sz w:val="24"/>
          <w:szCs w:val="24"/>
        </w:rPr>
        <w:t xml:space="preserve"> atliekant tyrimą</w:t>
      </w:r>
      <w:r w:rsidR="000817F3" w:rsidRPr="004E3179">
        <w:rPr>
          <w:rStyle w:val="CharStyle287"/>
          <w:rFonts w:eastAsia="Calibri"/>
          <w:sz w:val="24"/>
          <w:szCs w:val="24"/>
        </w:rPr>
        <w:t xml:space="preserve"> buvo </w:t>
      </w:r>
      <w:r w:rsidR="008E3465">
        <w:rPr>
          <w:rStyle w:val="CharStyle287"/>
          <w:rFonts w:eastAsia="Calibri"/>
          <w:sz w:val="24"/>
          <w:szCs w:val="24"/>
        </w:rPr>
        <w:t xml:space="preserve">nustatytas efektyviausias </w:t>
      </w:r>
      <w:r w:rsidR="000817F3" w:rsidRPr="004E3179">
        <w:rPr>
          <w:rStyle w:val="CharStyle287"/>
          <w:rFonts w:eastAsia="Calibri"/>
          <w:sz w:val="24"/>
          <w:szCs w:val="24"/>
        </w:rPr>
        <w:t xml:space="preserve"> krizės valdymo mode</w:t>
      </w:r>
      <w:r w:rsidR="008E3465">
        <w:rPr>
          <w:rStyle w:val="CharStyle287"/>
          <w:rFonts w:eastAsia="Calibri"/>
          <w:sz w:val="24"/>
          <w:szCs w:val="24"/>
        </w:rPr>
        <w:t>lis, skirtas šios problemoms spręsti.</w:t>
      </w:r>
      <w:r w:rsidR="000652C8" w:rsidRPr="004E3179">
        <w:rPr>
          <w:rStyle w:val="CharStyle287"/>
          <w:rFonts w:eastAsia="Calibri"/>
          <w:sz w:val="24"/>
          <w:szCs w:val="24"/>
        </w:rPr>
        <w:t xml:space="preserve"> </w:t>
      </w:r>
    </w:p>
    <w:p w:rsidR="002F590C" w:rsidRDefault="00F77CC6" w:rsidP="005211C2">
      <w:pPr>
        <w:pStyle w:val="ListParagraph"/>
        <w:numPr>
          <w:ilvl w:val="0"/>
          <w:numId w:val="58"/>
        </w:numPr>
        <w:tabs>
          <w:tab w:val="left" w:pos="709"/>
        </w:tabs>
        <w:autoSpaceDE w:val="0"/>
        <w:autoSpaceDN w:val="0"/>
        <w:adjustRightInd w:val="0"/>
        <w:spacing w:after="0" w:line="360" w:lineRule="auto"/>
        <w:ind w:left="0" w:firstLine="425"/>
        <w:jc w:val="both"/>
        <w:rPr>
          <w:rFonts w:ascii="Times New Roman" w:hAnsi="Times New Roman"/>
          <w:sz w:val="24"/>
          <w:szCs w:val="24"/>
        </w:rPr>
      </w:pPr>
      <w:r w:rsidRPr="004E3179">
        <w:rPr>
          <w:rFonts w:ascii="Times New Roman" w:hAnsi="Times New Roman"/>
          <w:sz w:val="24"/>
          <w:szCs w:val="24"/>
        </w:rPr>
        <w:t xml:space="preserve">Kiekviena krizė turi savų vidinių dinamikos ypatybių, kuriuos svarbu įvertinti ieškant sprendimo alternatyvų. </w:t>
      </w:r>
      <w:r w:rsidR="00EE6C13" w:rsidRPr="004E3179">
        <w:rPr>
          <w:rStyle w:val="CharStyle287"/>
          <w:rFonts w:eastAsia="Calibri"/>
          <w:sz w:val="24"/>
          <w:szCs w:val="24"/>
        </w:rPr>
        <w:t>Išskiriami keturi krizių etapai: potenciali krizė, ūmi krizė, įsisenėjusi krizė ir krizės atomazga.</w:t>
      </w:r>
      <w:r w:rsidR="00FE1BC9" w:rsidRPr="004E3179">
        <w:rPr>
          <w:rStyle w:val="CharStyle287"/>
          <w:rFonts w:eastAsia="Calibri"/>
          <w:sz w:val="24"/>
          <w:szCs w:val="24"/>
        </w:rPr>
        <w:t xml:space="preserve"> Paskutiniame etape </w:t>
      </w:r>
      <w:r w:rsidR="00FE1BC9" w:rsidRPr="004E3179">
        <w:rPr>
          <w:rFonts w:ascii="Times New Roman" w:hAnsi="Times New Roman"/>
          <w:iCs/>
          <w:sz w:val="24"/>
          <w:szCs w:val="24"/>
          <w:lang w:eastAsia="lt-LT"/>
        </w:rPr>
        <w:t>atsiduria vienos krizės pabaiga ir dažniausiai prasideda kitos krizės pradžia.</w:t>
      </w:r>
      <w:r w:rsidR="0012114B" w:rsidRPr="004E3179">
        <w:rPr>
          <w:rFonts w:ascii="Times New Roman" w:hAnsi="Times New Roman"/>
          <w:iCs/>
          <w:sz w:val="24"/>
          <w:szCs w:val="24"/>
          <w:lang w:eastAsia="lt-LT"/>
        </w:rPr>
        <w:t xml:space="preserve"> </w:t>
      </w:r>
      <w:r w:rsidR="00EE6C13" w:rsidRPr="004E3179">
        <w:rPr>
          <w:rStyle w:val="CharStyle287"/>
          <w:rFonts w:eastAsia="Calibri"/>
          <w:sz w:val="24"/>
          <w:szCs w:val="24"/>
        </w:rPr>
        <w:t xml:space="preserve"> </w:t>
      </w:r>
      <w:r w:rsidRPr="004E3179">
        <w:rPr>
          <w:rStyle w:val="CharStyle287"/>
          <w:rFonts w:eastAsia="Calibri"/>
          <w:sz w:val="24"/>
          <w:szCs w:val="24"/>
        </w:rPr>
        <w:t>Kiekvienas etapas turėtų būti įvertinamas ir parenkamos konkrečiam krizės etapui suvaldyti tinkamiausios ir efektyviausios priemonės</w:t>
      </w:r>
      <w:r w:rsidR="0014341D" w:rsidRPr="004E3179">
        <w:rPr>
          <w:rStyle w:val="CharStyle287"/>
          <w:rFonts w:eastAsia="Calibri"/>
          <w:sz w:val="24"/>
          <w:szCs w:val="24"/>
        </w:rPr>
        <w:t>.</w:t>
      </w:r>
      <w:r w:rsidR="00A74AA9" w:rsidRPr="004E3179">
        <w:rPr>
          <w:rStyle w:val="CharStyle287"/>
          <w:rFonts w:eastAsia="Calibri"/>
          <w:sz w:val="24"/>
          <w:szCs w:val="24"/>
        </w:rPr>
        <w:t xml:space="preserve"> </w:t>
      </w:r>
      <w:r w:rsidR="00C86678" w:rsidRPr="00EC5021">
        <w:rPr>
          <w:rFonts w:ascii="Times New Roman" w:hAnsi="Times New Roman"/>
          <w:iCs/>
          <w:sz w:val="24"/>
          <w:szCs w:val="24"/>
          <w:lang w:eastAsia="lt-LT"/>
        </w:rPr>
        <w:t>Krizės poveikis</w:t>
      </w:r>
      <w:r w:rsidR="00C86678">
        <w:rPr>
          <w:rFonts w:ascii="Times New Roman" w:hAnsi="Times New Roman"/>
          <w:iCs/>
          <w:sz w:val="24"/>
          <w:szCs w:val="24"/>
          <w:lang w:eastAsia="lt-LT"/>
        </w:rPr>
        <w:t xml:space="preserve"> organizacijai</w:t>
      </w:r>
      <w:r w:rsidR="00C86678" w:rsidRPr="00EC5021">
        <w:rPr>
          <w:rFonts w:ascii="Times New Roman" w:hAnsi="Times New Roman"/>
          <w:iCs/>
          <w:sz w:val="24"/>
          <w:szCs w:val="24"/>
          <w:lang w:eastAsia="lt-LT"/>
        </w:rPr>
        <w:t xml:space="preserve"> gali būti tiek destruktyvus, tiek konstruktyvu</w:t>
      </w:r>
      <w:r w:rsidR="00625A35">
        <w:rPr>
          <w:rFonts w:ascii="Times New Roman" w:hAnsi="Times New Roman"/>
          <w:iCs/>
          <w:sz w:val="24"/>
          <w:szCs w:val="24"/>
          <w:lang w:eastAsia="lt-LT"/>
        </w:rPr>
        <w:t>s</w:t>
      </w:r>
      <w:r w:rsidR="00C86678">
        <w:rPr>
          <w:rFonts w:ascii="Times New Roman" w:hAnsi="Times New Roman"/>
          <w:iCs/>
          <w:sz w:val="24"/>
          <w:szCs w:val="24"/>
          <w:lang w:eastAsia="lt-LT"/>
        </w:rPr>
        <w:t>.</w:t>
      </w:r>
      <w:r w:rsidR="00887C01">
        <w:rPr>
          <w:rFonts w:ascii="Times New Roman" w:hAnsi="Times New Roman"/>
          <w:iCs/>
          <w:sz w:val="24"/>
          <w:szCs w:val="24"/>
          <w:lang w:eastAsia="lt-LT"/>
        </w:rPr>
        <w:t xml:space="preserve"> </w:t>
      </w:r>
      <w:r w:rsidR="00A74AA9" w:rsidRPr="004E3179">
        <w:rPr>
          <w:rStyle w:val="CharStyle287"/>
          <w:rFonts w:eastAsia="Calibri"/>
          <w:sz w:val="24"/>
          <w:szCs w:val="24"/>
        </w:rPr>
        <w:t xml:space="preserve">Po krizės sukeltų pokyčių </w:t>
      </w:r>
      <w:r w:rsidR="00A74AA9" w:rsidRPr="004E3179">
        <w:rPr>
          <w:rFonts w:ascii="Times New Roman" w:hAnsi="Times New Roman"/>
          <w:sz w:val="24"/>
          <w:szCs w:val="24"/>
          <w:lang w:eastAsia="lt-LT"/>
        </w:rPr>
        <w:t>organizacijoje vyksta jos sisteminės kaitos procesas. Ši sisteminė kaita jungia tris įmonių transformavimo būdus, t.</w:t>
      </w:r>
      <w:r w:rsidR="00625A35">
        <w:rPr>
          <w:rFonts w:ascii="Times New Roman" w:hAnsi="Times New Roman"/>
          <w:sz w:val="24"/>
          <w:szCs w:val="24"/>
          <w:lang w:eastAsia="lt-LT"/>
        </w:rPr>
        <w:t xml:space="preserve"> </w:t>
      </w:r>
      <w:r w:rsidR="00A74AA9" w:rsidRPr="004E3179">
        <w:rPr>
          <w:rFonts w:ascii="Times New Roman" w:hAnsi="Times New Roman"/>
          <w:sz w:val="24"/>
          <w:szCs w:val="24"/>
          <w:lang w:eastAsia="lt-LT"/>
        </w:rPr>
        <w:t>y. restruktūrizavimą, reorganizavimą ir rekonceptualizavimą</w:t>
      </w:r>
      <w:r w:rsidR="002F590C" w:rsidRPr="004E3179">
        <w:rPr>
          <w:rFonts w:ascii="Times New Roman" w:hAnsi="Times New Roman"/>
          <w:sz w:val="24"/>
          <w:szCs w:val="24"/>
          <w:lang w:eastAsia="lt-LT"/>
        </w:rPr>
        <w:t>. Norint išvengti krizės ar sumažinti jos padarytą žalą</w:t>
      </w:r>
      <w:r w:rsidR="00963BA7" w:rsidRPr="004E3179">
        <w:rPr>
          <w:rFonts w:ascii="Times New Roman" w:hAnsi="Times New Roman"/>
          <w:sz w:val="24"/>
          <w:szCs w:val="24"/>
          <w:lang w:eastAsia="lt-LT"/>
        </w:rPr>
        <w:t>,</w:t>
      </w:r>
      <w:r w:rsidR="00493CDA" w:rsidRPr="004E3179">
        <w:rPr>
          <w:rFonts w:ascii="Times New Roman" w:hAnsi="Times New Roman"/>
          <w:sz w:val="24"/>
          <w:szCs w:val="24"/>
          <w:lang w:eastAsia="lt-LT"/>
        </w:rPr>
        <w:t xml:space="preserve"> </w:t>
      </w:r>
      <w:r w:rsidR="00963BA7" w:rsidRPr="004E3179">
        <w:rPr>
          <w:rFonts w:ascii="Times New Roman" w:hAnsi="Times New Roman"/>
          <w:sz w:val="24"/>
          <w:szCs w:val="24"/>
          <w:lang w:eastAsia="lt-LT"/>
        </w:rPr>
        <w:t>r</w:t>
      </w:r>
      <w:r w:rsidR="002F590C" w:rsidRPr="004E3179">
        <w:rPr>
          <w:rFonts w:ascii="Times New Roman" w:hAnsi="Times New Roman"/>
          <w:sz w:val="24"/>
          <w:szCs w:val="24"/>
        </w:rPr>
        <w:t xml:space="preserve">eikia įvertinti krizinės situacijos sukurtas aplinkybes ir ieškant tinkamiausių sprendimo metodų </w:t>
      </w:r>
      <w:r w:rsidR="00963BA7" w:rsidRPr="004E3179">
        <w:rPr>
          <w:rFonts w:ascii="Times New Roman" w:hAnsi="Times New Roman"/>
          <w:sz w:val="24"/>
          <w:szCs w:val="24"/>
        </w:rPr>
        <w:t>jas įveikti.</w:t>
      </w:r>
      <w:r w:rsidR="0011685C" w:rsidRPr="004E3179">
        <w:rPr>
          <w:rFonts w:ascii="Times New Roman" w:hAnsi="Times New Roman"/>
          <w:sz w:val="24"/>
          <w:szCs w:val="24"/>
        </w:rPr>
        <w:t xml:space="preserve"> Išskiriami trys statybos projektuose kylančios krizės valdymo modeliai: apibendrintas, pasyvusis ir aktyvusis krizės valdymo modelis</w:t>
      </w:r>
      <w:r w:rsidR="004E3179" w:rsidRPr="004E3179">
        <w:rPr>
          <w:rFonts w:ascii="Times New Roman" w:hAnsi="Times New Roman"/>
          <w:sz w:val="24"/>
          <w:szCs w:val="24"/>
        </w:rPr>
        <w:t>.</w:t>
      </w:r>
    </w:p>
    <w:p w:rsidR="00780F4D" w:rsidRDefault="00A6212A" w:rsidP="005211C2">
      <w:pPr>
        <w:pStyle w:val="ListParagraph"/>
        <w:numPr>
          <w:ilvl w:val="0"/>
          <w:numId w:val="58"/>
        </w:numPr>
        <w:tabs>
          <w:tab w:val="left" w:pos="709"/>
        </w:tabs>
        <w:autoSpaceDE w:val="0"/>
        <w:autoSpaceDN w:val="0"/>
        <w:adjustRightInd w:val="0"/>
        <w:spacing w:after="0" w:line="360" w:lineRule="auto"/>
        <w:ind w:left="0" w:firstLine="426"/>
        <w:jc w:val="both"/>
        <w:rPr>
          <w:rFonts w:ascii="Times New Roman" w:hAnsi="Times New Roman"/>
          <w:sz w:val="24"/>
          <w:szCs w:val="24"/>
        </w:rPr>
      </w:pPr>
      <w:r w:rsidRPr="00E9206F">
        <w:rPr>
          <w:rFonts w:ascii="Times New Roman" w:hAnsi="Times New Roman"/>
          <w:sz w:val="24"/>
          <w:szCs w:val="24"/>
        </w:rPr>
        <w:t>Tyrimo metu buvo atliekamos dvi apklausos. Pirmąja apklausa buvo nustatyta</w:t>
      </w:r>
      <w:r w:rsidR="00625A35">
        <w:rPr>
          <w:rFonts w:ascii="Times New Roman" w:hAnsi="Times New Roman"/>
          <w:sz w:val="24"/>
          <w:szCs w:val="24"/>
        </w:rPr>
        <w:t>,</w:t>
      </w:r>
      <w:r w:rsidRPr="00E9206F">
        <w:rPr>
          <w:rFonts w:ascii="Times New Roman" w:hAnsi="Times New Roman"/>
          <w:sz w:val="24"/>
          <w:szCs w:val="24"/>
        </w:rPr>
        <w:t xml:space="preserve"> ar statybos organizacijose vykdomas krizės valdymas.</w:t>
      </w:r>
      <w:r w:rsidR="003C0069" w:rsidRPr="00E9206F">
        <w:rPr>
          <w:rFonts w:ascii="Times New Roman" w:hAnsi="Times New Roman"/>
          <w:sz w:val="24"/>
          <w:szCs w:val="24"/>
        </w:rPr>
        <w:t xml:space="preserve"> </w:t>
      </w:r>
      <w:r w:rsidR="00BF3B05">
        <w:rPr>
          <w:rFonts w:ascii="Times New Roman" w:hAnsi="Times New Roman"/>
          <w:sz w:val="24"/>
          <w:szCs w:val="24"/>
        </w:rPr>
        <w:t xml:space="preserve">54 </w:t>
      </w:r>
      <w:r w:rsidR="00CF0B04" w:rsidRPr="0000780D">
        <w:rPr>
          <w:rFonts w:ascii="Times New Roman" w:hAnsi="Times New Roman"/>
          <w:sz w:val="24"/>
          <w:szCs w:val="24"/>
        </w:rPr>
        <w:t>%</w:t>
      </w:r>
      <w:r w:rsidR="00CF0B04" w:rsidRPr="00E9206F">
        <w:rPr>
          <w:rFonts w:ascii="Times New Roman" w:hAnsi="Times New Roman"/>
          <w:sz w:val="24"/>
          <w:szCs w:val="24"/>
        </w:rPr>
        <w:t xml:space="preserve"> </w:t>
      </w:r>
      <w:r w:rsidR="00C93B42" w:rsidRPr="00E9206F">
        <w:rPr>
          <w:rFonts w:ascii="Times New Roman" w:hAnsi="Times New Roman"/>
          <w:sz w:val="24"/>
          <w:szCs w:val="24"/>
        </w:rPr>
        <w:t>respondentų</w:t>
      </w:r>
      <w:r w:rsidR="00CF0B04" w:rsidRPr="00E9206F">
        <w:rPr>
          <w:rFonts w:ascii="Times New Roman" w:hAnsi="Times New Roman"/>
          <w:sz w:val="24"/>
          <w:szCs w:val="24"/>
        </w:rPr>
        <w:t xml:space="preserve"> patvirtino, jog  </w:t>
      </w:r>
      <w:r w:rsidR="00CF0B04" w:rsidRPr="0000780D">
        <w:rPr>
          <w:rFonts w:ascii="Times New Roman" w:hAnsi="Times New Roman"/>
          <w:sz w:val="24"/>
          <w:szCs w:val="24"/>
        </w:rPr>
        <w:t>tinkamai suvaldyta krizė gali padėti organ</w:t>
      </w:r>
      <w:r w:rsidR="00625A35" w:rsidRPr="0000780D">
        <w:rPr>
          <w:rFonts w:ascii="Times New Roman" w:hAnsi="Times New Roman"/>
          <w:sz w:val="24"/>
          <w:szCs w:val="24"/>
        </w:rPr>
        <w:t>izacijai pasiekti geresnę būklę</w:t>
      </w:r>
      <w:r w:rsidR="005211C2">
        <w:rPr>
          <w:rFonts w:ascii="Times New Roman" w:hAnsi="Times New Roman"/>
          <w:sz w:val="24"/>
          <w:szCs w:val="24"/>
        </w:rPr>
        <w:t xml:space="preserve"> nei buvusioji iki krizės ir kad į krizę galima pažvelgti iš galimybių pusės. </w:t>
      </w:r>
      <w:r w:rsidR="000912DB" w:rsidRPr="0000780D">
        <w:rPr>
          <w:rFonts w:ascii="Times New Roman" w:hAnsi="Times New Roman"/>
          <w:sz w:val="24"/>
          <w:szCs w:val="24"/>
        </w:rPr>
        <w:t xml:space="preserve">Iš gautų apklausos </w:t>
      </w:r>
      <w:r w:rsidR="005211C2">
        <w:rPr>
          <w:rFonts w:ascii="Times New Roman" w:hAnsi="Times New Roman"/>
          <w:sz w:val="24"/>
          <w:szCs w:val="24"/>
        </w:rPr>
        <w:t>rezultatų</w:t>
      </w:r>
      <w:r w:rsidR="000912DB" w:rsidRPr="0000780D">
        <w:rPr>
          <w:rFonts w:ascii="Times New Roman" w:hAnsi="Times New Roman"/>
          <w:sz w:val="24"/>
          <w:szCs w:val="24"/>
        </w:rPr>
        <w:t xml:space="preserve"> matyti, kad krizės valdymas organizacijose yra aktualus, nes 59 %</w:t>
      </w:r>
      <w:r w:rsidR="00625A35" w:rsidRPr="0000780D">
        <w:rPr>
          <w:rFonts w:ascii="Times New Roman" w:hAnsi="Times New Roman"/>
          <w:sz w:val="24"/>
          <w:szCs w:val="24"/>
        </w:rPr>
        <w:t xml:space="preserve"> respondentų</w:t>
      </w:r>
      <w:r w:rsidR="000912DB" w:rsidRPr="0000780D">
        <w:rPr>
          <w:rFonts w:ascii="Times New Roman" w:hAnsi="Times New Roman"/>
          <w:sz w:val="24"/>
          <w:szCs w:val="24"/>
        </w:rPr>
        <w:t xml:space="preserve"> teigė, kad tai  </w:t>
      </w:r>
      <w:r w:rsidR="000912DB" w:rsidRPr="00E9206F">
        <w:rPr>
          <w:rFonts w:ascii="Times New Roman" w:hAnsi="Times New Roman"/>
          <w:sz w:val="24"/>
          <w:szCs w:val="24"/>
        </w:rPr>
        <w:t>labai aktualu, nes nė viena organizacija neapsaugota nuo krizės.</w:t>
      </w:r>
      <w:r w:rsidR="00BF5982" w:rsidRPr="00E9206F">
        <w:rPr>
          <w:rFonts w:ascii="Times New Roman" w:hAnsi="Times New Roman"/>
          <w:sz w:val="24"/>
          <w:szCs w:val="24"/>
        </w:rPr>
        <w:t xml:space="preserve"> Kad ištikus krizei svarbiausias organizacijos žingsnis yra krizės analizavimas, atitinkamų priemonių jai šalinti parinkimas ir kontrolė,</w:t>
      </w:r>
      <w:r w:rsidR="0000780D">
        <w:rPr>
          <w:rFonts w:ascii="Times New Roman" w:hAnsi="Times New Roman"/>
          <w:sz w:val="24"/>
          <w:szCs w:val="24"/>
        </w:rPr>
        <w:t xml:space="preserve"> </w:t>
      </w:r>
      <w:r w:rsidR="00BF5982" w:rsidRPr="00E9206F">
        <w:rPr>
          <w:rFonts w:ascii="Times New Roman" w:hAnsi="Times New Roman"/>
          <w:sz w:val="24"/>
          <w:szCs w:val="24"/>
        </w:rPr>
        <w:t xml:space="preserve">patvirtino 81 </w:t>
      </w:r>
      <w:r w:rsidR="00BF5982" w:rsidRPr="0000780D">
        <w:rPr>
          <w:rFonts w:ascii="Times New Roman" w:hAnsi="Times New Roman"/>
          <w:sz w:val="24"/>
          <w:szCs w:val="24"/>
        </w:rPr>
        <w:t>%</w:t>
      </w:r>
      <w:r w:rsidR="00BF5982" w:rsidRPr="00E9206F">
        <w:rPr>
          <w:rFonts w:ascii="Times New Roman" w:hAnsi="Times New Roman"/>
          <w:sz w:val="24"/>
          <w:szCs w:val="24"/>
        </w:rPr>
        <w:t xml:space="preserve"> respondentų</w:t>
      </w:r>
      <w:r w:rsidR="00B944BD" w:rsidRPr="00E9206F">
        <w:rPr>
          <w:rFonts w:ascii="Times New Roman" w:hAnsi="Times New Roman"/>
          <w:sz w:val="24"/>
          <w:szCs w:val="24"/>
        </w:rPr>
        <w:t>. Didžiausia įmonių klaida ištikus krizinei situacijai</w:t>
      </w:r>
      <w:r w:rsidR="0073335B" w:rsidRPr="00E9206F">
        <w:rPr>
          <w:rFonts w:ascii="Times New Roman" w:hAnsi="Times New Roman"/>
          <w:sz w:val="24"/>
          <w:szCs w:val="24"/>
        </w:rPr>
        <w:t xml:space="preserve"> </w:t>
      </w:r>
      <w:r w:rsidR="00B944BD" w:rsidRPr="00E9206F">
        <w:rPr>
          <w:rFonts w:ascii="Times New Roman" w:hAnsi="Times New Roman"/>
          <w:sz w:val="24"/>
          <w:szCs w:val="24"/>
        </w:rPr>
        <w:t>yra pavėluota reakcija į krizę</w:t>
      </w:r>
      <w:r w:rsidR="00780F4D">
        <w:rPr>
          <w:rFonts w:ascii="Times New Roman" w:hAnsi="Times New Roman"/>
          <w:sz w:val="24"/>
          <w:szCs w:val="24"/>
        </w:rPr>
        <w:t xml:space="preserve">, nes esant krizinei situacijai reikalingi greiti strateginiai sprendimai, o jų nepriėmimas tik pailgina krizės išvengimo laikotarpį. </w:t>
      </w:r>
      <w:r w:rsidR="008E2145" w:rsidRPr="00E9206F">
        <w:rPr>
          <w:rFonts w:ascii="Times New Roman" w:hAnsi="Times New Roman"/>
          <w:sz w:val="24"/>
          <w:szCs w:val="24"/>
        </w:rPr>
        <w:t xml:space="preserve">Su šiuo teiginiu sutiko 52 </w:t>
      </w:r>
      <w:r w:rsidR="008E2145" w:rsidRPr="0000780D">
        <w:rPr>
          <w:rFonts w:ascii="Times New Roman" w:hAnsi="Times New Roman"/>
          <w:sz w:val="24"/>
          <w:szCs w:val="24"/>
        </w:rPr>
        <w:t xml:space="preserve">% </w:t>
      </w:r>
      <w:r w:rsidR="008E2145" w:rsidRPr="00E9206F">
        <w:rPr>
          <w:rFonts w:ascii="Times New Roman" w:hAnsi="Times New Roman"/>
          <w:sz w:val="24"/>
          <w:szCs w:val="24"/>
        </w:rPr>
        <w:t>respondentų.</w:t>
      </w:r>
      <w:r w:rsidR="005211C2">
        <w:rPr>
          <w:rFonts w:ascii="Times New Roman" w:hAnsi="Times New Roman"/>
          <w:sz w:val="24"/>
          <w:szCs w:val="24"/>
        </w:rPr>
        <w:t xml:space="preserve"> </w:t>
      </w:r>
      <w:r w:rsidR="00780F4D">
        <w:rPr>
          <w:rFonts w:ascii="Times New Roman" w:hAnsi="Times New Roman"/>
          <w:sz w:val="24"/>
          <w:szCs w:val="24"/>
        </w:rPr>
        <w:t xml:space="preserve">Apklausoje dalyvavusių įmonių </w:t>
      </w:r>
      <w:r w:rsidR="008E2145" w:rsidRPr="0000780D">
        <w:rPr>
          <w:rFonts w:ascii="Times New Roman" w:hAnsi="Times New Roman"/>
          <w:sz w:val="24"/>
          <w:szCs w:val="24"/>
        </w:rPr>
        <w:t xml:space="preserve"> </w:t>
      </w:r>
    </w:p>
    <w:p w:rsidR="001A23F2" w:rsidRPr="00780F4D" w:rsidRDefault="00780F4D" w:rsidP="00780F4D">
      <w:pPr>
        <w:tabs>
          <w:tab w:val="left" w:pos="709"/>
        </w:tabs>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lastRenderedPageBreak/>
        <w:t xml:space="preserve">darbuotojų teigimu, </w:t>
      </w:r>
      <w:r w:rsidR="00BF3B05">
        <w:rPr>
          <w:rFonts w:ascii="Times New Roman" w:hAnsi="Times New Roman"/>
          <w:sz w:val="24"/>
          <w:szCs w:val="24"/>
        </w:rPr>
        <w:t xml:space="preserve">didžioji dauguma </w:t>
      </w:r>
      <w:r>
        <w:rPr>
          <w:rFonts w:ascii="Times New Roman" w:hAnsi="Times New Roman"/>
          <w:sz w:val="24"/>
          <w:szCs w:val="24"/>
        </w:rPr>
        <w:t>orga</w:t>
      </w:r>
      <w:r w:rsidR="00BF3B05">
        <w:rPr>
          <w:rFonts w:ascii="Times New Roman" w:hAnsi="Times New Roman"/>
          <w:sz w:val="24"/>
          <w:szCs w:val="24"/>
        </w:rPr>
        <w:t>nizacijų</w:t>
      </w:r>
      <w:r>
        <w:rPr>
          <w:rFonts w:ascii="Times New Roman" w:hAnsi="Times New Roman"/>
          <w:sz w:val="24"/>
          <w:szCs w:val="24"/>
        </w:rPr>
        <w:t xml:space="preserve"> nesiruošė artėjančiam nuosmukiui, todėl galima teigti, kad tai </w:t>
      </w:r>
      <w:r w:rsidR="00E30344">
        <w:rPr>
          <w:rFonts w:ascii="Times New Roman" w:hAnsi="Times New Roman"/>
          <w:sz w:val="24"/>
          <w:szCs w:val="24"/>
        </w:rPr>
        <w:t xml:space="preserve">buvo </w:t>
      </w:r>
      <w:r>
        <w:rPr>
          <w:rFonts w:ascii="Times New Roman" w:hAnsi="Times New Roman"/>
          <w:sz w:val="24"/>
          <w:szCs w:val="24"/>
        </w:rPr>
        <w:t xml:space="preserve">viena iš pagrindinių krizę </w:t>
      </w:r>
      <w:r w:rsidR="00BF3B05">
        <w:rPr>
          <w:rFonts w:ascii="Times New Roman" w:hAnsi="Times New Roman"/>
          <w:sz w:val="24"/>
          <w:szCs w:val="24"/>
        </w:rPr>
        <w:t>lėmusių</w:t>
      </w:r>
      <w:r>
        <w:rPr>
          <w:rFonts w:ascii="Times New Roman" w:hAnsi="Times New Roman"/>
          <w:sz w:val="24"/>
          <w:szCs w:val="24"/>
        </w:rPr>
        <w:t xml:space="preserve"> priežasčių</w:t>
      </w:r>
      <w:r w:rsidR="00E30344">
        <w:rPr>
          <w:rFonts w:ascii="Times New Roman" w:hAnsi="Times New Roman"/>
          <w:sz w:val="24"/>
          <w:szCs w:val="24"/>
        </w:rPr>
        <w:t>, kuri turėjo skaudžių padarinių</w:t>
      </w:r>
      <w:r>
        <w:rPr>
          <w:rFonts w:ascii="Times New Roman" w:hAnsi="Times New Roman"/>
          <w:sz w:val="24"/>
          <w:szCs w:val="24"/>
        </w:rPr>
        <w:t xml:space="preserve">. </w:t>
      </w:r>
      <w:r w:rsidR="00BF3B05">
        <w:rPr>
          <w:rFonts w:ascii="Times New Roman" w:hAnsi="Times New Roman"/>
          <w:sz w:val="24"/>
          <w:szCs w:val="24"/>
        </w:rPr>
        <w:t>A</w:t>
      </w:r>
      <w:r w:rsidR="003C0069" w:rsidRPr="00780F4D">
        <w:rPr>
          <w:rFonts w:ascii="Times New Roman" w:hAnsi="Times New Roman"/>
          <w:sz w:val="24"/>
          <w:szCs w:val="24"/>
        </w:rPr>
        <w:t>nalizuojant krizė</w:t>
      </w:r>
      <w:r w:rsidR="005B62CE">
        <w:rPr>
          <w:rFonts w:ascii="Times New Roman" w:hAnsi="Times New Roman"/>
          <w:sz w:val="24"/>
          <w:szCs w:val="24"/>
        </w:rPr>
        <w:t>s</w:t>
      </w:r>
      <w:r w:rsidR="003C0069" w:rsidRPr="00780F4D">
        <w:rPr>
          <w:rFonts w:ascii="Times New Roman" w:hAnsi="Times New Roman"/>
          <w:sz w:val="24"/>
          <w:szCs w:val="24"/>
        </w:rPr>
        <w:t xml:space="preserve"> </w:t>
      </w:r>
      <w:r w:rsidR="005B62CE">
        <w:rPr>
          <w:rFonts w:ascii="Times New Roman" w:hAnsi="Times New Roman"/>
          <w:sz w:val="24"/>
          <w:szCs w:val="24"/>
        </w:rPr>
        <w:t>įtaką</w:t>
      </w:r>
      <w:r w:rsidR="003C0069" w:rsidRPr="00780F4D">
        <w:rPr>
          <w:rFonts w:ascii="Times New Roman" w:hAnsi="Times New Roman"/>
          <w:sz w:val="24"/>
          <w:szCs w:val="24"/>
        </w:rPr>
        <w:t xml:space="preserve"> statybos organizacijų ekonominiams rodikliams, </w:t>
      </w:r>
      <w:r w:rsidR="005B62CE">
        <w:rPr>
          <w:rFonts w:ascii="Times New Roman" w:hAnsi="Times New Roman"/>
          <w:sz w:val="24"/>
          <w:szCs w:val="24"/>
        </w:rPr>
        <w:t xml:space="preserve">buvo nenuostabu, kad </w:t>
      </w:r>
      <w:r w:rsidR="003C0069" w:rsidRPr="00780F4D">
        <w:rPr>
          <w:rFonts w:ascii="Times New Roman" w:hAnsi="Times New Roman"/>
          <w:sz w:val="24"/>
          <w:szCs w:val="24"/>
        </w:rPr>
        <w:t>45 %</w:t>
      </w:r>
      <w:r w:rsidR="00FE54D7" w:rsidRPr="00780F4D">
        <w:rPr>
          <w:rFonts w:ascii="Times New Roman" w:hAnsi="Times New Roman"/>
          <w:sz w:val="24"/>
          <w:szCs w:val="24"/>
        </w:rPr>
        <w:t xml:space="preserve"> </w:t>
      </w:r>
      <w:r w:rsidR="003C0069" w:rsidRPr="00780F4D">
        <w:rPr>
          <w:rFonts w:ascii="Times New Roman" w:hAnsi="Times New Roman"/>
          <w:sz w:val="24"/>
          <w:szCs w:val="24"/>
        </w:rPr>
        <w:t xml:space="preserve"> respondentų atsakė, kad</w:t>
      </w:r>
      <w:r w:rsidR="005B62CE">
        <w:rPr>
          <w:rFonts w:ascii="Times New Roman" w:hAnsi="Times New Roman"/>
          <w:sz w:val="24"/>
          <w:szCs w:val="24"/>
        </w:rPr>
        <w:t xml:space="preserve"> krizė</w:t>
      </w:r>
      <w:r w:rsidR="003C0069" w:rsidRPr="00780F4D">
        <w:rPr>
          <w:rFonts w:ascii="Times New Roman" w:hAnsi="Times New Roman"/>
          <w:sz w:val="24"/>
          <w:szCs w:val="24"/>
        </w:rPr>
        <w:t xml:space="preserve"> turėjo didelės įtakos. Tačiau respondentų paklausus</w:t>
      </w:r>
      <w:r w:rsidR="00ED20E5" w:rsidRPr="00780F4D">
        <w:rPr>
          <w:rFonts w:ascii="Times New Roman" w:hAnsi="Times New Roman"/>
          <w:sz w:val="24"/>
          <w:szCs w:val="24"/>
        </w:rPr>
        <w:t>,</w:t>
      </w:r>
      <w:r w:rsidR="003C0069" w:rsidRPr="00780F4D">
        <w:rPr>
          <w:rFonts w:ascii="Times New Roman" w:hAnsi="Times New Roman"/>
          <w:sz w:val="24"/>
          <w:szCs w:val="24"/>
        </w:rPr>
        <w:t xml:space="preserve"> ar domisi krizės valdymu, net 62 %</w:t>
      </w:r>
      <w:r w:rsidR="00FE54D7" w:rsidRPr="00780F4D">
        <w:rPr>
          <w:rFonts w:ascii="Times New Roman" w:hAnsi="Times New Roman"/>
          <w:sz w:val="24"/>
          <w:szCs w:val="24"/>
        </w:rPr>
        <w:t xml:space="preserve"> atsakė neigiamai.</w:t>
      </w:r>
      <w:r w:rsidR="00CB1751" w:rsidRPr="00780F4D">
        <w:rPr>
          <w:rFonts w:ascii="Times New Roman" w:hAnsi="Times New Roman"/>
          <w:sz w:val="24"/>
          <w:szCs w:val="24"/>
        </w:rPr>
        <w:t xml:space="preserve"> 73</w:t>
      </w:r>
      <w:r w:rsidR="00C355A3" w:rsidRPr="00780F4D">
        <w:rPr>
          <w:rFonts w:ascii="Times New Roman" w:hAnsi="Times New Roman"/>
          <w:sz w:val="24"/>
          <w:szCs w:val="24"/>
        </w:rPr>
        <w:t xml:space="preserve"> </w:t>
      </w:r>
      <w:r w:rsidR="00CB1751" w:rsidRPr="00780F4D">
        <w:rPr>
          <w:rFonts w:ascii="Times New Roman" w:hAnsi="Times New Roman"/>
          <w:sz w:val="24"/>
          <w:szCs w:val="24"/>
        </w:rPr>
        <w:t>% respondentų net nesiruošė artėjančiam ekonominiam nuosmukiui.</w:t>
      </w:r>
      <w:r w:rsidR="005B62CE">
        <w:rPr>
          <w:rFonts w:ascii="Times New Roman" w:hAnsi="Times New Roman"/>
          <w:sz w:val="24"/>
          <w:szCs w:val="24"/>
        </w:rPr>
        <w:t xml:space="preserve"> </w:t>
      </w:r>
      <w:r w:rsidR="00960DD8" w:rsidRPr="00780F4D">
        <w:rPr>
          <w:rFonts w:ascii="Times New Roman" w:hAnsi="Times New Roman"/>
          <w:sz w:val="24"/>
          <w:szCs w:val="24"/>
        </w:rPr>
        <w:t>Ištikus krizei</w:t>
      </w:r>
      <w:r w:rsidR="005B62CE">
        <w:rPr>
          <w:rFonts w:ascii="Times New Roman" w:hAnsi="Times New Roman"/>
          <w:sz w:val="24"/>
          <w:szCs w:val="24"/>
        </w:rPr>
        <w:t xml:space="preserve"> kai kurios</w:t>
      </w:r>
      <w:r w:rsidR="00960DD8" w:rsidRPr="00780F4D">
        <w:rPr>
          <w:rFonts w:ascii="Times New Roman" w:hAnsi="Times New Roman"/>
          <w:sz w:val="24"/>
          <w:szCs w:val="24"/>
        </w:rPr>
        <w:t xml:space="preserve"> organizacijos taikė įva</w:t>
      </w:r>
      <w:r w:rsidR="00BF3B05">
        <w:rPr>
          <w:rFonts w:ascii="Times New Roman" w:hAnsi="Times New Roman"/>
          <w:sz w:val="24"/>
          <w:szCs w:val="24"/>
        </w:rPr>
        <w:t>iriausius būdus joms išvengti., bet d</w:t>
      </w:r>
      <w:r w:rsidR="00960DD8" w:rsidRPr="00780F4D">
        <w:rPr>
          <w:rFonts w:ascii="Times New Roman" w:hAnsi="Times New Roman"/>
          <w:sz w:val="24"/>
          <w:szCs w:val="24"/>
        </w:rPr>
        <w:t>idžioji dauguma,</w:t>
      </w:r>
      <w:r w:rsidR="0000780D" w:rsidRPr="00780F4D">
        <w:rPr>
          <w:rFonts w:ascii="Times New Roman" w:hAnsi="Times New Roman"/>
          <w:sz w:val="24"/>
          <w:szCs w:val="24"/>
        </w:rPr>
        <w:t xml:space="preserve"> t. y. </w:t>
      </w:r>
      <w:r w:rsidR="00960DD8" w:rsidRPr="00780F4D">
        <w:rPr>
          <w:rFonts w:ascii="Times New Roman" w:hAnsi="Times New Roman"/>
          <w:sz w:val="24"/>
          <w:szCs w:val="24"/>
        </w:rPr>
        <w:t>23 % pasinaudojo etatų</w:t>
      </w:r>
      <w:r w:rsidR="005B62CE">
        <w:rPr>
          <w:rFonts w:ascii="Times New Roman" w:hAnsi="Times New Roman"/>
          <w:sz w:val="24"/>
          <w:szCs w:val="24"/>
        </w:rPr>
        <w:t xml:space="preserve"> </w:t>
      </w:r>
      <w:r w:rsidR="00960DD8" w:rsidRPr="00780F4D">
        <w:rPr>
          <w:rFonts w:ascii="Times New Roman" w:hAnsi="Times New Roman"/>
          <w:sz w:val="24"/>
          <w:szCs w:val="24"/>
        </w:rPr>
        <w:t>mažinimu.</w:t>
      </w:r>
      <w:r w:rsidR="003A676A" w:rsidRPr="00780F4D">
        <w:rPr>
          <w:rFonts w:ascii="Times New Roman" w:hAnsi="Times New Roman"/>
          <w:sz w:val="24"/>
          <w:szCs w:val="24"/>
        </w:rPr>
        <w:t xml:space="preserve"> </w:t>
      </w:r>
      <w:r w:rsidR="005B62CE">
        <w:rPr>
          <w:rFonts w:ascii="Times New Roman" w:hAnsi="Times New Roman"/>
          <w:sz w:val="24"/>
          <w:szCs w:val="24"/>
        </w:rPr>
        <w:t>Iš apklausos rezultatų galima daryti išvadą, jog įmonių vadovai įvertindami ekonominio sunkmečio padarytą žalą, suprasdami strateginių sprendimų priėmimo svarbą</w:t>
      </w:r>
      <w:r w:rsidR="007125D8">
        <w:rPr>
          <w:rFonts w:ascii="Times New Roman" w:hAnsi="Times New Roman"/>
          <w:sz w:val="24"/>
          <w:szCs w:val="24"/>
        </w:rPr>
        <w:t xml:space="preserve"> pradėjo domėti</w:t>
      </w:r>
      <w:r w:rsidR="00484B8C">
        <w:rPr>
          <w:rFonts w:ascii="Times New Roman" w:hAnsi="Times New Roman"/>
          <w:sz w:val="24"/>
          <w:szCs w:val="24"/>
        </w:rPr>
        <w:t>s krizės valdymo strategijomis, kurios ateityje gali padėti išvengti didelių ekonominių nuostolių.</w:t>
      </w:r>
      <w:r w:rsidR="00DB30E8">
        <w:rPr>
          <w:rFonts w:ascii="Times New Roman" w:hAnsi="Times New Roman"/>
          <w:sz w:val="24"/>
          <w:szCs w:val="24"/>
        </w:rPr>
        <w:t xml:space="preserve"> Galima pasidžiaugti, jog į </w:t>
      </w:r>
      <w:r w:rsidR="00A32395">
        <w:rPr>
          <w:rFonts w:ascii="Times New Roman" w:hAnsi="Times New Roman"/>
          <w:sz w:val="24"/>
          <w:szCs w:val="24"/>
        </w:rPr>
        <w:t xml:space="preserve">klausimą ,, ar </w:t>
      </w:r>
      <w:r w:rsidR="005B62CE">
        <w:rPr>
          <w:rFonts w:ascii="Times New Roman" w:hAnsi="Times New Roman"/>
          <w:sz w:val="24"/>
          <w:szCs w:val="24"/>
        </w:rPr>
        <w:t xml:space="preserve"> </w:t>
      </w:r>
      <w:r w:rsidR="00A32395" w:rsidRPr="00780F4D">
        <w:rPr>
          <w:rFonts w:ascii="Times New Roman" w:hAnsi="Times New Roman"/>
          <w:sz w:val="24"/>
          <w:szCs w:val="24"/>
        </w:rPr>
        <w:t>stabilizavo savo organizacijos veiklą ir</w:t>
      </w:r>
      <w:r w:rsidR="00A32395">
        <w:rPr>
          <w:rFonts w:ascii="Times New Roman" w:hAnsi="Times New Roman"/>
          <w:sz w:val="24"/>
          <w:szCs w:val="24"/>
        </w:rPr>
        <w:t xml:space="preserve"> ar </w:t>
      </w:r>
      <w:r w:rsidR="00A32395" w:rsidRPr="00780F4D">
        <w:rPr>
          <w:rFonts w:ascii="Times New Roman" w:hAnsi="Times New Roman"/>
          <w:sz w:val="24"/>
          <w:szCs w:val="24"/>
        </w:rPr>
        <w:t>tikisi ekonominių rezultatų pagerėjimo</w:t>
      </w:r>
      <w:r w:rsidR="00A32395">
        <w:rPr>
          <w:rFonts w:ascii="Times New Roman" w:hAnsi="Times New Roman"/>
          <w:sz w:val="24"/>
          <w:szCs w:val="24"/>
        </w:rPr>
        <w:t>‘‘,</w:t>
      </w:r>
      <w:r w:rsidR="00DB30E8">
        <w:rPr>
          <w:rFonts w:ascii="Times New Roman" w:hAnsi="Times New Roman"/>
          <w:sz w:val="24"/>
          <w:szCs w:val="24"/>
        </w:rPr>
        <w:t xml:space="preserve"> </w:t>
      </w:r>
      <w:r w:rsidR="00640BC0" w:rsidRPr="00780F4D">
        <w:rPr>
          <w:rFonts w:ascii="Times New Roman" w:hAnsi="Times New Roman"/>
          <w:sz w:val="24"/>
          <w:szCs w:val="24"/>
        </w:rPr>
        <w:t xml:space="preserve">67 </w:t>
      </w:r>
      <w:r w:rsidR="00640BC0" w:rsidRPr="0000780D">
        <w:sym w:font="Technic" w:char="F025"/>
      </w:r>
      <w:r w:rsidR="00640BC0" w:rsidRPr="00780F4D">
        <w:rPr>
          <w:rFonts w:ascii="Times New Roman" w:hAnsi="Times New Roman"/>
          <w:sz w:val="24"/>
          <w:szCs w:val="24"/>
        </w:rPr>
        <w:t xml:space="preserve"> respondentų atsakė</w:t>
      </w:r>
      <w:r w:rsidR="00A32395">
        <w:rPr>
          <w:rFonts w:ascii="Times New Roman" w:hAnsi="Times New Roman"/>
          <w:sz w:val="24"/>
          <w:szCs w:val="24"/>
        </w:rPr>
        <w:t xml:space="preserve"> teigiamai. </w:t>
      </w:r>
      <w:r w:rsidR="00DB30E8">
        <w:rPr>
          <w:rFonts w:ascii="Times New Roman" w:hAnsi="Times New Roman"/>
          <w:sz w:val="24"/>
          <w:szCs w:val="24"/>
        </w:rPr>
        <w:t xml:space="preserve">Todėl remiantis apklausos </w:t>
      </w:r>
      <w:r w:rsidR="007817ED">
        <w:rPr>
          <w:rFonts w:ascii="Times New Roman" w:hAnsi="Times New Roman"/>
          <w:sz w:val="24"/>
          <w:szCs w:val="24"/>
        </w:rPr>
        <w:t xml:space="preserve">bei statistikos </w:t>
      </w:r>
      <w:r w:rsidR="00DB30E8">
        <w:rPr>
          <w:rFonts w:ascii="Times New Roman" w:hAnsi="Times New Roman"/>
          <w:sz w:val="24"/>
          <w:szCs w:val="24"/>
        </w:rPr>
        <w:t>duomenimis</w:t>
      </w:r>
      <w:r w:rsidR="007817ED">
        <w:rPr>
          <w:rFonts w:ascii="Times New Roman" w:hAnsi="Times New Roman"/>
          <w:sz w:val="24"/>
          <w:szCs w:val="24"/>
        </w:rPr>
        <w:t>,</w:t>
      </w:r>
      <w:r w:rsidR="00DB30E8">
        <w:rPr>
          <w:rFonts w:ascii="Times New Roman" w:hAnsi="Times New Roman"/>
          <w:sz w:val="24"/>
          <w:szCs w:val="24"/>
        </w:rPr>
        <w:t xml:space="preserve"> </w:t>
      </w:r>
      <w:r w:rsidR="007817ED">
        <w:rPr>
          <w:rFonts w:ascii="Times New Roman" w:hAnsi="Times New Roman"/>
          <w:sz w:val="24"/>
          <w:szCs w:val="24"/>
        </w:rPr>
        <w:t xml:space="preserve">galima teigti, jog artimiausiu metu galimas ekonominis pakylimas, tik remiantis skaudžia Lietuvos ekoniminio nuosmukio patirtimi įmonėms nederėtų pamiršti </w:t>
      </w:r>
      <w:r w:rsidR="00BF3B05">
        <w:rPr>
          <w:rFonts w:ascii="Times New Roman" w:hAnsi="Times New Roman"/>
          <w:sz w:val="24"/>
          <w:szCs w:val="24"/>
        </w:rPr>
        <w:t>nuolatinio krizės diagnozavimo bei starteginių planų jai įveikti</w:t>
      </w:r>
      <w:r w:rsidR="007817ED">
        <w:rPr>
          <w:rFonts w:ascii="Times New Roman" w:hAnsi="Times New Roman"/>
          <w:sz w:val="24"/>
          <w:szCs w:val="24"/>
        </w:rPr>
        <w:t xml:space="preserve">. </w:t>
      </w:r>
    </w:p>
    <w:p w:rsidR="00EF23A5" w:rsidRPr="00EF23A5" w:rsidRDefault="00702B09" w:rsidP="00EF23A5">
      <w:pPr>
        <w:pStyle w:val="ListParagraph"/>
        <w:numPr>
          <w:ilvl w:val="0"/>
          <w:numId w:val="58"/>
        </w:numPr>
        <w:tabs>
          <w:tab w:val="left" w:pos="709"/>
        </w:tabs>
        <w:autoSpaceDE w:val="0"/>
        <w:autoSpaceDN w:val="0"/>
        <w:adjustRightInd w:val="0"/>
        <w:spacing w:after="0" w:line="360" w:lineRule="auto"/>
        <w:ind w:left="0" w:firstLine="426"/>
        <w:jc w:val="both"/>
      </w:pPr>
      <w:r w:rsidRPr="00EF23A5">
        <w:rPr>
          <w:rFonts w:ascii="Times New Roman" w:hAnsi="Times New Roman"/>
          <w:sz w:val="24"/>
          <w:szCs w:val="24"/>
        </w:rPr>
        <w:t>Atlikus daugiakriterio analitinės hierarchijos (AHP) metodo analizę, buvo sudaryta kriterijų sistema, kuri leido susipažinti su krizę lemiančiais veiksniais: vidiniais, išoriniais ir specifiniais.</w:t>
      </w:r>
      <w:r w:rsidR="00B14A14" w:rsidRPr="00EF23A5">
        <w:rPr>
          <w:rFonts w:ascii="Times New Roman" w:hAnsi="Times New Roman"/>
          <w:sz w:val="24"/>
          <w:szCs w:val="24"/>
        </w:rPr>
        <w:t xml:space="preserve"> </w:t>
      </w:r>
      <w:r w:rsidR="00B14A14" w:rsidRPr="00EF23A5">
        <w:rPr>
          <w:rFonts w:ascii="Times New Roman" w:eastAsia="Times New Roman" w:hAnsi="Times New Roman"/>
          <w:sz w:val="24"/>
          <w:szCs w:val="24"/>
        </w:rPr>
        <w:t>Taikant šį metodą gauti įvertinimo rezultatai lengvai interpretuojami ir leidžia motyvuotai p</w:t>
      </w:r>
      <w:r w:rsidR="00D222F6" w:rsidRPr="00EF23A5">
        <w:rPr>
          <w:rFonts w:ascii="Times New Roman" w:eastAsia="Times New Roman" w:hAnsi="Times New Roman"/>
          <w:sz w:val="24"/>
          <w:szCs w:val="24"/>
        </w:rPr>
        <w:t>asirinkti palankiausią sprendimą</w:t>
      </w:r>
      <w:r w:rsidR="00B14A14" w:rsidRPr="00EF23A5">
        <w:rPr>
          <w:rFonts w:ascii="Times New Roman" w:eastAsia="Times New Roman" w:hAnsi="Times New Roman"/>
          <w:sz w:val="24"/>
          <w:szCs w:val="24"/>
        </w:rPr>
        <w:t>.</w:t>
      </w:r>
      <w:r w:rsidR="00D222F6" w:rsidRPr="00EF23A5">
        <w:rPr>
          <w:rFonts w:ascii="Times New Roman" w:eastAsia="Times New Roman" w:hAnsi="Times New Roman"/>
          <w:sz w:val="24"/>
          <w:szCs w:val="24"/>
        </w:rPr>
        <w:t xml:space="preserve"> </w:t>
      </w:r>
      <w:r w:rsidRPr="00EF23A5">
        <w:rPr>
          <w:rFonts w:ascii="Times New Roman" w:hAnsi="Times New Roman"/>
          <w:sz w:val="24"/>
          <w:szCs w:val="24"/>
        </w:rPr>
        <w:t xml:space="preserve"> </w:t>
      </w:r>
      <w:r w:rsidR="008E3465" w:rsidRPr="00EF23A5">
        <w:rPr>
          <w:rFonts w:ascii="Times New Roman" w:hAnsi="Times New Roman"/>
          <w:sz w:val="24"/>
          <w:szCs w:val="24"/>
        </w:rPr>
        <w:t xml:space="preserve">Parinkti </w:t>
      </w:r>
      <w:r w:rsidR="00F465A5" w:rsidRPr="00EF23A5">
        <w:rPr>
          <w:rFonts w:ascii="Times New Roman" w:hAnsi="Times New Roman"/>
          <w:sz w:val="24"/>
          <w:szCs w:val="24"/>
        </w:rPr>
        <w:t>sistema leido susipažinti su kriterijais, darančiais įtaką krizės atsiradimui</w:t>
      </w:r>
      <w:r w:rsidR="0000780D" w:rsidRPr="00EF23A5">
        <w:rPr>
          <w:rFonts w:ascii="Times New Roman" w:hAnsi="Times New Roman"/>
          <w:sz w:val="24"/>
          <w:szCs w:val="24"/>
        </w:rPr>
        <w:t>,</w:t>
      </w:r>
      <w:r w:rsidR="00F465A5" w:rsidRPr="00EF23A5">
        <w:rPr>
          <w:rFonts w:ascii="Times New Roman" w:hAnsi="Times New Roman"/>
          <w:sz w:val="24"/>
          <w:szCs w:val="24"/>
        </w:rPr>
        <w:t xml:space="preserve"> </w:t>
      </w:r>
      <w:r w:rsidR="008E3465" w:rsidRPr="00EF23A5">
        <w:rPr>
          <w:rFonts w:ascii="Times New Roman" w:hAnsi="Times New Roman"/>
          <w:sz w:val="24"/>
          <w:szCs w:val="24"/>
        </w:rPr>
        <w:t>ir leido aiškiai matyti jos elementų įtaką rezultatams.</w:t>
      </w:r>
      <w:r w:rsidR="007F3A39" w:rsidRPr="00EF23A5">
        <w:rPr>
          <w:rFonts w:ascii="Times New Roman" w:hAnsi="Times New Roman"/>
          <w:sz w:val="24"/>
          <w:szCs w:val="24"/>
        </w:rPr>
        <w:t xml:space="preserve"> Darbo tikslui įgyvendinti buvo sėkmingai pritaikyta</w:t>
      </w:r>
      <w:r w:rsidR="00A06C94">
        <w:rPr>
          <w:rFonts w:ascii="Times New Roman" w:hAnsi="Times New Roman"/>
          <w:sz w:val="24"/>
          <w:szCs w:val="24"/>
        </w:rPr>
        <w:t xml:space="preserve"> </w:t>
      </w:r>
      <w:r w:rsidR="007F3A39" w:rsidRPr="00EF23A5">
        <w:rPr>
          <w:rFonts w:ascii="Times New Roman" w:hAnsi="Times New Roman"/>
          <w:i/>
          <w:sz w:val="24"/>
          <w:szCs w:val="24"/>
        </w:rPr>
        <w:t>Expert Choice 11</w:t>
      </w:r>
      <w:r w:rsidR="007F3A39" w:rsidRPr="00EF23A5">
        <w:rPr>
          <w:rFonts w:ascii="Times New Roman" w:hAnsi="Times New Roman"/>
          <w:sz w:val="24"/>
          <w:szCs w:val="24"/>
        </w:rPr>
        <w:t xml:space="preserve"> programinės įrangos bandomoji versija.</w:t>
      </w:r>
      <w:r w:rsidR="00B14A14" w:rsidRPr="00EF23A5">
        <w:rPr>
          <w:rFonts w:ascii="Times New Roman" w:hAnsi="Times New Roman"/>
          <w:sz w:val="24"/>
          <w:szCs w:val="24"/>
        </w:rPr>
        <w:t xml:space="preserve"> Grafinis rezultatų  pateikimas ir galimybė juos redaguoti leido stebėti kriterijų reikšmingumų pokyčių įtaką galutiniams rezultatams.</w:t>
      </w:r>
      <w:r w:rsidR="00EF23A5">
        <w:rPr>
          <w:rFonts w:ascii="Times New Roman" w:hAnsi="Times New Roman"/>
          <w:sz w:val="24"/>
          <w:szCs w:val="24"/>
        </w:rPr>
        <w:t xml:space="preserve"> </w:t>
      </w:r>
    </w:p>
    <w:p w:rsidR="001C0825" w:rsidRPr="001C0825" w:rsidRDefault="001A23F2" w:rsidP="00EF23A5">
      <w:pPr>
        <w:pStyle w:val="ListParagraph"/>
        <w:numPr>
          <w:ilvl w:val="0"/>
          <w:numId w:val="58"/>
        </w:numPr>
        <w:tabs>
          <w:tab w:val="left" w:pos="709"/>
        </w:tabs>
        <w:autoSpaceDE w:val="0"/>
        <w:autoSpaceDN w:val="0"/>
        <w:adjustRightInd w:val="0"/>
        <w:spacing w:after="0" w:line="360" w:lineRule="auto"/>
        <w:ind w:left="0" w:firstLine="426"/>
        <w:jc w:val="both"/>
      </w:pPr>
      <w:r w:rsidRPr="00EF23A5">
        <w:rPr>
          <w:rFonts w:ascii="Times New Roman" w:eastAsia="Times New Roman" w:hAnsi="Times New Roman"/>
          <w:sz w:val="24"/>
          <w:szCs w:val="24"/>
        </w:rPr>
        <w:t>Ant</w:t>
      </w:r>
      <w:r w:rsidR="0000780D" w:rsidRPr="00EF23A5">
        <w:rPr>
          <w:rFonts w:ascii="Times New Roman" w:eastAsia="Times New Roman" w:hAnsi="Times New Roman"/>
          <w:sz w:val="24"/>
          <w:szCs w:val="24"/>
        </w:rPr>
        <w:t>r</w:t>
      </w:r>
      <w:r w:rsidRPr="00EF23A5">
        <w:rPr>
          <w:rFonts w:ascii="Times New Roman" w:eastAsia="Times New Roman" w:hAnsi="Times New Roman"/>
          <w:sz w:val="24"/>
          <w:szCs w:val="24"/>
        </w:rPr>
        <w:t xml:space="preserve">ąja anketa buvo apklausiami </w:t>
      </w:r>
      <w:r w:rsidR="00C93B42" w:rsidRPr="00EF23A5">
        <w:rPr>
          <w:rFonts w:ascii="Times New Roman" w:eastAsia="Times New Roman" w:hAnsi="Times New Roman"/>
          <w:sz w:val="24"/>
          <w:szCs w:val="24"/>
        </w:rPr>
        <w:t>ekspertai</w:t>
      </w:r>
      <w:r w:rsidRPr="00EF23A5">
        <w:rPr>
          <w:rFonts w:ascii="Times New Roman" w:eastAsia="Times New Roman" w:hAnsi="Times New Roman"/>
          <w:sz w:val="24"/>
          <w:szCs w:val="24"/>
        </w:rPr>
        <w:t>,</w:t>
      </w:r>
      <w:r w:rsidRPr="00EF23A5">
        <w:rPr>
          <w:rFonts w:ascii="Times New Roman" w:eastAsia="Times New Roman" w:hAnsi="Times New Roman"/>
          <w:sz w:val="24"/>
          <w:szCs w:val="24"/>
          <w:lang w:eastAsia="lt-LT"/>
        </w:rPr>
        <w:t xml:space="preserve"> kurie turėjo įvertinti krizę sukeliančių išorinių, vidinių bei specifinių veiksnių svarbumą, šių veiksnių rodiklių tarpusavio reikšmingumus.</w:t>
      </w:r>
      <w:r w:rsidR="002D07D3" w:rsidRPr="00EF23A5">
        <w:rPr>
          <w:rFonts w:ascii="Times New Roman" w:eastAsia="Times New Roman" w:hAnsi="Times New Roman"/>
          <w:sz w:val="24"/>
          <w:szCs w:val="24"/>
          <w:lang w:eastAsia="lt-LT"/>
        </w:rPr>
        <w:t xml:space="preserve"> </w:t>
      </w:r>
      <w:r w:rsidR="00E52B1F" w:rsidRPr="00EF23A5">
        <w:rPr>
          <w:rFonts w:ascii="Times New Roman" w:eastAsia="Times New Roman" w:hAnsi="Times New Roman"/>
          <w:sz w:val="24"/>
          <w:szCs w:val="24"/>
          <w:lang w:eastAsia="lt-LT"/>
        </w:rPr>
        <w:t>Ekspertų pateikti</w:t>
      </w:r>
      <w:r w:rsidR="00DD292A" w:rsidRPr="00EF23A5">
        <w:rPr>
          <w:rFonts w:ascii="Times New Roman" w:eastAsia="Times New Roman" w:hAnsi="Times New Roman"/>
          <w:sz w:val="24"/>
          <w:szCs w:val="24"/>
          <w:lang w:eastAsia="lt-LT"/>
        </w:rPr>
        <w:t xml:space="preserve"> duome</w:t>
      </w:r>
      <w:r w:rsidR="00E52B1F" w:rsidRPr="00EF23A5">
        <w:rPr>
          <w:rFonts w:ascii="Times New Roman" w:eastAsia="Times New Roman" w:hAnsi="Times New Roman"/>
          <w:sz w:val="24"/>
          <w:szCs w:val="24"/>
          <w:lang w:eastAsia="lt-LT"/>
        </w:rPr>
        <w:t>nys buvo suvedami į</w:t>
      </w:r>
      <w:r w:rsidR="00DD292A" w:rsidRPr="00EF23A5">
        <w:rPr>
          <w:rFonts w:ascii="Times New Roman" w:eastAsia="Times New Roman" w:hAnsi="Times New Roman"/>
          <w:sz w:val="24"/>
          <w:szCs w:val="24"/>
          <w:lang w:eastAsia="lt-LT"/>
        </w:rPr>
        <w:t xml:space="preserve"> </w:t>
      </w:r>
      <w:r w:rsidR="00DD292A" w:rsidRPr="00EF23A5">
        <w:rPr>
          <w:rFonts w:ascii="Times New Roman" w:eastAsia="Times New Roman" w:hAnsi="Times New Roman"/>
          <w:i/>
          <w:sz w:val="24"/>
          <w:szCs w:val="24"/>
          <w:lang w:eastAsia="lt-LT"/>
        </w:rPr>
        <w:t>Expert Choice 11</w:t>
      </w:r>
      <w:r w:rsidR="00DD292A" w:rsidRPr="00EF23A5">
        <w:rPr>
          <w:rFonts w:ascii="Times New Roman" w:eastAsia="Times New Roman" w:hAnsi="Times New Roman"/>
          <w:sz w:val="24"/>
          <w:szCs w:val="24"/>
          <w:lang w:eastAsia="lt-LT"/>
        </w:rPr>
        <w:t xml:space="preserve"> programą,</w:t>
      </w:r>
      <w:r w:rsidR="00E52B1F" w:rsidRPr="00EF23A5">
        <w:rPr>
          <w:rFonts w:ascii="Times New Roman" w:eastAsia="Times New Roman" w:hAnsi="Times New Roman"/>
          <w:sz w:val="24"/>
          <w:szCs w:val="24"/>
          <w:lang w:eastAsia="lt-LT"/>
        </w:rPr>
        <w:t xml:space="preserve"> kuri</w:t>
      </w:r>
      <w:r w:rsidR="002D07D3" w:rsidRPr="00EF23A5">
        <w:rPr>
          <w:rFonts w:ascii="Times New Roman" w:eastAsia="Times New Roman" w:hAnsi="Times New Roman"/>
          <w:sz w:val="24"/>
          <w:szCs w:val="24"/>
          <w:lang w:eastAsia="lt-LT"/>
        </w:rPr>
        <w:t xml:space="preserve"> </w:t>
      </w:r>
      <w:r w:rsidR="00E52B1F" w:rsidRPr="00EF23A5">
        <w:rPr>
          <w:rFonts w:ascii="Times New Roman" w:hAnsi="Times New Roman"/>
          <w:sz w:val="24"/>
          <w:szCs w:val="24"/>
          <w:lang w:eastAsia="lt-LT"/>
        </w:rPr>
        <w:t>skaičiuoja duomenų suderinamumą.</w:t>
      </w:r>
      <w:r w:rsidR="00DD292A" w:rsidRPr="00EF23A5">
        <w:rPr>
          <w:rFonts w:ascii="Times New Roman" w:hAnsi="Times New Roman"/>
          <w:sz w:val="24"/>
          <w:szCs w:val="24"/>
          <w:lang w:eastAsia="lt-LT"/>
        </w:rPr>
        <w:t xml:space="preserve"> </w:t>
      </w:r>
      <w:r w:rsidR="00AA4B47" w:rsidRPr="00EF23A5">
        <w:rPr>
          <w:rFonts w:ascii="Times New Roman" w:hAnsi="Times New Roman"/>
          <w:sz w:val="24"/>
          <w:szCs w:val="24"/>
          <w:lang w:eastAsia="lt-LT"/>
        </w:rPr>
        <w:t xml:space="preserve">Atlikus skaičiavimus </w:t>
      </w:r>
      <w:r w:rsidR="002D07D3" w:rsidRPr="00EF23A5">
        <w:rPr>
          <w:rFonts w:ascii="Times New Roman" w:hAnsi="Times New Roman"/>
          <w:sz w:val="24"/>
          <w:szCs w:val="24"/>
          <w:lang w:eastAsia="lt-LT"/>
        </w:rPr>
        <w:t xml:space="preserve"> gautas nesuderinamumo laipsnis  0,09, kuri</w:t>
      </w:r>
      <w:r w:rsidR="00AA4B47" w:rsidRPr="00EF23A5">
        <w:rPr>
          <w:rFonts w:ascii="Times New Roman" w:hAnsi="Times New Roman"/>
          <w:sz w:val="24"/>
          <w:szCs w:val="24"/>
          <w:lang w:eastAsia="lt-LT"/>
        </w:rPr>
        <w:t>s</w:t>
      </w:r>
      <w:r w:rsidR="002D07D3" w:rsidRPr="00EF23A5">
        <w:rPr>
          <w:rFonts w:ascii="Times New Roman" w:hAnsi="Times New Roman"/>
          <w:sz w:val="24"/>
          <w:szCs w:val="24"/>
          <w:lang w:eastAsia="lt-LT"/>
        </w:rPr>
        <w:t xml:space="preserve"> yra</w:t>
      </w:r>
      <w:r w:rsidR="00DD292A" w:rsidRPr="00EF23A5">
        <w:rPr>
          <w:rFonts w:ascii="Times New Roman" w:hAnsi="Times New Roman"/>
          <w:sz w:val="24"/>
          <w:szCs w:val="24"/>
          <w:lang w:eastAsia="lt-LT"/>
        </w:rPr>
        <w:t xml:space="preserve"> mažesnis nei 0,1</w:t>
      </w:r>
      <w:r w:rsidR="002D07D3" w:rsidRPr="00EF23A5">
        <w:rPr>
          <w:rFonts w:ascii="Times New Roman" w:hAnsi="Times New Roman"/>
          <w:sz w:val="24"/>
          <w:szCs w:val="24"/>
          <w:lang w:eastAsia="lt-LT"/>
        </w:rPr>
        <w:t>, tai reiškia</w:t>
      </w:r>
      <w:r w:rsidR="00AA4B47" w:rsidRPr="00EF23A5">
        <w:rPr>
          <w:rFonts w:ascii="Times New Roman" w:hAnsi="Times New Roman"/>
          <w:sz w:val="24"/>
          <w:szCs w:val="24"/>
          <w:lang w:eastAsia="lt-LT"/>
        </w:rPr>
        <w:t xml:space="preserve">, kad </w:t>
      </w:r>
      <w:r w:rsidR="002D07D3" w:rsidRPr="00EF23A5">
        <w:rPr>
          <w:rFonts w:ascii="Times New Roman" w:hAnsi="Times New Roman"/>
          <w:sz w:val="24"/>
          <w:szCs w:val="24"/>
          <w:lang w:eastAsia="lt-LT"/>
        </w:rPr>
        <w:t>sąlyga</w:t>
      </w:r>
      <w:r w:rsidR="00AA4B47" w:rsidRPr="00EF23A5">
        <w:rPr>
          <w:rFonts w:ascii="Times New Roman" w:hAnsi="Times New Roman"/>
          <w:sz w:val="24"/>
          <w:szCs w:val="24"/>
          <w:lang w:eastAsia="lt-LT"/>
        </w:rPr>
        <w:t xml:space="preserve"> yra </w:t>
      </w:r>
      <w:r w:rsidR="002D07D3" w:rsidRPr="00EF23A5">
        <w:rPr>
          <w:rFonts w:ascii="Times New Roman" w:hAnsi="Times New Roman"/>
          <w:sz w:val="24"/>
          <w:szCs w:val="24"/>
          <w:lang w:eastAsia="lt-LT"/>
        </w:rPr>
        <w:t>tenkinama</w:t>
      </w:r>
      <w:r w:rsidR="006E6055" w:rsidRPr="00EF23A5">
        <w:rPr>
          <w:rFonts w:ascii="Times New Roman" w:hAnsi="Times New Roman"/>
          <w:sz w:val="24"/>
          <w:szCs w:val="24"/>
          <w:lang w:eastAsia="lt-LT"/>
        </w:rPr>
        <w:t xml:space="preserve">. Programos pagalba buvo nustatyta, jog didžiausią įtaką krizės atsiradimui turi </w:t>
      </w:r>
      <w:r w:rsidR="00EF23A5" w:rsidRPr="00EF23A5">
        <w:rPr>
          <w:rFonts w:ascii="Times New Roman" w:hAnsi="Times New Roman"/>
          <w:sz w:val="24"/>
          <w:szCs w:val="24"/>
          <w:lang w:eastAsia="lt-LT"/>
        </w:rPr>
        <w:t>vidinės priežastys (</w:t>
      </w:r>
      <w:r w:rsidR="006E6055" w:rsidRPr="00EF23A5">
        <w:rPr>
          <w:rFonts w:ascii="Times New Roman" w:hAnsi="Times New Roman"/>
          <w:sz w:val="24"/>
          <w:szCs w:val="24"/>
          <w:lang w:eastAsia="lt-LT"/>
        </w:rPr>
        <w:t>0,498), antra pagal svarbumą priežastis yra išorinės priežastys (0,367), o mažiausiai įtakos krizės atsiradimui turi specifinės priežastys (0,135)</w:t>
      </w:r>
      <w:r w:rsidR="00EF23A5" w:rsidRPr="00EF23A5">
        <w:rPr>
          <w:rFonts w:ascii="Times New Roman" w:hAnsi="Times New Roman"/>
          <w:sz w:val="24"/>
          <w:szCs w:val="24"/>
          <w:lang w:eastAsia="lt-LT"/>
        </w:rPr>
        <w:t xml:space="preserve">. </w:t>
      </w:r>
    </w:p>
    <w:p w:rsidR="001C0825" w:rsidRDefault="005D6F9B" w:rsidP="001C0825">
      <w:pPr>
        <w:pStyle w:val="ListParagraph"/>
        <w:tabs>
          <w:tab w:val="left" w:pos="709"/>
        </w:tabs>
        <w:autoSpaceDE w:val="0"/>
        <w:autoSpaceDN w:val="0"/>
        <w:adjustRightInd w:val="0"/>
        <w:spacing w:after="0" w:line="360" w:lineRule="auto"/>
        <w:ind w:left="0" w:firstLine="426"/>
        <w:jc w:val="both"/>
        <w:rPr>
          <w:rFonts w:ascii="Times New Roman" w:hAnsi="Times New Roman"/>
          <w:sz w:val="24"/>
          <w:szCs w:val="24"/>
          <w:lang w:eastAsia="lt-LT"/>
        </w:rPr>
      </w:pPr>
      <w:r>
        <w:rPr>
          <w:rFonts w:ascii="Times New Roman" w:hAnsi="Times New Roman"/>
          <w:sz w:val="24"/>
          <w:szCs w:val="24"/>
          <w:lang w:eastAsia="lt-LT"/>
        </w:rPr>
        <w:t xml:space="preserve">Taikant AHP metodą, kurio </w:t>
      </w:r>
      <w:r w:rsidRPr="005D6F9B">
        <w:rPr>
          <w:rFonts w:ascii="Times New Roman" w:hAnsi="Times New Roman"/>
          <w:sz w:val="24"/>
          <w:szCs w:val="24"/>
          <w:lang w:eastAsia="lt-LT"/>
        </w:rPr>
        <w:t xml:space="preserve">rezultatai lengvai interpretuojami ir leidžia motyvuotai pasirinkti palankiausią </w:t>
      </w:r>
      <w:r>
        <w:rPr>
          <w:rFonts w:ascii="Times New Roman" w:hAnsi="Times New Roman"/>
          <w:sz w:val="24"/>
          <w:szCs w:val="24"/>
          <w:lang w:eastAsia="lt-LT"/>
        </w:rPr>
        <w:t>alternatyvą, todėl a</w:t>
      </w:r>
      <w:r w:rsidR="00EF23A5" w:rsidRPr="00EF23A5">
        <w:rPr>
          <w:rFonts w:ascii="Times New Roman" w:eastAsia="Times New Roman" w:hAnsi="Times New Roman"/>
          <w:sz w:val="24"/>
          <w:szCs w:val="24"/>
        </w:rPr>
        <w:t>tlikus skaičiavimus buvo pasirinkta</w:t>
      </w:r>
      <w:r w:rsidR="00EF23A5">
        <w:rPr>
          <w:rFonts w:ascii="Times New Roman" w:eastAsia="Times New Roman" w:hAnsi="Times New Roman"/>
          <w:sz w:val="24"/>
          <w:szCs w:val="24"/>
        </w:rPr>
        <w:t>s</w:t>
      </w:r>
      <w:r w:rsidR="00EF23A5" w:rsidRPr="00EF23A5">
        <w:rPr>
          <w:rFonts w:ascii="Times New Roman" w:eastAsia="Times New Roman" w:hAnsi="Times New Roman"/>
          <w:sz w:val="24"/>
          <w:szCs w:val="24"/>
        </w:rPr>
        <w:t xml:space="preserve"> tinkamiausias krizės valdymo statybos projektuose</w:t>
      </w:r>
      <w:r w:rsidR="0062148D">
        <w:rPr>
          <w:rFonts w:ascii="Times New Roman" w:eastAsia="Times New Roman" w:hAnsi="Times New Roman"/>
          <w:sz w:val="24"/>
          <w:szCs w:val="24"/>
        </w:rPr>
        <w:t xml:space="preserve"> </w:t>
      </w:r>
      <w:r w:rsidR="00EF23A5" w:rsidRPr="00EF23A5">
        <w:rPr>
          <w:rFonts w:ascii="Times New Roman" w:eastAsia="Times New Roman" w:hAnsi="Times New Roman"/>
          <w:sz w:val="24"/>
          <w:szCs w:val="24"/>
        </w:rPr>
        <w:t>modelis.</w:t>
      </w:r>
      <w:r w:rsidR="0062148D">
        <w:rPr>
          <w:rFonts w:ascii="Times New Roman" w:eastAsia="Times New Roman" w:hAnsi="Times New Roman"/>
          <w:sz w:val="24"/>
          <w:szCs w:val="24"/>
        </w:rPr>
        <w:t xml:space="preserve"> I</w:t>
      </w:r>
      <w:r w:rsidR="00765247">
        <w:rPr>
          <w:rFonts w:ascii="Times New Roman" w:hAnsi="Times New Roman"/>
          <w:sz w:val="24"/>
          <w:szCs w:val="24"/>
          <w:lang w:eastAsia="lt-LT"/>
        </w:rPr>
        <w:t>š</w:t>
      </w:r>
      <w:r w:rsidR="00EF23A5" w:rsidRPr="00EF23A5">
        <w:rPr>
          <w:rFonts w:ascii="Times New Roman" w:hAnsi="Times New Roman"/>
          <w:sz w:val="24"/>
          <w:szCs w:val="24"/>
          <w:lang w:eastAsia="lt-LT"/>
        </w:rPr>
        <w:t xml:space="preserve"> gautų</w:t>
      </w:r>
      <w:r w:rsidR="00765247">
        <w:rPr>
          <w:rFonts w:ascii="Times New Roman" w:hAnsi="Times New Roman"/>
          <w:sz w:val="24"/>
          <w:szCs w:val="24"/>
          <w:lang w:eastAsia="lt-LT"/>
        </w:rPr>
        <w:t xml:space="preserve"> </w:t>
      </w:r>
      <w:r w:rsidR="00765247" w:rsidRPr="00765247">
        <w:rPr>
          <w:rFonts w:ascii="Times New Roman" w:hAnsi="Times New Roman"/>
          <w:sz w:val="24"/>
          <w:szCs w:val="24"/>
          <w:lang w:eastAsia="lt-LT"/>
        </w:rPr>
        <w:t>porinės jautrumo analizės</w:t>
      </w:r>
      <w:r w:rsidR="00EF23A5" w:rsidRPr="00EF23A5">
        <w:rPr>
          <w:rFonts w:ascii="Times New Roman" w:hAnsi="Times New Roman"/>
          <w:sz w:val="24"/>
          <w:szCs w:val="24"/>
          <w:lang w:eastAsia="lt-LT"/>
        </w:rPr>
        <w:t xml:space="preserve"> rezultatų matyti, </w:t>
      </w:r>
      <w:r w:rsidR="00765247">
        <w:rPr>
          <w:rFonts w:ascii="Times New Roman" w:hAnsi="Times New Roman"/>
          <w:sz w:val="24"/>
          <w:szCs w:val="24"/>
          <w:lang w:eastAsia="lt-LT"/>
        </w:rPr>
        <w:t xml:space="preserve">jog visi krizės valdymo modeliai yra tinkami priklausomai nuo krizę lėmusių preižasčių. </w:t>
      </w:r>
      <w:r w:rsidR="00504BF3">
        <w:rPr>
          <w:rFonts w:ascii="Times New Roman" w:hAnsi="Times New Roman"/>
          <w:sz w:val="24"/>
          <w:szCs w:val="24"/>
          <w:lang w:eastAsia="lt-LT"/>
        </w:rPr>
        <w:t xml:space="preserve">Sprendžiant krizę </w:t>
      </w:r>
      <w:r w:rsidR="00504BF3">
        <w:rPr>
          <w:rFonts w:ascii="Times New Roman" w:hAnsi="Times New Roman"/>
          <w:sz w:val="24"/>
          <w:szCs w:val="24"/>
          <w:lang w:eastAsia="lt-LT"/>
        </w:rPr>
        <w:lastRenderedPageBreak/>
        <w:t>sukėlusias išorines bei specifinias priežastis tinkamiausia būtų naudoti api</w:t>
      </w:r>
      <w:r w:rsidR="001D7669">
        <w:rPr>
          <w:rFonts w:ascii="Times New Roman" w:hAnsi="Times New Roman"/>
          <w:sz w:val="24"/>
          <w:szCs w:val="24"/>
          <w:lang w:eastAsia="lt-LT"/>
        </w:rPr>
        <w:t>bendrintą krizės valdymo modelį, pasyvusis krizės valdymo modelis daugiau pritaikytas spręsti vidinėms priežastims.</w:t>
      </w:r>
    </w:p>
    <w:p w:rsidR="001B630F" w:rsidRDefault="00A06C94" w:rsidP="00765247">
      <w:pPr>
        <w:tabs>
          <w:tab w:val="left" w:pos="0"/>
          <w:tab w:val="left" w:pos="426"/>
          <w:tab w:val="left" w:pos="709"/>
        </w:tabs>
        <w:autoSpaceDE w:val="0"/>
        <w:autoSpaceDN w:val="0"/>
        <w:adjustRightInd w:val="0"/>
        <w:spacing w:after="0" w:line="360" w:lineRule="auto"/>
        <w:ind w:firstLine="426"/>
        <w:jc w:val="both"/>
        <w:rPr>
          <w:rFonts w:ascii="Times New Roman" w:hAnsi="Times New Roman"/>
          <w:sz w:val="24"/>
          <w:szCs w:val="24"/>
          <w:lang w:eastAsia="lt-LT"/>
        </w:rPr>
      </w:pPr>
      <w:r>
        <w:rPr>
          <w:rFonts w:ascii="Times New Roman" w:hAnsi="Times New Roman"/>
          <w:sz w:val="24"/>
          <w:szCs w:val="24"/>
          <w:lang w:eastAsia="lt-LT"/>
        </w:rPr>
        <w:t>Programinės įrangos pagalba, buvo pasiektas pagrindinis tyriamojo darbo tikslas – parinkti racionaliausią krizės valdymo modelį.</w:t>
      </w:r>
      <w:r w:rsidR="007C20E5">
        <w:rPr>
          <w:rFonts w:ascii="Times New Roman" w:hAnsi="Times New Roman"/>
          <w:sz w:val="24"/>
          <w:szCs w:val="24"/>
          <w:lang w:eastAsia="lt-LT"/>
        </w:rPr>
        <w:t xml:space="preserve"> Remiantis jau prieš tai pateiktais skaičiavimo rezultatais galima daryti išvadą, kad racionaliausias krizės valdymo modelis yra aktyvusis (0,382). Nuo jo nedaug atsilieka pasyvusis krizės valdymo modelis (0,312), o paskutinėje vietoje yra apibendrintas krizės valdymo modelis (0,306).</w:t>
      </w:r>
    </w:p>
    <w:p w:rsidR="006E6055" w:rsidRPr="006E6055" w:rsidRDefault="006E6055" w:rsidP="006E6055">
      <w:pPr>
        <w:tabs>
          <w:tab w:val="left" w:pos="0"/>
          <w:tab w:val="left" w:pos="426"/>
          <w:tab w:val="left" w:pos="709"/>
        </w:tabs>
        <w:autoSpaceDE w:val="0"/>
        <w:autoSpaceDN w:val="0"/>
        <w:adjustRightInd w:val="0"/>
        <w:spacing w:after="0" w:line="360" w:lineRule="auto"/>
        <w:jc w:val="both"/>
        <w:rPr>
          <w:color w:val="00B050"/>
        </w:rPr>
      </w:pPr>
    </w:p>
    <w:p w:rsidR="003429C6" w:rsidRDefault="003429C6" w:rsidP="00A02A81">
      <w:pPr>
        <w:rPr>
          <w:color w:val="00B050"/>
        </w:rPr>
      </w:pPr>
    </w:p>
    <w:p w:rsidR="00D87DE0" w:rsidRDefault="00D87DE0" w:rsidP="00A02A81">
      <w:pPr>
        <w:rPr>
          <w:color w:val="00B050"/>
        </w:rPr>
      </w:pPr>
    </w:p>
    <w:p w:rsidR="00BC164E" w:rsidRDefault="00BC164E" w:rsidP="00A02A81">
      <w:pPr>
        <w:rPr>
          <w:color w:val="00B050"/>
        </w:rPr>
      </w:pPr>
    </w:p>
    <w:p w:rsidR="00BC164E" w:rsidRDefault="00BC164E" w:rsidP="00A02A81">
      <w:pPr>
        <w:rPr>
          <w:color w:val="00B050"/>
        </w:rPr>
      </w:pPr>
    </w:p>
    <w:p w:rsidR="00BC164E" w:rsidRDefault="00BC164E" w:rsidP="00A02A81">
      <w:pPr>
        <w:rPr>
          <w:color w:val="00B050"/>
        </w:rPr>
      </w:pPr>
    </w:p>
    <w:p w:rsidR="00D87DE0" w:rsidRDefault="00D87DE0" w:rsidP="00A02A81">
      <w:pPr>
        <w:rPr>
          <w:color w:val="00B050"/>
        </w:rPr>
      </w:pPr>
    </w:p>
    <w:p w:rsidR="00D87DE0" w:rsidRDefault="00D87DE0" w:rsidP="00A02A81">
      <w:pPr>
        <w:rPr>
          <w:color w:val="00B050"/>
        </w:rPr>
      </w:pPr>
    </w:p>
    <w:p w:rsidR="00D87DE0" w:rsidRDefault="00D87DE0" w:rsidP="00A02A81">
      <w:pPr>
        <w:rPr>
          <w:color w:val="00B050"/>
        </w:rPr>
      </w:pPr>
    </w:p>
    <w:p w:rsidR="00D87DE0" w:rsidRDefault="00D87DE0" w:rsidP="00A02A81">
      <w:pPr>
        <w:rPr>
          <w:color w:val="00B050"/>
        </w:rPr>
      </w:pPr>
    </w:p>
    <w:p w:rsidR="00D87DE0" w:rsidRDefault="00D87DE0" w:rsidP="00A02A81">
      <w:pPr>
        <w:rPr>
          <w:color w:val="00B050"/>
        </w:rPr>
      </w:pPr>
    </w:p>
    <w:p w:rsidR="00D87DE0" w:rsidRDefault="00D87DE0" w:rsidP="00A02A81">
      <w:pPr>
        <w:rPr>
          <w:color w:val="00B050"/>
        </w:rPr>
      </w:pPr>
    </w:p>
    <w:p w:rsidR="00D87DE0" w:rsidRDefault="00D87DE0" w:rsidP="00A02A81">
      <w:pPr>
        <w:rPr>
          <w:color w:val="00B050"/>
        </w:rPr>
      </w:pPr>
    </w:p>
    <w:p w:rsidR="00D87DE0" w:rsidRDefault="00D87DE0" w:rsidP="00A02A81">
      <w:pPr>
        <w:rPr>
          <w:color w:val="00B050"/>
        </w:rPr>
      </w:pPr>
    </w:p>
    <w:p w:rsidR="00D87DE0" w:rsidRDefault="00D87DE0" w:rsidP="00A02A81">
      <w:pPr>
        <w:rPr>
          <w:color w:val="00B050"/>
        </w:rPr>
      </w:pPr>
    </w:p>
    <w:p w:rsidR="00D87DE0" w:rsidRDefault="00D87DE0" w:rsidP="00A02A81">
      <w:pPr>
        <w:rPr>
          <w:color w:val="00B050"/>
        </w:rPr>
      </w:pPr>
    </w:p>
    <w:p w:rsidR="00D87DE0" w:rsidRDefault="00D87DE0" w:rsidP="00A02A81">
      <w:pPr>
        <w:rPr>
          <w:color w:val="00B050"/>
        </w:rPr>
      </w:pPr>
    </w:p>
    <w:p w:rsidR="00D87DE0" w:rsidRDefault="00D87DE0" w:rsidP="00A02A81">
      <w:pPr>
        <w:rPr>
          <w:color w:val="00B050"/>
        </w:rPr>
      </w:pPr>
    </w:p>
    <w:p w:rsidR="00D87DE0" w:rsidRDefault="00D87DE0" w:rsidP="00A02A81">
      <w:pPr>
        <w:rPr>
          <w:color w:val="00B050"/>
        </w:rPr>
      </w:pPr>
    </w:p>
    <w:p w:rsidR="00D87DE0" w:rsidRDefault="00D87DE0" w:rsidP="00A02A81">
      <w:pPr>
        <w:rPr>
          <w:color w:val="00B050"/>
        </w:rPr>
      </w:pPr>
    </w:p>
    <w:p w:rsidR="00D87DE0" w:rsidRDefault="00D87DE0" w:rsidP="00A02A81">
      <w:pPr>
        <w:rPr>
          <w:color w:val="00B050"/>
        </w:rPr>
      </w:pPr>
    </w:p>
    <w:p w:rsidR="00FD292E" w:rsidRDefault="001E556B" w:rsidP="00A52AFF">
      <w:pPr>
        <w:pStyle w:val="Heading1"/>
        <w:tabs>
          <w:tab w:val="left" w:pos="7655"/>
        </w:tabs>
        <w:spacing w:line="240" w:lineRule="auto"/>
        <w:rPr>
          <w:rFonts w:ascii="Times New Roman" w:hAnsi="Times New Roman"/>
          <w:sz w:val="24"/>
          <w:szCs w:val="24"/>
        </w:rPr>
      </w:pPr>
      <w:bookmarkStart w:id="29" w:name="_Toc294100069"/>
      <w:r w:rsidRPr="00EC5021">
        <w:rPr>
          <w:rFonts w:ascii="Times New Roman" w:hAnsi="Times New Roman"/>
          <w:sz w:val="24"/>
          <w:szCs w:val="24"/>
        </w:rPr>
        <w:lastRenderedPageBreak/>
        <w:t>LITERATŪRA</w:t>
      </w:r>
      <w:bookmarkEnd w:id="29"/>
    </w:p>
    <w:p w:rsidR="00A52AFF" w:rsidRPr="00A52AFF" w:rsidRDefault="00A52AFF" w:rsidP="00A52AFF">
      <w:pPr>
        <w:spacing w:after="0" w:line="240" w:lineRule="auto"/>
      </w:pPr>
    </w:p>
    <w:p w:rsidR="00C80F4B" w:rsidRPr="002B1E61" w:rsidRDefault="00B824BD" w:rsidP="002B1E61">
      <w:pPr>
        <w:spacing w:after="0" w:line="240" w:lineRule="auto"/>
        <w:jc w:val="both"/>
        <w:rPr>
          <w:rFonts w:ascii="Times New Roman" w:hAnsi="Times New Roman"/>
          <w:sz w:val="24"/>
          <w:szCs w:val="24"/>
          <w:lang w:eastAsia="lt-LT"/>
        </w:rPr>
      </w:pPr>
      <w:r w:rsidRPr="002B1E61">
        <w:rPr>
          <w:rFonts w:ascii="Times New Roman" w:hAnsi="Times New Roman"/>
          <w:sz w:val="24"/>
          <w:szCs w:val="24"/>
          <w:lang w:eastAsia="lt-LT"/>
        </w:rPr>
        <w:t xml:space="preserve">Argenti, P. A. </w:t>
      </w:r>
      <w:r w:rsidR="00C80F4B" w:rsidRPr="002B1E61">
        <w:rPr>
          <w:rFonts w:ascii="Times New Roman" w:hAnsi="Times New Roman"/>
          <w:sz w:val="24"/>
          <w:szCs w:val="24"/>
          <w:lang w:eastAsia="lt-LT"/>
        </w:rPr>
        <w:t xml:space="preserve">2007. </w:t>
      </w:r>
      <w:r w:rsidR="00E20E66" w:rsidRPr="002B1E61">
        <w:rPr>
          <w:rFonts w:ascii="Times New Roman" w:hAnsi="Times New Roman"/>
          <w:i/>
          <w:iCs/>
          <w:sz w:val="24"/>
          <w:szCs w:val="24"/>
          <w:lang w:eastAsia="lt-LT"/>
        </w:rPr>
        <w:t>Corporate Communication. 4</w:t>
      </w:r>
      <w:r w:rsidR="00E20E66" w:rsidRPr="002B1E61">
        <w:rPr>
          <w:rFonts w:ascii="Times New Roman" w:hAnsi="Times New Roman"/>
          <w:i/>
          <w:iCs/>
          <w:sz w:val="24"/>
          <w:szCs w:val="24"/>
          <w:vertAlign w:val="superscript"/>
          <w:lang w:eastAsia="lt-LT"/>
        </w:rPr>
        <w:t>th</w:t>
      </w:r>
      <w:r w:rsidR="00E20E66" w:rsidRPr="002B1E61">
        <w:rPr>
          <w:rFonts w:ascii="Times New Roman" w:hAnsi="Times New Roman"/>
          <w:i/>
          <w:iCs/>
          <w:sz w:val="24"/>
          <w:szCs w:val="24"/>
          <w:lang w:eastAsia="lt-LT"/>
        </w:rPr>
        <w:t xml:space="preserve"> Edition.</w:t>
      </w:r>
      <w:r w:rsidR="00E20E66" w:rsidRPr="002B1E61">
        <w:rPr>
          <w:rFonts w:ascii="Times New Roman" w:hAnsi="Times New Roman"/>
          <w:iCs/>
          <w:sz w:val="24"/>
          <w:szCs w:val="24"/>
          <w:lang w:eastAsia="lt-LT"/>
        </w:rPr>
        <w:t xml:space="preserve"> Boston: McGraw Hill Irwin. 270 p.</w:t>
      </w:r>
    </w:p>
    <w:p w:rsidR="00713C48" w:rsidRPr="00713C48" w:rsidRDefault="00713C48" w:rsidP="002B1E61">
      <w:pPr>
        <w:pStyle w:val="ListParagraph"/>
        <w:spacing w:after="0" w:line="240" w:lineRule="auto"/>
        <w:ind w:left="0"/>
        <w:jc w:val="both"/>
        <w:rPr>
          <w:rFonts w:ascii="Times New Roman" w:hAnsi="Times New Roman"/>
          <w:sz w:val="24"/>
          <w:szCs w:val="24"/>
          <w:lang w:eastAsia="lt-LT"/>
        </w:rPr>
      </w:pPr>
    </w:p>
    <w:p w:rsidR="00C80F4B" w:rsidRPr="00953F7A" w:rsidRDefault="00C80F4B" w:rsidP="002B1E61">
      <w:pPr>
        <w:pStyle w:val="Default"/>
        <w:tabs>
          <w:tab w:val="left" w:pos="0"/>
          <w:tab w:val="left" w:pos="142"/>
        </w:tabs>
        <w:jc w:val="both"/>
        <w:rPr>
          <w:bCs/>
          <w:color w:val="auto"/>
        </w:rPr>
      </w:pPr>
      <w:r w:rsidRPr="00953F7A">
        <w:rPr>
          <w:color w:val="auto"/>
        </w:rPr>
        <w:t>Baležentis</w:t>
      </w:r>
      <w:r w:rsidR="00953F7A">
        <w:rPr>
          <w:color w:val="auto"/>
        </w:rPr>
        <w:t xml:space="preserve">, </w:t>
      </w:r>
      <w:r w:rsidR="00B824BD" w:rsidRPr="00953F7A">
        <w:rPr>
          <w:color w:val="auto"/>
        </w:rPr>
        <w:t xml:space="preserve">A.; Vijeiki, J. </w:t>
      </w:r>
      <w:r w:rsidRPr="00953F7A">
        <w:rPr>
          <w:color w:val="auto"/>
        </w:rPr>
        <w:t>2010</w:t>
      </w:r>
      <w:r w:rsidR="00B824BD" w:rsidRPr="00953F7A">
        <w:rPr>
          <w:color w:val="auto"/>
        </w:rPr>
        <w:t>.</w:t>
      </w:r>
      <w:r w:rsidRPr="00953F7A">
        <w:rPr>
          <w:color w:val="auto"/>
        </w:rPr>
        <w:t xml:space="preserve"> Krizės valdymo veiksniai ir priemonės Lietuvos įmonėse</w:t>
      </w:r>
      <w:r w:rsidR="00B824BD" w:rsidRPr="00953F7A">
        <w:rPr>
          <w:color w:val="auto"/>
        </w:rPr>
        <w:t>,</w:t>
      </w:r>
      <w:r w:rsidRPr="00953F7A">
        <w:rPr>
          <w:color w:val="auto"/>
        </w:rPr>
        <w:t xml:space="preserve"> </w:t>
      </w:r>
      <w:r w:rsidRPr="00953F7A">
        <w:rPr>
          <w:bCs/>
          <w:i/>
          <w:color w:val="auto"/>
        </w:rPr>
        <w:t>Management theory and studies for rural business</w:t>
      </w:r>
      <w:r w:rsidR="00B824BD" w:rsidRPr="00953F7A">
        <w:rPr>
          <w:bCs/>
          <w:i/>
          <w:color w:val="auto"/>
        </w:rPr>
        <w:t xml:space="preserve"> and infrastructure development </w:t>
      </w:r>
      <w:r w:rsidR="00B824BD" w:rsidRPr="00953F7A">
        <w:rPr>
          <w:bCs/>
          <w:color w:val="auto"/>
        </w:rPr>
        <w:t>23(4).</w:t>
      </w:r>
    </w:p>
    <w:p w:rsidR="00C80F4B" w:rsidRPr="00953F7A" w:rsidRDefault="00C80F4B" w:rsidP="002B1E61">
      <w:pPr>
        <w:pStyle w:val="Default"/>
        <w:tabs>
          <w:tab w:val="left" w:pos="0"/>
          <w:tab w:val="left" w:pos="142"/>
        </w:tabs>
        <w:jc w:val="both"/>
        <w:rPr>
          <w:i/>
          <w:color w:val="auto"/>
        </w:rPr>
      </w:pPr>
    </w:p>
    <w:p w:rsidR="00BE2587" w:rsidRPr="002B1E61" w:rsidRDefault="00BE2587" w:rsidP="002B1E61">
      <w:pPr>
        <w:tabs>
          <w:tab w:val="left" w:pos="0"/>
          <w:tab w:val="left" w:pos="142"/>
        </w:tabs>
        <w:spacing w:after="0" w:line="240" w:lineRule="auto"/>
        <w:jc w:val="both"/>
        <w:rPr>
          <w:rFonts w:ascii="Times New Roman" w:hAnsi="Times New Roman"/>
          <w:sz w:val="24"/>
          <w:szCs w:val="24"/>
        </w:rPr>
      </w:pPr>
      <w:r w:rsidRPr="002B1E61">
        <w:rPr>
          <w:rFonts w:ascii="Times New Roman" w:hAnsi="Times New Roman"/>
          <w:sz w:val="24"/>
          <w:szCs w:val="24"/>
        </w:rPr>
        <w:t xml:space="preserve">Baltarusijos statybų pakilimas – šansas lietuviams.[žiūrėta 2011-04-27]. Interneto prieiga: </w:t>
      </w:r>
      <w:hyperlink r:id="rId76" w:history="1">
        <w:r w:rsidRPr="002B1E61">
          <w:rPr>
            <w:rStyle w:val="Hyperlink"/>
            <w:rFonts w:ascii="Times New Roman" w:hAnsi="Times New Roman"/>
            <w:color w:val="auto"/>
            <w:sz w:val="24"/>
            <w:szCs w:val="24"/>
          </w:rPr>
          <w:t>http://www.burbulas.lt/node/1225</w:t>
        </w:r>
      </w:hyperlink>
      <w:r w:rsidRPr="002B1E61">
        <w:rPr>
          <w:rFonts w:ascii="Times New Roman" w:hAnsi="Times New Roman"/>
          <w:sz w:val="24"/>
          <w:szCs w:val="24"/>
        </w:rPr>
        <w:t>.</w:t>
      </w:r>
    </w:p>
    <w:p w:rsidR="00BE2587" w:rsidRPr="00953F7A" w:rsidRDefault="00BE2587" w:rsidP="002B1E61">
      <w:pPr>
        <w:tabs>
          <w:tab w:val="left" w:pos="0"/>
          <w:tab w:val="left" w:pos="142"/>
        </w:tabs>
        <w:spacing w:after="0" w:line="240" w:lineRule="auto"/>
        <w:jc w:val="both"/>
        <w:rPr>
          <w:rFonts w:ascii="Times New Roman" w:hAnsi="Times New Roman"/>
          <w:sz w:val="24"/>
          <w:szCs w:val="24"/>
        </w:rPr>
      </w:pPr>
    </w:p>
    <w:p w:rsidR="00BE2587" w:rsidRPr="002B1E61" w:rsidRDefault="00BE2587" w:rsidP="002B1E61">
      <w:pPr>
        <w:tabs>
          <w:tab w:val="left" w:pos="0"/>
          <w:tab w:val="left" w:pos="142"/>
        </w:tabs>
        <w:spacing w:after="0" w:line="240" w:lineRule="auto"/>
        <w:jc w:val="both"/>
        <w:rPr>
          <w:rFonts w:ascii="Times New Roman" w:hAnsi="Times New Roman"/>
          <w:sz w:val="24"/>
          <w:szCs w:val="24"/>
        </w:rPr>
      </w:pPr>
      <w:r w:rsidRPr="002B1E61">
        <w:rPr>
          <w:rFonts w:ascii="Times New Roman" w:hAnsi="Times New Roman"/>
          <w:sz w:val="24"/>
          <w:szCs w:val="24"/>
        </w:rPr>
        <w:t>Bartl, M. 2000.</w:t>
      </w:r>
      <w:r w:rsidR="00953F7A" w:rsidRPr="002B1E61">
        <w:rPr>
          <w:rFonts w:ascii="Times New Roman" w:hAnsi="Times New Roman"/>
          <w:sz w:val="24"/>
          <w:szCs w:val="24"/>
        </w:rPr>
        <w:t xml:space="preserve"> </w:t>
      </w:r>
      <w:r w:rsidRPr="002B1E61">
        <w:rPr>
          <w:rFonts w:ascii="Times New Roman" w:hAnsi="Times New Roman"/>
          <w:i/>
          <w:sz w:val="24"/>
          <w:szCs w:val="24"/>
        </w:rPr>
        <w:t>Die  Fr</w:t>
      </w:r>
      <w:r w:rsidRPr="00C93B42">
        <w:sym w:font="Technic" w:char="F0FC"/>
      </w:r>
      <w:r w:rsidRPr="002B1E61">
        <w:rPr>
          <w:rFonts w:ascii="Times New Roman" w:hAnsi="Times New Roman"/>
          <w:i/>
          <w:sz w:val="24"/>
          <w:szCs w:val="24"/>
        </w:rPr>
        <w:t>herkennung von Krisen: Eine unternehmens</w:t>
      </w:r>
      <w:r w:rsidRPr="00953F7A">
        <w:sym w:font="Technic" w:char="F0FC"/>
      </w:r>
      <w:r w:rsidRPr="002B1E61">
        <w:rPr>
          <w:rFonts w:ascii="Times New Roman" w:hAnsi="Times New Roman"/>
          <w:i/>
          <w:sz w:val="24"/>
          <w:szCs w:val="24"/>
        </w:rPr>
        <w:t>bergreifende Sichtweise</w:t>
      </w:r>
      <w:r w:rsidRPr="002B1E61">
        <w:rPr>
          <w:rFonts w:ascii="Times New Roman" w:hAnsi="Times New Roman"/>
          <w:sz w:val="24"/>
          <w:szCs w:val="24"/>
        </w:rPr>
        <w:t>. Kiel. 224 p.</w:t>
      </w:r>
    </w:p>
    <w:p w:rsidR="00BE2587" w:rsidRPr="00953F7A" w:rsidRDefault="00BE2587" w:rsidP="002B1E61">
      <w:pPr>
        <w:tabs>
          <w:tab w:val="left" w:pos="0"/>
          <w:tab w:val="left" w:pos="142"/>
        </w:tabs>
        <w:spacing w:after="0" w:line="240" w:lineRule="auto"/>
        <w:jc w:val="both"/>
        <w:rPr>
          <w:rFonts w:ascii="Times New Roman" w:hAnsi="Times New Roman"/>
          <w:bCs/>
          <w:sz w:val="24"/>
          <w:szCs w:val="24"/>
          <w:lang w:eastAsia="lt-LT"/>
        </w:rPr>
      </w:pPr>
    </w:p>
    <w:p w:rsidR="00C80F4B" w:rsidRPr="002B1E61" w:rsidRDefault="0080753E" w:rsidP="002B1E61">
      <w:pPr>
        <w:tabs>
          <w:tab w:val="left" w:pos="0"/>
          <w:tab w:val="left" w:pos="142"/>
        </w:tabs>
        <w:spacing w:after="0" w:line="240" w:lineRule="auto"/>
        <w:jc w:val="both"/>
        <w:rPr>
          <w:rFonts w:ascii="Times New Roman" w:hAnsi="Times New Roman"/>
          <w:iCs/>
          <w:sz w:val="24"/>
          <w:szCs w:val="24"/>
          <w:lang w:eastAsia="lt-LT"/>
        </w:rPr>
      </w:pPr>
      <w:r w:rsidRPr="002B1E61">
        <w:rPr>
          <w:rFonts w:ascii="Times New Roman" w:hAnsi="Times New Roman"/>
          <w:bCs/>
          <w:sz w:val="24"/>
          <w:szCs w:val="24"/>
          <w:lang w:eastAsia="lt-LT"/>
        </w:rPr>
        <w:t>Beržinskienė, D.;</w:t>
      </w:r>
      <w:r w:rsidR="00C80F4B" w:rsidRPr="002B1E61">
        <w:rPr>
          <w:rFonts w:ascii="Times New Roman" w:hAnsi="Times New Roman"/>
          <w:bCs/>
          <w:sz w:val="24"/>
          <w:szCs w:val="24"/>
          <w:lang w:eastAsia="lt-LT"/>
        </w:rPr>
        <w:t xml:space="preserve"> Virbickaitė</w:t>
      </w:r>
      <w:r w:rsidRPr="002B1E61">
        <w:rPr>
          <w:rFonts w:ascii="Times New Roman" w:hAnsi="Times New Roman"/>
          <w:bCs/>
          <w:sz w:val="24"/>
          <w:szCs w:val="24"/>
          <w:lang w:eastAsia="lt-LT"/>
        </w:rPr>
        <w:t xml:space="preserve">, R. </w:t>
      </w:r>
      <w:r w:rsidR="00C80F4B" w:rsidRPr="002B1E61">
        <w:rPr>
          <w:rFonts w:ascii="Times New Roman" w:hAnsi="Times New Roman"/>
          <w:bCs/>
          <w:sz w:val="24"/>
          <w:szCs w:val="24"/>
          <w:lang w:eastAsia="lt-LT"/>
        </w:rPr>
        <w:t>2006. Dinaminės įmonių krizių vystymosi alternatyvos</w:t>
      </w:r>
      <w:r w:rsidRPr="002B1E61">
        <w:rPr>
          <w:rFonts w:ascii="Times New Roman" w:hAnsi="Times New Roman"/>
          <w:bCs/>
          <w:sz w:val="24"/>
          <w:szCs w:val="24"/>
          <w:lang w:eastAsia="lt-LT"/>
        </w:rPr>
        <w:t xml:space="preserve">, </w:t>
      </w:r>
      <w:r w:rsidR="00C80F4B" w:rsidRPr="002B1E61">
        <w:rPr>
          <w:rFonts w:ascii="Times New Roman" w:hAnsi="Times New Roman"/>
          <w:i/>
          <w:iCs/>
          <w:sz w:val="24"/>
          <w:szCs w:val="24"/>
          <w:lang w:eastAsia="lt-LT"/>
        </w:rPr>
        <w:t>Ekonomika ir vad</w:t>
      </w:r>
      <w:r w:rsidRPr="002B1E61">
        <w:rPr>
          <w:rFonts w:ascii="Times New Roman" w:hAnsi="Times New Roman"/>
          <w:i/>
          <w:iCs/>
          <w:sz w:val="24"/>
          <w:szCs w:val="24"/>
          <w:lang w:eastAsia="lt-LT"/>
        </w:rPr>
        <w:t>yba: aktualijos ir perspektyvos</w:t>
      </w:r>
      <w:r w:rsidRPr="002B1E61">
        <w:rPr>
          <w:rFonts w:ascii="Times New Roman" w:hAnsi="Times New Roman"/>
          <w:iCs/>
          <w:sz w:val="24"/>
          <w:szCs w:val="24"/>
          <w:lang w:eastAsia="lt-LT"/>
        </w:rPr>
        <w:t xml:space="preserve"> </w:t>
      </w:r>
      <w:r w:rsidRPr="002B1E61">
        <w:rPr>
          <w:rFonts w:ascii="Times New Roman" w:hAnsi="Times New Roman"/>
          <w:bCs/>
          <w:sz w:val="24"/>
          <w:szCs w:val="24"/>
          <w:lang w:eastAsia="lt-LT"/>
        </w:rPr>
        <w:t>2(7): 21–24.</w:t>
      </w:r>
      <w:r w:rsidR="00C80F4B" w:rsidRPr="002B1E61">
        <w:rPr>
          <w:rFonts w:ascii="Times New Roman" w:hAnsi="Times New Roman"/>
          <w:iCs/>
          <w:sz w:val="24"/>
          <w:szCs w:val="24"/>
          <w:lang w:eastAsia="lt-LT"/>
        </w:rPr>
        <w:t xml:space="preserve"> </w:t>
      </w:r>
    </w:p>
    <w:p w:rsidR="00C80F4B" w:rsidRPr="00953F7A" w:rsidRDefault="00C80F4B" w:rsidP="002B1E61">
      <w:pPr>
        <w:tabs>
          <w:tab w:val="left" w:pos="0"/>
          <w:tab w:val="left" w:pos="142"/>
        </w:tabs>
        <w:spacing w:after="0" w:line="240" w:lineRule="auto"/>
        <w:jc w:val="both"/>
        <w:rPr>
          <w:rFonts w:ascii="Times New Roman" w:hAnsi="Times New Roman"/>
          <w:sz w:val="24"/>
          <w:szCs w:val="24"/>
        </w:rPr>
      </w:pPr>
    </w:p>
    <w:p w:rsidR="00C80F4B" w:rsidRPr="002B1E61" w:rsidRDefault="009A615E" w:rsidP="002B1E61">
      <w:pPr>
        <w:tabs>
          <w:tab w:val="left" w:pos="0"/>
          <w:tab w:val="left" w:pos="142"/>
        </w:tabs>
        <w:autoSpaceDE w:val="0"/>
        <w:autoSpaceDN w:val="0"/>
        <w:adjustRightInd w:val="0"/>
        <w:spacing w:after="0" w:line="240" w:lineRule="auto"/>
        <w:jc w:val="both"/>
        <w:rPr>
          <w:rFonts w:ascii="Times New Roman" w:hAnsi="Times New Roman"/>
          <w:i/>
          <w:sz w:val="24"/>
          <w:szCs w:val="24"/>
          <w:lang w:eastAsia="lt-LT"/>
        </w:rPr>
      </w:pPr>
      <w:r w:rsidRPr="002B1E61">
        <w:rPr>
          <w:rFonts w:ascii="Times New Roman" w:hAnsi="Times New Roman"/>
          <w:sz w:val="24"/>
          <w:szCs w:val="24"/>
          <w:lang w:eastAsia="lt-LT"/>
        </w:rPr>
        <w:t xml:space="preserve">Brockner, </w:t>
      </w:r>
      <w:r w:rsidR="007742E6" w:rsidRPr="002B1E61">
        <w:rPr>
          <w:rFonts w:ascii="Times New Roman" w:hAnsi="Times New Roman"/>
          <w:sz w:val="24"/>
          <w:szCs w:val="24"/>
          <w:lang w:eastAsia="lt-LT"/>
        </w:rPr>
        <w:t xml:space="preserve">J.; James, E. H. </w:t>
      </w:r>
      <w:r w:rsidR="00C80F4B" w:rsidRPr="002B1E61">
        <w:rPr>
          <w:rFonts w:ascii="Times New Roman" w:hAnsi="Times New Roman"/>
          <w:sz w:val="24"/>
          <w:szCs w:val="24"/>
          <w:lang w:eastAsia="lt-LT"/>
        </w:rPr>
        <w:t>2008. Toward an understanding of when executives see crisis as</w:t>
      </w:r>
      <w:r w:rsidR="007742E6" w:rsidRPr="002B1E61">
        <w:rPr>
          <w:rFonts w:ascii="Times New Roman" w:hAnsi="Times New Roman"/>
          <w:sz w:val="24"/>
          <w:szCs w:val="24"/>
          <w:lang w:eastAsia="lt-LT"/>
        </w:rPr>
        <w:t xml:space="preserve"> </w:t>
      </w:r>
      <w:r w:rsidR="00C80F4B" w:rsidRPr="002B1E61">
        <w:rPr>
          <w:rFonts w:ascii="Times New Roman" w:hAnsi="Times New Roman"/>
          <w:sz w:val="24"/>
          <w:szCs w:val="24"/>
          <w:lang w:eastAsia="lt-LT"/>
        </w:rPr>
        <w:t>opportunity</w:t>
      </w:r>
      <w:r w:rsidR="007742E6" w:rsidRPr="002B1E61">
        <w:rPr>
          <w:rFonts w:ascii="Times New Roman" w:hAnsi="Times New Roman"/>
          <w:sz w:val="24"/>
          <w:szCs w:val="24"/>
          <w:lang w:eastAsia="lt-LT"/>
        </w:rPr>
        <w:t>,</w:t>
      </w:r>
      <w:r w:rsidR="00C80F4B" w:rsidRPr="002B1E61">
        <w:rPr>
          <w:rFonts w:ascii="Times New Roman" w:hAnsi="Times New Roman"/>
          <w:sz w:val="24"/>
          <w:szCs w:val="24"/>
          <w:lang w:eastAsia="lt-LT"/>
        </w:rPr>
        <w:t xml:space="preserve"> </w:t>
      </w:r>
      <w:r w:rsidR="00C80F4B" w:rsidRPr="002B1E61">
        <w:rPr>
          <w:rFonts w:ascii="Times New Roman" w:hAnsi="Times New Roman"/>
          <w:i/>
          <w:iCs/>
          <w:sz w:val="24"/>
          <w:szCs w:val="24"/>
          <w:lang w:eastAsia="lt-LT"/>
        </w:rPr>
        <w:t>The Journal of Applied Behavioral Science</w:t>
      </w:r>
      <w:r w:rsidR="007742E6" w:rsidRPr="002B1E61">
        <w:rPr>
          <w:rFonts w:ascii="Times New Roman" w:hAnsi="Times New Roman"/>
          <w:sz w:val="24"/>
          <w:szCs w:val="24"/>
          <w:lang w:eastAsia="lt-LT"/>
        </w:rPr>
        <w:t xml:space="preserve"> </w:t>
      </w:r>
      <w:r w:rsidR="00554BE1">
        <w:rPr>
          <w:rFonts w:ascii="Times New Roman" w:hAnsi="Times New Roman"/>
          <w:sz w:val="24"/>
          <w:szCs w:val="24"/>
          <w:lang w:eastAsia="lt-LT"/>
        </w:rPr>
        <w:t xml:space="preserve"> </w:t>
      </w:r>
      <w:r w:rsidR="007742E6" w:rsidRPr="002B1E61">
        <w:rPr>
          <w:rFonts w:ascii="Times New Roman" w:hAnsi="Times New Roman"/>
          <w:sz w:val="24"/>
          <w:szCs w:val="24"/>
          <w:lang w:eastAsia="lt-LT"/>
        </w:rPr>
        <w:t>44</w:t>
      </w:r>
      <w:r w:rsidR="00554BE1">
        <w:rPr>
          <w:rFonts w:ascii="Times New Roman" w:hAnsi="Times New Roman"/>
          <w:sz w:val="24"/>
          <w:szCs w:val="24"/>
          <w:lang w:eastAsia="lt-LT"/>
        </w:rPr>
        <w:t>(</w:t>
      </w:r>
      <w:r w:rsidR="007742E6" w:rsidRPr="002B1E61">
        <w:rPr>
          <w:rFonts w:ascii="Times New Roman" w:hAnsi="Times New Roman"/>
          <w:sz w:val="24"/>
          <w:szCs w:val="24"/>
          <w:lang w:eastAsia="lt-LT"/>
        </w:rPr>
        <w:t>1</w:t>
      </w:r>
      <w:r w:rsidR="00554BE1">
        <w:rPr>
          <w:rFonts w:ascii="Times New Roman" w:hAnsi="Times New Roman"/>
          <w:sz w:val="24"/>
          <w:szCs w:val="24"/>
          <w:lang w:eastAsia="lt-LT"/>
        </w:rPr>
        <w:t>)</w:t>
      </w:r>
      <w:r w:rsidR="007742E6" w:rsidRPr="002B1E61">
        <w:rPr>
          <w:rFonts w:ascii="Times New Roman" w:hAnsi="Times New Roman"/>
          <w:sz w:val="24"/>
          <w:szCs w:val="24"/>
          <w:lang w:eastAsia="lt-LT"/>
        </w:rPr>
        <w:t>: 94-115</w:t>
      </w:r>
      <w:r w:rsidRPr="002B1E61">
        <w:rPr>
          <w:rFonts w:ascii="Times New Roman" w:hAnsi="Times New Roman"/>
          <w:sz w:val="24"/>
          <w:szCs w:val="24"/>
          <w:lang w:eastAsia="lt-LT"/>
        </w:rPr>
        <w:t>.</w:t>
      </w:r>
    </w:p>
    <w:p w:rsidR="004056DC" w:rsidRPr="00953F7A" w:rsidRDefault="004056DC" w:rsidP="002B1E61">
      <w:pPr>
        <w:tabs>
          <w:tab w:val="left" w:pos="0"/>
          <w:tab w:val="left" w:pos="142"/>
        </w:tabs>
        <w:spacing w:after="0" w:line="240" w:lineRule="auto"/>
        <w:jc w:val="both"/>
        <w:rPr>
          <w:rFonts w:ascii="Times New Roman" w:hAnsi="Times New Roman"/>
          <w:sz w:val="24"/>
          <w:szCs w:val="24"/>
          <w:lang w:eastAsia="lt-LT"/>
        </w:rPr>
      </w:pPr>
    </w:p>
    <w:p w:rsidR="00C80F4B" w:rsidRPr="002B1E61" w:rsidRDefault="00C80F4B" w:rsidP="002B1E61">
      <w:pPr>
        <w:tabs>
          <w:tab w:val="left" w:pos="0"/>
          <w:tab w:val="left" w:pos="142"/>
        </w:tabs>
        <w:spacing w:after="0" w:line="240" w:lineRule="auto"/>
        <w:jc w:val="both"/>
        <w:rPr>
          <w:rFonts w:ascii="Times New Roman" w:hAnsi="Times New Roman"/>
          <w:sz w:val="24"/>
          <w:szCs w:val="24"/>
        </w:rPr>
      </w:pPr>
      <w:r w:rsidRPr="002B1E61">
        <w:rPr>
          <w:rFonts w:ascii="Times New Roman" w:hAnsi="Times New Roman"/>
          <w:sz w:val="24"/>
          <w:szCs w:val="24"/>
        </w:rPr>
        <w:t>Claugh</w:t>
      </w:r>
      <w:r w:rsidR="005D6A8D" w:rsidRPr="002B1E61">
        <w:rPr>
          <w:rFonts w:ascii="Times New Roman" w:hAnsi="Times New Roman"/>
          <w:sz w:val="24"/>
          <w:szCs w:val="24"/>
        </w:rPr>
        <w:t>,</w:t>
      </w:r>
      <w:r w:rsidRPr="002B1E61">
        <w:rPr>
          <w:rFonts w:ascii="Times New Roman" w:hAnsi="Times New Roman"/>
          <w:sz w:val="24"/>
          <w:szCs w:val="24"/>
        </w:rPr>
        <w:t xml:space="preserve"> R.</w:t>
      </w:r>
      <w:r w:rsidR="005D6A8D" w:rsidRPr="002B1E61">
        <w:rPr>
          <w:rFonts w:ascii="Times New Roman" w:hAnsi="Times New Roman"/>
          <w:sz w:val="24"/>
          <w:szCs w:val="24"/>
        </w:rPr>
        <w:t xml:space="preserve"> H.; Sears G. A.; </w:t>
      </w:r>
      <w:r w:rsidRPr="002B1E61">
        <w:rPr>
          <w:rFonts w:ascii="Times New Roman" w:hAnsi="Times New Roman"/>
          <w:sz w:val="24"/>
          <w:szCs w:val="24"/>
        </w:rPr>
        <w:t>Sears K. S.</w:t>
      </w:r>
      <w:r w:rsidR="005D6A8D" w:rsidRPr="002B1E61">
        <w:rPr>
          <w:rFonts w:ascii="Times New Roman" w:hAnsi="Times New Roman"/>
          <w:sz w:val="24"/>
          <w:szCs w:val="24"/>
        </w:rPr>
        <w:t xml:space="preserve"> </w:t>
      </w:r>
      <w:r w:rsidRPr="002B1E61">
        <w:rPr>
          <w:rFonts w:ascii="Times New Roman" w:hAnsi="Times New Roman"/>
          <w:sz w:val="24"/>
          <w:szCs w:val="24"/>
        </w:rPr>
        <w:t>2000</w:t>
      </w:r>
      <w:r w:rsidR="005D6A8D" w:rsidRPr="002B1E61">
        <w:rPr>
          <w:rFonts w:ascii="Times New Roman" w:hAnsi="Times New Roman"/>
          <w:sz w:val="24"/>
          <w:szCs w:val="24"/>
        </w:rPr>
        <w:t xml:space="preserve">. </w:t>
      </w:r>
      <w:r w:rsidRPr="002B1E61">
        <w:rPr>
          <w:rFonts w:ascii="Times New Roman" w:hAnsi="Times New Roman"/>
          <w:i/>
          <w:sz w:val="24"/>
          <w:szCs w:val="24"/>
        </w:rPr>
        <w:t>Construction project management.</w:t>
      </w:r>
      <w:r w:rsidR="001602C4" w:rsidRPr="002B1E61">
        <w:rPr>
          <w:rFonts w:ascii="Times New Roman" w:hAnsi="Times New Roman"/>
          <w:i/>
          <w:sz w:val="24"/>
          <w:szCs w:val="24"/>
        </w:rPr>
        <w:t xml:space="preserve"> </w:t>
      </w:r>
      <w:r w:rsidRPr="002B1E61">
        <w:rPr>
          <w:rFonts w:ascii="Times New Roman" w:hAnsi="Times New Roman"/>
          <w:sz w:val="24"/>
          <w:szCs w:val="24"/>
        </w:rPr>
        <w:t>Fourth edition.</w:t>
      </w:r>
      <w:r w:rsidR="005D6A8D" w:rsidRPr="002B1E61">
        <w:rPr>
          <w:rFonts w:ascii="Times New Roman" w:hAnsi="Times New Roman"/>
          <w:sz w:val="24"/>
          <w:szCs w:val="24"/>
        </w:rPr>
        <w:t xml:space="preserve"> </w:t>
      </w:r>
      <w:r w:rsidRPr="002B1E61">
        <w:rPr>
          <w:rFonts w:ascii="Times New Roman" w:hAnsi="Times New Roman"/>
          <w:sz w:val="24"/>
          <w:szCs w:val="24"/>
        </w:rPr>
        <w:t>Practical guide to field construction management.</w:t>
      </w:r>
      <w:r w:rsidR="005D6A8D" w:rsidRPr="002B1E61">
        <w:rPr>
          <w:rFonts w:ascii="Times New Roman" w:hAnsi="Times New Roman"/>
          <w:sz w:val="24"/>
          <w:szCs w:val="24"/>
        </w:rPr>
        <w:t xml:space="preserve"> New Jersey. 399 p.</w:t>
      </w:r>
    </w:p>
    <w:p w:rsidR="00C80F4B" w:rsidRPr="00953F7A" w:rsidRDefault="00C80F4B" w:rsidP="002B1E61">
      <w:pPr>
        <w:tabs>
          <w:tab w:val="left" w:pos="0"/>
          <w:tab w:val="left" w:pos="142"/>
        </w:tabs>
        <w:spacing w:after="0" w:line="240" w:lineRule="auto"/>
        <w:jc w:val="both"/>
        <w:rPr>
          <w:rFonts w:ascii="Times New Roman" w:hAnsi="Times New Roman"/>
          <w:i/>
          <w:sz w:val="24"/>
          <w:szCs w:val="24"/>
        </w:rPr>
      </w:pPr>
    </w:p>
    <w:p w:rsidR="007E22F7" w:rsidRPr="00953F7A" w:rsidRDefault="007E22F7" w:rsidP="002B1E61">
      <w:pPr>
        <w:pStyle w:val="Style55"/>
        <w:shd w:val="clear" w:color="auto" w:fill="FFFFFF"/>
        <w:tabs>
          <w:tab w:val="left" w:pos="0"/>
          <w:tab w:val="left" w:pos="142"/>
          <w:tab w:val="left" w:pos="326"/>
        </w:tabs>
        <w:spacing w:line="240" w:lineRule="auto"/>
        <w:ind w:right="74" w:firstLine="0"/>
        <w:jc w:val="both"/>
        <w:rPr>
          <w:rStyle w:val="CharStyle287"/>
          <w:sz w:val="24"/>
          <w:szCs w:val="24"/>
          <w:lang w:eastAsia="en-US"/>
        </w:rPr>
      </w:pPr>
      <w:r w:rsidRPr="00953F7A">
        <w:rPr>
          <w:rStyle w:val="CharStyle287"/>
          <w:sz w:val="24"/>
          <w:szCs w:val="24"/>
          <w:lang w:eastAsia="en-US"/>
        </w:rPr>
        <w:t xml:space="preserve">Coombs, W. T.; Holladay, S. J. 2002. Helping crisis managers protect reputational assets, </w:t>
      </w:r>
      <w:r w:rsidRPr="00953F7A">
        <w:rPr>
          <w:rStyle w:val="CharStyle286"/>
          <w:sz w:val="24"/>
          <w:szCs w:val="24"/>
          <w:lang w:eastAsia="en-US"/>
        </w:rPr>
        <w:t>Man</w:t>
      </w:r>
      <w:r w:rsidR="00C93B42">
        <w:rPr>
          <w:rStyle w:val="CharStyle286"/>
          <w:sz w:val="24"/>
          <w:szCs w:val="24"/>
          <w:lang w:eastAsia="en-US"/>
        </w:rPr>
        <w:t>agement Communication Quarterly</w:t>
      </w:r>
      <w:r w:rsidRPr="00953F7A">
        <w:rPr>
          <w:rStyle w:val="CharStyle286"/>
          <w:sz w:val="24"/>
          <w:szCs w:val="24"/>
          <w:lang w:eastAsia="en-US"/>
        </w:rPr>
        <w:t xml:space="preserve"> </w:t>
      </w:r>
      <w:r w:rsidR="00C93B42">
        <w:rPr>
          <w:rStyle w:val="CharStyle287"/>
          <w:sz w:val="24"/>
          <w:szCs w:val="24"/>
          <w:lang w:eastAsia="en-US"/>
        </w:rPr>
        <w:t xml:space="preserve">16(2): </w:t>
      </w:r>
      <w:r w:rsidRPr="00953F7A">
        <w:rPr>
          <w:rStyle w:val="CharStyle287"/>
          <w:sz w:val="24"/>
          <w:szCs w:val="24"/>
          <w:lang w:eastAsia="en-US"/>
        </w:rPr>
        <w:t>165-186.</w:t>
      </w:r>
    </w:p>
    <w:p w:rsidR="007E22F7" w:rsidRPr="00953F7A" w:rsidRDefault="007E22F7" w:rsidP="002B1E61">
      <w:pPr>
        <w:pStyle w:val="Style55"/>
        <w:shd w:val="clear" w:color="auto" w:fill="FFFFFF"/>
        <w:tabs>
          <w:tab w:val="left" w:pos="0"/>
          <w:tab w:val="left" w:pos="142"/>
          <w:tab w:val="left" w:pos="326"/>
        </w:tabs>
        <w:spacing w:line="240" w:lineRule="auto"/>
        <w:ind w:right="74" w:firstLine="0"/>
        <w:jc w:val="both"/>
        <w:rPr>
          <w:rStyle w:val="CharStyle287"/>
          <w:sz w:val="24"/>
          <w:szCs w:val="24"/>
          <w:lang w:eastAsia="en-US"/>
        </w:rPr>
      </w:pPr>
    </w:p>
    <w:p w:rsidR="007E22F7" w:rsidRPr="002B1E61" w:rsidRDefault="007E22F7"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r w:rsidRPr="002B1E61">
        <w:rPr>
          <w:rFonts w:ascii="Times New Roman" w:hAnsi="Times New Roman"/>
          <w:sz w:val="24"/>
          <w:szCs w:val="24"/>
          <w:lang w:eastAsia="lt-LT"/>
        </w:rPr>
        <w:t xml:space="preserve">Coombs, W. T. 2006. </w:t>
      </w:r>
      <w:r w:rsidRPr="002B1E61">
        <w:rPr>
          <w:rFonts w:ascii="Times New Roman" w:hAnsi="Times New Roman"/>
          <w:i/>
          <w:sz w:val="24"/>
          <w:szCs w:val="24"/>
          <w:lang w:eastAsia="lt-LT"/>
        </w:rPr>
        <w:t>Code Red in the Boardroom: Crisis Management as Organizational DNA</w:t>
      </w:r>
      <w:r w:rsidRPr="002B1E61">
        <w:rPr>
          <w:rFonts w:ascii="Times New Roman" w:hAnsi="Times New Roman"/>
          <w:sz w:val="24"/>
          <w:szCs w:val="24"/>
          <w:lang w:eastAsia="lt-LT"/>
        </w:rPr>
        <w:t xml:space="preserve">. </w:t>
      </w:r>
      <w:r w:rsidRPr="002B1E61">
        <w:rPr>
          <w:rFonts w:ascii="Times New Roman" w:hAnsi="Times New Roman"/>
          <w:sz w:val="24"/>
          <w:szCs w:val="24"/>
        </w:rPr>
        <w:t xml:space="preserve">Publisher: Praeger Publishers. </w:t>
      </w:r>
      <w:r w:rsidRPr="002B1E61">
        <w:rPr>
          <w:rFonts w:ascii="Times New Roman" w:hAnsi="Times New Roman"/>
          <w:sz w:val="24"/>
          <w:szCs w:val="24"/>
          <w:lang w:eastAsia="lt-LT"/>
        </w:rPr>
        <w:t>152 p.</w:t>
      </w:r>
    </w:p>
    <w:p w:rsidR="007E22F7" w:rsidRPr="00953F7A" w:rsidRDefault="007E22F7"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p>
    <w:p w:rsidR="00C80F4B" w:rsidRPr="002B1E61" w:rsidRDefault="001602C4"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r w:rsidRPr="002B1E61">
        <w:rPr>
          <w:rFonts w:ascii="Times New Roman" w:hAnsi="Times New Roman"/>
          <w:sz w:val="24"/>
          <w:szCs w:val="24"/>
          <w:lang w:eastAsia="lt-LT"/>
        </w:rPr>
        <w:t>Coombs; W. T. 2007</w:t>
      </w:r>
      <w:r w:rsidR="00C80F4B" w:rsidRPr="002B1E61">
        <w:rPr>
          <w:rFonts w:ascii="Times New Roman" w:hAnsi="Times New Roman"/>
          <w:sz w:val="24"/>
          <w:szCs w:val="24"/>
          <w:lang w:eastAsia="lt-LT"/>
        </w:rPr>
        <w:t>. Protecting organizational reputations during a crisis: The development and application  of  Situational crisis communication theory</w:t>
      </w:r>
      <w:r w:rsidRPr="002B1E61">
        <w:rPr>
          <w:rFonts w:ascii="Times New Roman" w:hAnsi="Times New Roman"/>
          <w:sz w:val="24"/>
          <w:szCs w:val="24"/>
          <w:lang w:eastAsia="lt-LT"/>
        </w:rPr>
        <w:t>,</w:t>
      </w:r>
      <w:r w:rsidR="00C80F4B" w:rsidRPr="002B1E61">
        <w:rPr>
          <w:rFonts w:ascii="Times New Roman" w:hAnsi="Times New Roman"/>
          <w:sz w:val="24"/>
          <w:szCs w:val="24"/>
          <w:lang w:eastAsia="lt-LT"/>
        </w:rPr>
        <w:t xml:space="preserve"> </w:t>
      </w:r>
      <w:r w:rsidR="00C80F4B" w:rsidRPr="002B1E61">
        <w:rPr>
          <w:rFonts w:ascii="Times New Roman" w:hAnsi="Times New Roman"/>
          <w:i/>
          <w:iCs/>
          <w:sz w:val="24"/>
          <w:szCs w:val="24"/>
          <w:lang w:eastAsia="lt-LT"/>
        </w:rPr>
        <w:t>Corporate Reputation Review</w:t>
      </w:r>
      <w:r w:rsidRPr="002B1E61">
        <w:rPr>
          <w:rFonts w:ascii="Times New Roman" w:hAnsi="Times New Roman"/>
          <w:sz w:val="24"/>
          <w:szCs w:val="24"/>
          <w:lang w:eastAsia="lt-LT"/>
        </w:rPr>
        <w:t xml:space="preserve"> </w:t>
      </w:r>
      <w:r w:rsidR="007F0282" w:rsidRPr="002B1E61">
        <w:rPr>
          <w:rFonts w:ascii="Times New Roman" w:hAnsi="Times New Roman"/>
          <w:sz w:val="24"/>
          <w:szCs w:val="24"/>
          <w:lang w:eastAsia="lt-LT"/>
        </w:rPr>
        <w:t>Vol. 10 No.</w:t>
      </w:r>
      <w:r w:rsidR="00D54793" w:rsidRPr="002B1E61">
        <w:rPr>
          <w:rFonts w:ascii="Times New Roman" w:hAnsi="Times New Roman"/>
          <w:sz w:val="24"/>
          <w:szCs w:val="24"/>
          <w:lang w:eastAsia="lt-LT"/>
        </w:rPr>
        <w:t xml:space="preserve"> </w:t>
      </w:r>
      <w:r w:rsidR="007F0282" w:rsidRPr="002B1E61">
        <w:rPr>
          <w:rFonts w:ascii="Times New Roman" w:hAnsi="Times New Roman"/>
          <w:sz w:val="24"/>
          <w:szCs w:val="24"/>
          <w:lang w:eastAsia="lt-LT"/>
        </w:rPr>
        <w:t>3: 163–176.</w:t>
      </w:r>
    </w:p>
    <w:p w:rsidR="00C80F4B" w:rsidRPr="00953F7A" w:rsidRDefault="00C80F4B"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p>
    <w:p w:rsidR="00C80F4B" w:rsidRPr="002B1E61" w:rsidRDefault="00AF5399" w:rsidP="002B1E61">
      <w:pPr>
        <w:autoSpaceDE w:val="0"/>
        <w:autoSpaceDN w:val="0"/>
        <w:adjustRightInd w:val="0"/>
        <w:spacing w:after="0" w:line="240" w:lineRule="auto"/>
        <w:jc w:val="both"/>
        <w:rPr>
          <w:rStyle w:val="CharStyle287"/>
          <w:rFonts w:eastAsia="Calibri"/>
          <w:sz w:val="24"/>
          <w:szCs w:val="24"/>
        </w:rPr>
      </w:pPr>
      <w:r w:rsidRPr="002B1E61">
        <w:rPr>
          <w:rFonts w:ascii="Times New Roman" w:hAnsi="Times New Roman"/>
          <w:sz w:val="24"/>
          <w:szCs w:val="24"/>
          <w:lang w:eastAsia="lt-LT"/>
        </w:rPr>
        <w:t xml:space="preserve">Cutlip, S. M. </w:t>
      </w:r>
      <w:r w:rsidR="00C80F4B" w:rsidRPr="002B1E61">
        <w:rPr>
          <w:rFonts w:ascii="Times New Roman" w:hAnsi="Times New Roman"/>
          <w:sz w:val="24"/>
          <w:szCs w:val="24"/>
          <w:lang w:eastAsia="lt-LT"/>
        </w:rPr>
        <w:t xml:space="preserve">1994. </w:t>
      </w:r>
      <w:r w:rsidR="00C80F4B" w:rsidRPr="002B1E61">
        <w:rPr>
          <w:rFonts w:ascii="Times New Roman" w:hAnsi="Times New Roman"/>
          <w:i/>
          <w:sz w:val="24"/>
          <w:szCs w:val="24"/>
          <w:lang w:eastAsia="lt-LT"/>
        </w:rPr>
        <w:t>Effective Public relations</w:t>
      </w:r>
      <w:r w:rsidR="00C80F4B" w:rsidRPr="002B1E61">
        <w:rPr>
          <w:rStyle w:val="CharStyle287"/>
          <w:rFonts w:eastAsia="Calibri"/>
          <w:sz w:val="24"/>
          <w:szCs w:val="24"/>
        </w:rPr>
        <w:t xml:space="preserve">. </w:t>
      </w:r>
      <w:r w:rsidR="00547019" w:rsidRPr="002B1E61">
        <w:rPr>
          <w:rStyle w:val="CharStyle287"/>
          <w:rFonts w:eastAsia="Calibri"/>
          <w:sz w:val="24"/>
          <w:szCs w:val="24"/>
        </w:rPr>
        <w:t>New York: J. Englewood’s Cliffs.</w:t>
      </w:r>
      <w:r w:rsidR="00AD6CF2" w:rsidRPr="002B1E61">
        <w:rPr>
          <w:rStyle w:val="CharStyle287"/>
          <w:rFonts w:eastAsia="Calibri"/>
          <w:sz w:val="24"/>
          <w:szCs w:val="24"/>
        </w:rPr>
        <w:t xml:space="preserve"> 560 p.</w:t>
      </w:r>
    </w:p>
    <w:p w:rsidR="00C80F4B" w:rsidRPr="00953F7A" w:rsidRDefault="00C80F4B" w:rsidP="002B1E61">
      <w:pPr>
        <w:tabs>
          <w:tab w:val="left" w:pos="0"/>
          <w:tab w:val="left" w:pos="142"/>
        </w:tabs>
        <w:spacing w:after="0" w:line="240" w:lineRule="auto"/>
        <w:jc w:val="both"/>
        <w:rPr>
          <w:rFonts w:ascii="Times New Roman" w:hAnsi="Times New Roman"/>
          <w:sz w:val="24"/>
          <w:szCs w:val="24"/>
        </w:rPr>
      </w:pPr>
    </w:p>
    <w:p w:rsidR="007F56CC" w:rsidRPr="002B1E61" w:rsidRDefault="005037B1"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r w:rsidRPr="002B1E61">
        <w:rPr>
          <w:rFonts w:ascii="Times New Roman" w:hAnsi="Times New Roman"/>
          <w:sz w:val="24"/>
          <w:szCs w:val="24"/>
          <w:lang w:eastAsia="lt-LT"/>
        </w:rPr>
        <w:t>Eurostat.</w:t>
      </w:r>
      <w:r w:rsidR="007F56CC" w:rsidRPr="002B1E61">
        <w:rPr>
          <w:rFonts w:ascii="Times New Roman" w:hAnsi="Times New Roman"/>
          <w:sz w:val="24"/>
          <w:szCs w:val="24"/>
          <w:lang w:eastAsia="lt-LT"/>
        </w:rPr>
        <w:t xml:space="preserve"> </w:t>
      </w:r>
      <w:r w:rsidRPr="002B1E61">
        <w:rPr>
          <w:rFonts w:ascii="Times New Roman" w:hAnsi="Times New Roman"/>
          <w:sz w:val="24"/>
          <w:szCs w:val="24"/>
          <w:lang w:eastAsia="lt-LT"/>
        </w:rPr>
        <w:t>[žiūrėta 2011-03-11].</w:t>
      </w:r>
      <w:r w:rsidR="007F56CC" w:rsidRPr="002B1E61">
        <w:rPr>
          <w:rFonts w:ascii="Times New Roman" w:hAnsi="Times New Roman"/>
          <w:sz w:val="24"/>
          <w:szCs w:val="24"/>
          <w:lang w:eastAsia="lt-LT"/>
        </w:rPr>
        <w:t xml:space="preserve"> </w:t>
      </w:r>
      <w:r w:rsidRPr="002B1E61">
        <w:rPr>
          <w:rFonts w:ascii="Times New Roman" w:hAnsi="Times New Roman"/>
          <w:sz w:val="24"/>
          <w:szCs w:val="24"/>
          <w:lang w:eastAsia="lt-LT"/>
        </w:rPr>
        <w:t>Prieiga per internetą:</w:t>
      </w:r>
    </w:p>
    <w:p w:rsidR="00C80F4B" w:rsidRDefault="001C023D" w:rsidP="002B1E61">
      <w:pPr>
        <w:tabs>
          <w:tab w:val="left" w:pos="0"/>
          <w:tab w:val="left" w:pos="142"/>
        </w:tabs>
        <w:spacing w:after="0" w:line="240" w:lineRule="auto"/>
        <w:jc w:val="both"/>
        <w:rPr>
          <w:rFonts w:ascii="Times New Roman" w:hAnsi="Times New Roman"/>
          <w:sz w:val="24"/>
          <w:szCs w:val="24"/>
        </w:rPr>
      </w:pPr>
      <w:hyperlink r:id="rId77" w:history="1">
        <w:r w:rsidR="00391BCE" w:rsidRPr="00A62853">
          <w:rPr>
            <w:rStyle w:val="Hyperlink"/>
            <w:rFonts w:ascii="Times New Roman" w:hAnsi="Times New Roman"/>
            <w:sz w:val="24"/>
            <w:szCs w:val="24"/>
          </w:rPr>
          <w:t>http://epp.eurostat.ec.europa.eu/portal/page/portal/eurostat/home/</w:t>
        </w:r>
      </w:hyperlink>
    </w:p>
    <w:p w:rsidR="00391BCE" w:rsidRPr="00953F7A" w:rsidRDefault="00391BCE" w:rsidP="002B1E61">
      <w:pPr>
        <w:tabs>
          <w:tab w:val="left" w:pos="0"/>
          <w:tab w:val="left" w:pos="142"/>
        </w:tabs>
        <w:spacing w:after="0" w:line="240" w:lineRule="auto"/>
        <w:jc w:val="both"/>
        <w:rPr>
          <w:rFonts w:ascii="Times New Roman" w:hAnsi="Times New Roman"/>
          <w:sz w:val="24"/>
          <w:szCs w:val="24"/>
        </w:rPr>
      </w:pPr>
    </w:p>
    <w:p w:rsidR="00F87073" w:rsidRPr="00953F7A" w:rsidRDefault="007F56CC" w:rsidP="002B1E61">
      <w:pPr>
        <w:pStyle w:val="Style55"/>
        <w:shd w:val="clear" w:color="auto" w:fill="FFFFFF"/>
        <w:tabs>
          <w:tab w:val="left" w:pos="0"/>
          <w:tab w:val="left" w:pos="142"/>
          <w:tab w:val="left" w:pos="326"/>
        </w:tabs>
        <w:spacing w:line="240" w:lineRule="auto"/>
        <w:ind w:right="58" w:firstLine="0"/>
        <w:jc w:val="both"/>
        <w:rPr>
          <w:rStyle w:val="CharStyle286"/>
          <w:i w:val="0"/>
          <w:sz w:val="24"/>
          <w:szCs w:val="24"/>
          <w:lang w:eastAsia="en-US"/>
        </w:rPr>
      </w:pPr>
      <w:r w:rsidRPr="00953F7A">
        <w:rPr>
          <w:rStyle w:val="CharStyle287"/>
          <w:sz w:val="24"/>
          <w:szCs w:val="24"/>
          <w:lang w:eastAsia="en-US"/>
        </w:rPr>
        <w:t xml:space="preserve">Fink, S. </w:t>
      </w:r>
      <w:r w:rsidR="00BB2D69" w:rsidRPr="00953F7A">
        <w:rPr>
          <w:rStyle w:val="CharStyle287"/>
          <w:sz w:val="24"/>
          <w:szCs w:val="24"/>
          <w:lang w:eastAsia="en-US"/>
        </w:rPr>
        <w:t xml:space="preserve">1986. </w:t>
      </w:r>
      <w:r w:rsidR="00BB2D69" w:rsidRPr="00953F7A">
        <w:rPr>
          <w:rStyle w:val="CharStyle286"/>
          <w:sz w:val="24"/>
          <w:szCs w:val="24"/>
          <w:lang w:eastAsia="en-US"/>
        </w:rPr>
        <w:t>Crisis management: Planning for the inevitable.</w:t>
      </w:r>
      <w:r w:rsidR="00F87073" w:rsidRPr="00953F7A">
        <w:rPr>
          <w:rStyle w:val="CharStyle286"/>
          <w:sz w:val="24"/>
          <w:szCs w:val="24"/>
          <w:lang w:eastAsia="en-US"/>
        </w:rPr>
        <w:t xml:space="preserve"> </w:t>
      </w:r>
      <w:r w:rsidR="00F87073" w:rsidRPr="00953F7A">
        <w:rPr>
          <w:rStyle w:val="CharStyle286"/>
          <w:i w:val="0"/>
          <w:sz w:val="24"/>
          <w:szCs w:val="24"/>
          <w:lang w:eastAsia="en-US"/>
        </w:rPr>
        <w:t xml:space="preserve">American </w:t>
      </w:r>
      <w:r w:rsidR="00B349FF" w:rsidRPr="00953F7A">
        <w:rPr>
          <w:rStyle w:val="CharStyle286"/>
          <w:i w:val="0"/>
          <w:sz w:val="24"/>
          <w:szCs w:val="24"/>
          <w:lang w:eastAsia="en-US"/>
        </w:rPr>
        <w:t>Management Association New York</w:t>
      </w:r>
      <w:r w:rsidR="00F87073" w:rsidRPr="00953F7A">
        <w:rPr>
          <w:rStyle w:val="CharStyle286"/>
          <w:i w:val="0"/>
          <w:sz w:val="24"/>
          <w:szCs w:val="24"/>
          <w:lang w:eastAsia="en-US"/>
        </w:rPr>
        <w:t>.</w:t>
      </w:r>
      <w:r w:rsidR="00BB2D69" w:rsidRPr="00953F7A">
        <w:rPr>
          <w:rStyle w:val="CharStyle286"/>
          <w:i w:val="0"/>
          <w:sz w:val="24"/>
          <w:szCs w:val="24"/>
          <w:lang w:eastAsia="en-US"/>
        </w:rPr>
        <w:t xml:space="preserve"> </w:t>
      </w:r>
      <w:r w:rsidR="00B349FF" w:rsidRPr="00953F7A">
        <w:rPr>
          <w:rStyle w:val="CharStyle286"/>
          <w:i w:val="0"/>
          <w:sz w:val="24"/>
          <w:szCs w:val="24"/>
          <w:lang w:eastAsia="en-US"/>
        </w:rPr>
        <w:t>268 p.</w:t>
      </w:r>
    </w:p>
    <w:p w:rsidR="007C131A" w:rsidRPr="00953F7A" w:rsidRDefault="007C131A" w:rsidP="002B1E61">
      <w:pPr>
        <w:pStyle w:val="Style55"/>
        <w:shd w:val="clear" w:color="auto" w:fill="FFFFFF"/>
        <w:tabs>
          <w:tab w:val="left" w:pos="0"/>
          <w:tab w:val="left" w:pos="142"/>
          <w:tab w:val="left" w:pos="326"/>
        </w:tabs>
        <w:spacing w:line="240" w:lineRule="auto"/>
        <w:ind w:right="58" w:firstLine="0"/>
        <w:jc w:val="both"/>
        <w:rPr>
          <w:rStyle w:val="CharStyle286"/>
          <w:i w:val="0"/>
          <w:sz w:val="24"/>
          <w:szCs w:val="24"/>
        </w:rPr>
      </w:pPr>
    </w:p>
    <w:p w:rsidR="005037B1" w:rsidRPr="00953F7A" w:rsidRDefault="005037B1" w:rsidP="002B1E61">
      <w:pPr>
        <w:pStyle w:val="Style55"/>
        <w:shd w:val="clear" w:color="auto" w:fill="FFFFFF"/>
        <w:tabs>
          <w:tab w:val="left" w:pos="0"/>
          <w:tab w:val="left" w:pos="142"/>
          <w:tab w:val="left" w:pos="326"/>
        </w:tabs>
        <w:spacing w:line="240" w:lineRule="auto"/>
        <w:ind w:right="38" w:firstLine="0"/>
        <w:jc w:val="both"/>
        <w:rPr>
          <w:rStyle w:val="CharStyle287"/>
          <w:sz w:val="24"/>
          <w:szCs w:val="24"/>
          <w:lang w:eastAsia="en-US"/>
        </w:rPr>
      </w:pPr>
      <w:r w:rsidRPr="00953F7A">
        <w:rPr>
          <w:rStyle w:val="CharStyle287"/>
          <w:sz w:val="24"/>
          <w:szCs w:val="24"/>
          <w:lang w:eastAsia="en-US"/>
        </w:rPr>
        <w:t>Fowler</w:t>
      </w:r>
      <w:r w:rsidR="00727395" w:rsidRPr="00953F7A">
        <w:rPr>
          <w:rStyle w:val="CharStyle287"/>
          <w:sz w:val="24"/>
          <w:szCs w:val="24"/>
          <w:lang w:eastAsia="en-US"/>
        </w:rPr>
        <w:t>,</w:t>
      </w:r>
      <w:r w:rsidRPr="00953F7A">
        <w:rPr>
          <w:rStyle w:val="CharStyle287"/>
          <w:sz w:val="24"/>
          <w:szCs w:val="24"/>
          <w:lang w:eastAsia="en-US"/>
        </w:rPr>
        <w:t xml:space="preserve"> K.</w:t>
      </w:r>
      <w:r w:rsidR="00727395" w:rsidRPr="00953F7A">
        <w:rPr>
          <w:rStyle w:val="CharStyle287"/>
          <w:sz w:val="24"/>
          <w:szCs w:val="24"/>
          <w:lang w:eastAsia="en-US"/>
        </w:rPr>
        <w:t xml:space="preserve"> L., Kling N. D., Larson M. D. </w:t>
      </w:r>
      <w:r w:rsidRPr="00953F7A">
        <w:rPr>
          <w:rStyle w:val="CharStyle287"/>
          <w:sz w:val="24"/>
          <w:szCs w:val="24"/>
          <w:lang w:eastAsia="en-US"/>
        </w:rPr>
        <w:t>2007. Organizational preparedness for coping with a major crisis or disaster</w:t>
      </w:r>
      <w:r w:rsidR="00727395" w:rsidRPr="00953F7A">
        <w:rPr>
          <w:rStyle w:val="CharStyle287"/>
          <w:sz w:val="24"/>
          <w:szCs w:val="24"/>
          <w:lang w:eastAsia="en-US"/>
        </w:rPr>
        <w:t xml:space="preserve">, </w:t>
      </w:r>
      <w:r w:rsidR="00727395" w:rsidRPr="00953F7A">
        <w:rPr>
          <w:rStyle w:val="gsa1"/>
          <w:i/>
          <w:color w:val="auto"/>
          <w:sz w:val="24"/>
          <w:szCs w:val="24"/>
        </w:rPr>
        <w:t xml:space="preserve">Business &amp; Society </w:t>
      </w:r>
      <w:r w:rsidR="00727395" w:rsidRPr="00D54793">
        <w:rPr>
          <w:iCs/>
          <w:sz w:val="24"/>
          <w:szCs w:val="24"/>
        </w:rPr>
        <w:t>46</w:t>
      </w:r>
      <w:r w:rsidR="00D54793" w:rsidRPr="00D54793">
        <w:rPr>
          <w:sz w:val="24"/>
          <w:szCs w:val="24"/>
        </w:rPr>
        <w:t>:</w:t>
      </w:r>
      <w:r w:rsidR="00727395" w:rsidRPr="00953F7A">
        <w:rPr>
          <w:sz w:val="24"/>
          <w:szCs w:val="24"/>
        </w:rPr>
        <w:t xml:space="preserve"> 88-103. </w:t>
      </w:r>
      <w:r w:rsidRPr="00953F7A">
        <w:rPr>
          <w:rStyle w:val="CharStyle287"/>
          <w:i/>
          <w:sz w:val="24"/>
          <w:szCs w:val="24"/>
          <w:lang w:eastAsia="en-US"/>
        </w:rPr>
        <w:t xml:space="preserve"> </w:t>
      </w:r>
    </w:p>
    <w:p w:rsidR="005037B1" w:rsidRPr="00953F7A" w:rsidRDefault="005037B1" w:rsidP="002B1E61">
      <w:pPr>
        <w:tabs>
          <w:tab w:val="left" w:pos="0"/>
          <w:tab w:val="left" w:pos="142"/>
        </w:tabs>
        <w:spacing w:after="0" w:line="240" w:lineRule="auto"/>
        <w:jc w:val="both"/>
        <w:rPr>
          <w:rFonts w:ascii="Times New Roman" w:hAnsi="Times New Roman"/>
          <w:sz w:val="24"/>
          <w:szCs w:val="24"/>
        </w:rPr>
      </w:pPr>
    </w:p>
    <w:p w:rsidR="005037B1" w:rsidRPr="002B1E61" w:rsidRDefault="002D2D4C"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r w:rsidRPr="002B1E61">
        <w:rPr>
          <w:rFonts w:ascii="Times New Roman" w:hAnsi="Times New Roman"/>
          <w:bCs/>
          <w:sz w:val="24"/>
          <w:szCs w:val="24"/>
          <w:lang w:eastAsia="lt-LT"/>
        </w:rPr>
        <w:t xml:space="preserve">Gao, J.; Alas, R. </w:t>
      </w:r>
      <w:r w:rsidR="005037B1" w:rsidRPr="002B1E61">
        <w:rPr>
          <w:rFonts w:ascii="Times New Roman" w:hAnsi="Times New Roman"/>
          <w:bCs/>
          <w:sz w:val="24"/>
          <w:szCs w:val="24"/>
          <w:lang w:eastAsia="lt-LT"/>
        </w:rPr>
        <w:t>2010. Human Resource Crises in Chinese Enterprises</w:t>
      </w:r>
      <w:r w:rsidR="00FB38B7" w:rsidRPr="002B1E61">
        <w:rPr>
          <w:rFonts w:ascii="Times New Roman" w:hAnsi="Times New Roman"/>
          <w:bCs/>
          <w:sz w:val="24"/>
          <w:szCs w:val="24"/>
          <w:lang w:eastAsia="lt-LT"/>
        </w:rPr>
        <w:t>,</w:t>
      </w:r>
      <w:r w:rsidR="005037B1" w:rsidRPr="002B1E61">
        <w:rPr>
          <w:rFonts w:ascii="Times New Roman" w:hAnsi="Times New Roman"/>
          <w:b/>
          <w:bCs/>
          <w:sz w:val="24"/>
          <w:szCs w:val="24"/>
          <w:lang w:eastAsia="lt-LT"/>
        </w:rPr>
        <w:t xml:space="preserve"> </w:t>
      </w:r>
      <w:r w:rsidR="005037B1" w:rsidRPr="002B1E61">
        <w:rPr>
          <w:rFonts w:ascii="Times New Roman" w:hAnsi="Times New Roman"/>
          <w:i/>
          <w:sz w:val="24"/>
          <w:szCs w:val="24"/>
          <w:lang w:eastAsia="lt-LT"/>
        </w:rPr>
        <w:t>Business: Theory and Practice</w:t>
      </w:r>
      <w:r w:rsidR="005037B1" w:rsidRPr="002B1E61">
        <w:rPr>
          <w:rFonts w:ascii="Times New Roman" w:hAnsi="Times New Roman"/>
          <w:sz w:val="24"/>
          <w:szCs w:val="24"/>
          <w:lang w:eastAsia="lt-LT"/>
        </w:rPr>
        <w:t xml:space="preserve"> 11(4): 335–344</w:t>
      </w:r>
    </w:p>
    <w:p w:rsidR="005037B1" w:rsidRPr="00953F7A" w:rsidRDefault="005037B1" w:rsidP="002B1E61">
      <w:pPr>
        <w:tabs>
          <w:tab w:val="left" w:pos="0"/>
          <w:tab w:val="left" w:pos="142"/>
        </w:tabs>
        <w:spacing w:after="0" w:line="240" w:lineRule="auto"/>
        <w:jc w:val="both"/>
        <w:rPr>
          <w:rFonts w:ascii="Times New Roman" w:hAnsi="Times New Roman"/>
          <w:sz w:val="24"/>
          <w:szCs w:val="24"/>
        </w:rPr>
      </w:pPr>
    </w:p>
    <w:p w:rsidR="00BE2587" w:rsidRPr="002B1E61" w:rsidRDefault="00BE2587" w:rsidP="002B1E61">
      <w:pPr>
        <w:tabs>
          <w:tab w:val="left" w:pos="0"/>
          <w:tab w:val="left" w:pos="142"/>
        </w:tabs>
        <w:spacing w:after="0" w:line="240" w:lineRule="auto"/>
        <w:jc w:val="both"/>
        <w:rPr>
          <w:rFonts w:ascii="Times New Roman" w:hAnsi="Times New Roman"/>
          <w:sz w:val="24"/>
          <w:szCs w:val="24"/>
        </w:rPr>
      </w:pPr>
      <w:r w:rsidRPr="002B1E61">
        <w:rPr>
          <w:rFonts w:ascii="Times New Roman" w:hAnsi="Times New Roman"/>
          <w:sz w:val="24"/>
          <w:szCs w:val="24"/>
        </w:rPr>
        <w:t>Gyvenamoji statyba bunda pirma laiko [</w:t>
      </w:r>
      <w:r w:rsidR="00D54793" w:rsidRPr="002B1E61">
        <w:rPr>
          <w:rFonts w:ascii="Times New Roman" w:hAnsi="Times New Roman"/>
          <w:bCs/>
          <w:sz w:val="24"/>
          <w:szCs w:val="24"/>
        </w:rPr>
        <w:t xml:space="preserve">žiūrėta 2011-04-27]. </w:t>
      </w:r>
      <w:r w:rsidRPr="002B1E61">
        <w:rPr>
          <w:rFonts w:ascii="Times New Roman" w:hAnsi="Times New Roman"/>
          <w:sz w:val="24"/>
          <w:szCs w:val="24"/>
        </w:rPr>
        <w:t xml:space="preserve">Interneto prieiga: </w:t>
      </w:r>
      <w:hyperlink r:id="rId78" w:history="1">
        <w:r w:rsidRPr="002B1E61">
          <w:rPr>
            <w:rStyle w:val="Hyperlink"/>
            <w:rFonts w:ascii="Times New Roman" w:hAnsi="Times New Roman"/>
            <w:color w:val="auto"/>
            <w:sz w:val="24"/>
            <w:szCs w:val="24"/>
          </w:rPr>
          <w:t>http://www.supernamai.lt/?naujiena=343</w:t>
        </w:r>
      </w:hyperlink>
      <w:r w:rsidRPr="002B1E61">
        <w:rPr>
          <w:rFonts w:ascii="Times New Roman" w:hAnsi="Times New Roman"/>
          <w:sz w:val="24"/>
          <w:szCs w:val="24"/>
        </w:rPr>
        <w:t>.</w:t>
      </w:r>
    </w:p>
    <w:p w:rsidR="009310E0" w:rsidRPr="00953F7A" w:rsidRDefault="009310E0" w:rsidP="002B1E61">
      <w:pPr>
        <w:tabs>
          <w:tab w:val="left" w:pos="0"/>
          <w:tab w:val="left" w:pos="142"/>
        </w:tabs>
        <w:spacing w:after="0" w:line="240" w:lineRule="auto"/>
        <w:jc w:val="both"/>
        <w:rPr>
          <w:rFonts w:ascii="Times New Roman" w:hAnsi="Times New Roman"/>
          <w:sz w:val="24"/>
          <w:szCs w:val="24"/>
        </w:rPr>
      </w:pPr>
    </w:p>
    <w:p w:rsidR="005037B1" w:rsidRPr="002B1E61" w:rsidRDefault="00D54793" w:rsidP="002B1E61">
      <w:pPr>
        <w:autoSpaceDE w:val="0"/>
        <w:autoSpaceDN w:val="0"/>
        <w:adjustRightInd w:val="0"/>
        <w:spacing w:after="0" w:line="240" w:lineRule="auto"/>
        <w:jc w:val="both"/>
        <w:rPr>
          <w:rFonts w:ascii="Times New Roman" w:hAnsi="Times New Roman"/>
          <w:bCs/>
          <w:sz w:val="24"/>
          <w:szCs w:val="24"/>
        </w:rPr>
      </w:pPr>
      <w:r w:rsidRPr="002B1E61">
        <w:rPr>
          <w:rFonts w:ascii="Times New Roman" w:hAnsi="Times New Roman"/>
          <w:sz w:val="24"/>
          <w:szCs w:val="24"/>
        </w:rPr>
        <w:lastRenderedPageBreak/>
        <w:t xml:space="preserve">Gouillart, </w:t>
      </w:r>
      <w:r w:rsidR="001B1B78" w:rsidRPr="002B1E61">
        <w:rPr>
          <w:rFonts w:ascii="Times New Roman" w:hAnsi="Times New Roman"/>
          <w:sz w:val="24"/>
          <w:szCs w:val="24"/>
        </w:rPr>
        <w:t>F. J.;</w:t>
      </w:r>
      <w:r w:rsidRPr="002B1E61">
        <w:rPr>
          <w:rFonts w:ascii="Times New Roman" w:hAnsi="Times New Roman"/>
          <w:sz w:val="24"/>
          <w:szCs w:val="24"/>
        </w:rPr>
        <w:t xml:space="preserve"> </w:t>
      </w:r>
      <w:r w:rsidR="001B1B78" w:rsidRPr="002B1E61">
        <w:rPr>
          <w:rFonts w:ascii="Times New Roman" w:hAnsi="Times New Roman"/>
          <w:sz w:val="24"/>
          <w:szCs w:val="24"/>
        </w:rPr>
        <w:t xml:space="preserve">Kelly, J. N. </w:t>
      </w:r>
      <w:r w:rsidR="005037B1" w:rsidRPr="002B1E61">
        <w:rPr>
          <w:rFonts w:ascii="Times New Roman" w:hAnsi="Times New Roman"/>
          <w:sz w:val="24"/>
          <w:szCs w:val="24"/>
        </w:rPr>
        <w:t xml:space="preserve">1995. </w:t>
      </w:r>
      <w:r w:rsidR="001B1B78" w:rsidRPr="002B1E61">
        <w:rPr>
          <w:rFonts w:ascii="Times New Roman" w:hAnsi="Times New Roman"/>
          <w:bCs/>
          <w:i/>
          <w:sz w:val="24"/>
          <w:szCs w:val="24"/>
          <w:lang w:eastAsia="lt-LT"/>
        </w:rPr>
        <w:t>Business Transformation</w:t>
      </w:r>
      <w:r w:rsidR="001B1B78" w:rsidRPr="002B1E61">
        <w:rPr>
          <w:rFonts w:ascii="Times New Roman" w:hAnsi="Times New Roman"/>
          <w:bCs/>
          <w:sz w:val="24"/>
          <w:szCs w:val="24"/>
          <w:lang w:eastAsia="lt-LT"/>
        </w:rPr>
        <w:t>. Die besten Konzepte für ihr Unternehmen. Überreuter: Wien. 305 p.</w:t>
      </w:r>
    </w:p>
    <w:p w:rsidR="009310E0" w:rsidRDefault="009310E0" w:rsidP="002B1E61">
      <w:pPr>
        <w:tabs>
          <w:tab w:val="left" w:pos="0"/>
          <w:tab w:val="left" w:pos="142"/>
        </w:tabs>
        <w:spacing w:after="0" w:line="240" w:lineRule="auto"/>
        <w:jc w:val="both"/>
        <w:rPr>
          <w:rFonts w:ascii="Times New Roman" w:hAnsi="Times New Roman"/>
          <w:sz w:val="24"/>
          <w:szCs w:val="24"/>
        </w:rPr>
      </w:pPr>
    </w:p>
    <w:p w:rsidR="005037B1" w:rsidRPr="002B1E61" w:rsidRDefault="005037B1" w:rsidP="002B1E61">
      <w:pPr>
        <w:tabs>
          <w:tab w:val="left" w:pos="0"/>
          <w:tab w:val="left" w:pos="142"/>
        </w:tabs>
        <w:spacing w:after="0" w:line="240" w:lineRule="auto"/>
        <w:jc w:val="both"/>
        <w:rPr>
          <w:rFonts w:ascii="Times New Roman" w:hAnsi="Times New Roman"/>
          <w:sz w:val="24"/>
          <w:szCs w:val="24"/>
        </w:rPr>
      </w:pPr>
      <w:r w:rsidRPr="002B1E61">
        <w:rPr>
          <w:rFonts w:ascii="Times New Roman" w:hAnsi="Times New Roman"/>
          <w:sz w:val="24"/>
          <w:szCs w:val="24"/>
        </w:rPr>
        <w:t>Hallgren</w:t>
      </w:r>
      <w:r w:rsidR="00C32D5D" w:rsidRPr="002B1E61">
        <w:rPr>
          <w:rFonts w:ascii="Times New Roman" w:hAnsi="Times New Roman"/>
          <w:sz w:val="24"/>
          <w:szCs w:val="24"/>
        </w:rPr>
        <w:t>,</w:t>
      </w:r>
      <w:r w:rsidR="00E81805" w:rsidRPr="002B1E61">
        <w:rPr>
          <w:rFonts w:ascii="Times New Roman" w:hAnsi="Times New Roman"/>
          <w:sz w:val="24"/>
          <w:szCs w:val="24"/>
        </w:rPr>
        <w:t xml:space="preserve"> </w:t>
      </w:r>
      <w:r w:rsidR="00C32D5D" w:rsidRPr="002B1E61">
        <w:rPr>
          <w:rFonts w:ascii="Times New Roman" w:hAnsi="Times New Roman"/>
          <w:sz w:val="24"/>
          <w:szCs w:val="24"/>
        </w:rPr>
        <w:t xml:space="preserve"> M.;</w:t>
      </w:r>
      <w:r w:rsidRPr="002B1E61">
        <w:rPr>
          <w:rFonts w:ascii="Times New Roman" w:hAnsi="Times New Roman"/>
          <w:sz w:val="24"/>
          <w:szCs w:val="24"/>
        </w:rPr>
        <w:t xml:space="preserve"> Wilson</w:t>
      </w:r>
      <w:r w:rsidR="00C32D5D" w:rsidRPr="002B1E61">
        <w:rPr>
          <w:rFonts w:ascii="Times New Roman" w:hAnsi="Times New Roman"/>
          <w:sz w:val="24"/>
          <w:szCs w:val="24"/>
        </w:rPr>
        <w:t>,</w:t>
      </w:r>
      <w:r w:rsidRPr="002B1E61">
        <w:rPr>
          <w:rFonts w:ascii="Times New Roman" w:hAnsi="Times New Roman"/>
          <w:sz w:val="24"/>
          <w:szCs w:val="24"/>
        </w:rPr>
        <w:t xml:space="preserve"> T. L.</w:t>
      </w:r>
      <w:r w:rsidR="00171494" w:rsidRPr="002B1E61">
        <w:rPr>
          <w:rFonts w:ascii="Times New Roman" w:hAnsi="Times New Roman"/>
          <w:sz w:val="24"/>
          <w:szCs w:val="24"/>
        </w:rPr>
        <w:t xml:space="preserve"> 2008.</w:t>
      </w:r>
      <w:r w:rsidRPr="002B1E61">
        <w:rPr>
          <w:rFonts w:ascii="Times New Roman" w:hAnsi="Times New Roman"/>
          <w:sz w:val="24"/>
          <w:szCs w:val="24"/>
        </w:rPr>
        <w:t xml:space="preserve"> The nature and management of crises in construction projects: Projects-as-practice observations</w:t>
      </w:r>
      <w:r w:rsidR="00171494" w:rsidRPr="002B1E61">
        <w:rPr>
          <w:rFonts w:ascii="Times New Roman" w:hAnsi="Times New Roman"/>
          <w:sz w:val="24"/>
          <w:szCs w:val="24"/>
        </w:rPr>
        <w:t xml:space="preserve">, </w:t>
      </w:r>
      <w:r w:rsidRPr="002B1E61">
        <w:rPr>
          <w:rFonts w:ascii="Times New Roman" w:hAnsi="Times New Roman"/>
          <w:i/>
          <w:sz w:val="24"/>
          <w:szCs w:val="24"/>
        </w:rPr>
        <w:t>International Journal of Project Management</w:t>
      </w:r>
      <w:r w:rsidR="00171494" w:rsidRPr="002B1E61">
        <w:rPr>
          <w:rFonts w:ascii="Times New Roman" w:hAnsi="Times New Roman"/>
          <w:sz w:val="24"/>
          <w:szCs w:val="24"/>
        </w:rPr>
        <w:t xml:space="preserve"> 26:</w:t>
      </w:r>
      <w:r w:rsidRPr="002B1E61">
        <w:rPr>
          <w:rFonts w:ascii="Times New Roman" w:hAnsi="Times New Roman"/>
          <w:sz w:val="24"/>
          <w:szCs w:val="24"/>
        </w:rPr>
        <w:t xml:space="preserve"> 830–838</w:t>
      </w:r>
      <w:r w:rsidR="005D297B" w:rsidRPr="002B1E61">
        <w:rPr>
          <w:rFonts w:ascii="Times New Roman" w:hAnsi="Times New Roman"/>
          <w:sz w:val="24"/>
          <w:szCs w:val="24"/>
        </w:rPr>
        <w:t>.</w:t>
      </w:r>
    </w:p>
    <w:p w:rsidR="005037B1" w:rsidRPr="00953F7A" w:rsidRDefault="005037B1" w:rsidP="002B1E61">
      <w:pPr>
        <w:tabs>
          <w:tab w:val="left" w:pos="0"/>
          <w:tab w:val="left" w:pos="142"/>
        </w:tabs>
        <w:autoSpaceDE w:val="0"/>
        <w:autoSpaceDN w:val="0"/>
        <w:adjustRightInd w:val="0"/>
        <w:spacing w:after="0" w:line="240" w:lineRule="auto"/>
        <w:jc w:val="both"/>
        <w:rPr>
          <w:rFonts w:ascii="Times New Roman" w:hAnsi="Times New Roman"/>
          <w:sz w:val="24"/>
          <w:szCs w:val="24"/>
        </w:rPr>
      </w:pPr>
    </w:p>
    <w:p w:rsidR="00BE2587" w:rsidRPr="00953F7A" w:rsidRDefault="00BE2587" w:rsidP="002B1E61">
      <w:pPr>
        <w:pStyle w:val="Style55"/>
        <w:shd w:val="clear" w:color="auto" w:fill="FFFFFF"/>
        <w:tabs>
          <w:tab w:val="left" w:pos="0"/>
          <w:tab w:val="left" w:pos="142"/>
          <w:tab w:val="left" w:pos="326"/>
        </w:tabs>
        <w:spacing w:line="240" w:lineRule="auto"/>
        <w:ind w:right="58" w:firstLine="0"/>
        <w:jc w:val="both"/>
        <w:rPr>
          <w:rStyle w:val="CharStyle287"/>
          <w:sz w:val="24"/>
          <w:szCs w:val="24"/>
          <w:lang w:eastAsia="en-US"/>
        </w:rPr>
      </w:pPr>
      <w:r w:rsidRPr="00953F7A">
        <w:rPr>
          <w:rStyle w:val="CharStyle287"/>
          <w:sz w:val="24"/>
          <w:szCs w:val="24"/>
          <w:lang w:eastAsia="en-US"/>
        </w:rPr>
        <w:t xml:space="preserve">Hale, J. E.; Dulek, R. E.; Hale, D. P. 2005. Crisis response communication challenges. </w:t>
      </w:r>
      <w:r w:rsidRPr="00953F7A">
        <w:rPr>
          <w:rStyle w:val="CharStyle286"/>
          <w:sz w:val="24"/>
          <w:szCs w:val="24"/>
          <w:lang w:eastAsia="en-US"/>
        </w:rPr>
        <w:t xml:space="preserve">Journal of Business Communication, </w:t>
      </w:r>
      <w:r w:rsidRPr="00953F7A">
        <w:rPr>
          <w:rStyle w:val="CharStyle287"/>
          <w:sz w:val="24"/>
          <w:szCs w:val="24"/>
          <w:lang w:eastAsia="en-US"/>
        </w:rPr>
        <w:t>42(2), 112-134.</w:t>
      </w:r>
    </w:p>
    <w:p w:rsidR="00BE2587" w:rsidRPr="00953F7A" w:rsidRDefault="00BE2587" w:rsidP="002B1E61">
      <w:pPr>
        <w:tabs>
          <w:tab w:val="left" w:pos="9638"/>
        </w:tabs>
        <w:autoSpaceDE w:val="0"/>
        <w:autoSpaceDN w:val="0"/>
        <w:adjustRightInd w:val="0"/>
        <w:spacing w:after="0" w:line="240" w:lineRule="auto"/>
        <w:jc w:val="both"/>
        <w:rPr>
          <w:rFonts w:ascii="Times New Roman" w:hAnsi="Times New Roman"/>
          <w:sz w:val="24"/>
          <w:szCs w:val="24"/>
          <w:lang w:eastAsia="lt-LT"/>
        </w:rPr>
      </w:pPr>
    </w:p>
    <w:p w:rsidR="00BE2587" w:rsidRPr="002B1E61" w:rsidRDefault="00BE2587"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r w:rsidRPr="002B1E61">
        <w:rPr>
          <w:rFonts w:ascii="Times New Roman" w:hAnsi="Times New Roman"/>
          <w:sz w:val="24"/>
          <w:szCs w:val="24"/>
          <w:lang w:eastAsia="lt-LT"/>
        </w:rPr>
        <w:t xml:space="preserve">Hart, P.1993. Symbols, Rituals and Power: The Lost Dimention in Crisis Management, </w:t>
      </w:r>
      <w:r w:rsidRPr="002B1E61">
        <w:rPr>
          <w:rFonts w:ascii="Times New Roman" w:hAnsi="Times New Roman"/>
          <w:i/>
          <w:iCs/>
          <w:sz w:val="24"/>
          <w:szCs w:val="24"/>
          <w:lang w:eastAsia="lt-LT"/>
        </w:rPr>
        <w:t>Journal of Contingencies and Crisis Management</w:t>
      </w:r>
      <w:r w:rsidRPr="002B1E61">
        <w:rPr>
          <w:rFonts w:ascii="Times New Roman" w:hAnsi="Times New Roman"/>
          <w:iCs/>
          <w:sz w:val="24"/>
          <w:szCs w:val="24"/>
          <w:lang w:eastAsia="lt-LT"/>
        </w:rPr>
        <w:t xml:space="preserve"> </w:t>
      </w:r>
      <w:r w:rsidRPr="002B1E61">
        <w:rPr>
          <w:rFonts w:ascii="Times New Roman" w:hAnsi="Times New Roman"/>
          <w:sz w:val="24"/>
          <w:szCs w:val="24"/>
          <w:lang w:eastAsia="lt-LT"/>
        </w:rPr>
        <w:t>1(1): 36-50.</w:t>
      </w:r>
    </w:p>
    <w:p w:rsidR="00BE2587" w:rsidRPr="00953F7A" w:rsidRDefault="00BE2587" w:rsidP="002B1E61">
      <w:pPr>
        <w:tabs>
          <w:tab w:val="left" w:pos="9638"/>
        </w:tabs>
        <w:autoSpaceDE w:val="0"/>
        <w:autoSpaceDN w:val="0"/>
        <w:adjustRightInd w:val="0"/>
        <w:spacing w:after="0" w:line="240" w:lineRule="auto"/>
        <w:jc w:val="both"/>
        <w:rPr>
          <w:rFonts w:ascii="Times New Roman" w:hAnsi="Times New Roman"/>
          <w:sz w:val="24"/>
          <w:szCs w:val="24"/>
          <w:lang w:eastAsia="lt-LT"/>
        </w:rPr>
      </w:pPr>
    </w:p>
    <w:p w:rsidR="006F4D0F" w:rsidRPr="002B1E61" w:rsidRDefault="006F4D0F"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r w:rsidRPr="002B1E61">
        <w:rPr>
          <w:rFonts w:ascii="Times New Roman" w:hAnsi="Times New Roman"/>
          <w:sz w:val="24"/>
          <w:szCs w:val="24"/>
          <w:lang w:eastAsia="lt-LT"/>
        </w:rPr>
        <w:t xml:space="preserve">Hauschildt, K. 2000. Trends in Overweight and Obesity and Changes in the Distribution of Mass Index in East Germany, </w:t>
      </w:r>
      <w:r w:rsidRPr="002B1E61">
        <w:rPr>
          <w:rFonts w:ascii="Times New Roman" w:hAnsi="Times New Roman"/>
          <w:i/>
          <w:iCs/>
          <w:sz w:val="24"/>
          <w:szCs w:val="24"/>
          <w:lang w:eastAsia="lt-LT"/>
        </w:rPr>
        <w:t>European Journal of Nutrition</w:t>
      </w:r>
      <w:r w:rsidRPr="002B1E61">
        <w:rPr>
          <w:rFonts w:ascii="Times New Roman" w:hAnsi="Times New Roman"/>
          <w:sz w:val="24"/>
          <w:szCs w:val="24"/>
          <w:lang w:eastAsia="lt-LT"/>
        </w:rPr>
        <w:t xml:space="preserve"> 61: 404-411.</w:t>
      </w:r>
    </w:p>
    <w:p w:rsidR="006F4D0F" w:rsidRPr="00953F7A" w:rsidRDefault="006F4D0F" w:rsidP="002B1E61">
      <w:pPr>
        <w:tabs>
          <w:tab w:val="left" w:pos="9638"/>
        </w:tabs>
        <w:autoSpaceDE w:val="0"/>
        <w:autoSpaceDN w:val="0"/>
        <w:adjustRightInd w:val="0"/>
        <w:spacing w:after="0" w:line="240" w:lineRule="auto"/>
        <w:jc w:val="both"/>
        <w:rPr>
          <w:rFonts w:ascii="Times New Roman" w:hAnsi="Times New Roman"/>
          <w:sz w:val="24"/>
          <w:szCs w:val="24"/>
          <w:lang w:eastAsia="lt-LT"/>
        </w:rPr>
      </w:pPr>
    </w:p>
    <w:p w:rsidR="00072B23" w:rsidRPr="002B1E61" w:rsidRDefault="00072B23"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r w:rsidRPr="002B1E61">
        <w:rPr>
          <w:rFonts w:ascii="Times New Roman" w:hAnsi="Times New Roman"/>
          <w:sz w:val="24"/>
          <w:szCs w:val="24"/>
          <w:lang w:eastAsia="lt-LT"/>
        </w:rPr>
        <w:t xml:space="preserve">Hills, A. 2000. Revisiting Institutional Resilience as a Tool in Crisis Management, </w:t>
      </w:r>
      <w:r w:rsidRPr="002B1E61">
        <w:rPr>
          <w:rFonts w:ascii="Times New Roman" w:hAnsi="Times New Roman"/>
          <w:i/>
          <w:iCs/>
          <w:sz w:val="24"/>
          <w:szCs w:val="24"/>
          <w:lang w:eastAsia="lt-LT"/>
        </w:rPr>
        <w:t>Journal of Contingencies and Crisis Management</w:t>
      </w:r>
      <w:r w:rsidRPr="002B1E61">
        <w:rPr>
          <w:rFonts w:ascii="Times New Roman" w:hAnsi="Times New Roman"/>
          <w:iCs/>
          <w:sz w:val="24"/>
          <w:szCs w:val="24"/>
          <w:lang w:eastAsia="lt-LT"/>
        </w:rPr>
        <w:t xml:space="preserve">  </w:t>
      </w:r>
      <w:r w:rsidRPr="002B1E61">
        <w:rPr>
          <w:rFonts w:ascii="Times New Roman" w:hAnsi="Times New Roman"/>
          <w:sz w:val="24"/>
          <w:szCs w:val="24"/>
          <w:lang w:eastAsia="lt-LT"/>
        </w:rPr>
        <w:t>8: 109-118.</w:t>
      </w:r>
    </w:p>
    <w:p w:rsidR="00072B23" w:rsidRPr="00953F7A" w:rsidRDefault="00072B23" w:rsidP="002B1E61">
      <w:pPr>
        <w:tabs>
          <w:tab w:val="left" w:pos="9638"/>
        </w:tabs>
        <w:autoSpaceDE w:val="0"/>
        <w:autoSpaceDN w:val="0"/>
        <w:adjustRightInd w:val="0"/>
        <w:spacing w:after="0" w:line="240" w:lineRule="auto"/>
        <w:jc w:val="both"/>
        <w:rPr>
          <w:rFonts w:ascii="Times New Roman" w:hAnsi="Times New Roman"/>
          <w:sz w:val="24"/>
          <w:szCs w:val="24"/>
          <w:lang w:eastAsia="lt-LT"/>
        </w:rPr>
      </w:pPr>
    </w:p>
    <w:p w:rsidR="005037B1" w:rsidRPr="002B1E61" w:rsidRDefault="005037B1" w:rsidP="002B1E61">
      <w:pPr>
        <w:tabs>
          <w:tab w:val="left" w:pos="9638"/>
        </w:tabs>
        <w:autoSpaceDE w:val="0"/>
        <w:autoSpaceDN w:val="0"/>
        <w:adjustRightInd w:val="0"/>
        <w:spacing w:after="0" w:line="240" w:lineRule="auto"/>
        <w:jc w:val="both"/>
        <w:rPr>
          <w:rFonts w:ascii="Times New Roman" w:hAnsi="Times New Roman"/>
          <w:sz w:val="24"/>
          <w:szCs w:val="24"/>
          <w:lang w:eastAsia="lt-LT"/>
        </w:rPr>
      </w:pPr>
      <w:r w:rsidRPr="002B1E61">
        <w:rPr>
          <w:rFonts w:ascii="Times New Roman" w:hAnsi="Times New Roman"/>
          <w:sz w:val="24"/>
          <w:szCs w:val="24"/>
          <w:lang w:eastAsia="lt-LT"/>
        </w:rPr>
        <w:t>Hutchins</w:t>
      </w:r>
      <w:r w:rsidR="005D297B" w:rsidRPr="002B1E61">
        <w:rPr>
          <w:rFonts w:ascii="Times New Roman" w:hAnsi="Times New Roman"/>
          <w:sz w:val="24"/>
          <w:szCs w:val="24"/>
          <w:lang w:eastAsia="lt-LT"/>
        </w:rPr>
        <w:t xml:space="preserve">, H. M. </w:t>
      </w:r>
      <w:r w:rsidRPr="002B1E61">
        <w:rPr>
          <w:rFonts w:ascii="Times New Roman" w:hAnsi="Times New Roman"/>
          <w:sz w:val="24"/>
          <w:szCs w:val="24"/>
          <w:lang w:eastAsia="lt-LT"/>
        </w:rPr>
        <w:t>2008</w:t>
      </w:r>
      <w:r w:rsidR="005D297B" w:rsidRPr="002B1E61">
        <w:rPr>
          <w:rFonts w:ascii="Times New Roman" w:hAnsi="Times New Roman"/>
          <w:sz w:val="24"/>
          <w:szCs w:val="24"/>
          <w:lang w:eastAsia="lt-LT"/>
        </w:rPr>
        <w:t xml:space="preserve">. </w:t>
      </w:r>
      <w:r w:rsidRPr="002B1E61">
        <w:rPr>
          <w:rFonts w:ascii="Times New Roman" w:hAnsi="Times New Roman"/>
          <w:sz w:val="24"/>
          <w:szCs w:val="24"/>
          <w:lang w:eastAsia="lt-LT"/>
        </w:rPr>
        <w:t>What does HRD know about organizational crisis management</w:t>
      </w:r>
      <w:r w:rsidR="005D297B" w:rsidRPr="002B1E61">
        <w:rPr>
          <w:rFonts w:ascii="Times New Roman" w:hAnsi="Times New Roman"/>
          <w:sz w:val="24"/>
          <w:szCs w:val="24"/>
          <w:lang w:eastAsia="lt-LT"/>
        </w:rPr>
        <w:t>?</w:t>
      </w:r>
      <w:r w:rsidR="003B4C76" w:rsidRPr="002B1E61">
        <w:rPr>
          <w:rFonts w:ascii="Times New Roman" w:hAnsi="Times New Roman"/>
          <w:i/>
          <w:sz w:val="24"/>
          <w:szCs w:val="24"/>
          <w:lang w:eastAsia="lt-LT"/>
        </w:rPr>
        <w:t xml:space="preserve"> </w:t>
      </w:r>
      <w:r w:rsidR="003B4C76" w:rsidRPr="002B1E61">
        <w:rPr>
          <w:rFonts w:ascii="Times New Roman" w:hAnsi="Times New Roman"/>
          <w:sz w:val="24"/>
          <w:szCs w:val="24"/>
          <w:lang w:eastAsia="lt-LT"/>
        </w:rPr>
        <w:t xml:space="preserve">Not enough! Read on. </w:t>
      </w:r>
      <w:r w:rsidR="003B4C76" w:rsidRPr="002B1E61">
        <w:rPr>
          <w:rFonts w:ascii="Times New Roman" w:hAnsi="Times New Roman"/>
          <w:i/>
          <w:sz w:val="24"/>
          <w:szCs w:val="24"/>
          <w:lang w:eastAsia="lt-LT"/>
        </w:rPr>
        <w:t>Sage publication:</w:t>
      </w:r>
      <w:r w:rsidR="005D297B" w:rsidRPr="002B1E61">
        <w:rPr>
          <w:rFonts w:ascii="Times New Roman" w:hAnsi="Times New Roman"/>
          <w:i/>
          <w:sz w:val="24"/>
          <w:szCs w:val="24"/>
          <w:lang w:eastAsia="lt-LT"/>
        </w:rPr>
        <w:t xml:space="preserve"> </w:t>
      </w:r>
      <w:r w:rsidR="005D297B" w:rsidRPr="002B1E61">
        <w:rPr>
          <w:rFonts w:ascii="Times New Roman" w:hAnsi="Times New Roman"/>
          <w:i/>
          <w:iCs/>
          <w:sz w:val="24"/>
          <w:szCs w:val="24"/>
          <w:lang w:eastAsia="lt-LT"/>
        </w:rPr>
        <w:t xml:space="preserve">Advances in Developing Human Resources </w:t>
      </w:r>
      <w:r w:rsidR="005D297B" w:rsidRPr="002B1E61">
        <w:rPr>
          <w:rFonts w:ascii="Times New Roman" w:hAnsi="Times New Roman"/>
          <w:iCs/>
          <w:sz w:val="24"/>
          <w:szCs w:val="24"/>
          <w:lang w:eastAsia="lt-LT"/>
        </w:rPr>
        <w:t>10</w:t>
      </w:r>
      <w:r w:rsidR="005D297B" w:rsidRPr="002B1E61">
        <w:rPr>
          <w:rFonts w:ascii="Times New Roman" w:hAnsi="Times New Roman"/>
          <w:sz w:val="24"/>
          <w:szCs w:val="24"/>
          <w:lang w:eastAsia="lt-LT"/>
        </w:rPr>
        <w:t>(3): 299-309.</w:t>
      </w:r>
    </w:p>
    <w:p w:rsidR="005037B1" w:rsidRPr="00953F7A" w:rsidRDefault="005037B1"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p>
    <w:p w:rsidR="004056DC" w:rsidRPr="00953F7A" w:rsidRDefault="004056DC" w:rsidP="002B1E61">
      <w:pPr>
        <w:pStyle w:val="Default"/>
        <w:tabs>
          <w:tab w:val="left" w:pos="0"/>
          <w:tab w:val="left" w:pos="142"/>
        </w:tabs>
        <w:jc w:val="both"/>
        <w:rPr>
          <w:color w:val="auto"/>
        </w:rPr>
      </w:pPr>
      <w:r w:rsidRPr="00953F7A">
        <w:rPr>
          <w:color w:val="auto"/>
        </w:rPr>
        <w:t>Juodis</w:t>
      </w:r>
      <w:r w:rsidR="00BD2DD9" w:rsidRPr="00953F7A">
        <w:rPr>
          <w:color w:val="auto"/>
        </w:rPr>
        <w:t>,</w:t>
      </w:r>
      <w:r w:rsidR="00422161" w:rsidRPr="00953F7A">
        <w:rPr>
          <w:color w:val="auto"/>
        </w:rPr>
        <w:t xml:space="preserve"> A. </w:t>
      </w:r>
      <w:r w:rsidRPr="00953F7A">
        <w:rPr>
          <w:color w:val="auto"/>
        </w:rPr>
        <w:t xml:space="preserve">2001. </w:t>
      </w:r>
      <w:r w:rsidRPr="00953F7A">
        <w:rPr>
          <w:i/>
          <w:iCs/>
          <w:color w:val="auto"/>
        </w:rPr>
        <w:t xml:space="preserve">Statyba Europoje: rinka, valdymas, plėtra. </w:t>
      </w:r>
      <w:r w:rsidR="00BD2DD9" w:rsidRPr="00953F7A">
        <w:rPr>
          <w:color w:val="auto"/>
        </w:rPr>
        <w:t>Kaunas: Technologija.</w:t>
      </w:r>
      <w:r w:rsidR="00422161" w:rsidRPr="00953F7A">
        <w:rPr>
          <w:color w:val="auto"/>
        </w:rPr>
        <w:t xml:space="preserve"> 186 p.</w:t>
      </w:r>
    </w:p>
    <w:p w:rsidR="00932180" w:rsidRPr="00953F7A" w:rsidRDefault="00932180" w:rsidP="002B1E61">
      <w:pPr>
        <w:tabs>
          <w:tab w:val="left" w:pos="0"/>
          <w:tab w:val="left" w:pos="142"/>
        </w:tabs>
        <w:spacing w:after="0" w:line="240" w:lineRule="auto"/>
        <w:jc w:val="both"/>
        <w:rPr>
          <w:rFonts w:ascii="Times New Roman" w:hAnsi="Times New Roman"/>
          <w:sz w:val="24"/>
          <w:szCs w:val="24"/>
        </w:rPr>
      </w:pPr>
    </w:p>
    <w:p w:rsidR="005037B1" w:rsidRPr="002B1E61" w:rsidRDefault="005037B1"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r w:rsidRPr="002B1E61">
        <w:rPr>
          <w:rFonts w:ascii="Times New Roman" w:hAnsi="Times New Roman"/>
          <w:sz w:val="24"/>
          <w:szCs w:val="24"/>
          <w:lang w:eastAsia="lt-LT"/>
        </w:rPr>
        <w:t>Kaklauskas</w:t>
      </w:r>
      <w:r w:rsidR="00FC48AB" w:rsidRPr="002B1E61">
        <w:rPr>
          <w:rFonts w:ascii="Times New Roman" w:hAnsi="Times New Roman"/>
          <w:sz w:val="24"/>
          <w:szCs w:val="24"/>
          <w:lang w:eastAsia="lt-LT"/>
        </w:rPr>
        <w:t>, A.;</w:t>
      </w:r>
      <w:r w:rsidRPr="002B1E61">
        <w:rPr>
          <w:rFonts w:ascii="Times New Roman" w:hAnsi="Times New Roman"/>
          <w:sz w:val="24"/>
          <w:szCs w:val="24"/>
          <w:lang w:eastAsia="lt-LT"/>
        </w:rPr>
        <w:t xml:space="preserve"> Kelpsienė</w:t>
      </w:r>
      <w:r w:rsidR="00FC48AB" w:rsidRPr="002B1E61">
        <w:rPr>
          <w:rFonts w:ascii="Times New Roman" w:hAnsi="Times New Roman"/>
          <w:sz w:val="24"/>
          <w:szCs w:val="24"/>
          <w:lang w:eastAsia="lt-LT"/>
        </w:rPr>
        <w:t xml:space="preserve">, L.; </w:t>
      </w:r>
      <w:r w:rsidRPr="002B1E61">
        <w:rPr>
          <w:rFonts w:ascii="Times New Roman" w:hAnsi="Times New Roman"/>
          <w:sz w:val="24"/>
          <w:szCs w:val="24"/>
          <w:lang w:eastAsia="lt-LT"/>
        </w:rPr>
        <w:t>Zavadskas</w:t>
      </w:r>
      <w:r w:rsidR="00FC48AB" w:rsidRPr="002B1E61">
        <w:rPr>
          <w:rFonts w:ascii="Times New Roman" w:hAnsi="Times New Roman"/>
          <w:sz w:val="24"/>
          <w:szCs w:val="24"/>
          <w:lang w:eastAsia="lt-LT"/>
        </w:rPr>
        <w:t>, E.K.;</w:t>
      </w:r>
      <w:r w:rsidRPr="002B1E61">
        <w:rPr>
          <w:rFonts w:ascii="Times New Roman" w:hAnsi="Times New Roman"/>
          <w:sz w:val="24"/>
          <w:szCs w:val="24"/>
          <w:lang w:eastAsia="lt-LT"/>
        </w:rPr>
        <w:t xml:space="preserve"> Bardauskienė</w:t>
      </w:r>
      <w:r w:rsidR="00FC48AB" w:rsidRPr="002B1E61">
        <w:rPr>
          <w:rFonts w:ascii="Times New Roman" w:hAnsi="Times New Roman"/>
          <w:sz w:val="24"/>
          <w:szCs w:val="24"/>
          <w:lang w:eastAsia="lt-LT"/>
        </w:rPr>
        <w:t>, D.;</w:t>
      </w:r>
      <w:r w:rsidRPr="002B1E61">
        <w:rPr>
          <w:rFonts w:ascii="Times New Roman" w:hAnsi="Times New Roman"/>
          <w:sz w:val="24"/>
          <w:szCs w:val="24"/>
          <w:lang w:eastAsia="lt-LT"/>
        </w:rPr>
        <w:t xml:space="preserve"> Kaklauskas</w:t>
      </w:r>
      <w:r w:rsidR="00FC48AB" w:rsidRPr="002B1E61">
        <w:rPr>
          <w:rFonts w:ascii="Times New Roman" w:hAnsi="Times New Roman"/>
          <w:sz w:val="24"/>
          <w:szCs w:val="24"/>
          <w:lang w:eastAsia="lt-LT"/>
        </w:rPr>
        <w:t>, G.;</w:t>
      </w:r>
      <w:r w:rsidRPr="002B1E61">
        <w:rPr>
          <w:rFonts w:ascii="Times New Roman" w:hAnsi="Times New Roman"/>
          <w:sz w:val="24"/>
          <w:szCs w:val="24"/>
          <w:lang w:eastAsia="lt-LT"/>
        </w:rPr>
        <w:t xml:space="preserve"> Urbonas</w:t>
      </w:r>
      <w:r w:rsidR="00FC48AB" w:rsidRPr="002B1E61">
        <w:rPr>
          <w:rFonts w:ascii="Times New Roman" w:hAnsi="Times New Roman"/>
          <w:sz w:val="24"/>
          <w:szCs w:val="24"/>
          <w:lang w:eastAsia="lt-LT"/>
        </w:rPr>
        <w:t>, M.;</w:t>
      </w:r>
      <w:r w:rsidRPr="002B1E61">
        <w:rPr>
          <w:rFonts w:ascii="Times New Roman" w:hAnsi="Times New Roman"/>
          <w:sz w:val="24"/>
          <w:szCs w:val="24"/>
          <w:lang w:eastAsia="lt-LT"/>
        </w:rPr>
        <w:t xml:space="preserve"> Sorakas</w:t>
      </w:r>
      <w:r w:rsidR="00FC48AB" w:rsidRPr="002B1E61">
        <w:rPr>
          <w:rFonts w:ascii="Times New Roman" w:hAnsi="Times New Roman"/>
          <w:sz w:val="24"/>
          <w:szCs w:val="24"/>
          <w:lang w:eastAsia="lt-LT"/>
        </w:rPr>
        <w:t>,</w:t>
      </w:r>
      <w:r w:rsidRPr="002B1E61">
        <w:rPr>
          <w:rFonts w:ascii="Times New Roman" w:hAnsi="Times New Roman"/>
          <w:sz w:val="24"/>
          <w:szCs w:val="24"/>
          <w:lang w:eastAsia="lt-LT"/>
        </w:rPr>
        <w:t xml:space="preserve"> V.</w:t>
      </w:r>
      <w:r w:rsidR="00FC48AB" w:rsidRPr="002B1E61">
        <w:rPr>
          <w:rFonts w:ascii="Times New Roman" w:hAnsi="Times New Roman"/>
          <w:sz w:val="24"/>
          <w:szCs w:val="24"/>
          <w:lang w:eastAsia="lt-LT"/>
        </w:rPr>
        <w:t xml:space="preserve"> 2011.</w:t>
      </w:r>
      <w:r w:rsidRPr="002B1E61">
        <w:rPr>
          <w:rFonts w:ascii="Times New Roman" w:hAnsi="Times New Roman"/>
          <w:sz w:val="24"/>
          <w:szCs w:val="24"/>
          <w:lang w:eastAsia="lt-LT"/>
        </w:rPr>
        <w:t xml:space="preserve"> Crisis management in construction and real estate: Conceptual modeling at the micro-, meso- and macro-levels</w:t>
      </w:r>
      <w:r w:rsidR="00FC48AB" w:rsidRPr="002B1E61">
        <w:rPr>
          <w:rFonts w:ascii="Times New Roman" w:hAnsi="Times New Roman"/>
          <w:sz w:val="24"/>
          <w:szCs w:val="24"/>
          <w:lang w:eastAsia="lt-LT"/>
        </w:rPr>
        <w:t>,</w:t>
      </w:r>
      <w:r w:rsidRPr="002B1E61">
        <w:rPr>
          <w:rFonts w:ascii="Times New Roman" w:hAnsi="Times New Roman"/>
          <w:i/>
          <w:sz w:val="24"/>
          <w:szCs w:val="24"/>
          <w:lang w:eastAsia="lt-LT"/>
        </w:rPr>
        <w:t xml:space="preserve"> Land Use Policy </w:t>
      </w:r>
      <w:r w:rsidRPr="002B1E61">
        <w:rPr>
          <w:rFonts w:ascii="Times New Roman" w:hAnsi="Times New Roman"/>
          <w:sz w:val="24"/>
          <w:szCs w:val="24"/>
          <w:lang w:eastAsia="lt-LT"/>
        </w:rPr>
        <w:t>28</w:t>
      </w:r>
      <w:r w:rsidR="00FC48AB" w:rsidRPr="002B1E61">
        <w:rPr>
          <w:rFonts w:ascii="Times New Roman" w:hAnsi="Times New Roman"/>
          <w:sz w:val="24"/>
          <w:szCs w:val="24"/>
          <w:lang w:eastAsia="lt-LT"/>
        </w:rPr>
        <w:t>:</w:t>
      </w:r>
      <w:r w:rsidRPr="002B1E61">
        <w:rPr>
          <w:rFonts w:ascii="Times New Roman" w:hAnsi="Times New Roman"/>
          <w:sz w:val="24"/>
          <w:szCs w:val="24"/>
          <w:lang w:eastAsia="lt-LT"/>
        </w:rPr>
        <w:t xml:space="preserve"> 280–293</w:t>
      </w:r>
      <w:r w:rsidR="00FC48AB" w:rsidRPr="002B1E61">
        <w:rPr>
          <w:rFonts w:ascii="Times New Roman" w:hAnsi="Times New Roman"/>
          <w:sz w:val="24"/>
          <w:szCs w:val="24"/>
          <w:lang w:eastAsia="lt-LT"/>
        </w:rPr>
        <w:t>.</w:t>
      </w:r>
    </w:p>
    <w:p w:rsidR="005037B1" w:rsidRPr="00953F7A" w:rsidRDefault="005037B1" w:rsidP="002B1E61">
      <w:pPr>
        <w:tabs>
          <w:tab w:val="left" w:pos="0"/>
          <w:tab w:val="left" w:pos="142"/>
        </w:tabs>
        <w:autoSpaceDE w:val="0"/>
        <w:autoSpaceDN w:val="0"/>
        <w:adjustRightInd w:val="0"/>
        <w:spacing w:after="0" w:line="240" w:lineRule="auto"/>
        <w:jc w:val="both"/>
        <w:rPr>
          <w:rFonts w:ascii="Times New Roman" w:hAnsi="Times New Roman"/>
          <w:i/>
          <w:sz w:val="24"/>
          <w:szCs w:val="24"/>
          <w:lang w:eastAsia="lt-LT"/>
        </w:rPr>
      </w:pPr>
    </w:p>
    <w:p w:rsidR="00557D71" w:rsidRPr="002B1E61" w:rsidRDefault="00557D71"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r w:rsidRPr="002B1E61">
        <w:rPr>
          <w:rFonts w:ascii="Times New Roman" w:hAnsi="Times New Roman"/>
          <w:sz w:val="24"/>
          <w:szCs w:val="24"/>
          <w:lang w:eastAsia="lt-LT"/>
        </w:rPr>
        <w:t xml:space="preserve">Kash, T.; Darling, J. 1998. Crisis Management: Prevention, Diagnosis and Intervention, </w:t>
      </w:r>
      <w:r w:rsidRPr="002B1E61">
        <w:rPr>
          <w:rFonts w:ascii="Times New Roman" w:hAnsi="Times New Roman"/>
          <w:i/>
          <w:iCs/>
          <w:sz w:val="24"/>
          <w:szCs w:val="24"/>
          <w:lang w:eastAsia="lt-LT"/>
        </w:rPr>
        <w:t>Leadership and Organization Development Journal</w:t>
      </w:r>
      <w:r w:rsidRPr="002B1E61">
        <w:rPr>
          <w:rFonts w:ascii="Times New Roman" w:hAnsi="Times New Roman"/>
          <w:sz w:val="24"/>
          <w:szCs w:val="24"/>
          <w:lang w:eastAsia="lt-LT"/>
        </w:rPr>
        <w:t xml:space="preserve"> 19(4): 179-186.</w:t>
      </w:r>
    </w:p>
    <w:p w:rsidR="00557D71" w:rsidRPr="00953F7A" w:rsidRDefault="00557D71" w:rsidP="002B1E61">
      <w:pPr>
        <w:tabs>
          <w:tab w:val="left" w:pos="0"/>
          <w:tab w:val="left" w:pos="142"/>
        </w:tabs>
        <w:spacing w:after="0" w:line="240" w:lineRule="auto"/>
        <w:jc w:val="both"/>
        <w:rPr>
          <w:rFonts w:ascii="Times New Roman" w:hAnsi="Times New Roman"/>
          <w:sz w:val="24"/>
          <w:szCs w:val="24"/>
        </w:rPr>
      </w:pPr>
    </w:p>
    <w:p w:rsidR="00FC48AB" w:rsidRPr="002B1E61" w:rsidRDefault="005037B1" w:rsidP="002B1E61">
      <w:pPr>
        <w:tabs>
          <w:tab w:val="left" w:pos="0"/>
          <w:tab w:val="left" w:pos="142"/>
        </w:tabs>
        <w:spacing w:after="0" w:line="240" w:lineRule="auto"/>
        <w:jc w:val="both"/>
        <w:rPr>
          <w:rFonts w:ascii="Times New Roman" w:hAnsi="Times New Roman"/>
          <w:sz w:val="24"/>
          <w:szCs w:val="24"/>
        </w:rPr>
      </w:pPr>
      <w:r w:rsidRPr="002B1E61">
        <w:rPr>
          <w:rFonts w:ascii="Times New Roman" w:hAnsi="Times New Roman"/>
          <w:sz w:val="24"/>
          <w:szCs w:val="24"/>
        </w:rPr>
        <w:t>Krizė baigėsi 2010 – aisiais? 2010 m. ketvirtojo ketvirčio Lietuvos įmonių finansinių rodiklių analizė.</w:t>
      </w:r>
      <w:r w:rsidR="00FC48AB" w:rsidRPr="002B1E61">
        <w:rPr>
          <w:rFonts w:ascii="Times New Roman" w:hAnsi="Times New Roman"/>
          <w:sz w:val="24"/>
          <w:szCs w:val="24"/>
        </w:rPr>
        <w:t xml:space="preserve"> </w:t>
      </w:r>
      <w:r w:rsidRPr="002B1E61">
        <w:rPr>
          <w:rFonts w:ascii="Times New Roman" w:hAnsi="Times New Roman"/>
          <w:sz w:val="24"/>
          <w:szCs w:val="24"/>
        </w:rPr>
        <w:t>[žiūrėta 2011-04-27]. Interneto prieiga:</w:t>
      </w:r>
    </w:p>
    <w:p w:rsidR="005037B1" w:rsidRPr="00713C48" w:rsidRDefault="001C023D" w:rsidP="002B1E61">
      <w:pPr>
        <w:pStyle w:val="ListParagraph"/>
        <w:tabs>
          <w:tab w:val="left" w:pos="0"/>
          <w:tab w:val="left" w:pos="142"/>
        </w:tabs>
        <w:spacing w:after="0" w:line="240" w:lineRule="auto"/>
        <w:ind w:left="0"/>
        <w:jc w:val="both"/>
        <w:rPr>
          <w:rFonts w:ascii="Times New Roman" w:hAnsi="Times New Roman"/>
          <w:sz w:val="24"/>
          <w:szCs w:val="24"/>
        </w:rPr>
      </w:pPr>
      <w:hyperlink r:id="rId79" w:history="1">
        <w:r w:rsidR="00901014" w:rsidRPr="00A62853">
          <w:rPr>
            <w:rStyle w:val="Hyperlink"/>
            <w:rFonts w:ascii="Times New Roman" w:hAnsi="Times New Roman"/>
            <w:sz w:val="24"/>
            <w:szCs w:val="24"/>
          </w:rPr>
          <w:t>http://vz.lt/straipsnis/2011/03/31/Krize baigesi 2010  aisiais  2010 m  ketvirtojo_ketvi</w:t>
        </w:r>
      </w:hyperlink>
      <w:r w:rsidR="005037B1" w:rsidRPr="00713C48">
        <w:rPr>
          <w:rFonts w:ascii="Times New Roman" w:hAnsi="Times New Roman"/>
          <w:sz w:val="24"/>
          <w:szCs w:val="24"/>
        </w:rPr>
        <w:t xml:space="preserve"> </w:t>
      </w:r>
    </w:p>
    <w:p w:rsidR="005037B1" w:rsidRPr="00953F7A" w:rsidRDefault="005037B1" w:rsidP="002B1E61">
      <w:pPr>
        <w:tabs>
          <w:tab w:val="left" w:pos="0"/>
          <w:tab w:val="left" w:pos="142"/>
        </w:tabs>
        <w:spacing w:after="0" w:line="240" w:lineRule="auto"/>
        <w:jc w:val="both"/>
        <w:rPr>
          <w:rFonts w:ascii="Times New Roman" w:hAnsi="Times New Roman"/>
          <w:sz w:val="24"/>
          <w:szCs w:val="24"/>
        </w:rPr>
      </w:pPr>
    </w:p>
    <w:p w:rsidR="001A6504" w:rsidRPr="002B1E61" w:rsidRDefault="001A6504"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r w:rsidRPr="002B1E61">
        <w:rPr>
          <w:rFonts w:ascii="Times New Roman" w:hAnsi="Times New Roman"/>
          <w:sz w:val="24"/>
          <w:szCs w:val="24"/>
          <w:lang w:eastAsia="lt-LT"/>
        </w:rPr>
        <w:t xml:space="preserve">Laitinen, E. 1999 . Financial Ratios and Different Failure Processes, </w:t>
      </w:r>
      <w:r w:rsidRPr="002B1E61">
        <w:rPr>
          <w:rFonts w:ascii="Times New Roman" w:hAnsi="Times New Roman"/>
          <w:i/>
          <w:iCs/>
          <w:sz w:val="24"/>
          <w:szCs w:val="24"/>
          <w:lang w:eastAsia="lt-LT"/>
        </w:rPr>
        <w:t>Journal of Business Finance and Accountin</w:t>
      </w:r>
      <w:r w:rsidR="00FE5E2F">
        <w:rPr>
          <w:rFonts w:ascii="Times New Roman" w:hAnsi="Times New Roman"/>
          <w:i/>
          <w:iCs/>
          <w:sz w:val="24"/>
          <w:szCs w:val="24"/>
          <w:lang w:eastAsia="lt-LT"/>
        </w:rPr>
        <w:t xml:space="preserve">g </w:t>
      </w:r>
      <w:r w:rsidRPr="002B1E61">
        <w:rPr>
          <w:rFonts w:ascii="Times New Roman" w:hAnsi="Times New Roman"/>
          <w:sz w:val="24"/>
          <w:szCs w:val="24"/>
          <w:lang w:eastAsia="lt-LT"/>
        </w:rPr>
        <w:t>18: 649-673.</w:t>
      </w:r>
    </w:p>
    <w:p w:rsidR="001A6504" w:rsidRPr="00953F7A" w:rsidRDefault="001A6504"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p>
    <w:p w:rsidR="005037B1" w:rsidRPr="00953F7A" w:rsidRDefault="005037B1" w:rsidP="002B1E61">
      <w:pPr>
        <w:pStyle w:val="apavadinimas1"/>
        <w:tabs>
          <w:tab w:val="left" w:pos="0"/>
          <w:tab w:val="left" w:pos="142"/>
        </w:tabs>
        <w:jc w:val="both"/>
      </w:pPr>
      <w:r w:rsidRPr="00953F7A">
        <w:rPr>
          <w:bCs/>
        </w:rPr>
        <w:t>Lileikienė</w:t>
      </w:r>
      <w:r w:rsidR="004C2FEE" w:rsidRPr="00953F7A">
        <w:rPr>
          <w:bCs/>
        </w:rPr>
        <w:t xml:space="preserve">, A.; </w:t>
      </w:r>
      <w:r w:rsidRPr="00953F7A">
        <w:rPr>
          <w:bCs/>
        </w:rPr>
        <w:t>Kulyčienė</w:t>
      </w:r>
      <w:r w:rsidR="004C2FEE" w:rsidRPr="00953F7A">
        <w:rPr>
          <w:bCs/>
        </w:rPr>
        <w:t xml:space="preserve"> R. </w:t>
      </w:r>
      <w:r w:rsidRPr="00953F7A">
        <w:rPr>
          <w:bCs/>
        </w:rPr>
        <w:t>2009. Statybos sektoriaus įmonių bankkroto priežasčių analizė</w:t>
      </w:r>
      <w:r w:rsidR="004C2FEE" w:rsidRPr="00953F7A">
        <w:rPr>
          <w:bCs/>
        </w:rPr>
        <w:t>,</w:t>
      </w:r>
      <w:r w:rsidRPr="00953F7A">
        <w:rPr>
          <w:bCs/>
        </w:rPr>
        <w:t xml:space="preserve">   </w:t>
      </w:r>
      <w:r w:rsidRPr="00953F7A">
        <w:rPr>
          <w:bCs/>
          <w:i/>
        </w:rPr>
        <w:t>Journal of Management</w:t>
      </w:r>
      <w:r w:rsidR="00D54793">
        <w:rPr>
          <w:bCs/>
        </w:rPr>
        <w:t xml:space="preserve">  14(</w:t>
      </w:r>
      <w:r w:rsidRPr="00953F7A">
        <w:rPr>
          <w:bCs/>
        </w:rPr>
        <w:t>2</w:t>
      </w:r>
      <w:r w:rsidR="00D54793">
        <w:rPr>
          <w:bCs/>
        </w:rPr>
        <w:t>).</w:t>
      </w:r>
      <w:r w:rsidR="004C2FEE" w:rsidRPr="00953F7A">
        <w:rPr>
          <w:bCs/>
        </w:rPr>
        <w:t xml:space="preserve"> </w:t>
      </w:r>
      <w:r w:rsidRPr="00953F7A">
        <w:rPr>
          <w:bCs/>
        </w:rPr>
        <w:t xml:space="preserve">  </w:t>
      </w:r>
    </w:p>
    <w:p w:rsidR="005037B1" w:rsidRPr="00953F7A" w:rsidRDefault="005037B1" w:rsidP="002B1E61">
      <w:pPr>
        <w:pStyle w:val="Default"/>
        <w:tabs>
          <w:tab w:val="left" w:pos="0"/>
          <w:tab w:val="left" w:pos="142"/>
        </w:tabs>
        <w:jc w:val="both"/>
        <w:rPr>
          <w:color w:val="auto"/>
        </w:rPr>
      </w:pPr>
    </w:p>
    <w:p w:rsidR="005037B1" w:rsidRPr="00953F7A" w:rsidRDefault="005037B1" w:rsidP="002B1E61">
      <w:pPr>
        <w:pStyle w:val="Default"/>
        <w:tabs>
          <w:tab w:val="left" w:pos="0"/>
          <w:tab w:val="left" w:pos="142"/>
        </w:tabs>
        <w:jc w:val="both"/>
        <w:rPr>
          <w:color w:val="auto"/>
        </w:rPr>
      </w:pPr>
      <w:r w:rsidRPr="00953F7A">
        <w:rPr>
          <w:color w:val="auto"/>
        </w:rPr>
        <w:t>Loosemore</w:t>
      </w:r>
      <w:r w:rsidR="00A70A65" w:rsidRPr="00953F7A">
        <w:rPr>
          <w:color w:val="auto"/>
        </w:rPr>
        <w:t>,</w:t>
      </w:r>
      <w:r w:rsidRPr="00953F7A">
        <w:rPr>
          <w:color w:val="auto"/>
        </w:rPr>
        <w:t xml:space="preserve"> M. (2000). </w:t>
      </w:r>
      <w:r w:rsidRPr="00953F7A">
        <w:rPr>
          <w:i/>
          <w:color w:val="auto"/>
        </w:rPr>
        <w:t>Crisis mana</w:t>
      </w:r>
      <w:r w:rsidR="00A70A65" w:rsidRPr="00953F7A">
        <w:rPr>
          <w:i/>
          <w:color w:val="auto"/>
        </w:rPr>
        <w:t xml:space="preserve">gement in construction projects. </w:t>
      </w:r>
      <w:r w:rsidR="00A70A65" w:rsidRPr="00953F7A">
        <w:rPr>
          <w:color w:val="auto"/>
        </w:rPr>
        <w:t>American Society of Civil Engineers. USA. 169 p.</w:t>
      </w:r>
    </w:p>
    <w:p w:rsidR="004056DC" w:rsidRPr="00953F7A" w:rsidRDefault="004056DC" w:rsidP="002B1E61">
      <w:pPr>
        <w:pStyle w:val="Default"/>
        <w:tabs>
          <w:tab w:val="left" w:pos="0"/>
          <w:tab w:val="left" w:pos="142"/>
        </w:tabs>
        <w:jc w:val="both"/>
        <w:rPr>
          <w:i/>
          <w:color w:val="auto"/>
        </w:rPr>
      </w:pPr>
    </w:p>
    <w:p w:rsidR="001A6504" w:rsidRPr="002B1E61" w:rsidRDefault="001A6504" w:rsidP="002B1E61">
      <w:pPr>
        <w:tabs>
          <w:tab w:val="left" w:pos="0"/>
          <w:tab w:val="left" w:pos="142"/>
        </w:tabs>
        <w:spacing w:after="0" w:line="240" w:lineRule="auto"/>
        <w:jc w:val="both"/>
        <w:rPr>
          <w:rFonts w:ascii="Times New Roman" w:hAnsi="Times New Roman"/>
          <w:sz w:val="24"/>
          <w:szCs w:val="24"/>
        </w:rPr>
      </w:pPr>
      <w:r w:rsidRPr="002B1E61">
        <w:rPr>
          <w:rFonts w:ascii="Times New Roman" w:hAnsi="Times New Roman"/>
          <w:sz w:val="24"/>
          <w:szCs w:val="24"/>
        </w:rPr>
        <w:t xml:space="preserve">Melnikas, B.; Chlivickas, E.; Jakubavičius, A.; Lobanova, L.; Pipirienė, V.; Burinskienė, A. 2008. </w:t>
      </w:r>
      <w:r w:rsidRPr="002B1E61">
        <w:rPr>
          <w:rFonts w:ascii="Times New Roman" w:hAnsi="Times New Roman"/>
          <w:i/>
          <w:sz w:val="24"/>
          <w:szCs w:val="24"/>
        </w:rPr>
        <w:t>Tarptautinis verslas. Tarptautinės vadybos įvadas.</w:t>
      </w:r>
      <w:r w:rsidRPr="002B1E61">
        <w:rPr>
          <w:rFonts w:ascii="Times New Roman" w:hAnsi="Times New Roman"/>
          <w:sz w:val="24"/>
          <w:szCs w:val="24"/>
        </w:rPr>
        <w:t xml:space="preserve"> Vilnius. Technika. 416 p.</w:t>
      </w:r>
    </w:p>
    <w:p w:rsidR="001A6504" w:rsidRPr="00953F7A" w:rsidRDefault="001A6504"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p>
    <w:p w:rsidR="005037B1" w:rsidRPr="002B1E61" w:rsidRDefault="005037B1"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r w:rsidRPr="002B1E61">
        <w:rPr>
          <w:rFonts w:ascii="Times New Roman" w:hAnsi="Times New Roman"/>
          <w:sz w:val="24"/>
          <w:szCs w:val="24"/>
          <w:lang w:eastAsia="lt-LT"/>
        </w:rPr>
        <w:t>Mitroff</w:t>
      </w:r>
      <w:r w:rsidR="00336629" w:rsidRPr="002B1E61">
        <w:rPr>
          <w:rFonts w:ascii="Times New Roman" w:hAnsi="Times New Roman"/>
          <w:sz w:val="24"/>
          <w:szCs w:val="24"/>
          <w:lang w:eastAsia="lt-LT"/>
        </w:rPr>
        <w:t xml:space="preserve">, I. I. </w:t>
      </w:r>
      <w:r w:rsidRPr="002B1E61">
        <w:rPr>
          <w:rFonts w:ascii="Times New Roman" w:hAnsi="Times New Roman"/>
          <w:sz w:val="24"/>
          <w:szCs w:val="24"/>
          <w:lang w:eastAsia="lt-LT"/>
        </w:rPr>
        <w:t>2005</w:t>
      </w:r>
      <w:r w:rsidR="00336629" w:rsidRPr="002B1E61">
        <w:rPr>
          <w:rFonts w:ascii="Times New Roman" w:hAnsi="Times New Roman"/>
          <w:sz w:val="24"/>
          <w:szCs w:val="24"/>
          <w:lang w:eastAsia="lt-LT"/>
        </w:rPr>
        <w:t xml:space="preserve"> </w:t>
      </w:r>
      <w:r w:rsidRPr="002B1E61">
        <w:rPr>
          <w:rFonts w:ascii="Times New Roman" w:hAnsi="Times New Roman"/>
          <w:sz w:val="24"/>
          <w:szCs w:val="24"/>
          <w:lang w:eastAsia="lt-LT"/>
        </w:rPr>
        <w:t xml:space="preserve">. </w:t>
      </w:r>
      <w:r w:rsidRPr="002B1E61">
        <w:rPr>
          <w:rFonts w:ascii="Times New Roman" w:hAnsi="Times New Roman"/>
          <w:i/>
          <w:sz w:val="24"/>
          <w:szCs w:val="24"/>
          <w:lang w:eastAsia="lt-LT"/>
        </w:rPr>
        <w:t>Why Some Companies Emerge Stronger and Better from a Crisis</w:t>
      </w:r>
      <w:r w:rsidRPr="002B1E61">
        <w:rPr>
          <w:rFonts w:ascii="Times New Roman" w:hAnsi="Times New Roman"/>
          <w:sz w:val="24"/>
          <w:szCs w:val="24"/>
          <w:lang w:eastAsia="lt-LT"/>
        </w:rPr>
        <w:t xml:space="preserve">, </w:t>
      </w:r>
      <w:r w:rsidRPr="002B1E61">
        <w:rPr>
          <w:rFonts w:ascii="Times New Roman" w:hAnsi="Times New Roman"/>
          <w:i/>
          <w:sz w:val="24"/>
          <w:szCs w:val="24"/>
          <w:lang w:eastAsia="lt-LT"/>
        </w:rPr>
        <w:t>7 Essential Lessons for Surviving Disaster</w:t>
      </w:r>
      <w:r w:rsidR="00336629" w:rsidRPr="002B1E61">
        <w:rPr>
          <w:rFonts w:ascii="Times New Roman" w:hAnsi="Times New Roman"/>
          <w:sz w:val="24"/>
          <w:szCs w:val="24"/>
          <w:lang w:eastAsia="lt-LT"/>
        </w:rPr>
        <w:t>.</w:t>
      </w:r>
      <w:r w:rsidR="004A443A" w:rsidRPr="002B1E61">
        <w:rPr>
          <w:rFonts w:ascii="Times New Roman" w:hAnsi="Times New Roman"/>
          <w:sz w:val="24"/>
          <w:szCs w:val="24"/>
          <w:lang w:eastAsia="lt-LT"/>
        </w:rPr>
        <w:t xml:space="preserve"> American Management Association. </w:t>
      </w:r>
      <w:r w:rsidR="00336629" w:rsidRPr="002B1E61">
        <w:rPr>
          <w:rFonts w:ascii="Times New Roman" w:hAnsi="Times New Roman"/>
          <w:sz w:val="24"/>
          <w:szCs w:val="24"/>
          <w:lang w:eastAsia="lt-LT"/>
        </w:rPr>
        <w:t>New York. 229 p.</w:t>
      </w:r>
    </w:p>
    <w:p w:rsidR="00C93B42" w:rsidRPr="000078B9" w:rsidRDefault="00C93B42"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p>
    <w:p w:rsidR="00E50F0F" w:rsidRPr="002B1E61" w:rsidRDefault="005037B1"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r w:rsidRPr="002B1E61">
        <w:rPr>
          <w:rFonts w:ascii="Times New Roman" w:hAnsi="Times New Roman"/>
          <w:sz w:val="24"/>
          <w:szCs w:val="24"/>
          <w:lang w:eastAsia="lt-LT"/>
        </w:rPr>
        <w:t>Naaranoja</w:t>
      </w:r>
      <w:r w:rsidR="000774E4" w:rsidRPr="002B1E61">
        <w:rPr>
          <w:rFonts w:ascii="Times New Roman" w:hAnsi="Times New Roman"/>
          <w:sz w:val="24"/>
          <w:szCs w:val="24"/>
          <w:lang w:eastAsia="lt-LT"/>
        </w:rPr>
        <w:t>, M.;</w:t>
      </w:r>
      <w:r w:rsidRPr="002B1E61">
        <w:rPr>
          <w:rFonts w:ascii="Times New Roman" w:hAnsi="Times New Roman"/>
          <w:sz w:val="24"/>
          <w:szCs w:val="24"/>
          <w:lang w:eastAsia="lt-LT"/>
        </w:rPr>
        <w:t xml:space="preserve"> Haapalainen</w:t>
      </w:r>
      <w:r w:rsidR="000774E4" w:rsidRPr="002B1E61">
        <w:rPr>
          <w:rFonts w:ascii="Times New Roman" w:hAnsi="Times New Roman"/>
          <w:sz w:val="24"/>
          <w:szCs w:val="24"/>
          <w:lang w:eastAsia="lt-LT"/>
        </w:rPr>
        <w:t xml:space="preserve">, P.; </w:t>
      </w:r>
      <w:r w:rsidRPr="002B1E61">
        <w:rPr>
          <w:rFonts w:ascii="Times New Roman" w:hAnsi="Times New Roman"/>
          <w:sz w:val="24"/>
          <w:szCs w:val="24"/>
          <w:lang w:eastAsia="lt-LT"/>
        </w:rPr>
        <w:t>Lonka</w:t>
      </w:r>
      <w:r w:rsidR="000774E4" w:rsidRPr="002B1E61">
        <w:rPr>
          <w:rFonts w:ascii="Times New Roman" w:hAnsi="Times New Roman"/>
          <w:sz w:val="24"/>
          <w:szCs w:val="24"/>
          <w:lang w:eastAsia="lt-LT"/>
        </w:rPr>
        <w:t xml:space="preserve">, H. 2007. </w:t>
      </w:r>
      <w:r w:rsidRPr="002B1E61">
        <w:rPr>
          <w:rFonts w:ascii="Times New Roman" w:hAnsi="Times New Roman"/>
          <w:sz w:val="24"/>
          <w:szCs w:val="24"/>
          <w:lang w:eastAsia="lt-LT"/>
        </w:rPr>
        <w:t xml:space="preserve">Strategic management tools in projects case construction </w:t>
      </w:r>
      <w:r w:rsidR="000774E4" w:rsidRPr="002B1E61">
        <w:rPr>
          <w:rFonts w:ascii="Times New Roman" w:hAnsi="Times New Roman"/>
          <w:sz w:val="24"/>
          <w:szCs w:val="24"/>
          <w:lang w:eastAsia="lt-LT"/>
        </w:rPr>
        <w:t>project,</w:t>
      </w:r>
      <w:r w:rsidRPr="002B1E61">
        <w:rPr>
          <w:rFonts w:ascii="Times New Roman" w:hAnsi="Times New Roman"/>
          <w:sz w:val="24"/>
          <w:szCs w:val="24"/>
          <w:lang w:eastAsia="lt-LT"/>
        </w:rPr>
        <w:t xml:space="preserve"> </w:t>
      </w:r>
      <w:r w:rsidRPr="002B1E61">
        <w:rPr>
          <w:rFonts w:ascii="Times New Roman" w:hAnsi="Times New Roman"/>
          <w:i/>
          <w:sz w:val="24"/>
          <w:szCs w:val="24"/>
          <w:lang w:eastAsia="lt-LT"/>
        </w:rPr>
        <w:t>International Journal of Project Management</w:t>
      </w:r>
      <w:r w:rsidR="000774E4" w:rsidRPr="002B1E61">
        <w:rPr>
          <w:rFonts w:ascii="Times New Roman" w:hAnsi="Times New Roman"/>
          <w:sz w:val="24"/>
          <w:szCs w:val="24"/>
          <w:lang w:eastAsia="lt-LT"/>
        </w:rPr>
        <w:t xml:space="preserve"> 25: </w:t>
      </w:r>
      <w:r w:rsidRPr="002B1E61">
        <w:rPr>
          <w:rFonts w:ascii="Times New Roman" w:hAnsi="Times New Roman"/>
          <w:sz w:val="24"/>
          <w:szCs w:val="24"/>
          <w:lang w:eastAsia="lt-LT"/>
        </w:rPr>
        <w:t>659–665</w:t>
      </w:r>
      <w:r w:rsidR="000774E4" w:rsidRPr="002B1E61">
        <w:rPr>
          <w:rFonts w:ascii="Times New Roman" w:hAnsi="Times New Roman"/>
          <w:sz w:val="24"/>
          <w:szCs w:val="24"/>
          <w:lang w:eastAsia="lt-LT"/>
        </w:rPr>
        <w:t>.</w:t>
      </w:r>
    </w:p>
    <w:p w:rsidR="005037B1" w:rsidRPr="002B1E61" w:rsidRDefault="005037B1" w:rsidP="002B1E61">
      <w:pPr>
        <w:tabs>
          <w:tab w:val="left" w:pos="0"/>
          <w:tab w:val="left" w:pos="142"/>
        </w:tabs>
        <w:autoSpaceDE w:val="0"/>
        <w:autoSpaceDN w:val="0"/>
        <w:adjustRightInd w:val="0"/>
        <w:spacing w:after="0" w:line="240" w:lineRule="auto"/>
        <w:jc w:val="both"/>
        <w:rPr>
          <w:rFonts w:ascii="Times New Roman" w:hAnsi="Times New Roman"/>
          <w:i/>
          <w:sz w:val="24"/>
          <w:szCs w:val="24"/>
        </w:rPr>
      </w:pPr>
      <w:r w:rsidRPr="002B1E61">
        <w:rPr>
          <w:rFonts w:ascii="Times New Roman" w:hAnsi="Times New Roman"/>
          <w:bCs/>
          <w:sz w:val="24"/>
          <w:szCs w:val="24"/>
        </w:rPr>
        <w:lastRenderedPageBreak/>
        <w:t>Öcal</w:t>
      </w:r>
      <w:r w:rsidR="000774E4" w:rsidRPr="002B1E61">
        <w:rPr>
          <w:rFonts w:ascii="Times New Roman" w:hAnsi="Times New Roman"/>
          <w:bCs/>
          <w:sz w:val="24"/>
          <w:szCs w:val="24"/>
        </w:rPr>
        <w:t>, E.;</w:t>
      </w:r>
      <w:r w:rsidRPr="002B1E61">
        <w:rPr>
          <w:rFonts w:ascii="Times New Roman" w:hAnsi="Times New Roman"/>
          <w:bCs/>
          <w:sz w:val="24"/>
          <w:szCs w:val="24"/>
        </w:rPr>
        <w:t xml:space="preserve"> Oral</w:t>
      </w:r>
      <w:r w:rsidR="000774E4" w:rsidRPr="002B1E61">
        <w:rPr>
          <w:rFonts w:ascii="Times New Roman" w:hAnsi="Times New Roman"/>
          <w:bCs/>
          <w:sz w:val="24"/>
          <w:szCs w:val="24"/>
        </w:rPr>
        <w:t>, E. L.;</w:t>
      </w:r>
      <w:r w:rsidRPr="002B1E61">
        <w:rPr>
          <w:rFonts w:ascii="Times New Roman" w:hAnsi="Times New Roman"/>
          <w:bCs/>
          <w:sz w:val="24"/>
          <w:szCs w:val="24"/>
        </w:rPr>
        <w:t xml:space="preserve"> Erdisc</w:t>
      </w:r>
      <w:r w:rsidR="000774E4" w:rsidRPr="002B1E61">
        <w:rPr>
          <w:rFonts w:ascii="Times New Roman" w:hAnsi="Times New Roman"/>
          <w:bCs/>
          <w:sz w:val="24"/>
          <w:szCs w:val="24"/>
        </w:rPr>
        <w:t>,</w:t>
      </w:r>
      <w:r w:rsidRPr="002B1E61">
        <w:rPr>
          <w:rFonts w:ascii="Times New Roman" w:hAnsi="Times New Roman"/>
          <w:bCs/>
          <w:sz w:val="24"/>
          <w:szCs w:val="24"/>
        </w:rPr>
        <w:t xml:space="preserve"> E.</w:t>
      </w:r>
      <w:r w:rsidR="000774E4" w:rsidRPr="002B1E61">
        <w:rPr>
          <w:rFonts w:ascii="Times New Roman" w:hAnsi="Times New Roman"/>
          <w:i/>
          <w:sz w:val="24"/>
          <w:szCs w:val="24"/>
        </w:rPr>
        <w:t xml:space="preserve"> </w:t>
      </w:r>
      <w:r w:rsidRPr="002B1E61">
        <w:rPr>
          <w:rFonts w:ascii="Times New Roman" w:hAnsi="Times New Roman"/>
          <w:sz w:val="24"/>
          <w:szCs w:val="24"/>
        </w:rPr>
        <w:t>2006</w:t>
      </w:r>
      <w:r w:rsidR="000774E4" w:rsidRPr="002B1E61">
        <w:rPr>
          <w:rFonts w:ascii="Times New Roman" w:hAnsi="Times New Roman"/>
          <w:sz w:val="24"/>
          <w:szCs w:val="24"/>
        </w:rPr>
        <w:t>.</w:t>
      </w:r>
      <w:r w:rsidRPr="002B1E61">
        <w:rPr>
          <w:rFonts w:ascii="Times New Roman" w:hAnsi="Times New Roman"/>
          <w:bCs/>
          <w:sz w:val="24"/>
          <w:szCs w:val="24"/>
        </w:rPr>
        <w:t xml:space="preserve"> </w:t>
      </w:r>
      <w:r w:rsidRPr="002B1E61">
        <w:rPr>
          <w:rFonts w:ascii="Times New Roman" w:hAnsi="Times New Roman"/>
          <w:sz w:val="24"/>
          <w:szCs w:val="24"/>
        </w:rPr>
        <w:t>Crisis management in Turkish construction industry</w:t>
      </w:r>
      <w:r w:rsidR="000774E4" w:rsidRPr="002B1E61">
        <w:rPr>
          <w:rFonts w:ascii="Times New Roman" w:hAnsi="Times New Roman"/>
          <w:i/>
          <w:sz w:val="24"/>
          <w:szCs w:val="24"/>
        </w:rPr>
        <w:t xml:space="preserve">, </w:t>
      </w:r>
      <w:r w:rsidRPr="002B1E61">
        <w:rPr>
          <w:rFonts w:ascii="Times New Roman" w:hAnsi="Times New Roman"/>
          <w:sz w:val="24"/>
          <w:szCs w:val="24"/>
        </w:rPr>
        <w:t xml:space="preserve"> </w:t>
      </w:r>
      <w:r w:rsidRPr="002B1E61">
        <w:rPr>
          <w:rFonts w:ascii="Times New Roman" w:hAnsi="Times New Roman"/>
          <w:i/>
          <w:sz w:val="24"/>
          <w:szCs w:val="24"/>
        </w:rPr>
        <w:t>Building and Environment 4</w:t>
      </w:r>
      <w:r w:rsidR="000774E4" w:rsidRPr="002B1E61">
        <w:rPr>
          <w:rFonts w:ascii="Times New Roman" w:hAnsi="Times New Roman"/>
          <w:i/>
          <w:sz w:val="24"/>
          <w:szCs w:val="24"/>
        </w:rPr>
        <w:t xml:space="preserve">: </w:t>
      </w:r>
      <w:r w:rsidRPr="002B1E61">
        <w:rPr>
          <w:rFonts w:ascii="Times New Roman" w:hAnsi="Times New Roman"/>
          <w:i/>
          <w:sz w:val="24"/>
          <w:szCs w:val="24"/>
        </w:rPr>
        <w:t>1498–1503.</w:t>
      </w:r>
    </w:p>
    <w:p w:rsidR="00713C48" w:rsidRPr="00713C48" w:rsidRDefault="00713C48" w:rsidP="002B1E61">
      <w:pPr>
        <w:pStyle w:val="ListParagraph"/>
        <w:spacing w:after="0" w:line="240" w:lineRule="auto"/>
        <w:ind w:left="0"/>
        <w:rPr>
          <w:rFonts w:ascii="Times New Roman" w:hAnsi="Times New Roman"/>
          <w:i/>
          <w:sz w:val="24"/>
          <w:szCs w:val="24"/>
        </w:rPr>
      </w:pPr>
    </w:p>
    <w:p w:rsidR="00BD385F" w:rsidRPr="002B1E61" w:rsidRDefault="00BD385F"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r w:rsidRPr="002B1E61">
        <w:rPr>
          <w:rFonts w:ascii="Times New Roman" w:hAnsi="Times New Roman"/>
          <w:sz w:val="24"/>
          <w:szCs w:val="24"/>
          <w:lang w:eastAsia="lt-LT"/>
        </w:rPr>
        <w:t xml:space="preserve">Paraskev, A. 2006. Crisis Management or Crisis Response System? A Complexity Science Approach to Organizational Crisis, </w:t>
      </w:r>
      <w:r w:rsidRPr="002B1E61">
        <w:rPr>
          <w:rFonts w:ascii="Times New Roman" w:hAnsi="Times New Roman"/>
          <w:i/>
          <w:iCs/>
          <w:sz w:val="24"/>
          <w:szCs w:val="24"/>
          <w:lang w:eastAsia="lt-LT"/>
        </w:rPr>
        <w:t>Management Decision</w:t>
      </w:r>
      <w:r w:rsidR="00FE5E2F">
        <w:rPr>
          <w:rFonts w:ascii="Times New Roman" w:hAnsi="Times New Roman"/>
          <w:sz w:val="24"/>
          <w:szCs w:val="24"/>
          <w:lang w:eastAsia="lt-LT"/>
        </w:rPr>
        <w:t xml:space="preserve"> 44</w:t>
      </w:r>
      <w:r w:rsidRPr="002B1E61">
        <w:rPr>
          <w:rFonts w:ascii="Times New Roman" w:hAnsi="Times New Roman"/>
          <w:sz w:val="24"/>
          <w:szCs w:val="24"/>
          <w:lang w:eastAsia="lt-LT"/>
        </w:rPr>
        <w:t>(7): 892-907.</w:t>
      </w:r>
    </w:p>
    <w:p w:rsidR="00BD385F" w:rsidRDefault="00BD385F" w:rsidP="002B1E61">
      <w:pPr>
        <w:pStyle w:val="Style55"/>
        <w:shd w:val="clear" w:color="auto" w:fill="FFFFFF"/>
        <w:tabs>
          <w:tab w:val="left" w:pos="0"/>
          <w:tab w:val="left" w:pos="142"/>
          <w:tab w:val="left" w:pos="326"/>
        </w:tabs>
        <w:spacing w:line="240" w:lineRule="auto"/>
        <w:ind w:right="5" w:firstLine="0"/>
        <w:jc w:val="both"/>
        <w:rPr>
          <w:rStyle w:val="CharStyle287"/>
          <w:sz w:val="24"/>
          <w:szCs w:val="24"/>
          <w:lang w:eastAsia="en-US"/>
        </w:rPr>
      </w:pPr>
    </w:p>
    <w:p w:rsidR="00DB7F48" w:rsidRPr="00192D19" w:rsidRDefault="00DB7F48" w:rsidP="002B1E61">
      <w:pPr>
        <w:pStyle w:val="Style55"/>
        <w:shd w:val="clear" w:color="auto" w:fill="FFFFFF"/>
        <w:tabs>
          <w:tab w:val="left" w:pos="0"/>
          <w:tab w:val="left" w:pos="142"/>
          <w:tab w:val="left" w:pos="326"/>
        </w:tabs>
        <w:spacing w:line="240" w:lineRule="auto"/>
        <w:ind w:right="5" w:firstLine="0"/>
        <w:jc w:val="both"/>
        <w:rPr>
          <w:rFonts w:eastAsia="Calibri"/>
          <w:sz w:val="24"/>
          <w:szCs w:val="24"/>
        </w:rPr>
      </w:pPr>
      <w:r w:rsidRPr="00192D19">
        <w:rPr>
          <w:rFonts w:eastAsia="Calibri"/>
          <w:sz w:val="24"/>
          <w:szCs w:val="24"/>
        </w:rPr>
        <w:t xml:space="preserve">Podvezko, V. 2009. Application of AHP technique, </w:t>
      </w:r>
      <w:r w:rsidRPr="00192D19">
        <w:rPr>
          <w:rFonts w:eastAsia="Calibri"/>
          <w:i/>
          <w:sz w:val="24"/>
          <w:szCs w:val="24"/>
        </w:rPr>
        <w:t>Journal of Business Economics and Management</w:t>
      </w:r>
      <w:r w:rsidRPr="00192D19">
        <w:rPr>
          <w:rFonts w:eastAsia="Calibri"/>
          <w:sz w:val="24"/>
          <w:szCs w:val="24"/>
        </w:rPr>
        <w:t xml:space="preserve"> 10(2): 181–189</w:t>
      </w:r>
      <w:r w:rsidR="00192D19">
        <w:rPr>
          <w:rFonts w:eastAsia="Calibri"/>
          <w:sz w:val="24"/>
          <w:szCs w:val="24"/>
        </w:rPr>
        <w:t>.</w:t>
      </w:r>
    </w:p>
    <w:p w:rsidR="00DB7F48" w:rsidRPr="00953F7A" w:rsidRDefault="00DB7F48" w:rsidP="002B1E61">
      <w:pPr>
        <w:pStyle w:val="Style55"/>
        <w:shd w:val="clear" w:color="auto" w:fill="FFFFFF"/>
        <w:tabs>
          <w:tab w:val="left" w:pos="0"/>
          <w:tab w:val="left" w:pos="142"/>
          <w:tab w:val="left" w:pos="326"/>
        </w:tabs>
        <w:spacing w:line="240" w:lineRule="auto"/>
        <w:ind w:right="5" w:firstLine="0"/>
        <w:jc w:val="both"/>
        <w:rPr>
          <w:rStyle w:val="CharStyle287"/>
          <w:sz w:val="24"/>
          <w:szCs w:val="24"/>
          <w:lang w:eastAsia="en-US"/>
        </w:rPr>
      </w:pPr>
    </w:p>
    <w:p w:rsidR="005037B1" w:rsidRPr="00953F7A" w:rsidRDefault="005037B1" w:rsidP="002B1E61">
      <w:pPr>
        <w:pStyle w:val="Style55"/>
        <w:shd w:val="clear" w:color="auto" w:fill="FFFFFF"/>
        <w:tabs>
          <w:tab w:val="left" w:pos="0"/>
          <w:tab w:val="left" w:pos="142"/>
          <w:tab w:val="left" w:pos="326"/>
        </w:tabs>
        <w:spacing w:line="240" w:lineRule="auto"/>
        <w:ind w:right="5" w:firstLine="0"/>
        <w:jc w:val="both"/>
        <w:rPr>
          <w:rFonts w:eastAsia="Calibri"/>
          <w:bCs/>
          <w:sz w:val="24"/>
          <w:szCs w:val="24"/>
          <w:lang w:eastAsia="en-US"/>
        </w:rPr>
      </w:pPr>
      <w:r w:rsidRPr="00953F7A">
        <w:rPr>
          <w:rStyle w:val="CharStyle287"/>
          <w:sz w:val="24"/>
          <w:szCs w:val="24"/>
          <w:lang w:eastAsia="en-US"/>
        </w:rPr>
        <w:t>Post</w:t>
      </w:r>
      <w:r w:rsidR="000774E4" w:rsidRPr="00953F7A">
        <w:rPr>
          <w:rStyle w:val="CharStyle287"/>
          <w:sz w:val="24"/>
          <w:szCs w:val="24"/>
          <w:lang w:eastAsia="en-US"/>
        </w:rPr>
        <w:t xml:space="preserve">, J. M. </w:t>
      </w:r>
      <w:r w:rsidRPr="00953F7A">
        <w:rPr>
          <w:rStyle w:val="CharStyle287"/>
          <w:sz w:val="24"/>
          <w:szCs w:val="24"/>
          <w:lang w:eastAsia="en-US"/>
        </w:rPr>
        <w:t xml:space="preserve">1993. </w:t>
      </w:r>
      <w:r w:rsidRPr="00953F7A">
        <w:rPr>
          <w:rStyle w:val="CharStyle287"/>
          <w:i/>
          <w:sz w:val="24"/>
          <w:szCs w:val="24"/>
          <w:lang w:eastAsia="en-US"/>
        </w:rPr>
        <w:t>The impact of crisis-induced stress on policy makers</w:t>
      </w:r>
      <w:r w:rsidRPr="00953F7A">
        <w:rPr>
          <w:rStyle w:val="CharStyle287"/>
          <w:sz w:val="24"/>
          <w:szCs w:val="24"/>
          <w:lang w:eastAsia="en-US"/>
        </w:rPr>
        <w:t xml:space="preserve">. </w:t>
      </w:r>
      <w:r w:rsidR="000774E4" w:rsidRPr="00953F7A">
        <w:rPr>
          <w:rFonts w:eastAsia="Calibri"/>
          <w:bCs/>
          <w:sz w:val="24"/>
          <w:szCs w:val="24"/>
          <w:lang w:eastAsia="en-US"/>
        </w:rPr>
        <w:t>In Avoiding Inadvertent War, edited by A. George. Boulder, CO: Westview Press. p. 490</w:t>
      </w:r>
    </w:p>
    <w:p w:rsidR="005037B1" w:rsidRPr="00953F7A" w:rsidRDefault="005037B1" w:rsidP="002B1E61">
      <w:pPr>
        <w:tabs>
          <w:tab w:val="left" w:pos="0"/>
          <w:tab w:val="left" w:pos="142"/>
        </w:tabs>
        <w:spacing w:after="0" w:line="240" w:lineRule="auto"/>
        <w:jc w:val="both"/>
        <w:rPr>
          <w:rFonts w:ascii="Times New Roman" w:hAnsi="Times New Roman"/>
          <w:sz w:val="24"/>
          <w:szCs w:val="24"/>
        </w:rPr>
      </w:pPr>
    </w:p>
    <w:p w:rsidR="00BD385F" w:rsidRPr="002B1E61" w:rsidRDefault="00BD385F"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r w:rsidRPr="002B1E61">
        <w:rPr>
          <w:rFonts w:ascii="Times New Roman" w:hAnsi="Times New Roman"/>
          <w:sz w:val="24"/>
          <w:szCs w:val="24"/>
          <w:lang w:eastAsia="lt-LT"/>
        </w:rPr>
        <w:t>Ren, C. 2000. Understanding And Managing The Dynamics Of Linked Crisis Events</w:t>
      </w:r>
      <w:r w:rsidRPr="002B1E61">
        <w:rPr>
          <w:rFonts w:ascii="Times New Roman" w:hAnsi="Times New Roman"/>
          <w:i/>
          <w:sz w:val="24"/>
          <w:szCs w:val="24"/>
          <w:lang w:eastAsia="lt-LT"/>
        </w:rPr>
        <w:t>,</w:t>
      </w:r>
      <w:r w:rsidRPr="002B1E61">
        <w:rPr>
          <w:rFonts w:ascii="Times New Roman" w:hAnsi="Times New Roman"/>
          <w:sz w:val="24"/>
          <w:szCs w:val="24"/>
          <w:lang w:eastAsia="lt-LT"/>
        </w:rPr>
        <w:t xml:space="preserve"> </w:t>
      </w:r>
      <w:r w:rsidRPr="002B1E61">
        <w:rPr>
          <w:rFonts w:ascii="Times New Roman" w:hAnsi="Times New Roman"/>
          <w:i/>
          <w:iCs/>
          <w:sz w:val="24"/>
          <w:szCs w:val="24"/>
          <w:lang w:eastAsia="lt-LT"/>
        </w:rPr>
        <w:t>Disaster Prevention and Mangement</w:t>
      </w:r>
      <w:r w:rsidR="00FE5E2F">
        <w:rPr>
          <w:rFonts w:ascii="Times New Roman" w:hAnsi="Times New Roman"/>
          <w:sz w:val="24"/>
          <w:szCs w:val="24"/>
          <w:lang w:eastAsia="lt-LT"/>
        </w:rPr>
        <w:t xml:space="preserve"> 9</w:t>
      </w:r>
      <w:r w:rsidRPr="002B1E61">
        <w:rPr>
          <w:rFonts w:ascii="Times New Roman" w:hAnsi="Times New Roman"/>
          <w:sz w:val="24"/>
          <w:szCs w:val="24"/>
          <w:lang w:eastAsia="lt-LT"/>
        </w:rPr>
        <w:t>(1): 12-17.</w:t>
      </w:r>
    </w:p>
    <w:p w:rsidR="00BD385F" w:rsidRPr="00953F7A" w:rsidRDefault="00BD385F" w:rsidP="002B1E61">
      <w:pPr>
        <w:tabs>
          <w:tab w:val="left" w:pos="0"/>
          <w:tab w:val="left" w:pos="142"/>
        </w:tabs>
        <w:spacing w:after="0" w:line="240" w:lineRule="auto"/>
        <w:jc w:val="both"/>
        <w:rPr>
          <w:rFonts w:ascii="Times New Roman" w:hAnsi="Times New Roman"/>
          <w:sz w:val="24"/>
          <w:szCs w:val="24"/>
        </w:rPr>
      </w:pPr>
    </w:p>
    <w:p w:rsidR="005037B1" w:rsidRPr="002B1E61" w:rsidRDefault="002E4B5D" w:rsidP="002B1E61">
      <w:pPr>
        <w:tabs>
          <w:tab w:val="left" w:pos="0"/>
          <w:tab w:val="left" w:pos="142"/>
        </w:tabs>
        <w:autoSpaceDE w:val="0"/>
        <w:autoSpaceDN w:val="0"/>
        <w:adjustRightInd w:val="0"/>
        <w:spacing w:after="0" w:line="240" w:lineRule="auto"/>
        <w:jc w:val="both"/>
        <w:rPr>
          <w:rFonts w:ascii="Times New Roman" w:hAnsi="Times New Roman"/>
          <w:i/>
          <w:sz w:val="24"/>
          <w:szCs w:val="24"/>
          <w:lang w:eastAsia="lt-LT"/>
        </w:rPr>
      </w:pPr>
      <w:r w:rsidRPr="002B1E61">
        <w:rPr>
          <w:rFonts w:ascii="Times New Roman" w:hAnsi="Times New Roman"/>
          <w:sz w:val="24"/>
          <w:szCs w:val="24"/>
          <w:lang w:eastAsia="lt-LT"/>
        </w:rPr>
        <w:t>Rochet, C.; Keramidas, O.;</w:t>
      </w:r>
      <w:r w:rsidR="005037B1" w:rsidRPr="002B1E61">
        <w:rPr>
          <w:rFonts w:ascii="Times New Roman" w:hAnsi="Times New Roman"/>
          <w:sz w:val="24"/>
          <w:szCs w:val="24"/>
          <w:lang w:eastAsia="lt-LT"/>
        </w:rPr>
        <w:t xml:space="preserve"> Bout</w:t>
      </w:r>
      <w:r w:rsidRPr="002B1E61">
        <w:rPr>
          <w:rFonts w:ascii="Times New Roman" w:hAnsi="Times New Roman"/>
          <w:sz w:val="24"/>
          <w:szCs w:val="24"/>
          <w:lang w:eastAsia="lt-LT"/>
        </w:rPr>
        <w:t xml:space="preserve">,  L. </w:t>
      </w:r>
      <w:r w:rsidR="005037B1" w:rsidRPr="002B1E61">
        <w:rPr>
          <w:rFonts w:ascii="Times New Roman" w:hAnsi="Times New Roman"/>
          <w:sz w:val="24"/>
          <w:szCs w:val="24"/>
          <w:lang w:eastAsia="lt-LT"/>
        </w:rPr>
        <w:t>2008. Crisis as change strategy in public organizations</w:t>
      </w:r>
      <w:r w:rsidRPr="002B1E61">
        <w:rPr>
          <w:rFonts w:ascii="Times New Roman" w:hAnsi="Times New Roman"/>
          <w:sz w:val="24"/>
          <w:szCs w:val="24"/>
          <w:lang w:eastAsia="lt-LT"/>
        </w:rPr>
        <w:t>,</w:t>
      </w:r>
      <w:r w:rsidR="0062583B" w:rsidRPr="002B1E61">
        <w:rPr>
          <w:rFonts w:ascii="Times New Roman" w:hAnsi="Times New Roman"/>
          <w:sz w:val="24"/>
          <w:szCs w:val="24"/>
          <w:lang w:eastAsia="lt-LT"/>
        </w:rPr>
        <w:t xml:space="preserve"> </w:t>
      </w:r>
      <w:r w:rsidR="005037B1" w:rsidRPr="002B1E61">
        <w:rPr>
          <w:rFonts w:ascii="Times New Roman" w:hAnsi="Times New Roman"/>
          <w:i/>
          <w:iCs/>
          <w:sz w:val="24"/>
          <w:szCs w:val="24"/>
          <w:lang w:eastAsia="lt-LT"/>
        </w:rPr>
        <w:t>International Review of Administrative Sci</w:t>
      </w:r>
      <w:r w:rsidRPr="002B1E61">
        <w:rPr>
          <w:rFonts w:ascii="Times New Roman" w:hAnsi="Times New Roman"/>
          <w:i/>
          <w:iCs/>
          <w:sz w:val="24"/>
          <w:szCs w:val="24"/>
          <w:lang w:eastAsia="lt-LT"/>
        </w:rPr>
        <w:t>ence</w:t>
      </w:r>
      <w:r w:rsidRPr="002B1E61">
        <w:rPr>
          <w:rFonts w:ascii="Times New Roman" w:hAnsi="Times New Roman"/>
          <w:sz w:val="24"/>
          <w:szCs w:val="24"/>
          <w:lang w:eastAsia="lt-LT"/>
        </w:rPr>
        <w:t xml:space="preserve"> 74 </w:t>
      </w:r>
      <w:r w:rsidR="00FE5E2F">
        <w:rPr>
          <w:rFonts w:ascii="Times New Roman" w:hAnsi="Times New Roman"/>
          <w:sz w:val="24"/>
          <w:szCs w:val="24"/>
          <w:lang w:eastAsia="lt-LT"/>
        </w:rPr>
        <w:t>(</w:t>
      </w:r>
      <w:r w:rsidRPr="002B1E61">
        <w:rPr>
          <w:rFonts w:ascii="Times New Roman" w:hAnsi="Times New Roman"/>
          <w:sz w:val="24"/>
          <w:szCs w:val="24"/>
          <w:lang w:eastAsia="lt-LT"/>
        </w:rPr>
        <w:t>1</w:t>
      </w:r>
      <w:r w:rsidR="00FE5E2F">
        <w:rPr>
          <w:rFonts w:ascii="Times New Roman" w:hAnsi="Times New Roman"/>
          <w:sz w:val="24"/>
          <w:szCs w:val="24"/>
          <w:lang w:eastAsia="lt-LT"/>
        </w:rPr>
        <w:t>)</w:t>
      </w:r>
      <w:r w:rsidRPr="002B1E61">
        <w:rPr>
          <w:rFonts w:ascii="Times New Roman" w:hAnsi="Times New Roman"/>
          <w:sz w:val="24"/>
          <w:szCs w:val="24"/>
          <w:lang w:eastAsia="lt-LT"/>
        </w:rPr>
        <w:t>: 65-78</w:t>
      </w:r>
      <w:r w:rsidR="005037B1" w:rsidRPr="002B1E61">
        <w:rPr>
          <w:rFonts w:ascii="Times New Roman" w:hAnsi="Times New Roman"/>
          <w:sz w:val="24"/>
          <w:szCs w:val="24"/>
          <w:lang w:eastAsia="lt-LT"/>
        </w:rPr>
        <w:t>.</w:t>
      </w:r>
    </w:p>
    <w:p w:rsidR="005037B1" w:rsidRPr="00953F7A" w:rsidRDefault="005037B1" w:rsidP="002B1E61">
      <w:pPr>
        <w:tabs>
          <w:tab w:val="left" w:pos="0"/>
          <w:tab w:val="left" w:pos="142"/>
        </w:tabs>
        <w:spacing w:after="0" w:line="240" w:lineRule="auto"/>
        <w:jc w:val="both"/>
        <w:rPr>
          <w:rFonts w:ascii="Times New Roman" w:hAnsi="Times New Roman"/>
          <w:sz w:val="24"/>
          <w:szCs w:val="24"/>
        </w:rPr>
      </w:pPr>
    </w:p>
    <w:p w:rsidR="005037B1" w:rsidRPr="002B1E61" w:rsidRDefault="005037B1" w:rsidP="002B1E61">
      <w:pPr>
        <w:tabs>
          <w:tab w:val="left" w:pos="0"/>
          <w:tab w:val="left" w:pos="142"/>
        </w:tabs>
        <w:spacing w:after="0" w:line="240" w:lineRule="auto"/>
        <w:jc w:val="both"/>
        <w:rPr>
          <w:rFonts w:ascii="Times New Roman" w:hAnsi="Times New Roman"/>
          <w:sz w:val="24"/>
          <w:szCs w:val="24"/>
        </w:rPr>
      </w:pPr>
      <w:r w:rsidRPr="002B1E61">
        <w:rPr>
          <w:rFonts w:ascii="Times New Roman" w:hAnsi="Times New Roman"/>
          <w:sz w:val="24"/>
          <w:szCs w:val="24"/>
        </w:rPr>
        <w:t>Roselieb</w:t>
      </w:r>
      <w:r w:rsidR="0062583B" w:rsidRPr="002B1E61">
        <w:rPr>
          <w:rFonts w:ascii="Times New Roman" w:hAnsi="Times New Roman"/>
          <w:sz w:val="24"/>
          <w:szCs w:val="24"/>
        </w:rPr>
        <w:t xml:space="preserve">, F. </w:t>
      </w:r>
      <w:r w:rsidRPr="002B1E61">
        <w:rPr>
          <w:rFonts w:ascii="Times New Roman" w:hAnsi="Times New Roman"/>
          <w:sz w:val="24"/>
          <w:szCs w:val="24"/>
        </w:rPr>
        <w:t>1999. Fr</w:t>
      </w:r>
      <w:r w:rsidRPr="00953F7A">
        <w:sym w:font="Technic" w:char="F0FC"/>
      </w:r>
      <w:r w:rsidRPr="002B1E61">
        <w:rPr>
          <w:rFonts w:ascii="Times New Roman" w:hAnsi="Times New Roman"/>
          <w:sz w:val="24"/>
          <w:szCs w:val="24"/>
        </w:rPr>
        <w:t>hwarnsysteme i</w:t>
      </w:r>
      <w:r w:rsidR="0062583B" w:rsidRPr="002B1E61">
        <w:rPr>
          <w:rFonts w:ascii="Times New Roman" w:hAnsi="Times New Roman"/>
          <w:sz w:val="24"/>
          <w:szCs w:val="24"/>
        </w:rPr>
        <w:t xml:space="preserve">n der Unternehmenskommunikation// </w:t>
      </w:r>
      <w:r w:rsidRPr="002B1E61">
        <w:rPr>
          <w:rFonts w:ascii="Times New Roman" w:hAnsi="Times New Roman"/>
          <w:sz w:val="24"/>
          <w:szCs w:val="24"/>
        </w:rPr>
        <w:t>Manuskripte aus den Istituten f</w:t>
      </w:r>
      <w:r w:rsidRPr="00953F7A">
        <w:sym w:font="Technic" w:char="F0FC"/>
      </w:r>
      <w:r w:rsidRPr="002B1E61">
        <w:rPr>
          <w:rFonts w:ascii="Times New Roman" w:hAnsi="Times New Roman"/>
          <w:sz w:val="24"/>
          <w:szCs w:val="24"/>
        </w:rPr>
        <w:t>r Betriebswirtschaftslehre der Universität Kiel.</w:t>
      </w:r>
      <w:r w:rsidR="0062583B" w:rsidRPr="002B1E61">
        <w:rPr>
          <w:rFonts w:ascii="Times New Roman" w:hAnsi="Times New Roman"/>
          <w:sz w:val="24"/>
          <w:szCs w:val="24"/>
        </w:rPr>
        <w:t xml:space="preserve"> Kiel. </w:t>
      </w:r>
      <w:r w:rsidR="009F7ED1" w:rsidRPr="002B1E61">
        <w:rPr>
          <w:rFonts w:ascii="Times New Roman" w:hAnsi="Times New Roman"/>
          <w:sz w:val="24"/>
          <w:szCs w:val="24"/>
        </w:rPr>
        <w:t>385 p.</w:t>
      </w:r>
    </w:p>
    <w:p w:rsidR="005037B1" w:rsidRDefault="005037B1" w:rsidP="002B1E61">
      <w:pPr>
        <w:pStyle w:val="Default"/>
        <w:tabs>
          <w:tab w:val="left" w:pos="0"/>
          <w:tab w:val="left" w:pos="142"/>
        </w:tabs>
        <w:jc w:val="both"/>
        <w:rPr>
          <w:color w:val="auto"/>
        </w:rPr>
      </w:pPr>
    </w:p>
    <w:p w:rsidR="00E50F0F" w:rsidRPr="002B1E61" w:rsidRDefault="00E50F0F" w:rsidP="002B1E61">
      <w:pPr>
        <w:spacing w:after="0" w:line="240" w:lineRule="auto"/>
        <w:jc w:val="both"/>
        <w:rPr>
          <w:rFonts w:ascii="Times New Roman" w:hAnsi="Times New Roman"/>
          <w:sz w:val="24"/>
          <w:szCs w:val="24"/>
          <w:lang w:eastAsia="lt-LT"/>
        </w:rPr>
      </w:pPr>
      <w:r w:rsidRPr="002B1E61">
        <w:rPr>
          <w:rFonts w:ascii="Times New Roman" w:hAnsi="Times New Roman"/>
          <w:sz w:val="24"/>
          <w:szCs w:val="24"/>
        </w:rPr>
        <w:t>Rosenthal, U.; Boin R. A.; Comfort L. K</w:t>
      </w:r>
      <w:r w:rsidRPr="002B1E61">
        <w:rPr>
          <w:rFonts w:ascii="Times New Roman" w:hAnsi="Times New Roman"/>
          <w:sz w:val="24"/>
          <w:szCs w:val="24"/>
          <w:lang w:eastAsia="lt-LT"/>
        </w:rPr>
        <w:t xml:space="preserve">. 2002. </w:t>
      </w:r>
      <w:r w:rsidRPr="002B1E61">
        <w:rPr>
          <w:rFonts w:ascii="Times New Roman" w:hAnsi="Times New Roman"/>
          <w:i/>
          <w:sz w:val="24"/>
          <w:szCs w:val="24"/>
          <w:lang w:eastAsia="lt-LT"/>
        </w:rPr>
        <w:t>Managing Crises : Threats, Dilemmas, Opportunities</w:t>
      </w:r>
      <w:r w:rsidRPr="002B1E61">
        <w:rPr>
          <w:rFonts w:ascii="Times New Roman" w:hAnsi="Times New Roman"/>
          <w:sz w:val="24"/>
          <w:szCs w:val="24"/>
          <w:lang w:eastAsia="lt-LT"/>
        </w:rPr>
        <w:t>. Publisher, LTD. 351 p.</w:t>
      </w:r>
    </w:p>
    <w:p w:rsidR="00E50F0F" w:rsidRPr="00953F7A" w:rsidRDefault="00E50F0F" w:rsidP="002B1E61">
      <w:pPr>
        <w:pStyle w:val="Default"/>
        <w:tabs>
          <w:tab w:val="left" w:pos="0"/>
          <w:tab w:val="left" w:pos="142"/>
        </w:tabs>
        <w:jc w:val="both"/>
        <w:rPr>
          <w:color w:val="auto"/>
        </w:rPr>
      </w:pPr>
    </w:p>
    <w:p w:rsidR="00BD385F" w:rsidRPr="002B1E61" w:rsidRDefault="00BD385F" w:rsidP="002B1E61">
      <w:pPr>
        <w:tabs>
          <w:tab w:val="left" w:pos="0"/>
          <w:tab w:val="left" w:pos="142"/>
        </w:tabs>
        <w:autoSpaceDE w:val="0"/>
        <w:autoSpaceDN w:val="0"/>
        <w:adjustRightInd w:val="0"/>
        <w:spacing w:after="0" w:line="240" w:lineRule="auto"/>
        <w:jc w:val="both"/>
        <w:rPr>
          <w:rFonts w:ascii="Times New Roman" w:hAnsi="Times New Roman"/>
          <w:sz w:val="24"/>
          <w:szCs w:val="24"/>
        </w:rPr>
      </w:pPr>
      <w:r w:rsidRPr="002B1E61">
        <w:rPr>
          <w:rFonts w:ascii="Times New Roman" w:hAnsi="Times New Roman"/>
          <w:sz w:val="24"/>
          <w:szCs w:val="24"/>
        </w:rPr>
        <w:t xml:space="preserve">Saaty, T. 1980. </w:t>
      </w:r>
      <w:r w:rsidRPr="002B1E61">
        <w:rPr>
          <w:rFonts w:ascii="Times New Roman" w:hAnsi="Times New Roman"/>
          <w:i/>
          <w:sz w:val="24"/>
          <w:szCs w:val="24"/>
        </w:rPr>
        <w:t>The Aanalitic Hierarchy Process</w:t>
      </w:r>
      <w:r w:rsidR="00E159A5" w:rsidRPr="002B1E61">
        <w:rPr>
          <w:rFonts w:ascii="Times New Roman" w:hAnsi="Times New Roman"/>
          <w:sz w:val="24"/>
          <w:szCs w:val="24"/>
        </w:rPr>
        <w:t xml:space="preserve">: </w:t>
      </w:r>
      <w:r w:rsidR="00E159A5" w:rsidRPr="002B1E61">
        <w:rPr>
          <w:rFonts w:ascii="Times New Roman" w:hAnsi="Times New Roman"/>
          <w:i/>
          <w:sz w:val="24"/>
          <w:szCs w:val="24"/>
        </w:rPr>
        <w:t>planing, priority setting, resource allocation.</w:t>
      </w:r>
      <w:r w:rsidRPr="002B1E61">
        <w:rPr>
          <w:rFonts w:ascii="Times New Roman" w:hAnsi="Times New Roman"/>
          <w:sz w:val="24"/>
          <w:szCs w:val="24"/>
        </w:rPr>
        <w:t xml:space="preserve"> </w:t>
      </w:r>
      <w:r w:rsidR="00E159A5" w:rsidRPr="002B1E61">
        <w:rPr>
          <w:rFonts w:ascii="Times New Roman" w:hAnsi="Times New Roman"/>
          <w:sz w:val="24"/>
          <w:szCs w:val="24"/>
          <w:lang w:eastAsia="lt-LT"/>
        </w:rPr>
        <w:t>McGraw-Hill International Book Company.287 p.</w:t>
      </w:r>
    </w:p>
    <w:p w:rsidR="00BD385F" w:rsidRPr="00953F7A" w:rsidRDefault="00BD385F" w:rsidP="002B1E61">
      <w:pPr>
        <w:tabs>
          <w:tab w:val="left" w:pos="0"/>
          <w:tab w:val="left" w:pos="142"/>
        </w:tabs>
        <w:autoSpaceDE w:val="0"/>
        <w:autoSpaceDN w:val="0"/>
        <w:adjustRightInd w:val="0"/>
        <w:spacing w:after="0" w:line="240" w:lineRule="auto"/>
        <w:jc w:val="both"/>
        <w:rPr>
          <w:rFonts w:ascii="Times New Roman" w:hAnsi="Times New Roman"/>
          <w:sz w:val="24"/>
          <w:szCs w:val="24"/>
        </w:rPr>
      </w:pPr>
    </w:p>
    <w:p w:rsidR="005037B1" w:rsidRPr="002B1E61" w:rsidRDefault="005037B1" w:rsidP="002B1E61">
      <w:pPr>
        <w:tabs>
          <w:tab w:val="left" w:pos="0"/>
          <w:tab w:val="left" w:pos="142"/>
        </w:tabs>
        <w:autoSpaceDE w:val="0"/>
        <w:autoSpaceDN w:val="0"/>
        <w:adjustRightInd w:val="0"/>
        <w:spacing w:after="0" w:line="240" w:lineRule="auto"/>
        <w:jc w:val="both"/>
        <w:rPr>
          <w:rFonts w:ascii="Times New Roman" w:hAnsi="Times New Roman"/>
          <w:sz w:val="24"/>
          <w:szCs w:val="24"/>
        </w:rPr>
      </w:pPr>
      <w:r w:rsidRPr="002B1E61">
        <w:rPr>
          <w:rFonts w:ascii="Times New Roman" w:hAnsi="Times New Roman"/>
          <w:sz w:val="24"/>
          <w:szCs w:val="24"/>
        </w:rPr>
        <w:t>Saaty</w:t>
      </w:r>
      <w:r w:rsidR="004B21B6" w:rsidRPr="002B1E61">
        <w:rPr>
          <w:rFonts w:ascii="Times New Roman" w:hAnsi="Times New Roman"/>
          <w:sz w:val="24"/>
          <w:szCs w:val="24"/>
        </w:rPr>
        <w:t xml:space="preserve">, T. </w:t>
      </w:r>
      <w:r w:rsidRPr="002B1E61">
        <w:rPr>
          <w:rFonts w:ascii="Times New Roman" w:hAnsi="Times New Roman"/>
          <w:sz w:val="24"/>
          <w:szCs w:val="24"/>
        </w:rPr>
        <w:t xml:space="preserve">1990. </w:t>
      </w:r>
      <w:r w:rsidR="00F916B1" w:rsidRPr="002B1E61">
        <w:rPr>
          <w:rFonts w:ascii="Times New Roman" w:hAnsi="Times New Roman"/>
          <w:sz w:val="24"/>
          <w:szCs w:val="24"/>
        </w:rPr>
        <w:t xml:space="preserve">How to make decision: the Analytic Hierarchy Process, </w:t>
      </w:r>
      <w:r w:rsidR="00F916B1" w:rsidRPr="002B1E61">
        <w:rPr>
          <w:rFonts w:ascii="Times New Roman" w:hAnsi="Times New Roman"/>
          <w:i/>
          <w:sz w:val="24"/>
          <w:szCs w:val="24"/>
        </w:rPr>
        <w:t xml:space="preserve">European Journal of Operational Research </w:t>
      </w:r>
      <w:r w:rsidR="00F916B1" w:rsidRPr="002B1E61">
        <w:rPr>
          <w:rFonts w:ascii="Times New Roman" w:hAnsi="Times New Roman"/>
          <w:sz w:val="24"/>
          <w:szCs w:val="24"/>
        </w:rPr>
        <w:t>48: 9 26.</w:t>
      </w:r>
    </w:p>
    <w:p w:rsidR="005037B1" w:rsidRPr="00953F7A" w:rsidRDefault="005037B1" w:rsidP="002B1E61">
      <w:pPr>
        <w:tabs>
          <w:tab w:val="left" w:pos="0"/>
          <w:tab w:val="left" w:pos="142"/>
        </w:tabs>
        <w:autoSpaceDE w:val="0"/>
        <w:autoSpaceDN w:val="0"/>
        <w:adjustRightInd w:val="0"/>
        <w:spacing w:after="0" w:line="240" w:lineRule="auto"/>
        <w:jc w:val="both"/>
        <w:rPr>
          <w:rFonts w:ascii="Times New Roman" w:hAnsi="Times New Roman"/>
          <w:sz w:val="24"/>
          <w:szCs w:val="24"/>
        </w:rPr>
      </w:pPr>
    </w:p>
    <w:p w:rsidR="00BD385F" w:rsidRPr="002B1E61" w:rsidRDefault="00BD385F" w:rsidP="002B1E61">
      <w:pPr>
        <w:tabs>
          <w:tab w:val="left" w:pos="0"/>
          <w:tab w:val="left" w:pos="142"/>
        </w:tabs>
        <w:autoSpaceDE w:val="0"/>
        <w:autoSpaceDN w:val="0"/>
        <w:adjustRightInd w:val="0"/>
        <w:spacing w:after="0" w:line="240" w:lineRule="auto"/>
        <w:jc w:val="both"/>
        <w:rPr>
          <w:rFonts w:ascii="Times New Roman" w:hAnsi="Times New Roman"/>
          <w:i/>
          <w:sz w:val="24"/>
          <w:szCs w:val="24"/>
          <w:lang w:eastAsia="lt-LT"/>
        </w:rPr>
      </w:pPr>
      <w:r w:rsidRPr="002B1E61">
        <w:rPr>
          <w:rFonts w:ascii="Times New Roman" w:hAnsi="Times New Roman"/>
          <w:sz w:val="24"/>
          <w:szCs w:val="24"/>
        </w:rPr>
        <w:t xml:space="preserve">Saaty, T. 1991. Response to Holder’s Comments on the Analytic Hierarchy Process, </w:t>
      </w:r>
      <w:r w:rsidRPr="002B1E61">
        <w:rPr>
          <w:rFonts w:ascii="Times New Roman" w:hAnsi="Times New Roman"/>
          <w:i/>
          <w:sz w:val="24"/>
          <w:szCs w:val="24"/>
        </w:rPr>
        <w:t>Journal of the Operational Research Society</w:t>
      </w:r>
      <w:r w:rsidRPr="002B1E61">
        <w:rPr>
          <w:rFonts w:ascii="Times New Roman" w:hAnsi="Times New Roman"/>
          <w:sz w:val="24"/>
          <w:szCs w:val="24"/>
        </w:rPr>
        <w:t xml:space="preserve"> </w:t>
      </w:r>
      <w:r w:rsidRPr="002B1E61">
        <w:rPr>
          <w:rFonts w:ascii="Times New Roman" w:hAnsi="Times New Roman"/>
          <w:bCs/>
          <w:sz w:val="24"/>
          <w:szCs w:val="24"/>
        </w:rPr>
        <w:t>42</w:t>
      </w:r>
      <w:r w:rsidRPr="002B1E61">
        <w:rPr>
          <w:rFonts w:ascii="Times New Roman" w:hAnsi="Times New Roman"/>
          <w:sz w:val="24"/>
          <w:szCs w:val="24"/>
        </w:rPr>
        <w:t>(10): 909-929.</w:t>
      </w:r>
    </w:p>
    <w:p w:rsidR="00BD385F" w:rsidRPr="00953F7A" w:rsidRDefault="00BD385F" w:rsidP="002B1E61">
      <w:pPr>
        <w:tabs>
          <w:tab w:val="left" w:pos="0"/>
          <w:tab w:val="left" w:pos="142"/>
        </w:tabs>
        <w:autoSpaceDE w:val="0"/>
        <w:autoSpaceDN w:val="0"/>
        <w:adjustRightInd w:val="0"/>
        <w:spacing w:after="0" w:line="240" w:lineRule="auto"/>
        <w:jc w:val="both"/>
        <w:rPr>
          <w:rFonts w:ascii="Times New Roman" w:hAnsi="Times New Roman"/>
          <w:sz w:val="24"/>
          <w:szCs w:val="24"/>
        </w:rPr>
      </w:pPr>
    </w:p>
    <w:p w:rsidR="00BD385F" w:rsidRPr="002B1E61" w:rsidRDefault="00BD385F" w:rsidP="002B1E61">
      <w:pPr>
        <w:tabs>
          <w:tab w:val="left" w:pos="0"/>
          <w:tab w:val="left" w:pos="142"/>
        </w:tabs>
        <w:spacing w:after="0" w:line="240" w:lineRule="auto"/>
        <w:jc w:val="both"/>
        <w:rPr>
          <w:rFonts w:ascii="Times New Roman" w:hAnsi="Times New Roman"/>
          <w:sz w:val="24"/>
          <w:szCs w:val="24"/>
        </w:rPr>
      </w:pPr>
      <w:r w:rsidRPr="002B1E61">
        <w:rPr>
          <w:rFonts w:ascii="Times New Roman" w:hAnsi="Times New Roman"/>
          <w:sz w:val="24"/>
          <w:szCs w:val="24"/>
        </w:rPr>
        <w:t xml:space="preserve">Sakalas,  A.; Savanevičienė, A. 2003. </w:t>
      </w:r>
      <w:r w:rsidRPr="002B1E61">
        <w:rPr>
          <w:rFonts w:ascii="Times New Roman" w:hAnsi="Times New Roman"/>
          <w:i/>
          <w:sz w:val="24"/>
          <w:szCs w:val="24"/>
        </w:rPr>
        <w:t>Įmonės krizių vadyba</w:t>
      </w:r>
      <w:r w:rsidRPr="002B1E61">
        <w:rPr>
          <w:rFonts w:ascii="Times New Roman" w:hAnsi="Times New Roman"/>
          <w:sz w:val="24"/>
          <w:szCs w:val="24"/>
        </w:rPr>
        <w:t xml:space="preserve">. Kaunas: Technologija. 201 p. </w:t>
      </w:r>
    </w:p>
    <w:p w:rsidR="00BD385F" w:rsidRPr="00953F7A" w:rsidRDefault="00BD385F" w:rsidP="002B1E61">
      <w:pPr>
        <w:tabs>
          <w:tab w:val="left" w:pos="0"/>
          <w:tab w:val="left" w:pos="142"/>
        </w:tabs>
        <w:autoSpaceDE w:val="0"/>
        <w:autoSpaceDN w:val="0"/>
        <w:adjustRightInd w:val="0"/>
        <w:spacing w:after="0" w:line="240" w:lineRule="auto"/>
        <w:jc w:val="both"/>
        <w:rPr>
          <w:rFonts w:ascii="Times New Roman" w:hAnsi="Times New Roman"/>
          <w:sz w:val="24"/>
          <w:szCs w:val="24"/>
        </w:rPr>
      </w:pPr>
    </w:p>
    <w:p w:rsidR="00180883" w:rsidRPr="002B1E61" w:rsidRDefault="00180883"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r w:rsidRPr="002B1E61">
        <w:rPr>
          <w:rFonts w:ascii="Times New Roman" w:hAnsi="Times New Roman"/>
          <w:sz w:val="24"/>
          <w:szCs w:val="24"/>
          <w:lang w:eastAsia="lt-LT"/>
        </w:rPr>
        <w:t>Statistikos Departamentas.[žiūrėta 2011-03-11]. Prieiga per internetą:</w:t>
      </w:r>
    </w:p>
    <w:p w:rsidR="00180883" w:rsidRDefault="001C023D" w:rsidP="002B1E61">
      <w:pPr>
        <w:tabs>
          <w:tab w:val="left" w:pos="0"/>
          <w:tab w:val="left" w:pos="142"/>
        </w:tabs>
        <w:spacing w:after="0" w:line="240" w:lineRule="auto"/>
        <w:jc w:val="both"/>
        <w:rPr>
          <w:rFonts w:ascii="Times New Roman" w:hAnsi="Times New Roman"/>
          <w:sz w:val="24"/>
          <w:szCs w:val="24"/>
        </w:rPr>
      </w:pPr>
      <w:hyperlink r:id="rId80" w:history="1">
        <w:r w:rsidR="00901014" w:rsidRPr="00A62853">
          <w:rPr>
            <w:rStyle w:val="Hyperlink"/>
            <w:rFonts w:ascii="Times New Roman" w:hAnsi="Times New Roman"/>
            <w:sz w:val="24"/>
            <w:szCs w:val="24"/>
          </w:rPr>
          <w:t>http://www.stat.gov.lt/lt/</w:t>
        </w:r>
      </w:hyperlink>
    </w:p>
    <w:p w:rsidR="00901014" w:rsidRPr="00953F7A" w:rsidRDefault="00901014" w:rsidP="002B1E61">
      <w:pPr>
        <w:tabs>
          <w:tab w:val="left" w:pos="0"/>
          <w:tab w:val="left" w:pos="142"/>
        </w:tabs>
        <w:spacing w:after="0" w:line="240" w:lineRule="auto"/>
        <w:jc w:val="both"/>
        <w:rPr>
          <w:rFonts w:ascii="Times New Roman" w:hAnsi="Times New Roman"/>
          <w:sz w:val="24"/>
          <w:szCs w:val="24"/>
        </w:rPr>
      </w:pPr>
    </w:p>
    <w:p w:rsidR="00180883" w:rsidRPr="002B1E61" w:rsidRDefault="00180883" w:rsidP="00901014">
      <w:pPr>
        <w:tabs>
          <w:tab w:val="left" w:pos="0"/>
          <w:tab w:val="left" w:pos="142"/>
        </w:tabs>
        <w:spacing w:after="0" w:line="240" w:lineRule="auto"/>
        <w:rPr>
          <w:rFonts w:ascii="Times New Roman" w:hAnsi="Times New Roman"/>
          <w:sz w:val="24"/>
          <w:szCs w:val="24"/>
        </w:rPr>
      </w:pPr>
      <w:r w:rsidRPr="002B1E61">
        <w:rPr>
          <w:rFonts w:ascii="Times New Roman" w:hAnsi="Times New Roman"/>
          <w:sz w:val="24"/>
          <w:szCs w:val="24"/>
        </w:rPr>
        <w:t xml:space="preserve">Statybinės įmonės veiklos organizavimas [žiūrėta 2011-03-10]. Interneto prieiga: </w:t>
      </w:r>
      <w:hyperlink r:id="rId81" w:history="1">
        <w:r w:rsidRPr="002B1E61">
          <w:rPr>
            <w:rStyle w:val="Hyperlink"/>
            <w:rFonts w:ascii="Times New Roman" w:hAnsi="Times New Roman"/>
            <w:color w:val="auto"/>
            <w:sz w:val="24"/>
            <w:szCs w:val="24"/>
          </w:rPr>
          <w:t>http://www.straipsniai.lt/statyba/puslapis/9087</w:t>
        </w:r>
      </w:hyperlink>
      <w:r w:rsidRPr="002B1E61">
        <w:rPr>
          <w:rFonts w:ascii="Times New Roman" w:hAnsi="Times New Roman"/>
          <w:sz w:val="24"/>
          <w:szCs w:val="24"/>
        </w:rPr>
        <w:t xml:space="preserve"> </w:t>
      </w:r>
    </w:p>
    <w:p w:rsidR="00180883" w:rsidRPr="00953F7A" w:rsidRDefault="00180883" w:rsidP="002B1E61">
      <w:pPr>
        <w:tabs>
          <w:tab w:val="left" w:pos="0"/>
          <w:tab w:val="left" w:pos="142"/>
        </w:tabs>
        <w:spacing w:after="0" w:line="240" w:lineRule="auto"/>
        <w:jc w:val="both"/>
        <w:rPr>
          <w:rFonts w:ascii="Times New Roman" w:hAnsi="Times New Roman"/>
          <w:sz w:val="24"/>
          <w:szCs w:val="24"/>
        </w:rPr>
      </w:pPr>
    </w:p>
    <w:p w:rsidR="005037B1" w:rsidRPr="00901014" w:rsidRDefault="005037B1" w:rsidP="00901014">
      <w:pPr>
        <w:tabs>
          <w:tab w:val="left" w:pos="0"/>
          <w:tab w:val="left" w:pos="142"/>
        </w:tabs>
        <w:spacing w:after="0" w:line="240" w:lineRule="auto"/>
        <w:rPr>
          <w:rStyle w:val="Hyperlink"/>
          <w:rFonts w:ascii="Times New Roman" w:hAnsi="Times New Roman"/>
          <w:color w:val="auto"/>
          <w:sz w:val="24"/>
          <w:szCs w:val="24"/>
        </w:rPr>
      </w:pPr>
      <w:r w:rsidRPr="002B1E61">
        <w:rPr>
          <w:rFonts w:ascii="Times New Roman" w:hAnsi="Times New Roman"/>
          <w:sz w:val="24"/>
          <w:szCs w:val="24"/>
        </w:rPr>
        <w:t xml:space="preserve">Statybų versle – nerimo debesys [žiūrėta 2011-04-27]. Interneto prieiga: </w:t>
      </w:r>
      <w:hyperlink r:id="rId82" w:history="1">
        <w:r w:rsidR="00901014" w:rsidRPr="00A62853">
          <w:rPr>
            <w:rStyle w:val="Hyperlink"/>
            <w:rFonts w:ascii="Times New Roman" w:hAnsi="Times New Roman"/>
            <w:bCs/>
            <w:sz w:val="24"/>
            <w:szCs w:val="24"/>
          </w:rPr>
          <w:t>http://www.spec.lt/Statybu versle nerimo debesys</w:t>
        </w:r>
      </w:hyperlink>
      <w:r w:rsidRPr="00901014">
        <w:rPr>
          <w:rStyle w:val="Hyperlink"/>
          <w:rFonts w:ascii="Times New Roman" w:hAnsi="Times New Roman"/>
          <w:bCs/>
          <w:color w:val="auto"/>
          <w:sz w:val="24"/>
          <w:szCs w:val="24"/>
        </w:rPr>
        <w:t>.</w:t>
      </w:r>
      <w:r w:rsidRPr="00901014">
        <w:rPr>
          <w:rStyle w:val="Hyperlink"/>
          <w:rFonts w:ascii="Times New Roman" w:hAnsi="Times New Roman"/>
          <w:color w:val="auto"/>
          <w:sz w:val="24"/>
          <w:szCs w:val="24"/>
        </w:rPr>
        <w:t xml:space="preserve"> </w:t>
      </w:r>
    </w:p>
    <w:p w:rsidR="005037B1" w:rsidRPr="00953F7A" w:rsidRDefault="005037B1" w:rsidP="002B1E61">
      <w:pPr>
        <w:tabs>
          <w:tab w:val="left" w:pos="0"/>
          <w:tab w:val="left" w:pos="142"/>
        </w:tabs>
        <w:spacing w:after="0" w:line="240" w:lineRule="auto"/>
        <w:jc w:val="both"/>
        <w:rPr>
          <w:rFonts w:ascii="Times New Roman" w:hAnsi="Times New Roman"/>
          <w:sz w:val="24"/>
          <w:szCs w:val="24"/>
          <w:lang w:eastAsia="lt-LT"/>
        </w:rPr>
      </w:pPr>
    </w:p>
    <w:p w:rsidR="00180883" w:rsidRPr="00953F7A" w:rsidRDefault="00180883" w:rsidP="002B1E61">
      <w:pPr>
        <w:pStyle w:val="Style55"/>
        <w:shd w:val="clear" w:color="auto" w:fill="FFFFFF"/>
        <w:tabs>
          <w:tab w:val="left" w:pos="0"/>
          <w:tab w:val="left" w:pos="142"/>
          <w:tab w:val="left" w:pos="326"/>
        </w:tabs>
        <w:spacing w:line="240" w:lineRule="auto"/>
        <w:ind w:firstLine="0"/>
        <w:jc w:val="both"/>
        <w:rPr>
          <w:rFonts w:eastAsia="Calibri"/>
          <w:sz w:val="24"/>
          <w:szCs w:val="24"/>
        </w:rPr>
      </w:pPr>
      <w:r w:rsidRPr="00953F7A">
        <w:rPr>
          <w:rFonts w:eastAsia="Calibri"/>
          <w:sz w:val="24"/>
          <w:szCs w:val="24"/>
        </w:rPr>
        <w:t xml:space="preserve">Stephens, K. K.; Malone, P. C.; Bailey, C. M. 2005. Communicating with stakeholders during a crisis: Evaluating message strategies, </w:t>
      </w:r>
      <w:r w:rsidRPr="00953F7A">
        <w:rPr>
          <w:rFonts w:eastAsia="Calibri"/>
          <w:i/>
          <w:sz w:val="24"/>
          <w:szCs w:val="24"/>
        </w:rPr>
        <w:t>Journal of Business Communication</w:t>
      </w:r>
      <w:r w:rsidRPr="00953F7A">
        <w:rPr>
          <w:rFonts w:eastAsia="Calibri"/>
          <w:sz w:val="24"/>
          <w:szCs w:val="24"/>
        </w:rPr>
        <w:t xml:space="preserve"> 42(4): 390-419.</w:t>
      </w:r>
    </w:p>
    <w:p w:rsidR="00180883" w:rsidRPr="00953F7A" w:rsidRDefault="00180883" w:rsidP="002B1E61">
      <w:pPr>
        <w:pStyle w:val="Default"/>
        <w:tabs>
          <w:tab w:val="left" w:pos="0"/>
          <w:tab w:val="left" w:pos="142"/>
        </w:tabs>
        <w:jc w:val="both"/>
        <w:rPr>
          <w:color w:val="auto"/>
        </w:rPr>
      </w:pPr>
    </w:p>
    <w:p w:rsidR="005037B1" w:rsidRPr="00953F7A" w:rsidRDefault="005037B1" w:rsidP="002B1E61">
      <w:pPr>
        <w:pStyle w:val="Default"/>
        <w:tabs>
          <w:tab w:val="left" w:pos="0"/>
          <w:tab w:val="left" w:pos="142"/>
        </w:tabs>
        <w:jc w:val="both"/>
        <w:rPr>
          <w:color w:val="auto"/>
          <w:lang w:eastAsia="en-US"/>
        </w:rPr>
      </w:pPr>
      <w:r w:rsidRPr="00953F7A">
        <w:rPr>
          <w:color w:val="auto"/>
        </w:rPr>
        <w:t>Stoškus</w:t>
      </w:r>
      <w:r w:rsidR="008F06B6" w:rsidRPr="00953F7A">
        <w:rPr>
          <w:color w:val="auto"/>
        </w:rPr>
        <w:t xml:space="preserve">, S.; </w:t>
      </w:r>
      <w:r w:rsidRPr="00953F7A">
        <w:rPr>
          <w:color w:val="auto"/>
        </w:rPr>
        <w:t>Beržinskienė</w:t>
      </w:r>
      <w:r w:rsidR="008F06B6" w:rsidRPr="00953F7A">
        <w:rPr>
          <w:color w:val="auto"/>
        </w:rPr>
        <w:t xml:space="preserve">, D.; </w:t>
      </w:r>
      <w:r w:rsidRPr="00953F7A">
        <w:rPr>
          <w:color w:val="auto"/>
        </w:rPr>
        <w:t>Virbickaitė</w:t>
      </w:r>
      <w:r w:rsidR="008F06B6" w:rsidRPr="00953F7A">
        <w:rPr>
          <w:color w:val="auto"/>
        </w:rPr>
        <w:t xml:space="preserve">, R. </w:t>
      </w:r>
      <w:r w:rsidRPr="00953F7A">
        <w:rPr>
          <w:color w:val="auto"/>
        </w:rPr>
        <w:t xml:space="preserve">2007. </w:t>
      </w:r>
      <w:r w:rsidR="008F06B6" w:rsidRPr="00953F7A">
        <w:rPr>
          <w:color w:val="auto"/>
          <w:lang w:eastAsia="en-US"/>
        </w:rPr>
        <w:t xml:space="preserve">Bankroto kaip dinamines įmonių krizės vystymosi alternatyvos teoriniai ir praktiniai sprendimai, </w:t>
      </w:r>
      <w:r w:rsidR="008F06B6" w:rsidRPr="00953F7A">
        <w:rPr>
          <w:i/>
          <w:color w:val="auto"/>
          <w:lang w:eastAsia="en-US"/>
        </w:rPr>
        <w:t>Inžinerinė ekonomika</w:t>
      </w:r>
      <w:r w:rsidR="008F06B6" w:rsidRPr="00953F7A">
        <w:rPr>
          <w:color w:val="auto"/>
          <w:lang w:eastAsia="en-US"/>
        </w:rPr>
        <w:t xml:space="preserve"> 52(2): 26-33.</w:t>
      </w:r>
    </w:p>
    <w:p w:rsidR="008F06B6" w:rsidRPr="00953F7A" w:rsidRDefault="008F06B6" w:rsidP="002B1E61">
      <w:pPr>
        <w:pStyle w:val="Default"/>
        <w:tabs>
          <w:tab w:val="left" w:pos="0"/>
          <w:tab w:val="left" w:pos="142"/>
        </w:tabs>
        <w:jc w:val="both"/>
        <w:rPr>
          <w:color w:val="auto"/>
        </w:rPr>
      </w:pPr>
    </w:p>
    <w:p w:rsidR="00932C09" w:rsidRPr="002B1E61" w:rsidRDefault="00932C09"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r w:rsidRPr="002B1E61">
        <w:rPr>
          <w:rFonts w:ascii="Times New Roman" w:hAnsi="Times New Roman"/>
          <w:bCs/>
          <w:sz w:val="24"/>
          <w:szCs w:val="24"/>
          <w:lang w:eastAsia="lt-LT"/>
        </w:rPr>
        <w:lastRenderedPageBreak/>
        <w:t>Trinkūnienė, E. 2006</w:t>
      </w:r>
      <w:r w:rsidRPr="002B1E61">
        <w:rPr>
          <w:rFonts w:ascii="Times New Roman" w:hAnsi="Times New Roman"/>
          <w:bCs/>
          <w:i/>
          <w:sz w:val="24"/>
          <w:szCs w:val="24"/>
          <w:lang w:eastAsia="lt-LT"/>
        </w:rPr>
        <w:t xml:space="preserve">. </w:t>
      </w:r>
      <w:r w:rsidRPr="002B1E61">
        <w:rPr>
          <w:rFonts w:ascii="Times New Roman" w:hAnsi="Times New Roman"/>
          <w:bCs/>
          <w:sz w:val="24"/>
          <w:szCs w:val="24"/>
          <w:lang w:eastAsia="lt-LT"/>
        </w:rPr>
        <w:t xml:space="preserve">Statybos rangos sutarčių vertinimo sprendimų paramos sistema internete, Daktaro disertacija. </w:t>
      </w:r>
      <w:r w:rsidRPr="002B1E61">
        <w:rPr>
          <w:rFonts w:ascii="Times New Roman" w:hAnsi="Times New Roman"/>
          <w:bCs/>
          <w:i/>
          <w:sz w:val="24"/>
          <w:szCs w:val="24"/>
          <w:lang w:eastAsia="lt-LT"/>
        </w:rPr>
        <w:t>Technologijos mokslai, statybos inžinerija</w:t>
      </w:r>
      <w:r w:rsidRPr="002B1E61">
        <w:rPr>
          <w:rFonts w:ascii="Times New Roman" w:hAnsi="Times New Roman"/>
          <w:bCs/>
          <w:sz w:val="24"/>
          <w:szCs w:val="24"/>
          <w:lang w:eastAsia="lt-LT"/>
        </w:rPr>
        <w:t xml:space="preserve"> (02T) </w:t>
      </w:r>
      <w:r w:rsidRPr="002B1E61">
        <w:rPr>
          <w:rFonts w:ascii="Times New Roman" w:hAnsi="Times New Roman"/>
          <w:sz w:val="24"/>
          <w:szCs w:val="24"/>
          <w:lang w:eastAsia="lt-LT"/>
        </w:rPr>
        <w:t>Vilnius. 138 p.</w:t>
      </w:r>
    </w:p>
    <w:p w:rsidR="005037B1" w:rsidRPr="00953F7A" w:rsidRDefault="005037B1" w:rsidP="002B1E61">
      <w:pPr>
        <w:tabs>
          <w:tab w:val="left" w:pos="0"/>
          <w:tab w:val="left" w:pos="142"/>
        </w:tabs>
        <w:autoSpaceDE w:val="0"/>
        <w:autoSpaceDN w:val="0"/>
        <w:adjustRightInd w:val="0"/>
        <w:spacing w:after="0" w:line="240" w:lineRule="auto"/>
        <w:jc w:val="both"/>
        <w:rPr>
          <w:rFonts w:ascii="Times New Roman" w:hAnsi="Times New Roman"/>
          <w:sz w:val="24"/>
          <w:szCs w:val="24"/>
        </w:rPr>
      </w:pPr>
    </w:p>
    <w:p w:rsidR="004056DC" w:rsidRPr="002B1E61" w:rsidRDefault="004056DC" w:rsidP="002B1E61">
      <w:pPr>
        <w:tabs>
          <w:tab w:val="left" w:pos="0"/>
          <w:tab w:val="left" w:pos="142"/>
        </w:tabs>
        <w:autoSpaceDE w:val="0"/>
        <w:autoSpaceDN w:val="0"/>
        <w:adjustRightInd w:val="0"/>
        <w:spacing w:after="0" w:line="240" w:lineRule="auto"/>
        <w:jc w:val="both"/>
        <w:rPr>
          <w:rFonts w:ascii="Times New Roman" w:hAnsi="Times New Roman"/>
          <w:sz w:val="24"/>
          <w:szCs w:val="24"/>
        </w:rPr>
      </w:pPr>
      <w:r w:rsidRPr="002B1E61">
        <w:rPr>
          <w:rFonts w:ascii="Times New Roman" w:hAnsi="Times New Roman"/>
          <w:sz w:val="24"/>
          <w:szCs w:val="24"/>
        </w:rPr>
        <w:t>Tureikytė</w:t>
      </w:r>
      <w:r w:rsidR="00BE29CC" w:rsidRPr="002B1E61">
        <w:rPr>
          <w:rFonts w:ascii="Times New Roman" w:hAnsi="Times New Roman"/>
          <w:sz w:val="24"/>
          <w:szCs w:val="24"/>
        </w:rPr>
        <w:t xml:space="preserve">, D. </w:t>
      </w:r>
      <w:r w:rsidRPr="002B1E61">
        <w:rPr>
          <w:rFonts w:ascii="Times New Roman" w:hAnsi="Times New Roman"/>
          <w:sz w:val="24"/>
          <w:szCs w:val="24"/>
        </w:rPr>
        <w:t>2004</w:t>
      </w:r>
      <w:r w:rsidR="00BE29CC" w:rsidRPr="002B1E61">
        <w:rPr>
          <w:rFonts w:ascii="Times New Roman" w:hAnsi="Times New Roman"/>
          <w:sz w:val="24"/>
          <w:szCs w:val="24"/>
        </w:rPr>
        <w:t xml:space="preserve"> </w:t>
      </w:r>
      <w:r w:rsidRPr="002B1E61">
        <w:rPr>
          <w:rFonts w:ascii="Times New Roman" w:hAnsi="Times New Roman"/>
          <w:sz w:val="24"/>
          <w:szCs w:val="24"/>
        </w:rPr>
        <w:t xml:space="preserve">. </w:t>
      </w:r>
      <w:r w:rsidRPr="002B1E61">
        <w:rPr>
          <w:rFonts w:ascii="Times New Roman" w:hAnsi="Times New Roman"/>
          <w:i/>
          <w:sz w:val="24"/>
          <w:szCs w:val="24"/>
        </w:rPr>
        <w:t>Sociologinių tyrimų metodologija ir metodai</w:t>
      </w:r>
      <w:r w:rsidRPr="002B1E61">
        <w:rPr>
          <w:rFonts w:ascii="Times New Roman" w:hAnsi="Times New Roman"/>
          <w:sz w:val="24"/>
          <w:szCs w:val="24"/>
        </w:rPr>
        <w:t>. Kaunas: VDU.</w:t>
      </w:r>
      <w:r w:rsidR="00BE29CC" w:rsidRPr="002B1E61">
        <w:rPr>
          <w:rFonts w:ascii="Times New Roman" w:hAnsi="Times New Roman"/>
          <w:sz w:val="24"/>
          <w:szCs w:val="24"/>
        </w:rPr>
        <w:t xml:space="preserve"> 40 p.</w:t>
      </w:r>
    </w:p>
    <w:p w:rsidR="004056DC" w:rsidRPr="00953F7A" w:rsidRDefault="004056DC" w:rsidP="002B1E61">
      <w:pPr>
        <w:tabs>
          <w:tab w:val="left" w:pos="0"/>
          <w:tab w:val="left" w:pos="142"/>
        </w:tabs>
        <w:autoSpaceDE w:val="0"/>
        <w:autoSpaceDN w:val="0"/>
        <w:adjustRightInd w:val="0"/>
        <w:spacing w:after="0" w:line="240" w:lineRule="auto"/>
        <w:jc w:val="both"/>
        <w:rPr>
          <w:rFonts w:ascii="Times New Roman" w:hAnsi="Times New Roman"/>
          <w:sz w:val="24"/>
          <w:szCs w:val="24"/>
        </w:rPr>
      </w:pPr>
    </w:p>
    <w:p w:rsidR="00E50F0F" w:rsidRPr="002B1E61" w:rsidRDefault="00E50F0F" w:rsidP="002B1E61">
      <w:pPr>
        <w:tabs>
          <w:tab w:val="left" w:pos="0"/>
          <w:tab w:val="left" w:pos="142"/>
        </w:tabs>
        <w:autoSpaceDE w:val="0"/>
        <w:autoSpaceDN w:val="0"/>
        <w:adjustRightInd w:val="0"/>
        <w:spacing w:after="0" w:line="240" w:lineRule="auto"/>
        <w:jc w:val="both"/>
        <w:rPr>
          <w:rFonts w:ascii="Times New Roman" w:eastAsia="Times New Roman" w:hAnsi="Times New Roman"/>
          <w:sz w:val="24"/>
          <w:szCs w:val="24"/>
          <w:lang w:eastAsia="lt-LT"/>
        </w:rPr>
      </w:pPr>
      <w:r w:rsidRPr="002B1E61">
        <w:rPr>
          <w:rFonts w:ascii="Times New Roman" w:eastAsia="Times New Roman" w:hAnsi="Times New Roman"/>
          <w:sz w:val="24"/>
          <w:szCs w:val="24"/>
          <w:lang w:eastAsia="lt-LT"/>
        </w:rPr>
        <w:t xml:space="preserve">Ustinovičius, L; Zavadskas, E.K. 2004. </w:t>
      </w:r>
      <w:r w:rsidRPr="002B1E61">
        <w:rPr>
          <w:rFonts w:ascii="Times New Roman" w:eastAsia="Times New Roman" w:hAnsi="Times New Roman"/>
          <w:i/>
          <w:sz w:val="24"/>
          <w:szCs w:val="24"/>
          <w:lang w:eastAsia="lt-LT"/>
        </w:rPr>
        <w:t>Statybos investicijų efektyvumo sistemotechninis įvertinimas.</w:t>
      </w:r>
      <w:r w:rsidRPr="002B1E61">
        <w:rPr>
          <w:rFonts w:ascii="Times New Roman" w:eastAsia="Times New Roman" w:hAnsi="Times New Roman"/>
          <w:sz w:val="24"/>
          <w:szCs w:val="24"/>
          <w:lang w:eastAsia="lt-LT"/>
        </w:rPr>
        <w:t xml:space="preserve"> Vilnius: Technika. 220 p.</w:t>
      </w:r>
    </w:p>
    <w:p w:rsidR="00E50F0F" w:rsidRDefault="00E50F0F"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p>
    <w:p w:rsidR="004056DC" w:rsidRPr="002B1E61" w:rsidRDefault="004056DC" w:rsidP="002B1E61">
      <w:pPr>
        <w:tabs>
          <w:tab w:val="left" w:pos="0"/>
          <w:tab w:val="left" w:pos="142"/>
        </w:tabs>
        <w:autoSpaceDE w:val="0"/>
        <w:autoSpaceDN w:val="0"/>
        <w:adjustRightInd w:val="0"/>
        <w:spacing w:after="0" w:line="240" w:lineRule="auto"/>
        <w:jc w:val="both"/>
        <w:rPr>
          <w:rFonts w:ascii="Times New Roman" w:hAnsi="Times New Roman"/>
          <w:iCs/>
          <w:sz w:val="24"/>
          <w:szCs w:val="24"/>
          <w:lang w:eastAsia="lt-LT"/>
        </w:rPr>
      </w:pPr>
      <w:r w:rsidRPr="002B1E61">
        <w:rPr>
          <w:rFonts w:ascii="Times New Roman" w:hAnsi="Times New Roman"/>
          <w:sz w:val="24"/>
          <w:szCs w:val="24"/>
          <w:lang w:eastAsia="lt-LT"/>
        </w:rPr>
        <w:t>Ulmer</w:t>
      </w:r>
      <w:r w:rsidR="000A1734" w:rsidRPr="002B1E61">
        <w:rPr>
          <w:rFonts w:ascii="Times New Roman" w:hAnsi="Times New Roman"/>
          <w:sz w:val="24"/>
          <w:szCs w:val="24"/>
          <w:lang w:eastAsia="lt-LT"/>
        </w:rPr>
        <w:t>,</w:t>
      </w:r>
      <w:r w:rsidRPr="002B1E61">
        <w:rPr>
          <w:rFonts w:ascii="Times New Roman" w:hAnsi="Times New Roman"/>
          <w:sz w:val="24"/>
          <w:szCs w:val="24"/>
          <w:lang w:eastAsia="lt-LT"/>
        </w:rPr>
        <w:t xml:space="preserve"> R.</w:t>
      </w:r>
      <w:r w:rsidR="000A1734" w:rsidRPr="002B1E61">
        <w:rPr>
          <w:rFonts w:ascii="Times New Roman" w:hAnsi="Times New Roman"/>
          <w:sz w:val="24"/>
          <w:szCs w:val="24"/>
          <w:lang w:eastAsia="lt-LT"/>
        </w:rPr>
        <w:t xml:space="preserve"> R..; </w:t>
      </w:r>
      <w:r w:rsidRPr="002B1E61">
        <w:rPr>
          <w:rFonts w:ascii="Times New Roman" w:hAnsi="Times New Roman"/>
          <w:sz w:val="24"/>
          <w:szCs w:val="24"/>
          <w:lang w:eastAsia="lt-LT"/>
        </w:rPr>
        <w:t>Sellnow</w:t>
      </w:r>
      <w:r w:rsidR="000A1734" w:rsidRPr="002B1E61">
        <w:rPr>
          <w:rFonts w:ascii="Times New Roman" w:hAnsi="Times New Roman"/>
          <w:sz w:val="24"/>
          <w:szCs w:val="24"/>
          <w:lang w:eastAsia="lt-LT"/>
        </w:rPr>
        <w:t>,</w:t>
      </w:r>
      <w:r w:rsidRPr="002B1E61">
        <w:rPr>
          <w:rFonts w:ascii="Times New Roman" w:hAnsi="Times New Roman"/>
          <w:sz w:val="24"/>
          <w:szCs w:val="24"/>
          <w:lang w:eastAsia="lt-LT"/>
        </w:rPr>
        <w:t xml:space="preserve"> T. L.</w:t>
      </w:r>
      <w:r w:rsidR="000A1734" w:rsidRPr="002B1E61">
        <w:rPr>
          <w:rFonts w:ascii="Times New Roman" w:hAnsi="Times New Roman"/>
          <w:sz w:val="24"/>
          <w:szCs w:val="24"/>
          <w:lang w:eastAsia="lt-LT"/>
        </w:rPr>
        <w:t>;</w:t>
      </w:r>
      <w:r w:rsidRPr="002B1E61">
        <w:rPr>
          <w:rFonts w:ascii="Times New Roman" w:hAnsi="Times New Roman"/>
          <w:sz w:val="24"/>
          <w:szCs w:val="24"/>
          <w:lang w:eastAsia="lt-LT"/>
        </w:rPr>
        <w:t xml:space="preserve"> Seeger</w:t>
      </w:r>
      <w:r w:rsidR="000A1734" w:rsidRPr="002B1E61">
        <w:rPr>
          <w:rFonts w:ascii="Times New Roman" w:hAnsi="Times New Roman"/>
          <w:sz w:val="24"/>
          <w:szCs w:val="24"/>
          <w:lang w:eastAsia="lt-LT"/>
        </w:rPr>
        <w:t xml:space="preserve">, M. W. </w:t>
      </w:r>
      <w:r w:rsidRPr="002B1E61">
        <w:rPr>
          <w:rFonts w:ascii="Times New Roman" w:hAnsi="Times New Roman"/>
          <w:sz w:val="24"/>
          <w:szCs w:val="24"/>
          <w:lang w:eastAsia="lt-LT"/>
        </w:rPr>
        <w:t xml:space="preserve">2007. </w:t>
      </w:r>
      <w:r w:rsidRPr="002B1E61">
        <w:rPr>
          <w:rFonts w:ascii="Times New Roman" w:hAnsi="Times New Roman"/>
          <w:i/>
          <w:sz w:val="24"/>
          <w:szCs w:val="24"/>
          <w:lang w:eastAsia="lt-LT"/>
        </w:rPr>
        <w:t>Effective Crisis Communication</w:t>
      </w:r>
      <w:r w:rsidRPr="002B1E61">
        <w:rPr>
          <w:rFonts w:ascii="Times New Roman" w:hAnsi="Times New Roman"/>
          <w:sz w:val="24"/>
          <w:szCs w:val="24"/>
          <w:lang w:eastAsia="lt-LT"/>
        </w:rPr>
        <w:t>.</w:t>
      </w:r>
      <w:r w:rsidR="005A74C5" w:rsidRPr="002B1E61">
        <w:rPr>
          <w:rFonts w:ascii="Times New Roman" w:hAnsi="Times New Roman"/>
          <w:sz w:val="24"/>
          <w:szCs w:val="24"/>
          <w:lang w:eastAsia="lt-LT"/>
        </w:rPr>
        <w:t xml:space="preserve"> </w:t>
      </w:r>
      <w:r w:rsidR="005A74C5" w:rsidRPr="002B1E61">
        <w:rPr>
          <w:rFonts w:ascii="Times New Roman" w:hAnsi="Times New Roman"/>
          <w:bCs/>
          <w:sz w:val="24"/>
          <w:szCs w:val="24"/>
          <w:lang w:eastAsia="lt-LT"/>
        </w:rPr>
        <w:t>Thousand Oaks, CA:</w:t>
      </w:r>
      <w:r w:rsidR="005A74C5" w:rsidRPr="002B1E61">
        <w:rPr>
          <w:rFonts w:ascii="Times New Roman" w:hAnsi="Times New Roman"/>
          <w:sz w:val="24"/>
          <w:szCs w:val="24"/>
        </w:rPr>
        <w:t xml:space="preserve"> </w:t>
      </w:r>
      <w:r w:rsidRPr="002B1E61">
        <w:rPr>
          <w:rFonts w:ascii="Times New Roman" w:hAnsi="Times New Roman"/>
          <w:iCs/>
          <w:sz w:val="24"/>
          <w:szCs w:val="24"/>
          <w:lang w:eastAsia="lt-LT"/>
        </w:rPr>
        <w:t>Sage Publication.</w:t>
      </w:r>
      <w:r w:rsidR="008519DE" w:rsidRPr="002B1E61">
        <w:rPr>
          <w:rFonts w:ascii="Times New Roman" w:hAnsi="Times New Roman"/>
          <w:iCs/>
          <w:sz w:val="24"/>
          <w:szCs w:val="24"/>
          <w:lang w:eastAsia="lt-LT"/>
        </w:rPr>
        <w:t xml:space="preserve"> 216 p.</w:t>
      </w:r>
    </w:p>
    <w:p w:rsidR="004056DC" w:rsidRPr="00953F7A" w:rsidRDefault="004056DC" w:rsidP="002B1E61">
      <w:pPr>
        <w:tabs>
          <w:tab w:val="left" w:pos="0"/>
          <w:tab w:val="left" w:pos="142"/>
        </w:tabs>
        <w:autoSpaceDE w:val="0"/>
        <w:autoSpaceDN w:val="0"/>
        <w:adjustRightInd w:val="0"/>
        <w:spacing w:after="0" w:line="240" w:lineRule="auto"/>
        <w:jc w:val="both"/>
        <w:rPr>
          <w:rFonts w:ascii="Times New Roman" w:eastAsia="Times New Roman" w:hAnsi="Times New Roman"/>
          <w:sz w:val="24"/>
          <w:szCs w:val="24"/>
          <w:lang w:eastAsia="lt-LT"/>
        </w:rPr>
      </w:pPr>
    </w:p>
    <w:p w:rsidR="004056DC" w:rsidRPr="002B1E61" w:rsidRDefault="004056DC" w:rsidP="002B1E61">
      <w:pPr>
        <w:tabs>
          <w:tab w:val="left" w:pos="0"/>
          <w:tab w:val="left" w:pos="142"/>
        </w:tabs>
        <w:spacing w:after="0" w:line="240" w:lineRule="auto"/>
        <w:jc w:val="both"/>
        <w:rPr>
          <w:rFonts w:ascii="Times New Roman" w:hAnsi="Times New Roman"/>
          <w:sz w:val="24"/>
          <w:szCs w:val="24"/>
          <w:lang w:eastAsia="lt-LT"/>
        </w:rPr>
      </w:pPr>
      <w:r w:rsidRPr="002B1E61">
        <w:rPr>
          <w:rFonts w:ascii="Times New Roman" w:hAnsi="Times New Roman"/>
          <w:sz w:val="24"/>
          <w:szCs w:val="24"/>
          <w:lang w:eastAsia="lt-LT"/>
        </w:rPr>
        <w:t>Valackienė</w:t>
      </w:r>
      <w:r w:rsidR="001D34CD" w:rsidRPr="002B1E61">
        <w:rPr>
          <w:rFonts w:ascii="Times New Roman" w:hAnsi="Times New Roman"/>
          <w:sz w:val="24"/>
          <w:szCs w:val="24"/>
          <w:lang w:eastAsia="lt-LT"/>
        </w:rPr>
        <w:t xml:space="preserve">,  A. </w:t>
      </w:r>
      <w:r w:rsidRPr="002B1E61">
        <w:rPr>
          <w:rFonts w:ascii="Times New Roman" w:hAnsi="Times New Roman"/>
          <w:sz w:val="24"/>
          <w:szCs w:val="24"/>
          <w:lang w:eastAsia="lt-LT"/>
        </w:rPr>
        <w:t>2005</w:t>
      </w:r>
      <w:r w:rsidR="001D34CD" w:rsidRPr="002B1E61">
        <w:rPr>
          <w:rFonts w:ascii="Times New Roman" w:hAnsi="Times New Roman"/>
          <w:sz w:val="24"/>
          <w:szCs w:val="24"/>
          <w:lang w:eastAsia="lt-LT"/>
        </w:rPr>
        <w:t xml:space="preserve"> </w:t>
      </w:r>
      <w:r w:rsidRPr="002B1E61">
        <w:rPr>
          <w:rFonts w:ascii="Times New Roman" w:hAnsi="Times New Roman"/>
          <w:sz w:val="24"/>
          <w:szCs w:val="24"/>
          <w:lang w:eastAsia="lt-LT"/>
        </w:rPr>
        <w:t xml:space="preserve">. </w:t>
      </w:r>
      <w:r w:rsidRPr="002B1E61">
        <w:rPr>
          <w:rFonts w:ascii="Times New Roman" w:hAnsi="Times New Roman"/>
          <w:i/>
          <w:sz w:val="24"/>
          <w:szCs w:val="24"/>
          <w:lang w:eastAsia="lt-LT"/>
        </w:rPr>
        <w:t>Krizių valdymas ir sprendimų priėmimas</w:t>
      </w:r>
      <w:r w:rsidRPr="002B1E61">
        <w:rPr>
          <w:rFonts w:ascii="Times New Roman" w:hAnsi="Times New Roman"/>
          <w:sz w:val="24"/>
          <w:szCs w:val="24"/>
          <w:lang w:eastAsia="lt-LT"/>
        </w:rPr>
        <w:t>. Kaunas: Technologija</w:t>
      </w:r>
      <w:r w:rsidR="001D34CD" w:rsidRPr="002B1E61">
        <w:rPr>
          <w:rFonts w:ascii="Times New Roman" w:hAnsi="Times New Roman"/>
          <w:sz w:val="24"/>
          <w:szCs w:val="24"/>
          <w:lang w:eastAsia="lt-LT"/>
        </w:rPr>
        <w:t>. 291 p.</w:t>
      </w:r>
    </w:p>
    <w:p w:rsidR="004056DC" w:rsidRPr="00953F7A" w:rsidRDefault="004056DC" w:rsidP="002B1E61">
      <w:pPr>
        <w:pStyle w:val="Style8"/>
        <w:tabs>
          <w:tab w:val="left" w:pos="0"/>
          <w:tab w:val="left" w:pos="142"/>
        </w:tabs>
        <w:rPr>
          <w:sz w:val="24"/>
          <w:szCs w:val="24"/>
        </w:rPr>
      </w:pPr>
    </w:p>
    <w:p w:rsidR="004653A9" w:rsidRPr="00953F7A" w:rsidRDefault="004653A9" w:rsidP="002B1E61">
      <w:pPr>
        <w:pStyle w:val="Default"/>
        <w:tabs>
          <w:tab w:val="left" w:pos="0"/>
          <w:tab w:val="left" w:pos="142"/>
        </w:tabs>
        <w:jc w:val="both"/>
        <w:rPr>
          <w:color w:val="auto"/>
        </w:rPr>
      </w:pPr>
      <w:r w:rsidRPr="00953F7A">
        <w:rPr>
          <w:color w:val="auto"/>
        </w:rPr>
        <w:t xml:space="preserve">Vijeikis, J.; Baležentis, A. 2010. Smulkaus ir vidutinio verslo vystymo problemos bei perspektyvos Lietuvos regionuose, </w:t>
      </w:r>
      <w:r w:rsidRPr="00953F7A">
        <w:rPr>
          <w:i/>
          <w:color w:val="auto"/>
        </w:rPr>
        <w:t xml:space="preserve">Vadybos mokslas ir studijos – kaimo verslų ir jų infrastruktūros plėtrai </w:t>
      </w:r>
      <w:r w:rsidRPr="00953F7A">
        <w:rPr>
          <w:color w:val="auto"/>
        </w:rPr>
        <w:t>20(1): 163-172</w:t>
      </w:r>
    </w:p>
    <w:p w:rsidR="004653A9" w:rsidRDefault="004653A9"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p>
    <w:p w:rsidR="004653A9" w:rsidRPr="002B1E61" w:rsidRDefault="004653A9" w:rsidP="002B1E61">
      <w:pPr>
        <w:tabs>
          <w:tab w:val="left" w:pos="0"/>
          <w:tab w:val="left" w:pos="142"/>
        </w:tabs>
        <w:autoSpaceDE w:val="0"/>
        <w:autoSpaceDN w:val="0"/>
        <w:adjustRightInd w:val="0"/>
        <w:spacing w:after="0" w:line="240" w:lineRule="auto"/>
        <w:jc w:val="both"/>
        <w:rPr>
          <w:rStyle w:val="ft"/>
          <w:rFonts w:ascii="Times New Roman" w:hAnsi="Times New Roman"/>
          <w:sz w:val="24"/>
          <w:szCs w:val="24"/>
        </w:rPr>
      </w:pPr>
      <w:r w:rsidRPr="002B1E61">
        <w:rPr>
          <w:rFonts w:ascii="Times New Roman" w:hAnsi="Times New Roman"/>
          <w:sz w:val="24"/>
          <w:szCs w:val="24"/>
          <w:lang w:eastAsia="lt-LT"/>
        </w:rPr>
        <w:t xml:space="preserve">Wang, J. 2008. Developing organizational learning capacity in crisis management, </w:t>
      </w:r>
      <w:r w:rsidRPr="002B1E61">
        <w:rPr>
          <w:rFonts w:ascii="Times New Roman" w:hAnsi="Times New Roman"/>
          <w:i/>
          <w:iCs/>
          <w:sz w:val="24"/>
          <w:szCs w:val="24"/>
          <w:lang w:eastAsia="lt-LT"/>
        </w:rPr>
        <w:t xml:space="preserve">Advances in Developing Human Resources </w:t>
      </w:r>
      <w:r w:rsidRPr="002B1E61">
        <w:rPr>
          <w:rStyle w:val="ft"/>
          <w:rFonts w:ascii="Times New Roman" w:hAnsi="Times New Roman"/>
          <w:sz w:val="24"/>
          <w:szCs w:val="24"/>
        </w:rPr>
        <w:t>10(3): 425-445.</w:t>
      </w:r>
    </w:p>
    <w:p w:rsidR="004653A9" w:rsidRDefault="004653A9"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p>
    <w:p w:rsidR="00932C09" w:rsidRPr="002B1E61" w:rsidRDefault="00932C09" w:rsidP="002B1E61">
      <w:pPr>
        <w:tabs>
          <w:tab w:val="left" w:pos="0"/>
          <w:tab w:val="left" w:pos="142"/>
        </w:tabs>
        <w:autoSpaceDE w:val="0"/>
        <w:autoSpaceDN w:val="0"/>
        <w:adjustRightInd w:val="0"/>
        <w:spacing w:after="0" w:line="240" w:lineRule="auto"/>
        <w:jc w:val="both"/>
        <w:rPr>
          <w:rFonts w:ascii="Times New Roman" w:hAnsi="Times New Roman"/>
          <w:sz w:val="24"/>
          <w:szCs w:val="24"/>
          <w:lang w:eastAsia="lt-LT"/>
        </w:rPr>
      </w:pPr>
      <w:r w:rsidRPr="002B1E61">
        <w:rPr>
          <w:rFonts w:ascii="Times New Roman" w:hAnsi="Times New Roman"/>
          <w:sz w:val="24"/>
          <w:szCs w:val="24"/>
          <w:lang w:eastAsia="lt-LT"/>
        </w:rPr>
        <w:t xml:space="preserve">Webster, J. 2000. Guidelines for Script Standardization, </w:t>
      </w:r>
      <w:r w:rsidRPr="002B1E61">
        <w:rPr>
          <w:rFonts w:ascii="Times New Roman" w:hAnsi="Times New Roman"/>
          <w:i/>
          <w:iCs/>
          <w:sz w:val="24"/>
          <w:szCs w:val="24"/>
          <w:lang w:eastAsia="lt-LT"/>
        </w:rPr>
        <w:t xml:space="preserve">Journal of Limbu Literature and Culture </w:t>
      </w:r>
      <w:r w:rsidRPr="002B1E61">
        <w:rPr>
          <w:rFonts w:ascii="Times New Roman" w:hAnsi="Times New Roman"/>
          <w:sz w:val="24"/>
          <w:szCs w:val="24"/>
          <w:lang w:eastAsia="lt-LT"/>
        </w:rPr>
        <w:t>7(7): 38-44.</w:t>
      </w:r>
    </w:p>
    <w:p w:rsidR="00932C09" w:rsidRPr="00953F7A" w:rsidRDefault="00932C09" w:rsidP="002B1E61">
      <w:pPr>
        <w:pStyle w:val="Style55"/>
        <w:shd w:val="clear" w:color="auto" w:fill="FFFFFF"/>
        <w:tabs>
          <w:tab w:val="left" w:pos="0"/>
          <w:tab w:val="left" w:pos="142"/>
          <w:tab w:val="left" w:pos="331"/>
        </w:tabs>
        <w:spacing w:line="240" w:lineRule="auto"/>
        <w:ind w:right="19" w:firstLine="0"/>
        <w:jc w:val="both"/>
        <w:rPr>
          <w:rStyle w:val="CharStyle287"/>
          <w:sz w:val="24"/>
          <w:szCs w:val="24"/>
          <w:lang w:eastAsia="en-US"/>
        </w:rPr>
      </w:pPr>
    </w:p>
    <w:p w:rsidR="004056DC" w:rsidRPr="00953F7A" w:rsidRDefault="004056DC" w:rsidP="002B1E61">
      <w:pPr>
        <w:pStyle w:val="Style55"/>
        <w:shd w:val="clear" w:color="auto" w:fill="FFFFFF"/>
        <w:tabs>
          <w:tab w:val="left" w:pos="0"/>
          <w:tab w:val="left" w:pos="142"/>
          <w:tab w:val="left" w:pos="331"/>
        </w:tabs>
        <w:spacing w:line="240" w:lineRule="auto"/>
        <w:ind w:right="19" w:firstLine="0"/>
        <w:jc w:val="both"/>
        <w:rPr>
          <w:sz w:val="24"/>
          <w:szCs w:val="24"/>
        </w:rPr>
      </w:pPr>
      <w:r w:rsidRPr="00953F7A">
        <w:rPr>
          <w:rStyle w:val="CharStyle287"/>
          <w:sz w:val="24"/>
          <w:szCs w:val="24"/>
          <w:lang w:eastAsia="en-US"/>
        </w:rPr>
        <w:t>Wooten</w:t>
      </w:r>
      <w:r w:rsidR="004B3202" w:rsidRPr="00953F7A">
        <w:rPr>
          <w:rStyle w:val="CharStyle287"/>
          <w:sz w:val="24"/>
          <w:szCs w:val="24"/>
          <w:lang w:eastAsia="en-US"/>
        </w:rPr>
        <w:t>, L. P.;</w:t>
      </w:r>
      <w:r w:rsidRPr="00953F7A">
        <w:rPr>
          <w:rStyle w:val="CharStyle287"/>
          <w:sz w:val="24"/>
          <w:szCs w:val="24"/>
          <w:lang w:eastAsia="en-US"/>
        </w:rPr>
        <w:t xml:space="preserve"> James</w:t>
      </w:r>
      <w:r w:rsidR="004B3202" w:rsidRPr="00953F7A">
        <w:rPr>
          <w:rStyle w:val="CharStyle287"/>
          <w:sz w:val="24"/>
          <w:szCs w:val="24"/>
          <w:lang w:eastAsia="en-US"/>
        </w:rPr>
        <w:t xml:space="preserve">, E. H. </w:t>
      </w:r>
      <w:r w:rsidRPr="00953F7A">
        <w:rPr>
          <w:rStyle w:val="CharStyle287"/>
          <w:sz w:val="24"/>
          <w:szCs w:val="24"/>
          <w:lang w:eastAsia="en-US"/>
        </w:rPr>
        <w:t>2008. Linking crisis management and leadership competencies: The role of human resource development</w:t>
      </w:r>
      <w:r w:rsidR="004B3202" w:rsidRPr="00953F7A">
        <w:rPr>
          <w:rStyle w:val="CharStyle287"/>
          <w:sz w:val="24"/>
          <w:szCs w:val="24"/>
          <w:lang w:eastAsia="en-US"/>
        </w:rPr>
        <w:t>,</w:t>
      </w:r>
      <w:r w:rsidRPr="00953F7A">
        <w:rPr>
          <w:rStyle w:val="CharStyle286"/>
          <w:i w:val="0"/>
          <w:sz w:val="24"/>
          <w:szCs w:val="24"/>
          <w:lang w:eastAsia="en-US"/>
        </w:rPr>
        <w:t xml:space="preserve"> </w:t>
      </w:r>
      <w:r w:rsidR="004B3202" w:rsidRPr="00953F7A">
        <w:rPr>
          <w:rStyle w:val="CharStyle287"/>
          <w:i/>
          <w:sz w:val="24"/>
          <w:szCs w:val="24"/>
          <w:lang w:eastAsia="en-US"/>
        </w:rPr>
        <w:t>Advances in Developing Human Resources</w:t>
      </w:r>
      <w:r w:rsidR="00F4513F" w:rsidRPr="00953F7A">
        <w:rPr>
          <w:rStyle w:val="CharStyle287"/>
          <w:i/>
          <w:sz w:val="24"/>
          <w:szCs w:val="24"/>
          <w:lang w:eastAsia="en-US"/>
        </w:rPr>
        <w:t xml:space="preserve"> </w:t>
      </w:r>
      <w:r w:rsidR="004B3202" w:rsidRPr="00953F7A">
        <w:rPr>
          <w:rStyle w:val="CharStyle287"/>
          <w:sz w:val="24"/>
          <w:szCs w:val="24"/>
          <w:lang w:eastAsia="en-US"/>
        </w:rPr>
        <w:t>10(3)</w:t>
      </w:r>
      <w:r w:rsidR="004A6D17" w:rsidRPr="00953F7A">
        <w:rPr>
          <w:rStyle w:val="CharStyle287"/>
          <w:sz w:val="24"/>
          <w:szCs w:val="24"/>
          <w:lang w:eastAsia="en-US"/>
        </w:rPr>
        <w:t>: 352-379</w:t>
      </w:r>
    </w:p>
    <w:p w:rsidR="004B3202" w:rsidRPr="00953F7A" w:rsidRDefault="004B3202" w:rsidP="002B1E61">
      <w:pPr>
        <w:pStyle w:val="Style55"/>
        <w:shd w:val="clear" w:color="auto" w:fill="FFFFFF"/>
        <w:tabs>
          <w:tab w:val="left" w:pos="0"/>
          <w:tab w:val="left" w:pos="142"/>
          <w:tab w:val="left" w:pos="331"/>
        </w:tabs>
        <w:spacing w:line="240" w:lineRule="auto"/>
        <w:ind w:right="19" w:firstLine="0"/>
        <w:jc w:val="both"/>
        <w:rPr>
          <w:sz w:val="24"/>
          <w:szCs w:val="24"/>
        </w:rPr>
      </w:pPr>
    </w:p>
    <w:p w:rsidR="004056DC" w:rsidRPr="002B1E61" w:rsidRDefault="004056DC" w:rsidP="002B1E61">
      <w:pPr>
        <w:tabs>
          <w:tab w:val="left" w:pos="0"/>
          <w:tab w:val="left" w:pos="142"/>
        </w:tabs>
        <w:autoSpaceDE w:val="0"/>
        <w:autoSpaceDN w:val="0"/>
        <w:adjustRightInd w:val="0"/>
        <w:spacing w:after="0" w:line="240" w:lineRule="auto"/>
        <w:jc w:val="both"/>
        <w:rPr>
          <w:rFonts w:ascii="Times New Roman" w:hAnsi="Times New Roman"/>
          <w:sz w:val="24"/>
          <w:szCs w:val="24"/>
        </w:rPr>
      </w:pPr>
      <w:r w:rsidRPr="002B1E61">
        <w:rPr>
          <w:rFonts w:ascii="Times New Roman" w:hAnsi="Times New Roman"/>
          <w:sz w:val="24"/>
          <w:szCs w:val="24"/>
        </w:rPr>
        <w:t>Zakarevičius</w:t>
      </w:r>
      <w:r w:rsidR="00180E37" w:rsidRPr="002B1E61">
        <w:rPr>
          <w:rFonts w:ascii="Times New Roman" w:hAnsi="Times New Roman"/>
          <w:sz w:val="24"/>
          <w:szCs w:val="24"/>
        </w:rPr>
        <w:t xml:space="preserve">, P. </w:t>
      </w:r>
      <w:r w:rsidRPr="002B1E61">
        <w:rPr>
          <w:rFonts w:ascii="Times New Roman" w:hAnsi="Times New Roman"/>
          <w:sz w:val="24"/>
          <w:szCs w:val="24"/>
        </w:rPr>
        <w:t>2002</w:t>
      </w:r>
      <w:r w:rsidR="00180E37" w:rsidRPr="002B1E61">
        <w:rPr>
          <w:rFonts w:ascii="Times New Roman" w:hAnsi="Times New Roman"/>
          <w:sz w:val="24"/>
          <w:szCs w:val="24"/>
        </w:rPr>
        <w:t xml:space="preserve"> </w:t>
      </w:r>
      <w:r w:rsidRPr="002B1E61">
        <w:rPr>
          <w:rFonts w:ascii="Times New Roman" w:hAnsi="Times New Roman"/>
          <w:sz w:val="24"/>
          <w:szCs w:val="24"/>
        </w:rPr>
        <w:t xml:space="preserve">. </w:t>
      </w:r>
      <w:r w:rsidRPr="002B1E61">
        <w:rPr>
          <w:rFonts w:ascii="Times New Roman" w:hAnsi="Times New Roman"/>
          <w:i/>
          <w:sz w:val="24"/>
          <w:szCs w:val="24"/>
        </w:rPr>
        <w:t>Vadyba: genezė, dabartis, tendencijos</w:t>
      </w:r>
      <w:r w:rsidRPr="002B1E61">
        <w:rPr>
          <w:rFonts w:ascii="Times New Roman" w:hAnsi="Times New Roman"/>
          <w:sz w:val="24"/>
          <w:szCs w:val="24"/>
        </w:rPr>
        <w:t>: Kaunas. Technologija.</w:t>
      </w:r>
      <w:r w:rsidR="00655E94" w:rsidRPr="002B1E61">
        <w:rPr>
          <w:rFonts w:ascii="Times New Roman" w:hAnsi="Times New Roman"/>
          <w:sz w:val="24"/>
          <w:szCs w:val="24"/>
        </w:rPr>
        <w:t xml:space="preserve"> 225 p.</w:t>
      </w:r>
    </w:p>
    <w:p w:rsidR="004056DC" w:rsidRPr="00953F7A" w:rsidRDefault="004056DC" w:rsidP="002B1E61">
      <w:pPr>
        <w:tabs>
          <w:tab w:val="left" w:pos="0"/>
          <w:tab w:val="left" w:pos="142"/>
        </w:tabs>
        <w:autoSpaceDE w:val="0"/>
        <w:autoSpaceDN w:val="0"/>
        <w:adjustRightInd w:val="0"/>
        <w:spacing w:after="0" w:line="240" w:lineRule="auto"/>
        <w:jc w:val="both"/>
        <w:rPr>
          <w:rFonts w:ascii="Times New Roman" w:hAnsi="Times New Roman"/>
          <w:sz w:val="24"/>
          <w:szCs w:val="24"/>
        </w:rPr>
      </w:pPr>
    </w:p>
    <w:p w:rsidR="004056DC" w:rsidRPr="002B1E61" w:rsidRDefault="004056DC" w:rsidP="002B1E61">
      <w:pPr>
        <w:tabs>
          <w:tab w:val="left" w:pos="0"/>
          <w:tab w:val="left" w:pos="142"/>
        </w:tabs>
        <w:autoSpaceDE w:val="0"/>
        <w:autoSpaceDN w:val="0"/>
        <w:adjustRightInd w:val="0"/>
        <w:spacing w:after="0" w:line="240" w:lineRule="auto"/>
        <w:jc w:val="both"/>
        <w:rPr>
          <w:rFonts w:ascii="Times New Roman" w:hAnsi="Times New Roman"/>
          <w:sz w:val="24"/>
          <w:szCs w:val="24"/>
        </w:rPr>
      </w:pPr>
      <w:r w:rsidRPr="002B1E61">
        <w:rPr>
          <w:rFonts w:ascii="Times New Roman" w:hAnsi="Times New Roman"/>
          <w:sz w:val="24"/>
          <w:szCs w:val="24"/>
        </w:rPr>
        <w:t>Zakarevičius</w:t>
      </w:r>
      <w:r w:rsidR="00180E37" w:rsidRPr="002B1E61">
        <w:rPr>
          <w:rFonts w:ascii="Times New Roman" w:hAnsi="Times New Roman"/>
          <w:sz w:val="24"/>
          <w:szCs w:val="24"/>
        </w:rPr>
        <w:t xml:space="preserve">, P. </w:t>
      </w:r>
      <w:r w:rsidRPr="002B1E61">
        <w:rPr>
          <w:rFonts w:ascii="Times New Roman" w:hAnsi="Times New Roman"/>
          <w:sz w:val="24"/>
          <w:szCs w:val="24"/>
        </w:rPr>
        <w:t xml:space="preserve">2003. </w:t>
      </w:r>
      <w:r w:rsidRPr="002B1E61">
        <w:rPr>
          <w:rFonts w:ascii="Times New Roman" w:hAnsi="Times New Roman"/>
          <w:i/>
          <w:sz w:val="24"/>
          <w:szCs w:val="24"/>
        </w:rPr>
        <w:t>Pokyčiai organizacijose: priežastys, valdymas, pasekmės</w:t>
      </w:r>
      <w:r w:rsidRPr="002B1E61">
        <w:rPr>
          <w:rFonts w:ascii="Times New Roman" w:hAnsi="Times New Roman"/>
          <w:sz w:val="24"/>
          <w:szCs w:val="24"/>
        </w:rPr>
        <w:t>. Kaunas: VDU.</w:t>
      </w:r>
      <w:r w:rsidR="00356AB2" w:rsidRPr="002B1E61">
        <w:rPr>
          <w:rFonts w:ascii="Times New Roman" w:hAnsi="Times New Roman"/>
          <w:sz w:val="24"/>
          <w:szCs w:val="24"/>
        </w:rPr>
        <w:t xml:space="preserve"> 174 p.</w:t>
      </w:r>
    </w:p>
    <w:p w:rsidR="004056DC" w:rsidRPr="00953F7A" w:rsidRDefault="004056DC" w:rsidP="002B1E61">
      <w:pPr>
        <w:tabs>
          <w:tab w:val="left" w:pos="0"/>
          <w:tab w:val="left" w:pos="142"/>
        </w:tabs>
        <w:spacing w:after="0" w:line="240" w:lineRule="auto"/>
        <w:jc w:val="both"/>
        <w:rPr>
          <w:rFonts w:ascii="Times New Roman" w:hAnsi="Times New Roman"/>
          <w:sz w:val="24"/>
          <w:szCs w:val="24"/>
        </w:rPr>
      </w:pPr>
    </w:p>
    <w:p w:rsidR="00932180" w:rsidRPr="003051B7" w:rsidRDefault="00932180" w:rsidP="002B1E61">
      <w:pPr>
        <w:tabs>
          <w:tab w:val="left" w:pos="0"/>
          <w:tab w:val="left" w:pos="142"/>
        </w:tabs>
        <w:jc w:val="both"/>
        <w:rPr>
          <w:color w:val="00B050"/>
        </w:rPr>
      </w:pPr>
    </w:p>
    <w:p w:rsidR="001B11FE" w:rsidRPr="003051B7" w:rsidRDefault="001B11FE" w:rsidP="002B1E61">
      <w:pPr>
        <w:tabs>
          <w:tab w:val="left" w:pos="0"/>
          <w:tab w:val="left" w:pos="142"/>
        </w:tabs>
        <w:autoSpaceDE w:val="0"/>
        <w:autoSpaceDN w:val="0"/>
        <w:adjustRightInd w:val="0"/>
        <w:spacing w:after="0" w:line="240" w:lineRule="auto"/>
        <w:jc w:val="both"/>
        <w:rPr>
          <w:rFonts w:ascii="Times New Roman" w:hAnsi="Times New Roman"/>
          <w:bCs/>
          <w:color w:val="00B050"/>
          <w:sz w:val="24"/>
          <w:szCs w:val="24"/>
          <w:lang w:eastAsia="lt-LT"/>
        </w:rPr>
      </w:pPr>
    </w:p>
    <w:p w:rsidR="00C867DA" w:rsidRPr="003051B7" w:rsidRDefault="00C867DA" w:rsidP="002B1E61">
      <w:pPr>
        <w:tabs>
          <w:tab w:val="left" w:pos="0"/>
          <w:tab w:val="left" w:pos="142"/>
        </w:tabs>
        <w:spacing w:after="0" w:line="240" w:lineRule="auto"/>
        <w:jc w:val="both"/>
        <w:rPr>
          <w:rFonts w:ascii="Times New Roman" w:hAnsi="Times New Roman"/>
          <w:color w:val="00B050"/>
          <w:sz w:val="24"/>
          <w:szCs w:val="24"/>
        </w:rPr>
      </w:pPr>
    </w:p>
    <w:p w:rsidR="00C867DA" w:rsidRPr="00EC5021" w:rsidRDefault="00C867DA" w:rsidP="002B1E61">
      <w:pPr>
        <w:tabs>
          <w:tab w:val="left" w:pos="0"/>
          <w:tab w:val="left" w:pos="142"/>
        </w:tabs>
        <w:spacing w:after="0" w:line="240" w:lineRule="auto"/>
        <w:jc w:val="both"/>
        <w:rPr>
          <w:rFonts w:ascii="Times New Roman" w:hAnsi="Times New Roman"/>
          <w:sz w:val="24"/>
          <w:szCs w:val="24"/>
          <w:lang w:eastAsia="lt-LT"/>
        </w:rPr>
      </w:pPr>
    </w:p>
    <w:p w:rsidR="00707FE3" w:rsidRDefault="00707FE3" w:rsidP="002B1E61">
      <w:pPr>
        <w:autoSpaceDE w:val="0"/>
        <w:autoSpaceDN w:val="0"/>
        <w:adjustRightInd w:val="0"/>
        <w:spacing w:after="0" w:line="240" w:lineRule="auto"/>
        <w:jc w:val="both"/>
        <w:rPr>
          <w:rFonts w:ascii="Times New Roman" w:hAnsi="Times New Roman"/>
          <w:sz w:val="24"/>
          <w:szCs w:val="24"/>
        </w:rPr>
      </w:pPr>
    </w:p>
    <w:p w:rsidR="00713C48" w:rsidRPr="00EC5021" w:rsidRDefault="00713C48" w:rsidP="002B1E61">
      <w:pPr>
        <w:autoSpaceDE w:val="0"/>
        <w:autoSpaceDN w:val="0"/>
        <w:adjustRightInd w:val="0"/>
        <w:spacing w:after="0" w:line="240" w:lineRule="auto"/>
        <w:jc w:val="both"/>
        <w:rPr>
          <w:rFonts w:ascii="Times New Roman" w:hAnsi="Times New Roman"/>
          <w:sz w:val="24"/>
          <w:szCs w:val="24"/>
        </w:rPr>
      </w:pPr>
    </w:p>
    <w:p w:rsidR="00707FE3" w:rsidRDefault="00707FE3" w:rsidP="002B1E61">
      <w:pPr>
        <w:autoSpaceDE w:val="0"/>
        <w:autoSpaceDN w:val="0"/>
        <w:adjustRightInd w:val="0"/>
        <w:spacing w:after="0" w:line="240" w:lineRule="auto"/>
        <w:jc w:val="both"/>
        <w:rPr>
          <w:rFonts w:ascii="Times New Roman" w:hAnsi="Times New Roman"/>
          <w:sz w:val="24"/>
          <w:szCs w:val="24"/>
        </w:rPr>
      </w:pPr>
    </w:p>
    <w:p w:rsidR="004056DC" w:rsidRDefault="004056DC" w:rsidP="002B1E61">
      <w:pPr>
        <w:autoSpaceDE w:val="0"/>
        <w:autoSpaceDN w:val="0"/>
        <w:adjustRightInd w:val="0"/>
        <w:spacing w:after="0" w:line="240" w:lineRule="auto"/>
        <w:jc w:val="both"/>
        <w:rPr>
          <w:rFonts w:ascii="Times New Roman" w:hAnsi="Times New Roman"/>
          <w:sz w:val="24"/>
          <w:szCs w:val="24"/>
        </w:rPr>
      </w:pPr>
    </w:p>
    <w:p w:rsidR="004056DC" w:rsidRDefault="004056DC" w:rsidP="002B1E61">
      <w:pPr>
        <w:autoSpaceDE w:val="0"/>
        <w:autoSpaceDN w:val="0"/>
        <w:adjustRightInd w:val="0"/>
        <w:spacing w:after="0" w:line="240" w:lineRule="auto"/>
        <w:jc w:val="both"/>
        <w:rPr>
          <w:rFonts w:ascii="Times New Roman" w:hAnsi="Times New Roman"/>
          <w:sz w:val="24"/>
          <w:szCs w:val="24"/>
        </w:rPr>
      </w:pPr>
    </w:p>
    <w:p w:rsidR="004056DC" w:rsidRDefault="004056DC" w:rsidP="002B1E61">
      <w:pPr>
        <w:autoSpaceDE w:val="0"/>
        <w:autoSpaceDN w:val="0"/>
        <w:adjustRightInd w:val="0"/>
        <w:spacing w:after="0" w:line="240" w:lineRule="auto"/>
        <w:jc w:val="both"/>
        <w:rPr>
          <w:rFonts w:ascii="Times New Roman" w:hAnsi="Times New Roman"/>
          <w:sz w:val="24"/>
          <w:szCs w:val="24"/>
        </w:rPr>
      </w:pPr>
    </w:p>
    <w:p w:rsidR="004056DC" w:rsidRDefault="004056DC" w:rsidP="002B1E61">
      <w:pPr>
        <w:autoSpaceDE w:val="0"/>
        <w:autoSpaceDN w:val="0"/>
        <w:adjustRightInd w:val="0"/>
        <w:spacing w:after="0" w:line="240" w:lineRule="auto"/>
        <w:jc w:val="both"/>
        <w:rPr>
          <w:rFonts w:ascii="Times New Roman" w:hAnsi="Times New Roman"/>
          <w:sz w:val="24"/>
          <w:szCs w:val="24"/>
        </w:rPr>
      </w:pPr>
    </w:p>
    <w:p w:rsidR="004056DC" w:rsidRDefault="004056DC" w:rsidP="00C867DA">
      <w:pPr>
        <w:autoSpaceDE w:val="0"/>
        <w:autoSpaceDN w:val="0"/>
        <w:adjustRightInd w:val="0"/>
        <w:spacing w:after="0" w:line="240" w:lineRule="auto"/>
        <w:jc w:val="both"/>
        <w:rPr>
          <w:rFonts w:ascii="Times New Roman" w:hAnsi="Times New Roman"/>
          <w:sz w:val="24"/>
          <w:szCs w:val="24"/>
        </w:rPr>
      </w:pPr>
    </w:p>
    <w:p w:rsidR="004056DC" w:rsidRDefault="004056DC" w:rsidP="00C867DA">
      <w:pPr>
        <w:autoSpaceDE w:val="0"/>
        <w:autoSpaceDN w:val="0"/>
        <w:adjustRightInd w:val="0"/>
        <w:spacing w:after="0" w:line="240" w:lineRule="auto"/>
        <w:jc w:val="both"/>
        <w:rPr>
          <w:rFonts w:ascii="Times New Roman" w:hAnsi="Times New Roman"/>
          <w:sz w:val="24"/>
          <w:szCs w:val="24"/>
        </w:rPr>
      </w:pPr>
    </w:p>
    <w:p w:rsidR="004056DC" w:rsidRDefault="004056DC" w:rsidP="00C867DA">
      <w:pPr>
        <w:autoSpaceDE w:val="0"/>
        <w:autoSpaceDN w:val="0"/>
        <w:adjustRightInd w:val="0"/>
        <w:spacing w:after="0" w:line="240" w:lineRule="auto"/>
        <w:jc w:val="both"/>
        <w:rPr>
          <w:rFonts w:ascii="Times New Roman" w:hAnsi="Times New Roman"/>
          <w:sz w:val="24"/>
          <w:szCs w:val="24"/>
        </w:rPr>
      </w:pPr>
    </w:p>
    <w:p w:rsidR="004056DC" w:rsidRDefault="004056DC" w:rsidP="00C867DA">
      <w:pPr>
        <w:autoSpaceDE w:val="0"/>
        <w:autoSpaceDN w:val="0"/>
        <w:adjustRightInd w:val="0"/>
        <w:spacing w:after="0" w:line="240" w:lineRule="auto"/>
        <w:jc w:val="both"/>
        <w:rPr>
          <w:rFonts w:ascii="Times New Roman" w:hAnsi="Times New Roman"/>
          <w:sz w:val="24"/>
          <w:szCs w:val="24"/>
        </w:rPr>
      </w:pPr>
    </w:p>
    <w:p w:rsidR="004335D8" w:rsidRDefault="004335D8" w:rsidP="00C867DA">
      <w:pPr>
        <w:autoSpaceDE w:val="0"/>
        <w:autoSpaceDN w:val="0"/>
        <w:adjustRightInd w:val="0"/>
        <w:spacing w:after="0" w:line="240" w:lineRule="auto"/>
        <w:jc w:val="both"/>
        <w:rPr>
          <w:rFonts w:ascii="Times New Roman" w:hAnsi="Times New Roman"/>
          <w:sz w:val="24"/>
          <w:szCs w:val="24"/>
        </w:rPr>
      </w:pPr>
    </w:p>
    <w:p w:rsidR="004335D8" w:rsidRDefault="004335D8" w:rsidP="00C867DA">
      <w:pPr>
        <w:autoSpaceDE w:val="0"/>
        <w:autoSpaceDN w:val="0"/>
        <w:adjustRightInd w:val="0"/>
        <w:spacing w:after="0" w:line="240" w:lineRule="auto"/>
        <w:jc w:val="both"/>
        <w:rPr>
          <w:rFonts w:ascii="Times New Roman" w:hAnsi="Times New Roman"/>
          <w:sz w:val="24"/>
          <w:szCs w:val="24"/>
        </w:rPr>
      </w:pPr>
    </w:p>
    <w:p w:rsidR="004335D8" w:rsidRDefault="004335D8" w:rsidP="00C867DA">
      <w:pPr>
        <w:autoSpaceDE w:val="0"/>
        <w:autoSpaceDN w:val="0"/>
        <w:adjustRightInd w:val="0"/>
        <w:spacing w:after="0" w:line="240" w:lineRule="auto"/>
        <w:jc w:val="both"/>
        <w:rPr>
          <w:rFonts w:ascii="Times New Roman" w:hAnsi="Times New Roman"/>
          <w:sz w:val="24"/>
          <w:szCs w:val="24"/>
        </w:rPr>
      </w:pPr>
    </w:p>
    <w:p w:rsidR="004335D8" w:rsidRDefault="004335D8" w:rsidP="00C867DA">
      <w:pPr>
        <w:autoSpaceDE w:val="0"/>
        <w:autoSpaceDN w:val="0"/>
        <w:adjustRightInd w:val="0"/>
        <w:spacing w:after="0" w:line="240" w:lineRule="auto"/>
        <w:jc w:val="both"/>
        <w:rPr>
          <w:rFonts w:ascii="Times New Roman" w:hAnsi="Times New Roman"/>
          <w:sz w:val="24"/>
          <w:szCs w:val="24"/>
        </w:rPr>
      </w:pPr>
    </w:p>
    <w:p w:rsidR="004335D8" w:rsidRDefault="004335D8" w:rsidP="00C867DA">
      <w:pPr>
        <w:autoSpaceDE w:val="0"/>
        <w:autoSpaceDN w:val="0"/>
        <w:adjustRightInd w:val="0"/>
        <w:spacing w:after="0" w:line="240" w:lineRule="auto"/>
        <w:jc w:val="both"/>
        <w:rPr>
          <w:rFonts w:ascii="Times New Roman" w:hAnsi="Times New Roman"/>
          <w:sz w:val="24"/>
          <w:szCs w:val="24"/>
        </w:rPr>
      </w:pPr>
    </w:p>
    <w:p w:rsidR="004335D8" w:rsidRDefault="004335D8" w:rsidP="00C867DA">
      <w:pPr>
        <w:autoSpaceDE w:val="0"/>
        <w:autoSpaceDN w:val="0"/>
        <w:adjustRightInd w:val="0"/>
        <w:spacing w:after="0" w:line="240" w:lineRule="auto"/>
        <w:jc w:val="both"/>
        <w:rPr>
          <w:rFonts w:ascii="Times New Roman" w:hAnsi="Times New Roman"/>
          <w:sz w:val="24"/>
          <w:szCs w:val="24"/>
        </w:rPr>
      </w:pPr>
    </w:p>
    <w:p w:rsidR="004335D8" w:rsidRDefault="004335D8" w:rsidP="00C867DA">
      <w:pPr>
        <w:autoSpaceDE w:val="0"/>
        <w:autoSpaceDN w:val="0"/>
        <w:adjustRightInd w:val="0"/>
        <w:spacing w:after="0" w:line="240" w:lineRule="auto"/>
        <w:jc w:val="both"/>
        <w:rPr>
          <w:rFonts w:ascii="Times New Roman" w:hAnsi="Times New Roman"/>
          <w:sz w:val="24"/>
          <w:szCs w:val="24"/>
        </w:rPr>
      </w:pPr>
    </w:p>
    <w:p w:rsidR="00150E66" w:rsidRDefault="00150E66" w:rsidP="00C867DA">
      <w:pPr>
        <w:autoSpaceDE w:val="0"/>
        <w:autoSpaceDN w:val="0"/>
        <w:adjustRightInd w:val="0"/>
        <w:spacing w:after="0" w:line="240" w:lineRule="auto"/>
        <w:jc w:val="both"/>
        <w:rPr>
          <w:rFonts w:ascii="Times New Roman" w:hAnsi="Times New Roman"/>
          <w:sz w:val="24"/>
          <w:szCs w:val="24"/>
        </w:rPr>
      </w:pPr>
    </w:p>
    <w:p w:rsidR="00150E66" w:rsidRDefault="00150E66" w:rsidP="00C867DA">
      <w:pPr>
        <w:autoSpaceDE w:val="0"/>
        <w:autoSpaceDN w:val="0"/>
        <w:adjustRightInd w:val="0"/>
        <w:spacing w:after="0" w:line="240" w:lineRule="auto"/>
        <w:jc w:val="both"/>
        <w:rPr>
          <w:rFonts w:ascii="Times New Roman" w:hAnsi="Times New Roman"/>
          <w:sz w:val="24"/>
          <w:szCs w:val="24"/>
        </w:rPr>
      </w:pPr>
    </w:p>
    <w:p w:rsidR="00150E66" w:rsidRDefault="00150E66" w:rsidP="00C867DA">
      <w:pPr>
        <w:autoSpaceDE w:val="0"/>
        <w:autoSpaceDN w:val="0"/>
        <w:adjustRightInd w:val="0"/>
        <w:spacing w:after="0" w:line="240" w:lineRule="auto"/>
        <w:jc w:val="both"/>
        <w:rPr>
          <w:rFonts w:ascii="Times New Roman" w:hAnsi="Times New Roman"/>
          <w:sz w:val="24"/>
          <w:szCs w:val="24"/>
        </w:rPr>
      </w:pPr>
    </w:p>
    <w:p w:rsidR="00150E66" w:rsidRDefault="00150E66" w:rsidP="00C867DA">
      <w:pPr>
        <w:autoSpaceDE w:val="0"/>
        <w:autoSpaceDN w:val="0"/>
        <w:adjustRightInd w:val="0"/>
        <w:spacing w:after="0" w:line="240" w:lineRule="auto"/>
        <w:jc w:val="both"/>
        <w:rPr>
          <w:rFonts w:ascii="Times New Roman" w:hAnsi="Times New Roman"/>
          <w:sz w:val="24"/>
          <w:szCs w:val="24"/>
        </w:rPr>
      </w:pPr>
    </w:p>
    <w:p w:rsidR="00150E66" w:rsidRDefault="00150E66" w:rsidP="00C867DA">
      <w:pPr>
        <w:autoSpaceDE w:val="0"/>
        <w:autoSpaceDN w:val="0"/>
        <w:adjustRightInd w:val="0"/>
        <w:spacing w:after="0" w:line="240" w:lineRule="auto"/>
        <w:jc w:val="both"/>
        <w:rPr>
          <w:rFonts w:ascii="Times New Roman" w:hAnsi="Times New Roman"/>
          <w:sz w:val="24"/>
          <w:szCs w:val="24"/>
        </w:rPr>
      </w:pPr>
    </w:p>
    <w:p w:rsidR="00150E66" w:rsidRDefault="00150E66" w:rsidP="00C867DA">
      <w:pPr>
        <w:autoSpaceDE w:val="0"/>
        <w:autoSpaceDN w:val="0"/>
        <w:adjustRightInd w:val="0"/>
        <w:spacing w:after="0" w:line="240" w:lineRule="auto"/>
        <w:jc w:val="both"/>
        <w:rPr>
          <w:rFonts w:ascii="Times New Roman" w:hAnsi="Times New Roman"/>
          <w:sz w:val="24"/>
          <w:szCs w:val="24"/>
        </w:rPr>
      </w:pPr>
    </w:p>
    <w:p w:rsidR="00150E66" w:rsidRPr="00EC5021" w:rsidRDefault="00150E66" w:rsidP="00C867DA">
      <w:pPr>
        <w:autoSpaceDE w:val="0"/>
        <w:autoSpaceDN w:val="0"/>
        <w:adjustRightInd w:val="0"/>
        <w:spacing w:after="0" w:line="240" w:lineRule="auto"/>
        <w:jc w:val="both"/>
        <w:rPr>
          <w:rFonts w:ascii="Times New Roman" w:hAnsi="Times New Roman"/>
          <w:sz w:val="24"/>
          <w:szCs w:val="24"/>
        </w:rPr>
      </w:pPr>
    </w:p>
    <w:p w:rsidR="00707FE3" w:rsidRDefault="00707FE3" w:rsidP="00C867DA">
      <w:pPr>
        <w:autoSpaceDE w:val="0"/>
        <w:autoSpaceDN w:val="0"/>
        <w:adjustRightInd w:val="0"/>
        <w:spacing w:after="0" w:line="240" w:lineRule="auto"/>
        <w:jc w:val="both"/>
        <w:rPr>
          <w:rFonts w:ascii="Times New Roman" w:hAnsi="Times New Roman"/>
          <w:sz w:val="24"/>
          <w:szCs w:val="24"/>
        </w:rPr>
      </w:pPr>
    </w:p>
    <w:p w:rsidR="008F3284" w:rsidRDefault="008F3284" w:rsidP="00C867DA">
      <w:pPr>
        <w:autoSpaceDE w:val="0"/>
        <w:autoSpaceDN w:val="0"/>
        <w:adjustRightInd w:val="0"/>
        <w:spacing w:after="0" w:line="240" w:lineRule="auto"/>
        <w:jc w:val="both"/>
        <w:rPr>
          <w:rFonts w:ascii="Times New Roman" w:hAnsi="Times New Roman"/>
          <w:sz w:val="24"/>
          <w:szCs w:val="24"/>
        </w:rPr>
      </w:pPr>
    </w:p>
    <w:p w:rsidR="008F3284" w:rsidRDefault="008F3284" w:rsidP="00C867DA">
      <w:pPr>
        <w:autoSpaceDE w:val="0"/>
        <w:autoSpaceDN w:val="0"/>
        <w:adjustRightInd w:val="0"/>
        <w:spacing w:after="0" w:line="240" w:lineRule="auto"/>
        <w:jc w:val="both"/>
        <w:rPr>
          <w:rFonts w:ascii="Times New Roman" w:hAnsi="Times New Roman"/>
          <w:sz w:val="24"/>
          <w:szCs w:val="24"/>
        </w:rPr>
      </w:pPr>
    </w:p>
    <w:p w:rsidR="008F3284" w:rsidRDefault="008F3284" w:rsidP="00C867DA">
      <w:pPr>
        <w:autoSpaceDE w:val="0"/>
        <w:autoSpaceDN w:val="0"/>
        <w:adjustRightInd w:val="0"/>
        <w:spacing w:after="0" w:line="240" w:lineRule="auto"/>
        <w:jc w:val="both"/>
        <w:rPr>
          <w:rFonts w:ascii="Times New Roman" w:hAnsi="Times New Roman"/>
          <w:sz w:val="24"/>
          <w:szCs w:val="24"/>
        </w:rPr>
      </w:pPr>
    </w:p>
    <w:p w:rsidR="008F3284" w:rsidRDefault="008F3284" w:rsidP="00C867DA">
      <w:pPr>
        <w:autoSpaceDE w:val="0"/>
        <w:autoSpaceDN w:val="0"/>
        <w:adjustRightInd w:val="0"/>
        <w:spacing w:after="0" w:line="240" w:lineRule="auto"/>
        <w:jc w:val="both"/>
        <w:rPr>
          <w:rFonts w:ascii="Times New Roman" w:hAnsi="Times New Roman"/>
          <w:sz w:val="24"/>
          <w:szCs w:val="24"/>
        </w:rPr>
      </w:pPr>
    </w:p>
    <w:p w:rsidR="008F3284" w:rsidRDefault="008F3284" w:rsidP="00C867DA">
      <w:pPr>
        <w:autoSpaceDE w:val="0"/>
        <w:autoSpaceDN w:val="0"/>
        <w:adjustRightInd w:val="0"/>
        <w:spacing w:after="0" w:line="240" w:lineRule="auto"/>
        <w:jc w:val="both"/>
        <w:rPr>
          <w:rFonts w:ascii="Times New Roman" w:hAnsi="Times New Roman"/>
          <w:sz w:val="24"/>
          <w:szCs w:val="24"/>
        </w:rPr>
      </w:pPr>
    </w:p>
    <w:p w:rsidR="008F3284" w:rsidRDefault="008F3284" w:rsidP="00C867DA">
      <w:pPr>
        <w:autoSpaceDE w:val="0"/>
        <w:autoSpaceDN w:val="0"/>
        <w:adjustRightInd w:val="0"/>
        <w:spacing w:after="0" w:line="240" w:lineRule="auto"/>
        <w:jc w:val="both"/>
        <w:rPr>
          <w:rFonts w:ascii="Times New Roman" w:hAnsi="Times New Roman"/>
          <w:sz w:val="24"/>
          <w:szCs w:val="24"/>
        </w:rPr>
      </w:pPr>
    </w:p>
    <w:p w:rsidR="008F3284" w:rsidRDefault="008F3284" w:rsidP="00C867DA">
      <w:pPr>
        <w:autoSpaceDE w:val="0"/>
        <w:autoSpaceDN w:val="0"/>
        <w:adjustRightInd w:val="0"/>
        <w:spacing w:after="0" w:line="240" w:lineRule="auto"/>
        <w:jc w:val="both"/>
        <w:rPr>
          <w:rFonts w:ascii="Times New Roman" w:hAnsi="Times New Roman"/>
          <w:sz w:val="24"/>
          <w:szCs w:val="24"/>
        </w:rPr>
      </w:pPr>
    </w:p>
    <w:p w:rsidR="008F3284" w:rsidRDefault="008F3284" w:rsidP="00C867DA">
      <w:pPr>
        <w:autoSpaceDE w:val="0"/>
        <w:autoSpaceDN w:val="0"/>
        <w:adjustRightInd w:val="0"/>
        <w:spacing w:after="0" w:line="240" w:lineRule="auto"/>
        <w:jc w:val="both"/>
        <w:rPr>
          <w:rFonts w:ascii="Times New Roman" w:hAnsi="Times New Roman"/>
          <w:sz w:val="24"/>
          <w:szCs w:val="24"/>
        </w:rPr>
      </w:pPr>
    </w:p>
    <w:p w:rsidR="008F3284" w:rsidRDefault="008F3284" w:rsidP="00C867DA">
      <w:pPr>
        <w:autoSpaceDE w:val="0"/>
        <w:autoSpaceDN w:val="0"/>
        <w:adjustRightInd w:val="0"/>
        <w:spacing w:after="0" w:line="240" w:lineRule="auto"/>
        <w:jc w:val="both"/>
        <w:rPr>
          <w:rFonts w:ascii="Times New Roman" w:hAnsi="Times New Roman"/>
          <w:sz w:val="24"/>
          <w:szCs w:val="24"/>
        </w:rPr>
      </w:pPr>
    </w:p>
    <w:p w:rsidR="008F3284" w:rsidRDefault="008F3284" w:rsidP="00C867DA">
      <w:pPr>
        <w:autoSpaceDE w:val="0"/>
        <w:autoSpaceDN w:val="0"/>
        <w:adjustRightInd w:val="0"/>
        <w:spacing w:after="0" w:line="240" w:lineRule="auto"/>
        <w:jc w:val="both"/>
        <w:rPr>
          <w:rFonts w:ascii="Times New Roman" w:hAnsi="Times New Roman"/>
          <w:sz w:val="24"/>
          <w:szCs w:val="24"/>
        </w:rPr>
      </w:pPr>
    </w:p>
    <w:p w:rsidR="008F3284" w:rsidRDefault="008F3284" w:rsidP="00C867DA">
      <w:pPr>
        <w:autoSpaceDE w:val="0"/>
        <w:autoSpaceDN w:val="0"/>
        <w:adjustRightInd w:val="0"/>
        <w:spacing w:after="0" w:line="240" w:lineRule="auto"/>
        <w:jc w:val="both"/>
        <w:rPr>
          <w:rFonts w:ascii="Times New Roman" w:hAnsi="Times New Roman"/>
          <w:sz w:val="24"/>
          <w:szCs w:val="24"/>
        </w:rPr>
      </w:pPr>
    </w:p>
    <w:p w:rsidR="008F3284" w:rsidRPr="00EC5021" w:rsidRDefault="008F3284" w:rsidP="00C867DA">
      <w:pPr>
        <w:autoSpaceDE w:val="0"/>
        <w:autoSpaceDN w:val="0"/>
        <w:adjustRightInd w:val="0"/>
        <w:spacing w:after="0" w:line="240" w:lineRule="auto"/>
        <w:jc w:val="both"/>
        <w:rPr>
          <w:rFonts w:ascii="Times New Roman" w:hAnsi="Times New Roman"/>
          <w:sz w:val="24"/>
          <w:szCs w:val="24"/>
        </w:rPr>
      </w:pPr>
    </w:p>
    <w:p w:rsidR="005D4A2D" w:rsidRPr="00EC5021" w:rsidRDefault="005D4A2D" w:rsidP="005D4A2D">
      <w:pPr>
        <w:jc w:val="right"/>
        <w:rPr>
          <w:rFonts w:ascii="Times New Roman" w:hAnsi="Times New Roman"/>
          <w:sz w:val="24"/>
          <w:szCs w:val="24"/>
        </w:rPr>
      </w:pPr>
    </w:p>
    <w:p w:rsidR="005D4A2D" w:rsidRPr="00EC5021" w:rsidRDefault="005D4A2D" w:rsidP="005D4A2D">
      <w:pPr>
        <w:pStyle w:val="Heading1"/>
        <w:jc w:val="center"/>
        <w:rPr>
          <w:rFonts w:ascii="Times New Roman" w:hAnsi="Times New Roman"/>
          <w:sz w:val="24"/>
          <w:szCs w:val="24"/>
        </w:rPr>
      </w:pPr>
      <w:bookmarkStart w:id="30" w:name="_Toc294100070"/>
      <w:r w:rsidRPr="00EC5021">
        <w:rPr>
          <w:rFonts w:ascii="Times New Roman" w:hAnsi="Times New Roman"/>
          <w:sz w:val="24"/>
          <w:szCs w:val="24"/>
        </w:rPr>
        <w:t>PRIEDAI</w:t>
      </w:r>
      <w:bookmarkEnd w:id="30"/>
    </w:p>
    <w:p w:rsidR="005D4A2D" w:rsidRPr="00EC5021" w:rsidRDefault="005D4A2D" w:rsidP="005D4A2D">
      <w:pPr>
        <w:jc w:val="right"/>
        <w:rPr>
          <w:rFonts w:ascii="Times New Roman" w:hAnsi="Times New Roman"/>
          <w:sz w:val="24"/>
          <w:szCs w:val="24"/>
        </w:rPr>
      </w:pPr>
    </w:p>
    <w:p w:rsidR="005D4A2D" w:rsidRPr="00EC5021" w:rsidRDefault="005D4A2D" w:rsidP="005D4A2D">
      <w:pPr>
        <w:jc w:val="right"/>
        <w:rPr>
          <w:rFonts w:ascii="Times New Roman" w:hAnsi="Times New Roman"/>
          <w:sz w:val="24"/>
          <w:szCs w:val="24"/>
        </w:rPr>
      </w:pPr>
    </w:p>
    <w:p w:rsidR="005D4A2D" w:rsidRPr="00EC5021" w:rsidRDefault="005D4A2D" w:rsidP="005D4A2D">
      <w:pPr>
        <w:jc w:val="right"/>
        <w:rPr>
          <w:rFonts w:ascii="Times New Roman" w:hAnsi="Times New Roman"/>
          <w:sz w:val="24"/>
          <w:szCs w:val="24"/>
        </w:rPr>
      </w:pPr>
    </w:p>
    <w:p w:rsidR="005D4A2D" w:rsidRPr="00EC5021" w:rsidRDefault="005D4A2D" w:rsidP="005D4A2D">
      <w:pPr>
        <w:jc w:val="right"/>
        <w:rPr>
          <w:rFonts w:ascii="Times New Roman" w:hAnsi="Times New Roman"/>
          <w:sz w:val="24"/>
          <w:szCs w:val="24"/>
        </w:rPr>
      </w:pPr>
    </w:p>
    <w:p w:rsidR="005D4A2D" w:rsidRPr="00EC5021" w:rsidRDefault="005D4A2D" w:rsidP="005D4A2D">
      <w:pPr>
        <w:jc w:val="right"/>
        <w:rPr>
          <w:rFonts w:ascii="Times New Roman" w:hAnsi="Times New Roman"/>
          <w:sz w:val="24"/>
          <w:szCs w:val="24"/>
        </w:rPr>
      </w:pPr>
    </w:p>
    <w:p w:rsidR="004335D8" w:rsidRDefault="004335D8" w:rsidP="005D4A2D">
      <w:pPr>
        <w:jc w:val="right"/>
        <w:rPr>
          <w:rFonts w:ascii="Times New Roman" w:hAnsi="Times New Roman"/>
          <w:sz w:val="24"/>
          <w:szCs w:val="24"/>
        </w:rPr>
      </w:pPr>
    </w:p>
    <w:p w:rsidR="00150E66" w:rsidRDefault="00150E66" w:rsidP="005D4A2D">
      <w:pPr>
        <w:jc w:val="right"/>
        <w:rPr>
          <w:rFonts w:ascii="Times New Roman" w:hAnsi="Times New Roman"/>
          <w:sz w:val="24"/>
          <w:szCs w:val="24"/>
        </w:rPr>
      </w:pPr>
    </w:p>
    <w:p w:rsidR="005C20FB" w:rsidRDefault="005C20FB" w:rsidP="005D4A2D">
      <w:pPr>
        <w:jc w:val="right"/>
        <w:rPr>
          <w:rFonts w:ascii="Times New Roman" w:hAnsi="Times New Roman"/>
          <w:sz w:val="24"/>
          <w:szCs w:val="24"/>
        </w:rPr>
      </w:pPr>
    </w:p>
    <w:p w:rsidR="004653A9" w:rsidRDefault="004653A9" w:rsidP="005D4A2D">
      <w:pPr>
        <w:jc w:val="right"/>
        <w:rPr>
          <w:rFonts w:ascii="Times New Roman" w:hAnsi="Times New Roman"/>
          <w:sz w:val="24"/>
          <w:szCs w:val="24"/>
        </w:rPr>
      </w:pPr>
    </w:p>
    <w:p w:rsidR="00391BCE" w:rsidRDefault="00391BCE" w:rsidP="005D4A2D">
      <w:pPr>
        <w:jc w:val="right"/>
        <w:rPr>
          <w:rFonts w:ascii="Times New Roman" w:hAnsi="Times New Roman"/>
          <w:sz w:val="24"/>
          <w:szCs w:val="24"/>
        </w:rPr>
      </w:pPr>
    </w:p>
    <w:p w:rsidR="004653A9" w:rsidRDefault="004653A9" w:rsidP="005D4A2D">
      <w:pPr>
        <w:jc w:val="right"/>
        <w:rPr>
          <w:rFonts w:ascii="Times New Roman" w:hAnsi="Times New Roman"/>
          <w:sz w:val="24"/>
          <w:szCs w:val="24"/>
        </w:rPr>
      </w:pPr>
    </w:p>
    <w:p w:rsidR="004335D8" w:rsidRDefault="004335D8" w:rsidP="005D4A2D">
      <w:pPr>
        <w:jc w:val="right"/>
        <w:rPr>
          <w:rFonts w:ascii="Times New Roman" w:hAnsi="Times New Roman"/>
          <w:sz w:val="24"/>
          <w:szCs w:val="24"/>
        </w:rPr>
      </w:pPr>
    </w:p>
    <w:p w:rsidR="004335D8" w:rsidRPr="00EC5021" w:rsidRDefault="004335D8" w:rsidP="005D4A2D">
      <w:pPr>
        <w:jc w:val="right"/>
        <w:rPr>
          <w:rFonts w:ascii="Times New Roman" w:hAnsi="Times New Roman"/>
          <w:sz w:val="24"/>
          <w:szCs w:val="24"/>
        </w:rPr>
      </w:pPr>
    </w:p>
    <w:p w:rsidR="00707FE3" w:rsidRPr="00EC5021" w:rsidRDefault="004335D8" w:rsidP="005D4A2D">
      <w:pPr>
        <w:jc w:val="right"/>
        <w:rPr>
          <w:rFonts w:ascii="Times New Roman" w:hAnsi="Times New Roman"/>
          <w:sz w:val="24"/>
          <w:szCs w:val="24"/>
        </w:rPr>
      </w:pPr>
      <w:r>
        <w:rPr>
          <w:rFonts w:ascii="Times New Roman" w:hAnsi="Times New Roman"/>
          <w:sz w:val="24"/>
          <w:szCs w:val="24"/>
        </w:rPr>
        <w:lastRenderedPageBreak/>
        <w:t xml:space="preserve">A </w:t>
      </w:r>
      <w:r w:rsidR="00A72555">
        <w:rPr>
          <w:rFonts w:ascii="Times New Roman" w:hAnsi="Times New Roman"/>
          <w:sz w:val="24"/>
          <w:szCs w:val="24"/>
        </w:rPr>
        <w:t>priedas</w:t>
      </w:r>
      <w:r>
        <w:rPr>
          <w:rFonts w:ascii="Times New Roman" w:hAnsi="Times New Roman"/>
          <w:sz w:val="24"/>
          <w:szCs w:val="24"/>
        </w:rPr>
        <w:t xml:space="preserve"> </w:t>
      </w:r>
    </w:p>
    <w:p w:rsidR="00E37938" w:rsidRDefault="00E37938" w:rsidP="00E37938">
      <w:pPr>
        <w:spacing w:after="0" w:line="360" w:lineRule="auto"/>
        <w:jc w:val="center"/>
        <w:rPr>
          <w:rFonts w:ascii="Times New Roman" w:eastAsia="Times New Roman" w:hAnsi="Times New Roman"/>
          <w:b/>
          <w:sz w:val="24"/>
          <w:szCs w:val="24"/>
        </w:rPr>
      </w:pPr>
      <w:r>
        <w:rPr>
          <w:rFonts w:ascii="Times New Roman" w:eastAsia="Times New Roman" w:hAnsi="Times New Roman"/>
          <w:b/>
          <w:sz w:val="24"/>
          <w:szCs w:val="24"/>
        </w:rPr>
        <w:t>I DALIS</w:t>
      </w:r>
    </w:p>
    <w:p w:rsidR="00E37938" w:rsidRPr="00AB09F3" w:rsidRDefault="00E37938" w:rsidP="00E37938">
      <w:pPr>
        <w:spacing w:after="0" w:line="360" w:lineRule="auto"/>
        <w:jc w:val="center"/>
        <w:rPr>
          <w:rFonts w:ascii="Times New Roman" w:eastAsia="Times New Roman" w:hAnsi="Times New Roman"/>
          <w:b/>
          <w:sz w:val="24"/>
          <w:szCs w:val="24"/>
        </w:rPr>
      </w:pPr>
      <w:r w:rsidRPr="00AB09F3">
        <w:rPr>
          <w:rFonts w:ascii="Times New Roman" w:eastAsia="Times New Roman" w:hAnsi="Times New Roman"/>
          <w:b/>
          <w:sz w:val="24"/>
          <w:szCs w:val="24"/>
        </w:rPr>
        <w:t>KRIZĖS VALDYMAS STATYBOS PROJEKTUOSE</w:t>
      </w:r>
    </w:p>
    <w:p w:rsidR="00E37938" w:rsidRPr="00AB09F3" w:rsidRDefault="00E37938" w:rsidP="00E37938">
      <w:pPr>
        <w:spacing w:after="0" w:line="360" w:lineRule="auto"/>
        <w:jc w:val="center"/>
        <w:rPr>
          <w:rFonts w:ascii="Times New Roman" w:hAnsi="Times New Roman"/>
          <w:b/>
        </w:rPr>
      </w:pPr>
      <w:r w:rsidRPr="00AB09F3">
        <w:rPr>
          <w:rFonts w:ascii="Times New Roman" w:hAnsi="Times New Roman"/>
          <w:b/>
        </w:rPr>
        <w:t>Tyrimo anketa</w:t>
      </w:r>
    </w:p>
    <w:p w:rsidR="00E37938" w:rsidRPr="0027229A" w:rsidRDefault="00E37938" w:rsidP="00E37938">
      <w:pPr>
        <w:spacing w:after="0" w:line="360" w:lineRule="auto"/>
        <w:ind w:firstLine="567"/>
        <w:jc w:val="both"/>
        <w:rPr>
          <w:rFonts w:ascii="Times New Roman" w:eastAsia="Times New Roman" w:hAnsi="Times New Roman"/>
          <w:sz w:val="24"/>
          <w:szCs w:val="24"/>
        </w:rPr>
      </w:pPr>
      <w:r w:rsidRPr="0027229A">
        <w:rPr>
          <w:rFonts w:ascii="Times New Roman" w:eastAsia="Times New Roman" w:hAnsi="Times New Roman"/>
          <w:sz w:val="24"/>
          <w:szCs w:val="24"/>
        </w:rPr>
        <w:t xml:space="preserve">Gerbiamas respondente, </w:t>
      </w:r>
    </w:p>
    <w:p w:rsidR="00E37938" w:rsidRPr="0027229A" w:rsidRDefault="00E37938" w:rsidP="00E37938">
      <w:pPr>
        <w:spacing w:after="0" w:line="360" w:lineRule="auto"/>
        <w:ind w:firstLine="425"/>
        <w:jc w:val="both"/>
        <w:rPr>
          <w:rFonts w:ascii="Times New Roman" w:eastAsia="Times New Roman" w:hAnsi="Times New Roman"/>
          <w:sz w:val="24"/>
          <w:szCs w:val="24"/>
        </w:rPr>
      </w:pPr>
      <w:r w:rsidRPr="0027229A">
        <w:rPr>
          <w:rFonts w:ascii="Times New Roman" w:eastAsia="Times New Roman" w:hAnsi="Times New Roman"/>
          <w:sz w:val="24"/>
          <w:szCs w:val="24"/>
        </w:rPr>
        <w:t>Šios anketos tikslas padėti išsiaiškinti ar įmonės</w:t>
      </w:r>
      <w:r>
        <w:rPr>
          <w:rFonts w:ascii="Times New Roman" w:eastAsia="Times New Roman" w:hAnsi="Times New Roman"/>
          <w:sz w:val="24"/>
          <w:szCs w:val="24"/>
        </w:rPr>
        <w:t>e</w:t>
      </w:r>
      <w:r w:rsidRPr="0027229A">
        <w:rPr>
          <w:rFonts w:ascii="Times New Roman" w:eastAsia="Times New Roman" w:hAnsi="Times New Roman"/>
          <w:sz w:val="24"/>
          <w:szCs w:val="24"/>
        </w:rPr>
        <w:t xml:space="preserve"> </w:t>
      </w:r>
      <w:r>
        <w:rPr>
          <w:rFonts w:ascii="Times New Roman" w:eastAsia="Times New Roman" w:hAnsi="Times New Roman"/>
          <w:sz w:val="24"/>
          <w:szCs w:val="24"/>
        </w:rPr>
        <w:t>vykdomas</w:t>
      </w:r>
      <w:r w:rsidRPr="0027229A">
        <w:rPr>
          <w:rFonts w:ascii="Times New Roman" w:eastAsia="Times New Roman" w:hAnsi="Times New Roman"/>
          <w:sz w:val="24"/>
          <w:szCs w:val="24"/>
        </w:rPr>
        <w:t xml:space="preserve"> </w:t>
      </w:r>
      <w:r>
        <w:rPr>
          <w:rFonts w:ascii="Times New Roman" w:eastAsia="Times New Roman" w:hAnsi="Times New Roman"/>
          <w:sz w:val="24"/>
          <w:szCs w:val="24"/>
        </w:rPr>
        <w:t xml:space="preserve">krizės valdymas </w:t>
      </w:r>
      <w:r w:rsidRPr="0027229A">
        <w:rPr>
          <w:rFonts w:ascii="Times New Roman" w:eastAsia="Times New Roman" w:hAnsi="Times New Roman"/>
          <w:sz w:val="24"/>
          <w:szCs w:val="24"/>
        </w:rPr>
        <w:t>statybos projektuose.</w:t>
      </w:r>
      <w:r w:rsidRPr="00F20C70">
        <w:rPr>
          <w:rFonts w:ascii="Times New Roman" w:eastAsia="Times New Roman" w:hAnsi="Times New Roman"/>
          <w:color w:val="FF0000"/>
          <w:sz w:val="24"/>
          <w:szCs w:val="24"/>
        </w:rPr>
        <w:t xml:space="preserve"> </w:t>
      </w:r>
      <w:r w:rsidRPr="0027229A">
        <w:rPr>
          <w:rFonts w:ascii="Times New Roman" w:eastAsia="Times New Roman" w:hAnsi="Times New Roman"/>
          <w:sz w:val="24"/>
          <w:szCs w:val="24"/>
        </w:rPr>
        <w:t>Jūsų pateikti duomenys bus panaudoti V</w:t>
      </w:r>
      <w:r>
        <w:rPr>
          <w:rFonts w:ascii="Times New Roman" w:eastAsia="Times New Roman" w:hAnsi="Times New Roman"/>
          <w:sz w:val="24"/>
          <w:szCs w:val="24"/>
        </w:rPr>
        <w:t xml:space="preserve">ilniaus </w:t>
      </w:r>
      <w:r w:rsidRPr="0027229A">
        <w:rPr>
          <w:rFonts w:ascii="Times New Roman" w:eastAsia="Times New Roman" w:hAnsi="Times New Roman"/>
          <w:sz w:val="24"/>
          <w:szCs w:val="24"/>
        </w:rPr>
        <w:t>G</w:t>
      </w:r>
      <w:r>
        <w:rPr>
          <w:rFonts w:ascii="Times New Roman" w:eastAsia="Times New Roman" w:hAnsi="Times New Roman"/>
          <w:sz w:val="24"/>
          <w:szCs w:val="24"/>
        </w:rPr>
        <w:t xml:space="preserve">edimino </w:t>
      </w:r>
      <w:r w:rsidRPr="0027229A">
        <w:rPr>
          <w:rFonts w:ascii="Times New Roman" w:eastAsia="Times New Roman" w:hAnsi="Times New Roman"/>
          <w:sz w:val="24"/>
          <w:szCs w:val="24"/>
        </w:rPr>
        <w:t>T</w:t>
      </w:r>
      <w:r>
        <w:rPr>
          <w:rFonts w:ascii="Times New Roman" w:eastAsia="Times New Roman" w:hAnsi="Times New Roman"/>
          <w:sz w:val="24"/>
          <w:szCs w:val="24"/>
        </w:rPr>
        <w:t xml:space="preserve">echnikos </w:t>
      </w:r>
      <w:r w:rsidRPr="0027229A">
        <w:rPr>
          <w:rFonts w:ascii="Times New Roman" w:eastAsia="Times New Roman" w:hAnsi="Times New Roman"/>
          <w:sz w:val="24"/>
          <w:szCs w:val="24"/>
        </w:rPr>
        <w:t>U</w:t>
      </w:r>
      <w:r>
        <w:rPr>
          <w:rFonts w:ascii="Times New Roman" w:eastAsia="Times New Roman" w:hAnsi="Times New Roman"/>
          <w:sz w:val="24"/>
          <w:szCs w:val="24"/>
        </w:rPr>
        <w:t>niversiteto</w:t>
      </w:r>
      <w:r w:rsidRPr="0027229A">
        <w:rPr>
          <w:rFonts w:ascii="Times New Roman" w:eastAsia="Times New Roman" w:hAnsi="Times New Roman"/>
          <w:sz w:val="24"/>
          <w:szCs w:val="24"/>
        </w:rPr>
        <w:t xml:space="preserve"> Statybos valdymo</w:t>
      </w:r>
      <w:r>
        <w:rPr>
          <w:rFonts w:ascii="Times New Roman" w:eastAsia="Times New Roman" w:hAnsi="Times New Roman"/>
          <w:sz w:val="24"/>
          <w:szCs w:val="24"/>
        </w:rPr>
        <w:t xml:space="preserve"> ir nekilnojamojo turto vadybos katedros  studentės</w:t>
      </w:r>
      <w:r w:rsidRPr="0027229A">
        <w:rPr>
          <w:rFonts w:ascii="Times New Roman" w:eastAsia="Times New Roman" w:hAnsi="Times New Roman"/>
          <w:sz w:val="24"/>
          <w:szCs w:val="24"/>
        </w:rPr>
        <w:t xml:space="preserve">  Erikos Eidžiulytės</w:t>
      </w:r>
      <w:r>
        <w:rPr>
          <w:rFonts w:ascii="Times New Roman" w:eastAsia="Times New Roman" w:hAnsi="Times New Roman"/>
          <w:sz w:val="24"/>
          <w:szCs w:val="24"/>
        </w:rPr>
        <w:t xml:space="preserve"> baigiamajame magistro</w:t>
      </w:r>
      <w:r w:rsidRPr="0027229A">
        <w:rPr>
          <w:rFonts w:ascii="Times New Roman" w:eastAsia="Times New Roman" w:hAnsi="Times New Roman"/>
          <w:sz w:val="24"/>
          <w:szCs w:val="24"/>
        </w:rPr>
        <w:t xml:space="preserve"> darbe. Bus užtikrinamas visiškas Jūsų atsakymų konfidencialumas,</w:t>
      </w:r>
      <w:r>
        <w:rPr>
          <w:rFonts w:ascii="Times New Roman" w:eastAsia="Times New Roman" w:hAnsi="Times New Roman"/>
          <w:sz w:val="24"/>
          <w:szCs w:val="24"/>
        </w:rPr>
        <w:t xml:space="preserve"> </w:t>
      </w:r>
      <w:r w:rsidRPr="0027229A">
        <w:rPr>
          <w:rFonts w:ascii="Times New Roman" w:eastAsia="Times New Roman" w:hAnsi="Times New Roman"/>
          <w:sz w:val="24"/>
          <w:szCs w:val="24"/>
        </w:rPr>
        <w:t>o duomenis naudojami tik apibendrintos statistinės analizės tikslais.</w:t>
      </w:r>
    </w:p>
    <w:p w:rsidR="00E37938" w:rsidRDefault="00E37938" w:rsidP="00E37938">
      <w:pPr>
        <w:spacing w:after="0" w:line="360" w:lineRule="auto"/>
        <w:ind w:firstLine="426"/>
        <w:rPr>
          <w:rFonts w:ascii="Times New Roman" w:eastAsia="Times New Roman" w:hAnsi="Times New Roman"/>
          <w:sz w:val="24"/>
          <w:szCs w:val="24"/>
        </w:rPr>
      </w:pPr>
      <w:r w:rsidRPr="0027229A">
        <w:rPr>
          <w:rFonts w:ascii="Times New Roman" w:eastAsia="Times New Roman" w:hAnsi="Times New Roman"/>
          <w:sz w:val="24"/>
          <w:szCs w:val="24"/>
        </w:rPr>
        <w:t>Iš anksto dėkoju už Jūsų pagalbą.</w:t>
      </w:r>
    </w:p>
    <w:p w:rsidR="00E37938" w:rsidRDefault="00E37938" w:rsidP="0028576C">
      <w:pPr>
        <w:pStyle w:val="ListParagraph"/>
        <w:numPr>
          <w:ilvl w:val="0"/>
          <w:numId w:val="41"/>
        </w:numPr>
        <w:tabs>
          <w:tab w:val="left" w:pos="0"/>
          <w:tab w:val="left" w:pos="426"/>
        </w:tabs>
        <w:spacing w:after="0" w:line="360" w:lineRule="auto"/>
        <w:ind w:left="0" w:firstLine="0"/>
        <w:contextualSpacing/>
        <w:rPr>
          <w:rFonts w:ascii="Times New Roman" w:eastAsia="Times New Roman" w:hAnsi="Times New Roman"/>
          <w:b/>
          <w:sz w:val="24"/>
          <w:szCs w:val="24"/>
        </w:rPr>
      </w:pPr>
      <w:r w:rsidRPr="00FB0475">
        <w:rPr>
          <w:rFonts w:ascii="Times New Roman" w:eastAsia="Times New Roman" w:hAnsi="Times New Roman"/>
          <w:b/>
          <w:sz w:val="24"/>
          <w:szCs w:val="24"/>
        </w:rPr>
        <w:t xml:space="preserve">Kiek darbuotojų dirba Jūsų įmonėje? </w:t>
      </w:r>
    </w:p>
    <w:p w:rsidR="00E37938" w:rsidRPr="00814E6F" w:rsidRDefault="00E37938" w:rsidP="0028576C">
      <w:pPr>
        <w:pStyle w:val="ListParagraph"/>
        <w:numPr>
          <w:ilvl w:val="1"/>
          <w:numId w:val="43"/>
        </w:numPr>
        <w:spacing w:after="0" w:line="360" w:lineRule="auto"/>
        <w:ind w:left="426" w:hanging="426"/>
        <w:contextualSpacing/>
        <w:rPr>
          <w:rFonts w:ascii="Times New Roman" w:eastAsia="Times New Roman" w:hAnsi="Times New Roman"/>
          <w:sz w:val="24"/>
          <w:szCs w:val="24"/>
        </w:rPr>
      </w:pPr>
      <w:r>
        <w:rPr>
          <w:rFonts w:ascii="Times New Roman" w:eastAsia="Times New Roman" w:hAnsi="Times New Roman"/>
          <w:sz w:val="24"/>
          <w:szCs w:val="24"/>
        </w:rPr>
        <w:t xml:space="preserve">Iki </w:t>
      </w:r>
      <w:r w:rsidRPr="00814E6F">
        <w:rPr>
          <w:rFonts w:ascii="Times New Roman" w:eastAsia="Times New Roman" w:hAnsi="Times New Roman"/>
          <w:sz w:val="24"/>
          <w:szCs w:val="24"/>
        </w:rPr>
        <w:t xml:space="preserve">30 </w:t>
      </w:r>
    </w:p>
    <w:p w:rsidR="00E37938" w:rsidRDefault="00E37938" w:rsidP="0028576C">
      <w:pPr>
        <w:pStyle w:val="ListParagraph"/>
        <w:numPr>
          <w:ilvl w:val="0"/>
          <w:numId w:val="43"/>
        </w:numPr>
        <w:spacing w:after="0" w:line="360" w:lineRule="auto"/>
        <w:ind w:left="426" w:hanging="426"/>
        <w:contextualSpacing/>
        <w:rPr>
          <w:rFonts w:ascii="Times New Roman" w:eastAsia="Times New Roman" w:hAnsi="Times New Roman"/>
          <w:sz w:val="24"/>
          <w:szCs w:val="24"/>
        </w:rPr>
      </w:pPr>
      <w:r>
        <w:rPr>
          <w:rFonts w:ascii="Times New Roman" w:eastAsia="Times New Roman" w:hAnsi="Times New Roman"/>
          <w:sz w:val="24"/>
          <w:szCs w:val="24"/>
        </w:rPr>
        <w:t>Nuo 30 iki 50</w:t>
      </w:r>
    </w:p>
    <w:p w:rsidR="00E37938" w:rsidRDefault="00E37938" w:rsidP="0028576C">
      <w:pPr>
        <w:pStyle w:val="ListParagraph"/>
        <w:numPr>
          <w:ilvl w:val="0"/>
          <w:numId w:val="43"/>
        </w:numPr>
        <w:spacing w:after="0" w:line="360" w:lineRule="auto"/>
        <w:ind w:left="426" w:hanging="426"/>
        <w:contextualSpacing/>
        <w:rPr>
          <w:rFonts w:ascii="Times New Roman" w:eastAsia="Times New Roman" w:hAnsi="Times New Roman"/>
          <w:sz w:val="24"/>
          <w:szCs w:val="24"/>
        </w:rPr>
      </w:pPr>
      <w:r>
        <w:rPr>
          <w:rFonts w:ascii="Times New Roman" w:eastAsia="Times New Roman" w:hAnsi="Times New Roman"/>
          <w:sz w:val="24"/>
          <w:szCs w:val="24"/>
        </w:rPr>
        <w:t>Nuo 51 iki 100</w:t>
      </w:r>
    </w:p>
    <w:p w:rsidR="00E37938" w:rsidRDefault="00E37938" w:rsidP="0028576C">
      <w:pPr>
        <w:pStyle w:val="ListParagraph"/>
        <w:numPr>
          <w:ilvl w:val="0"/>
          <w:numId w:val="43"/>
        </w:numPr>
        <w:spacing w:after="0" w:line="360" w:lineRule="auto"/>
        <w:ind w:left="426" w:hanging="426"/>
        <w:contextualSpacing/>
        <w:rPr>
          <w:rFonts w:ascii="Times New Roman" w:eastAsia="Times New Roman" w:hAnsi="Times New Roman"/>
          <w:sz w:val="24"/>
          <w:szCs w:val="24"/>
        </w:rPr>
      </w:pPr>
      <w:r>
        <w:rPr>
          <w:rFonts w:ascii="Times New Roman" w:eastAsia="Times New Roman" w:hAnsi="Times New Roman"/>
          <w:sz w:val="24"/>
          <w:szCs w:val="24"/>
        </w:rPr>
        <w:t>Nuo 101 iki 200</w:t>
      </w:r>
    </w:p>
    <w:p w:rsidR="00E37938" w:rsidRDefault="00E37938" w:rsidP="0028576C">
      <w:pPr>
        <w:pStyle w:val="ListParagraph"/>
        <w:numPr>
          <w:ilvl w:val="0"/>
          <w:numId w:val="43"/>
        </w:numPr>
        <w:spacing w:after="0" w:line="360" w:lineRule="auto"/>
        <w:ind w:left="426" w:hanging="426"/>
        <w:contextualSpacing/>
        <w:rPr>
          <w:rFonts w:ascii="Times New Roman" w:eastAsia="Times New Roman" w:hAnsi="Times New Roman"/>
          <w:sz w:val="24"/>
          <w:szCs w:val="24"/>
        </w:rPr>
      </w:pPr>
      <w:r>
        <w:rPr>
          <w:rFonts w:ascii="Times New Roman" w:eastAsia="Times New Roman" w:hAnsi="Times New Roman"/>
          <w:sz w:val="24"/>
          <w:szCs w:val="24"/>
        </w:rPr>
        <w:t>Nuo 201 iki 300</w:t>
      </w:r>
    </w:p>
    <w:p w:rsidR="00E37938" w:rsidRDefault="00E37938" w:rsidP="0028576C">
      <w:pPr>
        <w:pStyle w:val="ListParagraph"/>
        <w:numPr>
          <w:ilvl w:val="0"/>
          <w:numId w:val="43"/>
        </w:numPr>
        <w:spacing w:after="0" w:line="360" w:lineRule="auto"/>
        <w:ind w:left="426" w:hanging="426"/>
        <w:contextualSpacing/>
        <w:rPr>
          <w:rFonts w:ascii="Times New Roman" w:eastAsia="Times New Roman" w:hAnsi="Times New Roman"/>
          <w:sz w:val="24"/>
          <w:szCs w:val="24"/>
        </w:rPr>
      </w:pPr>
      <w:r>
        <w:rPr>
          <w:rFonts w:ascii="Times New Roman" w:eastAsia="Times New Roman" w:hAnsi="Times New Roman"/>
          <w:sz w:val="24"/>
          <w:szCs w:val="24"/>
        </w:rPr>
        <w:t>Nuo 301 ir daugiau</w:t>
      </w:r>
    </w:p>
    <w:p w:rsidR="00E37938" w:rsidRDefault="00E37938" w:rsidP="0028576C">
      <w:pPr>
        <w:pStyle w:val="ListParagraph"/>
        <w:numPr>
          <w:ilvl w:val="0"/>
          <w:numId w:val="41"/>
        </w:numPr>
        <w:spacing w:after="0" w:line="360" w:lineRule="auto"/>
        <w:ind w:left="426" w:hanging="426"/>
        <w:contextualSpacing/>
        <w:rPr>
          <w:rFonts w:ascii="Times New Roman" w:eastAsia="Times New Roman" w:hAnsi="Times New Roman"/>
          <w:b/>
          <w:sz w:val="24"/>
          <w:szCs w:val="24"/>
        </w:rPr>
      </w:pPr>
      <w:r w:rsidRPr="00722729">
        <w:rPr>
          <w:rFonts w:ascii="Times New Roman" w:eastAsia="Times New Roman" w:hAnsi="Times New Roman"/>
          <w:b/>
          <w:sz w:val="24"/>
          <w:szCs w:val="24"/>
        </w:rPr>
        <w:t>Jūsų užimamos pareigos</w:t>
      </w:r>
    </w:p>
    <w:p w:rsidR="00E37938" w:rsidRPr="00722729" w:rsidRDefault="00E37938" w:rsidP="0028576C">
      <w:pPr>
        <w:pStyle w:val="ListParagraph"/>
        <w:numPr>
          <w:ilvl w:val="0"/>
          <w:numId w:val="52"/>
        </w:numPr>
        <w:spacing w:after="0" w:line="360" w:lineRule="auto"/>
        <w:ind w:left="426" w:hanging="426"/>
        <w:contextualSpacing/>
        <w:rPr>
          <w:rFonts w:ascii="Times New Roman" w:eastAsia="Times New Roman" w:hAnsi="Times New Roman"/>
          <w:sz w:val="24"/>
          <w:szCs w:val="24"/>
        </w:rPr>
      </w:pPr>
      <w:r w:rsidRPr="00722729">
        <w:rPr>
          <w:rFonts w:ascii="Times New Roman" w:eastAsia="Times New Roman" w:hAnsi="Times New Roman"/>
          <w:sz w:val="24"/>
          <w:szCs w:val="24"/>
        </w:rPr>
        <w:t>Įmonės vadovas</w:t>
      </w:r>
    </w:p>
    <w:p w:rsidR="00E37938" w:rsidRPr="00722729" w:rsidRDefault="00E37938" w:rsidP="0028576C">
      <w:pPr>
        <w:pStyle w:val="ListParagraph"/>
        <w:numPr>
          <w:ilvl w:val="0"/>
          <w:numId w:val="52"/>
        </w:numPr>
        <w:spacing w:after="0" w:line="360" w:lineRule="auto"/>
        <w:ind w:left="426" w:hanging="426"/>
        <w:contextualSpacing/>
        <w:rPr>
          <w:rFonts w:ascii="Times New Roman" w:eastAsia="Times New Roman" w:hAnsi="Times New Roman"/>
          <w:b/>
          <w:sz w:val="24"/>
          <w:szCs w:val="24"/>
        </w:rPr>
      </w:pPr>
      <w:r w:rsidRPr="004041DB">
        <w:rPr>
          <w:rFonts w:ascii="Times New Roman" w:eastAsia="Times New Roman" w:hAnsi="Times New Roman"/>
          <w:sz w:val="24"/>
          <w:szCs w:val="24"/>
        </w:rPr>
        <w:t>Žem</w:t>
      </w:r>
      <w:r>
        <w:rPr>
          <w:rFonts w:ascii="Times New Roman" w:eastAsia="Times New Roman" w:hAnsi="Times New Roman"/>
          <w:sz w:val="24"/>
          <w:szCs w:val="24"/>
        </w:rPr>
        <w:t>esnio lygio vadovas, padalinio vadovas, darbų vadovas</w:t>
      </w:r>
    </w:p>
    <w:p w:rsidR="00E37938" w:rsidRPr="00B55A8E" w:rsidRDefault="00E37938" w:rsidP="0028576C">
      <w:pPr>
        <w:pStyle w:val="ListParagraph"/>
        <w:numPr>
          <w:ilvl w:val="0"/>
          <w:numId w:val="52"/>
        </w:numPr>
        <w:spacing w:after="0" w:line="360" w:lineRule="auto"/>
        <w:ind w:left="426" w:hanging="426"/>
        <w:contextualSpacing/>
        <w:rPr>
          <w:rFonts w:ascii="Times New Roman" w:eastAsia="Times New Roman" w:hAnsi="Times New Roman"/>
          <w:b/>
          <w:sz w:val="24"/>
          <w:szCs w:val="24"/>
        </w:rPr>
      </w:pPr>
      <w:r>
        <w:rPr>
          <w:rFonts w:ascii="Times New Roman" w:eastAsia="Times New Roman" w:hAnsi="Times New Roman"/>
          <w:sz w:val="24"/>
          <w:szCs w:val="24"/>
        </w:rPr>
        <w:t>Įmonės</w:t>
      </w:r>
      <w:r w:rsidRPr="004041DB">
        <w:rPr>
          <w:rFonts w:ascii="Times New Roman" w:eastAsia="Times New Roman" w:hAnsi="Times New Roman"/>
          <w:sz w:val="24"/>
          <w:szCs w:val="24"/>
        </w:rPr>
        <w:t xml:space="preserve"> darbuotojas</w:t>
      </w:r>
    </w:p>
    <w:p w:rsidR="00E37938" w:rsidRPr="00234E82" w:rsidRDefault="00E37938" w:rsidP="0028576C">
      <w:pPr>
        <w:pStyle w:val="ListParagraph"/>
        <w:numPr>
          <w:ilvl w:val="0"/>
          <w:numId w:val="41"/>
        </w:numPr>
        <w:spacing w:after="0" w:line="360" w:lineRule="auto"/>
        <w:ind w:left="426" w:hanging="426"/>
        <w:contextualSpacing/>
        <w:rPr>
          <w:rFonts w:ascii="Times New Roman" w:eastAsia="Times New Roman" w:hAnsi="Times New Roman"/>
          <w:sz w:val="24"/>
          <w:szCs w:val="24"/>
        </w:rPr>
      </w:pPr>
      <w:r w:rsidRPr="00234E82">
        <w:rPr>
          <w:rFonts w:ascii="Times New Roman" w:eastAsia="Times New Roman" w:hAnsi="Times New Roman"/>
          <w:b/>
          <w:sz w:val="24"/>
          <w:szCs w:val="24"/>
        </w:rPr>
        <w:t>Ar sutinkate su teiginiu, kad tinkamai suvaldyta krizė gali padėti organizacijai pasiekti geresnę būseną nei buvusioji iki krizės</w:t>
      </w:r>
      <w:r>
        <w:rPr>
          <w:rFonts w:ascii="Times New Roman" w:eastAsia="Times New Roman" w:hAnsi="Times New Roman"/>
          <w:b/>
          <w:sz w:val="24"/>
          <w:szCs w:val="24"/>
        </w:rPr>
        <w:t>?</w:t>
      </w:r>
    </w:p>
    <w:p w:rsidR="00E37938" w:rsidRPr="00234E82" w:rsidRDefault="00E37938" w:rsidP="0028576C">
      <w:pPr>
        <w:pStyle w:val="ListParagraph"/>
        <w:numPr>
          <w:ilvl w:val="0"/>
          <w:numId w:val="50"/>
        </w:numPr>
        <w:spacing w:after="0" w:line="360" w:lineRule="auto"/>
        <w:ind w:left="426" w:hanging="426"/>
        <w:contextualSpacing/>
        <w:rPr>
          <w:rFonts w:ascii="Times New Roman" w:eastAsia="Times New Roman" w:hAnsi="Times New Roman"/>
          <w:sz w:val="24"/>
          <w:szCs w:val="24"/>
        </w:rPr>
      </w:pPr>
      <w:r w:rsidRPr="00234E82">
        <w:rPr>
          <w:rFonts w:ascii="Times New Roman" w:eastAsia="Times New Roman" w:hAnsi="Times New Roman"/>
          <w:sz w:val="24"/>
          <w:szCs w:val="24"/>
        </w:rPr>
        <w:t>Taip</w:t>
      </w:r>
    </w:p>
    <w:p w:rsidR="00E37938" w:rsidRPr="00234E82" w:rsidRDefault="00E37938" w:rsidP="0028576C">
      <w:pPr>
        <w:pStyle w:val="ListParagraph"/>
        <w:numPr>
          <w:ilvl w:val="0"/>
          <w:numId w:val="50"/>
        </w:numPr>
        <w:spacing w:after="0" w:line="360" w:lineRule="auto"/>
        <w:ind w:left="426" w:hanging="426"/>
        <w:contextualSpacing/>
        <w:rPr>
          <w:rFonts w:ascii="Times New Roman" w:eastAsia="Times New Roman" w:hAnsi="Times New Roman"/>
          <w:sz w:val="24"/>
          <w:szCs w:val="24"/>
        </w:rPr>
      </w:pPr>
      <w:r w:rsidRPr="00234E82">
        <w:rPr>
          <w:rFonts w:ascii="Times New Roman" w:eastAsia="Times New Roman" w:hAnsi="Times New Roman"/>
          <w:sz w:val="24"/>
          <w:szCs w:val="24"/>
        </w:rPr>
        <w:t>Ne</w:t>
      </w:r>
    </w:p>
    <w:p w:rsidR="00E37938" w:rsidRDefault="00E37938" w:rsidP="0028576C">
      <w:pPr>
        <w:pStyle w:val="ListParagraph"/>
        <w:numPr>
          <w:ilvl w:val="0"/>
          <w:numId w:val="50"/>
        </w:numPr>
        <w:spacing w:after="0" w:line="360" w:lineRule="auto"/>
        <w:ind w:left="426" w:hanging="426"/>
        <w:contextualSpacing/>
        <w:rPr>
          <w:rFonts w:ascii="Times New Roman" w:eastAsia="Times New Roman" w:hAnsi="Times New Roman"/>
          <w:sz w:val="24"/>
          <w:szCs w:val="24"/>
        </w:rPr>
      </w:pPr>
      <w:r w:rsidRPr="00234E82">
        <w:rPr>
          <w:rFonts w:ascii="Times New Roman" w:eastAsia="Times New Roman" w:hAnsi="Times New Roman"/>
          <w:sz w:val="24"/>
          <w:szCs w:val="24"/>
        </w:rPr>
        <w:t>Negaliu atsakyti</w:t>
      </w:r>
    </w:p>
    <w:p w:rsidR="00E37938" w:rsidRPr="001E09FD" w:rsidRDefault="00E37938" w:rsidP="0028576C">
      <w:pPr>
        <w:pStyle w:val="ListParagraph"/>
        <w:numPr>
          <w:ilvl w:val="0"/>
          <w:numId w:val="41"/>
        </w:numPr>
        <w:spacing w:after="0" w:line="360" w:lineRule="auto"/>
        <w:ind w:left="426" w:hanging="426"/>
        <w:contextualSpacing/>
        <w:rPr>
          <w:rFonts w:ascii="Times New Roman" w:eastAsia="Times New Roman" w:hAnsi="Times New Roman"/>
          <w:b/>
          <w:sz w:val="24"/>
          <w:szCs w:val="24"/>
        </w:rPr>
      </w:pPr>
      <w:r w:rsidRPr="001E09FD">
        <w:rPr>
          <w:rFonts w:ascii="Times New Roman" w:eastAsia="Times New Roman" w:hAnsi="Times New Roman"/>
          <w:b/>
          <w:sz w:val="24"/>
          <w:szCs w:val="24"/>
        </w:rPr>
        <w:t xml:space="preserve">Kiek aktualus krizių valdymas Lietuvos organizacijose? </w:t>
      </w:r>
    </w:p>
    <w:tbl>
      <w:tblPr>
        <w:tblW w:w="0" w:type="auto"/>
        <w:tblInd w:w="250" w:type="dxa"/>
        <w:tblLook w:val="04A0"/>
      </w:tblPr>
      <w:tblGrid>
        <w:gridCol w:w="8363"/>
      </w:tblGrid>
      <w:tr w:rsidR="00E37938" w:rsidTr="00E37938">
        <w:tc>
          <w:tcPr>
            <w:tcW w:w="8363" w:type="dxa"/>
          </w:tcPr>
          <w:p w:rsidR="00E37938" w:rsidRPr="00E37938" w:rsidRDefault="00E37938" w:rsidP="0028576C">
            <w:pPr>
              <w:pStyle w:val="ListParagraph"/>
              <w:numPr>
                <w:ilvl w:val="0"/>
                <w:numId w:val="51"/>
              </w:numPr>
              <w:spacing w:after="0" w:line="360" w:lineRule="auto"/>
              <w:ind w:left="175" w:hanging="283"/>
              <w:contextualSpacing/>
              <w:rPr>
                <w:rFonts w:ascii="Times New Roman" w:eastAsia="Times New Roman" w:hAnsi="Times New Roman"/>
                <w:sz w:val="24"/>
                <w:szCs w:val="24"/>
              </w:rPr>
            </w:pPr>
            <w:r w:rsidRPr="00E37938">
              <w:rPr>
                <w:rFonts w:ascii="Times New Roman" w:eastAsia="Times New Roman" w:hAnsi="Times New Roman"/>
                <w:sz w:val="24"/>
                <w:szCs w:val="24"/>
              </w:rPr>
              <w:t>Tai labai aktualu, nes nei viena organizacija nėra apsaugota nuo krizės</w:t>
            </w:r>
          </w:p>
          <w:p w:rsidR="00E37938" w:rsidRPr="00E37938" w:rsidRDefault="00E37938" w:rsidP="0028576C">
            <w:pPr>
              <w:pStyle w:val="ListParagraph"/>
              <w:numPr>
                <w:ilvl w:val="0"/>
                <w:numId w:val="51"/>
              </w:numPr>
              <w:spacing w:after="0" w:line="360" w:lineRule="auto"/>
              <w:ind w:left="175" w:hanging="283"/>
              <w:contextualSpacing/>
              <w:rPr>
                <w:rFonts w:ascii="Times New Roman" w:eastAsia="Times New Roman" w:hAnsi="Times New Roman"/>
                <w:sz w:val="24"/>
                <w:szCs w:val="24"/>
              </w:rPr>
            </w:pPr>
            <w:r w:rsidRPr="00E37938">
              <w:rPr>
                <w:rFonts w:ascii="Times New Roman" w:eastAsia="Times New Roman" w:hAnsi="Times New Roman"/>
                <w:sz w:val="24"/>
                <w:szCs w:val="24"/>
              </w:rPr>
              <w:t xml:space="preserve">Tai aktualu tik toms organizacijoms, kurių veikla yra susijusi su didele rizika </w:t>
            </w:r>
          </w:p>
          <w:p w:rsidR="00E37938" w:rsidRDefault="00E37938" w:rsidP="0028576C">
            <w:pPr>
              <w:pStyle w:val="ListParagraph"/>
              <w:numPr>
                <w:ilvl w:val="0"/>
                <w:numId w:val="51"/>
              </w:numPr>
              <w:spacing w:after="0" w:line="360" w:lineRule="auto"/>
              <w:ind w:left="175" w:hanging="283"/>
              <w:contextualSpacing/>
              <w:rPr>
                <w:rFonts w:ascii="Times New Roman" w:eastAsia="Times New Roman" w:hAnsi="Times New Roman"/>
                <w:sz w:val="24"/>
                <w:szCs w:val="24"/>
              </w:rPr>
            </w:pPr>
            <w:r w:rsidRPr="00E37938">
              <w:rPr>
                <w:rFonts w:ascii="Times New Roman" w:eastAsia="Times New Roman" w:hAnsi="Times New Roman"/>
                <w:sz w:val="24"/>
                <w:szCs w:val="24"/>
              </w:rPr>
              <w:t>Tai neaktualu, nes krizės organizacijas ištinka retai</w:t>
            </w:r>
          </w:p>
          <w:p w:rsidR="00E37938" w:rsidRDefault="00E37938" w:rsidP="00E37938">
            <w:pPr>
              <w:pStyle w:val="ListParagraph"/>
              <w:spacing w:after="0" w:line="360" w:lineRule="auto"/>
              <w:contextualSpacing/>
              <w:rPr>
                <w:rFonts w:ascii="Times New Roman" w:eastAsia="Times New Roman" w:hAnsi="Times New Roman"/>
                <w:sz w:val="24"/>
                <w:szCs w:val="24"/>
              </w:rPr>
            </w:pPr>
          </w:p>
          <w:p w:rsidR="00E37938" w:rsidRDefault="00E37938" w:rsidP="00E37938">
            <w:pPr>
              <w:pStyle w:val="ListParagraph"/>
              <w:spacing w:after="0" w:line="360" w:lineRule="auto"/>
              <w:contextualSpacing/>
              <w:rPr>
                <w:rFonts w:ascii="Times New Roman" w:eastAsia="Times New Roman" w:hAnsi="Times New Roman"/>
                <w:sz w:val="24"/>
                <w:szCs w:val="24"/>
              </w:rPr>
            </w:pPr>
          </w:p>
          <w:p w:rsidR="00E37938" w:rsidRPr="00E37938" w:rsidRDefault="00E37938" w:rsidP="00E37938">
            <w:pPr>
              <w:pStyle w:val="ListParagraph"/>
              <w:spacing w:after="0" w:line="360" w:lineRule="auto"/>
              <w:contextualSpacing/>
              <w:rPr>
                <w:rFonts w:ascii="Times New Roman" w:eastAsia="Times New Roman" w:hAnsi="Times New Roman"/>
                <w:sz w:val="24"/>
                <w:szCs w:val="24"/>
              </w:rPr>
            </w:pPr>
          </w:p>
        </w:tc>
      </w:tr>
    </w:tbl>
    <w:p w:rsidR="00E37938" w:rsidRDefault="00E37938" w:rsidP="0028576C">
      <w:pPr>
        <w:pStyle w:val="ListParagraph"/>
        <w:numPr>
          <w:ilvl w:val="0"/>
          <w:numId w:val="41"/>
        </w:numPr>
        <w:spacing w:after="0" w:line="240" w:lineRule="auto"/>
        <w:ind w:left="426" w:hanging="426"/>
        <w:contextualSpacing/>
        <w:rPr>
          <w:rFonts w:ascii="Times New Roman" w:eastAsia="Times New Roman" w:hAnsi="Times New Roman"/>
          <w:b/>
          <w:sz w:val="24"/>
          <w:szCs w:val="24"/>
        </w:rPr>
      </w:pPr>
      <w:r w:rsidRPr="00B27F45">
        <w:rPr>
          <w:rFonts w:ascii="Times New Roman" w:eastAsia="Times New Roman" w:hAnsi="Times New Roman"/>
          <w:b/>
          <w:sz w:val="24"/>
          <w:szCs w:val="24"/>
        </w:rPr>
        <w:lastRenderedPageBreak/>
        <w:t xml:space="preserve">Kaip manote, kas būdinga krizės valdymui </w:t>
      </w:r>
      <w:r>
        <w:rPr>
          <w:rFonts w:ascii="Times New Roman" w:eastAsia="Times New Roman" w:hAnsi="Times New Roman"/>
          <w:b/>
          <w:sz w:val="24"/>
          <w:szCs w:val="24"/>
        </w:rPr>
        <w:t>organizacijose</w:t>
      </w:r>
      <w:r w:rsidRPr="00B27F45">
        <w:rPr>
          <w:rFonts w:ascii="Times New Roman" w:eastAsia="Times New Roman" w:hAnsi="Times New Roman"/>
          <w:b/>
          <w:sz w:val="24"/>
          <w:szCs w:val="24"/>
        </w:rPr>
        <w:t xml:space="preserve">? </w:t>
      </w:r>
    </w:p>
    <w:tbl>
      <w:tblPr>
        <w:tblW w:w="9800" w:type="dxa"/>
        <w:tblLayout w:type="fixed"/>
        <w:tblLook w:val="04A0"/>
      </w:tblPr>
      <w:tblGrid>
        <w:gridCol w:w="4064"/>
        <w:gridCol w:w="1093"/>
        <w:gridCol w:w="1093"/>
        <w:gridCol w:w="1093"/>
        <w:gridCol w:w="1228"/>
        <w:gridCol w:w="1229"/>
      </w:tblGrid>
      <w:tr w:rsidR="00E37938" w:rsidTr="0090062F">
        <w:trPr>
          <w:trHeight w:val="858"/>
        </w:trPr>
        <w:tc>
          <w:tcPr>
            <w:tcW w:w="4064" w:type="dxa"/>
          </w:tcPr>
          <w:p w:rsidR="00E37938" w:rsidRPr="00E37938" w:rsidRDefault="00E37938" w:rsidP="00632B13">
            <w:pPr>
              <w:rPr>
                <w:rFonts w:ascii="Times New Roman" w:eastAsia="Times New Roman" w:hAnsi="Times New Roman"/>
                <w:b/>
                <w:sz w:val="24"/>
                <w:szCs w:val="24"/>
              </w:rPr>
            </w:pPr>
          </w:p>
        </w:tc>
        <w:tc>
          <w:tcPr>
            <w:tcW w:w="1093" w:type="dxa"/>
          </w:tcPr>
          <w:p w:rsidR="00E37938" w:rsidRPr="0090062F" w:rsidRDefault="00E37938" w:rsidP="00E37938">
            <w:pPr>
              <w:jc w:val="center"/>
              <w:rPr>
                <w:rFonts w:ascii="Times New Roman" w:eastAsia="Times New Roman" w:hAnsi="Times New Roman"/>
                <w:b/>
                <w:sz w:val="20"/>
                <w:szCs w:val="20"/>
              </w:rPr>
            </w:pPr>
            <w:r w:rsidRPr="0090062F">
              <w:rPr>
                <w:rFonts w:ascii="Times New Roman" w:eastAsia="Times New Roman" w:hAnsi="Times New Roman"/>
                <w:b/>
                <w:bCs/>
                <w:sz w:val="20"/>
                <w:szCs w:val="20"/>
              </w:rPr>
              <w:t>Visiškai sutinku</w:t>
            </w:r>
          </w:p>
        </w:tc>
        <w:tc>
          <w:tcPr>
            <w:tcW w:w="1093" w:type="dxa"/>
          </w:tcPr>
          <w:p w:rsidR="00E37938" w:rsidRPr="0090062F" w:rsidRDefault="00E37938" w:rsidP="00E37938">
            <w:pPr>
              <w:jc w:val="center"/>
              <w:rPr>
                <w:rFonts w:ascii="Times New Roman" w:eastAsia="Times New Roman" w:hAnsi="Times New Roman"/>
                <w:b/>
                <w:sz w:val="20"/>
                <w:szCs w:val="20"/>
              </w:rPr>
            </w:pPr>
            <w:r w:rsidRPr="0090062F">
              <w:rPr>
                <w:rFonts w:ascii="Times New Roman" w:eastAsia="Times New Roman" w:hAnsi="Times New Roman"/>
                <w:b/>
                <w:bCs/>
                <w:sz w:val="20"/>
                <w:szCs w:val="20"/>
              </w:rPr>
              <w:t>Sutinku</w:t>
            </w:r>
          </w:p>
        </w:tc>
        <w:tc>
          <w:tcPr>
            <w:tcW w:w="1093" w:type="dxa"/>
          </w:tcPr>
          <w:p w:rsidR="00E37938" w:rsidRPr="0090062F" w:rsidRDefault="00E37938" w:rsidP="00E37938">
            <w:pPr>
              <w:jc w:val="center"/>
              <w:rPr>
                <w:rFonts w:ascii="Times New Roman" w:eastAsia="Times New Roman" w:hAnsi="Times New Roman"/>
                <w:b/>
                <w:sz w:val="20"/>
                <w:szCs w:val="20"/>
              </w:rPr>
            </w:pPr>
            <w:r w:rsidRPr="0090062F">
              <w:rPr>
                <w:rFonts w:ascii="Times New Roman" w:eastAsia="Times New Roman" w:hAnsi="Times New Roman"/>
                <w:b/>
                <w:bCs/>
                <w:sz w:val="20"/>
                <w:szCs w:val="20"/>
              </w:rPr>
              <w:t>Iš dalies sutinku</w:t>
            </w:r>
          </w:p>
        </w:tc>
        <w:tc>
          <w:tcPr>
            <w:tcW w:w="1228" w:type="dxa"/>
          </w:tcPr>
          <w:p w:rsidR="00E37938" w:rsidRPr="0090062F" w:rsidRDefault="00E37938" w:rsidP="00E37938">
            <w:pPr>
              <w:jc w:val="center"/>
              <w:rPr>
                <w:rFonts w:ascii="Times New Roman" w:eastAsia="Times New Roman" w:hAnsi="Times New Roman"/>
                <w:b/>
                <w:sz w:val="20"/>
                <w:szCs w:val="20"/>
              </w:rPr>
            </w:pPr>
            <w:r w:rsidRPr="0090062F">
              <w:rPr>
                <w:rFonts w:ascii="Times New Roman" w:eastAsia="Times New Roman" w:hAnsi="Times New Roman"/>
                <w:b/>
                <w:bCs/>
                <w:sz w:val="20"/>
                <w:szCs w:val="20"/>
              </w:rPr>
              <w:t>Nesutinku</w:t>
            </w:r>
          </w:p>
        </w:tc>
        <w:tc>
          <w:tcPr>
            <w:tcW w:w="1229" w:type="dxa"/>
          </w:tcPr>
          <w:p w:rsidR="00E37938" w:rsidRPr="0090062F" w:rsidRDefault="00E37938" w:rsidP="00E37938">
            <w:pPr>
              <w:jc w:val="center"/>
              <w:rPr>
                <w:rFonts w:ascii="Times New Roman" w:eastAsia="Times New Roman" w:hAnsi="Times New Roman"/>
                <w:b/>
                <w:sz w:val="20"/>
                <w:szCs w:val="20"/>
              </w:rPr>
            </w:pPr>
            <w:r w:rsidRPr="0090062F">
              <w:rPr>
                <w:rFonts w:ascii="Times New Roman" w:eastAsia="Times New Roman" w:hAnsi="Times New Roman"/>
                <w:b/>
                <w:bCs/>
                <w:sz w:val="20"/>
                <w:szCs w:val="20"/>
              </w:rPr>
              <w:t>Visiškai nesutinku</w:t>
            </w:r>
          </w:p>
        </w:tc>
      </w:tr>
      <w:tr w:rsidR="00E37938" w:rsidTr="0090062F">
        <w:trPr>
          <w:trHeight w:val="1034"/>
        </w:trPr>
        <w:tc>
          <w:tcPr>
            <w:tcW w:w="4064" w:type="dxa"/>
          </w:tcPr>
          <w:p w:rsidR="00E37938" w:rsidRPr="00E37938" w:rsidRDefault="00E37938" w:rsidP="00E37938">
            <w:pPr>
              <w:spacing w:line="360" w:lineRule="auto"/>
              <w:rPr>
                <w:rFonts w:ascii="Times New Roman" w:eastAsia="Times New Roman" w:hAnsi="Times New Roman"/>
                <w:b/>
                <w:sz w:val="24"/>
                <w:szCs w:val="24"/>
              </w:rPr>
            </w:pPr>
            <w:r w:rsidRPr="00E37938">
              <w:rPr>
                <w:rFonts w:ascii="Times New Roman" w:eastAsia="Times New Roman" w:hAnsi="Times New Roman"/>
                <w:sz w:val="24"/>
                <w:szCs w:val="24"/>
              </w:rPr>
              <w:t>Vadovo visapusiškas tiek praktinis, tiek teorinis pasiruošimas</w:t>
            </w:r>
          </w:p>
        </w:tc>
        <w:tc>
          <w:tcPr>
            <w:tcW w:w="1093" w:type="dxa"/>
          </w:tcPr>
          <w:p w:rsidR="00E37938" w:rsidRPr="00E37938" w:rsidRDefault="00E37938" w:rsidP="0028576C">
            <w:pPr>
              <w:pStyle w:val="ListParagraph"/>
              <w:numPr>
                <w:ilvl w:val="0"/>
                <w:numId w:val="53"/>
              </w:numPr>
              <w:spacing w:after="0" w:line="360" w:lineRule="auto"/>
              <w:ind w:hanging="687"/>
              <w:contextualSpacing/>
              <w:jc w:val="both"/>
              <w:rPr>
                <w:rFonts w:ascii="Times New Roman" w:eastAsia="Times New Roman" w:hAnsi="Times New Roman"/>
                <w:b/>
                <w:sz w:val="24"/>
                <w:szCs w:val="24"/>
              </w:rPr>
            </w:pPr>
          </w:p>
        </w:tc>
        <w:tc>
          <w:tcPr>
            <w:tcW w:w="1093" w:type="dxa"/>
          </w:tcPr>
          <w:p w:rsidR="00E37938" w:rsidRPr="00E37938" w:rsidRDefault="00E37938" w:rsidP="0028576C">
            <w:pPr>
              <w:pStyle w:val="ListParagraph"/>
              <w:numPr>
                <w:ilvl w:val="0"/>
                <w:numId w:val="53"/>
              </w:numPr>
              <w:spacing w:after="0" w:line="360" w:lineRule="auto"/>
              <w:ind w:hanging="687"/>
              <w:contextualSpacing/>
              <w:jc w:val="both"/>
              <w:rPr>
                <w:rFonts w:ascii="Times New Roman" w:eastAsia="Times New Roman" w:hAnsi="Times New Roman"/>
                <w:b/>
                <w:sz w:val="24"/>
                <w:szCs w:val="24"/>
              </w:rPr>
            </w:pPr>
          </w:p>
        </w:tc>
        <w:tc>
          <w:tcPr>
            <w:tcW w:w="1093" w:type="dxa"/>
          </w:tcPr>
          <w:p w:rsidR="00E37938" w:rsidRPr="00E37938" w:rsidRDefault="00E37938" w:rsidP="0028576C">
            <w:pPr>
              <w:pStyle w:val="ListParagraph"/>
              <w:numPr>
                <w:ilvl w:val="0"/>
                <w:numId w:val="53"/>
              </w:numPr>
              <w:spacing w:after="0" w:line="360" w:lineRule="auto"/>
              <w:ind w:hanging="687"/>
              <w:contextualSpacing/>
              <w:jc w:val="both"/>
              <w:rPr>
                <w:rFonts w:ascii="Times New Roman" w:eastAsia="Times New Roman" w:hAnsi="Times New Roman"/>
                <w:b/>
                <w:sz w:val="24"/>
                <w:szCs w:val="24"/>
              </w:rPr>
            </w:pPr>
          </w:p>
        </w:tc>
        <w:tc>
          <w:tcPr>
            <w:tcW w:w="1228" w:type="dxa"/>
          </w:tcPr>
          <w:p w:rsidR="00E37938" w:rsidRPr="00E37938" w:rsidRDefault="00E37938" w:rsidP="0028576C">
            <w:pPr>
              <w:pStyle w:val="ListParagraph"/>
              <w:numPr>
                <w:ilvl w:val="0"/>
                <w:numId w:val="53"/>
              </w:numPr>
              <w:spacing w:after="0" w:line="360" w:lineRule="auto"/>
              <w:ind w:hanging="687"/>
              <w:contextualSpacing/>
              <w:jc w:val="both"/>
              <w:rPr>
                <w:rFonts w:ascii="Times New Roman" w:eastAsia="Times New Roman" w:hAnsi="Times New Roman"/>
                <w:b/>
                <w:sz w:val="24"/>
                <w:szCs w:val="24"/>
              </w:rPr>
            </w:pPr>
          </w:p>
        </w:tc>
        <w:tc>
          <w:tcPr>
            <w:tcW w:w="1229" w:type="dxa"/>
          </w:tcPr>
          <w:p w:rsidR="00E37938" w:rsidRPr="00E37938" w:rsidRDefault="00E37938" w:rsidP="0028576C">
            <w:pPr>
              <w:pStyle w:val="ListParagraph"/>
              <w:numPr>
                <w:ilvl w:val="0"/>
                <w:numId w:val="53"/>
              </w:numPr>
              <w:spacing w:after="0" w:line="360" w:lineRule="auto"/>
              <w:ind w:hanging="687"/>
              <w:contextualSpacing/>
              <w:jc w:val="both"/>
              <w:rPr>
                <w:rFonts w:ascii="Times New Roman" w:eastAsia="Times New Roman" w:hAnsi="Times New Roman"/>
                <w:b/>
                <w:sz w:val="24"/>
                <w:szCs w:val="24"/>
              </w:rPr>
            </w:pPr>
          </w:p>
        </w:tc>
      </w:tr>
      <w:tr w:rsidR="00E37938" w:rsidTr="0090062F">
        <w:trPr>
          <w:trHeight w:val="1034"/>
        </w:trPr>
        <w:tc>
          <w:tcPr>
            <w:tcW w:w="4064" w:type="dxa"/>
          </w:tcPr>
          <w:p w:rsidR="00E37938" w:rsidRPr="00E37938" w:rsidRDefault="00E37938" w:rsidP="00E37938">
            <w:pPr>
              <w:spacing w:line="360" w:lineRule="auto"/>
              <w:rPr>
                <w:rFonts w:ascii="Times New Roman" w:eastAsia="Times New Roman" w:hAnsi="Times New Roman"/>
                <w:b/>
                <w:sz w:val="24"/>
                <w:szCs w:val="24"/>
              </w:rPr>
            </w:pPr>
            <w:r w:rsidRPr="00E37938">
              <w:rPr>
                <w:rFonts w:ascii="Times New Roman" w:eastAsia="Times New Roman" w:hAnsi="Times New Roman"/>
                <w:sz w:val="24"/>
                <w:szCs w:val="24"/>
              </w:rPr>
              <w:t>Vadybinių teorijų pasitelkimas bei krizės modelių analizė</w:t>
            </w:r>
          </w:p>
        </w:tc>
        <w:tc>
          <w:tcPr>
            <w:tcW w:w="1093" w:type="dxa"/>
          </w:tcPr>
          <w:p w:rsidR="00E37938" w:rsidRPr="00E37938" w:rsidRDefault="00E37938" w:rsidP="0028576C">
            <w:pPr>
              <w:pStyle w:val="ListParagraph"/>
              <w:numPr>
                <w:ilvl w:val="0"/>
                <w:numId w:val="53"/>
              </w:numPr>
              <w:spacing w:after="0" w:line="360" w:lineRule="auto"/>
              <w:ind w:hanging="687"/>
              <w:contextualSpacing/>
              <w:jc w:val="both"/>
              <w:rPr>
                <w:rFonts w:ascii="Times New Roman" w:eastAsia="Times New Roman" w:hAnsi="Times New Roman"/>
                <w:b/>
                <w:sz w:val="24"/>
                <w:szCs w:val="24"/>
              </w:rPr>
            </w:pPr>
          </w:p>
        </w:tc>
        <w:tc>
          <w:tcPr>
            <w:tcW w:w="1093" w:type="dxa"/>
          </w:tcPr>
          <w:p w:rsidR="00E37938" w:rsidRPr="00E37938" w:rsidRDefault="00E37938" w:rsidP="0028576C">
            <w:pPr>
              <w:pStyle w:val="ListParagraph"/>
              <w:numPr>
                <w:ilvl w:val="0"/>
                <w:numId w:val="53"/>
              </w:numPr>
              <w:spacing w:after="0" w:line="360" w:lineRule="auto"/>
              <w:ind w:hanging="687"/>
              <w:contextualSpacing/>
              <w:jc w:val="both"/>
              <w:rPr>
                <w:rFonts w:ascii="Times New Roman" w:eastAsia="Times New Roman" w:hAnsi="Times New Roman"/>
                <w:b/>
                <w:sz w:val="24"/>
                <w:szCs w:val="24"/>
              </w:rPr>
            </w:pPr>
          </w:p>
        </w:tc>
        <w:tc>
          <w:tcPr>
            <w:tcW w:w="1093" w:type="dxa"/>
          </w:tcPr>
          <w:p w:rsidR="00E37938" w:rsidRPr="00E37938" w:rsidRDefault="00E37938" w:rsidP="0028576C">
            <w:pPr>
              <w:pStyle w:val="ListParagraph"/>
              <w:numPr>
                <w:ilvl w:val="0"/>
                <w:numId w:val="53"/>
              </w:numPr>
              <w:spacing w:after="0" w:line="360" w:lineRule="auto"/>
              <w:ind w:hanging="687"/>
              <w:contextualSpacing/>
              <w:jc w:val="both"/>
              <w:rPr>
                <w:rFonts w:ascii="Times New Roman" w:eastAsia="Times New Roman" w:hAnsi="Times New Roman"/>
                <w:b/>
                <w:sz w:val="24"/>
                <w:szCs w:val="24"/>
              </w:rPr>
            </w:pPr>
          </w:p>
        </w:tc>
        <w:tc>
          <w:tcPr>
            <w:tcW w:w="1228" w:type="dxa"/>
          </w:tcPr>
          <w:p w:rsidR="00E37938" w:rsidRPr="00E37938" w:rsidRDefault="00E37938" w:rsidP="0028576C">
            <w:pPr>
              <w:pStyle w:val="ListParagraph"/>
              <w:numPr>
                <w:ilvl w:val="0"/>
                <w:numId w:val="53"/>
              </w:numPr>
              <w:spacing w:after="0" w:line="360" w:lineRule="auto"/>
              <w:ind w:hanging="687"/>
              <w:contextualSpacing/>
              <w:jc w:val="both"/>
              <w:rPr>
                <w:rFonts w:ascii="Times New Roman" w:eastAsia="Times New Roman" w:hAnsi="Times New Roman"/>
                <w:b/>
                <w:sz w:val="24"/>
                <w:szCs w:val="24"/>
              </w:rPr>
            </w:pPr>
          </w:p>
        </w:tc>
        <w:tc>
          <w:tcPr>
            <w:tcW w:w="1229" w:type="dxa"/>
          </w:tcPr>
          <w:p w:rsidR="00E37938" w:rsidRPr="00E37938" w:rsidRDefault="00E37938" w:rsidP="0028576C">
            <w:pPr>
              <w:pStyle w:val="ListParagraph"/>
              <w:numPr>
                <w:ilvl w:val="0"/>
                <w:numId w:val="53"/>
              </w:numPr>
              <w:spacing w:after="0" w:line="360" w:lineRule="auto"/>
              <w:ind w:hanging="687"/>
              <w:contextualSpacing/>
              <w:jc w:val="both"/>
              <w:rPr>
                <w:rFonts w:ascii="Times New Roman" w:eastAsia="Times New Roman" w:hAnsi="Times New Roman"/>
                <w:b/>
                <w:sz w:val="24"/>
                <w:szCs w:val="24"/>
              </w:rPr>
            </w:pPr>
          </w:p>
        </w:tc>
      </w:tr>
      <w:tr w:rsidR="00E37938" w:rsidTr="0090062F">
        <w:trPr>
          <w:trHeight w:val="630"/>
        </w:trPr>
        <w:tc>
          <w:tcPr>
            <w:tcW w:w="4064" w:type="dxa"/>
          </w:tcPr>
          <w:p w:rsidR="00E37938" w:rsidRPr="00E37938" w:rsidRDefault="00E37938" w:rsidP="00E37938">
            <w:pPr>
              <w:spacing w:line="360" w:lineRule="auto"/>
              <w:rPr>
                <w:rFonts w:ascii="Times New Roman" w:eastAsia="Times New Roman" w:hAnsi="Times New Roman"/>
                <w:b/>
                <w:sz w:val="24"/>
                <w:szCs w:val="24"/>
              </w:rPr>
            </w:pPr>
            <w:r w:rsidRPr="00E37938">
              <w:rPr>
                <w:rFonts w:ascii="Times New Roman" w:eastAsia="Times New Roman" w:hAnsi="Times New Roman"/>
                <w:sz w:val="24"/>
                <w:szCs w:val="24"/>
              </w:rPr>
              <w:t>Strateginis planavimas</w:t>
            </w:r>
          </w:p>
        </w:tc>
        <w:tc>
          <w:tcPr>
            <w:tcW w:w="1093" w:type="dxa"/>
          </w:tcPr>
          <w:p w:rsidR="00E37938" w:rsidRPr="00E37938" w:rsidRDefault="00E37938" w:rsidP="0028576C">
            <w:pPr>
              <w:pStyle w:val="ListParagraph"/>
              <w:numPr>
                <w:ilvl w:val="0"/>
                <w:numId w:val="53"/>
              </w:numPr>
              <w:spacing w:after="0" w:line="360" w:lineRule="auto"/>
              <w:ind w:hanging="687"/>
              <w:contextualSpacing/>
              <w:jc w:val="both"/>
              <w:rPr>
                <w:rFonts w:ascii="Times New Roman" w:eastAsia="Times New Roman" w:hAnsi="Times New Roman"/>
                <w:b/>
                <w:sz w:val="24"/>
                <w:szCs w:val="24"/>
              </w:rPr>
            </w:pPr>
          </w:p>
        </w:tc>
        <w:tc>
          <w:tcPr>
            <w:tcW w:w="1093" w:type="dxa"/>
          </w:tcPr>
          <w:p w:rsidR="00E37938" w:rsidRPr="00E37938" w:rsidRDefault="00E37938" w:rsidP="0028576C">
            <w:pPr>
              <w:pStyle w:val="ListParagraph"/>
              <w:numPr>
                <w:ilvl w:val="0"/>
                <w:numId w:val="53"/>
              </w:numPr>
              <w:spacing w:after="0" w:line="360" w:lineRule="auto"/>
              <w:ind w:hanging="687"/>
              <w:contextualSpacing/>
              <w:jc w:val="both"/>
              <w:rPr>
                <w:rFonts w:ascii="Times New Roman" w:eastAsia="Times New Roman" w:hAnsi="Times New Roman"/>
                <w:b/>
                <w:sz w:val="24"/>
                <w:szCs w:val="24"/>
              </w:rPr>
            </w:pPr>
          </w:p>
        </w:tc>
        <w:tc>
          <w:tcPr>
            <w:tcW w:w="1093" w:type="dxa"/>
          </w:tcPr>
          <w:p w:rsidR="00E37938" w:rsidRPr="00E37938" w:rsidRDefault="00E37938" w:rsidP="0028576C">
            <w:pPr>
              <w:pStyle w:val="ListParagraph"/>
              <w:numPr>
                <w:ilvl w:val="0"/>
                <w:numId w:val="53"/>
              </w:numPr>
              <w:spacing w:after="0" w:line="360" w:lineRule="auto"/>
              <w:ind w:hanging="687"/>
              <w:contextualSpacing/>
              <w:jc w:val="both"/>
              <w:rPr>
                <w:rFonts w:ascii="Times New Roman" w:eastAsia="Times New Roman" w:hAnsi="Times New Roman"/>
                <w:b/>
                <w:sz w:val="24"/>
                <w:szCs w:val="24"/>
              </w:rPr>
            </w:pPr>
          </w:p>
        </w:tc>
        <w:tc>
          <w:tcPr>
            <w:tcW w:w="1228" w:type="dxa"/>
          </w:tcPr>
          <w:p w:rsidR="00E37938" w:rsidRPr="00E37938" w:rsidRDefault="00E37938" w:rsidP="0028576C">
            <w:pPr>
              <w:pStyle w:val="ListParagraph"/>
              <w:numPr>
                <w:ilvl w:val="0"/>
                <w:numId w:val="53"/>
              </w:numPr>
              <w:spacing w:after="0" w:line="360" w:lineRule="auto"/>
              <w:ind w:hanging="687"/>
              <w:contextualSpacing/>
              <w:jc w:val="both"/>
              <w:rPr>
                <w:rFonts w:ascii="Times New Roman" w:eastAsia="Times New Roman" w:hAnsi="Times New Roman"/>
                <w:b/>
                <w:sz w:val="24"/>
                <w:szCs w:val="24"/>
              </w:rPr>
            </w:pPr>
          </w:p>
        </w:tc>
        <w:tc>
          <w:tcPr>
            <w:tcW w:w="1229" w:type="dxa"/>
          </w:tcPr>
          <w:p w:rsidR="00E37938" w:rsidRPr="00E37938" w:rsidRDefault="00E37938" w:rsidP="0028576C">
            <w:pPr>
              <w:pStyle w:val="ListParagraph"/>
              <w:numPr>
                <w:ilvl w:val="0"/>
                <w:numId w:val="53"/>
              </w:numPr>
              <w:spacing w:after="0" w:line="360" w:lineRule="auto"/>
              <w:ind w:hanging="687"/>
              <w:contextualSpacing/>
              <w:jc w:val="both"/>
              <w:rPr>
                <w:rFonts w:ascii="Times New Roman" w:eastAsia="Times New Roman" w:hAnsi="Times New Roman"/>
                <w:b/>
                <w:sz w:val="24"/>
                <w:szCs w:val="24"/>
              </w:rPr>
            </w:pPr>
          </w:p>
        </w:tc>
      </w:tr>
      <w:tr w:rsidR="00E37938" w:rsidTr="0090062F">
        <w:trPr>
          <w:trHeight w:val="1034"/>
        </w:trPr>
        <w:tc>
          <w:tcPr>
            <w:tcW w:w="4064" w:type="dxa"/>
            <w:vAlign w:val="center"/>
          </w:tcPr>
          <w:p w:rsidR="00E37938" w:rsidRPr="00E37938" w:rsidRDefault="00E37938" w:rsidP="00E37938">
            <w:pPr>
              <w:spacing w:line="360" w:lineRule="auto"/>
              <w:rPr>
                <w:rFonts w:ascii="Times New Roman" w:eastAsia="Times New Roman" w:hAnsi="Times New Roman"/>
                <w:sz w:val="24"/>
                <w:szCs w:val="24"/>
              </w:rPr>
            </w:pPr>
            <w:r w:rsidRPr="00E37938">
              <w:rPr>
                <w:rFonts w:ascii="Times New Roman" w:eastAsia="Times New Roman" w:hAnsi="Times New Roman"/>
                <w:sz w:val="24"/>
                <w:szCs w:val="24"/>
              </w:rPr>
              <w:t>Naujas požiūris į darbuotojus, organizacijos kultūrą ir vertybes</w:t>
            </w:r>
          </w:p>
        </w:tc>
        <w:tc>
          <w:tcPr>
            <w:tcW w:w="1093" w:type="dxa"/>
            <w:vAlign w:val="center"/>
          </w:tcPr>
          <w:p w:rsidR="00E37938" w:rsidRPr="00E37938" w:rsidRDefault="00E37938" w:rsidP="0028576C">
            <w:pPr>
              <w:pStyle w:val="ListParagraph"/>
              <w:numPr>
                <w:ilvl w:val="0"/>
                <w:numId w:val="53"/>
              </w:numPr>
              <w:spacing w:after="0" w:line="360" w:lineRule="auto"/>
              <w:ind w:hanging="687"/>
              <w:contextualSpacing/>
              <w:jc w:val="both"/>
              <w:rPr>
                <w:rFonts w:ascii="Times New Roman" w:eastAsia="Times New Roman" w:hAnsi="Times New Roman"/>
                <w:sz w:val="24"/>
                <w:szCs w:val="24"/>
              </w:rPr>
            </w:pPr>
          </w:p>
        </w:tc>
        <w:tc>
          <w:tcPr>
            <w:tcW w:w="1093" w:type="dxa"/>
            <w:vAlign w:val="center"/>
          </w:tcPr>
          <w:p w:rsidR="00E37938" w:rsidRPr="00E37938" w:rsidRDefault="00E37938" w:rsidP="0028576C">
            <w:pPr>
              <w:pStyle w:val="ListParagraph"/>
              <w:numPr>
                <w:ilvl w:val="0"/>
                <w:numId w:val="53"/>
              </w:numPr>
              <w:spacing w:after="0" w:line="360" w:lineRule="auto"/>
              <w:ind w:hanging="687"/>
              <w:contextualSpacing/>
              <w:jc w:val="both"/>
              <w:rPr>
                <w:rFonts w:ascii="Times New Roman" w:eastAsia="Times New Roman" w:hAnsi="Times New Roman"/>
                <w:sz w:val="24"/>
                <w:szCs w:val="24"/>
              </w:rPr>
            </w:pPr>
          </w:p>
        </w:tc>
        <w:tc>
          <w:tcPr>
            <w:tcW w:w="1093" w:type="dxa"/>
            <w:vAlign w:val="center"/>
          </w:tcPr>
          <w:p w:rsidR="00E37938" w:rsidRPr="00E37938" w:rsidRDefault="00E37938" w:rsidP="0028576C">
            <w:pPr>
              <w:pStyle w:val="ListParagraph"/>
              <w:numPr>
                <w:ilvl w:val="0"/>
                <w:numId w:val="53"/>
              </w:numPr>
              <w:spacing w:after="0" w:line="360" w:lineRule="auto"/>
              <w:ind w:hanging="687"/>
              <w:contextualSpacing/>
              <w:jc w:val="both"/>
              <w:rPr>
                <w:rFonts w:ascii="Times New Roman" w:eastAsia="Times New Roman" w:hAnsi="Times New Roman"/>
                <w:sz w:val="24"/>
                <w:szCs w:val="24"/>
              </w:rPr>
            </w:pPr>
          </w:p>
        </w:tc>
        <w:tc>
          <w:tcPr>
            <w:tcW w:w="1228" w:type="dxa"/>
            <w:vAlign w:val="center"/>
          </w:tcPr>
          <w:p w:rsidR="00E37938" w:rsidRPr="00E37938" w:rsidRDefault="00E37938" w:rsidP="0028576C">
            <w:pPr>
              <w:pStyle w:val="ListParagraph"/>
              <w:numPr>
                <w:ilvl w:val="0"/>
                <w:numId w:val="53"/>
              </w:numPr>
              <w:spacing w:after="0" w:line="360" w:lineRule="auto"/>
              <w:ind w:hanging="687"/>
              <w:contextualSpacing/>
              <w:jc w:val="both"/>
              <w:rPr>
                <w:rFonts w:ascii="Times New Roman" w:eastAsia="Times New Roman" w:hAnsi="Times New Roman"/>
                <w:sz w:val="24"/>
                <w:szCs w:val="24"/>
              </w:rPr>
            </w:pPr>
          </w:p>
        </w:tc>
        <w:tc>
          <w:tcPr>
            <w:tcW w:w="1229" w:type="dxa"/>
            <w:vAlign w:val="center"/>
          </w:tcPr>
          <w:p w:rsidR="00E37938" w:rsidRPr="00E37938" w:rsidRDefault="00E37938" w:rsidP="0028576C">
            <w:pPr>
              <w:pStyle w:val="ListParagraph"/>
              <w:numPr>
                <w:ilvl w:val="0"/>
                <w:numId w:val="53"/>
              </w:numPr>
              <w:spacing w:after="0" w:line="360" w:lineRule="auto"/>
              <w:ind w:hanging="687"/>
              <w:contextualSpacing/>
              <w:jc w:val="both"/>
              <w:rPr>
                <w:rFonts w:ascii="Times New Roman" w:eastAsia="Times New Roman" w:hAnsi="Times New Roman"/>
                <w:sz w:val="24"/>
                <w:szCs w:val="24"/>
              </w:rPr>
            </w:pPr>
          </w:p>
        </w:tc>
      </w:tr>
    </w:tbl>
    <w:p w:rsidR="00E37938" w:rsidRDefault="00E37938" w:rsidP="0028576C">
      <w:pPr>
        <w:pStyle w:val="ListParagraph"/>
        <w:numPr>
          <w:ilvl w:val="0"/>
          <w:numId w:val="41"/>
        </w:numPr>
        <w:spacing w:after="0" w:line="240" w:lineRule="auto"/>
        <w:ind w:left="426" w:hanging="426"/>
        <w:contextualSpacing/>
        <w:rPr>
          <w:rFonts w:ascii="Times New Roman" w:eastAsia="Times New Roman" w:hAnsi="Times New Roman"/>
          <w:b/>
          <w:sz w:val="24"/>
          <w:szCs w:val="24"/>
        </w:rPr>
      </w:pPr>
      <w:r w:rsidRPr="00CE116E">
        <w:rPr>
          <w:rFonts w:ascii="Times New Roman" w:eastAsia="Times New Roman" w:hAnsi="Times New Roman"/>
          <w:b/>
          <w:sz w:val="24"/>
          <w:szCs w:val="24"/>
        </w:rPr>
        <w:t xml:space="preserve">Kokie yra svarbiausi organizacijos žingsniai ištikus </w:t>
      </w:r>
      <w:r>
        <w:rPr>
          <w:rFonts w:ascii="Times New Roman" w:eastAsia="Times New Roman" w:hAnsi="Times New Roman"/>
          <w:b/>
          <w:sz w:val="24"/>
          <w:szCs w:val="24"/>
        </w:rPr>
        <w:t>krizei</w:t>
      </w:r>
      <w:r w:rsidRPr="00CE116E">
        <w:rPr>
          <w:rFonts w:ascii="Times New Roman" w:eastAsia="Times New Roman" w:hAnsi="Times New Roman"/>
          <w:b/>
          <w:sz w:val="24"/>
          <w:szCs w:val="24"/>
        </w:rPr>
        <w:t xml:space="preserve">? </w:t>
      </w:r>
    </w:p>
    <w:tbl>
      <w:tblPr>
        <w:tblW w:w="98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403"/>
        <w:gridCol w:w="1007"/>
        <w:gridCol w:w="1007"/>
        <w:gridCol w:w="1034"/>
        <w:gridCol w:w="1242"/>
        <w:gridCol w:w="1203"/>
      </w:tblGrid>
      <w:tr w:rsidR="00E37938" w:rsidRPr="0090062F" w:rsidTr="0090062F">
        <w:trPr>
          <w:trHeight w:val="754"/>
        </w:trPr>
        <w:tc>
          <w:tcPr>
            <w:tcW w:w="4403" w:type="dxa"/>
            <w:tcBorders>
              <w:top w:val="nil"/>
              <w:left w:val="nil"/>
              <w:bottom w:val="nil"/>
              <w:right w:val="nil"/>
            </w:tcBorders>
          </w:tcPr>
          <w:p w:rsidR="00E37938" w:rsidRPr="00E37938" w:rsidRDefault="00E37938" w:rsidP="00632B13">
            <w:pPr>
              <w:rPr>
                <w:rFonts w:ascii="Times New Roman" w:eastAsia="Times New Roman" w:hAnsi="Times New Roman"/>
                <w:b/>
                <w:sz w:val="24"/>
                <w:szCs w:val="24"/>
              </w:rPr>
            </w:pPr>
          </w:p>
        </w:tc>
        <w:tc>
          <w:tcPr>
            <w:tcW w:w="1007" w:type="dxa"/>
            <w:tcBorders>
              <w:top w:val="nil"/>
              <w:left w:val="nil"/>
              <w:bottom w:val="nil"/>
              <w:right w:val="nil"/>
            </w:tcBorders>
          </w:tcPr>
          <w:p w:rsidR="00E37938" w:rsidRPr="0090062F" w:rsidRDefault="00E37938" w:rsidP="00E37938">
            <w:pPr>
              <w:ind w:left="-6" w:firstLine="6"/>
              <w:rPr>
                <w:rFonts w:ascii="Times New Roman" w:eastAsia="Times New Roman" w:hAnsi="Times New Roman"/>
                <w:b/>
                <w:sz w:val="20"/>
                <w:szCs w:val="20"/>
              </w:rPr>
            </w:pPr>
            <w:r w:rsidRPr="0090062F">
              <w:rPr>
                <w:rFonts w:ascii="Times New Roman" w:eastAsia="Times New Roman" w:hAnsi="Times New Roman"/>
                <w:b/>
                <w:bCs/>
                <w:sz w:val="20"/>
                <w:szCs w:val="20"/>
              </w:rPr>
              <w:t>Visiškai sutinku</w:t>
            </w:r>
          </w:p>
        </w:tc>
        <w:tc>
          <w:tcPr>
            <w:tcW w:w="1007" w:type="dxa"/>
            <w:tcBorders>
              <w:top w:val="nil"/>
              <w:left w:val="nil"/>
              <w:bottom w:val="nil"/>
              <w:right w:val="nil"/>
            </w:tcBorders>
          </w:tcPr>
          <w:p w:rsidR="00E37938" w:rsidRPr="0090062F" w:rsidRDefault="00E37938" w:rsidP="00632B13">
            <w:pPr>
              <w:rPr>
                <w:rFonts w:ascii="Times New Roman" w:eastAsia="Times New Roman" w:hAnsi="Times New Roman"/>
                <w:b/>
                <w:sz w:val="20"/>
                <w:szCs w:val="20"/>
              </w:rPr>
            </w:pPr>
            <w:r w:rsidRPr="0090062F">
              <w:rPr>
                <w:rFonts w:ascii="Times New Roman" w:eastAsia="Times New Roman" w:hAnsi="Times New Roman"/>
                <w:b/>
                <w:bCs/>
                <w:sz w:val="20"/>
                <w:szCs w:val="20"/>
              </w:rPr>
              <w:t>Sutinku</w:t>
            </w:r>
          </w:p>
        </w:tc>
        <w:tc>
          <w:tcPr>
            <w:tcW w:w="1034" w:type="dxa"/>
            <w:tcBorders>
              <w:top w:val="nil"/>
              <w:left w:val="nil"/>
              <w:bottom w:val="nil"/>
              <w:right w:val="nil"/>
            </w:tcBorders>
          </w:tcPr>
          <w:p w:rsidR="00E37938" w:rsidRPr="0090062F" w:rsidRDefault="00E37938" w:rsidP="00632B13">
            <w:pPr>
              <w:rPr>
                <w:rFonts w:ascii="Times New Roman" w:eastAsia="Times New Roman" w:hAnsi="Times New Roman"/>
                <w:b/>
                <w:sz w:val="20"/>
                <w:szCs w:val="20"/>
              </w:rPr>
            </w:pPr>
            <w:r w:rsidRPr="0090062F">
              <w:rPr>
                <w:rFonts w:ascii="Times New Roman" w:eastAsia="Times New Roman" w:hAnsi="Times New Roman"/>
                <w:b/>
                <w:bCs/>
                <w:sz w:val="20"/>
                <w:szCs w:val="20"/>
              </w:rPr>
              <w:t>Iš dalies sutinku</w:t>
            </w:r>
          </w:p>
        </w:tc>
        <w:tc>
          <w:tcPr>
            <w:tcW w:w="1242" w:type="dxa"/>
            <w:tcBorders>
              <w:top w:val="nil"/>
              <w:left w:val="nil"/>
              <w:bottom w:val="nil"/>
              <w:right w:val="nil"/>
            </w:tcBorders>
          </w:tcPr>
          <w:p w:rsidR="00E37938" w:rsidRPr="0090062F" w:rsidRDefault="00E37938" w:rsidP="00632B13">
            <w:pPr>
              <w:rPr>
                <w:rFonts w:ascii="Times New Roman" w:eastAsia="Times New Roman" w:hAnsi="Times New Roman"/>
                <w:b/>
                <w:sz w:val="20"/>
                <w:szCs w:val="20"/>
              </w:rPr>
            </w:pPr>
            <w:r w:rsidRPr="0090062F">
              <w:rPr>
                <w:rFonts w:ascii="Times New Roman" w:eastAsia="Times New Roman" w:hAnsi="Times New Roman"/>
                <w:b/>
                <w:bCs/>
                <w:sz w:val="20"/>
                <w:szCs w:val="20"/>
              </w:rPr>
              <w:t>Nesutinku</w:t>
            </w:r>
          </w:p>
        </w:tc>
        <w:tc>
          <w:tcPr>
            <w:tcW w:w="1203" w:type="dxa"/>
            <w:tcBorders>
              <w:top w:val="nil"/>
              <w:left w:val="nil"/>
              <w:bottom w:val="nil"/>
              <w:right w:val="nil"/>
            </w:tcBorders>
          </w:tcPr>
          <w:p w:rsidR="00E37938" w:rsidRPr="0090062F" w:rsidRDefault="00E37938" w:rsidP="00632B13">
            <w:pPr>
              <w:rPr>
                <w:rFonts w:ascii="Times New Roman" w:eastAsia="Times New Roman" w:hAnsi="Times New Roman"/>
                <w:b/>
                <w:sz w:val="20"/>
                <w:szCs w:val="20"/>
              </w:rPr>
            </w:pPr>
            <w:r w:rsidRPr="0090062F">
              <w:rPr>
                <w:rFonts w:ascii="Times New Roman" w:eastAsia="Times New Roman" w:hAnsi="Times New Roman"/>
                <w:b/>
                <w:bCs/>
                <w:sz w:val="20"/>
                <w:szCs w:val="20"/>
              </w:rPr>
              <w:t>Visiškai nesutinku</w:t>
            </w:r>
          </w:p>
        </w:tc>
      </w:tr>
      <w:tr w:rsidR="00E37938" w:rsidTr="0090062F">
        <w:trPr>
          <w:trHeight w:val="1031"/>
        </w:trPr>
        <w:tc>
          <w:tcPr>
            <w:tcW w:w="4403" w:type="dxa"/>
            <w:tcBorders>
              <w:top w:val="nil"/>
              <w:left w:val="nil"/>
              <w:bottom w:val="nil"/>
              <w:right w:val="nil"/>
            </w:tcBorders>
          </w:tcPr>
          <w:p w:rsidR="00E37938" w:rsidRPr="00E37938" w:rsidRDefault="00E37938" w:rsidP="00E37938">
            <w:pPr>
              <w:spacing w:line="360" w:lineRule="auto"/>
              <w:rPr>
                <w:rFonts w:ascii="Times New Roman" w:eastAsia="Times New Roman" w:hAnsi="Times New Roman"/>
                <w:b/>
                <w:sz w:val="24"/>
                <w:szCs w:val="24"/>
              </w:rPr>
            </w:pPr>
            <w:r w:rsidRPr="00E37938">
              <w:rPr>
                <w:rFonts w:ascii="Times New Roman" w:eastAsia="Times New Roman" w:hAnsi="Times New Roman"/>
                <w:sz w:val="24"/>
                <w:szCs w:val="24"/>
              </w:rPr>
              <w:t>Krizės analizavimas, atitinkamų priemonių jai šalinti parinkimas, kontrolė</w:t>
            </w:r>
          </w:p>
        </w:tc>
        <w:tc>
          <w:tcPr>
            <w:tcW w:w="1007" w:type="dxa"/>
            <w:tcBorders>
              <w:top w:val="nil"/>
              <w:left w:val="nil"/>
              <w:bottom w:val="nil"/>
              <w:right w:val="nil"/>
            </w:tcBorders>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b/>
                <w:sz w:val="24"/>
                <w:szCs w:val="24"/>
              </w:rPr>
            </w:pPr>
          </w:p>
        </w:tc>
        <w:tc>
          <w:tcPr>
            <w:tcW w:w="1007" w:type="dxa"/>
            <w:tcBorders>
              <w:top w:val="nil"/>
              <w:left w:val="nil"/>
              <w:bottom w:val="nil"/>
              <w:right w:val="nil"/>
            </w:tcBorders>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b/>
                <w:sz w:val="24"/>
                <w:szCs w:val="24"/>
              </w:rPr>
            </w:pPr>
          </w:p>
        </w:tc>
        <w:tc>
          <w:tcPr>
            <w:tcW w:w="1034" w:type="dxa"/>
            <w:tcBorders>
              <w:top w:val="nil"/>
              <w:left w:val="nil"/>
              <w:bottom w:val="nil"/>
              <w:right w:val="nil"/>
            </w:tcBorders>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b/>
                <w:sz w:val="24"/>
                <w:szCs w:val="24"/>
              </w:rPr>
            </w:pPr>
          </w:p>
        </w:tc>
        <w:tc>
          <w:tcPr>
            <w:tcW w:w="1242" w:type="dxa"/>
            <w:tcBorders>
              <w:top w:val="nil"/>
              <w:left w:val="nil"/>
              <w:bottom w:val="nil"/>
              <w:right w:val="nil"/>
            </w:tcBorders>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b/>
                <w:sz w:val="24"/>
                <w:szCs w:val="24"/>
              </w:rPr>
            </w:pPr>
          </w:p>
        </w:tc>
        <w:tc>
          <w:tcPr>
            <w:tcW w:w="1203" w:type="dxa"/>
            <w:tcBorders>
              <w:top w:val="nil"/>
              <w:left w:val="nil"/>
              <w:bottom w:val="nil"/>
              <w:right w:val="nil"/>
            </w:tcBorders>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b/>
                <w:sz w:val="24"/>
                <w:szCs w:val="24"/>
              </w:rPr>
            </w:pPr>
          </w:p>
        </w:tc>
      </w:tr>
      <w:tr w:rsidR="00E37938" w:rsidTr="0090062F">
        <w:trPr>
          <w:trHeight w:val="1458"/>
        </w:trPr>
        <w:tc>
          <w:tcPr>
            <w:tcW w:w="4403" w:type="dxa"/>
            <w:tcBorders>
              <w:top w:val="nil"/>
              <w:left w:val="nil"/>
              <w:bottom w:val="nil"/>
              <w:right w:val="nil"/>
            </w:tcBorders>
          </w:tcPr>
          <w:p w:rsidR="00E37938" w:rsidRPr="00E37938" w:rsidRDefault="00E37938" w:rsidP="00E37938">
            <w:pPr>
              <w:spacing w:line="360" w:lineRule="auto"/>
              <w:rPr>
                <w:rFonts w:ascii="Times New Roman" w:eastAsia="Times New Roman" w:hAnsi="Times New Roman"/>
                <w:b/>
                <w:sz w:val="24"/>
                <w:szCs w:val="24"/>
              </w:rPr>
            </w:pPr>
            <w:r w:rsidRPr="00E37938">
              <w:rPr>
                <w:rFonts w:ascii="Times New Roman" w:eastAsia="Times New Roman" w:hAnsi="Times New Roman"/>
                <w:sz w:val="24"/>
                <w:szCs w:val="24"/>
              </w:rPr>
              <w:t>Išnagrinėti krizės priežastis, peržiūrėti savo išteklius ir galimybes, pakoreguoti veiklos planus</w:t>
            </w:r>
          </w:p>
        </w:tc>
        <w:tc>
          <w:tcPr>
            <w:tcW w:w="1007" w:type="dxa"/>
            <w:tcBorders>
              <w:top w:val="nil"/>
              <w:left w:val="nil"/>
              <w:bottom w:val="nil"/>
              <w:right w:val="nil"/>
            </w:tcBorders>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b/>
                <w:sz w:val="24"/>
                <w:szCs w:val="24"/>
              </w:rPr>
            </w:pPr>
          </w:p>
        </w:tc>
        <w:tc>
          <w:tcPr>
            <w:tcW w:w="1007" w:type="dxa"/>
            <w:tcBorders>
              <w:top w:val="nil"/>
              <w:left w:val="nil"/>
              <w:bottom w:val="nil"/>
              <w:right w:val="nil"/>
            </w:tcBorders>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b/>
                <w:sz w:val="24"/>
                <w:szCs w:val="24"/>
              </w:rPr>
            </w:pPr>
          </w:p>
        </w:tc>
        <w:tc>
          <w:tcPr>
            <w:tcW w:w="1034" w:type="dxa"/>
            <w:tcBorders>
              <w:top w:val="nil"/>
              <w:left w:val="nil"/>
              <w:bottom w:val="nil"/>
              <w:right w:val="nil"/>
            </w:tcBorders>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b/>
                <w:sz w:val="24"/>
                <w:szCs w:val="24"/>
              </w:rPr>
            </w:pPr>
          </w:p>
        </w:tc>
        <w:tc>
          <w:tcPr>
            <w:tcW w:w="1242" w:type="dxa"/>
            <w:tcBorders>
              <w:top w:val="nil"/>
              <w:left w:val="nil"/>
              <w:bottom w:val="nil"/>
              <w:right w:val="nil"/>
            </w:tcBorders>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b/>
                <w:sz w:val="24"/>
                <w:szCs w:val="24"/>
              </w:rPr>
            </w:pPr>
          </w:p>
        </w:tc>
        <w:tc>
          <w:tcPr>
            <w:tcW w:w="1203" w:type="dxa"/>
            <w:tcBorders>
              <w:top w:val="nil"/>
              <w:left w:val="nil"/>
              <w:bottom w:val="nil"/>
              <w:right w:val="nil"/>
            </w:tcBorders>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b/>
                <w:sz w:val="24"/>
                <w:szCs w:val="24"/>
              </w:rPr>
            </w:pPr>
          </w:p>
        </w:tc>
      </w:tr>
      <w:tr w:rsidR="00E37938" w:rsidTr="0090062F">
        <w:trPr>
          <w:trHeight w:val="1031"/>
        </w:trPr>
        <w:tc>
          <w:tcPr>
            <w:tcW w:w="4403" w:type="dxa"/>
            <w:tcBorders>
              <w:top w:val="nil"/>
              <w:left w:val="nil"/>
              <w:bottom w:val="nil"/>
              <w:right w:val="nil"/>
            </w:tcBorders>
          </w:tcPr>
          <w:p w:rsidR="00E37938" w:rsidRPr="00E37938" w:rsidRDefault="00E37938" w:rsidP="00E37938">
            <w:pPr>
              <w:spacing w:line="360" w:lineRule="auto"/>
              <w:rPr>
                <w:rFonts w:ascii="Times New Roman" w:eastAsia="Times New Roman" w:hAnsi="Times New Roman"/>
                <w:b/>
                <w:sz w:val="24"/>
                <w:szCs w:val="24"/>
              </w:rPr>
            </w:pPr>
            <w:r w:rsidRPr="00E37938">
              <w:rPr>
                <w:rFonts w:ascii="Times New Roman" w:eastAsia="Times New Roman" w:hAnsi="Times New Roman"/>
                <w:sz w:val="24"/>
                <w:szCs w:val="24"/>
              </w:rPr>
              <w:t>Veikti greitai, vadovas turi drąsiai prisiimti atsakomybę</w:t>
            </w:r>
          </w:p>
        </w:tc>
        <w:tc>
          <w:tcPr>
            <w:tcW w:w="1007" w:type="dxa"/>
            <w:tcBorders>
              <w:top w:val="nil"/>
              <w:left w:val="nil"/>
              <w:bottom w:val="nil"/>
              <w:right w:val="nil"/>
            </w:tcBorders>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b/>
                <w:sz w:val="24"/>
                <w:szCs w:val="24"/>
              </w:rPr>
            </w:pPr>
          </w:p>
        </w:tc>
        <w:tc>
          <w:tcPr>
            <w:tcW w:w="1007" w:type="dxa"/>
            <w:tcBorders>
              <w:top w:val="nil"/>
              <w:left w:val="nil"/>
              <w:bottom w:val="nil"/>
              <w:right w:val="nil"/>
            </w:tcBorders>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b/>
                <w:sz w:val="24"/>
                <w:szCs w:val="24"/>
              </w:rPr>
            </w:pPr>
          </w:p>
        </w:tc>
        <w:tc>
          <w:tcPr>
            <w:tcW w:w="1034" w:type="dxa"/>
            <w:tcBorders>
              <w:top w:val="nil"/>
              <w:left w:val="nil"/>
              <w:bottom w:val="nil"/>
              <w:right w:val="nil"/>
            </w:tcBorders>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b/>
                <w:sz w:val="24"/>
                <w:szCs w:val="24"/>
              </w:rPr>
            </w:pPr>
          </w:p>
        </w:tc>
        <w:tc>
          <w:tcPr>
            <w:tcW w:w="1242" w:type="dxa"/>
            <w:tcBorders>
              <w:top w:val="nil"/>
              <w:left w:val="nil"/>
              <w:bottom w:val="nil"/>
              <w:right w:val="nil"/>
            </w:tcBorders>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b/>
                <w:sz w:val="24"/>
                <w:szCs w:val="24"/>
              </w:rPr>
            </w:pPr>
          </w:p>
        </w:tc>
        <w:tc>
          <w:tcPr>
            <w:tcW w:w="1203" w:type="dxa"/>
            <w:tcBorders>
              <w:top w:val="nil"/>
              <w:left w:val="nil"/>
              <w:bottom w:val="nil"/>
              <w:right w:val="nil"/>
            </w:tcBorders>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b/>
                <w:sz w:val="24"/>
                <w:szCs w:val="24"/>
              </w:rPr>
            </w:pPr>
          </w:p>
        </w:tc>
      </w:tr>
      <w:tr w:rsidR="00E37938" w:rsidTr="0090062F">
        <w:trPr>
          <w:trHeight w:val="1458"/>
        </w:trPr>
        <w:tc>
          <w:tcPr>
            <w:tcW w:w="4403" w:type="dxa"/>
            <w:tcBorders>
              <w:top w:val="nil"/>
              <w:left w:val="nil"/>
              <w:bottom w:val="nil"/>
              <w:right w:val="nil"/>
            </w:tcBorders>
          </w:tcPr>
          <w:p w:rsidR="00E37938" w:rsidRPr="00E37938" w:rsidRDefault="00E37938" w:rsidP="00E37938">
            <w:pPr>
              <w:spacing w:line="360" w:lineRule="auto"/>
              <w:rPr>
                <w:rFonts w:ascii="Times New Roman" w:eastAsia="Times New Roman" w:hAnsi="Times New Roman"/>
                <w:b/>
                <w:sz w:val="24"/>
                <w:szCs w:val="24"/>
              </w:rPr>
            </w:pPr>
            <w:r w:rsidRPr="00E37938">
              <w:rPr>
                <w:rFonts w:ascii="Times New Roman" w:eastAsia="Times New Roman" w:hAnsi="Times New Roman"/>
                <w:sz w:val="24"/>
                <w:szCs w:val="24"/>
              </w:rPr>
              <w:t>Įvertinti situaciją darbo grupėje, supažindinti įmonės darbuotojus su esama situacija</w:t>
            </w:r>
          </w:p>
        </w:tc>
        <w:tc>
          <w:tcPr>
            <w:tcW w:w="1007" w:type="dxa"/>
            <w:tcBorders>
              <w:top w:val="nil"/>
              <w:left w:val="nil"/>
              <w:bottom w:val="nil"/>
              <w:right w:val="nil"/>
            </w:tcBorders>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b/>
                <w:sz w:val="24"/>
                <w:szCs w:val="24"/>
              </w:rPr>
            </w:pPr>
          </w:p>
        </w:tc>
        <w:tc>
          <w:tcPr>
            <w:tcW w:w="1007" w:type="dxa"/>
            <w:tcBorders>
              <w:top w:val="nil"/>
              <w:left w:val="nil"/>
              <w:bottom w:val="nil"/>
              <w:right w:val="nil"/>
            </w:tcBorders>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b/>
                <w:sz w:val="24"/>
                <w:szCs w:val="24"/>
              </w:rPr>
            </w:pPr>
          </w:p>
        </w:tc>
        <w:tc>
          <w:tcPr>
            <w:tcW w:w="1034" w:type="dxa"/>
            <w:tcBorders>
              <w:top w:val="nil"/>
              <w:left w:val="nil"/>
              <w:bottom w:val="nil"/>
              <w:right w:val="nil"/>
            </w:tcBorders>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b/>
                <w:sz w:val="24"/>
                <w:szCs w:val="24"/>
              </w:rPr>
            </w:pPr>
          </w:p>
        </w:tc>
        <w:tc>
          <w:tcPr>
            <w:tcW w:w="1242" w:type="dxa"/>
            <w:tcBorders>
              <w:top w:val="nil"/>
              <w:left w:val="nil"/>
              <w:bottom w:val="nil"/>
              <w:right w:val="nil"/>
            </w:tcBorders>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b/>
                <w:sz w:val="24"/>
                <w:szCs w:val="24"/>
              </w:rPr>
            </w:pPr>
          </w:p>
        </w:tc>
        <w:tc>
          <w:tcPr>
            <w:tcW w:w="1203" w:type="dxa"/>
            <w:tcBorders>
              <w:top w:val="nil"/>
              <w:left w:val="nil"/>
              <w:bottom w:val="nil"/>
              <w:right w:val="nil"/>
            </w:tcBorders>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b/>
                <w:sz w:val="24"/>
                <w:szCs w:val="24"/>
              </w:rPr>
            </w:pPr>
          </w:p>
        </w:tc>
      </w:tr>
      <w:tr w:rsidR="00E37938" w:rsidTr="0090062F">
        <w:trPr>
          <w:trHeight w:val="629"/>
        </w:trPr>
        <w:tc>
          <w:tcPr>
            <w:tcW w:w="4403" w:type="dxa"/>
            <w:tcBorders>
              <w:top w:val="nil"/>
              <w:left w:val="nil"/>
              <w:bottom w:val="nil"/>
              <w:right w:val="nil"/>
            </w:tcBorders>
            <w:vAlign w:val="center"/>
          </w:tcPr>
          <w:p w:rsidR="00E37938" w:rsidRPr="00E37938" w:rsidRDefault="00E37938" w:rsidP="00E37938">
            <w:pPr>
              <w:spacing w:line="360" w:lineRule="auto"/>
              <w:rPr>
                <w:rFonts w:ascii="Times New Roman" w:eastAsia="Times New Roman" w:hAnsi="Times New Roman"/>
                <w:sz w:val="24"/>
                <w:szCs w:val="24"/>
              </w:rPr>
            </w:pPr>
            <w:r w:rsidRPr="00E37938">
              <w:rPr>
                <w:rFonts w:ascii="Times New Roman" w:eastAsia="Times New Roman" w:hAnsi="Times New Roman"/>
                <w:sz w:val="24"/>
                <w:szCs w:val="24"/>
              </w:rPr>
              <w:t>Tinkamai naudoti turimas lėšas taupant</w:t>
            </w:r>
          </w:p>
        </w:tc>
        <w:tc>
          <w:tcPr>
            <w:tcW w:w="1007" w:type="dxa"/>
            <w:tcBorders>
              <w:top w:val="nil"/>
              <w:left w:val="nil"/>
              <w:bottom w:val="nil"/>
              <w:right w:val="nil"/>
            </w:tcBorders>
            <w:vAlign w:val="center"/>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sz w:val="24"/>
                <w:szCs w:val="24"/>
              </w:rPr>
            </w:pPr>
          </w:p>
        </w:tc>
        <w:tc>
          <w:tcPr>
            <w:tcW w:w="1007" w:type="dxa"/>
            <w:tcBorders>
              <w:top w:val="nil"/>
              <w:left w:val="nil"/>
              <w:bottom w:val="nil"/>
              <w:right w:val="nil"/>
            </w:tcBorders>
            <w:vAlign w:val="center"/>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sz w:val="24"/>
                <w:szCs w:val="24"/>
              </w:rPr>
            </w:pPr>
          </w:p>
        </w:tc>
        <w:tc>
          <w:tcPr>
            <w:tcW w:w="1034" w:type="dxa"/>
            <w:tcBorders>
              <w:top w:val="nil"/>
              <w:left w:val="nil"/>
              <w:bottom w:val="nil"/>
              <w:right w:val="nil"/>
            </w:tcBorders>
            <w:vAlign w:val="center"/>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sz w:val="24"/>
                <w:szCs w:val="24"/>
              </w:rPr>
            </w:pPr>
          </w:p>
        </w:tc>
        <w:tc>
          <w:tcPr>
            <w:tcW w:w="1242" w:type="dxa"/>
            <w:tcBorders>
              <w:top w:val="nil"/>
              <w:left w:val="nil"/>
              <w:bottom w:val="nil"/>
              <w:right w:val="nil"/>
            </w:tcBorders>
            <w:vAlign w:val="center"/>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sz w:val="24"/>
                <w:szCs w:val="24"/>
              </w:rPr>
            </w:pPr>
          </w:p>
        </w:tc>
        <w:tc>
          <w:tcPr>
            <w:tcW w:w="1203" w:type="dxa"/>
            <w:tcBorders>
              <w:top w:val="nil"/>
              <w:left w:val="nil"/>
              <w:bottom w:val="nil"/>
              <w:right w:val="nil"/>
            </w:tcBorders>
            <w:vAlign w:val="center"/>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sz w:val="24"/>
                <w:szCs w:val="24"/>
              </w:rPr>
            </w:pPr>
          </w:p>
        </w:tc>
      </w:tr>
      <w:tr w:rsidR="00E37938" w:rsidTr="0090062F">
        <w:trPr>
          <w:trHeight w:val="603"/>
        </w:trPr>
        <w:tc>
          <w:tcPr>
            <w:tcW w:w="4403" w:type="dxa"/>
            <w:tcBorders>
              <w:top w:val="nil"/>
              <w:left w:val="nil"/>
              <w:bottom w:val="nil"/>
              <w:right w:val="nil"/>
            </w:tcBorders>
            <w:vAlign w:val="center"/>
          </w:tcPr>
          <w:p w:rsidR="00E37938" w:rsidRPr="00E37938" w:rsidRDefault="00E37938" w:rsidP="00E37938">
            <w:pPr>
              <w:spacing w:line="360" w:lineRule="auto"/>
              <w:rPr>
                <w:rFonts w:ascii="Times New Roman" w:eastAsia="Times New Roman" w:hAnsi="Times New Roman"/>
                <w:sz w:val="24"/>
                <w:szCs w:val="24"/>
              </w:rPr>
            </w:pPr>
            <w:r w:rsidRPr="00E37938">
              <w:rPr>
                <w:rFonts w:ascii="Times New Roman" w:eastAsia="Times New Roman" w:hAnsi="Times New Roman"/>
                <w:sz w:val="24"/>
                <w:szCs w:val="24"/>
              </w:rPr>
              <w:t>Šiuolaikinė vadybos ir kaštų apskaita</w:t>
            </w:r>
          </w:p>
        </w:tc>
        <w:tc>
          <w:tcPr>
            <w:tcW w:w="1007" w:type="dxa"/>
            <w:tcBorders>
              <w:top w:val="nil"/>
              <w:left w:val="nil"/>
              <w:bottom w:val="nil"/>
              <w:right w:val="nil"/>
            </w:tcBorders>
            <w:vAlign w:val="center"/>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sz w:val="24"/>
                <w:szCs w:val="24"/>
              </w:rPr>
            </w:pPr>
          </w:p>
        </w:tc>
        <w:tc>
          <w:tcPr>
            <w:tcW w:w="1007" w:type="dxa"/>
            <w:tcBorders>
              <w:top w:val="nil"/>
              <w:left w:val="nil"/>
              <w:bottom w:val="nil"/>
              <w:right w:val="nil"/>
            </w:tcBorders>
            <w:vAlign w:val="center"/>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sz w:val="24"/>
                <w:szCs w:val="24"/>
              </w:rPr>
            </w:pPr>
          </w:p>
        </w:tc>
        <w:tc>
          <w:tcPr>
            <w:tcW w:w="1034" w:type="dxa"/>
            <w:tcBorders>
              <w:top w:val="nil"/>
              <w:left w:val="nil"/>
              <w:bottom w:val="nil"/>
              <w:right w:val="nil"/>
            </w:tcBorders>
            <w:vAlign w:val="center"/>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sz w:val="24"/>
                <w:szCs w:val="24"/>
              </w:rPr>
            </w:pPr>
          </w:p>
        </w:tc>
        <w:tc>
          <w:tcPr>
            <w:tcW w:w="1242" w:type="dxa"/>
            <w:tcBorders>
              <w:top w:val="nil"/>
              <w:left w:val="nil"/>
              <w:bottom w:val="nil"/>
              <w:right w:val="nil"/>
            </w:tcBorders>
            <w:vAlign w:val="center"/>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sz w:val="24"/>
                <w:szCs w:val="24"/>
              </w:rPr>
            </w:pPr>
          </w:p>
        </w:tc>
        <w:tc>
          <w:tcPr>
            <w:tcW w:w="1203" w:type="dxa"/>
            <w:tcBorders>
              <w:top w:val="nil"/>
              <w:left w:val="nil"/>
              <w:bottom w:val="nil"/>
              <w:right w:val="nil"/>
            </w:tcBorders>
            <w:vAlign w:val="center"/>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sz w:val="24"/>
                <w:szCs w:val="24"/>
              </w:rPr>
            </w:pPr>
          </w:p>
        </w:tc>
      </w:tr>
      <w:tr w:rsidR="00E37938" w:rsidTr="0090062F">
        <w:trPr>
          <w:trHeight w:val="629"/>
        </w:trPr>
        <w:tc>
          <w:tcPr>
            <w:tcW w:w="4403" w:type="dxa"/>
            <w:tcBorders>
              <w:top w:val="nil"/>
              <w:left w:val="nil"/>
              <w:bottom w:val="nil"/>
              <w:right w:val="nil"/>
            </w:tcBorders>
            <w:vAlign w:val="center"/>
          </w:tcPr>
          <w:p w:rsidR="00E37938" w:rsidRPr="00E37938" w:rsidRDefault="00E37938" w:rsidP="00E37938">
            <w:pPr>
              <w:spacing w:line="360" w:lineRule="auto"/>
              <w:rPr>
                <w:rFonts w:ascii="Times New Roman" w:eastAsia="Times New Roman" w:hAnsi="Times New Roman"/>
                <w:sz w:val="24"/>
                <w:szCs w:val="24"/>
              </w:rPr>
            </w:pPr>
            <w:r w:rsidRPr="00E37938">
              <w:rPr>
                <w:rFonts w:ascii="Times New Roman" w:eastAsia="Times New Roman" w:hAnsi="Times New Roman"/>
                <w:sz w:val="24"/>
                <w:szCs w:val="24"/>
              </w:rPr>
              <w:t xml:space="preserve">Darbuotojų tinkamas motyvavimas </w:t>
            </w:r>
          </w:p>
        </w:tc>
        <w:tc>
          <w:tcPr>
            <w:tcW w:w="1007" w:type="dxa"/>
            <w:tcBorders>
              <w:top w:val="nil"/>
              <w:left w:val="nil"/>
              <w:bottom w:val="nil"/>
              <w:right w:val="nil"/>
            </w:tcBorders>
            <w:vAlign w:val="center"/>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sz w:val="24"/>
                <w:szCs w:val="24"/>
              </w:rPr>
            </w:pPr>
          </w:p>
        </w:tc>
        <w:tc>
          <w:tcPr>
            <w:tcW w:w="1007" w:type="dxa"/>
            <w:tcBorders>
              <w:top w:val="nil"/>
              <w:left w:val="nil"/>
              <w:bottom w:val="nil"/>
              <w:right w:val="nil"/>
            </w:tcBorders>
            <w:vAlign w:val="center"/>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sz w:val="24"/>
                <w:szCs w:val="24"/>
              </w:rPr>
            </w:pPr>
          </w:p>
        </w:tc>
        <w:tc>
          <w:tcPr>
            <w:tcW w:w="1034" w:type="dxa"/>
            <w:tcBorders>
              <w:top w:val="nil"/>
              <w:left w:val="nil"/>
              <w:bottom w:val="nil"/>
              <w:right w:val="nil"/>
            </w:tcBorders>
            <w:vAlign w:val="center"/>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sz w:val="24"/>
                <w:szCs w:val="24"/>
              </w:rPr>
            </w:pPr>
          </w:p>
        </w:tc>
        <w:tc>
          <w:tcPr>
            <w:tcW w:w="1242" w:type="dxa"/>
            <w:tcBorders>
              <w:top w:val="nil"/>
              <w:left w:val="nil"/>
              <w:bottom w:val="nil"/>
              <w:right w:val="nil"/>
            </w:tcBorders>
            <w:vAlign w:val="center"/>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sz w:val="24"/>
                <w:szCs w:val="24"/>
              </w:rPr>
            </w:pPr>
          </w:p>
        </w:tc>
        <w:tc>
          <w:tcPr>
            <w:tcW w:w="1203" w:type="dxa"/>
            <w:tcBorders>
              <w:top w:val="nil"/>
              <w:left w:val="nil"/>
              <w:bottom w:val="nil"/>
              <w:right w:val="nil"/>
            </w:tcBorders>
            <w:vAlign w:val="center"/>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sz w:val="24"/>
                <w:szCs w:val="24"/>
              </w:rPr>
            </w:pPr>
          </w:p>
        </w:tc>
      </w:tr>
      <w:tr w:rsidR="00E37938" w:rsidTr="0090062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03"/>
        </w:trPr>
        <w:tc>
          <w:tcPr>
            <w:tcW w:w="4403" w:type="dxa"/>
            <w:vAlign w:val="center"/>
          </w:tcPr>
          <w:p w:rsidR="00E37938" w:rsidRPr="00E37938" w:rsidRDefault="00E37938" w:rsidP="00E37938">
            <w:pPr>
              <w:spacing w:line="360" w:lineRule="auto"/>
              <w:rPr>
                <w:rFonts w:ascii="Times New Roman" w:eastAsia="Times New Roman" w:hAnsi="Times New Roman"/>
                <w:sz w:val="24"/>
                <w:szCs w:val="24"/>
              </w:rPr>
            </w:pPr>
            <w:r w:rsidRPr="00E37938">
              <w:rPr>
                <w:rFonts w:ascii="Times New Roman" w:eastAsia="Times New Roman" w:hAnsi="Times New Roman"/>
                <w:sz w:val="24"/>
                <w:szCs w:val="24"/>
              </w:rPr>
              <w:t xml:space="preserve">Darbuotojų funkcijų išgryninimas </w:t>
            </w:r>
          </w:p>
        </w:tc>
        <w:tc>
          <w:tcPr>
            <w:tcW w:w="1007" w:type="dxa"/>
            <w:vAlign w:val="center"/>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sz w:val="24"/>
                <w:szCs w:val="24"/>
              </w:rPr>
            </w:pPr>
          </w:p>
        </w:tc>
        <w:tc>
          <w:tcPr>
            <w:tcW w:w="1007" w:type="dxa"/>
            <w:vAlign w:val="center"/>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sz w:val="24"/>
                <w:szCs w:val="24"/>
              </w:rPr>
            </w:pPr>
          </w:p>
        </w:tc>
        <w:tc>
          <w:tcPr>
            <w:tcW w:w="1034" w:type="dxa"/>
            <w:vAlign w:val="center"/>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sz w:val="24"/>
                <w:szCs w:val="24"/>
              </w:rPr>
            </w:pPr>
          </w:p>
        </w:tc>
        <w:tc>
          <w:tcPr>
            <w:tcW w:w="1242" w:type="dxa"/>
            <w:vAlign w:val="center"/>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sz w:val="24"/>
                <w:szCs w:val="24"/>
              </w:rPr>
            </w:pPr>
          </w:p>
        </w:tc>
        <w:tc>
          <w:tcPr>
            <w:tcW w:w="1203" w:type="dxa"/>
            <w:vAlign w:val="center"/>
          </w:tcPr>
          <w:p w:rsidR="00E37938" w:rsidRPr="00E37938" w:rsidRDefault="00E37938" w:rsidP="0028576C">
            <w:pPr>
              <w:pStyle w:val="ListParagraph"/>
              <w:numPr>
                <w:ilvl w:val="0"/>
                <w:numId w:val="53"/>
              </w:numPr>
              <w:spacing w:after="0" w:line="360" w:lineRule="auto"/>
              <w:ind w:hanging="687"/>
              <w:contextualSpacing/>
              <w:rPr>
                <w:rFonts w:ascii="Times New Roman" w:eastAsia="Times New Roman" w:hAnsi="Times New Roman"/>
                <w:sz w:val="24"/>
                <w:szCs w:val="24"/>
              </w:rPr>
            </w:pPr>
          </w:p>
        </w:tc>
      </w:tr>
    </w:tbl>
    <w:p w:rsidR="00E37938" w:rsidRDefault="00E37938" w:rsidP="00E37938">
      <w:pPr>
        <w:spacing w:after="0" w:line="240" w:lineRule="auto"/>
        <w:rPr>
          <w:rFonts w:ascii="Times New Roman" w:eastAsia="Times New Roman" w:hAnsi="Times New Roman"/>
          <w:b/>
          <w:sz w:val="24"/>
          <w:szCs w:val="24"/>
        </w:rPr>
      </w:pPr>
    </w:p>
    <w:p w:rsidR="00E37938" w:rsidRDefault="00E37938" w:rsidP="0028576C">
      <w:pPr>
        <w:pStyle w:val="ListParagraph"/>
        <w:numPr>
          <w:ilvl w:val="0"/>
          <w:numId w:val="41"/>
        </w:numPr>
        <w:spacing w:after="0" w:line="240" w:lineRule="auto"/>
        <w:ind w:left="426" w:hanging="426"/>
        <w:contextualSpacing/>
        <w:rPr>
          <w:rFonts w:ascii="Times New Roman" w:eastAsia="Times New Roman" w:hAnsi="Times New Roman"/>
          <w:b/>
          <w:sz w:val="24"/>
          <w:szCs w:val="24"/>
        </w:rPr>
      </w:pPr>
      <w:r w:rsidRPr="00FE5665">
        <w:rPr>
          <w:rFonts w:ascii="Times New Roman" w:eastAsia="Times New Roman" w:hAnsi="Times New Roman"/>
          <w:b/>
          <w:sz w:val="24"/>
          <w:szCs w:val="24"/>
        </w:rPr>
        <w:lastRenderedPageBreak/>
        <w:t xml:space="preserve">Kokios yra organizacijos klaidos krizės metu? </w:t>
      </w:r>
    </w:p>
    <w:tbl>
      <w:tblPr>
        <w:tblW w:w="9706" w:type="dxa"/>
        <w:tblInd w:w="108" w:type="dxa"/>
        <w:tblLayout w:type="fixed"/>
        <w:tblLook w:val="04A0"/>
      </w:tblPr>
      <w:tblGrid>
        <w:gridCol w:w="3969"/>
        <w:gridCol w:w="1030"/>
        <w:gridCol w:w="1097"/>
        <w:gridCol w:w="1059"/>
        <w:gridCol w:w="1275"/>
        <w:gridCol w:w="1276"/>
      </w:tblGrid>
      <w:tr w:rsidR="00E37938" w:rsidTr="007124A2">
        <w:tc>
          <w:tcPr>
            <w:tcW w:w="3969" w:type="dxa"/>
          </w:tcPr>
          <w:p w:rsidR="00E37938" w:rsidRPr="0090062F" w:rsidRDefault="00E37938" w:rsidP="00632B13">
            <w:pPr>
              <w:rPr>
                <w:rFonts w:ascii="Times New Roman" w:eastAsia="Times New Roman" w:hAnsi="Times New Roman"/>
                <w:b/>
                <w:sz w:val="20"/>
                <w:szCs w:val="20"/>
              </w:rPr>
            </w:pPr>
          </w:p>
        </w:tc>
        <w:tc>
          <w:tcPr>
            <w:tcW w:w="1030" w:type="dxa"/>
          </w:tcPr>
          <w:p w:rsidR="00E37938" w:rsidRPr="0090062F" w:rsidRDefault="00E37938" w:rsidP="00632B13">
            <w:pPr>
              <w:rPr>
                <w:rFonts w:ascii="Times New Roman" w:eastAsia="Times New Roman" w:hAnsi="Times New Roman"/>
                <w:b/>
                <w:sz w:val="20"/>
                <w:szCs w:val="20"/>
              </w:rPr>
            </w:pPr>
            <w:r w:rsidRPr="0090062F">
              <w:rPr>
                <w:rFonts w:ascii="Times New Roman" w:eastAsia="Times New Roman" w:hAnsi="Times New Roman"/>
                <w:b/>
                <w:bCs/>
                <w:sz w:val="20"/>
                <w:szCs w:val="20"/>
              </w:rPr>
              <w:t>Visiškai sutinku</w:t>
            </w:r>
          </w:p>
        </w:tc>
        <w:tc>
          <w:tcPr>
            <w:tcW w:w="1097" w:type="dxa"/>
          </w:tcPr>
          <w:p w:rsidR="00E37938" w:rsidRPr="0090062F" w:rsidRDefault="00E37938" w:rsidP="00632B13">
            <w:pPr>
              <w:rPr>
                <w:rFonts w:ascii="Times New Roman" w:eastAsia="Times New Roman" w:hAnsi="Times New Roman"/>
                <w:b/>
                <w:sz w:val="20"/>
                <w:szCs w:val="20"/>
              </w:rPr>
            </w:pPr>
            <w:r w:rsidRPr="0090062F">
              <w:rPr>
                <w:rFonts w:ascii="Times New Roman" w:eastAsia="Times New Roman" w:hAnsi="Times New Roman"/>
                <w:b/>
                <w:bCs/>
                <w:sz w:val="20"/>
                <w:szCs w:val="20"/>
              </w:rPr>
              <w:t>Sutinku</w:t>
            </w:r>
          </w:p>
        </w:tc>
        <w:tc>
          <w:tcPr>
            <w:tcW w:w="1059" w:type="dxa"/>
          </w:tcPr>
          <w:p w:rsidR="00E37938" w:rsidRPr="0090062F" w:rsidRDefault="00E37938" w:rsidP="00632B13">
            <w:pPr>
              <w:rPr>
                <w:rFonts w:ascii="Times New Roman" w:eastAsia="Times New Roman" w:hAnsi="Times New Roman"/>
                <w:b/>
                <w:sz w:val="20"/>
                <w:szCs w:val="20"/>
              </w:rPr>
            </w:pPr>
            <w:r w:rsidRPr="0090062F">
              <w:rPr>
                <w:rFonts w:ascii="Times New Roman" w:eastAsia="Times New Roman" w:hAnsi="Times New Roman"/>
                <w:b/>
                <w:bCs/>
                <w:sz w:val="20"/>
                <w:szCs w:val="20"/>
              </w:rPr>
              <w:t>Iš dalies Sutinku</w:t>
            </w:r>
          </w:p>
        </w:tc>
        <w:tc>
          <w:tcPr>
            <w:tcW w:w="1275" w:type="dxa"/>
          </w:tcPr>
          <w:p w:rsidR="00E37938" w:rsidRPr="0090062F" w:rsidRDefault="00E37938" w:rsidP="00632B13">
            <w:pPr>
              <w:rPr>
                <w:rFonts w:ascii="Times New Roman" w:eastAsia="Times New Roman" w:hAnsi="Times New Roman"/>
                <w:b/>
                <w:sz w:val="20"/>
                <w:szCs w:val="20"/>
              </w:rPr>
            </w:pPr>
            <w:r w:rsidRPr="0090062F">
              <w:rPr>
                <w:rFonts w:ascii="Times New Roman" w:eastAsia="Times New Roman" w:hAnsi="Times New Roman"/>
                <w:b/>
                <w:bCs/>
                <w:sz w:val="20"/>
                <w:szCs w:val="20"/>
              </w:rPr>
              <w:t>Nesutinku</w:t>
            </w:r>
          </w:p>
        </w:tc>
        <w:tc>
          <w:tcPr>
            <w:tcW w:w="1276" w:type="dxa"/>
          </w:tcPr>
          <w:p w:rsidR="00E37938" w:rsidRPr="0090062F" w:rsidRDefault="00E37938" w:rsidP="00632B13">
            <w:pPr>
              <w:rPr>
                <w:rFonts w:ascii="Times New Roman" w:eastAsia="Times New Roman" w:hAnsi="Times New Roman"/>
                <w:b/>
                <w:sz w:val="20"/>
                <w:szCs w:val="20"/>
              </w:rPr>
            </w:pPr>
            <w:r w:rsidRPr="0090062F">
              <w:rPr>
                <w:rFonts w:ascii="Times New Roman" w:eastAsia="Times New Roman" w:hAnsi="Times New Roman"/>
                <w:b/>
                <w:bCs/>
                <w:sz w:val="20"/>
                <w:szCs w:val="20"/>
              </w:rPr>
              <w:t>Visiškai nesutinku</w:t>
            </w:r>
          </w:p>
        </w:tc>
      </w:tr>
      <w:tr w:rsidR="00E37938" w:rsidTr="007124A2">
        <w:tc>
          <w:tcPr>
            <w:tcW w:w="3969" w:type="dxa"/>
          </w:tcPr>
          <w:p w:rsidR="00E37938" w:rsidRPr="00E37938" w:rsidRDefault="00E37938" w:rsidP="00E37938">
            <w:pPr>
              <w:spacing w:line="360" w:lineRule="auto"/>
              <w:rPr>
                <w:rFonts w:ascii="Times New Roman" w:eastAsia="Times New Roman" w:hAnsi="Times New Roman"/>
                <w:b/>
                <w:sz w:val="24"/>
                <w:szCs w:val="24"/>
              </w:rPr>
            </w:pPr>
            <w:r w:rsidRPr="00E37938">
              <w:rPr>
                <w:rFonts w:ascii="Times New Roman" w:eastAsia="Times New Roman" w:hAnsi="Times New Roman"/>
                <w:sz w:val="24"/>
                <w:szCs w:val="24"/>
              </w:rPr>
              <w:t>Nieko nedarymas, tikėjimasis, kad viskas išsispręs savaime</w:t>
            </w:r>
          </w:p>
        </w:tc>
        <w:tc>
          <w:tcPr>
            <w:tcW w:w="1030" w:type="dxa"/>
          </w:tcPr>
          <w:p w:rsidR="00E37938" w:rsidRPr="00E37938" w:rsidRDefault="00E37938" w:rsidP="0028576C">
            <w:pPr>
              <w:pStyle w:val="ListParagraph"/>
              <w:numPr>
                <w:ilvl w:val="0"/>
                <w:numId w:val="53"/>
              </w:numPr>
              <w:spacing w:after="0" w:line="360" w:lineRule="auto"/>
              <w:ind w:hanging="686"/>
              <w:contextualSpacing/>
              <w:rPr>
                <w:rFonts w:ascii="Times New Roman" w:eastAsia="Times New Roman" w:hAnsi="Times New Roman"/>
                <w:b/>
                <w:sz w:val="24"/>
                <w:szCs w:val="24"/>
              </w:rPr>
            </w:pPr>
          </w:p>
        </w:tc>
        <w:tc>
          <w:tcPr>
            <w:tcW w:w="1097" w:type="dxa"/>
          </w:tcPr>
          <w:p w:rsidR="00E37938" w:rsidRPr="00E37938" w:rsidRDefault="00E37938" w:rsidP="0028576C">
            <w:pPr>
              <w:pStyle w:val="ListParagraph"/>
              <w:numPr>
                <w:ilvl w:val="0"/>
                <w:numId w:val="53"/>
              </w:numPr>
              <w:spacing w:after="0" w:line="360" w:lineRule="auto"/>
              <w:ind w:hanging="686"/>
              <w:contextualSpacing/>
              <w:rPr>
                <w:rFonts w:ascii="Times New Roman" w:eastAsia="Times New Roman" w:hAnsi="Times New Roman"/>
                <w:b/>
                <w:sz w:val="24"/>
                <w:szCs w:val="24"/>
              </w:rPr>
            </w:pPr>
          </w:p>
        </w:tc>
        <w:tc>
          <w:tcPr>
            <w:tcW w:w="1059" w:type="dxa"/>
          </w:tcPr>
          <w:p w:rsidR="00E37938" w:rsidRPr="00E37938" w:rsidRDefault="00E37938" w:rsidP="0028576C">
            <w:pPr>
              <w:pStyle w:val="ListParagraph"/>
              <w:numPr>
                <w:ilvl w:val="0"/>
                <w:numId w:val="53"/>
              </w:numPr>
              <w:spacing w:after="0" w:line="360" w:lineRule="auto"/>
              <w:ind w:hanging="686"/>
              <w:contextualSpacing/>
              <w:rPr>
                <w:rFonts w:ascii="Times New Roman" w:eastAsia="Times New Roman" w:hAnsi="Times New Roman"/>
                <w:b/>
                <w:sz w:val="24"/>
                <w:szCs w:val="24"/>
              </w:rPr>
            </w:pPr>
          </w:p>
        </w:tc>
        <w:tc>
          <w:tcPr>
            <w:tcW w:w="1275" w:type="dxa"/>
          </w:tcPr>
          <w:p w:rsidR="00E37938" w:rsidRPr="00E37938" w:rsidRDefault="00E37938" w:rsidP="0028576C">
            <w:pPr>
              <w:pStyle w:val="ListParagraph"/>
              <w:numPr>
                <w:ilvl w:val="0"/>
                <w:numId w:val="53"/>
              </w:numPr>
              <w:spacing w:after="0" w:line="360" w:lineRule="auto"/>
              <w:ind w:hanging="686"/>
              <w:contextualSpacing/>
              <w:rPr>
                <w:rFonts w:ascii="Times New Roman" w:eastAsia="Times New Roman" w:hAnsi="Times New Roman"/>
                <w:b/>
                <w:sz w:val="24"/>
                <w:szCs w:val="24"/>
              </w:rPr>
            </w:pPr>
          </w:p>
        </w:tc>
        <w:tc>
          <w:tcPr>
            <w:tcW w:w="1276" w:type="dxa"/>
          </w:tcPr>
          <w:p w:rsidR="00E37938" w:rsidRPr="00E37938" w:rsidRDefault="00E37938" w:rsidP="0028576C">
            <w:pPr>
              <w:pStyle w:val="ListParagraph"/>
              <w:numPr>
                <w:ilvl w:val="0"/>
                <w:numId w:val="53"/>
              </w:numPr>
              <w:spacing w:after="0" w:line="360" w:lineRule="auto"/>
              <w:ind w:hanging="686"/>
              <w:contextualSpacing/>
              <w:rPr>
                <w:rFonts w:ascii="Times New Roman" w:eastAsia="Times New Roman" w:hAnsi="Times New Roman"/>
                <w:b/>
                <w:sz w:val="24"/>
                <w:szCs w:val="24"/>
              </w:rPr>
            </w:pPr>
          </w:p>
        </w:tc>
      </w:tr>
      <w:tr w:rsidR="00E37938" w:rsidTr="007124A2">
        <w:tc>
          <w:tcPr>
            <w:tcW w:w="3969" w:type="dxa"/>
          </w:tcPr>
          <w:p w:rsidR="00E37938" w:rsidRPr="00E37938" w:rsidRDefault="00E37938" w:rsidP="00E37938">
            <w:pPr>
              <w:spacing w:line="360" w:lineRule="auto"/>
              <w:rPr>
                <w:rFonts w:ascii="Times New Roman" w:eastAsia="Times New Roman" w:hAnsi="Times New Roman"/>
                <w:b/>
                <w:sz w:val="24"/>
                <w:szCs w:val="24"/>
              </w:rPr>
            </w:pPr>
            <w:r w:rsidRPr="00E37938">
              <w:rPr>
                <w:rFonts w:ascii="Times New Roman" w:eastAsia="Times New Roman" w:hAnsi="Times New Roman"/>
                <w:sz w:val="24"/>
                <w:szCs w:val="24"/>
              </w:rPr>
              <w:t>Pavėluota reakcija į krizę</w:t>
            </w:r>
          </w:p>
        </w:tc>
        <w:tc>
          <w:tcPr>
            <w:tcW w:w="1030" w:type="dxa"/>
          </w:tcPr>
          <w:p w:rsidR="00E37938" w:rsidRPr="00E37938" w:rsidRDefault="00E37938" w:rsidP="0028576C">
            <w:pPr>
              <w:pStyle w:val="ListParagraph"/>
              <w:numPr>
                <w:ilvl w:val="0"/>
                <w:numId w:val="53"/>
              </w:numPr>
              <w:spacing w:after="0" w:line="360" w:lineRule="auto"/>
              <w:ind w:hanging="686"/>
              <w:contextualSpacing/>
              <w:rPr>
                <w:rFonts w:ascii="Times New Roman" w:eastAsia="Times New Roman" w:hAnsi="Times New Roman"/>
                <w:b/>
                <w:sz w:val="24"/>
                <w:szCs w:val="24"/>
              </w:rPr>
            </w:pPr>
          </w:p>
        </w:tc>
        <w:tc>
          <w:tcPr>
            <w:tcW w:w="1097" w:type="dxa"/>
          </w:tcPr>
          <w:p w:rsidR="00E37938" w:rsidRPr="00E37938" w:rsidRDefault="00E37938" w:rsidP="0028576C">
            <w:pPr>
              <w:pStyle w:val="ListParagraph"/>
              <w:numPr>
                <w:ilvl w:val="0"/>
                <w:numId w:val="53"/>
              </w:numPr>
              <w:spacing w:after="0" w:line="360" w:lineRule="auto"/>
              <w:ind w:hanging="686"/>
              <w:contextualSpacing/>
              <w:rPr>
                <w:rFonts w:ascii="Times New Roman" w:eastAsia="Times New Roman" w:hAnsi="Times New Roman"/>
                <w:b/>
                <w:sz w:val="24"/>
                <w:szCs w:val="24"/>
              </w:rPr>
            </w:pPr>
          </w:p>
        </w:tc>
        <w:tc>
          <w:tcPr>
            <w:tcW w:w="1059" w:type="dxa"/>
          </w:tcPr>
          <w:p w:rsidR="00E37938" w:rsidRPr="00E37938" w:rsidRDefault="00E37938" w:rsidP="0028576C">
            <w:pPr>
              <w:pStyle w:val="ListParagraph"/>
              <w:numPr>
                <w:ilvl w:val="0"/>
                <w:numId w:val="53"/>
              </w:numPr>
              <w:spacing w:after="0" w:line="360" w:lineRule="auto"/>
              <w:ind w:hanging="686"/>
              <w:contextualSpacing/>
              <w:rPr>
                <w:rFonts w:ascii="Times New Roman" w:eastAsia="Times New Roman" w:hAnsi="Times New Roman"/>
                <w:b/>
                <w:sz w:val="24"/>
                <w:szCs w:val="24"/>
              </w:rPr>
            </w:pPr>
          </w:p>
        </w:tc>
        <w:tc>
          <w:tcPr>
            <w:tcW w:w="1275" w:type="dxa"/>
          </w:tcPr>
          <w:p w:rsidR="00E37938" w:rsidRPr="00E37938" w:rsidRDefault="00E37938" w:rsidP="0028576C">
            <w:pPr>
              <w:pStyle w:val="ListParagraph"/>
              <w:numPr>
                <w:ilvl w:val="0"/>
                <w:numId w:val="53"/>
              </w:numPr>
              <w:spacing w:after="0" w:line="360" w:lineRule="auto"/>
              <w:ind w:hanging="686"/>
              <w:contextualSpacing/>
              <w:rPr>
                <w:rFonts w:ascii="Times New Roman" w:eastAsia="Times New Roman" w:hAnsi="Times New Roman"/>
                <w:b/>
                <w:sz w:val="24"/>
                <w:szCs w:val="24"/>
              </w:rPr>
            </w:pPr>
          </w:p>
        </w:tc>
        <w:tc>
          <w:tcPr>
            <w:tcW w:w="1276" w:type="dxa"/>
          </w:tcPr>
          <w:p w:rsidR="00E37938" w:rsidRPr="00E37938" w:rsidRDefault="00E37938" w:rsidP="0028576C">
            <w:pPr>
              <w:pStyle w:val="ListParagraph"/>
              <w:numPr>
                <w:ilvl w:val="0"/>
                <w:numId w:val="53"/>
              </w:numPr>
              <w:spacing w:after="0" w:line="360" w:lineRule="auto"/>
              <w:ind w:hanging="686"/>
              <w:contextualSpacing/>
              <w:rPr>
                <w:rFonts w:ascii="Times New Roman" w:eastAsia="Times New Roman" w:hAnsi="Times New Roman"/>
                <w:b/>
                <w:sz w:val="24"/>
                <w:szCs w:val="24"/>
              </w:rPr>
            </w:pPr>
          </w:p>
        </w:tc>
      </w:tr>
      <w:tr w:rsidR="00E37938" w:rsidTr="007124A2">
        <w:tc>
          <w:tcPr>
            <w:tcW w:w="3969" w:type="dxa"/>
          </w:tcPr>
          <w:p w:rsidR="00E37938" w:rsidRPr="00E37938" w:rsidRDefault="00E37938" w:rsidP="00E37938">
            <w:pPr>
              <w:spacing w:line="360" w:lineRule="auto"/>
              <w:rPr>
                <w:rFonts w:ascii="Times New Roman" w:eastAsia="Times New Roman" w:hAnsi="Times New Roman"/>
                <w:b/>
                <w:sz w:val="24"/>
                <w:szCs w:val="24"/>
              </w:rPr>
            </w:pPr>
            <w:r w:rsidRPr="00E37938">
              <w:rPr>
                <w:rFonts w:ascii="Times New Roman" w:eastAsia="Times New Roman" w:hAnsi="Times New Roman"/>
                <w:sz w:val="24"/>
                <w:szCs w:val="24"/>
              </w:rPr>
              <w:t>Aiškaus veiksmų plano nebuvimas</w:t>
            </w:r>
          </w:p>
        </w:tc>
        <w:tc>
          <w:tcPr>
            <w:tcW w:w="1030" w:type="dxa"/>
          </w:tcPr>
          <w:p w:rsidR="00E37938" w:rsidRPr="00E37938" w:rsidRDefault="00E37938" w:rsidP="0028576C">
            <w:pPr>
              <w:pStyle w:val="ListParagraph"/>
              <w:numPr>
                <w:ilvl w:val="0"/>
                <w:numId w:val="53"/>
              </w:numPr>
              <w:spacing w:after="0" w:line="360" w:lineRule="auto"/>
              <w:ind w:hanging="686"/>
              <w:contextualSpacing/>
              <w:rPr>
                <w:rFonts w:ascii="Times New Roman" w:eastAsia="Times New Roman" w:hAnsi="Times New Roman"/>
                <w:b/>
                <w:sz w:val="24"/>
                <w:szCs w:val="24"/>
              </w:rPr>
            </w:pPr>
          </w:p>
        </w:tc>
        <w:tc>
          <w:tcPr>
            <w:tcW w:w="1097" w:type="dxa"/>
          </w:tcPr>
          <w:p w:rsidR="00E37938" w:rsidRPr="00E37938" w:rsidRDefault="00E37938" w:rsidP="0028576C">
            <w:pPr>
              <w:pStyle w:val="ListParagraph"/>
              <w:numPr>
                <w:ilvl w:val="0"/>
                <w:numId w:val="53"/>
              </w:numPr>
              <w:spacing w:after="0" w:line="360" w:lineRule="auto"/>
              <w:ind w:hanging="686"/>
              <w:contextualSpacing/>
              <w:rPr>
                <w:rFonts w:ascii="Times New Roman" w:eastAsia="Times New Roman" w:hAnsi="Times New Roman"/>
                <w:b/>
                <w:sz w:val="24"/>
                <w:szCs w:val="24"/>
              </w:rPr>
            </w:pPr>
          </w:p>
        </w:tc>
        <w:tc>
          <w:tcPr>
            <w:tcW w:w="1059" w:type="dxa"/>
          </w:tcPr>
          <w:p w:rsidR="00E37938" w:rsidRPr="00E37938" w:rsidRDefault="00E37938" w:rsidP="0028576C">
            <w:pPr>
              <w:pStyle w:val="ListParagraph"/>
              <w:numPr>
                <w:ilvl w:val="0"/>
                <w:numId w:val="53"/>
              </w:numPr>
              <w:spacing w:after="0" w:line="360" w:lineRule="auto"/>
              <w:ind w:hanging="686"/>
              <w:contextualSpacing/>
              <w:rPr>
                <w:rFonts w:ascii="Times New Roman" w:eastAsia="Times New Roman" w:hAnsi="Times New Roman"/>
                <w:b/>
                <w:sz w:val="24"/>
                <w:szCs w:val="24"/>
              </w:rPr>
            </w:pPr>
          </w:p>
        </w:tc>
        <w:tc>
          <w:tcPr>
            <w:tcW w:w="1275" w:type="dxa"/>
          </w:tcPr>
          <w:p w:rsidR="00E37938" w:rsidRPr="00E37938" w:rsidRDefault="00E37938" w:rsidP="0028576C">
            <w:pPr>
              <w:pStyle w:val="ListParagraph"/>
              <w:numPr>
                <w:ilvl w:val="0"/>
                <w:numId w:val="53"/>
              </w:numPr>
              <w:spacing w:after="0" w:line="360" w:lineRule="auto"/>
              <w:ind w:hanging="686"/>
              <w:contextualSpacing/>
              <w:rPr>
                <w:rFonts w:ascii="Times New Roman" w:eastAsia="Times New Roman" w:hAnsi="Times New Roman"/>
                <w:b/>
                <w:sz w:val="24"/>
                <w:szCs w:val="24"/>
              </w:rPr>
            </w:pPr>
          </w:p>
        </w:tc>
        <w:tc>
          <w:tcPr>
            <w:tcW w:w="1276" w:type="dxa"/>
          </w:tcPr>
          <w:p w:rsidR="00E37938" w:rsidRPr="00E37938" w:rsidRDefault="00E37938" w:rsidP="0028576C">
            <w:pPr>
              <w:pStyle w:val="ListParagraph"/>
              <w:numPr>
                <w:ilvl w:val="0"/>
                <w:numId w:val="53"/>
              </w:numPr>
              <w:spacing w:after="0" w:line="360" w:lineRule="auto"/>
              <w:ind w:hanging="686"/>
              <w:contextualSpacing/>
              <w:rPr>
                <w:rFonts w:ascii="Times New Roman" w:eastAsia="Times New Roman" w:hAnsi="Times New Roman"/>
                <w:b/>
                <w:sz w:val="24"/>
                <w:szCs w:val="24"/>
              </w:rPr>
            </w:pPr>
          </w:p>
        </w:tc>
      </w:tr>
      <w:tr w:rsidR="00E37938" w:rsidTr="007124A2">
        <w:tc>
          <w:tcPr>
            <w:tcW w:w="3969" w:type="dxa"/>
          </w:tcPr>
          <w:p w:rsidR="00E37938" w:rsidRPr="00E37938" w:rsidRDefault="00E37938" w:rsidP="00E37938">
            <w:pPr>
              <w:spacing w:line="360" w:lineRule="auto"/>
              <w:rPr>
                <w:rFonts w:ascii="Times New Roman" w:eastAsia="Times New Roman" w:hAnsi="Times New Roman"/>
                <w:b/>
                <w:sz w:val="24"/>
                <w:szCs w:val="24"/>
              </w:rPr>
            </w:pPr>
            <w:r w:rsidRPr="00E37938">
              <w:rPr>
                <w:rFonts w:ascii="Times New Roman" w:eastAsia="Times New Roman" w:hAnsi="Times New Roman"/>
                <w:sz w:val="24"/>
                <w:szCs w:val="24"/>
              </w:rPr>
              <w:t>Informacijos neteikimas personalui</w:t>
            </w:r>
          </w:p>
        </w:tc>
        <w:tc>
          <w:tcPr>
            <w:tcW w:w="1030" w:type="dxa"/>
          </w:tcPr>
          <w:p w:rsidR="00E37938" w:rsidRPr="00E37938" w:rsidRDefault="00E37938" w:rsidP="0028576C">
            <w:pPr>
              <w:pStyle w:val="ListParagraph"/>
              <w:numPr>
                <w:ilvl w:val="0"/>
                <w:numId w:val="53"/>
              </w:numPr>
              <w:spacing w:after="0" w:line="360" w:lineRule="auto"/>
              <w:ind w:hanging="686"/>
              <w:contextualSpacing/>
              <w:rPr>
                <w:rFonts w:ascii="Times New Roman" w:eastAsia="Times New Roman" w:hAnsi="Times New Roman"/>
                <w:b/>
                <w:sz w:val="24"/>
                <w:szCs w:val="24"/>
              </w:rPr>
            </w:pPr>
          </w:p>
        </w:tc>
        <w:tc>
          <w:tcPr>
            <w:tcW w:w="1097" w:type="dxa"/>
          </w:tcPr>
          <w:p w:rsidR="00E37938" w:rsidRPr="00E37938" w:rsidRDefault="00E37938" w:rsidP="0028576C">
            <w:pPr>
              <w:pStyle w:val="ListParagraph"/>
              <w:numPr>
                <w:ilvl w:val="0"/>
                <w:numId w:val="53"/>
              </w:numPr>
              <w:spacing w:after="0" w:line="360" w:lineRule="auto"/>
              <w:ind w:hanging="686"/>
              <w:contextualSpacing/>
              <w:rPr>
                <w:rFonts w:ascii="Times New Roman" w:eastAsia="Times New Roman" w:hAnsi="Times New Roman"/>
                <w:b/>
                <w:sz w:val="24"/>
                <w:szCs w:val="24"/>
              </w:rPr>
            </w:pPr>
          </w:p>
        </w:tc>
        <w:tc>
          <w:tcPr>
            <w:tcW w:w="1059" w:type="dxa"/>
          </w:tcPr>
          <w:p w:rsidR="00E37938" w:rsidRPr="00E37938" w:rsidRDefault="00E37938" w:rsidP="0028576C">
            <w:pPr>
              <w:pStyle w:val="ListParagraph"/>
              <w:numPr>
                <w:ilvl w:val="0"/>
                <w:numId w:val="53"/>
              </w:numPr>
              <w:spacing w:after="0" w:line="360" w:lineRule="auto"/>
              <w:ind w:hanging="686"/>
              <w:contextualSpacing/>
              <w:rPr>
                <w:rFonts w:ascii="Times New Roman" w:eastAsia="Times New Roman" w:hAnsi="Times New Roman"/>
                <w:b/>
                <w:sz w:val="24"/>
                <w:szCs w:val="24"/>
              </w:rPr>
            </w:pPr>
          </w:p>
        </w:tc>
        <w:tc>
          <w:tcPr>
            <w:tcW w:w="1275" w:type="dxa"/>
          </w:tcPr>
          <w:p w:rsidR="00E37938" w:rsidRPr="00E37938" w:rsidRDefault="00E37938" w:rsidP="0028576C">
            <w:pPr>
              <w:pStyle w:val="ListParagraph"/>
              <w:numPr>
                <w:ilvl w:val="0"/>
                <w:numId w:val="53"/>
              </w:numPr>
              <w:spacing w:after="0" w:line="360" w:lineRule="auto"/>
              <w:ind w:hanging="686"/>
              <w:contextualSpacing/>
              <w:rPr>
                <w:rFonts w:ascii="Times New Roman" w:eastAsia="Times New Roman" w:hAnsi="Times New Roman"/>
                <w:b/>
                <w:sz w:val="24"/>
                <w:szCs w:val="24"/>
              </w:rPr>
            </w:pPr>
          </w:p>
        </w:tc>
        <w:tc>
          <w:tcPr>
            <w:tcW w:w="1276" w:type="dxa"/>
          </w:tcPr>
          <w:p w:rsidR="00E37938" w:rsidRPr="00E37938" w:rsidRDefault="00E37938" w:rsidP="0028576C">
            <w:pPr>
              <w:pStyle w:val="ListParagraph"/>
              <w:numPr>
                <w:ilvl w:val="0"/>
                <w:numId w:val="53"/>
              </w:numPr>
              <w:spacing w:after="0" w:line="360" w:lineRule="auto"/>
              <w:ind w:hanging="686"/>
              <w:contextualSpacing/>
              <w:rPr>
                <w:rFonts w:ascii="Times New Roman" w:eastAsia="Times New Roman" w:hAnsi="Times New Roman"/>
                <w:b/>
                <w:sz w:val="24"/>
                <w:szCs w:val="24"/>
              </w:rPr>
            </w:pPr>
          </w:p>
        </w:tc>
      </w:tr>
    </w:tbl>
    <w:p w:rsidR="00E37938" w:rsidRPr="00FB0475" w:rsidRDefault="00E37938" w:rsidP="0028576C">
      <w:pPr>
        <w:pStyle w:val="ListParagraph"/>
        <w:numPr>
          <w:ilvl w:val="0"/>
          <w:numId w:val="41"/>
        </w:numPr>
        <w:spacing w:after="0" w:line="360" w:lineRule="auto"/>
        <w:ind w:left="426" w:hanging="426"/>
        <w:contextualSpacing/>
        <w:rPr>
          <w:rFonts w:ascii="Times New Roman" w:eastAsia="Times New Roman" w:hAnsi="Times New Roman"/>
          <w:b/>
          <w:sz w:val="24"/>
          <w:szCs w:val="24"/>
        </w:rPr>
      </w:pPr>
      <w:r w:rsidRPr="00FB0475">
        <w:rPr>
          <w:rFonts w:ascii="Times New Roman" w:eastAsia="Times New Roman" w:hAnsi="Times New Roman"/>
          <w:b/>
          <w:sz w:val="24"/>
          <w:szCs w:val="24"/>
        </w:rPr>
        <w:t xml:space="preserve">Ar ekonominis nuosmukis turėjo neigiamos reikšmės Jūsų įmonės ekonominiams rodikliams? </w:t>
      </w:r>
    </w:p>
    <w:p w:rsidR="00E37938" w:rsidRPr="00CA2CA7" w:rsidRDefault="00E37938" w:rsidP="0028576C">
      <w:pPr>
        <w:pStyle w:val="ListParagraph"/>
        <w:numPr>
          <w:ilvl w:val="0"/>
          <w:numId w:val="44"/>
        </w:numPr>
        <w:spacing w:after="0" w:line="360" w:lineRule="auto"/>
        <w:ind w:left="426" w:hanging="426"/>
        <w:contextualSpacing/>
        <w:rPr>
          <w:rFonts w:ascii="Times New Roman" w:eastAsia="Times New Roman" w:hAnsi="Times New Roman"/>
          <w:sz w:val="24"/>
          <w:szCs w:val="24"/>
        </w:rPr>
      </w:pPr>
      <w:r w:rsidRPr="00CA2CA7">
        <w:rPr>
          <w:rFonts w:ascii="Times New Roman" w:eastAsia="Times New Roman" w:hAnsi="Times New Roman"/>
          <w:sz w:val="24"/>
          <w:szCs w:val="24"/>
        </w:rPr>
        <w:t xml:space="preserve">Šiek tiek turėjo </w:t>
      </w:r>
    </w:p>
    <w:p w:rsidR="00E37938" w:rsidRPr="00CA2CA7" w:rsidRDefault="00E37938" w:rsidP="0028576C">
      <w:pPr>
        <w:pStyle w:val="ListParagraph"/>
        <w:numPr>
          <w:ilvl w:val="0"/>
          <w:numId w:val="44"/>
        </w:numPr>
        <w:spacing w:after="0" w:line="360" w:lineRule="auto"/>
        <w:ind w:left="426" w:hanging="426"/>
        <w:contextualSpacing/>
        <w:rPr>
          <w:rFonts w:ascii="Times New Roman" w:eastAsia="Times New Roman" w:hAnsi="Times New Roman"/>
          <w:sz w:val="24"/>
          <w:szCs w:val="24"/>
        </w:rPr>
      </w:pPr>
      <w:r w:rsidRPr="00CA2CA7">
        <w:rPr>
          <w:rFonts w:ascii="Times New Roman" w:eastAsia="Times New Roman" w:hAnsi="Times New Roman"/>
          <w:sz w:val="24"/>
          <w:szCs w:val="24"/>
        </w:rPr>
        <w:t>Turėjo didelės</w:t>
      </w:r>
    </w:p>
    <w:p w:rsidR="00E37938" w:rsidRDefault="00E37938" w:rsidP="0028576C">
      <w:pPr>
        <w:pStyle w:val="ListParagraph"/>
        <w:numPr>
          <w:ilvl w:val="0"/>
          <w:numId w:val="44"/>
        </w:numPr>
        <w:spacing w:after="0" w:line="360" w:lineRule="auto"/>
        <w:ind w:left="426" w:hanging="426"/>
        <w:contextualSpacing/>
        <w:rPr>
          <w:rFonts w:ascii="Times New Roman" w:eastAsia="Times New Roman" w:hAnsi="Times New Roman"/>
          <w:sz w:val="24"/>
          <w:szCs w:val="24"/>
        </w:rPr>
      </w:pPr>
      <w:r w:rsidRPr="00CA2CA7">
        <w:rPr>
          <w:rFonts w:ascii="Times New Roman" w:eastAsia="Times New Roman" w:hAnsi="Times New Roman"/>
          <w:sz w:val="24"/>
          <w:szCs w:val="24"/>
        </w:rPr>
        <w:t>Neturėjo</w:t>
      </w:r>
    </w:p>
    <w:p w:rsidR="00E37938" w:rsidRPr="00FB0475" w:rsidRDefault="00E37938" w:rsidP="0028576C">
      <w:pPr>
        <w:pStyle w:val="ListParagraph"/>
        <w:numPr>
          <w:ilvl w:val="0"/>
          <w:numId w:val="41"/>
        </w:numPr>
        <w:spacing w:after="0" w:line="360" w:lineRule="auto"/>
        <w:ind w:left="426" w:hanging="426"/>
        <w:contextualSpacing/>
        <w:rPr>
          <w:rFonts w:ascii="Times New Roman" w:eastAsia="Times New Roman" w:hAnsi="Times New Roman"/>
          <w:b/>
          <w:sz w:val="24"/>
          <w:szCs w:val="24"/>
        </w:rPr>
      </w:pPr>
      <w:r w:rsidRPr="00FB0475">
        <w:rPr>
          <w:rFonts w:ascii="Times New Roman" w:eastAsia="Times New Roman" w:hAnsi="Times New Roman"/>
          <w:b/>
          <w:sz w:val="24"/>
          <w:szCs w:val="24"/>
        </w:rPr>
        <w:t xml:space="preserve">Ar anksčiau domėjotės apie krizes įmonėse ir būdus jų išvengti? </w:t>
      </w:r>
    </w:p>
    <w:p w:rsidR="00E37938" w:rsidRPr="00F944A7" w:rsidRDefault="00E37938" w:rsidP="0028576C">
      <w:pPr>
        <w:pStyle w:val="ListParagraph"/>
        <w:numPr>
          <w:ilvl w:val="0"/>
          <w:numId w:val="45"/>
        </w:numPr>
        <w:spacing w:after="0" w:line="360" w:lineRule="auto"/>
        <w:ind w:left="426" w:hanging="426"/>
        <w:contextualSpacing/>
        <w:rPr>
          <w:rFonts w:ascii="Times New Roman" w:eastAsia="Times New Roman" w:hAnsi="Times New Roman"/>
          <w:sz w:val="24"/>
          <w:szCs w:val="24"/>
        </w:rPr>
      </w:pPr>
      <w:r w:rsidRPr="00F944A7">
        <w:rPr>
          <w:rFonts w:ascii="Times New Roman" w:eastAsia="Times New Roman" w:hAnsi="Times New Roman"/>
          <w:sz w:val="24"/>
          <w:szCs w:val="24"/>
        </w:rPr>
        <w:t>Taip</w:t>
      </w:r>
    </w:p>
    <w:p w:rsidR="00E37938" w:rsidRPr="00F944A7" w:rsidRDefault="00E37938" w:rsidP="0028576C">
      <w:pPr>
        <w:pStyle w:val="ListParagraph"/>
        <w:numPr>
          <w:ilvl w:val="0"/>
          <w:numId w:val="45"/>
        </w:numPr>
        <w:spacing w:after="0" w:line="360" w:lineRule="auto"/>
        <w:ind w:left="426" w:hanging="426"/>
        <w:contextualSpacing/>
        <w:rPr>
          <w:rFonts w:ascii="Times New Roman" w:eastAsia="Times New Roman" w:hAnsi="Times New Roman"/>
          <w:sz w:val="24"/>
          <w:szCs w:val="24"/>
        </w:rPr>
      </w:pPr>
      <w:r w:rsidRPr="00F944A7">
        <w:rPr>
          <w:rFonts w:ascii="Times New Roman" w:eastAsia="Times New Roman" w:hAnsi="Times New Roman"/>
          <w:sz w:val="24"/>
          <w:szCs w:val="24"/>
        </w:rPr>
        <w:t>Ne</w:t>
      </w:r>
    </w:p>
    <w:p w:rsidR="00E37938" w:rsidRDefault="00E37938" w:rsidP="0028576C">
      <w:pPr>
        <w:pStyle w:val="ListParagraph"/>
        <w:numPr>
          <w:ilvl w:val="0"/>
          <w:numId w:val="45"/>
        </w:numPr>
        <w:spacing w:after="0" w:line="360" w:lineRule="auto"/>
        <w:ind w:left="426" w:hanging="426"/>
        <w:contextualSpacing/>
        <w:rPr>
          <w:rFonts w:ascii="Times New Roman" w:eastAsia="Times New Roman" w:hAnsi="Times New Roman"/>
          <w:sz w:val="24"/>
          <w:szCs w:val="24"/>
        </w:rPr>
      </w:pPr>
      <w:r w:rsidRPr="00F944A7">
        <w:rPr>
          <w:rFonts w:ascii="Times New Roman" w:eastAsia="Times New Roman" w:hAnsi="Times New Roman"/>
          <w:sz w:val="24"/>
          <w:szCs w:val="24"/>
        </w:rPr>
        <w:t>Domiuosi dabar</w:t>
      </w:r>
    </w:p>
    <w:p w:rsidR="00E37938" w:rsidRPr="00FB0475" w:rsidRDefault="00E37938" w:rsidP="0028576C">
      <w:pPr>
        <w:pStyle w:val="ListParagraph"/>
        <w:numPr>
          <w:ilvl w:val="0"/>
          <w:numId w:val="41"/>
        </w:numPr>
        <w:spacing w:after="0" w:line="360" w:lineRule="auto"/>
        <w:ind w:left="426" w:hanging="426"/>
        <w:contextualSpacing/>
        <w:rPr>
          <w:rFonts w:ascii="Times New Roman" w:eastAsia="Times New Roman" w:hAnsi="Times New Roman"/>
          <w:b/>
          <w:sz w:val="24"/>
          <w:szCs w:val="24"/>
        </w:rPr>
      </w:pPr>
      <w:r w:rsidRPr="00FB0475">
        <w:rPr>
          <w:rFonts w:ascii="Times New Roman" w:eastAsia="Times New Roman" w:hAnsi="Times New Roman"/>
          <w:b/>
          <w:sz w:val="24"/>
          <w:szCs w:val="24"/>
        </w:rPr>
        <w:t>Ar band</w:t>
      </w:r>
      <w:r>
        <w:rPr>
          <w:rFonts w:ascii="Times New Roman" w:eastAsia="Times New Roman" w:hAnsi="Times New Roman"/>
          <w:b/>
          <w:sz w:val="24"/>
          <w:szCs w:val="24"/>
        </w:rPr>
        <w:t>ė</w:t>
      </w:r>
      <w:r w:rsidRPr="00FB0475">
        <w:rPr>
          <w:rFonts w:ascii="Times New Roman" w:eastAsia="Times New Roman" w:hAnsi="Times New Roman"/>
          <w:b/>
          <w:sz w:val="24"/>
          <w:szCs w:val="24"/>
        </w:rPr>
        <w:t>te pasiruošti art</w:t>
      </w:r>
      <w:r>
        <w:rPr>
          <w:rFonts w:ascii="Times New Roman" w:eastAsia="Times New Roman" w:hAnsi="Times New Roman"/>
          <w:b/>
          <w:sz w:val="24"/>
          <w:szCs w:val="24"/>
        </w:rPr>
        <w:t>ė</w:t>
      </w:r>
      <w:r w:rsidRPr="00FB0475">
        <w:rPr>
          <w:rFonts w:ascii="Times New Roman" w:eastAsia="Times New Roman" w:hAnsi="Times New Roman"/>
          <w:b/>
          <w:sz w:val="24"/>
          <w:szCs w:val="24"/>
        </w:rPr>
        <w:t xml:space="preserve">jančiam ekonominiam nuosmukiui? </w:t>
      </w:r>
    </w:p>
    <w:p w:rsidR="00E37938" w:rsidRPr="00FB0475" w:rsidRDefault="00E37938" w:rsidP="0028576C">
      <w:pPr>
        <w:pStyle w:val="ListParagraph"/>
        <w:numPr>
          <w:ilvl w:val="0"/>
          <w:numId w:val="46"/>
        </w:numPr>
        <w:spacing w:after="0" w:line="360" w:lineRule="auto"/>
        <w:ind w:left="426" w:hanging="426"/>
        <w:contextualSpacing/>
        <w:rPr>
          <w:rFonts w:ascii="Times New Roman" w:eastAsia="Times New Roman" w:hAnsi="Times New Roman"/>
          <w:sz w:val="24"/>
          <w:szCs w:val="24"/>
        </w:rPr>
      </w:pPr>
      <w:r w:rsidRPr="00FB0475">
        <w:rPr>
          <w:rFonts w:ascii="Times New Roman" w:eastAsia="Times New Roman" w:hAnsi="Times New Roman"/>
          <w:sz w:val="24"/>
          <w:szCs w:val="24"/>
        </w:rPr>
        <w:t xml:space="preserve">Taip </w:t>
      </w:r>
    </w:p>
    <w:p w:rsidR="00E37938" w:rsidRDefault="00E37938" w:rsidP="0028576C">
      <w:pPr>
        <w:pStyle w:val="ListParagraph"/>
        <w:numPr>
          <w:ilvl w:val="0"/>
          <w:numId w:val="46"/>
        </w:numPr>
        <w:spacing w:after="0" w:line="360" w:lineRule="auto"/>
        <w:ind w:left="426" w:hanging="426"/>
        <w:contextualSpacing/>
        <w:rPr>
          <w:rFonts w:ascii="Times New Roman" w:eastAsia="Times New Roman" w:hAnsi="Times New Roman"/>
          <w:sz w:val="24"/>
          <w:szCs w:val="24"/>
        </w:rPr>
      </w:pPr>
      <w:r w:rsidRPr="00FB0475">
        <w:rPr>
          <w:rFonts w:ascii="Times New Roman" w:eastAsia="Times New Roman" w:hAnsi="Times New Roman"/>
          <w:sz w:val="24"/>
          <w:szCs w:val="24"/>
        </w:rPr>
        <w:t>Ne</w:t>
      </w:r>
    </w:p>
    <w:p w:rsidR="00E37938" w:rsidRPr="00264209" w:rsidRDefault="00E37938" w:rsidP="0028576C">
      <w:pPr>
        <w:pStyle w:val="ListParagraph"/>
        <w:numPr>
          <w:ilvl w:val="0"/>
          <w:numId w:val="41"/>
        </w:numPr>
        <w:spacing w:after="0" w:line="360" w:lineRule="auto"/>
        <w:ind w:left="426" w:hanging="426"/>
        <w:contextualSpacing/>
        <w:rPr>
          <w:rFonts w:ascii="Times New Roman" w:eastAsia="Times New Roman" w:hAnsi="Times New Roman"/>
          <w:b/>
          <w:sz w:val="24"/>
          <w:szCs w:val="24"/>
        </w:rPr>
      </w:pPr>
      <w:r w:rsidRPr="00264209">
        <w:rPr>
          <w:rFonts w:ascii="Times New Roman" w:eastAsia="Times New Roman" w:hAnsi="Times New Roman"/>
          <w:b/>
          <w:sz w:val="24"/>
          <w:szCs w:val="24"/>
        </w:rPr>
        <w:t>Kokiais būdais bandėte pasiruošti ekonominiam nuosmukiui?</w:t>
      </w:r>
      <w:r>
        <w:rPr>
          <w:rFonts w:ascii="Times New Roman" w:eastAsia="Times New Roman" w:hAnsi="Times New Roman"/>
          <w:b/>
          <w:sz w:val="24"/>
          <w:szCs w:val="24"/>
        </w:rPr>
        <w:t xml:space="preserve"> </w:t>
      </w:r>
      <w:r w:rsidRPr="00B22DEA">
        <w:rPr>
          <w:rFonts w:ascii="Times New Roman" w:eastAsia="Times New Roman" w:hAnsi="Times New Roman"/>
          <w:sz w:val="24"/>
          <w:szCs w:val="24"/>
        </w:rPr>
        <w:t xml:space="preserve">( Galimi keli variantai) </w:t>
      </w:r>
    </w:p>
    <w:p w:rsidR="00E37938" w:rsidRPr="007B0F75" w:rsidRDefault="00E37938" w:rsidP="0028576C">
      <w:pPr>
        <w:pStyle w:val="ListParagraph"/>
        <w:numPr>
          <w:ilvl w:val="0"/>
          <w:numId w:val="47"/>
        </w:numPr>
        <w:spacing w:after="0" w:line="360" w:lineRule="auto"/>
        <w:ind w:left="426" w:hanging="426"/>
        <w:contextualSpacing/>
        <w:rPr>
          <w:rFonts w:ascii="Times New Roman" w:eastAsia="Times New Roman" w:hAnsi="Times New Roman"/>
          <w:sz w:val="24"/>
          <w:szCs w:val="24"/>
        </w:rPr>
      </w:pPr>
      <w:r w:rsidRPr="007B0F75">
        <w:rPr>
          <w:rFonts w:ascii="Times New Roman" w:eastAsia="Times New Roman" w:hAnsi="Times New Roman"/>
          <w:sz w:val="24"/>
          <w:szCs w:val="24"/>
        </w:rPr>
        <w:t>Įmonės personalo kvalifikacijos kėlimas</w:t>
      </w:r>
    </w:p>
    <w:p w:rsidR="00E37938" w:rsidRPr="007B0F75" w:rsidRDefault="00E37938" w:rsidP="0028576C">
      <w:pPr>
        <w:pStyle w:val="ListParagraph"/>
        <w:numPr>
          <w:ilvl w:val="0"/>
          <w:numId w:val="47"/>
        </w:numPr>
        <w:spacing w:after="0" w:line="360" w:lineRule="auto"/>
        <w:ind w:left="426" w:hanging="426"/>
        <w:contextualSpacing/>
        <w:rPr>
          <w:rFonts w:ascii="Times New Roman" w:eastAsia="Times New Roman" w:hAnsi="Times New Roman"/>
          <w:sz w:val="24"/>
          <w:szCs w:val="24"/>
        </w:rPr>
      </w:pPr>
      <w:r w:rsidRPr="007B0F75">
        <w:rPr>
          <w:rFonts w:ascii="Times New Roman" w:eastAsia="Times New Roman" w:hAnsi="Times New Roman"/>
          <w:sz w:val="24"/>
          <w:szCs w:val="24"/>
        </w:rPr>
        <w:t>Padidintas finansavimas reklamai</w:t>
      </w:r>
    </w:p>
    <w:p w:rsidR="00E37938" w:rsidRPr="007B0F75" w:rsidRDefault="00E37938" w:rsidP="0028576C">
      <w:pPr>
        <w:pStyle w:val="ListParagraph"/>
        <w:numPr>
          <w:ilvl w:val="0"/>
          <w:numId w:val="47"/>
        </w:numPr>
        <w:spacing w:after="0" w:line="360" w:lineRule="auto"/>
        <w:ind w:left="426" w:hanging="426"/>
        <w:contextualSpacing/>
        <w:rPr>
          <w:rFonts w:ascii="Times New Roman" w:eastAsia="Times New Roman" w:hAnsi="Times New Roman"/>
          <w:sz w:val="24"/>
          <w:szCs w:val="24"/>
        </w:rPr>
      </w:pPr>
      <w:r w:rsidRPr="007B0F75">
        <w:rPr>
          <w:rFonts w:ascii="Times New Roman" w:eastAsia="Times New Roman" w:hAnsi="Times New Roman"/>
          <w:sz w:val="24"/>
          <w:szCs w:val="24"/>
        </w:rPr>
        <w:t>Etatų mažinimas</w:t>
      </w:r>
    </w:p>
    <w:p w:rsidR="00E37938" w:rsidRPr="007B0F75" w:rsidRDefault="00E37938" w:rsidP="0028576C">
      <w:pPr>
        <w:pStyle w:val="ListParagraph"/>
        <w:numPr>
          <w:ilvl w:val="0"/>
          <w:numId w:val="47"/>
        </w:numPr>
        <w:spacing w:after="0" w:line="360" w:lineRule="auto"/>
        <w:ind w:left="426" w:hanging="426"/>
        <w:contextualSpacing/>
        <w:rPr>
          <w:rFonts w:ascii="Times New Roman" w:eastAsia="Times New Roman" w:hAnsi="Times New Roman"/>
          <w:sz w:val="24"/>
          <w:szCs w:val="24"/>
        </w:rPr>
      </w:pPr>
      <w:r w:rsidRPr="007B0F75">
        <w:rPr>
          <w:rFonts w:ascii="Times New Roman" w:eastAsia="Times New Roman" w:hAnsi="Times New Roman"/>
          <w:sz w:val="24"/>
          <w:szCs w:val="24"/>
        </w:rPr>
        <w:t xml:space="preserve">Susikoncentravimas ties pagrindinėmis veiklos sritimis </w:t>
      </w:r>
    </w:p>
    <w:p w:rsidR="00E37938" w:rsidRPr="007B0F75" w:rsidRDefault="00E37938" w:rsidP="0028576C">
      <w:pPr>
        <w:pStyle w:val="ListParagraph"/>
        <w:numPr>
          <w:ilvl w:val="0"/>
          <w:numId w:val="47"/>
        </w:numPr>
        <w:spacing w:after="0" w:line="360" w:lineRule="auto"/>
        <w:ind w:left="426" w:hanging="426"/>
        <w:contextualSpacing/>
        <w:rPr>
          <w:rFonts w:ascii="Times New Roman" w:eastAsia="Times New Roman" w:hAnsi="Times New Roman"/>
          <w:sz w:val="24"/>
          <w:szCs w:val="24"/>
        </w:rPr>
      </w:pPr>
      <w:r w:rsidRPr="007B0F75">
        <w:rPr>
          <w:rFonts w:ascii="Times New Roman" w:eastAsia="Times New Roman" w:hAnsi="Times New Roman"/>
          <w:sz w:val="24"/>
          <w:szCs w:val="24"/>
        </w:rPr>
        <w:t>Veiklos sričių plėtimas</w:t>
      </w:r>
    </w:p>
    <w:p w:rsidR="00E37938" w:rsidRPr="007B0F75" w:rsidRDefault="00E37938" w:rsidP="0028576C">
      <w:pPr>
        <w:pStyle w:val="ListParagraph"/>
        <w:numPr>
          <w:ilvl w:val="0"/>
          <w:numId w:val="47"/>
        </w:numPr>
        <w:spacing w:after="0" w:line="360" w:lineRule="auto"/>
        <w:ind w:left="426" w:hanging="426"/>
        <w:contextualSpacing/>
        <w:rPr>
          <w:rFonts w:ascii="Times New Roman" w:eastAsia="Times New Roman" w:hAnsi="Times New Roman"/>
          <w:sz w:val="24"/>
          <w:szCs w:val="24"/>
        </w:rPr>
      </w:pPr>
      <w:r w:rsidRPr="007B0F75">
        <w:rPr>
          <w:rFonts w:ascii="Times New Roman" w:eastAsia="Times New Roman" w:hAnsi="Times New Roman"/>
          <w:sz w:val="24"/>
          <w:szCs w:val="24"/>
        </w:rPr>
        <w:t>Kreditų grąžinimas</w:t>
      </w:r>
    </w:p>
    <w:p w:rsidR="00E37938" w:rsidRPr="007B0F75" w:rsidRDefault="00E37938" w:rsidP="0028576C">
      <w:pPr>
        <w:pStyle w:val="ListParagraph"/>
        <w:numPr>
          <w:ilvl w:val="0"/>
          <w:numId w:val="47"/>
        </w:numPr>
        <w:spacing w:after="0" w:line="360" w:lineRule="auto"/>
        <w:ind w:left="426" w:hanging="426"/>
        <w:contextualSpacing/>
        <w:rPr>
          <w:rFonts w:ascii="Times New Roman" w:eastAsia="Times New Roman" w:hAnsi="Times New Roman"/>
          <w:sz w:val="24"/>
          <w:szCs w:val="24"/>
        </w:rPr>
      </w:pPr>
      <w:r w:rsidRPr="007B0F75">
        <w:rPr>
          <w:rFonts w:ascii="Times New Roman" w:eastAsia="Times New Roman" w:hAnsi="Times New Roman"/>
          <w:sz w:val="24"/>
          <w:szCs w:val="24"/>
        </w:rPr>
        <w:t xml:space="preserve">Konsultacinių firmų pagalba  </w:t>
      </w:r>
    </w:p>
    <w:p w:rsidR="00E37938" w:rsidRPr="007B0F75" w:rsidRDefault="00E37938" w:rsidP="0028576C">
      <w:pPr>
        <w:pStyle w:val="ListParagraph"/>
        <w:numPr>
          <w:ilvl w:val="0"/>
          <w:numId w:val="47"/>
        </w:numPr>
        <w:spacing w:after="0" w:line="360" w:lineRule="auto"/>
        <w:ind w:left="426" w:hanging="426"/>
        <w:contextualSpacing/>
        <w:rPr>
          <w:rFonts w:ascii="Times New Roman" w:eastAsia="Times New Roman" w:hAnsi="Times New Roman"/>
          <w:sz w:val="24"/>
          <w:szCs w:val="24"/>
        </w:rPr>
      </w:pPr>
      <w:r w:rsidRPr="007B0F75">
        <w:rPr>
          <w:rFonts w:ascii="Times New Roman" w:eastAsia="Times New Roman" w:hAnsi="Times New Roman"/>
          <w:sz w:val="24"/>
          <w:szCs w:val="24"/>
        </w:rPr>
        <w:t>Veiklos perkėlimas į užsienio rinkas</w:t>
      </w:r>
    </w:p>
    <w:p w:rsidR="00E37938" w:rsidRPr="007B0F75" w:rsidRDefault="00E37938" w:rsidP="0028576C">
      <w:pPr>
        <w:pStyle w:val="ListParagraph"/>
        <w:numPr>
          <w:ilvl w:val="0"/>
          <w:numId w:val="47"/>
        </w:numPr>
        <w:spacing w:after="0" w:line="360" w:lineRule="auto"/>
        <w:ind w:left="426" w:hanging="426"/>
        <w:contextualSpacing/>
        <w:rPr>
          <w:rFonts w:ascii="Times New Roman" w:eastAsia="Times New Roman" w:hAnsi="Times New Roman"/>
          <w:sz w:val="24"/>
          <w:szCs w:val="24"/>
        </w:rPr>
      </w:pPr>
      <w:r w:rsidRPr="007B0F75">
        <w:rPr>
          <w:rFonts w:ascii="Times New Roman" w:eastAsia="Times New Roman" w:hAnsi="Times New Roman"/>
          <w:sz w:val="24"/>
          <w:szCs w:val="24"/>
        </w:rPr>
        <w:t>Naujų kreditų ėmimas</w:t>
      </w:r>
    </w:p>
    <w:p w:rsidR="00E37938" w:rsidRPr="007B0F75" w:rsidRDefault="00E37938" w:rsidP="0028576C">
      <w:pPr>
        <w:pStyle w:val="ListParagraph"/>
        <w:numPr>
          <w:ilvl w:val="0"/>
          <w:numId w:val="47"/>
        </w:numPr>
        <w:spacing w:after="0" w:line="360" w:lineRule="auto"/>
        <w:ind w:left="426" w:hanging="426"/>
        <w:contextualSpacing/>
        <w:rPr>
          <w:rFonts w:ascii="Times New Roman" w:eastAsia="Times New Roman" w:hAnsi="Times New Roman"/>
          <w:sz w:val="24"/>
          <w:szCs w:val="24"/>
        </w:rPr>
      </w:pPr>
      <w:r w:rsidRPr="007B0F75">
        <w:rPr>
          <w:rFonts w:ascii="Times New Roman" w:eastAsia="Times New Roman" w:hAnsi="Times New Roman"/>
          <w:sz w:val="24"/>
          <w:szCs w:val="24"/>
        </w:rPr>
        <w:t>Agresyvūs marketingo planai</w:t>
      </w:r>
    </w:p>
    <w:p w:rsidR="00E37938" w:rsidRDefault="00E37938" w:rsidP="0028576C">
      <w:pPr>
        <w:pStyle w:val="ListParagraph"/>
        <w:numPr>
          <w:ilvl w:val="0"/>
          <w:numId w:val="47"/>
        </w:numPr>
        <w:spacing w:after="0" w:line="360" w:lineRule="auto"/>
        <w:ind w:left="426" w:hanging="426"/>
        <w:contextualSpacing/>
        <w:rPr>
          <w:rFonts w:ascii="Times New Roman" w:eastAsia="Times New Roman" w:hAnsi="Times New Roman"/>
          <w:sz w:val="24"/>
          <w:szCs w:val="24"/>
        </w:rPr>
      </w:pPr>
      <w:r w:rsidRPr="007B0F75">
        <w:rPr>
          <w:rFonts w:ascii="Times New Roman" w:eastAsia="Times New Roman" w:hAnsi="Times New Roman"/>
          <w:sz w:val="24"/>
          <w:szCs w:val="24"/>
        </w:rPr>
        <w:t>Ruoštasi nebuvo</w:t>
      </w:r>
    </w:p>
    <w:p w:rsidR="00E37938" w:rsidRPr="00B22DEA" w:rsidRDefault="00E37938" w:rsidP="0028576C">
      <w:pPr>
        <w:pStyle w:val="ListParagraph"/>
        <w:numPr>
          <w:ilvl w:val="0"/>
          <w:numId w:val="41"/>
        </w:numPr>
        <w:spacing w:after="0" w:line="360" w:lineRule="auto"/>
        <w:ind w:left="426" w:hanging="426"/>
        <w:contextualSpacing/>
        <w:rPr>
          <w:rFonts w:ascii="Times New Roman" w:eastAsia="Times New Roman" w:hAnsi="Times New Roman"/>
          <w:b/>
          <w:sz w:val="24"/>
          <w:szCs w:val="24"/>
        </w:rPr>
      </w:pPr>
      <w:r w:rsidRPr="00B22DEA">
        <w:rPr>
          <w:rFonts w:ascii="Times New Roman" w:eastAsia="Times New Roman" w:hAnsi="Times New Roman"/>
          <w:b/>
          <w:sz w:val="24"/>
          <w:szCs w:val="24"/>
        </w:rPr>
        <w:t xml:space="preserve">Kaip pasikeitė darbuotojų sudėtis (%) per ekonominį nuosmukį? </w:t>
      </w:r>
    </w:p>
    <w:p w:rsidR="00E37938" w:rsidRPr="00B22DEA" w:rsidRDefault="00E37938" w:rsidP="0028576C">
      <w:pPr>
        <w:pStyle w:val="ListParagraph"/>
        <w:numPr>
          <w:ilvl w:val="0"/>
          <w:numId w:val="48"/>
        </w:numPr>
        <w:spacing w:after="0" w:line="360" w:lineRule="auto"/>
        <w:ind w:left="426" w:hanging="426"/>
        <w:contextualSpacing/>
        <w:rPr>
          <w:rFonts w:ascii="Times New Roman" w:eastAsia="Times New Roman" w:hAnsi="Times New Roman"/>
          <w:sz w:val="24"/>
          <w:szCs w:val="24"/>
        </w:rPr>
      </w:pPr>
      <w:r w:rsidRPr="00B22DEA">
        <w:rPr>
          <w:rFonts w:ascii="Times New Roman" w:eastAsia="Times New Roman" w:hAnsi="Times New Roman"/>
          <w:sz w:val="24"/>
          <w:szCs w:val="24"/>
        </w:rPr>
        <w:lastRenderedPageBreak/>
        <w:t xml:space="preserve">Sumažėjo vadovų </w:t>
      </w:r>
    </w:p>
    <w:p w:rsidR="00E37938" w:rsidRPr="00B22DEA" w:rsidRDefault="00E37938" w:rsidP="0028576C">
      <w:pPr>
        <w:pStyle w:val="ListParagraph"/>
        <w:numPr>
          <w:ilvl w:val="0"/>
          <w:numId w:val="48"/>
        </w:numPr>
        <w:spacing w:after="0" w:line="360" w:lineRule="auto"/>
        <w:ind w:left="426" w:hanging="426"/>
        <w:contextualSpacing/>
        <w:rPr>
          <w:rFonts w:ascii="Times New Roman" w:eastAsia="Times New Roman" w:hAnsi="Times New Roman"/>
          <w:sz w:val="24"/>
          <w:szCs w:val="24"/>
        </w:rPr>
      </w:pPr>
      <w:r w:rsidRPr="00B22DEA">
        <w:rPr>
          <w:rFonts w:ascii="Times New Roman" w:eastAsia="Times New Roman" w:hAnsi="Times New Roman"/>
          <w:sz w:val="24"/>
          <w:szCs w:val="24"/>
        </w:rPr>
        <w:t>Sumažėjo žemiausio/vidutinio lygio darbuotojų</w:t>
      </w:r>
    </w:p>
    <w:p w:rsidR="00E37938" w:rsidRPr="00B22DEA" w:rsidRDefault="00E37938" w:rsidP="0028576C">
      <w:pPr>
        <w:pStyle w:val="ListParagraph"/>
        <w:numPr>
          <w:ilvl w:val="0"/>
          <w:numId w:val="48"/>
        </w:numPr>
        <w:spacing w:after="0" w:line="360" w:lineRule="auto"/>
        <w:ind w:left="426" w:hanging="426"/>
        <w:contextualSpacing/>
        <w:rPr>
          <w:rFonts w:ascii="Times New Roman" w:eastAsia="Times New Roman" w:hAnsi="Times New Roman"/>
          <w:sz w:val="24"/>
          <w:szCs w:val="24"/>
        </w:rPr>
      </w:pPr>
      <w:r w:rsidRPr="00B22DEA">
        <w:rPr>
          <w:rFonts w:ascii="Times New Roman" w:eastAsia="Times New Roman" w:hAnsi="Times New Roman"/>
          <w:sz w:val="24"/>
          <w:szCs w:val="24"/>
        </w:rPr>
        <w:t>Nepasikeitė</w:t>
      </w:r>
    </w:p>
    <w:p w:rsidR="00E37938" w:rsidRPr="00B22DEA" w:rsidRDefault="00E37938" w:rsidP="0028576C">
      <w:pPr>
        <w:pStyle w:val="ListParagraph"/>
        <w:numPr>
          <w:ilvl w:val="0"/>
          <w:numId w:val="48"/>
        </w:numPr>
        <w:spacing w:after="0" w:line="360" w:lineRule="auto"/>
        <w:ind w:left="426" w:hanging="426"/>
        <w:contextualSpacing/>
        <w:rPr>
          <w:rFonts w:ascii="Times New Roman" w:eastAsia="Times New Roman" w:hAnsi="Times New Roman"/>
          <w:sz w:val="24"/>
          <w:szCs w:val="24"/>
        </w:rPr>
      </w:pPr>
      <w:r w:rsidRPr="00B22DEA">
        <w:rPr>
          <w:rFonts w:ascii="Times New Roman" w:eastAsia="Times New Roman" w:hAnsi="Times New Roman"/>
          <w:sz w:val="24"/>
          <w:szCs w:val="24"/>
        </w:rPr>
        <w:t>Padidėjo vadovų</w:t>
      </w:r>
      <w:r>
        <w:rPr>
          <w:rFonts w:ascii="Times New Roman" w:eastAsia="Times New Roman" w:hAnsi="Times New Roman"/>
          <w:sz w:val="24"/>
          <w:szCs w:val="24"/>
        </w:rPr>
        <w:t xml:space="preserve"> skaičius</w:t>
      </w:r>
    </w:p>
    <w:p w:rsidR="00E37938" w:rsidRPr="00B22DEA" w:rsidRDefault="00E37938" w:rsidP="0028576C">
      <w:pPr>
        <w:pStyle w:val="ListParagraph"/>
        <w:numPr>
          <w:ilvl w:val="0"/>
          <w:numId w:val="48"/>
        </w:numPr>
        <w:spacing w:after="0" w:line="360" w:lineRule="auto"/>
        <w:ind w:left="426" w:hanging="426"/>
        <w:contextualSpacing/>
        <w:rPr>
          <w:rFonts w:ascii="Times New Roman" w:eastAsia="Times New Roman" w:hAnsi="Times New Roman"/>
          <w:sz w:val="24"/>
          <w:szCs w:val="24"/>
        </w:rPr>
      </w:pPr>
      <w:r w:rsidRPr="00B22DEA">
        <w:rPr>
          <w:rFonts w:ascii="Times New Roman" w:eastAsia="Times New Roman" w:hAnsi="Times New Roman"/>
          <w:sz w:val="24"/>
          <w:szCs w:val="24"/>
        </w:rPr>
        <w:t>Padidėjo žemiausio/vidutinio lygio darbuotojų</w:t>
      </w:r>
      <w:r>
        <w:rPr>
          <w:rFonts w:ascii="Times New Roman" w:eastAsia="Times New Roman" w:hAnsi="Times New Roman"/>
          <w:sz w:val="24"/>
          <w:szCs w:val="24"/>
        </w:rPr>
        <w:t xml:space="preserve"> skaičius</w:t>
      </w:r>
    </w:p>
    <w:p w:rsidR="00E37938" w:rsidRPr="00B22DEA" w:rsidRDefault="00E37938" w:rsidP="0028576C">
      <w:pPr>
        <w:pStyle w:val="ListParagraph"/>
        <w:numPr>
          <w:ilvl w:val="0"/>
          <w:numId w:val="42"/>
        </w:numPr>
        <w:spacing w:after="0" w:line="360" w:lineRule="auto"/>
        <w:ind w:left="426" w:hanging="426"/>
        <w:contextualSpacing/>
        <w:rPr>
          <w:rFonts w:ascii="Times New Roman" w:eastAsia="Times New Roman" w:hAnsi="Times New Roman"/>
          <w:b/>
          <w:sz w:val="24"/>
          <w:szCs w:val="24"/>
        </w:rPr>
      </w:pPr>
      <w:r w:rsidRPr="00B22DEA">
        <w:rPr>
          <w:rFonts w:ascii="Times New Roman" w:eastAsia="Times New Roman" w:hAnsi="Times New Roman"/>
          <w:b/>
          <w:sz w:val="24"/>
          <w:szCs w:val="24"/>
        </w:rPr>
        <w:t xml:space="preserve">Ar stabilizavote įmones veiklą ir ar tikitės ekonominių rezultatų pagerėjimo įmonėje? </w:t>
      </w:r>
    </w:p>
    <w:p w:rsidR="00E37938" w:rsidRPr="00B22DEA" w:rsidRDefault="00E37938" w:rsidP="0028576C">
      <w:pPr>
        <w:pStyle w:val="ListParagraph"/>
        <w:numPr>
          <w:ilvl w:val="0"/>
          <w:numId w:val="49"/>
        </w:numPr>
        <w:spacing w:after="0" w:line="360" w:lineRule="auto"/>
        <w:ind w:left="426" w:hanging="426"/>
        <w:contextualSpacing/>
        <w:rPr>
          <w:rFonts w:ascii="Times New Roman" w:eastAsia="Times New Roman" w:hAnsi="Times New Roman"/>
          <w:sz w:val="24"/>
          <w:szCs w:val="24"/>
        </w:rPr>
      </w:pPr>
      <w:r w:rsidRPr="00B22DEA">
        <w:rPr>
          <w:rFonts w:ascii="Times New Roman" w:eastAsia="Times New Roman" w:hAnsi="Times New Roman"/>
          <w:sz w:val="24"/>
          <w:szCs w:val="24"/>
        </w:rPr>
        <w:t>Taip</w:t>
      </w:r>
    </w:p>
    <w:p w:rsidR="00E37938" w:rsidRPr="00B22DEA" w:rsidRDefault="00E37938" w:rsidP="0028576C">
      <w:pPr>
        <w:pStyle w:val="ListParagraph"/>
        <w:numPr>
          <w:ilvl w:val="0"/>
          <w:numId w:val="49"/>
        </w:numPr>
        <w:spacing w:after="0" w:line="360" w:lineRule="auto"/>
        <w:ind w:left="426" w:hanging="426"/>
        <w:contextualSpacing/>
        <w:rPr>
          <w:rFonts w:ascii="Times New Roman" w:eastAsia="Times New Roman" w:hAnsi="Times New Roman"/>
          <w:sz w:val="24"/>
          <w:szCs w:val="24"/>
        </w:rPr>
      </w:pPr>
      <w:r w:rsidRPr="00B22DEA">
        <w:rPr>
          <w:rFonts w:ascii="Times New Roman" w:eastAsia="Times New Roman" w:hAnsi="Times New Roman"/>
          <w:sz w:val="24"/>
          <w:szCs w:val="24"/>
        </w:rPr>
        <w:t xml:space="preserve">Ne </w:t>
      </w:r>
    </w:p>
    <w:p w:rsidR="00E37938" w:rsidRDefault="00E37938" w:rsidP="00E37938">
      <w:pPr>
        <w:spacing w:after="0" w:line="360" w:lineRule="auto"/>
        <w:jc w:val="center"/>
        <w:rPr>
          <w:rFonts w:ascii="Times New Roman" w:eastAsia="Times New Roman" w:hAnsi="Times New Roman"/>
          <w:b/>
          <w:sz w:val="24"/>
          <w:szCs w:val="24"/>
        </w:rPr>
      </w:pPr>
    </w:p>
    <w:p w:rsidR="00E37938" w:rsidRPr="00AB09F3" w:rsidRDefault="00E37938" w:rsidP="00E37938">
      <w:pPr>
        <w:ind w:firstLine="426"/>
        <w:rPr>
          <w:rFonts w:ascii="Times New Roman" w:eastAsia="Times New Roman" w:hAnsi="Times New Roman"/>
          <w:sz w:val="24"/>
          <w:szCs w:val="24"/>
        </w:rPr>
      </w:pPr>
      <w:r>
        <w:rPr>
          <w:rFonts w:ascii="Times New Roman" w:hAnsi="Times New Roman"/>
          <w:sz w:val="24"/>
          <w:szCs w:val="24"/>
        </w:rPr>
        <w:t>Dėkoju už Jūsų skirtą laiką.</w:t>
      </w:r>
    </w:p>
    <w:p w:rsidR="00707FE3" w:rsidRPr="00EC5021" w:rsidRDefault="00707FE3" w:rsidP="00707FE3"/>
    <w:p w:rsidR="00707FE3" w:rsidRPr="00EC5021" w:rsidRDefault="00707FE3" w:rsidP="00707FE3"/>
    <w:p w:rsidR="00707FE3" w:rsidRPr="00EC5021" w:rsidRDefault="00707FE3" w:rsidP="00707FE3"/>
    <w:p w:rsidR="00707FE3" w:rsidRPr="00EC5021" w:rsidRDefault="00707FE3" w:rsidP="00707FE3"/>
    <w:p w:rsidR="00707FE3" w:rsidRPr="00EC5021" w:rsidRDefault="00707FE3" w:rsidP="00707FE3"/>
    <w:p w:rsidR="00707FE3" w:rsidRPr="00EC5021" w:rsidRDefault="00707FE3" w:rsidP="00707FE3"/>
    <w:p w:rsidR="00707FE3" w:rsidRPr="00EC5021" w:rsidRDefault="00707FE3" w:rsidP="00707FE3"/>
    <w:p w:rsidR="00707FE3" w:rsidRPr="00EC5021" w:rsidRDefault="00707FE3" w:rsidP="00707FE3"/>
    <w:p w:rsidR="00707FE3" w:rsidRPr="00EC5021" w:rsidRDefault="00707FE3" w:rsidP="00707FE3"/>
    <w:p w:rsidR="00707FE3" w:rsidRPr="00EC5021" w:rsidRDefault="00707FE3" w:rsidP="00707FE3"/>
    <w:p w:rsidR="00707FE3" w:rsidRDefault="00707FE3" w:rsidP="00707FE3"/>
    <w:p w:rsidR="008654A8" w:rsidRDefault="008654A8" w:rsidP="00707FE3"/>
    <w:p w:rsidR="008654A8" w:rsidRDefault="008654A8" w:rsidP="00707FE3"/>
    <w:p w:rsidR="00DB7F48" w:rsidRDefault="00DB7F48" w:rsidP="00707FE3"/>
    <w:p w:rsidR="00BC164E" w:rsidRPr="00EC5021" w:rsidRDefault="00BC164E" w:rsidP="00707FE3"/>
    <w:p w:rsidR="00707FE3" w:rsidRPr="00EC5021" w:rsidRDefault="00707FE3" w:rsidP="00707FE3"/>
    <w:p w:rsidR="00707FE3" w:rsidRDefault="00707FE3" w:rsidP="00707FE3"/>
    <w:p w:rsidR="00707FE3" w:rsidRDefault="00707FE3" w:rsidP="00707FE3"/>
    <w:p w:rsidR="0084351A" w:rsidRPr="00EC5021" w:rsidRDefault="0084351A" w:rsidP="00707FE3"/>
    <w:p w:rsidR="00707FE3" w:rsidRDefault="008654A8" w:rsidP="005D4A2D">
      <w:pPr>
        <w:jc w:val="right"/>
        <w:rPr>
          <w:rFonts w:ascii="Times New Roman" w:hAnsi="Times New Roman"/>
          <w:sz w:val="24"/>
          <w:szCs w:val="24"/>
        </w:rPr>
      </w:pPr>
      <w:r>
        <w:rPr>
          <w:rFonts w:ascii="Times New Roman" w:hAnsi="Times New Roman"/>
          <w:sz w:val="24"/>
          <w:szCs w:val="24"/>
        </w:rPr>
        <w:lastRenderedPageBreak/>
        <w:t xml:space="preserve">B </w:t>
      </w:r>
      <w:r w:rsidR="00A72555">
        <w:rPr>
          <w:rFonts w:ascii="Times New Roman" w:hAnsi="Times New Roman"/>
          <w:sz w:val="24"/>
          <w:szCs w:val="24"/>
        </w:rPr>
        <w:t>priedas</w:t>
      </w:r>
      <w:r w:rsidR="00707FE3" w:rsidRPr="00EC5021">
        <w:rPr>
          <w:rFonts w:ascii="Times New Roman" w:hAnsi="Times New Roman"/>
          <w:sz w:val="24"/>
          <w:szCs w:val="24"/>
        </w:rPr>
        <w:t xml:space="preserve"> </w:t>
      </w:r>
    </w:p>
    <w:p w:rsidR="00E37938" w:rsidRPr="005E7E14" w:rsidRDefault="00E37938" w:rsidP="00E37938">
      <w:pPr>
        <w:spacing w:after="0" w:line="360" w:lineRule="auto"/>
        <w:jc w:val="center"/>
        <w:rPr>
          <w:rFonts w:ascii="Times New Roman" w:eastAsia="Times New Roman" w:hAnsi="Times New Roman"/>
          <w:b/>
          <w:sz w:val="24"/>
          <w:szCs w:val="24"/>
        </w:rPr>
      </w:pPr>
      <w:r w:rsidRPr="005E7E14">
        <w:rPr>
          <w:rFonts w:ascii="Times New Roman" w:eastAsia="Times New Roman" w:hAnsi="Times New Roman"/>
          <w:b/>
          <w:sz w:val="24"/>
          <w:szCs w:val="24"/>
        </w:rPr>
        <w:t>II DALIS</w:t>
      </w:r>
    </w:p>
    <w:p w:rsidR="00E37938" w:rsidRDefault="00E37938" w:rsidP="00E37938">
      <w:pPr>
        <w:jc w:val="center"/>
        <w:rPr>
          <w:rFonts w:ascii="Times New Roman" w:hAnsi="Times New Roman"/>
          <w:b/>
          <w:sz w:val="24"/>
          <w:szCs w:val="24"/>
        </w:rPr>
      </w:pPr>
      <w:r w:rsidRPr="002757C3">
        <w:rPr>
          <w:rFonts w:ascii="Times New Roman" w:hAnsi="Times New Roman"/>
          <w:b/>
          <w:sz w:val="24"/>
          <w:szCs w:val="24"/>
        </w:rPr>
        <w:t>KRIZĘ LEMIANČIŲ VEIKSNIŲ ANALIZĖ PORINIO PALYGINIMO METODU</w:t>
      </w:r>
    </w:p>
    <w:p w:rsidR="00E37938" w:rsidRPr="003044B9" w:rsidRDefault="00E37938" w:rsidP="00E37938">
      <w:pPr>
        <w:spacing w:after="0" w:line="360" w:lineRule="auto"/>
        <w:ind w:firstLine="567"/>
        <w:jc w:val="both"/>
        <w:rPr>
          <w:rFonts w:ascii="Times New Roman" w:eastAsia="Times New Roman" w:hAnsi="Times New Roman"/>
          <w:sz w:val="24"/>
          <w:szCs w:val="24"/>
        </w:rPr>
      </w:pPr>
      <w:r w:rsidRPr="003044B9">
        <w:rPr>
          <w:rFonts w:ascii="Times New Roman" w:eastAsia="Times New Roman" w:hAnsi="Times New Roman"/>
          <w:sz w:val="24"/>
          <w:szCs w:val="24"/>
        </w:rPr>
        <w:t xml:space="preserve">Gerbiamas respondente, </w:t>
      </w:r>
    </w:p>
    <w:p w:rsidR="00E37938" w:rsidRPr="003044B9" w:rsidRDefault="00E37938" w:rsidP="00E37938">
      <w:pPr>
        <w:spacing w:after="0" w:line="360" w:lineRule="auto"/>
        <w:ind w:firstLine="425"/>
        <w:jc w:val="both"/>
        <w:rPr>
          <w:rFonts w:ascii="Times New Roman" w:eastAsia="Times New Roman" w:hAnsi="Times New Roman"/>
          <w:sz w:val="24"/>
          <w:szCs w:val="24"/>
        </w:rPr>
      </w:pPr>
      <w:r w:rsidRPr="003044B9">
        <w:rPr>
          <w:rFonts w:ascii="Times New Roman" w:eastAsia="Times New Roman" w:hAnsi="Times New Roman"/>
          <w:sz w:val="24"/>
          <w:szCs w:val="24"/>
        </w:rPr>
        <w:t>Šios anketos tikslas yra porinio palyginimo būdu nustatyti krizę sukeliančias priežastis ir pagal jų reikšmingumą parinkti krizės valdymo modelį statybos projektuose. Jūsų pateikti duomenys bus panaudoti Vilniaus Gedimino Technikos Universiteto Statybos valdymo ir nekilnojamojo turto vadybos katedros  studentės  Erikos Eidžiulytės baigiamajame magistro darbe. Bus užtikrinamas visiškas Jūsų atsakymų konfidencialumas, o duomenis naudojami tik apibendrintos statistinės analizės tikslais.</w:t>
      </w:r>
    </w:p>
    <w:p w:rsidR="00E37938" w:rsidRPr="003044B9" w:rsidRDefault="00E37938" w:rsidP="00E37938">
      <w:pPr>
        <w:spacing w:after="0" w:line="360" w:lineRule="auto"/>
        <w:ind w:firstLine="426"/>
        <w:rPr>
          <w:rFonts w:ascii="Times New Roman" w:eastAsia="Times New Roman" w:hAnsi="Times New Roman"/>
          <w:sz w:val="24"/>
          <w:szCs w:val="24"/>
        </w:rPr>
      </w:pPr>
      <w:r w:rsidRPr="003044B9">
        <w:rPr>
          <w:rFonts w:ascii="Times New Roman" w:eastAsia="Times New Roman" w:hAnsi="Times New Roman"/>
          <w:sz w:val="24"/>
          <w:szCs w:val="24"/>
        </w:rPr>
        <w:t>Iš anksto dėkoju  už Jūsų pagalbą.</w:t>
      </w:r>
    </w:p>
    <w:p w:rsidR="00E37938" w:rsidRPr="003044B9" w:rsidRDefault="00E37938" w:rsidP="00E37938">
      <w:pPr>
        <w:spacing w:after="0" w:line="360" w:lineRule="auto"/>
        <w:ind w:firstLine="426"/>
        <w:jc w:val="both"/>
        <w:rPr>
          <w:rFonts w:ascii="Times New Roman" w:hAnsi="Times New Roman"/>
          <w:sz w:val="24"/>
          <w:szCs w:val="24"/>
        </w:rPr>
      </w:pPr>
      <w:r w:rsidRPr="003044B9">
        <w:rPr>
          <w:rFonts w:ascii="Times New Roman" w:hAnsi="Times New Roman"/>
          <w:sz w:val="24"/>
          <w:szCs w:val="24"/>
        </w:rPr>
        <w:t>Darbe yra taikomas analitinės hierarchijos proceso (AHP) metodas, kurio pagrindas yra rodiklių hierarchinė struktūra ir jų porinis palyginimas. Kiekvieno hierarchijos lygmens rodikliai lyginami poromis tarpusavyje. Vertinimui taikoma balų skalė nuo 1 iki 9. Skalės aprašas pateiktas lentelėje: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00"/>
        <w:gridCol w:w="4652"/>
      </w:tblGrid>
      <w:tr w:rsidR="00E37938" w:rsidRPr="00D42772" w:rsidTr="00E37938">
        <w:trPr>
          <w:jc w:val="center"/>
        </w:trPr>
        <w:tc>
          <w:tcPr>
            <w:tcW w:w="1800" w:type="dxa"/>
          </w:tcPr>
          <w:p w:rsidR="00E37938" w:rsidRPr="00E37938" w:rsidRDefault="00E37938" w:rsidP="007124A2">
            <w:pPr>
              <w:spacing w:after="0" w:line="240" w:lineRule="auto"/>
              <w:jc w:val="center"/>
              <w:rPr>
                <w:rFonts w:ascii="Times New Roman" w:hAnsi="Times New Roman"/>
                <w:sz w:val="24"/>
                <w:szCs w:val="24"/>
              </w:rPr>
            </w:pPr>
            <w:r w:rsidRPr="00E37938">
              <w:rPr>
                <w:rFonts w:ascii="Times New Roman" w:hAnsi="Times New Roman"/>
                <w:sz w:val="24"/>
                <w:szCs w:val="24"/>
              </w:rPr>
              <w:t>Svarbumo lygis</w:t>
            </w:r>
          </w:p>
        </w:tc>
        <w:tc>
          <w:tcPr>
            <w:tcW w:w="4652" w:type="dxa"/>
          </w:tcPr>
          <w:p w:rsidR="00E37938" w:rsidRPr="00E37938" w:rsidRDefault="00E37938" w:rsidP="007124A2">
            <w:pPr>
              <w:spacing w:after="0" w:line="240" w:lineRule="auto"/>
              <w:jc w:val="center"/>
              <w:rPr>
                <w:rFonts w:ascii="Times New Roman" w:hAnsi="Times New Roman"/>
                <w:sz w:val="24"/>
                <w:szCs w:val="24"/>
              </w:rPr>
            </w:pPr>
            <w:r w:rsidRPr="00E37938">
              <w:rPr>
                <w:rFonts w:ascii="Times New Roman" w:hAnsi="Times New Roman"/>
                <w:sz w:val="24"/>
                <w:szCs w:val="24"/>
              </w:rPr>
              <w:t>Apibrėžimas</w:t>
            </w:r>
          </w:p>
        </w:tc>
      </w:tr>
      <w:tr w:rsidR="00E37938" w:rsidRPr="00D42772" w:rsidTr="00E37938">
        <w:trPr>
          <w:jc w:val="center"/>
        </w:trPr>
        <w:tc>
          <w:tcPr>
            <w:tcW w:w="1800" w:type="dxa"/>
          </w:tcPr>
          <w:p w:rsidR="00E37938" w:rsidRPr="00E37938" w:rsidRDefault="00E37938" w:rsidP="007124A2">
            <w:pPr>
              <w:spacing w:after="0" w:line="240" w:lineRule="auto"/>
              <w:jc w:val="center"/>
              <w:rPr>
                <w:rFonts w:ascii="Times New Roman" w:hAnsi="Times New Roman"/>
                <w:sz w:val="24"/>
                <w:szCs w:val="24"/>
              </w:rPr>
            </w:pPr>
            <w:r w:rsidRPr="00E37938">
              <w:rPr>
                <w:rFonts w:ascii="Times New Roman" w:hAnsi="Times New Roman"/>
                <w:sz w:val="24"/>
                <w:szCs w:val="24"/>
              </w:rPr>
              <w:t>1</w:t>
            </w:r>
          </w:p>
        </w:tc>
        <w:tc>
          <w:tcPr>
            <w:tcW w:w="4652" w:type="dxa"/>
          </w:tcPr>
          <w:p w:rsidR="00E37938" w:rsidRPr="00E37938" w:rsidRDefault="00E37938" w:rsidP="007124A2">
            <w:pPr>
              <w:spacing w:after="0" w:line="240" w:lineRule="auto"/>
              <w:jc w:val="center"/>
              <w:rPr>
                <w:rFonts w:ascii="Times New Roman" w:hAnsi="Times New Roman"/>
                <w:sz w:val="24"/>
                <w:szCs w:val="24"/>
              </w:rPr>
            </w:pPr>
            <w:r w:rsidRPr="00E37938">
              <w:rPr>
                <w:rFonts w:ascii="Times New Roman" w:hAnsi="Times New Roman"/>
                <w:sz w:val="24"/>
                <w:szCs w:val="24"/>
              </w:rPr>
              <w:t>Rodikliai vienodai svarbūs</w:t>
            </w:r>
          </w:p>
        </w:tc>
      </w:tr>
      <w:tr w:rsidR="00E37938" w:rsidRPr="00D42772" w:rsidTr="00E37938">
        <w:trPr>
          <w:jc w:val="center"/>
        </w:trPr>
        <w:tc>
          <w:tcPr>
            <w:tcW w:w="1800" w:type="dxa"/>
          </w:tcPr>
          <w:p w:rsidR="00E37938" w:rsidRPr="00E37938" w:rsidRDefault="00E37938" w:rsidP="007124A2">
            <w:pPr>
              <w:spacing w:after="0" w:line="240" w:lineRule="auto"/>
              <w:jc w:val="center"/>
              <w:rPr>
                <w:rFonts w:ascii="Times New Roman" w:hAnsi="Times New Roman"/>
                <w:sz w:val="24"/>
                <w:szCs w:val="24"/>
              </w:rPr>
            </w:pPr>
            <w:r w:rsidRPr="00E37938">
              <w:rPr>
                <w:rFonts w:ascii="Times New Roman" w:hAnsi="Times New Roman"/>
                <w:sz w:val="24"/>
                <w:szCs w:val="24"/>
              </w:rPr>
              <w:t>3</w:t>
            </w:r>
          </w:p>
        </w:tc>
        <w:tc>
          <w:tcPr>
            <w:tcW w:w="4652" w:type="dxa"/>
          </w:tcPr>
          <w:p w:rsidR="00E37938" w:rsidRPr="00E37938" w:rsidRDefault="00E37938" w:rsidP="007124A2">
            <w:pPr>
              <w:spacing w:after="0" w:line="240" w:lineRule="auto"/>
              <w:jc w:val="center"/>
              <w:rPr>
                <w:rFonts w:ascii="Times New Roman" w:hAnsi="Times New Roman"/>
                <w:sz w:val="24"/>
                <w:szCs w:val="24"/>
              </w:rPr>
            </w:pPr>
            <w:r w:rsidRPr="00E37938">
              <w:rPr>
                <w:rFonts w:ascii="Times New Roman" w:hAnsi="Times New Roman"/>
                <w:sz w:val="24"/>
                <w:szCs w:val="24"/>
              </w:rPr>
              <w:t>Vienas rodiklis truputį svarbesnis už kitą</w:t>
            </w:r>
          </w:p>
        </w:tc>
      </w:tr>
      <w:tr w:rsidR="00E37938" w:rsidRPr="00D42772" w:rsidTr="00E37938">
        <w:trPr>
          <w:jc w:val="center"/>
        </w:trPr>
        <w:tc>
          <w:tcPr>
            <w:tcW w:w="1800" w:type="dxa"/>
          </w:tcPr>
          <w:p w:rsidR="00E37938" w:rsidRPr="00E37938" w:rsidRDefault="00E37938" w:rsidP="007124A2">
            <w:pPr>
              <w:spacing w:after="0" w:line="240" w:lineRule="auto"/>
              <w:jc w:val="center"/>
              <w:rPr>
                <w:rFonts w:ascii="Times New Roman" w:hAnsi="Times New Roman"/>
                <w:sz w:val="24"/>
                <w:szCs w:val="24"/>
              </w:rPr>
            </w:pPr>
            <w:r w:rsidRPr="00E37938">
              <w:rPr>
                <w:rFonts w:ascii="Times New Roman" w:hAnsi="Times New Roman"/>
                <w:sz w:val="24"/>
                <w:szCs w:val="24"/>
              </w:rPr>
              <w:t>5</w:t>
            </w:r>
          </w:p>
        </w:tc>
        <w:tc>
          <w:tcPr>
            <w:tcW w:w="4652" w:type="dxa"/>
          </w:tcPr>
          <w:p w:rsidR="00E37938" w:rsidRPr="00E37938" w:rsidRDefault="00E37938" w:rsidP="007124A2">
            <w:pPr>
              <w:spacing w:after="0" w:line="240" w:lineRule="auto"/>
              <w:jc w:val="center"/>
              <w:rPr>
                <w:rFonts w:ascii="Times New Roman" w:hAnsi="Times New Roman"/>
                <w:sz w:val="24"/>
                <w:szCs w:val="24"/>
              </w:rPr>
            </w:pPr>
            <w:r w:rsidRPr="00E37938">
              <w:rPr>
                <w:rFonts w:ascii="Times New Roman" w:hAnsi="Times New Roman"/>
                <w:sz w:val="24"/>
                <w:szCs w:val="24"/>
              </w:rPr>
              <w:t>Vienas rodiklis svarbesnis už kitą</w:t>
            </w:r>
          </w:p>
        </w:tc>
      </w:tr>
      <w:tr w:rsidR="00E37938" w:rsidRPr="00D42772" w:rsidTr="00E37938">
        <w:trPr>
          <w:jc w:val="center"/>
        </w:trPr>
        <w:tc>
          <w:tcPr>
            <w:tcW w:w="1800" w:type="dxa"/>
          </w:tcPr>
          <w:p w:rsidR="00E37938" w:rsidRPr="00E37938" w:rsidRDefault="00E37938" w:rsidP="007124A2">
            <w:pPr>
              <w:spacing w:after="0" w:line="240" w:lineRule="auto"/>
              <w:jc w:val="center"/>
              <w:rPr>
                <w:rFonts w:ascii="Times New Roman" w:hAnsi="Times New Roman"/>
                <w:sz w:val="24"/>
                <w:szCs w:val="24"/>
              </w:rPr>
            </w:pPr>
            <w:r w:rsidRPr="00E37938">
              <w:rPr>
                <w:rFonts w:ascii="Times New Roman" w:hAnsi="Times New Roman"/>
                <w:sz w:val="24"/>
                <w:szCs w:val="24"/>
              </w:rPr>
              <w:t>7</w:t>
            </w:r>
          </w:p>
        </w:tc>
        <w:tc>
          <w:tcPr>
            <w:tcW w:w="4652" w:type="dxa"/>
          </w:tcPr>
          <w:p w:rsidR="00E37938" w:rsidRPr="00E37938" w:rsidRDefault="00E37938" w:rsidP="007124A2">
            <w:pPr>
              <w:spacing w:after="0" w:line="240" w:lineRule="auto"/>
              <w:jc w:val="center"/>
              <w:rPr>
                <w:rFonts w:ascii="Times New Roman" w:hAnsi="Times New Roman"/>
                <w:sz w:val="24"/>
                <w:szCs w:val="24"/>
              </w:rPr>
            </w:pPr>
            <w:r w:rsidRPr="00E37938">
              <w:rPr>
                <w:rFonts w:ascii="Times New Roman" w:hAnsi="Times New Roman"/>
                <w:sz w:val="24"/>
                <w:szCs w:val="24"/>
              </w:rPr>
              <w:t>Vienas rodiklis žymiai svarbesnis už kitą</w:t>
            </w:r>
          </w:p>
        </w:tc>
      </w:tr>
      <w:tr w:rsidR="00E37938" w:rsidRPr="00D42772" w:rsidTr="00E37938">
        <w:trPr>
          <w:jc w:val="center"/>
        </w:trPr>
        <w:tc>
          <w:tcPr>
            <w:tcW w:w="1800" w:type="dxa"/>
          </w:tcPr>
          <w:p w:rsidR="00E37938" w:rsidRPr="00E37938" w:rsidRDefault="00E37938" w:rsidP="007124A2">
            <w:pPr>
              <w:spacing w:after="0" w:line="240" w:lineRule="auto"/>
              <w:jc w:val="center"/>
              <w:rPr>
                <w:rFonts w:ascii="Times New Roman" w:hAnsi="Times New Roman"/>
                <w:sz w:val="24"/>
                <w:szCs w:val="24"/>
              </w:rPr>
            </w:pPr>
            <w:r w:rsidRPr="00E37938">
              <w:rPr>
                <w:rFonts w:ascii="Times New Roman" w:hAnsi="Times New Roman"/>
                <w:sz w:val="24"/>
                <w:szCs w:val="24"/>
              </w:rPr>
              <w:t>9</w:t>
            </w:r>
          </w:p>
        </w:tc>
        <w:tc>
          <w:tcPr>
            <w:tcW w:w="4652" w:type="dxa"/>
          </w:tcPr>
          <w:p w:rsidR="00E37938" w:rsidRPr="00E37938" w:rsidRDefault="00E37938" w:rsidP="007124A2">
            <w:pPr>
              <w:spacing w:after="0" w:line="240" w:lineRule="auto"/>
              <w:jc w:val="center"/>
              <w:rPr>
                <w:rFonts w:ascii="Times New Roman" w:hAnsi="Times New Roman"/>
                <w:sz w:val="24"/>
                <w:szCs w:val="24"/>
              </w:rPr>
            </w:pPr>
            <w:r w:rsidRPr="00E37938">
              <w:rPr>
                <w:rFonts w:ascii="Times New Roman" w:hAnsi="Times New Roman"/>
                <w:sz w:val="24"/>
                <w:szCs w:val="24"/>
              </w:rPr>
              <w:t>Vienas rodiklis absoliučiai svarbesnis už kitą</w:t>
            </w:r>
          </w:p>
        </w:tc>
      </w:tr>
      <w:tr w:rsidR="00E37938" w:rsidRPr="00D42772" w:rsidTr="00E37938">
        <w:trPr>
          <w:jc w:val="center"/>
        </w:trPr>
        <w:tc>
          <w:tcPr>
            <w:tcW w:w="1800" w:type="dxa"/>
          </w:tcPr>
          <w:p w:rsidR="00E37938" w:rsidRPr="00E37938" w:rsidRDefault="00E37938" w:rsidP="007124A2">
            <w:pPr>
              <w:spacing w:after="0" w:line="240" w:lineRule="auto"/>
              <w:jc w:val="center"/>
              <w:rPr>
                <w:rFonts w:ascii="Times New Roman" w:hAnsi="Times New Roman"/>
                <w:sz w:val="24"/>
                <w:szCs w:val="24"/>
              </w:rPr>
            </w:pPr>
            <w:r w:rsidRPr="00E37938">
              <w:rPr>
                <w:rFonts w:ascii="Times New Roman" w:hAnsi="Times New Roman"/>
                <w:sz w:val="24"/>
                <w:szCs w:val="24"/>
              </w:rPr>
              <w:t>2, 4, 6, 8</w:t>
            </w:r>
          </w:p>
        </w:tc>
        <w:tc>
          <w:tcPr>
            <w:tcW w:w="4652" w:type="dxa"/>
          </w:tcPr>
          <w:p w:rsidR="00E37938" w:rsidRPr="00E37938" w:rsidRDefault="00E37938" w:rsidP="007124A2">
            <w:pPr>
              <w:spacing w:after="0" w:line="240" w:lineRule="auto"/>
              <w:jc w:val="center"/>
              <w:rPr>
                <w:rFonts w:ascii="Times New Roman" w:hAnsi="Times New Roman"/>
                <w:sz w:val="24"/>
                <w:szCs w:val="24"/>
              </w:rPr>
            </w:pPr>
            <w:r w:rsidRPr="00E37938">
              <w:rPr>
                <w:rFonts w:ascii="Times New Roman" w:hAnsi="Times New Roman"/>
                <w:sz w:val="24"/>
                <w:szCs w:val="24"/>
              </w:rPr>
              <w:t>Tarpinės reikšmės</w:t>
            </w:r>
          </w:p>
        </w:tc>
      </w:tr>
    </w:tbl>
    <w:p w:rsidR="00E37938" w:rsidRDefault="00E37938" w:rsidP="007124A2">
      <w:pPr>
        <w:spacing w:after="0" w:line="360" w:lineRule="auto"/>
        <w:jc w:val="both"/>
        <w:rPr>
          <w:rFonts w:ascii="Times New Roman" w:hAnsi="Times New Roman"/>
          <w:i/>
          <w:sz w:val="24"/>
          <w:szCs w:val="24"/>
        </w:rPr>
      </w:pPr>
    </w:p>
    <w:p w:rsidR="00E37938" w:rsidRPr="002757C3" w:rsidRDefault="00E37938" w:rsidP="007124A2">
      <w:pPr>
        <w:spacing w:after="0" w:line="360" w:lineRule="auto"/>
        <w:jc w:val="both"/>
        <w:rPr>
          <w:rFonts w:ascii="Times New Roman" w:hAnsi="Times New Roman"/>
          <w:sz w:val="24"/>
          <w:szCs w:val="24"/>
        </w:rPr>
      </w:pPr>
      <w:r w:rsidRPr="002757C3">
        <w:rPr>
          <w:rFonts w:ascii="Times New Roman" w:hAnsi="Times New Roman"/>
          <w:i/>
          <w:sz w:val="24"/>
          <w:szCs w:val="24"/>
        </w:rPr>
        <w:t>Pildymo pavyzdys:</w:t>
      </w:r>
      <w:r w:rsidRPr="002757C3">
        <w:rPr>
          <w:rFonts w:ascii="Times New Roman" w:hAnsi="Times New Roman"/>
          <w:sz w:val="24"/>
          <w:szCs w:val="24"/>
        </w:rPr>
        <w:t xml:space="preserve"> jei manoma, kad </w:t>
      </w:r>
      <w:r>
        <w:rPr>
          <w:rFonts w:ascii="Times New Roman" w:hAnsi="Times New Roman"/>
          <w:sz w:val="24"/>
          <w:szCs w:val="24"/>
        </w:rPr>
        <w:t>vidinės priežastys žymiai svarbesnės</w:t>
      </w:r>
      <w:r w:rsidRPr="002757C3">
        <w:rPr>
          <w:rFonts w:ascii="Times New Roman" w:hAnsi="Times New Roman"/>
          <w:sz w:val="24"/>
          <w:szCs w:val="24"/>
        </w:rPr>
        <w:t xml:space="preserve"> už </w:t>
      </w:r>
      <w:r>
        <w:rPr>
          <w:rFonts w:ascii="Times New Roman" w:hAnsi="Times New Roman"/>
          <w:sz w:val="24"/>
          <w:szCs w:val="24"/>
        </w:rPr>
        <w:t xml:space="preserve">išorines priežastis </w:t>
      </w:r>
      <w:r w:rsidRPr="002757C3">
        <w:rPr>
          <w:rFonts w:ascii="Times New Roman" w:hAnsi="Times New Roman"/>
          <w:sz w:val="24"/>
          <w:szCs w:val="24"/>
        </w:rPr>
        <w:t xml:space="preserve">žymima: </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0"/>
        <w:gridCol w:w="540"/>
        <w:gridCol w:w="720"/>
        <w:gridCol w:w="540"/>
        <w:gridCol w:w="2880"/>
      </w:tblGrid>
      <w:tr w:rsidR="00E37938" w:rsidTr="00E37938">
        <w:tc>
          <w:tcPr>
            <w:tcW w:w="234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Vidinės priežastys</w:t>
            </w:r>
          </w:p>
        </w:tc>
        <w:tc>
          <w:tcPr>
            <w:tcW w:w="540" w:type="dxa"/>
          </w:tcPr>
          <w:p w:rsidR="00E37938" w:rsidRPr="00E37938" w:rsidRDefault="00E37938" w:rsidP="007124A2">
            <w:pPr>
              <w:spacing w:after="0" w:line="240" w:lineRule="auto"/>
              <w:ind w:left="-288"/>
              <w:jc w:val="center"/>
              <w:rPr>
                <w:sz w:val="20"/>
                <w:szCs w:val="20"/>
              </w:rPr>
            </w:pPr>
            <w:r w:rsidRPr="00E37938">
              <w:rPr>
                <w:sz w:val="20"/>
                <w:szCs w:val="20"/>
              </w:rPr>
              <w:t>7</w:t>
            </w: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jc w:val="center"/>
              <w:rPr>
                <w:sz w:val="20"/>
                <w:szCs w:val="20"/>
              </w:rPr>
            </w:pPr>
          </w:p>
        </w:tc>
        <w:tc>
          <w:tcPr>
            <w:tcW w:w="288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Išorinės priežastys</w:t>
            </w:r>
          </w:p>
        </w:tc>
      </w:tr>
    </w:tbl>
    <w:p w:rsidR="00E37938" w:rsidRPr="009669F9" w:rsidRDefault="00E37938" w:rsidP="00E37938">
      <w:pPr>
        <w:spacing w:after="0" w:line="360" w:lineRule="auto"/>
        <w:rPr>
          <w:rFonts w:ascii="Times New Roman" w:hAnsi="Times New Roman"/>
          <w:sz w:val="24"/>
          <w:szCs w:val="24"/>
        </w:rPr>
      </w:pPr>
      <w:r w:rsidRPr="009669F9">
        <w:rPr>
          <w:rFonts w:ascii="Times New Roman" w:hAnsi="Times New Roman"/>
          <w:sz w:val="24"/>
          <w:szCs w:val="24"/>
        </w:rPr>
        <w:t xml:space="preserve">jei manoma, kad </w:t>
      </w:r>
      <w:r>
        <w:rPr>
          <w:rFonts w:ascii="Times New Roman" w:hAnsi="Times New Roman"/>
          <w:sz w:val="24"/>
          <w:szCs w:val="24"/>
        </w:rPr>
        <w:t xml:space="preserve">išorinės priežastys </w:t>
      </w:r>
      <w:r w:rsidRPr="009669F9">
        <w:rPr>
          <w:rFonts w:ascii="Times New Roman" w:hAnsi="Times New Roman"/>
          <w:sz w:val="24"/>
          <w:szCs w:val="24"/>
        </w:rPr>
        <w:t>truputį svarbesn</w:t>
      </w:r>
      <w:r>
        <w:rPr>
          <w:rFonts w:ascii="Times New Roman" w:hAnsi="Times New Roman"/>
          <w:sz w:val="24"/>
          <w:szCs w:val="24"/>
        </w:rPr>
        <w:t>ės už vidines</w:t>
      </w:r>
      <w:r w:rsidRPr="009669F9">
        <w:rPr>
          <w:rFonts w:ascii="Times New Roman" w:hAnsi="Times New Roman"/>
          <w:sz w:val="24"/>
          <w:szCs w:val="24"/>
        </w:rPr>
        <w:t xml:space="preserve"> žymima:</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0"/>
        <w:gridCol w:w="540"/>
        <w:gridCol w:w="720"/>
        <w:gridCol w:w="540"/>
        <w:gridCol w:w="2880"/>
      </w:tblGrid>
      <w:tr w:rsidR="00E37938" w:rsidTr="00E37938">
        <w:tc>
          <w:tcPr>
            <w:tcW w:w="234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Vidinės priežastys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jc w:val="center"/>
              <w:rPr>
                <w:sz w:val="20"/>
                <w:szCs w:val="20"/>
              </w:rPr>
            </w:pPr>
            <w:r w:rsidRPr="00E37938">
              <w:rPr>
                <w:sz w:val="20"/>
                <w:szCs w:val="20"/>
              </w:rPr>
              <w:t>3</w:t>
            </w:r>
          </w:p>
        </w:tc>
        <w:tc>
          <w:tcPr>
            <w:tcW w:w="288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Išorinės priežastys</w:t>
            </w:r>
          </w:p>
        </w:tc>
      </w:tr>
    </w:tbl>
    <w:p w:rsidR="00E37938" w:rsidRPr="009669F9" w:rsidRDefault="00E37938" w:rsidP="00E37938">
      <w:pPr>
        <w:spacing w:after="0" w:line="360" w:lineRule="auto"/>
        <w:rPr>
          <w:rFonts w:ascii="Times New Roman" w:hAnsi="Times New Roman"/>
          <w:sz w:val="24"/>
          <w:szCs w:val="24"/>
        </w:rPr>
      </w:pPr>
      <w:r w:rsidRPr="009669F9">
        <w:rPr>
          <w:rFonts w:ascii="Times New Roman" w:hAnsi="Times New Roman"/>
          <w:sz w:val="24"/>
          <w:szCs w:val="24"/>
        </w:rPr>
        <w:t>jei lygūs:</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0"/>
        <w:gridCol w:w="540"/>
        <w:gridCol w:w="720"/>
        <w:gridCol w:w="540"/>
        <w:gridCol w:w="2880"/>
      </w:tblGrid>
      <w:tr w:rsidR="00E37938" w:rsidTr="00E37938">
        <w:tc>
          <w:tcPr>
            <w:tcW w:w="234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Vidinės priežastys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r w:rsidRPr="00E37938">
              <w:rPr>
                <w:sz w:val="20"/>
                <w:szCs w:val="20"/>
              </w:rPr>
              <w:t>1</w:t>
            </w:r>
          </w:p>
        </w:tc>
        <w:tc>
          <w:tcPr>
            <w:tcW w:w="540" w:type="dxa"/>
          </w:tcPr>
          <w:p w:rsidR="00E37938" w:rsidRPr="00E37938" w:rsidRDefault="00E37938" w:rsidP="007124A2">
            <w:pPr>
              <w:spacing w:after="0" w:line="240" w:lineRule="auto"/>
              <w:jc w:val="center"/>
              <w:rPr>
                <w:sz w:val="20"/>
                <w:szCs w:val="20"/>
              </w:rPr>
            </w:pPr>
          </w:p>
        </w:tc>
        <w:tc>
          <w:tcPr>
            <w:tcW w:w="288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Išorinės priežastys</w:t>
            </w:r>
          </w:p>
        </w:tc>
      </w:tr>
    </w:tbl>
    <w:p w:rsidR="00E37938" w:rsidRPr="009669F9" w:rsidRDefault="00E37938" w:rsidP="00E37938">
      <w:pPr>
        <w:spacing w:after="0" w:line="360" w:lineRule="auto"/>
        <w:rPr>
          <w:rFonts w:ascii="Times New Roman" w:hAnsi="Times New Roman"/>
          <w:sz w:val="24"/>
          <w:szCs w:val="24"/>
        </w:rPr>
      </w:pPr>
      <w:r w:rsidRPr="009669F9">
        <w:rPr>
          <w:rFonts w:ascii="Times New Roman" w:hAnsi="Times New Roman"/>
          <w:sz w:val="24"/>
          <w:szCs w:val="24"/>
        </w:rPr>
        <w:t>Pirmame hierarchijos lygmenyje parinktos šios rodiklių kategorijos, kurios lyginamos poromis:</w:t>
      </w:r>
    </w:p>
    <w:p w:rsidR="00E37938" w:rsidRPr="00A0462B" w:rsidRDefault="00E37938" w:rsidP="0028576C">
      <w:pPr>
        <w:numPr>
          <w:ilvl w:val="0"/>
          <w:numId w:val="54"/>
        </w:numPr>
        <w:spacing w:after="0" w:line="360" w:lineRule="auto"/>
        <w:ind w:left="426" w:hanging="426"/>
        <w:jc w:val="both"/>
        <w:rPr>
          <w:rFonts w:ascii="TimesNewRomanPS-BoldMT" w:hAnsi="TimesNewRomanPS-BoldMT" w:cs="TimesNewRomanPS-BoldMT"/>
          <w:bCs/>
          <w:sz w:val="24"/>
          <w:szCs w:val="24"/>
        </w:rPr>
      </w:pPr>
      <w:r w:rsidRPr="00A0462B">
        <w:rPr>
          <w:rFonts w:ascii="TimesNewRomanPS-BoldMT" w:hAnsi="TimesNewRomanPS-BoldMT" w:cs="TimesNewRomanPS-BoldMT"/>
          <w:bCs/>
          <w:i/>
          <w:iCs/>
          <w:sz w:val="24"/>
          <w:szCs w:val="24"/>
        </w:rPr>
        <w:t>Vidiniai organizacijos veiksniai</w:t>
      </w:r>
      <w:r>
        <w:rPr>
          <w:rFonts w:ascii="TimesNewRomanPS-BoldMT" w:hAnsi="TimesNewRomanPS-BoldMT" w:cs="TimesNewRomanPS-BoldMT"/>
          <w:bCs/>
          <w:iCs/>
          <w:sz w:val="24"/>
          <w:szCs w:val="24"/>
        </w:rPr>
        <w:t xml:space="preserve"> </w:t>
      </w:r>
      <w:r>
        <w:rPr>
          <w:rFonts w:ascii="TimesNewRomanPS-BoldMT" w:hAnsi="TimesNewRomanPS-BoldMT" w:cs="TimesNewRomanPS-BoldMT"/>
          <w:bCs/>
          <w:sz w:val="24"/>
          <w:szCs w:val="24"/>
        </w:rPr>
        <w:t>(</w:t>
      </w:r>
      <w:r>
        <w:rPr>
          <w:rFonts w:ascii="Times New Roman" w:hAnsi="Times New Roman"/>
          <w:sz w:val="24"/>
          <w:szCs w:val="24"/>
        </w:rPr>
        <w:t xml:space="preserve">apyvartinio kapitalo trūkumas, planavimo ir kontrolės neefektyvumas, neefektyvus projektų valdymas, technologiniai faktoriai, iš anksto nesuplanuota gamyba, saugaus darbo reikalavimų nesilaikymas, darbo grafikų nesilaikymas, vykdant statybos projektus, darbuotojų pasyvumas ir jų motyvavimo stoka, vykdant statybos projektus, organizacijos ilgalaikės veiklos strategijos neturėjimas); </w:t>
      </w:r>
      <w:r w:rsidRPr="00A0462B">
        <w:rPr>
          <w:rFonts w:ascii="TimesNewRomanPS-BoldMT" w:hAnsi="TimesNewRomanPS-BoldMT" w:cs="TimesNewRomanPS-BoldMT"/>
          <w:bCs/>
          <w:sz w:val="24"/>
          <w:szCs w:val="24"/>
        </w:rPr>
        <w:t xml:space="preserve">  </w:t>
      </w:r>
    </w:p>
    <w:p w:rsidR="00E37938" w:rsidRPr="005A3F11" w:rsidRDefault="00E37938" w:rsidP="0028576C">
      <w:pPr>
        <w:numPr>
          <w:ilvl w:val="0"/>
          <w:numId w:val="54"/>
        </w:numPr>
        <w:spacing w:after="0" w:line="360" w:lineRule="auto"/>
        <w:ind w:left="426" w:hanging="426"/>
        <w:jc w:val="both"/>
        <w:rPr>
          <w:rFonts w:ascii="TimesNewRomanPS-BoldMT" w:hAnsi="TimesNewRomanPS-BoldMT" w:cs="TimesNewRomanPS-BoldMT"/>
          <w:bCs/>
          <w:sz w:val="24"/>
          <w:szCs w:val="24"/>
        </w:rPr>
      </w:pPr>
      <w:r w:rsidRPr="00A0462B">
        <w:rPr>
          <w:rFonts w:ascii="TimesNewRomanPS-BoldMT" w:hAnsi="TimesNewRomanPS-BoldMT" w:cs="TimesNewRomanPS-BoldMT"/>
          <w:bCs/>
          <w:i/>
          <w:iCs/>
          <w:sz w:val="24"/>
          <w:szCs w:val="24"/>
        </w:rPr>
        <w:lastRenderedPageBreak/>
        <w:t>Išoriniai organizacijos veiksniai</w:t>
      </w:r>
      <w:r w:rsidRPr="00A0462B">
        <w:rPr>
          <w:rFonts w:ascii="TimesNewRomanPS-BoldMT" w:hAnsi="TimesNewRomanPS-BoldMT" w:cs="TimesNewRomanPS-BoldMT"/>
          <w:bCs/>
          <w:iCs/>
          <w:sz w:val="24"/>
          <w:szCs w:val="24"/>
        </w:rPr>
        <w:t xml:space="preserve"> </w:t>
      </w:r>
      <w:r w:rsidRPr="00A0462B">
        <w:rPr>
          <w:rFonts w:ascii="TimesNewRomanPS-BoldMT" w:hAnsi="TimesNewRomanPS-BoldMT" w:cs="TimesNewRomanPS-BoldMT"/>
          <w:bCs/>
          <w:sz w:val="24"/>
          <w:szCs w:val="24"/>
        </w:rPr>
        <w:t xml:space="preserve">– </w:t>
      </w:r>
      <w:r w:rsidRPr="002B229C">
        <w:rPr>
          <w:rFonts w:ascii="TimesNewRomanPS-BoldMT" w:hAnsi="TimesNewRomanPS-BoldMT" w:cs="TimesNewRomanPS-BoldMT"/>
          <w:bCs/>
          <w:i/>
          <w:sz w:val="24"/>
          <w:szCs w:val="24"/>
        </w:rPr>
        <w:t>tai sąlygos, kurių įmonė paprastai pakeisti negali, tačiau privalo įvertinti jų įtaką</w:t>
      </w:r>
      <w:r>
        <w:rPr>
          <w:rFonts w:ascii="TimesNewRomanPS-BoldMT" w:hAnsi="TimesNewRomanPS-BoldMT" w:cs="TimesNewRomanPS-BoldMT"/>
          <w:bCs/>
          <w:i/>
          <w:sz w:val="24"/>
          <w:szCs w:val="24"/>
        </w:rPr>
        <w:t xml:space="preserve"> </w:t>
      </w:r>
      <w:r>
        <w:rPr>
          <w:rFonts w:ascii="TimesNewRomanPS-BoldMT" w:hAnsi="TimesNewRomanPS-BoldMT" w:cs="TimesNewRomanPS-BoldMT"/>
          <w:bCs/>
          <w:sz w:val="24"/>
          <w:szCs w:val="24"/>
        </w:rPr>
        <w:t xml:space="preserve">( </w:t>
      </w:r>
      <w:r>
        <w:rPr>
          <w:rFonts w:ascii="Times New Roman" w:hAnsi="Times New Roman"/>
          <w:sz w:val="24"/>
          <w:szCs w:val="24"/>
        </w:rPr>
        <w:t>projekto dalyvių nesėkmės, konkurencijos lygis, politinės priežastys, projekto dalyvių interesų nesuderinamumas, teisinė aplinka, mokesčių sistema, k</w:t>
      </w:r>
      <w:r w:rsidRPr="0081560A">
        <w:rPr>
          <w:rFonts w:ascii="Times New Roman" w:hAnsi="Times New Roman"/>
          <w:sz w:val="24"/>
          <w:szCs w:val="24"/>
        </w:rPr>
        <w:t>reditavimo apimčių sumažėjimas ir palūkanų normos augimas</w:t>
      </w:r>
      <w:r>
        <w:rPr>
          <w:rFonts w:ascii="Times New Roman" w:hAnsi="Times New Roman"/>
          <w:sz w:val="24"/>
          <w:szCs w:val="24"/>
        </w:rPr>
        <w:t xml:space="preserve"> ).</w:t>
      </w:r>
    </w:p>
    <w:p w:rsidR="00E37938" w:rsidRPr="005A3F11" w:rsidRDefault="00E37938" w:rsidP="0028576C">
      <w:pPr>
        <w:numPr>
          <w:ilvl w:val="0"/>
          <w:numId w:val="54"/>
        </w:numPr>
        <w:spacing w:after="0" w:line="360" w:lineRule="auto"/>
        <w:ind w:left="426" w:hanging="426"/>
        <w:jc w:val="both"/>
        <w:rPr>
          <w:rFonts w:ascii="TimesNewRomanPS-BoldMT" w:hAnsi="TimesNewRomanPS-BoldMT" w:cs="TimesNewRomanPS-BoldMT"/>
          <w:bCs/>
          <w:i/>
          <w:sz w:val="24"/>
          <w:szCs w:val="24"/>
        </w:rPr>
      </w:pPr>
      <w:r w:rsidRPr="005A3F11">
        <w:rPr>
          <w:rFonts w:ascii="TimesNewRomanPS-BoldMT" w:hAnsi="TimesNewRomanPS-BoldMT" w:cs="TimesNewRomanPS-BoldMT"/>
          <w:bCs/>
          <w:i/>
          <w:sz w:val="24"/>
          <w:szCs w:val="24"/>
        </w:rPr>
        <w:t xml:space="preserve">Specifinės </w:t>
      </w:r>
      <w:r w:rsidR="00C93B42" w:rsidRPr="005A3F11">
        <w:rPr>
          <w:rFonts w:ascii="TimesNewRomanPS-BoldMT" w:hAnsi="TimesNewRomanPS-BoldMT" w:cs="TimesNewRomanPS-BoldMT"/>
          <w:bCs/>
          <w:i/>
          <w:sz w:val="24"/>
          <w:szCs w:val="24"/>
        </w:rPr>
        <w:t>priežastys.</w:t>
      </w:r>
      <w:r w:rsidR="00C93B42">
        <w:rPr>
          <w:rFonts w:ascii="TimesNewRomanPS-BoldMT" w:hAnsi="TimesNewRomanPS-BoldMT" w:cs="TimesNewRomanPS-BoldMT"/>
          <w:bCs/>
          <w:sz w:val="24"/>
          <w:szCs w:val="24"/>
        </w:rPr>
        <w:t xml:space="preserve"> Tai</w:t>
      </w:r>
      <w:r>
        <w:rPr>
          <w:rFonts w:ascii="TimesNewRomanPS-BoldMT" w:hAnsi="TimesNewRomanPS-BoldMT" w:cs="TimesNewRomanPS-BoldMT"/>
          <w:bCs/>
          <w:sz w:val="24"/>
          <w:szCs w:val="24"/>
        </w:rPr>
        <w:t xml:space="preserve"> </w:t>
      </w:r>
      <w:r w:rsidR="00C93B42">
        <w:rPr>
          <w:rFonts w:ascii="TimesNewRomanPS-BoldMT" w:hAnsi="TimesNewRomanPS-BoldMT" w:cs="TimesNewRomanPS-BoldMT"/>
          <w:bCs/>
          <w:sz w:val="24"/>
          <w:szCs w:val="24"/>
        </w:rPr>
        <w:t>veiksn</w:t>
      </w:r>
      <w:r w:rsidR="00C93B42" w:rsidRPr="00606363">
        <w:rPr>
          <w:rFonts w:ascii="TimesNewRomanPS-BoldMT" w:hAnsi="TimesNewRomanPS-BoldMT" w:cs="TimesNewRomanPS-BoldMT"/>
          <w:bCs/>
          <w:sz w:val="24"/>
          <w:szCs w:val="24"/>
        </w:rPr>
        <w:t>iai</w:t>
      </w:r>
      <w:r w:rsidRPr="00606363">
        <w:rPr>
          <w:rFonts w:ascii="TimesNewRomanPS-BoldMT" w:hAnsi="TimesNewRomanPS-BoldMT" w:cs="TimesNewRomanPS-BoldMT"/>
          <w:bCs/>
          <w:sz w:val="24"/>
          <w:szCs w:val="24"/>
        </w:rPr>
        <w:t>, kuriems žmogus nedaro tiesioginės įtakos</w:t>
      </w:r>
      <w:r>
        <w:rPr>
          <w:rFonts w:ascii="TimesNewRomanPS-BoldMT" w:hAnsi="TimesNewRomanPS-BoldMT" w:cs="TimesNewRomanPS-BoldMT"/>
          <w:bCs/>
          <w:sz w:val="24"/>
          <w:szCs w:val="24"/>
        </w:rPr>
        <w:t xml:space="preserve"> ( gamtiniai reiškiniai, globalizacija, urbanizacija).</w:t>
      </w: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0"/>
        <w:gridCol w:w="540"/>
        <w:gridCol w:w="720"/>
        <w:gridCol w:w="540"/>
        <w:gridCol w:w="2880"/>
      </w:tblGrid>
      <w:tr w:rsidR="00E37938" w:rsidTr="00E37938">
        <w:tc>
          <w:tcPr>
            <w:tcW w:w="2340" w:type="dxa"/>
          </w:tcPr>
          <w:p w:rsidR="00E37938" w:rsidRDefault="00E37938" w:rsidP="007124A2">
            <w:pPr>
              <w:spacing w:after="0" w:line="240" w:lineRule="auto"/>
              <w:jc w:val="right"/>
            </w:pPr>
            <w:r w:rsidRPr="00E37938">
              <w:rPr>
                <w:rFonts w:ascii="Times New Roman" w:hAnsi="Times New Roman"/>
                <w:sz w:val="24"/>
                <w:szCs w:val="24"/>
              </w:rPr>
              <w:t>Vidinės priežastys</w:t>
            </w:r>
          </w:p>
        </w:tc>
        <w:tc>
          <w:tcPr>
            <w:tcW w:w="540" w:type="dxa"/>
          </w:tcPr>
          <w:p w:rsidR="00E37938" w:rsidRDefault="00E37938" w:rsidP="007124A2">
            <w:pPr>
              <w:spacing w:after="0" w:line="240" w:lineRule="auto"/>
              <w:ind w:left="-288"/>
              <w:jc w:val="center"/>
            </w:pPr>
          </w:p>
        </w:tc>
        <w:tc>
          <w:tcPr>
            <w:tcW w:w="720" w:type="dxa"/>
            <w:shd w:val="clear" w:color="auto" w:fill="76923C" w:themeFill="accent3" w:themeFillShade="BF"/>
          </w:tcPr>
          <w:p w:rsidR="00E37938" w:rsidRPr="00E37938" w:rsidRDefault="00E37938" w:rsidP="007124A2">
            <w:pPr>
              <w:spacing w:after="0" w:line="240" w:lineRule="auto"/>
              <w:jc w:val="center"/>
              <w:rPr>
                <w:highlight w:val="lightGray"/>
              </w:rPr>
            </w:pPr>
          </w:p>
        </w:tc>
        <w:tc>
          <w:tcPr>
            <w:tcW w:w="540" w:type="dxa"/>
          </w:tcPr>
          <w:p w:rsidR="00E37938" w:rsidRDefault="00E37938" w:rsidP="007124A2">
            <w:pPr>
              <w:spacing w:after="0" w:line="240" w:lineRule="auto"/>
              <w:jc w:val="center"/>
            </w:pPr>
          </w:p>
        </w:tc>
        <w:tc>
          <w:tcPr>
            <w:tcW w:w="2880" w:type="dxa"/>
          </w:tcPr>
          <w:p w:rsidR="00E37938" w:rsidRDefault="00E37938" w:rsidP="007124A2">
            <w:pPr>
              <w:spacing w:after="0" w:line="240" w:lineRule="auto"/>
            </w:pPr>
            <w:r w:rsidRPr="00E37938">
              <w:rPr>
                <w:rFonts w:ascii="Times New Roman" w:hAnsi="Times New Roman"/>
                <w:sz w:val="24"/>
                <w:szCs w:val="24"/>
              </w:rPr>
              <w:t>Išorinės priežastys</w:t>
            </w:r>
          </w:p>
        </w:tc>
      </w:tr>
    </w:tbl>
    <w:p w:rsidR="00E37938" w:rsidRDefault="00E37938" w:rsidP="007124A2">
      <w:pPr>
        <w:spacing w:after="0" w:line="240" w:lineRule="auto"/>
        <w:jc w:val="center"/>
        <w:rPr>
          <w:rFonts w:ascii="TimesNewRomanPS-BoldMT" w:hAnsi="TimesNewRomanPS-BoldMT" w:cs="TimesNewRomanPS-BoldMT"/>
          <w:bCs/>
          <w:sz w:val="24"/>
          <w:szCs w:val="24"/>
        </w:rPr>
      </w:pP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0"/>
        <w:gridCol w:w="540"/>
        <w:gridCol w:w="720"/>
        <w:gridCol w:w="540"/>
        <w:gridCol w:w="2880"/>
      </w:tblGrid>
      <w:tr w:rsidR="00E37938" w:rsidTr="00E37938">
        <w:tc>
          <w:tcPr>
            <w:tcW w:w="2340" w:type="dxa"/>
          </w:tcPr>
          <w:p w:rsidR="00E37938" w:rsidRDefault="00E37938" w:rsidP="007124A2">
            <w:pPr>
              <w:spacing w:after="0" w:line="240" w:lineRule="auto"/>
              <w:jc w:val="right"/>
            </w:pPr>
            <w:r w:rsidRPr="00E37938">
              <w:rPr>
                <w:rFonts w:ascii="Times New Roman" w:hAnsi="Times New Roman"/>
                <w:sz w:val="24"/>
                <w:szCs w:val="24"/>
              </w:rPr>
              <w:t>Vidinės priežastys</w:t>
            </w:r>
          </w:p>
        </w:tc>
        <w:tc>
          <w:tcPr>
            <w:tcW w:w="540" w:type="dxa"/>
          </w:tcPr>
          <w:p w:rsidR="00E37938" w:rsidRDefault="00E37938" w:rsidP="007124A2">
            <w:pPr>
              <w:spacing w:after="0" w:line="240" w:lineRule="auto"/>
              <w:ind w:left="-288"/>
              <w:jc w:val="center"/>
            </w:pPr>
          </w:p>
        </w:tc>
        <w:tc>
          <w:tcPr>
            <w:tcW w:w="720" w:type="dxa"/>
            <w:shd w:val="clear" w:color="auto" w:fill="76923C" w:themeFill="accent3" w:themeFillShade="BF"/>
          </w:tcPr>
          <w:p w:rsidR="00E37938" w:rsidRPr="00E37938" w:rsidRDefault="00E37938" w:rsidP="007124A2">
            <w:pPr>
              <w:spacing w:after="0" w:line="240" w:lineRule="auto"/>
              <w:jc w:val="center"/>
              <w:rPr>
                <w:highlight w:val="lightGray"/>
              </w:rPr>
            </w:pPr>
          </w:p>
        </w:tc>
        <w:tc>
          <w:tcPr>
            <w:tcW w:w="540" w:type="dxa"/>
          </w:tcPr>
          <w:p w:rsidR="00E37938" w:rsidRDefault="00E37938" w:rsidP="007124A2">
            <w:pPr>
              <w:spacing w:after="0" w:line="240" w:lineRule="auto"/>
              <w:jc w:val="center"/>
            </w:pPr>
          </w:p>
        </w:tc>
        <w:tc>
          <w:tcPr>
            <w:tcW w:w="2880" w:type="dxa"/>
          </w:tcPr>
          <w:p w:rsidR="00E37938" w:rsidRDefault="00E37938" w:rsidP="007124A2">
            <w:pPr>
              <w:spacing w:after="0" w:line="240" w:lineRule="auto"/>
            </w:pPr>
            <w:r w:rsidRPr="00E37938">
              <w:rPr>
                <w:rFonts w:ascii="Times New Roman" w:hAnsi="Times New Roman"/>
                <w:sz w:val="24"/>
                <w:szCs w:val="24"/>
              </w:rPr>
              <w:t>Specifinės priežastys</w:t>
            </w:r>
          </w:p>
        </w:tc>
      </w:tr>
    </w:tbl>
    <w:p w:rsidR="00E37938" w:rsidRDefault="00E37938" w:rsidP="007124A2">
      <w:pPr>
        <w:spacing w:after="0" w:line="240" w:lineRule="auto"/>
        <w:jc w:val="center"/>
        <w:rPr>
          <w:rFonts w:ascii="TimesNewRomanPS-BoldMT" w:hAnsi="TimesNewRomanPS-BoldMT" w:cs="TimesNewRomanPS-BoldMT"/>
          <w:bCs/>
          <w:sz w:val="24"/>
          <w:szCs w:val="24"/>
        </w:rPr>
      </w:pPr>
    </w:p>
    <w:tbl>
      <w:tblPr>
        <w:tblW w:w="0" w:type="auto"/>
        <w:tblInd w:w="1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0"/>
        <w:gridCol w:w="540"/>
        <w:gridCol w:w="720"/>
        <w:gridCol w:w="540"/>
        <w:gridCol w:w="2880"/>
      </w:tblGrid>
      <w:tr w:rsidR="00E37938" w:rsidTr="00E37938">
        <w:tc>
          <w:tcPr>
            <w:tcW w:w="2340" w:type="dxa"/>
          </w:tcPr>
          <w:p w:rsidR="00E37938" w:rsidRDefault="00E37938" w:rsidP="007124A2">
            <w:pPr>
              <w:spacing w:after="0" w:line="240" w:lineRule="auto"/>
              <w:jc w:val="right"/>
            </w:pPr>
            <w:r w:rsidRPr="00E37938">
              <w:rPr>
                <w:rFonts w:ascii="Times New Roman" w:hAnsi="Times New Roman"/>
                <w:sz w:val="24"/>
                <w:szCs w:val="24"/>
              </w:rPr>
              <w:t>Išorinės priežastys</w:t>
            </w:r>
          </w:p>
        </w:tc>
        <w:tc>
          <w:tcPr>
            <w:tcW w:w="540" w:type="dxa"/>
          </w:tcPr>
          <w:p w:rsidR="00E37938" w:rsidRDefault="00E37938" w:rsidP="007124A2">
            <w:pPr>
              <w:spacing w:after="0" w:line="240" w:lineRule="auto"/>
              <w:ind w:left="-288"/>
              <w:jc w:val="center"/>
            </w:pPr>
          </w:p>
        </w:tc>
        <w:tc>
          <w:tcPr>
            <w:tcW w:w="720" w:type="dxa"/>
            <w:shd w:val="clear" w:color="auto" w:fill="76923C" w:themeFill="accent3" w:themeFillShade="BF"/>
          </w:tcPr>
          <w:p w:rsidR="00E37938" w:rsidRPr="00E37938" w:rsidRDefault="00E37938" w:rsidP="007124A2">
            <w:pPr>
              <w:spacing w:after="0" w:line="240" w:lineRule="auto"/>
              <w:jc w:val="center"/>
              <w:rPr>
                <w:highlight w:val="lightGray"/>
              </w:rPr>
            </w:pPr>
          </w:p>
        </w:tc>
        <w:tc>
          <w:tcPr>
            <w:tcW w:w="540" w:type="dxa"/>
          </w:tcPr>
          <w:p w:rsidR="00E37938" w:rsidRDefault="00E37938" w:rsidP="007124A2">
            <w:pPr>
              <w:spacing w:after="0" w:line="240" w:lineRule="auto"/>
              <w:jc w:val="center"/>
            </w:pPr>
          </w:p>
        </w:tc>
        <w:tc>
          <w:tcPr>
            <w:tcW w:w="2880" w:type="dxa"/>
          </w:tcPr>
          <w:p w:rsidR="00E37938" w:rsidRDefault="00E37938" w:rsidP="007124A2">
            <w:pPr>
              <w:spacing w:after="0" w:line="240" w:lineRule="auto"/>
            </w:pPr>
            <w:r w:rsidRPr="00E37938">
              <w:rPr>
                <w:rFonts w:ascii="Times New Roman" w:hAnsi="Times New Roman"/>
                <w:sz w:val="24"/>
                <w:szCs w:val="24"/>
              </w:rPr>
              <w:t>Specifinės priežastys</w:t>
            </w:r>
          </w:p>
        </w:tc>
      </w:tr>
    </w:tbl>
    <w:p w:rsidR="00E37938" w:rsidRDefault="00E37938" w:rsidP="00E37938">
      <w:pPr>
        <w:spacing w:after="0" w:line="240" w:lineRule="auto"/>
        <w:jc w:val="center"/>
        <w:rPr>
          <w:rFonts w:ascii="TimesNewRomanPS-BoldMT" w:hAnsi="TimesNewRomanPS-BoldMT" w:cs="TimesNewRomanPS-BoldMT"/>
          <w:bCs/>
          <w:sz w:val="24"/>
          <w:szCs w:val="24"/>
        </w:rPr>
      </w:pPr>
    </w:p>
    <w:p w:rsidR="00E37938" w:rsidRPr="0052439B" w:rsidRDefault="00E37938" w:rsidP="00E37938">
      <w:pPr>
        <w:jc w:val="center"/>
        <w:rPr>
          <w:rFonts w:ascii="TimesNewRomanPS-BoldMT" w:hAnsi="TimesNewRomanPS-BoldMT" w:cs="TimesNewRomanPS-BoldMT"/>
          <w:bCs/>
          <w:sz w:val="24"/>
          <w:szCs w:val="24"/>
        </w:rPr>
      </w:pPr>
      <w:r w:rsidRPr="0052439B">
        <w:rPr>
          <w:rFonts w:ascii="TimesNewRomanPS-BoldMT" w:hAnsi="TimesNewRomanPS-BoldMT" w:cs="TimesNewRomanPS-BoldMT"/>
          <w:bCs/>
          <w:sz w:val="24"/>
          <w:szCs w:val="24"/>
        </w:rPr>
        <w:t>Antrame hierarchij</w:t>
      </w:r>
      <w:r>
        <w:rPr>
          <w:rFonts w:ascii="TimesNewRomanPS-BoldMT" w:hAnsi="TimesNewRomanPS-BoldMT" w:cs="TimesNewRomanPS-BoldMT"/>
          <w:bCs/>
          <w:sz w:val="24"/>
          <w:szCs w:val="24"/>
        </w:rPr>
        <w:t>os lygmenyje poromis lyginami an</w:t>
      </w:r>
      <w:r w:rsidRPr="0052439B">
        <w:rPr>
          <w:rFonts w:ascii="TimesNewRomanPS-BoldMT" w:hAnsi="TimesNewRomanPS-BoldMT" w:cs="TimesNewRomanPS-BoldMT"/>
          <w:bCs/>
          <w:sz w:val="24"/>
          <w:szCs w:val="24"/>
        </w:rPr>
        <w:t>k</w:t>
      </w:r>
      <w:r>
        <w:rPr>
          <w:rFonts w:ascii="TimesNewRomanPS-BoldMT" w:hAnsi="TimesNewRomanPS-BoldMT" w:cs="TimesNewRomanPS-BoldMT"/>
          <w:bCs/>
          <w:sz w:val="24"/>
          <w:szCs w:val="24"/>
        </w:rPr>
        <w:t>s</w:t>
      </w:r>
      <w:r w:rsidRPr="0052439B">
        <w:rPr>
          <w:rFonts w:ascii="TimesNewRomanPS-BoldMT" w:hAnsi="TimesNewRomanPS-BoldMT" w:cs="TimesNewRomanPS-BoldMT"/>
          <w:bCs/>
          <w:sz w:val="24"/>
          <w:szCs w:val="24"/>
        </w:rPr>
        <w:t>čiau aprašytų kategorijų rodikliai:</w:t>
      </w:r>
    </w:p>
    <w:p w:rsidR="00E37938" w:rsidRDefault="00E37938" w:rsidP="00E37938">
      <w:pPr>
        <w:spacing w:after="0" w:line="360" w:lineRule="auto"/>
        <w:jc w:val="center"/>
        <w:rPr>
          <w:rFonts w:ascii="Times New Roman" w:hAnsi="Times New Roman"/>
          <w:b/>
          <w:sz w:val="24"/>
          <w:szCs w:val="24"/>
        </w:rPr>
      </w:pPr>
      <w:r w:rsidRPr="00F153F1">
        <w:rPr>
          <w:rFonts w:ascii="Times New Roman" w:hAnsi="Times New Roman"/>
          <w:b/>
          <w:sz w:val="24"/>
          <w:szCs w:val="24"/>
        </w:rPr>
        <w:t>VIDINĖS PRIEŽASTYS</w:t>
      </w:r>
    </w:p>
    <w:p w:rsidR="00E37938" w:rsidRPr="002B229C" w:rsidRDefault="00E37938" w:rsidP="0028576C">
      <w:pPr>
        <w:pStyle w:val="ListParagraph"/>
        <w:numPr>
          <w:ilvl w:val="0"/>
          <w:numId w:val="55"/>
        </w:numPr>
        <w:spacing w:after="0" w:line="360" w:lineRule="auto"/>
        <w:contextualSpacing/>
        <w:jc w:val="both"/>
        <w:rPr>
          <w:rFonts w:ascii="Times New Roman" w:hAnsi="Times New Roman"/>
          <w:b/>
          <w:i/>
          <w:sz w:val="24"/>
          <w:szCs w:val="24"/>
        </w:rPr>
      </w:pPr>
      <w:r w:rsidRPr="002B229C">
        <w:rPr>
          <w:rFonts w:ascii="Times New Roman" w:hAnsi="Times New Roman"/>
          <w:i/>
          <w:sz w:val="24"/>
          <w:szCs w:val="24"/>
        </w:rPr>
        <w:t>Apyvartinio kapitalo trūkumas</w:t>
      </w:r>
      <w:r>
        <w:rPr>
          <w:rFonts w:ascii="Times New Roman" w:hAnsi="Times New Roman"/>
          <w:i/>
          <w:sz w:val="24"/>
          <w:szCs w:val="24"/>
        </w:rPr>
        <w:t>;</w:t>
      </w:r>
    </w:p>
    <w:p w:rsidR="00E37938" w:rsidRPr="002B229C" w:rsidRDefault="00E37938" w:rsidP="0028576C">
      <w:pPr>
        <w:pStyle w:val="ListParagraph"/>
        <w:numPr>
          <w:ilvl w:val="0"/>
          <w:numId w:val="55"/>
        </w:numPr>
        <w:spacing w:after="0" w:line="360" w:lineRule="auto"/>
        <w:contextualSpacing/>
        <w:jc w:val="both"/>
        <w:rPr>
          <w:rFonts w:ascii="Times New Roman" w:hAnsi="Times New Roman"/>
          <w:b/>
          <w:i/>
          <w:sz w:val="24"/>
          <w:szCs w:val="24"/>
        </w:rPr>
      </w:pPr>
      <w:r w:rsidRPr="002B229C">
        <w:rPr>
          <w:rFonts w:ascii="Times New Roman" w:hAnsi="Times New Roman"/>
          <w:i/>
          <w:sz w:val="24"/>
          <w:szCs w:val="24"/>
        </w:rPr>
        <w:t>Planavimo ir kontrolės neefektyvumas</w:t>
      </w:r>
      <w:r>
        <w:rPr>
          <w:rFonts w:ascii="Times New Roman" w:hAnsi="Times New Roman"/>
          <w:i/>
          <w:sz w:val="24"/>
          <w:szCs w:val="24"/>
        </w:rPr>
        <w:t>;</w:t>
      </w:r>
    </w:p>
    <w:p w:rsidR="00E37938" w:rsidRPr="002B229C" w:rsidRDefault="00E37938" w:rsidP="0028576C">
      <w:pPr>
        <w:pStyle w:val="ListParagraph"/>
        <w:numPr>
          <w:ilvl w:val="0"/>
          <w:numId w:val="55"/>
        </w:numPr>
        <w:spacing w:after="0" w:line="360" w:lineRule="auto"/>
        <w:contextualSpacing/>
        <w:jc w:val="both"/>
        <w:rPr>
          <w:rFonts w:ascii="Times New Roman" w:hAnsi="Times New Roman"/>
          <w:b/>
          <w:i/>
          <w:sz w:val="24"/>
          <w:szCs w:val="24"/>
        </w:rPr>
      </w:pPr>
      <w:r w:rsidRPr="002B229C">
        <w:rPr>
          <w:rFonts w:ascii="Times New Roman" w:hAnsi="Times New Roman"/>
          <w:i/>
          <w:sz w:val="24"/>
          <w:szCs w:val="24"/>
        </w:rPr>
        <w:t>Neefektyvus projektų valdymas</w:t>
      </w:r>
      <w:r>
        <w:rPr>
          <w:rFonts w:ascii="Times New Roman" w:hAnsi="Times New Roman"/>
          <w:i/>
          <w:sz w:val="24"/>
          <w:szCs w:val="24"/>
        </w:rPr>
        <w:t>;</w:t>
      </w:r>
    </w:p>
    <w:p w:rsidR="00E37938" w:rsidRPr="002B229C" w:rsidRDefault="00E37938" w:rsidP="0028576C">
      <w:pPr>
        <w:pStyle w:val="ListParagraph"/>
        <w:numPr>
          <w:ilvl w:val="0"/>
          <w:numId w:val="55"/>
        </w:numPr>
        <w:spacing w:after="0" w:line="360" w:lineRule="auto"/>
        <w:contextualSpacing/>
        <w:jc w:val="both"/>
        <w:rPr>
          <w:rFonts w:ascii="Times New Roman" w:hAnsi="Times New Roman"/>
          <w:b/>
          <w:i/>
          <w:sz w:val="24"/>
          <w:szCs w:val="24"/>
        </w:rPr>
      </w:pPr>
      <w:r w:rsidRPr="002B229C">
        <w:rPr>
          <w:rFonts w:ascii="Times New Roman" w:hAnsi="Times New Roman"/>
          <w:i/>
          <w:sz w:val="24"/>
          <w:szCs w:val="24"/>
        </w:rPr>
        <w:t>Technologiniai faktoriai</w:t>
      </w:r>
      <w:r>
        <w:rPr>
          <w:rFonts w:ascii="Times New Roman" w:hAnsi="Times New Roman"/>
          <w:i/>
          <w:sz w:val="24"/>
          <w:szCs w:val="24"/>
        </w:rPr>
        <w:t>;</w:t>
      </w:r>
    </w:p>
    <w:p w:rsidR="00E37938" w:rsidRPr="002B229C" w:rsidRDefault="00E37938" w:rsidP="0028576C">
      <w:pPr>
        <w:pStyle w:val="ListParagraph"/>
        <w:numPr>
          <w:ilvl w:val="0"/>
          <w:numId w:val="55"/>
        </w:numPr>
        <w:spacing w:after="0" w:line="360" w:lineRule="auto"/>
        <w:contextualSpacing/>
        <w:jc w:val="both"/>
        <w:rPr>
          <w:rFonts w:ascii="Times New Roman" w:hAnsi="Times New Roman"/>
          <w:b/>
          <w:i/>
          <w:sz w:val="24"/>
          <w:szCs w:val="24"/>
        </w:rPr>
      </w:pPr>
      <w:r w:rsidRPr="002B229C">
        <w:rPr>
          <w:rFonts w:ascii="Times New Roman" w:hAnsi="Times New Roman"/>
          <w:i/>
          <w:sz w:val="24"/>
          <w:szCs w:val="24"/>
        </w:rPr>
        <w:t>Iš anksto nesuplanuota gamyba</w:t>
      </w:r>
      <w:r>
        <w:rPr>
          <w:rFonts w:ascii="Times New Roman" w:hAnsi="Times New Roman"/>
          <w:i/>
          <w:sz w:val="24"/>
          <w:szCs w:val="24"/>
        </w:rPr>
        <w:t>;</w:t>
      </w:r>
    </w:p>
    <w:p w:rsidR="00E37938" w:rsidRPr="005C0251" w:rsidRDefault="00E37938" w:rsidP="0028576C">
      <w:pPr>
        <w:pStyle w:val="ListParagraph"/>
        <w:numPr>
          <w:ilvl w:val="0"/>
          <w:numId w:val="55"/>
        </w:numPr>
        <w:spacing w:after="0" w:line="360" w:lineRule="auto"/>
        <w:contextualSpacing/>
        <w:jc w:val="both"/>
        <w:rPr>
          <w:rFonts w:ascii="Times New Roman" w:hAnsi="Times New Roman"/>
          <w:b/>
          <w:i/>
          <w:sz w:val="24"/>
          <w:szCs w:val="24"/>
        </w:rPr>
      </w:pPr>
      <w:r w:rsidRPr="005C0251">
        <w:rPr>
          <w:rFonts w:ascii="Times New Roman" w:hAnsi="Times New Roman"/>
          <w:i/>
          <w:sz w:val="24"/>
          <w:szCs w:val="24"/>
        </w:rPr>
        <w:t>Saugaus darbo reikalavimų nesilaikymas</w:t>
      </w:r>
      <w:r>
        <w:rPr>
          <w:rFonts w:ascii="Times New Roman" w:hAnsi="Times New Roman"/>
          <w:i/>
          <w:sz w:val="24"/>
          <w:szCs w:val="24"/>
        </w:rPr>
        <w:t>;</w:t>
      </w:r>
    </w:p>
    <w:p w:rsidR="00E37938" w:rsidRPr="005C0251" w:rsidRDefault="00E37938" w:rsidP="0028576C">
      <w:pPr>
        <w:pStyle w:val="ListParagraph"/>
        <w:numPr>
          <w:ilvl w:val="0"/>
          <w:numId w:val="55"/>
        </w:numPr>
        <w:spacing w:after="0" w:line="360" w:lineRule="auto"/>
        <w:contextualSpacing/>
        <w:jc w:val="both"/>
        <w:rPr>
          <w:rFonts w:ascii="Times New Roman" w:hAnsi="Times New Roman"/>
          <w:b/>
          <w:i/>
          <w:sz w:val="24"/>
          <w:szCs w:val="24"/>
        </w:rPr>
      </w:pPr>
      <w:r w:rsidRPr="005C0251">
        <w:rPr>
          <w:rFonts w:ascii="Times New Roman" w:hAnsi="Times New Roman"/>
          <w:i/>
          <w:sz w:val="24"/>
          <w:szCs w:val="24"/>
        </w:rPr>
        <w:t>Darbo grafikų nesilaikymas vykdant statybos projektus</w:t>
      </w:r>
      <w:r>
        <w:rPr>
          <w:rFonts w:ascii="Times New Roman" w:hAnsi="Times New Roman"/>
          <w:i/>
          <w:sz w:val="24"/>
          <w:szCs w:val="24"/>
        </w:rPr>
        <w:t>;</w:t>
      </w:r>
    </w:p>
    <w:p w:rsidR="00E37938" w:rsidRPr="005C0251" w:rsidRDefault="00E37938" w:rsidP="0028576C">
      <w:pPr>
        <w:pStyle w:val="ListParagraph"/>
        <w:numPr>
          <w:ilvl w:val="0"/>
          <w:numId w:val="55"/>
        </w:numPr>
        <w:spacing w:after="0" w:line="360" w:lineRule="auto"/>
        <w:contextualSpacing/>
        <w:jc w:val="both"/>
        <w:rPr>
          <w:rFonts w:ascii="Times New Roman" w:hAnsi="Times New Roman"/>
          <w:b/>
          <w:i/>
          <w:sz w:val="24"/>
          <w:szCs w:val="24"/>
        </w:rPr>
      </w:pPr>
      <w:r w:rsidRPr="005C0251">
        <w:rPr>
          <w:rFonts w:ascii="Times New Roman" w:hAnsi="Times New Roman"/>
          <w:i/>
          <w:sz w:val="24"/>
          <w:szCs w:val="24"/>
        </w:rPr>
        <w:t>Darbuotojų pasyvumas ir jų motyvavimo stoka vykdant statybos projektus</w:t>
      </w:r>
      <w:r>
        <w:rPr>
          <w:rFonts w:ascii="Times New Roman" w:hAnsi="Times New Roman"/>
          <w:i/>
          <w:sz w:val="24"/>
          <w:szCs w:val="24"/>
        </w:rPr>
        <w:t>;</w:t>
      </w:r>
    </w:p>
    <w:p w:rsidR="00E37938" w:rsidRPr="005C0251" w:rsidRDefault="00E37938" w:rsidP="0028576C">
      <w:pPr>
        <w:pStyle w:val="ListParagraph"/>
        <w:numPr>
          <w:ilvl w:val="0"/>
          <w:numId w:val="55"/>
        </w:numPr>
        <w:spacing w:after="0" w:line="360" w:lineRule="auto"/>
        <w:contextualSpacing/>
        <w:jc w:val="both"/>
        <w:rPr>
          <w:rFonts w:ascii="Times New Roman" w:hAnsi="Times New Roman"/>
          <w:b/>
          <w:i/>
          <w:sz w:val="24"/>
          <w:szCs w:val="24"/>
        </w:rPr>
      </w:pPr>
      <w:r w:rsidRPr="005C0251">
        <w:rPr>
          <w:rFonts w:ascii="Times New Roman" w:hAnsi="Times New Roman"/>
          <w:i/>
          <w:sz w:val="24"/>
          <w:szCs w:val="24"/>
        </w:rPr>
        <w:t>Organizacijos ilgalaikės veiklos strategijos neturėjimas</w:t>
      </w:r>
      <w:r>
        <w:rPr>
          <w:rFonts w:ascii="Times New Roman" w:hAnsi="Times New Roman"/>
          <w:i/>
          <w:sz w:val="24"/>
          <w:szCs w:val="24"/>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19"/>
        <w:gridCol w:w="533"/>
        <w:gridCol w:w="708"/>
        <w:gridCol w:w="533"/>
        <w:gridCol w:w="4253"/>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Apyvartinio kapitalo trūkumas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rPr>
                <w:sz w:val="20"/>
                <w:szCs w:val="20"/>
                <w:highlight w:val="lightGray"/>
              </w:rPr>
            </w:pPr>
          </w:p>
        </w:tc>
        <w:tc>
          <w:tcPr>
            <w:tcW w:w="540" w:type="dxa"/>
          </w:tcPr>
          <w:p w:rsidR="00E37938" w:rsidRPr="00E37938" w:rsidRDefault="00E37938" w:rsidP="007124A2">
            <w:pPr>
              <w:spacing w:after="0" w:line="240" w:lineRule="auto"/>
              <w:jc w:val="center"/>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Planavimo ir kontrolės neefektyvumas</w:t>
            </w:r>
          </w:p>
        </w:tc>
      </w:tr>
    </w:tbl>
    <w:p w:rsidR="00E37938" w:rsidRPr="0052439B" w:rsidRDefault="00E37938" w:rsidP="007124A2">
      <w:pPr>
        <w:spacing w:after="0" w:line="240" w:lineRule="auto"/>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1"/>
        <w:gridCol w:w="533"/>
        <w:gridCol w:w="709"/>
        <w:gridCol w:w="533"/>
        <w:gridCol w:w="4250"/>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Apyvartinio kapitalo trūkumas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Neefektyvus projektų valdymas</w:t>
            </w:r>
          </w:p>
        </w:tc>
      </w:tr>
    </w:tbl>
    <w:p w:rsidR="00E37938" w:rsidRPr="0052439B" w:rsidRDefault="00E37938" w:rsidP="007124A2">
      <w:pPr>
        <w:spacing w:after="0" w:line="240" w:lineRule="auto"/>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19"/>
        <w:gridCol w:w="533"/>
        <w:gridCol w:w="708"/>
        <w:gridCol w:w="533"/>
        <w:gridCol w:w="4253"/>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Apyvartinio kapitalo trūkumas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Technologiniai faktoriai</w:t>
            </w:r>
          </w:p>
        </w:tc>
      </w:tr>
    </w:tbl>
    <w:p w:rsidR="00E37938" w:rsidRPr="0052439B" w:rsidRDefault="00E37938" w:rsidP="007124A2">
      <w:pPr>
        <w:spacing w:after="0" w:line="240" w:lineRule="auto"/>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0"/>
        <w:gridCol w:w="533"/>
        <w:gridCol w:w="709"/>
        <w:gridCol w:w="533"/>
        <w:gridCol w:w="4251"/>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Apyvartinio kapitalo trūkumas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Iš anksto nesuplanuota gamyba</w:t>
            </w:r>
          </w:p>
        </w:tc>
      </w:tr>
    </w:tbl>
    <w:p w:rsidR="00E37938" w:rsidRPr="0052439B" w:rsidRDefault="00E37938" w:rsidP="007124A2">
      <w:pPr>
        <w:spacing w:after="0" w:line="240" w:lineRule="auto"/>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0"/>
        <w:gridCol w:w="533"/>
        <w:gridCol w:w="709"/>
        <w:gridCol w:w="533"/>
        <w:gridCol w:w="4251"/>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Apyvartinio kapitalo trūkumas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Saugaus darbo reikalavimų nesilaikymas</w:t>
            </w:r>
          </w:p>
        </w:tc>
      </w:tr>
    </w:tbl>
    <w:p w:rsidR="00E37938" w:rsidRPr="0052439B" w:rsidRDefault="00E37938" w:rsidP="007124A2">
      <w:pPr>
        <w:spacing w:after="0" w:line="240" w:lineRule="auto"/>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0"/>
        <w:gridCol w:w="533"/>
        <w:gridCol w:w="709"/>
        <w:gridCol w:w="533"/>
        <w:gridCol w:w="4251"/>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Apyvartinio kapitalo trūkumas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Darbo grafikų nesilaikymas vykdant statybos projektus</w:t>
            </w:r>
          </w:p>
        </w:tc>
      </w:tr>
    </w:tbl>
    <w:p w:rsidR="00E37938" w:rsidRPr="0052439B" w:rsidRDefault="00E37938" w:rsidP="007124A2">
      <w:pPr>
        <w:spacing w:after="0" w:line="240" w:lineRule="auto"/>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1"/>
        <w:gridCol w:w="533"/>
        <w:gridCol w:w="709"/>
        <w:gridCol w:w="533"/>
        <w:gridCol w:w="4250"/>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Apyvartinio kapitalo trūkumas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Darbuotojų pasyvumas, ir jų motyvavimo stoka vykdant statybos projektus</w:t>
            </w:r>
          </w:p>
        </w:tc>
      </w:tr>
    </w:tbl>
    <w:p w:rsidR="00E37938" w:rsidRPr="0052439B" w:rsidRDefault="00E37938" w:rsidP="007124A2">
      <w:pPr>
        <w:spacing w:after="0" w:line="240" w:lineRule="auto"/>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0"/>
        <w:gridCol w:w="533"/>
        <w:gridCol w:w="709"/>
        <w:gridCol w:w="533"/>
        <w:gridCol w:w="4251"/>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Apyvartinio kapitalo trūkumas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Organizacijos ilgalaikės veiklos strategijos neturėjimas</w:t>
            </w:r>
          </w:p>
        </w:tc>
      </w:tr>
    </w:tbl>
    <w:p w:rsidR="00E37938" w:rsidRPr="0052439B" w:rsidRDefault="00E37938" w:rsidP="007124A2">
      <w:pPr>
        <w:spacing w:after="0" w:line="240" w:lineRule="auto"/>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4"/>
        <w:gridCol w:w="533"/>
        <w:gridCol w:w="708"/>
        <w:gridCol w:w="533"/>
        <w:gridCol w:w="4248"/>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Planavimo ir kontrolės neefektyvumas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Neefektyvus projektų valdymas</w:t>
            </w:r>
          </w:p>
        </w:tc>
      </w:tr>
    </w:tbl>
    <w:p w:rsidR="00E37938" w:rsidRDefault="00E37938" w:rsidP="007124A2">
      <w:pPr>
        <w:spacing w:after="0" w:line="240" w:lineRule="auto"/>
        <w:rPr>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4"/>
        <w:gridCol w:w="532"/>
        <w:gridCol w:w="708"/>
        <w:gridCol w:w="532"/>
        <w:gridCol w:w="4250"/>
      </w:tblGrid>
      <w:tr w:rsidR="00E37938" w:rsidRPr="0052439B" w:rsidTr="007124A2">
        <w:tc>
          <w:tcPr>
            <w:tcW w:w="3724"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lastRenderedPageBreak/>
              <w:t>Planavimo ir kontrolės neefektyvumas</w:t>
            </w:r>
          </w:p>
        </w:tc>
        <w:tc>
          <w:tcPr>
            <w:tcW w:w="532" w:type="dxa"/>
          </w:tcPr>
          <w:p w:rsidR="00E37938" w:rsidRPr="00E37938" w:rsidRDefault="00E37938" w:rsidP="007124A2">
            <w:pPr>
              <w:spacing w:after="0" w:line="240" w:lineRule="auto"/>
              <w:ind w:left="-288"/>
              <w:jc w:val="center"/>
              <w:rPr>
                <w:sz w:val="20"/>
                <w:szCs w:val="20"/>
              </w:rPr>
            </w:pPr>
          </w:p>
        </w:tc>
        <w:tc>
          <w:tcPr>
            <w:tcW w:w="708"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32" w:type="dxa"/>
          </w:tcPr>
          <w:p w:rsidR="00E37938" w:rsidRPr="00E37938" w:rsidRDefault="00E37938" w:rsidP="007124A2">
            <w:pPr>
              <w:spacing w:after="0" w:line="240" w:lineRule="auto"/>
              <w:rPr>
                <w:sz w:val="20"/>
                <w:szCs w:val="20"/>
              </w:rPr>
            </w:pPr>
          </w:p>
        </w:tc>
        <w:tc>
          <w:tcPr>
            <w:tcW w:w="425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Technologiniai faktoriai</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4"/>
        <w:gridCol w:w="533"/>
        <w:gridCol w:w="708"/>
        <w:gridCol w:w="533"/>
        <w:gridCol w:w="4248"/>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Planavimo ir kontrolės neefektyvumas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Iš anksto nesuplanuota gamyba</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4"/>
        <w:gridCol w:w="533"/>
        <w:gridCol w:w="708"/>
        <w:gridCol w:w="533"/>
        <w:gridCol w:w="4248"/>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Planavimo ir kontrolės neefektyvumas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Saugaus darbo reikalavimų nesilaikymas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4"/>
        <w:gridCol w:w="533"/>
        <w:gridCol w:w="708"/>
        <w:gridCol w:w="533"/>
        <w:gridCol w:w="4248"/>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Planavimo ir kontrolės neefektyvumas</w:t>
            </w:r>
          </w:p>
        </w:tc>
        <w:tc>
          <w:tcPr>
            <w:tcW w:w="540" w:type="dxa"/>
          </w:tcPr>
          <w:p w:rsidR="00E37938" w:rsidRPr="00E37938" w:rsidRDefault="00E37938" w:rsidP="007124A2">
            <w:pPr>
              <w:spacing w:after="0" w:line="240" w:lineRule="auto"/>
              <w:ind w:left="-288"/>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Darbo grafikų nesilaikymas vykdant statybos projektus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4"/>
        <w:gridCol w:w="533"/>
        <w:gridCol w:w="708"/>
        <w:gridCol w:w="533"/>
        <w:gridCol w:w="4248"/>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Planavimo ir kontrolės neefektyvumas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Darbuotojų pasyvumas, ir jų motyvavimo stoka vykdant statybos projektus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5"/>
        <w:gridCol w:w="532"/>
        <w:gridCol w:w="708"/>
        <w:gridCol w:w="532"/>
        <w:gridCol w:w="4249"/>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Planavimo ir kontrolės neefektyvumas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Organizacijos ilgalaikės veiklos strategijos neturėjimas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0"/>
        <w:gridCol w:w="533"/>
        <w:gridCol w:w="708"/>
        <w:gridCol w:w="533"/>
        <w:gridCol w:w="4252"/>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Neefektyvus projektų valdymas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Technologiniai faktoriai</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1"/>
        <w:gridCol w:w="533"/>
        <w:gridCol w:w="709"/>
        <w:gridCol w:w="533"/>
        <w:gridCol w:w="4250"/>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Neefektyvus projektų valdymas</w:t>
            </w:r>
          </w:p>
        </w:tc>
        <w:tc>
          <w:tcPr>
            <w:tcW w:w="540" w:type="dxa"/>
          </w:tcPr>
          <w:p w:rsidR="00E37938" w:rsidRPr="00E37938" w:rsidRDefault="00E37938" w:rsidP="007124A2">
            <w:pPr>
              <w:spacing w:after="0" w:line="240" w:lineRule="auto"/>
              <w:ind w:left="-288"/>
              <w:jc w:val="center"/>
              <w:rPr>
                <w:sz w:val="20"/>
                <w:szCs w:val="20"/>
              </w:rPr>
            </w:pPr>
          </w:p>
        </w:tc>
        <w:tc>
          <w:tcPr>
            <w:tcW w:w="720" w:type="dxa"/>
            <w:tcBorders>
              <w:bottom w:val="single" w:sz="4" w:space="0" w:color="auto"/>
            </w:tcBorders>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Iš anksto nesuplanuota gamyba</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1"/>
        <w:gridCol w:w="533"/>
        <w:gridCol w:w="709"/>
        <w:gridCol w:w="533"/>
        <w:gridCol w:w="4250"/>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Neefektyvus projektų valdymas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Saugaus darbo reikalavimų nesilaikymas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1"/>
        <w:gridCol w:w="533"/>
        <w:gridCol w:w="709"/>
        <w:gridCol w:w="533"/>
        <w:gridCol w:w="4250"/>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Neefektyvus projektų valdymas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Darbo grafikų nesilaikymas vykdant statybos projektus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1"/>
        <w:gridCol w:w="533"/>
        <w:gridCol w:w="709"/>
        <w:gridCol w:w="533"/>
        <w:gridCol w:w="4250"/>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Neefektyvus projektų valdymas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Darbuotojų pasyvumas, ir jų motyvavimo stoka vykdant statybos projektus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0"/>
        <w:gridCol w:w="533"/>
        <w:gridCol w:w="709"/>
        <w:gridCol w:w="533"/>
        <w:gridCol w:w="4251"/>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Neefektyvus projektų valdymas</w:t>
            </w:r>
          </w:p>
        </w:tc>
        <w:tc>
          <w:tcPr>
            <w:tcW w:w="540" w:type="dxa"/>
          </w:tcPr>
          <w:p w:rsidR="00E37938" w:rsidRPr="00E37938" w:rsidRDefault="00E37938" w:rsidP="007124A2">
            <w:pPr>
              <w:spacing w:after="0" w:line="240" w:lineRule="auto"/>
              <w:ind w:left="-288"/>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Organizacijos ilgalaikės veiklos strategijos neturėjimas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4"/>
        <w:gridCol w:w="533"/>
        <w:gridCol w:w="708"/>
        <w:gridCol w:w="533"/>
        <w:gridCol w:w="4248"/>
      </w:tblGrid>
      <w:tr w:rsidR="00E37938" w:rsidRPr="0052439B" w:rsidTr="007124A2">
        <w:tc>
          <w:tcPr>
            <w:tcW w:w="3724"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Technologiniai faktoriai</w:t>
            </w:r>
          </w:p>
        </w:tc>
        <w:tc>
          <w:tcPr>
            <w:tcW w:w="533" w:type="dxa"/>
          </w:tcPr>
          <w:p w:rsidR="00E37938" w:rsidRPr="00E37938" w:rsidRDefault="00E37938" w:rsidP="007124A2">
            <w:pPr>
              <w:spacing w:after="0" w:line="240" w:lineRule="auto"/>
              <w:ind w:left="-288"/>
              <w:jc w:val="center"/>
              <w:rPr>
                <w:sz w:val="20"/>
                <w:szCs w:val="20"/>
              </w:rPr>
            </w:pPr>
          </w:p>
        </w:tc>
        <w:tc>
          <w:tcPr>
            <w:tcW w:w="708"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33" w:type="dxa"/>
          </w:tcPr>
          <w:p w:rsidR="00E37938" w:rsidRPr="00E37938" w:rsidRDefault="00E37938" w:rsidP="007124A2">
            <w:pPr>
              <w:spacing w:after="0" w:line="240" w:lineRule="auto"/>
              <w:rPr>
                <w:sz w:val="20"/>
                <w:szCs w:val="20"/>
              </w:rPr>
            </w:pPr>
          </w:p>
        </w:tc>
        <w:tc>
          <w:tcPr>
            <w:tcW w:w="4248"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Iš anksto nesuplanuota gamyba</w:t>
            </w:r>
          </w:p>
        </w:tc>
      </w:tr>
    </w:tbl>
    <w:p w:rsidR="00E37938"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4"/>
        <w:gridCol w:w="533"/>
        <w:gridCol w:w="708"/>
        <w:gridCol w:w="533"/>
        <w:gridCol w:w="4248"/>
      </w:tblGrid>
      <w:tr w:rsidR="007124A2" w:rsidRPr="0052439B" w:rsidTr="00632B13">
        <w:tc>
          <w:tcPr>
            <w:tcW w:w="3780" w:type="dxa"/>
          </w:tcPr>
          <w:p w:rsidR="007124A2" w:rsidRPr="00E37938" w:rsidRDefault="007124A2" w:rsidP="00632B13">
            <w:pPr>
              <w:spacing w:after="0" w:line="240" w:lineRule="auto"/>
              <w:jc w:val="right"/>
              <w:rPr>
                <w:sz w:val="20"/>
                <w:szCs w:val="20"/>
              </w:rPr>
            </w:pPr>
            <w:r w:rsidRPr="00E37938">
              <w:rPr>
                <w:rFonts w:ascii="Times New Roman" w:hAnsi="Times New Roman"/>
                <w:sz w:val="20"/>
                <w:szCs w:val="20"/>
              </w:rPr>
              <w:t>Technologiniai faktoriai</w:t>
            </w:r>
          </w:p>
        </w:tc>
        <w:tc>
          <w:tcPr>
            <w:tcW w:w="540" w:type="dxa"/>
          </w:tcPr>
          <w:p w:rsidR="007124A2" w:rsidRPr="00E37938" w:rsidRDefault="007124A2" w:rsidP="00632B13">
            <w:pPr>
              <w:spacing w:after="0" w:line="240" w:lineRule="auto"/>
              <w:ind w:left="-288"/>
              <w:jc w:val="center"/>
              <w:rPr>
                <w:sz w:val="20"/>
                <w:szCs w:val="20"/>
              </w:rPr>
            </w:pPr>
          </w:p>
        </w:tc>
        <w:tc>
          <w:tcPr>
            <w:tcW w:w="720" w:type="dxa"/>
            <w:shd w:val="clear" w:color="auto" w:fill="76923C" w:themeFill="accent3" w:themeFillShade="BF"/>
          </w:tcPr>
          <w:p w:rsidR="007124A2" w:rsidRPr="00E37938" w:rsidRDefault="007124A2" w:rsidP="00632B13">
            <w:pPr>
              <w:spacing w:after="0" w:line="240" w:lineRule="auto"/>
              <w:jc w:val="center"/>
              <w:rPr>
                <w:sz w:val="20"/>
                <w:szCs w:val="20"/>
                <w:highlight w:val="lightGray"/>
              </w:rPr>
            </w:pPr>
          </w:p>
        </w:tc>
        <w:tc>
          <w:tcPr>
            <w:tcW w:w="540" w:type="dxa"/>
          </w:tcPr>
          <w:p w:rsidR="007124A2" w:rsidRPr="00E37938" w:rsidRDefault="007124A2" w:rsidP="00632B13">
            <w:pPr>
              <w:spacing w:after="0" w:line="240" w:lineRule="auto"/>
              <w:rPr>
                <w:sz w:val="20"/>
                <w:szCs w:val="20"/>
              </w:rPr>
            </w:pPr>
          </w:p>
        </w:tc>
        <w:tc>
          <w:tcPr>
            <w:tcW w:w="4320" w:type="dxa"/>
          </w:tcPr>
          <w:p w:rsidR="007124A2" w:rsidRPr="00E37938" w:rsidRDefault="007124A2" w:rsidP="00632B13">
            <w:pPr>
              <w:spacing w:after="0" w:line="240" w:lineRule="auto"/>
              <w:rPr>
                <w:sz w:val="20"/>
                <w:szCs w:val="20"/>
              </w:rPr>
            </w:pPr>
            <w:r w:rsidRPr="00E37938">
              <w:rPr>
                <w:rFonts w:ascii="Times New Roman" w:hAnsi="Times New Roman"/>
                <w:sz w:val="20"/>
                <w:szCs w:val="20"/>
              </w:rPr>
              <w:t>Saugaus darbo reikalavimų nesilaikymas</w:t>
            </w:r>
          </w:p>
        </w:tc>
      </w:tr>
    </w:tbl>
    <w:p w:rsidR="007124A2" w:rsidRPr="0052439B" w:rsidRDefault="007124A2"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4"/>
        <w:gridCol w:w="533"/>
        <w:gridCol w:w="708"/>
        <w:gridCol w:w="533"/>
        <w:gridCol w:w="4248"/>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Technologiniai faktoriai</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Darbo grafikų nesilaikymas vykdant statybos projektus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4"/>
        <w:gridCol w:w="533"/>
        <w:gridCol w:w="708"/>
        <w:gridCol w:w="533"/>
        <w:gridCol w:w="4248"/>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Technologiniai faktoriai</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Darbuotojų pasyvumas, ir jų motyvavimo stoka vykdant statybos projektus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5"/>
        <w:gridCol w:w="532"/>
        <w:gridCol w:w="708"/>
        <w:gridCol w:w="532"/>
        <w:gridCol w:w="4249"/>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Technologiniai faktoriai</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Organizacijos ilgalaikės veiklos strategijos neturėjimas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1"/>
        <w:gridCol w:w="533"/>
        <w:gridCol w:w="709"/>
        <w:gridCol w:w="533"/>
        <w:gridCol w:w="4250"/>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Iš anksto nesuplanuota gamyba</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Saugaus darbo reikalavimų nesilaikymas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1"/>
        <w:gridCol w:w="533"/>
        <w:gridCol w:w="709"/>
        <w:gridCol w:w="533"/>
        <w:gridCol w:w="4250"/>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Iš anksto nesuplanuota gamyba</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Darbo grafikų nesilaikymas vykdant statybos projektus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2"/>
        <w:gridCol w:w="533"/>
        <w:gridCol w:w="709"/>
        <w:gridCol w:w="533"/>
        <w:gridCol w:w="4249"/>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Iš anksto nesuplanuota gamyba</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Darbuotojų pasyvumas, ir jų motyvavimo stoka vykdant statybos projektus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1"/>
        <w:gridCol w:w="533"/>
        <w:gridCol w:w="708"/>
        <w:gridCol w:w="533"/>
        <w:gridCol w:w="4251"/>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Iš anksto nesuplanuota gamyba</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Organizacijos ilgalaikės veiklos strategijos neturėjimas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81"/>
        <w:gridCol w:w="535"/>
        <w:gridCol w:w="533"/>
        <w:gridCol w:w="176"/>
        <w:gridCol w:w="533"/>
        <w:gridCol w:w="533"/>
        <w:gridCol w:w="3723"/>
        <w:gridCol w:w="532"/>
      </w:tblGrid>
      <w:tr w:rsidR="00E37938" w:rsidRPr="0052439B" w:rsidTr="007124A2">
        <w:tc>
          <w:tcPr>
            <w:tcW w:w="3716" w:type="dxa"/>
            <w:gridSpan w:val="2"/>
            <w:tcBorders>
              <w:top w:val="single" w:sz="4" w:space="0" w:color="auto"/>
              <w:left w:val="single" w:sz="4" w:space="0" w:color="auto"/>
              <w:bottom w:val="single" w:sz="4" w:space="0" w:color="auto"/>
              <w:right w:val="single" w:sz="4" w:space="0" w:color="auto"/>
            </w:tcBorders>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Saugaus darbo reikalavimų nesilaikymas</w:t>
            </w:r>
          </w:p>
        </w:tc>
        <w:tc>
          <w:tcPr>
            <w:tcW w:w="533" w:type="dxa"/>
            <w:tcBorders>
              <w:top w:val="single" w:sz="4" w:space="0" w:color="auto"/>
              <w:left w:val="single" w:sz="4" w:space="0" w:color="auto"/>
              <w:bottom w:val="single" w:sz="4" w:space="0" w:color="auto"/>
              <w:right w:val="single" w:sz="4" w:space="0" w:color="auto"/>
            </w:tcBorders>
          </w:tcPr>
          <w:p w:rsidR="00E37938" w:rsidRPr="00E37938" w:rsidRDefault="00E37938" w:rsidP="007124A2">
            <w:pPr>
              <w:spacing w:after="0" w:line="240" w:lineRule="auto"/>
              <w:ind w:left="-288"/>
              <w:jc w:val="center"/>
              <w:rPr>
                <w:sz w:val="20"/>
                <w:szCs w:val="20"/>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33" w:type="dxa"/>
            <w:tcBorders>
              <w:top w:val="single" w:sz="4" w:space="0" w:color="auto"/>
              <w:left w:val="single" w:sz="4" w:space="0" w:color="auto"/>
              <w:bottom w:val="single" w:sz="4" w:space="0" w:color="auto"/>
              <w:right w:val="single" w:sz="4" w:space="0" w:color="auto"/>
            </w:tcBorders>
          </w:tcPr>
          <w:p w:rsidR="00E37938" w:rsidRPr="00E37938" w:rsidRDefault="00E37938" w:rsidP="007124A2">
            <w:pPr>
              <w:spacing w:after="0" w:line="240" w:lineRule="auto"/>
              <w:rPr>
                <w:sz w:val="20"/>
                <w:szCs w:val="20"/>
              </w:rPr>
            </w:pPr>
          </w:p>
        </w:tc>
        <w:tc>
          <w:tcPr>
            <w:tcW w:w="4255" w:type="dxa"/>
            <w:gridSpan w:val="2"/>
            <w:tcBorders>
              <w:top w:val="single" w:sz="4" w:space="0" w:color="auto"/>
              <w:left w:val="single" w:sz="4" w:space="0" w:color="auto"/>
              <w:bottom w:val="single" w:sz="4" w:space="0" w:color="auto"/>
              <w:right w:val="single" w:sz="4" w:space="0" w:color="auto"/>
            </w:tcBorders>
          </w:tcPr>
          <w:p w:rsidR="00E37938" w:rsidRPr="00E37938" w:rsidRDefault="00E37938" w:rsidP="007124A2">
            <w:pPr>
              <w:spacing w:after="0" w:line="240" w:lineRule="auto"/>
              <w:rPr>
                <w:rFonts w:ascii="Times New Roman" w:hAnsi="Times New Roman"/>
                <w:sz w:val="20"/>
                <w:szCs w:val="20"/>
              </w:rPr>
            </w:pPr>
            <w:r w:rsidRPr="00E37938">
              <w:rPr>
                <w:rFonts w:ascii="Times New Roman" w:hAnsi="Times New Roman"/>
                <w:sz w:val="20"/>
                <w:szCs w:val="20"/>
              </w:rPr>
              <w:t xml:space="preserve">Darbo grafikų nesilaikymas vykdant statybos projektus </w:t>
            </w:r>
          </w:p>
        </w:tc>
      </w:tr>
      <w:tr w:rsidR="00E37938" w:rsidRPr="0052439B" w:rsidTr="007124A2">
        <w:trPr>
          <w:gridAfter w:val="1"/>
          <w:wAfter w:w="532" w:type="dxa"/>
        </w:trPr>
        <w:tc>
          <w:tcPr>
            <w:tcW w:w="3181" w:type="dxa"/>
            <w:tcBorders>
              <w:top w:val="nil"/>
              <w:left w:val="nil"/>
              <w:bottom w:val="nil"/>
              <w:right w:val="nil"/>
            </w:tcBorders>
          </w:tcPr>
          <w:p w:rsidR="00E37938" w:rsidRPr="00E37938" w:rsidRDefault="00E37938" w:rsidP="007124A2">
            <w:pPr>
              <w:spacing w:after="0" w:line="240" w:lineRule="auto"/>
              <w:jc w:val="right"/>
              <w:rPr>
                <w:rFonts w:ascii="Times New Roman" w:hAnsi="Times New Roman"/>
                <w:sz w:val="20"/>
                <w:szCs w:val="20"/>
              </w:rPr>
            </w:pPr>
          </w:p>
        </w:tc>
        <w:tc>
          <w:tcPr>
            <w:tcW w:w="535" w:type="dxa"/>
            <w:tcBorders>
              <w:top w:val="nil"/>
              <w:left w:val="nil"/>
              <w:bottom w:val="nil"/>
              <w:right w:val="nil"/>
            </w:tcBorders>
            <w:shd w:val="clear" w:color="auto" w:fill="FFFFFF" w:themeFill="background1"/>
          </w:tcPr>
          <w:p w:rsidR="00E37938" w:rsidRPr="00E37938" w:rsidRDefault="00E37938" w:rsidP="007124A2">
            <w:pPr>
              <w:spacing w:after="0" w:line="240" w:lineRule="auto"/>
              <w:ind w:left="-288"/>
              <w:jc w:val="center"/>
              <w:rPr>
                <w:sz w:val="20"/>
                <w:szCs w:val="20"/>
              </w:rPr>
            </w:pPr>
          </w:p>
        </w:tc>
        <w:tc>
          <w:tcPr>
            <w:tcW w:w="709" w:type="dxa"/>
            <w:gridSpan w:val="2"/>
            <w:tcBorders>
              <w:top w:val="nil"/>
              <w:left w:val="nil"/>
              <w:bottom w:val="nil"/>
              <w:right w:val="nil"/>
            </w:tcBorders>
            <w:shd w:val="clear" w:color="auto" w:fill="FFFFFF" w:themeFill="background1"/>
          </w:tcPr>
          <w:p w:rsidR="00E37938" w:rsidRPr="00E37938" w:rsidRDefault="00E37938" w:rsidP="007124A2">
            <w:pPr>
              <w:spacing w:after="0" w:line="240" w:lineRule="auto"/>
              <w:jc w:val="center"/>
              <w:rPr>
                <w:sz w:val="20"/>
                <w:szCs w:val="20"/>
                <w:highlight w:val="lightGray"/>
              </w:rPr>
            </w:pPr>
          </w:p>
        </w:tc>
        <w:tc>
          <w:tcPr>
            <w:tcW w:w="533" w:type="dxa"/>
            <w:tcBorders>
              <w:top w:val="nil"/>
              <w:left w:val="nil"/>
              <w:bottom w:val="nil"/>
              <w:right w:val="nil"/>
            </w:tcBorders>
            <w:shd w:val="clear" w:color="auto" w:fill="FFFFFF" w:themeFill="background1"/>
          </w:tcPr>
          <w:p w:rsidR="00E37938" w:rsidRPr="00E37938" w:rsidRDefault="00E37938" w:rsidP="007124A2">
            <w:pPr>
              <w:spacing w:after="0" w:line="240" w:lineRule="auto"/>
              <w:rPr>
                <w:sz w:val="20"/>
                <w:szCs w:val="20"/>
              </w:rPr>
            </w:pPr>
          </w:p>
        </w:tc>
        <w:tc>
          <w:tcPr>
            <w:tcW w:w="4256" w:type="dxa"/>
            <w:gridSpan w:val="2"/>
            <w:tcBorders>
              <w:top w:val="nil"/>
              <w:left w:val="nil"/>
              <w:bottom w:val="nil"/>
              <w:right w:val="nil"/>
            </w:tcBorders>
          </w:tcPr>
          <w:p w:rsidR="00E37938" w:rsidRPr="00E37938" w:rsidRDefault="00E37938" w:rsidP="007124A2">
            <w:pPr>
              <w:spacing w:after="0" w:line="240" w:lineRule="auto"/>
              <w:rPr>
                <w:rFonts w:ascii="Times New Roman" w:hAnsi="Times New Roman"/>
                <w:sz w:val="20"/>
                <w:szCs w:val="20"/>
              </w:rPr>
            </w:pPr>
          </w:p>
        </w:tc>
      </w:tr>
      <w:tr w:rsidR="00E37938" w:rsidRPr="0052439B" w:rsidTr="007124A2">
        <w:tc>
          <w:tcPr>
            <w:tcW w:w="3716" w:type="dxa"/>
            <w:gridSpan w:val="2"/>
            <w:tcBorders>
              <w:top w:val="single" w:sz="4" w:space="0" w:color="auto"/>
            </w:tcBorders>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lastRenderedPageBreak/>
              <w:t>Saugaus darbo reikalavimų nesilaikymas</w:t>
            </w:r>
          </w:p>
        </w:tc>
        <w:tc>
          <w:tcPr>
            <w:tcW w:w="533" w:type="dxa"/>
            <w:tcBorders>
              <w:top w:val="single" w:sz="4" w:space="0" w:color="auto"/>
            </w:tcBorders>
          </w:tcPr>
          <w:p w:rsidR="00E37938" w:rsidRPr="00E37938" w:rsidRDefault="00E37938" w:rsidP="007124A2">
            <w:pPr>
              <w:spacing w:after="0" w:line="240" w:lineRule="auto"/>
              <w:ind w:left="-288"/>
              <w:jc w:val="center"/>
              <w:rPr>
                <w:sz w:val="20"/>
                <w:szCs w:val="20"/>
              </w:rPr>
            </w:pPr>
          </w:p>
        </w:tc>
        <w:tc>
          <w:tcPr>
            <w:tcW w:w="709" w:type="dxa"/>
            <w:gridSpan w:val="2"/>
            <w:tcBorders>
              <w:top w:val="single" w:sz="4" w:space="0" w:color="auto"/>
            </w:tcBorders>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33" w:type="dxa"/>
            <w:tcBorders>
              <w:top w:val="single" w:sz="4" w:space="0" w:color="auto"/>
            </w:tcBorders>
          </w:tcPr>
          <w:p w:rsidR="00E37938" w:rsidRPr="00E37938" w:rsidRDefault="00E37938" w:rsidP="007124A2">
            <w:pPr>
              <w:spacing w:after="0" w:line="240" w:lineRule="auto"/>
              <w:rPr>
                <w:sz w:val="20"/>
                <w:szCs w:val="20"/>
              </w:rPr>
            </w:pPr>
          </w:p>
        </w:tc>
        <w:tc>
          <w:tcPr>
            <w:tcW w:w="4255" w:type="dxa"/>
            <w:gridSpan w:val="2"/>
            <w:tcBorders>
              <w:top w:val="single" w:sz="4" w:space="0" w:color="auto"/>
            </w:tcBorders>
          </w:tcPr>
          <w:p w:rsidR="00E37938" w:rsidRPr="00E37938" w:rsidRDefault="00E37938" w:rsidP="007124A2">
            <w:pPr>
              <w:spacing w:after="0" w:line="240" w:lineRule="auto"/>
              <w:rPr>
                <w:sz w:val="20"/>
                <w:szCs w:val="20"/>
              </w:rPr>
            </w:pPr>
            <w:r w:rsidRPr="00E37938">
              <w:rPr>
                <w:rFonts w:ascii="Times New Roman" w:hAnsi="Times New Roman"/>
                <w:sz w:val="20"/>
                <w:szCs w:val="20"/>
              </w:rPr>
              <w:t>Darbuotojų pasyvumas, ir jų motyvavimo stoka vykdant statybos projektus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1"/>
        <w:gridCol w:w="533"/>
        <w:gridCol w:w="708"/>
        <w:gridCol w:w="533"/>
        <w:gridCol w:w="4251"/>
      </w:tblGrid>
      <w:tr w:rsidR="00E37938" w:rsidRPr="0052439B" w:rsidTr="00E37938">
        <w:trPr>
          <w:trHeight w:val="224"/>
        </w:trPr>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Saugaus darbo reikalavimų nesilaikymas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Organizacijos ilgalaikės veiklos strategijos neturėjimas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2"/>
        <w:gridCol w:w="533"/>
        <w:gridCol w:w="709"/>
        <w:gridCol w:w="533"/>
        <w:gridCol w:w="4249"/>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Darbo grafikų nesilaikymas vykdant statybos projektus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rFonts w:ascii="Times New Roman" w:hAnsi="Times New Roman"/>
                <w:sz w:val="20"/>
                <w:szCs w:val="20"/>
              </w:rPr>
            </w:pPr>
            <w:r w:rsidRPr="00E37938">
              <w:rPr>
                <w:rFonts w:ascii="Times New Roman" w:hAnsi="Times New Roman"/>
                <w:sz w:val="20"/>
                <w:szCs w:val="20"/>
              </w:rPr>
              <w:t>Darbuotojų pasyvumas, ir jų motyvavimo stoka vykdant statybos projektus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1"/>
        <w:gridCol w:w="533"/>
        <w:gridCol w:w="708"/>
        <w:gridCol w:w="533"/>
        <w:gridCol w:w="4251"/>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Darbo grafikų nesilaikymas vykdant statybos projektus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Organizacijos ilgalaikės veiklos strategijos neturėjimas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0"/>
        <w:gridCol w:w="533"/>
        <w:gridCol w:w="709"/>
        <w:gridCol w:w="533"/>
        <w:gridCol w:w="4251"/>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Darbuotojų pasyvumas, ir jų motyvavimo stoka vykdant statybos projektus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Organizacijos ilgalaikės veiklos strategijos neturėjimas</w:t>
            </w:r>
          </w:p>
        </w:tc>
      </w:tr>
    </w:tbl>
    <w:p w:rsidR="00E37938" w:rsidRDefault="00E37938" w:rsidP="00E37938">
      <w:pPr>
        <w:spacing w:after="0" w:line="360" w:lineRule="auto"/>
        <w:jc w:val="center"/>
        <w:rPr>
          <w:b/>
        </w:rPr>
      </w:pPr>
    </w:p>
    <w:p w:rsidR="00E37938" w:rsidRDefault="00E37938" w:rsidP="00E37938">
      <w:pPr>
        <w:spacing w:after="0" w:line="360" w:lineRule="auto"/>
        <w:jc w:val="center"/>
        <w:rPr>
          <w:rFonts w:ascii="Times New Roman" w:hAnsi="Times New Roman"/>
          <w:b/>
          <w:sz w:val="24"/>
          <w:szCs w:val="24"/>
        </w:rPr>
      </w:pPr>
      <w:r>
        <w:rPr>
          <w:rFonts w:ascii="Times New Roman" w:hAnsi="Times New Roman"/>
          <w:b/>
          <w:sz w:val="24"/>
          <w:szCs w:val="24"/>
        </w:rPr>
        <w:t>IŠORINĖS</w:t>
      </w:r>
      <w:r w:rsidRPr="00F153F1">
        <w:rPr>
          <w:rFonts w:ascii="Times New Roman" w:hAnsi="Times New Roman"/>
          <w:b/>
          <w:sz w:val="24"/>
          <w:szCs w:val="24"/>
        </w:rPr>
        <w:t xml:space="preserve"> PRIEŽASTYS</w:t>
      </w:r>
    </w:p>
    <w:p w:rsidR="00E37938" w:rsidRPr="005C0251" w:rsidRDefault="00E37938" w:rsidP="0028576C">
      <w:pPr>
        <w:pStyle w:val="ListParagraph"/>
        <w:numPr>
          <w:ilvl w:val="0"/>
          <w:numId w:val="56"/>
        </w:numPr>
        <w:spacing w:after="0" w:line="360" w:lineRule="auto"/>
        <w:ind w:left="426" w:hanging="426"/>
        <w:contextualSpacing/>
        <w:jc w:val="both"/>
        <w:rPr>
          <w:rFonts w:ascii="Times New Roman" w:hAnsi="Times New Roman"/>
          <w:b/>
          <w:i/>
          <w:sz w:val="24"/>
          <w:szCs w:val="24"/>
        </w:rPr>
      </w:pPr>
      <w:r w:rsidRPr="005C0251">
        <w:rPr>
          <w:rFonts w:ascii="Times New Roman" w:hAnsi="Times New Roman"/>
          <w:i/>
          <w:sz w:val="24"/>
          <w:szCs w:val="24"/>
        </w:rPr>
        <w:t>Projekto dalyvių nesėkmės</w:t>
      </w:r>
      <w:r>
        <w:rPr>
          <w:rFonts w:ascii="Times New Roman" w:hAnsi="Times New Roman"/>
          <w:i/>
          <w:sz w:val="24"/>
          <w:szCs w:val="24"/>
        </w:rPr>
        <w:t>;</w:t>
      </w:r>
    </w:p>
    <w:p w:rsidR="00E37938" w:rsidRPr="005C0251" w:rsidRDefault="00E37938" w:rsidP="0028576C">
      <w:pPr>
        <w:pStyle w:val="ListParagraph"/>
        <w:numPr>
          <w:ilvl w:val="0"/>
          <w:numId w:val="56"/>
        </w:numPr>
        <w:spacing w:after="0" w:line="360" w:lineRule="auto"/>
        <w:ind w:left="426" w:hanging="426"/>
        <w:contextualSpacing/>
        <w:jc w:val="both"/>
        <w:rPr>
          <w:rFonts w:ascii="Times New Roman" w:hAnsi="Times New Roman"/>
          <w:b/>
          <w:i/>
          <w:sz w:val="24"/>
          <w:szCs w:val="24"/>
        </w:rPr>
      </w:pPr>
      <w:r w:rsidRPr="005C0251">
        <w:rPr>
          <w:rFonts w:ascii="Times New Roman" w:hAnsi="Times New Roman"/>
          <w:i/>
          <w:sz w:val="24"/>
          <w:szCs w:val="24"/>
        </w:rPr>
        <w:t>Konkurencijos lygis</w:t>
      </w:r>
      <w:r>
        <w:rPr>
          <w:rFonts w:ascii="Times New Roman" w:hAnsi="Times New Roman"/>
          <w:i/>
          <w:sz w:val="24"/>
          <w:szCs w:val="24"/>
        </w:rPr>
        <w:t>;</w:t>
      </w:r>
    </w:p>
    <w:p w:rsidR="00E37938" w:rsidRPr="005C0251" w:rsidRDefault="00E37938" w:rsidP="0028576C">
      <w:pPr>
        <w:pStyle w:val="ListParagraph"/>
        <w:numPr>
          <w:ilvl w:val="0"/>
          <w:numId w:val="56"/>
        </w:numPr>
        <w:spacing w:after="0" w:line="360" w:lineRule="auto"/>
        <w:ind w:left="426" w:hanging="426"/>
        <w:contextualSpacing/>
        <w:jc w:val="both"/>
        <w:rPr>
          <w:rFonts w:ascii="Times New Roman" w:hAnsi="Times New Roman"/>
          <w:b/>
          <w:i/>
          <w:sz w:val="24"/>
          <w:szCs w:val="24"/>
        </w:rPr>
      </w:pPr>
      <w:r w:rsidRPr="005C0251">
        <w:rPr>
          <w:rFonts w:ascii="Times New Roman" w:hAnsi="Times New Roman"/>
          <w:i/>
          <w:sz w:val="24"/>
          <w:szCs w:val="24"/>
        </w:rPr>
        <w:t>Politinės priežastys</w:t>
      </w:r>
      <w:r>
        <w:rPr>
          <w:rFonts w:ascii="Times New Roman" w:hAnsi="Times New Roman"/>
          <w:i/>
          <w:sz w:val="24"/>
          <w:szCs w:val="24"/>
        </w:rPr>
        <w:t>;</w:t>
      </w:r>
    </w:p>
    <w:p w:rsidR="00E37938" w:rsidRPr="005C0251" w:rsidRDefault="00E37938" w:rsidP="0028576C">
      <w:pPr>
        <w:pStyle w:val="ListParagraph"/>
        <w:numPr>
          <w:ilvl w:val="0"/>
          <w:numId w:val="56"/>
        </w:numPr>
        <w:spacing w:after="0" w:line="360" w:lineRule="auto"/>
        <w:ind w:left="426" w:hanging="426"/>
        <w:contextualSpacing/>
        <w:jc w:val="both"/>
        <w:rPr>
          <w:rFonts w:ascii="Times New Roman" w:hAnsi="Times New Roman"/>
          <w:b/>
          <w:i/>
          <w:sz w:val="24"/>
          <w:szCs w:val="24"/>
        </w:rPr>
      </w:pPr>
      <w:r w:rsidRPr="005C0251">
        <w:rPr>
          <w:rFonts w:ascii="Times New Roman" w:hAnsi="Times New Roman"/>
          <w:i/>
          <w:sz w:val="24"/>
          <w:szCs w:val="24"/>
        </w:rPr>
        <w:t>Projekto dalyvių interesų nesuderinamumas</w:t>
      </w:r>
      <w:r>
        <w:rPr>
          <w:rFonts w:ascii="Times New Roman" w:hAnsi="Times New Roman"/>
          <w:i/>
          <w:sz w:val="24"/>
          <w:szCs w:val="24"/>
        </w:rPr>
        <w:t>;</w:t>
      </w:r>
    </w:p>
    <w:p w:rsidR="00E37938" w:rsidRPr="005C0251" w:rsidRDefault="00E37938" w:rsidP="0028576C">
      <w:pPr>
        <w:pStyle w:val="ListParagraph"/>
        <w:numPr>
          <w:ilvl w:val="0"/>
          <w:numId w:val="56"/>
        </w:numPr>
        <w:spacing w:after="0" w:line="360" w:lineRule="auto"/>
        <w:ind w:left="426" w:hanging="426"/>
        <w:contextualSpacing/>
        <w:jc w:val="both"/>
        <w:rPr>
          <w:rFonts w:ascii="Times New Roman" w:hAnsi="Times New Roman"/>
          <w:b/>
          <w:i/>
          <w:sz w:val="24"/>
          <w:szCs w:val="24"/>
        </w:rPr>
      </w:pPr>
      <w:r w:rsidRPr="005C0251">
        <w:rPr>
          <w:rFonts w:ascii="Times New Roman" w:hAnsi="Times New Roman"/>
          <w:i/>
          <w:sz w:val="24"/>
          <w:szCs w:val="24"/>
        </w:rPr>
        <w:t>Teisinė aplinka</w:t>
      </w:r>
      <w:r>
        <w:rPr>
          <w:rFonts w:ascii="Times New Roman" w:hAnsi="Times New Roman"/>
          <w:i/>
          <w:sz w:val="24"/>
          <w:szCs w:val="24"/>
        </w:rPr>
        <w:t>;</w:t>
      </w:r>
    </w:p>
    <w:p w:rsidR="00E37938" w:rsidRPr="005C0251" w:rsidRDefault="00E37938" w:rsidP="0028576C">
      <w:pPr>
        <w:pStyle w:val="ListParagraph"/>
        <w:numPr>
          <w:ilvl w:val="0"/>
          <w:numId w:val="56"/>
        </w:numPr>
        <w:spacing w:after="0" w:line="360" w:lineRule="auto"/>
        <w:ind w:left="426" w:hanging="426"/>
        <w:contextualSpacing/>
        <w:jc w:val="both"/>
        <w:rPr>
          <w:rFonts w:ascii="Times New Roman" w:hAnsi="Times New Roman"/>
          <w:b/>
          <w:i/>
          <w:sz w:val="24"/>
          <w:szCs w:val="24"/>
        </w:rPr>
      </w:pPr>
      <w:r w:rsidRPr="005C0251">
        <w:rPr>
          <w:rFonts w:ascii="Times New Roman" w:hAnsi="Times New Roman"/>
          <w:i/>
          <w:sz w:val="24"/>
          <w:szCs w:val="24"/>
        </w:rPr>
        <w:t>Mokesčių sistema</w:t>
      </w:r>
      <w:r>
        <w:rPr>
          <w:rFonts w:ascii="Times New Roman" w:hAnsi="Times New Roman"/>
          <w:i/>
          <w:sz w:val="24"/>
          <w:szCs w:val="24"/>
        </w:rPr>
        <w:t>;</w:t>
      </w:r>
    </w:p>
    <w:p w:rsidR="00E37938" w:rsidRPr="004A01DE" w:rsidRDefault="00E37938" w:rsidP="0028576C">
      <w:pPr>
        <w:pStyle w:val="ListParagraph"/>
        <w:numPr>
          <w:ilvl w:val="0"/>
          <w:numId w:val="56"/>
        </w:numPr>
        <w:spacing w:after="0" w:line="360" w:lineRule="auto"/>
        <w:ind w:left="426" w:hanging="426"/>
        <w:contextualSpacing/>
        <w:jc w:val="both"/>
        <w:rPr>
          <w:rFonts w:ascii="Times New Roman" w:hAnsi="Times New Roman"/>
          <w:b/>
          <w:i/>
          <w:sz w:val="24"/>
          <w:szCs w:val="24"/>
        </w:rPr>
      </w:pPr>
      <w:r w:rsidRPr="005C0251">
        <w:rPr>
          <w:rFonts w:ascii="Times New Roman" w:hAnsi="Times New Roman"/>
          <w:i/>
          <w:sz w:val="24"/>
          <w:szCs w:val="24"/>
        </w:rPr>
        <w:t>Kreditavimo apimčių sumažėjimas ir palūkanų normos augimas</w:t>
      </w:r>
      <w:r>
        <w:rPr>
          <w:rFonts w:ascii="Times New Roman" w:hAnsi="Times New Roman"/>
          <w:i/>
          <w:sz w:val="24"/>
          <w:szCs w:val="24"/>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17"/>
        <w:gridCol w:w="533"/>
        <w:gridCol w:w="709"/>
        <w:gridCol w:w="533"/>
        <w:gridCol w:w="4254"/>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Projekto dalyvių nesėkmės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Konkurencijos lygis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1"/>
        <w:gridCol w:w="533"/>
        <w:gridCol w:w="709"/>
        <w:gridCol w:w="533"/>
        <w:gridCol w:w="4250"/>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Projekto dalyvių nesėkmės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Politinės priežastys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14"/>
        <w:gridCol w:w="533"/>
        <w:gridCol w:w="708"/>
        <w:gridCol w:w="533"/>
        <w:gridCol w:w="4258"/>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Projekto dalyvių nesėkmės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Projekto dalyvių interesų nesuderinamumas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3"/>
        <w:gridCol w:w="533"/>
        <w:gridCol w:w="710"/>
        <w:gridCol w:w="533"/>
        <w:gridCol w:w="4247"/>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Projekto dalyvių nesėkmės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Teisinė aplinka</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2"/>
        <w:gridCol w:w="533"/>
        <w:gridCol w:w="709"/>
        <w:gridCol w:w="533"/>
        <w:gridCol w:w="4249"/>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Projekto dalyvių nesėkmės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Mokesčių sistema</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19"/>
        <w:gridCol w:w="533"/>
        <w:gridCol w:w="709"/>
        <w:gridCol w:w="533"/>
        <w:gridCol w:w="4252"/>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Projekto dalyvių nesėkmės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Kreditavimo apimčių sumažėjimas ir palūkanų normos augimas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6"/>
        <w:gridCol w:w="533"/>
        <w:gridCol w:w="709"/>
        <w:gridCol w:w="533"/>
        <w:gridCol w:w="4245"/>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Konkurencijos lygis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Politinės priežastys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0"/>
        <w:gridCol w:w="532"/>
        <w:gridCol w:w="708"/>
        <w:gridCol w:w="532"/>
        <w:gridCol w:w="4254"/>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Konkurencijos lygis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Projekto dalyvių interesų nesuderinamumas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8"/>
        <w:gridCol w:w="533"/>
        <w:gridCol w:w="709"/>
        <w:gridCol w:w="533"/>
        <w:gridCol w:w="4243"/>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Konkurencijos lygis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Teisinė aplinka</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6"/>
        <w:gridCol w:w="533"/>
        <w:gridCol w:w="709"/>
        <w:gridCol w:w="533"/>
        <w:gridCol w:w="4245"/>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Konkurencijos lygis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Mokesčių sistema</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4"/>
        <w:gridCol w:w="533"/>
        <w:gridCol w:w="708"/>
        <w:gridCol w:w="533"/>
        <w:gridCol w:w="4248"/>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Konkurencijos lygis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Kreditavimo apimčių sumažėjimas ir palūkanų normos augimas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14"/>
        <w:gridCol w:w="533"/>
        <w:gridCol w:w="708"/>
        <w:gridCol w:w="533"/>
        <w:gridCol w:w="4258"/>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Politinės priežastys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Projekto dalyvių interesų nesuderinamumas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3"/>
        <w:gridCol w:w="533"/>
        <w:gridCol w:w="710"/>
        <w:gridCol w:w="533"/>
        <w:gridCol w:w="4247"/>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Politinės priežastys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Teisinė aplinka</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2"/>
        <w:gridCol w:w="533"/>
        <w:gridCol w:w="709"/>
        <w:gridCol w:w="533"/>
        <w:gridCol w:w="4249"/>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Politinės priežastys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Mokesčių sistema</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19"/>
        <w:gridCol w:w="533"/>
        <w:gridCol w:w="709"/>
        <w:gridCol w:w="533"/>
        <w:gridCol w:w="4252"/>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Politinės priežastys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Kreditavimo apimčių sumažėjimas ir palūkanų normos augimas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31"/>
        <w:gridCol w:w="533"/>
        <w:gridCol w:w="709"/>
        <w:gridCol w:w="533"/>
        <w:gridCol w:w="4240"/>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Projekto dalyvių interesų nesuderinamumas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Teisinė aplinka</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30"/>
        <w:gridCol w:w="533"/>
        <w:gridCol w:w="708"/>
        <w:gridCol w:w="533"/>
        <w:gridCol w:w="4242"/>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Projekto dalyvių interesų nesuderinamumas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Mokesčių sistema</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9"/>
        <w:gridCol w:w="532"/>
        <w:gridCol w:w="708"/>
        <w:gridCol w:w="532"/>
        <w:gridCol w:w="4245"/>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Projekto dalyvių interesų nesuderinamumas</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Kreditavimo apimčių sumažėjimas ir palūkanų normos augimas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19"/>
        <w:gridCol w:w="533"/>
        <w:gridCol w:w="710"/>
        <w:gridCol w:w="533"/>
        <w:gridCol w:w="4251"/>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Teisinė aplinka</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Mokesčių sistema</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17"/>
        <w:gridCol w:w="533"/>
        <w:gridCol w:w="709"/>
        <w:gridCol w:w="533"/>
        <w:gridCol w:w="4254"/>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Teisinė aplinka</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Kreditavimo apimčių sumažėjimas ir palūkanų normos augimas</w:t>
            </w:r>
          </w:p>
        </w:tc>
      </w:tr>
    </w:tbl>
    <w:p w:rsidR="00E37938" w:rsidRPr="0052439B" w:rsidRDefault="00E37938" w:rsidP="007124A2">
      <w:pPr>
        <w:spacing w:after="0" w:line="240" w:lineRule="auto"/>
        <w:jc w:val="center"/>
        <w:rPr>
          <w:b/>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19"/>
        <w:gridCol w:w="533"/>
        <w:gridCol w:w="709"/>
        <w:gridCol w:w="533"/>
        <w:gridCol w:w="4252"/>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Mokesčių sistema</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Kreditavimo apimčių sumažėjimas ir palūkanų normos augimas</w:t>
            </w:r>
          </w:p>
        </w:tc>
      </w:tr>
    </w:tbl>
    <w:p w:rsidR="00E37938" w:rsidRDefault="00E37938" w:rsidP="007124A2">
      <w:pPr>
        <w:spacing w:after="0" w:line="240" w:lineRule="auto"/>
        <w:jc w:val="center"/>
        <w:rPr>
          <w:rFonts w:ascii="Times New Roman" w:hAnsi="Times New Roman"/>
          <w:b/>
          <w:sz w:val="24"/>
          <w:szCs w:val="24"/>
        </w:rPr>
      </w:pPr>
    </w:p>
    <w:p w:rsidR="00E37938" w:rsidRDefault="00E37938" w:rsidP="00E37938">
      <w:pPr>
        <w:spacing w:after="0" w:line="360" w:lineRule="auto"/>
        <w:jc w:val="center"/>
        <w:rPr>
          <w:rFonts w:ascii="Times New Roman" w:hAnsi="Times New Roman"/>
          <w:b/>
          <w:sz w:val="24"/>
          <w:szCs w:val="24"/>
        </w:rPr>
      </w:pPr>
      <w:r>
        <w:rPr>
          <w:rFonts w:ascii="Times New Roman" w:hAnsi="Times New Roman"/>
          <w:b/>
          <w:sz w:val="24"/>
          <w:szCs w:val="24"/>
        </w:rPr>
        <w:t>SPECIFINĖS</w:t>
      </w:r>
      <w:r w:rsidRPr="00F153F1">
        <w:rPr>
          <w:rFonts w:ascii="Times New Roman" w:hAnsi="Times New Roman"/>
          <w:b/>
          <w:sz w:val="24"/>
          <w:szCs w:val="24"/>
        </w:rPr>
        <w:t xml:space="preserve"> PRIEŽASTYS</w:t>
      </w:r>
    </w:p>
    <w:p w:rsidR="00E37938" w:rsidRPr="005C0251" w:rsidRDefault="00E37938" w:rsidP="0028576C">
      <w:pPr>
        <w:pStyle w:val="ListParagraph"/>
        <w:numPr>
          <w:ilvl w:val="0"/>
          <w:numId w:val="56"/>
        </w:numPr>
        <w:spacing w:after="0" w:line="360" w:lineRule="auto"/>
        <w:ind w:left="426" w:hanging="426"/>
        <w:contextualSpacing/>
        <w:jc w:val="both"/>
        <w:rPr>
          <w:rFonts w:ascii="Times New Roman" w:hAnsi="Times New Roman"/>
          <w:b/>
          <w:i/>
          <w:sz w:val="24"/>
          <w:szCs w:val="24"/>
        </w:rPr>
      </w:pPr>
      <w:r>
        <w:rPr>
          <w:rFonts w:ascii="Times New Roman" w:hAnsi="Times New Roman"/>
          <w:i/>
          <w:sz w:val="24"/>
          <w:szCs w:val="24"/>
        </w:rPr>
        <w:t>Gamtos reiškiniai;</w:t>
      </w:r>
    </w:p>
    <w:p w:rsidR="00E37938" w:rsidRPr="005C0251" w:rsidRDefault="00E37938" w:rsidP="0028576C">
      <w:pPr>
        <w:pStyle w:val="ListParagraph"/>
        <w:numPr>
          <w:ilvl w:val="0"/>
          <w:numId w:val="56"/>
        </w:numPr>
        <w:spacing w:after="0" w:line="360" w:lineRule="auto"/>
        <w:ind w:left="426" w:hanging="426"/>
        <w:contextualSpacing/>
        <w:jc w:val="both"/>
        <w:rPr>
          <w:rFonts w:ascii="Times New Roman" w:hAnsi="Times New Roman"/>
          <w:b/>
          <w:i/>
          <w:sz w:val="24"/>
          <w:szCs w:val="24"/>
        </w:rPr>
      </w:pPr>
      <w:r>
        <w:rPr>
          <w:rFonts w:ascii="Times New Roman" w:hAnsi="Times New Roman"/>
          <w:i/>
          <w:sz w:val="24"/>
          <w:szCs w:val="24"/>
        </w:rPr>
        <w:t>Globalizacija;</w:t>
      </w:r>
    </w:p>
    <w:p w:rsidR="00E37938" w:rsidRPr="005C0251" w:rsidRDefault="00E37938" w:rsidP="0028576C">
      <w:pPr>
        <w:pStyle w:val="ListParagraph"/>
        <w:numPr>
          <w:ilvl w:val="0"/>
          <w:numId w:val="56"/>
        </w:numPr>
        <w:spacing w:after="0" w:line="360" w:lineRule="auto"/>
        <w:ind w:left="426" w:hanging="426"/>
        <w:contextualSpacing/>
        <w:jc w:val="both"/>
        <w:rPr>
          <w:rFonts w:ascii="Times New Roman" w:hAnsi="Times New Roman"/>
          <w:b/>
          <w:i/>
          <w:sz w:val="24"/>
          <w:szCs w:val="24"/>
        </w:rPr>
      </w:pPr>
      <w:r>
        <w:rPr>
          <w:rFonts w:ascii="Times New Roman" w:hAnsi="Times New Roman"/>
          <w:i/>
          <w:sz w:val="24"/>
          <w:szCs w:val="24"/>
        </w:rPr>
        <w:t>Urbanizacija.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18"/>
        <w:gridCol w:w="533"/>
        <w:gridCol w:w="709"/>
        <w:gridCol w:w="533"/>
        <w:gridCol w:w="4253"/>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Gamtiniai reiškiniai</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Globalizacija</w:t>
            </w:r>
          </w:p>
        </w:tc>
      </w:tr>
    </w:tbl>
    <w:p w:rsidR="00E37938" w:rsidRDefault="00E37938" w:rsidP="007124A2">
      <w:pPr>
        <w:spacing w:after="0" w:line="240" w:lineRule="auto"/>
        <w:jc w:val="center"/>
        <w:rPr>
          <w:rFonts w:ascii="Times New Roman" w:hAnsi="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19"/>
        <w:gridCol w:w="533"/>
        <w:gridCol w:w="709"/>
        <w:gridCol w:w="533"/>
        <w:gridCol w:w="4252"/>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Gamtiniai reiškiniai</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sz w:val="20"/>
                <w:szCs w:val="20"/>
              </w:rPr>
            </w:pPr>
            <w:r w:rsidRPr="00E37938">
              <w:rPr>
                <w:rFonts w:ascii="Times New Roman" w:hAnsi="Times New Roman"/>
                <w:sz w:val="20"/>
                <w:szCs w:val="20"/>
              </w:rPr>
              <w:t>Urbanizacija</w:t>
            </w:r>
          </w:p>
        </w:tc>
      </w:tr>
    </w:tbl>
    <w:p w:rsidR="00E37938" w:rsidRDefault="00E37938" w:rsidP="007124A2">
      <w:pPr>
        <w:spacing w:after="0" w:line="240" w:lineRule="auto"/>
        <w:jc w:val="center"/>
        <w:rPr>
          <w:rFonts w:ascii="Times New Roman" w:hAnsi="Times New Roman"/>
          <w:b/>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22"/>
        <w:gridCol w:w="533"/>
        <w:gridCol w:w="709"/>
        <w:gridCol w:w="533"/>
        <w:gridCol w:w="4249"/>
      </w:tblGrid>
      <w:tr w:rsidR="00E37938" w:rsidRPr="0052439B" w:rsidTr="00E37938">
        <w:tc>
          <w:tcPr>
            <w:tcW w:w="3780" w:type="dxa"/>
          </w:tcPr>
          <w:p w:rsidR="00E37938" w:rsidRPr="00E37938" w:rsidRDefault="00E37938" w:rsidP="007124A2">
            <w:pPr>
              <w:spacing w:after="0" w:line="240" w:lineRule="auto"/>
              <w:jc w:val="right"/>
              <w:rPr>
                <w:sz w:val="20"/>
                <w:szCs w:val="20"/>
              </w:rPr>
            </w:pPr>
            <w:r w:rsidRPr="00E37938">
              <w:rPr>
                <w:rFonts w:ascii="Times New Roman" w:hAnsi="Times New Roman"/>
                <w:sz w:val="20"/>
                <w:szCs w:val="20"/>
              </w:rPr>
              <w:t>Globalizacija</w:t>
            </w:r>
          </w:p>
        </w:tc>
        <w:tc>
          <w:tcPr>
            <w:tcW w:w="540" w:type="dxa"/>
          </w:tcPr>
          <w:p w:rsidR="00E37938" w:rsidRPr="00E37938" w:rsidRDefault="00E37938" w:rsidP="007124A2">
            <w:pPr>
              <w:spacing w:after="0" w:line="240" w:lineRule="auto"/>
              <w:ind w:left="-288"/>
              <w:jc w:val="center"/>
              <w:rPr>
                <w:sz w:val="20"/>
                <w:szCs w:val="20"/>
              </w:rPr>
            </w:pPr>
          </w:p>
        </w:tc>
        <w:tc>
          <w:tcPr>
            <w:tcW w:w="720" w:type="dxa"/>
            <w:shd w:val="clear" w:color="auto" w:fill="76923C" w:themeFill="accent3" w:themeFillShade="BF"/>
          </w:tcPr>
          <w:p w:rsidR="00E37938" w:rsidRPr="00E37938" w:rsidRDefault="00E37938" w:rsidP="007124A2">
            <w:pPr>
              <w:spacing w:after="0" w:line="240" w:lineRule="auto"/>
              <w:jc w:val="center"/>
              <w:rPr>
                <w:sz w:val="20"/>
                <w:szCs w:val="20"/>
                <w:highlight w:val="lightGray"/>
              </w:rPr>
            </w:pPr>
          </w:p>
        </w:tc>
        <w:tc>
          <w:tcPr>
            <w:tcW w:w="540" w:type="dxa"/>
          </w:tcPr>
          <w:p w:rsidR="00E37938" w:rsidRPr="00E37938" w:rsidRDefault="00E37938" w:rsidP="007124A2">
            <w:pPr>
              <w:spacing w:after="0" w:line="240" w:lineRule="auto"/>
              <w:rPr>
                <w:sz w:val="20"/>
                <w:szCs w:val="20"/>
              </w:rPr>
            </w:pPr>
          </w:p>
        </w:tc>
        <w:tc>
          <w:tcPr>
            <w:tcW w:w="4320" w:type="dxa"/>
          </w:tcPr>
          <w:p w:rsidR="00E37938" w:rsidRPr="00E37938" w:rsidRDefault="00E37938" w:rsidP="007124A2">
            <w:pPr>
              <w:spacing w:after="0" w:line="240" w:lineRule="auto"/>
              <w:rPr>
                <w:rFonts w:ascii="Times New Roman" w:hAnsi="Times New Roman"/>
                <w:sz w:val="20"/>
                <w:szCs w:val="20"/>
              </w:rPr>
            </w:pPr>
            <w:r w:rsidRPr="00E37938">
              <w:rPr>
                <w:rFonts w:ascii="Times New Roman" w:hAnsi="Times New Roman"/>
                <w:sz w:val="20"/>
                <w:szCs w:val="20"/>
              </w:rPr>
              <w:t>Urbanizacija</w:t>
            </w:r>
          </w:p>
        </w:tc>
      </w:tr>
    </w:tbl>
    <w:p w:rsidR="00E37938" w:rsidRDefault="00E37938" w:rsidP="00E37938">
      <w:pPr>
        <w:spacing w:after="0" w:line="360" w:lineRule="auto"/>
        <w:jc w:val="center"/>
        <w:rPr>
          <w:rFonts w:ascii="Times New Roman" w:hAnsi="Times New Roman"/>
          <w:b/>
          <w:sz w:val="24"/>
          <w:szCs w:val="24"/>
        </w:rPr>
      </w:pPr>
    </w:p>
    <w:p w:rsidR="00E37938" w:rsidRDefault="00E37938" w:rsidP="00E37938">
      <w:pPr>
        <w:spacing w:after="0" w:line="360" w:lineRule="auto"/>
        <w:jc w:val="center"/>
        <w:rPr>
          <w:rFonts w:ascii="Times New Roman" w:hAnsi="Times New Roman"/>
          <w:b/>
          <w:sz w:val="24"/>
          <w:szCs w:val="24"/>
        </w:rPr>
      </w:pPr>
      <w:r>
        <w:rPr>
          <w:rFonts w:ascii="Times New Roman" w:hAnsi="Times New Roman"/>
          <w:b/>
          <w:sz w:val="24"/>
          <w:szCs w:val="24"/>
        </w:rPr>
        <w:t>KOKYBINIŲ RODIKLIŲ VERTINIMAS</w:t>
      </w:r>
    </w:p>
    <w:p w:rsidR="00E37938" w:rsidRDefault="00E37938" w:rsidP="00E37938">
      <w:pPr>
        <w:spacing w:after="0" w:line="360" w:lineRule="auto"/>
        <w:ind w:firstLine="426"/>
        <w:jc w:val="both"/>
        <w:rPr>
          <w:rFonts w:ascii="Times New Roman" w:hAnsi="Times New Roman"/>
          <w:i/>
          <w:sz w:val="24"/>
          <w:szCs w:val="24"/>
        </w:rPr>
      </w:pPr>
      <w:r w:rsidRPr="00266AD3">
        <w:rPr>
          <w:rFonts w:ascii="Times New Roman" w:hAnsi="Times New Roman"/>
          <w:sz w:val="24"/>
          <w:szCs w:val="24"/>
        </w:rPr>
        <w:t xml:space="preserve">Sudarytoje rodiklių sistemoje yra </w:t>
      </w:r>
      <w:r>
        <w:rPr>
          <w:rFonts w:ascii="Times New Roman" w:hAnsi="Times New Roman"/>
          <w:sz w:val="24"/>
          <w:szCs w:val="24"/>
        </w:rPr>
        <w:t>šešiolika kokybinių rodiklių. A</w:t>
      </w:r>
      <w:r w:rsidRPr="00266AD3">
        <w:rPr>
          <w:rFonts w:ascii="Times New Roman" w:hAnsi="Times New Roman"/>
          <w:sz w:val="24"/>
          <w:szCs w:val="24"/>
        </w:rPr>
        <w:t xml:space="preserve">tsižvelgiant į </w:t>
      </w:r>
      <w:r>
        <w:rPr>
          <w:rFonts w:ascii="Times New Roman" w:hAnsi="Times New Roman"/>
          <w:sz w:val="24"/>
          <w:szCs w:val="24"/>
        </w:rPr>
        <w:t xml:space="preserve">jau minėtų rodiklių </w:t>
      </w:r>
      <w:r w:rsidRPr="00266AD3">
        <w:rPr>
          <w:rFonts w:ascii="Times New Roman" w:hAnsi="Times New Roman"/>
          <w:sz w:val="24"/>
          <w:szCs w:val="24"/>
        </w:rPr>
        <w:t>charakteris</w:t>
      </w:r>
      <w:r>
        <w:rPr>
          <w:rFonts w:ascii="Times New Roman" w:hAnsi="Times New Roman"/>
          <w:sz w:val="24"/>
          <w:szCs w:val="24"/>
        </w:rPr>
        <w:t xml:space="preserve">tikas, nagrinėjamos alternatyvos (krizės valdymo modeliai) </w:t>
      </w:r>
      <w:r w:rsidRPr="00266AD3">
        <w:rPr>
          <w:rFonts w:ascii="Times New Roman" w:hAnsi="Times New Roman"/>
          <w:sz w:val="24"/>
          <w:szCs w:val="24"/>
        </w:rPr>
        <w:t>yra ly</w:t>
      </w:r>
      <w:r>
        <w:rPr>
          <w:rFonts w:ascii="Times New Roman" w:hAnsi="Times New Roman"/>
          <w:sz w:val="24"/>
          <w:szCs w:val="24"/>
        </w:rPr>
        <w:t>ginamos poromis tarpusavyje, tokiu</w:t>
      </w:r>
      <w:r w:rsidRPr="00266AD3">
        <w:rPr>
          <w:rFonts w:ascii="Times New Roman" w:hAnsi="Times New Roman"/>
          <w:sz w:val="24"/>
          <w:szCs w:val="24"/>
        </w:rPr>
        <w:t xml:space="preserve"> pačiu būdu</w:t>
      </w:r>
      <w:r>
        <w:rPr>
          <w:rFonts w:ascii="Times New Roman" w:hAnsi="Times New Roman"/>
          <w:sz w:val="24"/>
          <w:szCs w:val="24"/>
        </w:rPr>
        <w:t xml:space="preserve">, </w:t>
      </w:r>
      <w:r w:rsidRPr="00266AD3">
        <w:rPr>
          <w:rFonts w:ascii="Times New Roman" w:hAnsi="Times New Roman"/>
          <w:sz w:val="24"/>
          <w:szCs w:val="24"/>
        </w:rPr>
        <w:t xml:space="preserve"> kaip </w:t>
      </w:r>
      <w:r>
        <w:rPr>
          <w:rFonts w:ascii="Times New Roman" w:hAnsi="Times New Roman"/>
          <w:sz w:val="24"/>
          <w:szCs w:val="24"/>
        </w:rPr>
        <w:t>ir prieš tai</w:t>
      </w:r>
      <w:r w:rsidRPr="00266AD3">
        <w:rPr>
          <w:rFonts w:ascii="Times New Roman" w:hAnsi="Times New Roman"/>
          <w:sz w:val="24"/>
          <w:szCs w:val="24"/>
        </w:rPr>
        <w:t xml:space="preserve">. </w:t>
      </w:r>
    </w:p>
    <w:p w:rsidR="00E37938" w:rsidRDefault="00E37938" w:rsidP="00E37938">
      <w:pPr>
        <w:spacing w:after="0" w:line="360" w:lineRule="auto"/>
        <w:ind w:firstLine="426"/>
        <w:jc w:val="both"/>
        <w:rPr>
          <w:rFonts w:ascii="Times New Roman" w:hAnsi="Times New Roman"/>
          <w:sz w:val="24"/>
          <w:szCs w:val="24"/>
        </w:rPr>
      </w:pPr>
      <w:r w:rsidRPr="002757C3">
        <w:rPr>
          <w:rFonts w:ascii="Times New Roman" w:hAnsi="Times New Roman"/>
          <w:i/>
          <w:sz w:val="24"/>
          <w:szCs w:val="24"/>
        </w:rPr>
        <w:t>Pildymo pavyzdys</w:t>
      </w:r>
      <w:r>
        <w:rPr>
          <w:rFonts w:ascii="Times New Roman" w:hAnsi="Times New Roman"/>
          <w:i/>
          <w:sz w:val="24"/>
          <w:szCs w:val="24"/>
        </w:rPr>
        <w:t>:</w:t>
      </w:r>
      <w:r w:rsidRPr="002D761F">
        <w:rPr>
          <w:rFonts w:ascii="Times New Roman" w:hAnsi="Times New Roman"/>
          <w:sz w:val="24"/>
          <w:szCs w:val="24"/>
        </w:rPr>
        <w:t xml:space="preserve"> jei</w:t>
      </w:r>
      <w:r>
        <w:rPr>
          <w:rFonts w:ascii="Times New Roman" w:hAnsi="Times New Roman"/>
          <w:i/>
          <w:sz w:val="24"/>
          <w:szCs w:val="24"/>
        </w:rPr>
        <w:t xml:space="preserve"> </w:t>
      </w:r>
      <w:r>
        <w:rPr>
          <w:rFonts w:ascii="Times New Roman" w:hAnsi="Times New Roman"/>
          <w:sz w:val="24"/>
          <w:szCs w:val="24"/>
        </w:rPr>
        <w:t xml:space="preserve">manoma, kad pagal apyvartinio kapitalo trūkumą </w:t>
      </w:r>
      <w:r w:rsidRPr="00003D9E">
        <w:rPr>
          <w:rFonts w:ascii="Times New Roman" w:hAnsi="Times New Roman"/>
          <w:i/>
          <w:sz w:val="24"/>
          <w:szCs w:val="24"/>
        </w:rPr>
        <w:t>apibendrintas krizių valdymo modelis</w:t>
      </w:r>
      <w:r w:rsidRPr="002D761F">
        <w:rPr>
          <w:rFonts w:ascii="Times New Roman" w:hAnsi="Times New Roman"/>
          <w:sz w:val="24"/>
          <w:szCs w:val="24"/>
        </w:rPr>
        <w:t xml:space="preserve"> </w:t>
      </w:r>
      <w:r>
        <w:rPr>
          <w:rFonts w:ascii="Times New Roman" w:hAnsi="Times New Roman"/>
          <w:sz w:val="24"/>
          <w:szCs w:val="24"/>
        </w:rPr>
        <w:t xml:space="preserve">yra </w:t>
      </w:r>
      <w:r w:rsidRPr="002D761F">
        <w:rPr>
          <w:rFonts w:ascii="Times New Roman" w:hAnsi="Times New Roman"/>
          <w:sz w:val="24"/>
          <w:szCs w:val="24"/>
        </w:rPr>
        <w:t xml:space="preserve">truputį svarbesnis už </w:t>
      </w:r>
      <w:r w:rsidRPr="00003D9E">
        <w:rPr>
          <w:rFonts w:ascii="Times New Roman" w:hAnsi="Times New Roman"/>
          <w:i/>
          <w:sz w:val="24"/>
          <w:szCs w:val="24"/>
        </w:rPr>
        <w:t>pasyvųjį krizės valdymo modelį</w:t>
      </w:r>
      <w:r>
        <w:rPr>
          <w:rFonts w:ascii="Times New Roman" w:hAnsi="Times New Roman"/>
          <w:sz w:val="24"/>
          <w:szCs w:val="24"/>
        </w:rPr>
        <w:t>, tai žymime:</w:t>
      </w:r>
    </w:p>
    <w:tbl>
      <w:tblPr>
        <w:tblW w:w="0" w:type="auto"/>
        <w:jc w:val="center"/>
        <w:tblInd w:w="-1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6"/>
        <w:gridCol w:w="2100"/>
        <w:gridCol w:w="1853"/>
        <w:gridCol w:w="1832"/>
      </w:tblGrid>
      <w:tr w:rsidR="00E37938" w:rsidRPr="00F43C6C" w:rsidTr="00E37938">
        <w:trPr>
          <w:jc w:val="center"/>
        </w:trPr>
        <w:tc>
          <w:tcPr>
            <w:tcW w:w="9191" w:type="dxa"/>
            <w:gridSpan w:val="4"/>
            <w:tcBorders>
              <w:top w:val="single" w:sz="4" w:space="0" w:color="auto"/>
              <w:left w:val="single" w:sz="4" w:space="0" w:color="auto"/>
              <w:bottom w:val="single" w:sz="4" w:space="0" w:color="auto"/>
              <w:right w:val="single" w:sz="4" w:space="0" w:color="auto"/>
            </w:tcBorders>
          </w:tcPr>
          <w:p w:rsidR="00E37938" w:rsidRPr="00E37938" w:rsidRDefault="00E37938" w:rsidP="007124A2">
            <w:pPr>
              <w:spacing w:after="0" w:line="240" w:lineRule="auto"/>
              <w:jc w:val="center"/>
              <w:rPr>
                <w:b/>
                <w:i/>
              </w:rPr>
            </w:pPr>
            <w:r w:rsidRPr="00E37938">
              <w:rPr>
                <w:rFonts w:ascii="Times New Roman" w:hAnsi="Times New Roman"/>
                <w:i/>
                <w:sz w:val="24"/>
                <w:szCs w:val="24"/>
              </w:rPr>
              <w:t>Apyvartinio kapitalo trūkumas</w:t>
            </w:r>
          </w:p>
        </w:tc>
      </w:tr>
      <w:tr w:rsidR="00E37938" w:rsidRPr="00F43C6C" w:rsidTr="00E37938">
        <w:trPr>
          <w:jc w:val="center"/>
        </w:trPr>
        <w:tc>
          <w:tcPr>
            <w:tcW w:w="3406" w:type="dxa"/>
            <w:tcBorders>
              <w:top w:val="single" w:sz="4" w:space="0" w:color="auto"/>
            </w:tcBorders>
          </w:tcPr>
          <w:p w:rsidR="00E37938" w:rsidRPr="00E37938" w:rsidRDefault="00E37938" w:rsidP="007124A2">
            <w:pPr>
              <w:spacing w:after="0" w:line="240" w:lineRule="auto"/>
              <w:rPr>
                <w:rFonts w:ascii="Times New Roman" w:hAnsi="Times New Roman"/>
                <w:sz w:val="20"/>
                <w:szCs w:val="20"/>
              </w:rPr>
            </w:pPr>
          </w:p>
        </w:tc>
        <w:tc>
          <w:tcPr>
            <w:tcW w:w="2100"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Apibendrintas krizių valdymo modelis</w:t>
            </w:r>
          </w:p>
        </w:tc>
        <w:tc>
          <w:tcPr>
            <w:tcW w:w="1853" w:type="dxa"/>
            <w:tcBorders>
              <w:top w:val="single" w:sz="4" w:space="0" w:color="auto"/>
            </w:tcBorders>
          </w:tcPr>
          <w:p w:rsidR="00E37938" w:rsidRPr="00E37938" w:rsidRDefault="00E37938" w:rsidP="007124A2">
            <w:pPr>
              <w:spacing w:after="0" w:line="240" w:lineRule="auto"/>
              <w:jc w:val="center"/>
              <w:rPr>
                <w:b/>
                <w:i/>
                <w:sz w:val="20"/>
                <w:szCs w:val="20"/>
              </w:rPr>
            </w:pPr>
            <w:r w:rsidRPr="00E37938">
              <w:rPr>
                <w:rFonts w:ascii="Times New Roman" w:hAnsi="Times New Roman"/>
                <w:i/>
                <w:sz w:val="20"/>
                <w:szCs w:val="20"/>
              </w:rPr>
              <w:t>Pasyvusis krizių valdymo modelis</w:t>
            </w:r>
          </w:p>
        </w:tc>
        <w:tc>
          <w:tcPr>
            <w:tcW w:w="1832"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Aktyvusis krizių valdymo modelis</w:t>
            </w:r>
          </w:p>
        </w:tc>
      </w:tr>
      <w:tr w:rsidR="00E37938" w:rsidRPr="00F43C6C" w:rsidTr="00E37938">
        <w:trPr>
          <w:jc w:val="center"/>
        </w:trPr>
        <w:tc>
          <w:tcPr>
            <w:tcW w:w="3406" w:type="dxa"/>
          </w:tcPr>
          <w:p w:rsidR="00E37938" w:rsidRPr="00E37938" w:rsidRDefault="00E37938" w:rsidP="007124A2">
            <w:pPr>
              <w:spacing w:after="0" w:line="240" w:lineRule="auto"/>
              <w:rPr>
                <w:b/>
                <w:i/>
                <w:sz w:val="20"/>
                <w:szCs w:val="20"/>
              </w:rPr>
            </w:pPr>
            <w:r w:rsidRPr="00E37938">
              <w:rPr>
                <w:rFonts w:ascii="Times New Roman" w:hAnsi="Times New Roman"/>
                <w:i/>
                <w:sz w:val="20"/>
                <w:szCs w:val="20"/>
              </w:rPr>
              <w:t>Apibendrintas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lang w:val="en-US"/>
              </w:rPr>
            </w:pPr>
          </w:p>
        </w:tc>
        <w:tc>
          <w:tcPr>
            <w:tcW w:w="1853" w:type="dxa"/>
          </w:tcPr>
          <w:p w:rsidR="00E37938" w:rsidRPr="00E37938" w:rsidRDefault="00E37938" w:rsidP="007124A2">
            <w:pPr>
              <w:spacing w:after="0" w:line="240" w:lineRule="auto"/>
              <w:jc w:val="center"/>
              <w:rPr>
                <w:rFonts w:ascii="Times New Roman" w:hAnsi="Times New Roman"/>
                <w:b/>
                <w:sz w:val="20"/>
                <w:szCs w:val="20"/>
              </w:rPr>
            </w:pPr>
            <w:r w:rsidRPr="00E37938">
              <w:rPr>
                <w:rFonts w:ascii="Times New Roman" w:hAnsi="Times New Roman"/>
                <w:b/>
                <w:sz w:val="20"/>
                <w:szCs w:val="20"/>
              </w:rPr>
              <w:t>3</w:t>
            </w:r>
          </w:p>
        </w:tc>
        <w:tc>
          <w:tcPr>
            <w:tcW w:w="1832" w:type="dxa"/>
          </w:tcPr>
          <w:p w:rsidR="00E37938" w:rsidRPr="00E37938" w:rsidRDefault="00E37938" w:rsidP="007124A2">
            <w:pPr>
              <w:spacing w:after="0" w:line="240" w:lineRule="auto"/>
              <w:jc w:val="center"/>
              <w:rPr>
                <w:b/>
                <w:sz w:val="20"/>
                <w:szCs w:val="20"/>
              </w:rPr>
            </w:pPr>
          </w:p>
        </w:tc>
      </w:tr>
      <w:tr w:rsidR="00E37938" w:rsidRPr="00F43C6C" w:rsidTr="00E37938">
        <w:trPr>
          <w:jc w:val="center"/>
        </w:trPr>
        <w:tc>
          <w:tcPr>
            <w:tcW w:w="3406" w:type="dxa"/>
            <w:shd w:val="clear" w:color="auto" w:fill="FFFFFF" w:themeFill="background1"/>
          </w:tcPr>
          <w:p w:rsidR="00E37938" w:rsidRPr="00E37938" w:rsidRDefault="00E37938" w:rsidP="007124A2">
            <w:pPr>
              <w:spacing w:after="0" w:line="240" w:lineRule="auto"/>
              <w:rPr>
                <w:b/>
                <w:sz w:val="20"/>
                <w:szCs w:val="20"/>
              </w:rPr>
            </w:pPr>
            <w:r w:rsidRPr="00E37938">
              <w:rPr>
                <w:rFonts w:ascii="Times New Roman" w:hAnsi="Times New Roman"/>
                <w:sz w:val="20"/>
                <w:szCs w:val="20"/>
              </w:rPr>
              <w:t>Pasyvusis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sz w:val="20"/>
                <w:szCs w:val="20"/>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F43C6C"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Aktyvusis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shd w:val="clear" w:color="auto" w:fill="76923C" w:themeFill="accent3" w:themeFillShade="BF"/>
          </w:tcPr>
          <w:p w:rsidR="00E37938" w:rsidRPr="00E37938" w:rsidRDefault="00E37938" w:rsidP="007124A2">
            <w:pPr>
              <w:spacing w:after="0" w:line="240" w:lineRule="auto"/>
              <w:ind w:left="39" w:hanging="39"/>
              <w:jc w:val="center"/>
              <w:rPr>
                <w:b/>
                <w:sz w:val="20"/>
                <w:szCs w:val="20"/>
              </w:rPr>
            </w:pPr>
          </w:p>
        </w:tc>
      </w:tr>
    </w:tbl>
    <w:p w:rsidR="00423811" w:rsidRDefault="00423811" w:rsidP="007124A2">
      <w:pPr>
        <w:spacing w:after="0" w:line="240" w:lineRule="auto"/>
        <w:ind w:firstLine="426"/>
        <w:jc w:val="both"/>
        <w:rPr>
          <w:rFonts w:ascii="Times New Roman" w:hAnsi="Times New Roman"/>
          <w:i/>
          <w:sz w:val="24"/>
          <w:szCs w:val="24"/>
        </w:rPr>
      </w:pPr>
    </w:p>
    <w:p w:rsidR="00BC164E" w:rsidRDefault="00BC164E" w:rsidP="00423811">
      <w:pPr>
        <w:spacing w:after="0" w:line="360" w:lineRule="auto"/>
        <w:ind w:firstLine="425"/>
        <w:jc w:val="both"/>
        <w:rPr>
          <w:rFonts w:ascii="Times New Roman" w:hAnsi="Times New Roman"/>
          <w:i/>
          <w:sz w:val="24"/>
          <w:szCs w:val="24"/>
        </w:rPr>
      </w:pPr>
    </w:p>
    <w:p w:rsidR="00BC164E" w:rsidRDefault="00BC164E" w:rsidP="00423811">
      <w:pPr>
        <w:spacing w:after="0" w:line="360" w:lineRule="auto"/>
        <w:ind w:firstLine="425"/>
        <w:jc w:val="both"/>
        <w:rPr>
          <w:rFonts w:ascii="Times New Roman" w:hAnsi="Times New Roman"/>
          <w:i/>
          <w:sz w:val="24"/>
          <w:szCs w:val="24"/>
        </w:rPr>
      </w:pPr>
    </w:p>
    <w:p w:rsidR="00BC164E" w:rsidRDefault="00BC164E" w:rsidP="00423811">
      <w:pPr>
        <w:spacing w:after="0" w:line="360" w:lineRule="auto"/>
        <w:ind w:firstLine="425"/>
        <w:jc w:val="both"/>
        <w:rPr>
          <w:rFonts w:ascii="Times New Roman" w:hAnsi="Times New Roman"/>
          <w:i/>
          <w:sz w:val="24"/>
          <w:szCs w:val="24"/>
        </w:rPr>
      </w:pPr>
    </w:p>
    <w:p w:rsidR="00BC164E" w:rsidRDefault="00BC164E" w:rsidP="00423811">
      <w:pPr>
        <w:spacing w:after="0" w:line="360" w:lineRule="auto"/>
        <w:ind w:firstLine="425"/>
        <w:jc w:val="both"/>
        <w:rPr>
          <w:rFonts w:ascii="Times New Roman" w:hAnsi="Times New Roman"/>
          <w:i/>
          <w:sz w:val="24"/>
          <w:szCs w:val="24"/>
        </w:rPr>
      </w:pPr>
    </w:p>
    <w:p w:rsidR="00E37938" w:rsidRDefault="00E37938" w:rsidP="00423811">
      <w:pPr>
        <w:spacing w:after="0" w:line="360" w:lineRule="auto"/>
        <w:ind w:firstLine="425"/>
        <w:jc w:val="both"/>
        <w:rPr>
          <w:rFonts w:ascii="Times New Roman" w:hAnsi="Times New Roman"/>
          <w:sz w:val="24"/>
          <w:szCs w:val="24"/>
        </w:rPr>
      </w:pPr>
      <w:r w:rsidRPr="001D6E45">
        <w:rPr>
          <w:rFonts w:ascii="Times New Roman" w:hAnsi="Times New Roman"/>
          <w:i/>
          <w:sz w:val="24"/>
          <w:szCs w:val="24"/>
        </w:rPr>
        <w:t>Jei</w:t>
      </w:r>
      <w:r>
        <w:rPr>
          <w:rFonts w:ascii="Times New Roman" w:hAnsi="Times New Roman"/>
          <w:i/>
          <w:sz w:val="24"/>
          <w:szCs w:val="24"/>
        </w:rPr>
        <w:t xml:space="preserve">gu </w:t>
      </w:r>
      <w:r>
        <w:rPr>
          <w:rFonts w:ascii="Times New Roman" w:hAnsi="Times New Roman"/>
          <w:sz w:val="24"/>
          <w:szCs w:val="24"/>
        </w:rPr>
        <w:t xml:space="preserve">pagal apyvartinio kapitalo trūkumą </w:t>
      </w:r>
      <w:r w:rsidRPr="00003D9E">
        <w:rPr>
          <w:rFonts w:ascii="Times New Roman" w:hAnsi="Times New Roman"/>
          <w:i/>
          <w:sz w:val="24"/>
          <w:szCs w:val="24"/>
        </w:rPr>
        <w:t>aktyvusis krizių valdymo modelis</w:t>
      </w:r>
      <w:r w:rsidRPr="002D761F">
        <w:rPr>
          <w:rFonts w:ascii="Times New Roman" w:hAnsi="Times New Roman"/>
          <w:sz w:val="24"/>
          <w:szCs w:val="24"/>
        </w:rPr>
        <w:t xml:space="preserve"> </w:t>
      </w:r>
      <w:r>
        <w:rPr>
          <w:rFonts w:ascii="Times New Roman" w:hAnsi="Times New Roman"/>
          <w:sz w:val="24"/>
          <w:szCs w:val="24"/>
        </w:rPr>
        <w:t xml:space="preserve">yra </w:t>
      </w:r>
      <w:r w:rsidRPr="00D42772">
        <w:rPr>
          <w:rFonts w:ascii="Times New Roman" w:hAnsi="Times New Roman"/>
          <w:sz w:val="24"/>
          <w:szCs w:val="24"/>
        </w:rPr>
        <w:t xml:space="preserve">žymiai svarbesnis už </w:t>
      </w:r>
      <w:r w:rsidRPr="002D761F">
        <w:rPr>
          <w:rFonts w:ascii="Times New Roman" w:hAnsi="Times New Roman"/>
          <w:sz w:val="24"/>
          <w:szCs w:val="24"/>
        </w:rPr>
        <w:t xml:space="preserve"> </w:t>
      </w:r>
      <w:r w:rsidRPr="00003D9E">
        <w:rPr>
          <w:rFonts w:ascii="Times New Roman" w:hAnsi="Times New Roman"/>
          <w:i/>
          <w:sz w:val="24"/>
          <w:szCs w:val="24"/>
        </w:rPr>
        <w:t>apibendrintą krizės valdymo modelį</w:t>
      </w:r>
      <w:r>
        <w:rPr>
          <w:rFonts w:ascii="Times New Roman" w:hAnsi="Times New Roman"/>
          <w:sz w:val="24"/>
          <w:szCs w:val="24"/>
        </w:rPr>
        <w:t>, tai žymime:</w:t>
      </w:r>
    </w:p>
    <w:tbl>
      <w:tblPr>
        <w:tblW w:w="0" w:type="auto"/>
        <w:jc w:val="center"/>
        <w:tblInd w:w="-1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6"/>
        <w:gridCol w:w="2100"/>
        <w:gridCol w:w="1853"/>
        <w:gridCol w:w="1832"/>
      </w:tblGrid>
      <w:tr w:rsidR="00E37938" w:rsidRPr="00F43C6C" w:rsidTr="00E37938">
        <w:trPr>
          <w:jc w:val="center"/>
        </w:trPr>
        <w:tc>
          <w:tcPr>
            <w:tcW w:w="9191" w:type="dxa"/>
            <w:gridSpan w:val="4"/>
            <w:tcBorders>
              <w:top w:val="single" w:sz="4" w:space="0" w:color="auto"/>
              <w:left w:val="single" w:sz="4" w:space="0" w:color="auto"/>
              <w:bottom w:val="single" w:sz="4" w:space="0" w:color="auto"/>
              <w:right w:val="single" w:sz="4" w:space="0" w:color="auto"/>
            </w:tcBorders>
          </w:tcPr>
          <w:p w:rsidR="00E37938" w:rsidRPr="00E37938" w:rsidRDefault="00E37938" w:rsidP="007124A2">
            <w:pPr>
              <w:spacing w:after="0" w:line="240" w:lineRule="auto"/>
              <w:jc w:val="center"/>
              <w:rPr>
                <w:b/>
                <w:i/>
              </w:rPr>
            </w:pPr>
            <w:r w:rsidRPr="00E37938">
              <w:rPr>
                <w:rFonts w:ascii="Times New Roman" w:hAnsi="Times New Roman"/>
                <w:i/>
                <w:sz w:val="24"/>
                <w:szCs w:val="24"/>
              </w:rPr>
              <w:t>Apyvartinio kapitalo trūkumas</w:t>
            </w:r>
          </w:p>
        </w:tc>
      </w:tr>
      <w:tr w:rsidR="00E37938" w:rsidRPr="00F43C6C" w:rsidTr="00E37938">
        <w:trPr>
          <w:jc w:val="center"/>
        </w:trPr>
        <w:tc>
          <w:tcPr>
            <w:tcW w:w="3406" w:type="dxa"/>
            <w:tcBorders>
              <w:top w:val="single" w:sz="4" w:space="0" w:color="auto"/>
            </w:tcBorders>
          </w:tcPr>
          <w:p w:rsidR="00E37938" w:rsidRPr="00E37938" w:rsidRDefault="00E37938" w:rsidP="007124A2">
            <w:pPr>
              <w:spacing w:after="0" w:line="240" w:lineRule="auto"/>
              <w:rPr>
                <w:rFonts w:ascii="Times New Roman" w:hAnsi="Times New Roman"/>
                <w:sz w:val="20"/>
                <w:szCs w:val="20"/>
              </w:rPr>
            </w:pPr>
          </w:p>
        </w:tc>
        <w:tc>
          <w:tcPr>
            <w:tcW w:w="2100"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Apibendrintas krizių valdymo modelis</w:t>
            </w:r>
          </w:p>
        </w:tc>
        <w:tc>
          <w:tcPr>
            <w:tcW w:w="1853"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Pasyvusis krizių valdymo modelis</w:t>
            </w:r>
          </w:p>
        </w:tc>
        <w:tc>
          <w:tcPr>
            <w:tcW w:w="1832"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Aktyvusis krizių valdymo modelis</w:t>
            </w:r>
          </w:p>
        </w:tc>
      </w:tr>
      <w:tr w:rsidR="00E37938" w:rsidRPr="00F43C6C"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Apibendrintas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lang w:val="en-US"/>
              </w:rPr>
            </w:pPr>
          </w:p>
        </w:tc>
        <w:tc>
          <w:tcPr>
            <w:tcW w:w="1853" w:type="dxa"/>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rFonts w:ascii="Times New Roman" w:hAnsi="Times New Roman"/>
                <w:b/>
                <w:sz w:val="20"/>
                <w:szCs w:val="20"/>
              </w:rPr>
            </w:pPr>
            <w:r w:rsidRPr="00E37938">
              <w:rPr>
                <w:rFonts w:ascii="Times New Roman" w:hAnsi="Times New Roman"/>
                <w:b/>
                <w:sz w:val="20"/>
                <w:szCs w:val="20"/>
              </w:rPr>
              <w:t>1/7</w:t>
            </w:r>
          </w:p>
        </w:tc>
      </w:tr>
      <w:tr w:rsidR="00E37938" w:rsidRPr="00F43C6C" w:rsidTr="00E37938">
        <w:trPr>
          <w:jc w:val="center"/>
        </w:trPr>
        <w:tc>
          <w:tcPr>
            <w:tcW w:w="3406" w:type="dxa"/>
            <w:shd w:val="clear" w:color="auto" w:fill="FFFFFF" w:themeFill="background1"/>
          </w:tcPr>
          <w:p w:rsidR="00E37938" w:rsidRPr="00E37938" w:rsidRDefault="00E37938" w:rsidP="007124A2">
            <w:pPr>
              <w:spacing w:after="0" w:line="240" w:lineRule="auto"/>
              <w:rPr>
                <w:b/>
                <w:sz w:val="20"/>
                <w:szCs w:val="20"/>
              </w:rPr>
            </w:pPr>
            <w:r w:rsidRPr="00E37938">
              <w:rPr>
                <w:rFonts w:ascii="Times New Roman" w:hAnsi="Times New Roman"/>
                <w:sz w:val="20"/>
                <w:szCs w:val="20"/>
              </w:rPr>
              <w:t>Pasyvusis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sz w:val="20"/>
                <w:szCs w:val="20"/>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F43C6C"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Aktyvusis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shd w:val="clear" w:color="auto" w:fill="76923C" w:themeFill="accent3" w:themeFillShade="BF"/>
          </w:tcPr>
          <w:p w:rsidR="00E37938" w:rsidRPr="00E37938" w:rsidRDefault="00E37938" w:rsidP="007124A2">
            <w:pPr>
              <w:spacing w:after="0" w:line="240" w:lineRule="auto"/>
              <w:ind w:left="39" w:hanging="39"/>
              <w:jc w:val="center"/>
              <w:rPr>
                <w:b/>
                <w:sz w:val="20"/>
                <w:szCs w:val="20"/>
              </w:rPr>
            </w:pPr>
          </w:p>
        </w:tc>
      </w:tr>
    </w:tbl>
    <w:p w:rsidR="00E37938" w:rsidRPr="001D6E45" w:rsidRDefault="00E37938" w:rsidP="007124A2">
      <w:pPr>
        <w:spacing w:after="0" w:line="240" w:lineRule="auto"/>
        <w:ind w:firstLine="426"/>
        <w:jc w:val="both"/>
        <w:rPr>
          <w:rFonts w:ascii="Times New Roman" w:hAnsi="Times New Roman"/>
          <w:sz w:val="24"/>
          <w:szCs w:val="24"/>
        </w:rPr>
      </w:pPr>
    </w:p>
    <w:p w:rsidR="00E37938" w:rsidRPr="004A01DE" w:rsidRDefault="00E37938" w:rsidP="00E37938">
      <w:pPr>
        <w:spacing w:after="0" w:line="360" w:lineRule="auto"/>
        <w:jc w:val="center"/>
        <w:rPr>
          <w:rFonts w:ascii="Times New Roman" w:hAnsi="Times New Roman"/>
          <w:b/>
          <w:sz w:val="24"/>
          <w:szCs w:val="24"/>
        </w:rPr>
      </w:pPr>
      <w:r w:rsidRPr="004A01DE">
        <w:rPr>
          <w:rFonts w:ascii="Times New Roman" w:hAnsi="Times New Roman"/>
          <w:b/>
          <w:sz w:val="24"/>
          <w:szCs w:val="24"/>
        </w:rPr>
        <w:t>Krizės valdymo modeliai</w:t>
      </w:r>
    </w:p>
    <w:p w:rsidR="00E37938" w:rsidRPr="00E3541E" w:rsidRDefault="00E37938" w:rsidP="0028576C">
      <w:pPr>
        <w:pStyle w:val="ListParagraph"/>
        <w:numPr>
          <w:ilvl w:val="0"/>
          <w:numId w:val="57"/>
        </w:numPr>
        <w:spacing w:after="0" w:line="360" w:lineRule="auto"/>
        <w:ind w:left="426" w:hanging="426"/>
        <w:contextualSpacing/>
        <w:jc w:val="both"/>
        <w:rPr>
          <w:rFonts w:ascii="Times New Roman" w:hAnsi="Times New Roman"/>
          <w:sz w:val="24"/>
          <w:szCs w:val="24"/>
        </w:rPr>
      </w:pPr>
      <w:r w:rsidRPr="00E3541E">
        <w:rPr>
          <w:rFonts w:ascii="Times New Roman" w:hAnsi="Times New Roman"/>
          <w:i/>
          <w:sz w:val="24"/>
          <w:szCs w:val="24"/>
        </w:rPr>
        <w:t>Apibendrintas krizės valdymo modelis</w:t>
      </w:r>
      <w:r w:rsidRPr="00E3541E">
        <w:rPr>
          <w:rFonts w:ascii="Times New Roman" w:hAnsi="Times New Roman"/>
          <w:sz w:val="24"/>
          <w:szCs w:val="24"/>
        </w:rPr>
        <w:t>. Krizinės situacijos nuostolių didėjimą rodo punktyrinė linija. Laiku imantis priemonių nuostolius galima sumažin</w:t>
      </w:r>
      <w:r>
        <w:rPr>
          <w:rFonts w:ascii="Times New Roman" w:hAnsi="Times New Roman"/>
          <w:sz w:val="24"/>
          <w:szCs w:val="24"/>
        </w:rPr>
        <w:t>ti</w:t>
      </w:r>
      <w:r w:rsidRPr="00E3541E">
        <w:rPr>
          <w:rFonts w:ascii="Times New Roman" w:hAnsi="Times New Roman"/>
          <w:sz w:val="24"/>
          <w:szCs w:val="24"/>
        </w:rPr>
        <w:t>. Jei įmonės reakcijos laikas į susidariusią situaciją yra Tr, tai dėl pavėluoto reagavimo susidarys nuostolis N1. Paprastai jie kurį laiką auga ir toliau iki dydžio N2, nes krizė į diegiamas priemones reaguoja pavėluotai</w:t>
      </w:r>
      <w:r>
        <w:rPr>
          <w:rFonts w:ascii="Times New Roman" w:hAnsi="Times New Roman"/>
          <w:sz w:val="24"/>
          <w:szCs w:val="24"/>
        </w:rPr>
        <w:t>. E</w:t>
      </w:r>
      <w:r w:rsidRPr="00E3541E">
        <w:rPr>
          <w:rFonts w:ascii="Times New Roman" w:hAnsi="Times New Roman"/>
          <w:sz w:val="24"/>
          <w:szCs w:val="24"/>
        </w:rPr>
        <w:t xml:space="preserve">fektyvumas pasireiškia tik nuo laiko momento T2. Sėkmingai įgyvendinus nustatytas priemones, T3 laiko momentui krizė likviduojama </w:t>
      </w:r>
      <w:r>
        <w:rPr>
          <w:rFonts w:ascii="Times New Roman" w:hAnsi="Times New Roman"/>
          <w:sz w:val="24"/>
          <w:szCs w:val="24"/>
        </w:rPr>
        <w:t>i</w:t>
      </w:r>
      <w:r w:rsidRPr="00E3541E">
        <w:rPr>
          <w:rFonts w:ascii="Times New Roman" w:hAnsi="Times New Roman"/>
          <w:sz w:val="24"/>
          <w:szCs w:val="24"/>
        </w:rPr>
        <w:t xml:space="preserve">r nuostoliai sumažinami iki nulio. Tačiau </w:t>
      </w:r>
      <w:r>
        <w:rPr>
          <w:rFonts w:ascii="Times New Roman" w:hAnsi="Times New Roman"/>
          <w:sz w:val="24"/>
          <w:szCs w:val="24"/>
        </w:rPr>
        <w:t>nereikia</w:t>
      </w:r>
      <w:r w:rsidRPr="00E3541E">
        <w:rPr>
          <w:rFonts w:ascii="Times New Roman" w:hAnsi="Times New Roman"/>
          <w:sz w:val="24"/>
          <w:szCs w:val="24"/>
        </w:rPr>
        <w:t xml:space="preserve"> užmiršti, kad padaryti nuostoliai neišnyko, jų bendra suma lygi parodytam virš l</w:t>
      </w:r>
      <w:r>
        <w:rPr>
          <w:rFonts w:ascii="Times New Roman" w:hAnsi="Times New Roman"/>
          <w:sz w:val="24"/>
          <w:szCs w:val="24"/>
        </w:rPr>
        <w:t>aiko linijos nuostolių plotui N ( žiūr. 1 pav.)</w:t>
      </w:r>
    </w:p>
    <w:p w:rsidR="00E37938" w:rsidRDefault="004F0E4B" w:rsidP="00E37938">
      <w:pPr>
        <w:pStyle w:val="ListParagraph"/>
        <w:jc w:val="center"/>
        <w:rPr>
          <w:rFonts w:ascii="Times New Roman" w:hAnsi="Times New Roman"/>
          <w:sz w:val="24"/>
          <w:szCs w:val="24"/>
        </w:rPr>
      </w:pPr>
      <w:r>
        <w:rPr>
          <w:rFonts w:ascii="Times New Roman" w:hAnsi="Times New Roman"/>
          <w:noProof/>
          <w:sz w:val="24"/>
          <w:szCs w:val="24"/>
          <w:lang w:eastAsia="lt-LT"/>
        </w:rPr>
        <w:drawing>
          <wp:inline distT="0" distB="0" distL="0" distR="0">
            <wp:extent cx="4061460" cy="2303780"/>
            <wp:effectExtent l="19050" t="0" r="0" b="0"/>
            <wp:docPr id="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srcRect/>
                    <a:stretch>
                      <a:fillRect/>
                    </a:stretch>
                  </pic:blipFill>
                  <pic:spPr bwMode="auto">
                    <a:xfrm>
                      <a:off x="0" y="0"/>
                      <a:ext cx="4061460" cy="2303780"/>
                    </a:xfrm>
                    <a:prstGeom prst="rect">
                      <a:avLst/>
                    </a:prstGeom>
                    <a:noFill/>
                    <a:ln w="9525">
                      <a:noFill/>
                      <a:miter lim="800000"/>
                      <a:headEnd/>
                      <a:tailEnd/>
                    </a:ln>
                  </pic:spPr>
                </pic:pic>
              </a:graphicData>
            </a:graphic>
          </wp:inline>
        </w:drawing>
      </w:r>
    </w:p>
    <w:p w:rsidR="00E37938" w:rsidRDefault="00E37938" w:rsidP="00E37938">
      <w:pPr>
        <w:pStyle w:val="ListParagraph"/>
        <w:jc w:val="center"/>
        <w:rPr>
          <w:rFonts w:ascii="Times New Roman" w:hAnsi="Times New Roman"/>
        </w:rPr>
      </w:pPr>
      <w:r w:rsidRPr="00BF3A09">
        <w:rPr>
          <w:rFonts w:ascii="Times New Roman" w:hAnsi="Times New Roman"/>
          <w:b/>
        </w:rPr>
        <w:t>1 pav.</w:t>
      </w:r>
      <w:r w:rsidRPr="00E3541E">
        <w:rPr>
          <w:rFonts w:ascii="Times New Roman" w:hAnsi="Times New Roman"/>
        </w:rPr>
        <w:t xml:space="preserve"> </w:t>
      </w:r>
      <w:r>
        <w:rPr>
          <w:rFonts w:ascii="Times New Roman" w:hAnsi="Times New Roman"/>
        </w:rPr>
        <w:t>Krizių valdymo modelis</w:t>
      </w:r>
    </w:p>
    <w:p w:rsidR="00E37938" w:rsidRDefault="00E37938" w:rsidP="0028576C">
      <w:pPr>
        <w:pStyle w:val="ListParagraph"/>
        <w:numPr>
          <w:ilvl w:val="0"/>
          <w:numId w:val="57"/>
        </w:numPr>
        <w:spacing w:after="0" w:line="360" w:lineRule="auto"/>
        <w:ind w:left="426" w:hanging="426"/>
        <w:contextualSpacing/>
        <w:jc w:val="both"/>
        <w:rPr>
          <w:rFonts w:ascii="Times New Roman" w:hAnsi="Times New Roman"/>
          <w:sz w:val="24"/>
          <w:szCs w:val="24"/>
        </w:rPr>
      </w:pPr>
      <w:r w:rsidRPr="00E3541E">
        <w:rPr>
          <w:rFonts w:ascii="Times New Roman" w:hAnsi="Times New Roman"/>
          <w:i/>
          <w:sz w:val="24"/>
          <w:szCs w:val="24"/>
        </w:rPr>
        <w:t>Pasyvusis krizės valdymo modelis</w:t>
      </w:r>
      <w:r w:rsidRPr="00E3541E">
        <w:rPr>
          <w:rFonts w:ascii="Times New Roman" w:hAnsi="Times New Roman"/>
          <w:sz w:val="24"/>
          <w:szCs w:val="24"/>
        </w:rPr>
        <w:t>. Užsibrėžiami norimi pasiekti rodikliai ir kol nukrypimai neperžengia leistinų ribų, laikoma, kad įmonė dirba gerai. Atsiradus nukrypimams, pradedama ieškoti jų  priežasčių. Pirmiausia išbandomos ankstesnės sėkmingos priemonės, o joms nepadėjus, ieškoma gilesnių priežasčių. Šis modelis priimtinas jei reakcijos į kr</w:t>
      </w:r>
      <w:r>
        <w:rPr>
          <w:rFonts w:ascii="Times New Roman" w:hAnsi="Times New Roman"/>
          <w:sz w:val="24"/>
          <w:szCs w:val="24"/>
        </w:rPr>
        <w:t>izę laikas TR nėra labai ilgas ( žiūr. 2 pav.)</w:t>
      </w:r>
    </w:p>
    <w:p w:rsidR="00E37938" w:rsidRDefault="004F0E4B" w:rsidP="00E37938">
      <w:pPr>
        <w:pStyle w:val="ListParagraph"/>
        <w:jc w:val="center"/>
        <w:rPr>
          <w:rFonts w:ascii="Times New Roman" w:hAnsi="Times New Roman"/>
          <w:sz w:val="24"/>
          <w:szCs w:val="24"/>
        </w:rPr>
      </w:pPr>
      <w:r>
        <w:rPr>
          <w:rFonts w:ascii="Times New Roman" w:hAnsi="Times New Roman"/>
          <w:noProof/>
          <w:sz w:val="24"/>
          <w:szCs w:val="24"/>
          <w:lang w:eastAsia="lt-LT"/>
        </w:rPr>
        <w:lastRenderedPageBreak/>
        <w:drawing>
          <wp:inline distT="0" distB="0" distL="0" distR="0">
            <wp:extent cx="4013835" cy="2007235"/>
            <wp:effectExtent l="19050" t="0" r="5715" b="0"/>
            <wp:docPr id="1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cstate="print"/>
                    <a:srcRect/>
                    <a:stretch>
                      <a:fillRect/>
                    </a:stretch>
                  </pic:blipFill>
                  <pic:spPr bwMode="auto">
                    <a:xfrm>
                      <a:off x="0" y="0"/>
                      <a:ext cx="4013835" cy="2007235"/>
                    </a:xfrm>
                    <a:prstGeom prst="rect">
                      <a:avLst/>
                    </a:prstGeom>
                    <a:noFill/>
                    <a:ln w="9525">
                      <a:noFill/>
                      <a:miter lim="800000"/>
                      <a:headEnd/>
                      <a:tailEnd/>
                    </a:ln>
                  </pic:spPr>
                </pic:pic>
              </a:graphicData>
            </a:graphic>
          </wp:inline>
        </w:drawing>
      </w:r>
    </w:p>
    <w:p w:rsidR="00E37938" w:rsidRDefault="00E37938" w:rsidP="00E37938">
      <w:pPr>
        <w:pStyle w:val="ListParagraph"/>
        <w:jc w:val="center"/>
        <w:rPr>
          <w:rFonts w:ascii="Times New Roman" w:hAnsi="Times New Roman"/>
        </w:rPr>
      </w:pPr>
      <w:r w:rsidRPr="00BF3A09">
        <w:rPr>
          <w:rFonts w:ascii="Times New Roman" w:hAnsi="Times New Roman"/>
          <w:b/>
        </w:rPr>
        <w:t xml:space="preserve">2 pav. </w:t>
      </w:r>
      <w:r w:rsidRPr="00E3541E">
        <w:rPr>
          <w:rFonts w:ascii="Times New Roman" w:hAnsi="Times New Roman"/>
        </w:rPr>
        <w:t>Pasyvusis krizės valdymo modelis</w:t>
      </w:r>
    </w:p>
    <w:p w:rsidR="00E37938" w:rsidRPr="00E3541E" w:rsidRDefault="00E37938" w:rsidP="0028576C">
      <w:pPr>
        <w:pStyle w:val="ListParagraph"/>
        <w:numPr>
          <w:ilvl w:val="0"/>
          <w:numId w:val="57"/>
        </w:numPr>
        <w:spacing w:after="0" w:line="360" w:lineRule="auto"/>
        <w:ind w:left="426" w:hanging="426"/>
        <w:contextualSpacing/>
        <w:jc w:val="both"/>
        <w:rPr>
          <w:rFonts w:ascii="Times New Roman" w:hAnsi="Times New Roman"/>
          <w:sz w:val="24"/>
          <w:szCs w:val="24"/>
        </w:rPr>
      </w:pPr>
      <w:r w:rsidRPr="00E3541E">
        <w:rPr>
          <w:rFonts w:ascii="Times New Roman" w:hAnsi="Times New Roman"/>
          <w:i/>
          <w:sz w:val="24"/>
          <w:szCs w:val="24"/>
        </w:rPr>
        <w:t>Aktyvusis krizės valdymo modelis.</w:t>
      </w:r>
      <w:r w:rsidRPr="00E3541E">
        <w:rPr>
          <w:rFonts w:ascii="Times New Roman" w:eastAsia="+mn-ea" w:hAnsi="Times New Roman"/>
          <w:color w:val="000000"/>
          <w:kern w:val="24"/>
          <w:sz w:val="24"/>
          <w:szCs w:val="24"/>
        </w:rPr>
        <w:t xml:space="preserve"> </w:t>
      </w:r>
      <w:r w:rsidRPr="00E3541E">
        <w:rPr>
          <w:rFonts w:ascii="Times New Roman" w:hAnsi="Times New Roman"/>
          <w:sz w:val="24"/>
          <w:szCs w:val="24"/>
        </w:rPr>
        <w:t>Aktyviajame krizių valdymo modelyje jau pačiose pirmose darbo fazėse yra panaudojami strateginio planavimo elementai. Pasirinkus šį modelį, vienas svarbiausių uždavinių nuolatos vertinti įmonės situaciją.</w:t>
      </w:r>
    </w:p>
    <w:p w:rsidR="00E37938" w:rsidRDefault="004F0E4B" w:rsidP="00E37938">
      <w:pPr>
        <w:jc w:val="center"/>
        <w:rPr>
          <w:rFonts w:ascii="Times New Roman" w:hAnsi="Times New Roman"/>
          <w:b/>
          <w:sz w:val="24"/>
          <w:szCs w:val="24"/>
        </w:rPr>
      </w:pPr>
      <w:r>
        <w:rPr>
          <w:rFonts w:ascii="Times New Roman" w:hAnsi="Times New Roman"/>
          <w:b/>
          <w:noProof/>
          <w:sz w:val="24"/>
          <w:szCs w:val="24"/>
          <w:lang w:eastAsia="lt-LT"/>
        </w:rPr>
        <w:drawing>
          <wp:inline distT="0" distB="0" distL="0" distR="0">
            <wp:extent cx="4013835" cy="2743200"/>
            <wp:effectExtent l="19050" t="0" r="5715" b="0"/>
            <wp:docPr id="1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4" cstate="print"/>
                    <a:srcRect/>
                    <a:stretch>
                      <a:fillRect/>
                    </a:stretch>
                  </pic:blipFill>
                  <pic:spPr bwMode="auto">
                    <a:xfrm>
                      <a:off x="0" y="0"/>
                      <a:ext cx="4013835" cy="2743200"/>
                    </a:xfrm>
                    <a:prstGeom prst="rect">
                      <a:avLst/>
                    </a:prstGeom>
                    <a:noFill/>
                    <a:ln w="9525">
                      <a:noFill/>
                      <a:miter lim="800000"/>
                      <a:headEnd/>
                      <a:tailEnd/>
                    </a:ln>
                  </pic:spPr>
                </pic:pic>
              </a:graphicData>
            </a:graphic>
          </wp:inline>
        </w:drawing>
      </w:r>
    </w:p>
    <w:p w:rsidR="00E37938" w:rsidRPr="000606E0" w:rsidRDefault="00E37938" w:rsidP="00E37938">
      <w:pPr>
        <w:jc w:val="center"/>
        <w:rPr>
          <w:rFonts w:ascii="Times New Roman" w:hAnsi="Times New Roman"/>
          <w:b/>
        </w:rPr>
      </w:pPr>
      <w:r w:rsidRPr="00A64635">
        <w:rPr>
          <w:rFonts w:ascii="Times New Roman" w:hAnsi="Times New Roman"/>
          <w:b/>
        </w:rPr>
        <w:t>3 pav.</w:t>
      </w:r>
      <w:r w:rsidRPr="00E3541E">
        <w:rPr>
          <w:rFonts w:ascii="Times New Roman" w:hAnsi="Times New Roman"/>
          <w:b/>
        </w:rPr>
        <w:t xml:space="preserve"> </w:t>
      </w:r>
      <w:r w:rsidRPr="000606E0">
        <w:rPr>
          <w:rFonts w:ascii="Times New Roman" w:hAnsi="Times New Roman"/>
        </w:rPr>
        <w:t>Aktyvusis krizės valdymo modelis panaudojant strateginio planavimo elementus</w:t>
      </w:r>
    </w:p>
    <w:tbl>
      <w:tblPr>
        <w:tblW w:w="0" w:type="auto"/>
        <w:jc w:val="center"/>
        <w:tblInd w:w="-1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406"/>
        <w:gridCol w:w="2100"/>
        <w:gridCol w:w="1853"/>
        <w:gridCol w:w="1832"/>
      </w:tblGrid>
      <w:tr w:rsidR="00E37938" w:rsidRPr="00080EE2" w:rsidTr="00E37938">
        <w:trPr>
          <w:jc w:val="center"/>
        </w:trPr>
        <w:tc>
          <w:tcPr>
            <w:tcW w:w="9191" w:type="dxa"/>
            <w:gridSpan w:val="4"/>
            <w:tcBorders>
              <w:top w:val="single" w:sz="4" w:space="0" w:color="auto"/>
              <w:left w:val="single" w:sz="4" w:space="0" w:color="auto"/>
              <w:bottom w:val="single" w:sz="4" w:space="0" w:color="auto"/>
              <w:right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b/>
                <w:sz w:val="20"/>
                <w:szCs w:val="20"/>
              </w:rPr>
              <w:t>Vidinės priežastys</w:t>
            </w:r>
          </w:p>
        </w:tc>
      </w:tr>
      <w:tr w:rsidR="00E37938" w:rsidRPr="00080EE2" w:rsidTr="00E37938">
        <w:trPr>
          <w:jc w:val="center"/>
        </w:trPr>
        <w:tc>
          <w:tcPr>
            <w:tcW w:w="9191" w:type="dxa"/>
            <w:gridSpan w:val="4"/>
            <w:tcBorders>
              <w:top w:val="single" w:sz="4" w:space="0" w:color="auto"/>
              <w:left w:val="single" w:sz="4" w:space="0" w:color="auto"/>
              <w:bottom w:val="single" w:sz="4" w:space="0" w:color="auto"/>
              <w:right w:val="single" w:sz="4" w:space="0" w:color="auto"/>
            </w:tcBorders>
          </w:tcPr>
          <w:p w:rsidR="00E37938" w:rsidRPr="00E37938" w:rsidRDefault="00E37938" w:rsidP="007124A2">
            <w:pPr>
              <w:spacing w:after="0" w:line="240" w:lineRule="auto"/>
              <w:jc w:val="center"/>
              <w:rPr>
                <w:b/>
                <w:i/>
                <w:sz w:val="20"/>
                <w:szCs w:val="20"/>
              </w:rPr>
            </w:pPr>
            <w:r w:rsidRPr="00E37938">
              <w:rPr>
                <w:rFonts w:ascii="Times New Roman" w:hAnsi="Times New Roman"/>
                <w:i/>
                <w:sz w:val="20"/>
                <w:szCs w:val="20"/>
              </w:rPr>
              <w:t>Apyvartinio kapitalo trūkumas</w:t>
            </w:r>
          </w:p>
        </w:tc>
      </w:tr>
      <w:tr w:rsidR="00E37938" w:rsidRPr="00080EE2" w:rsidTr="00E37938">
        <w:trPr>
          <w:jc w:val="center"/>
        </w:trPr>
        <w:tc>
          <w:tcPr>
            <w:tcW w:w="3406" w:type="dxa"/>
            <w:tcBorders>
              <w:top w:val="single" w:sz="4" w:space="0" w:color="auto"/>
            </w:tcBorders>
          </w:tcPr>
          <w:p w:rsidR="00E37938" w:rsidRPr="00E37938" w:rsidRDefault="00E37938" w:rsidP="007124A2">
            <w:pPr>
              <w:spacing w:after="0" w:line="240" w:lineRule="auto"/>
              <w:rPr>
                <w:rFonts w:ascii="Times New Roman" w:hAnsi="Times New Roman"/>
                <w:sz w:val="20"/>
                <w:szCs w:val="20"/>
              </w:rPr>
            </w:pPr>
          </w:p>
        </w:tc>
        <w:tc>
          <w:tcPr>
            <w:tcW w:w="2100"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Apibendrintas krizių valdymo modelis</w:t>
            </w:r>
          </w:p>
        </w:tc>
        <w:tc>
          <w:tcPr>
            <w:tcW w:w="1853"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Pasyvusis krizių valdymo modelis</w:t>
            </w:r>
          </w:p>
        </w:tc>
        <w:tc>
          <w:tcPr>
            <w:tcW w:w="1832"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Aktyvusis krizių valdymo modelis</w:t>
            </w: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Apibendrintas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lang w:val="en-US"/>
              </w:rPr>
            </w:pPr>
          </w:p>
        </w:tc>
        <w:tc>
          <w:tcPr>
            <w:tcW w:w="1853" w:type="dxa"/>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Pasyvusis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Aktyvusis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shd w:val="clear" w:color="auto" w:fill="76923C" w:themeFill="accent3" w:themeFillShade="BF"/>
          </w:tcPr>
          <w:p w:rsidR="00E37938" w:rsidRPr="00E37938" w:rsidRDefault="00E37938" w:rsidP="007124A2">
            <w:pPr>
              <w:spacing w:after="0" w:line="240" w:lineRule="auto"/>
              <w:ind w:left="39" w:hanging="39"/>
              <w:jc w:val="center"/>
              <w:rPr>
                <w:b/>
                <w:sz w:val="20"/>
                <w:szCs w:val="20"/>
              </w:rPr>
            </w:pPr>
          </w:p>
        </w:tc>
      </w:tr>
      <w:tr w:rsidR="00E37938" w:rsidRPr="00080EE2" w:rsidTr="00E37938">
        <w:trPr>
          <w:jc w:val="center"/>
        </w:trPr>
        <w:tc>
          <w:tcPr>
            <w:tcW w:w="9191" w:type="dxa"/>
            <w:gridSpan w:val="4"/>
          </w:tcPr>
          <w:p w:rsidR="00E37938" w:rsidRPr="00E37938" w:rsidRDefault="00E37938" w:rsidP="007124A2">
            <w:pPr>
              <w:spacing w:after="0" w:line="240" w:lineRule="auto"/>
              <w:ind w:left="39" w:hanging="39"/>
              <w:jc w:val="center"/>
              <w:rPr>
                <w:b/>
                <w:i/>
                <w:sz w:val="20"/>
                <w:szCs w:val="20"/>
              </w:rPr>
            </w:pPr>
            <w:r w:rsidRPr="00E37938">
              <w:rPr>
                <w:rFonts w:ascii="Times New Roman" w:hAnsi="Times New Roman"/>
                <w:i/>
                <w:sz w:val="20"/>
                <w:szCs w:val="20"/>
              </w:rPr>
              <w:t>Planavimo ir kontrolės neefektyvumas</w:t>
            </w:r>
          </w:p>
        </w:tc>
      </w:tr>
      <w:tr w:rsidR="00E37938" w:rsidRPr="00080EE2" w:rsidTr="00E37938">
        <w:trPr>
          <w:jc w:val="center"/>
        </w:trPr>
        <w:tc>
          <w:tcPr>
            <w:tcW w:w="3406" w:type="dxa"/>
            <w:tcBorders>
              <w:top w:val="single" w:sz="4" w:space="0" w:color="auto"/>
            </w:tcBorders>
          </w:tcPr>
          <w:p w:rsidR="00E37938" w:rsidRPr="00E37938" w:rsidRDefault="00E37938" w:rsidP="007124A2">
            <w:pPr>
              <w:spacing w:after="0" w:line="240" w:lineRule="auto"/>
              <w:rPr>
                <w:rFonts w:ascii="Times New Roman" w:hAnsi="Times New Roman"/>
                <w:sz w:val="20"/>
                <w:szCs w:val="20"/>
              </w:rPr>
            </w:pPr>
          </w:p>
        </w:tc>
        <w:tc>
          <w:tcPr>
            <w:tcW w:w="2100"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Apibendrintas krizių valdymo modelis</w:t>
            </w:r>
          </w:p>
        </w:tc>
        <w:tc>
          <w:tcPr>
            <w:tcW w:w="1853"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Pasyvusis krizių valdymo modelis</w:t>
            </w:r>
          </w:p>
        </w:tc>
        <w:tc>
          <w:tcPr>
            <w:tcW w:w="1832"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Aktyvusis krizių valdymo modelis</w:t>
            </w: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Apibendrintas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lang w:val="en-US"/>
              </w:rPr>
            </w:pPr>
          </w:p>
        </w:tc>
        <w:tc>
          <w:tcPr>
            <w:tcW w:w="1853" w:type="dxa"/>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080EE2" w:rsidTr="002D3A26">
        <w:trPr>
          <w:jc w:val="center"/>
        </w:trPr>
        <w:tc>
          <w:tcPr>
            <w:tcW w:w="3406" w:type="dxa"/>
            <w:tcBorders>
              <w:bottom w:val="single" w:sz="4" w:space="0" w:color="auto"/>
            </w:tcBorders>
          </w:tcPr>
          <w:p w:rsidR="00E37938" w:rsidRPr="00E37938" w:rsidRDefault="00E37938" w:rsidP="007124A2">
            <w:pPr>
              <w:spacing w:after="0" w:line="240" w:lineRule="auto"/>
              <w:rPr>
                <w:b/>
                <w:sz w:val="20"/>
                <w:szCs w:val="20"/>
              </w:rPr>
            </w:pPr>
            <w:r w:rsidRPr="00E37938">
              <w:rPr>
                <w:rFonts w:ascii="Times New Roman" w:hAnsi="Times New Roman"/>
                <w:sz w:val="20"/>
                <w:szCs w:val="20"/>
              </w:rPr>
              <w:t>Pasyvusis krizių valdymo modelis</w:t>
            </w:r>
          </w:p>
        </w:tc>
        <w:tc>
          <w:tcPr>
            <w:tcW w:w="2100" w:type="dxa"/>
            <w:tcBorders>
              <w:bottom w:val="single" w:sz="4" w:space="0" w:color="auto"/>
            </w:tcBorders>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tcBorders>
              <w:bottom w:val="single" w:sz="4" w:space="0" w:color="auto"/>
            </w:tcBorders>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tcBorders>
              <w:bottom w:val="single" w:sz="4" w:space="0" w:color="auto"/>
            </w:tcBorders>
          </w:tcPr>
          <w:p w:rsidR="00E37938" w:rsidRPr="00E37938" w:rsidRDefault="00E37938" w:rsidP="007124A2">
            <w:pPr>
              <w:spacing w:after="0" w:line="240" w:lineRule="auto"/>
              <w:jc w:val="center"/>
              <w:rPr>
                <w:b/>
                <w:sz w:val="20"/>
                <w:szCs w:val="20"/>
              </w:rPr>
            </w:pPr>
          </w:p>
        </w:tc>
      </w:tr>
      <w:tr w:rsidR="00E37938" w:rsidRPr="00080EE2" w:rsidTr="002D3A26">
        <w:trPr>
          <w:jc w:val="center"/>
        </w:trPr>
        <w:tc>
          <w:tcPr>
            <w:tcW w:w="3406" w:type="dxa"/>
            <w:tcBorders>
              <w:bottom w:val="single" w:sz="4" w:space="0" w:color="auto"/>
            </w:tcBorders>
          </w:tcPr>
          <w:p w:rsidR="00E37938" w:rsidRPr="00E37938" w:rsidRDefault="00E37938" w:rsidP="007124A2">
            <w:pPr>
              <w:spacing w:after="0" w:line="240" w:lineRule="auto"/>
              <w:rPr>
                <w:b/>
                <w:sz w:val="20"/>
                <w:szCs w:val="20"/>
              </w:rPr>
            </w:pPr>
            <w:r w:rsidRPr="00E37938">
              <w:rPr>
                <w:rFonts w:ascii="Times New Roman" w:hAnsi="Times New Roman"/>
                <w:sz w:val="20"/>
                <w:szCs w:val="20"/>
              </w:rPr>
              <w:t>Aktyvusis krizių valdymo modelis</w:t>
            </w:r>
          </w:p>
        </w:tc>
        <w:tc>
          <w:tcPr>
            <w:tcW w:w="2100" w:type="dxa"/>
            <w:tcBorders>
              <w:bottom w:val="single" w:sz="4" w:space="0" w:color="auto"/>
            </w:tcBorders>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tcBorders>
              <w:bottom w:val="single" w:sz="4" w:space="0" w:color="auto"/>
            </w:tcBorders>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tcBorders>
              <w:bottom w:val="single" w:sz="4" w:space="0" w:color="auto"/>
            </w:tcBorders>
            <w:shd w:val="clear" w:color="auto" w:fill="76923C" w:themeFill="accent3" w:themeFillShade="BF"/>
          </w:tcPr>
          <w:p w:rsidR="00E37938" w:rsidRPr="00E37938" w:rsidRDefault="00E37938" w:rsidP="007124A2">
            <w:pPr>
              <w:spacing w:after="0" w:line="240" w:lineRule="auto"/>
              <w:ind w:left="39" w:hanging="39"/>
              <w:jc w:val="center"/>
              <w:rPr>
                <w:b/>
                <w:sz w:val="20"/>
                <w:szCs w:val="20"/>
              </w:rPr>
            </w:pPr>
          </w:p>
        </w:tc>
      </w:tr>
      <w:tr w:rsidR="00E37938" w:rsidRPr="00080EE2" w:rsidTr="002D3A26">
        <w:trPr>
          <w:jc w:val="center"/>
        </w:trPr>
        <w:tc>
          <w:tcPr>
            <w:tcW w:w="3406" w:type="dxa"/>
            <w:tcBorders>
              <w:top w:val="single" w:sz="4" w:space="0" w:color="auto"/>
              <w:left w:val="nil"/>
              <w:bottom w:val="nil"/>
              <w:right w:val="nil"/>
            </w:tcBorders>
            <w:shd w:val="clear" w:color="auto" w:fill="FFFFFF" w:themeFill="background1"/>
          </w:tcPr>
          <w:p w:rsidR="00E37938" w:rsidRPr="00E37938" w:rsidRDefault="00E37938" w:rsidP="007124A2">
            <w:pPr>
              <w:spacing w:after="0" w:line="240" w:lineRule="auto"/>
              <w:rPr>
                <w:rFonts w:ascii="Times New Roman" w:hAnsi="Times New Roman"/>
                <w:sz w:val="20"/>
                <w:szCs w:val="20"/>
              </w:rPr>
            </w:pPr>
          </w:p>
        </w:tc>
        <w:tc>
          <w:tcPr>
            <w:tcW w:w="2100" w:type="dxa"/>
            <w:tcBorders>
              <w:top w:val="single" w:sz="4" w:space="0" w:color="auto"/>
              <w:left w:val="nil"/>
              <w:bottom w:val="nil"/>
              <w:right w:val="nil"/>
            </w:tcBorders>
            <w:shd w:val="clear" w:color="auto" w:fill="FFFFFF" w:themeFill="background1"/>
          </w:tcPr>
          <w:p w:rsidR="00E37938" w:rsidRPr="00E37938" w:rsidRDefault="00E37938" w:rsidP="007124A2">
            <w:pPr>
              <w:spacing w:after="0" w:line="240" w:lineRule="auto"/>
              <w:jc w:val="center"/>
              <w:rPr>
                <w:b/>
                <w:sz w:val="20"/>
                <w:szCs w:val="20"/>
                <w:highlight w:val="darkGray"/>
              </w:rPr>
            </w:pPr>
          </w:p>
        </w:tc>
        <w:tc>
          <w:tcPr>
            <w:tcW w:w="1853" w:type="dxa"/>
            <w:tcBorders>
              <w:top w:val="single" w:sz="4" w:space="0" w:color="auto"/>
              <w:left w:val="nil"/>
              <w:bottom w:val="nil"/>
              <w:right w:val="nil"/>
            </w:tcBorders>
            <w:shd w:val="clear" w:color="auto" w:fill="FFFFFF" w:themeFill="background1"/>
          </w:tcPr>
          <w:p w:rsidR="00E37938" w:rsidRPr="00E37938" w:rsidRDefault="00E37938" w:rsidP="007124A2">
            <w:pPr>
              <w:spacing w:after="0" w:line="240" w:lineRule="auto"/>
              <w:jc w:val="center"/>
              <w:rPr>
                <w:b/>
                <w:sz w:val="20"/>
                <w:szCs w:val="20"/>
              </w:rPr>
            </w:pPr>
          </w:p>
        </w:tc>
        <w:tc>
          <w:tcPr>
            <w:tcW w:w="1832" w:type="dxa"/>
            <w:tcBorders>
              <w:top w:val="single" w:sz="4" w:space="0" w:color="auto"/>
              <w:left w:val="nil"/>
              <w:bottom w:val="nil"/>
              <w:right w:val="nil"/>
            </w:tcBorders>
            <w:shd w:val="clear" w:color="auto" w:fill="FFFFFF" w:themeFill="background1"/>
          </w:tcPr>
          <w:p w:rsidR="00E37938" w:rsidRDefault="00E37938" w:rsidP="007124A2">
            <w:pPr>
              <w:spacing w:after="0" w:line="240" w:lineRule="auto"/>
              <w:ind w:left="39" w:hanging="39"/>
              <w:jc w:val="center"/>
              <w:rPr>
                <w:b/>
                <w:sz w:val="20"/>
                <w:szCs w:val="20"/>
              </w:rPr>
            </w:pPr>
          </w:p>
          <w:p w:rsidR="002D3A26" w:rsidRPr="00E37938" w:rsidRDefault="002D3A26" w:rsidP="007124A2">
            <w:pPr>
              <w:spacing w:after="0" w:line="240" w:lineRule="auto"/>
              <w:ind w:left="39" w:hanging="39"/>
              <w:jc w:val="center"/>
              <w:rPr>
                <w:b/>
                <w:sz w:val="20"/>
                <w:szCs w:val="20"/>
              </w:rPr>
            </w:pPr>
          </w:p>
        </w:tc>
      </w:tr>
      <w:tr w:rsidR="00E37938" w:rsidRPr="00080EE2" w:rsidTr="002D3A26">
        <w:trPr>
          <w:jc w:val="center"/>
        </w:trPr>
        <w:tc>
          <w:tcPr>
            <w:tcW w:w="9191" w:type="dxa"/>
            <w:gridSpan w:val="4"/>
            <w:tcBorders>
              <w:top w:val="single" w:sz="4" w:space="0" w:color="auto"/>
              <w:left w:val="single" w:sz="4" w:space="0" w:color="auto"/>
              <w:bottom w:val="single" w:sz="4" w:space="0" w:color="auto"/>
              <w:right w:val="single" w:sz="4" w:space="0" w:color="auto"/>
            </w:tcBorders>
          </w:tcPr>
          <w:p w:rsidR="00E37938" w:rsidRPr="00E37938" w:rsidRDefault="00E37938" w:rsidP="007124A2">
            <w:pPr>
              <w:spacing w:after="0" w:line="240" w:lineRule="auto"/>
              <w:ind w:left="39" w:hanging="39"/>
              <w:jc w:val="center"/>
              <w:rPr>
                <w:b/>
                <w:i/>
                <w:sz w:val="20"/>
                <w:szCs w:val="20"/>
              </w:rPr>
            </w:pPr>
            <w:r w:rsidRPr="00E37938">
              <w:rPr>
                <w:rFonts w:ascii="Times New Roman" w:hAnsi="Times New Roman"/>
                <w:i/>
                <w:sz w:val="20"/>
                <w:szCs w:val="20"/>
              </w:rPr>
              <w:lastRenderedPageBreak/>
              <w:t>Neefektyvus projektų valdymas</w:t>
            </w:r>
          </w:p>
        </w:tc>
      </w:tr>
      <w:tr w:rsidR="00E37938" w:rsidRPr="00080EE2" w:rsidTr="002D3A26">
        <w:trPr>
          <w:jc w:val="center"/>
        </w:trPr>
        <w:tc>
          <w:tcPr>
            <w:tcW w:w="3406" w:type="dxa"/>
            <w:tcBorders>
              <w:top w:val="single" w:sz="4" w:space="0" w:color="auto"/>
            </w:tcBorders>
          </w:tcPr>
          <w:p w:rsidR="00E37938" w:rsidRPr="00E37938" w:rsidRDefault="00E37938" w:rsidP="007124A2">
            <w:pPr>
              <w:spacing w:after="0" w:line="240" w:lineRule="auto"/>
              <w:rPr>
                <w:rFonts w:ascii="Times New Roman" w:hAnsi="Times New Roman"/>
                <w:sz w:val="20"/>
                <w:szCs w:val="20"/>
              </w:rPr>
            </w:pPr>
          </w:p>
        </w:tc>
        <w:tc>
          <w:tcPr>
            <w:tcW w:w="2100"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Apibendrintas krizių valdymo modelis</w:t>
            </w:r>
          </w:p>
        </w:tc>
        <w:tc>
          <w:tcPr>
            <w:tcW w:w="1853"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Pasyvusis krizių valdymo modelis</w:t>
            </w:r>
          </w:p>
        </w:tc>
        <w:tc>
          <w:tcPr>
            <w:tcW w:w="1832"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Aktyvusis krizių valdymo modelis</w:t>
            </w: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Apibendrintas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lang w:val="en-US"/>
              </w:rPr>
            </w:pPr>
          </w:p>
        </w:tc>
        <w:tc>
          <w:tcPr>
            <w:tcW w:w="1853" w:type="dxa"/>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Pasyvusis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Aktyvusis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shd w:val="clear" w:color="auto" w:fill="76923C" w:themeFill="accent3" w:themeFillShade="BF"/>
          </w:tcPr>
          <w:p w:rsidR="00E37938" w:rsidRPr="00E37938" w:rsidRDefault="00E37938" w:rsidP="007124A2">
            <w:pPr>
              <w:spacing w:after="0" w:line="240" w:lineRule="auto"/>
              <w:ind w:left="39" w:hanging="39"/>
              <w:jc w:val="center"/>
              <w:rPr>
                <w:b/>
                <w:sz w:val="20"/>
                <w:szCs w:val="20"/>
              </w:rPr>
            </w:pPr>
          </w:p>
        </w:tc>
      </w:tr>
      <w:tr w:rsidR="00E37938" w:rsidRPr="00080EE2" w:rsidTr="00E37938">
        <w:trPr>
          <w:jc w:val="center"/>
        </w:trPr>
        <w:tc>
          <w:tcPr>
            <w:tcW w:w="9191" w:type="dxa"/>
            <w:gridSpan w:val="4"/>
          </w:tcPr>
          <w:p w:rsidR="00E37938" w:rsidRPr="00E37938" w:rsidRDefault="00E37938" w:rsidP="007124A2">
            <w:pPr>
              <w:spacing w:after="0" w:line="240" w:lineRule="auto"/>
              <w:ind w:left="39" w:hanging="39"/>
              <w:jc w:val="center"/>
              <w:rPr>
                <w:b/>
                <w:i/>
                <w:sz w:val="20"/>
                <w:szCs w:val="20"/>
              </w:rPr>
            </w:pPr>
            <w:r w:rsidRPr="00E37938">
              <w:rPr>
                <w:rFonts w:ascii="Times New Roman" w:hAnsi="Times New Roman"/>
                <w:i/>
                <w:sz w:val="20"/>
                <w:szCs w:val="20"/>
              </w:rPr>
              <w:t>Technologiniai faktoriai</w:t>
            </w:r>
          </w:p>
        </w:tc>
      </w:tr>
      <w:tr w:rsidR="00E37938" w:rsidRPr="00080EE2" w:rsidTr="00E37938">
        <w:trPr>
          <w:jc w:val="center"/>
        </w:trPr>
        <w:tc>
          <w:tcPr>
            <w:tcW w:w="3406" w:type="dxa"/>
            <w:tcBorders>
              <w:top w:val="single" w:sz="4" w:space="0" w:color="auto"/>
            </w:tcBorders>
          </w:tcPr>
          <w:p w:rsidR="00E37938" w:rsidRPr="00E37938" w:rsidRDefault="00E37938" w:rsidP="007124A2">
            <w:pPr>
              <w:spacing w:after="0" w:line="240" w:lineRule="auto"/>
              <w:rPr>
                <w:rFonts w:ascii="Times New Roman" w:hAnsi="Times New Roman"/>
                <w:sz w:val="20"/>
                <w:szCs w:val="20"/>
              </w:rPr>
            </w:pPr>
          </w:p>
        </w:tc>
        <w:tc>
          <w:tcPr>
            <w:tcW w:w="2100"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Apibendrintas krizių valdymo modelis</w:t>
            </w:r>
          </w:p>
        </w:tc>
        <w:tc>
          <w:tcPr>
            <w:tcW w:w="1853"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Pasyvusis krizių valdymo modelis</w:t>
            </w:r>
          </w:p>
        </w:tc>
        <w:tc>
          <w:tcPr>
            <w:tcW w:w="1832"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Aktyvusis krizių valdymo modelis</w:t>
            </w: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Apibendrintas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lang w:val="en-US"/>
              </w:rPr>
            </w:pPr>
          </w:p>
        </w:tc>
        <w:tc>
          <w:tcPr>
            <w:tcW w:w="1853" w:type="dxa"/>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Pasyvusis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Aktyvusis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shd w:val="clear" w:color="auto" w:fill="76923C" w:themeFill="accent3" w:themeFillShade="BF"/>
          </w:tcPr>
          <w:p w:rsidR="00E37938" w:rsidRPr="00E37938" w:rsidRDefault="00E37938" w:rsidP="007124A2">
            <w:pPr>
              <w:spacing w:after="0" w:line="240" w:lineRule="auto"/>
              <w:ind w:left="39" w:hanging="39"/>
              <w:jc w:val="center"/>
              <w:rPr>
                <w:b/>
                <w:sz w:val="20"/>
                <w:szCs w:val="20"/>
              </w:rPr>
            </w:pPr>
          </w:p>
        </w:tc>
      </w:tr>
      <w:tr w:rsidR="00E37938" w:rsidRPr="00080EE2" w:rsidTr="00E37938">
        <w:trPr>
          <w:jc w:val="center"/>
        </w:trPr>
        <w:tc>
          <w:tcPr>
            <w:tcW w:w="9191" w:type="dxa"/>
            <w:gridSpan w:val="4"/>
          </w:tcPr>
          <w:p w:rsidR="00E37938" w:rsidRPr="00E37938" w:rsidRDefault="00E37938" w:rsidP="007124A2">
            <w:pPr>
              <w:spacing w:after="0" w:line="240" w:lineRule="auto"/>
              <w:ind w:left="39" w:hanging="39"/>
              <w:jc w:val="center"/>
              <w:rPr>
                <w:b/>
                <w:i/>
                <w:sz w:val="20"/>
                <w:szCs w:val="20"/>
              </w:rPr>
            </w:pPr>
            <w:r w:rsidRPr="00E37938">
              <w:rPr>
                <w:rFonts w:ascii="Times New Roman" w:hAnsi="Times New Roman"/>
                <w:i/>
                <w:sz w:val="20"/>
                <w:szCs w:val="20"/>
              </w:rPr>
              <w:t>Iš anksto nesuplanuota gamyba</w:t>
            </w:r>
          </w:p>
        </w:tc>
      </w:tr>
      <w:tr w:rsidR="00E37938" w:rsidRPr="00080EE2" w:rsidTr="00E37938">
        <w:trPr>
          <w:jc w:val="center"/>
        </w:trPr>
        <w:tc>
          <w:tcPr>
            <w:tcW w:w="3406" w:type="dxa"/>
            <w:tcBorders>
              <w:top w:val="single" w:sz="4" w:space="0" w:color="auto"/>
            </w:tcBorders>
          </w:tcPr>
          <w:p w:rsidR="00E37938" w:rsidRPr="00E37938" w:rsidRDefault="00E37938" w:rsidP="007124A2">
            <w:pPr>
              <w:spacing w:after="0" w:line="240" w:lineRule="auto"/>
              <w:rPr>
                <w:rFonts w:ascii="Times New Roman" w:hAnsi="Times New Roman"/>
                <w:sz w:val="20"/>
                <w:szCs w:val="20"/>
              </w:rPr>
            </w:pPr>
          </w:p>
        </w:tc>
        <w:tc>
          <w:tcPr>
            <w:tcW w:w="2100"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Apibendrintas krizių valdymo modelis</w:t>
            </w:r>
          </w:p>
        </w:tc>
        <w:tc>
          <w:tcPr>
            <w:tcW w:w="1853"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Pasyvusis krizių valdymo modelis</w:t>
            </w:r>
          </w:p>
        </w:tc>
        <w:tc>
          <w:tcPr>
            <w:tcW w:w="1832"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Aktyvusis krizių valdymo modelis</w:t>
            </w: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Apibendrintas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lang w:val="en-US"/>
              </w:rPr>
            </w:pPr>
          </w:p>
        </w:tc>
        <w:tc>
          <w:tcPr>
            <w:tcW w:w="1853" w:type="dxa"/>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Pasyvusis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Aktyvusis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shd w:val="clear" w:color="auto" w:fill="76923C" w:themeFill="accent3" w:themeFillShade="BF"/>
          </w:tcPr>
          <w:p w:rsidR="00E37938" w:rsidRPr="00E37938" w:rsidRDefault="00E37938" w:rsidP="007124A2">
            <w:pPr>
              <w:spacing w:after="0" w:line="240" w:lineRule="auto"/>
              <w:ind w:left="39" w:hanging="39"/>
              <w:jc w:val="center"/>
              <w:rPr>
                <w:b/>
                <w:sz w:val="20"/>
                <w:szCs w:val="20"/>
              </w:rPr>
            </w:pPr>
          </w:p>
        </w:tc>
      </w:tr>
      <w:tr w:rsidR="00E37938" w:rsidRPr="00080EE2" w:rsidTr="00E37938">
        <w:trPr>
          <w:jc w:val="center"/>
        </w:trPr>
        <w:tc>
          <w:tcPr>
            <w:tcW w:w="9191" w:type="dxa"/>
            <w:gridSpan w:val="4"/>
          </w:tcPr>
          <w:p w:rsidR="00E37938" w:rsidRPr="00E37938" w:rsidRDefault="00E37938" w:rsidP="007124A2">
            <w:pPr>
              <w:spacing w:after="0" w:line="240" w:lineRule="auto"/>
              <w:ind w:left="39" w:hanging="39"/>
              <w:jc w:val="center"/>
              <w:rPr>
                <w:b/>
                <w:i/>
                <w:sz w:val="20"/>
                <w:szCs w:val="20"/>
              </w:rPr>
            </w:pPr>
            <w:r w:rsidRPr="00E37938">
              <w:rPr>
                <w:rFonts w:ascii="Times New Roman" w:hAnsi="Times New Roman"/>
                <w:i/>
                <w:sz w:val="20"/>
                <w:szCs w:val="20"/>
              </w:rPr>
              <w:t>Saugaus darbo reikalavimų nesilaikymas</w:t>
            </w:r>
          </w:p>
        </w:tc>
      </w:tr>
      <w:tr w:rsidR="00E37938" w:rsidRPr="00080EE2" w:rsidTr="00E37938">
        <w:trPr>
          <w:jc w:val="center"/>
        </w:trPr>
        <w:tc>
          <w:tcPr>
            <w:tcW w:w="3406" w:type="dxa"/>
            <w:tcBorders>
              <w:top w:val="single" w:sz="4" w:space="0" w:color="auto"/>
            </w:tcBorders>
          </w:tcPr>
          <w:p w:rsidR="00E37938" w:rsidRPr="00E37938" w:rsidRDefault="00E37938" w:rsidP="007124A2">
            <w:pPr>
              <w:spacing w:after="0" w:line="240" w:lineRule="auto"/>
              <w:rPr>
                <w:rFonts w:ascii="Times New Roman" w:hAnsi="Times New Roman"/>
                <w:sz w:val="20"/>
                <w:szCs w:val="20"/>
              </w:rPr>
            </w:pPr>
          </w:p>
        </w:tc>
        <w:tc>
          <w:tcPr>
            <w:tcW w:w="2100"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Apibendrintas krizių valdymo modelis</w:t>
            </w:r>
          </w:p>
        </w:tc>
        <w:tc>
          <w:tcPr>
            <w:tcW w:w="1853"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Pasyvusis krizių valdymo modelis</w:t>
            </w:r>
          </w:p>
        </w:tc>
        <w:tc>
          <w:tcPr>
            <w:tcW w:w="1832"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Aktyvusis krizių valdymo modelis</w:t>
            </w: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Apibendrintas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lang w:val="en-US"/>
              </w:rPr>
            </w:pPr>
          </w:p>
        </w:tc>
        <w:tc>
          <w:tcPr>
            <w:tcW w:w="1853" w:type="dxa"/>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Pasyvusis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Aktyvusis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shd w:val="clear" w:color="auto" w:fill="76923C" w:themeFill="accent3" w:themeFillShade="BF"/>
          </w:tcPr>
          <w:p w:rsidR="00E37938" w:rsidRPr="00E37938" w:rsidRDefault="00E37938" w:rsidP="007124A2">
            <w:pPr>
              <w:spacing w:after="0" w:line="240" w:lineRule="auto"/>
              <w:ind w:left="39" w:hanging="39"/>
              <w:jc w:val="center"/>
              <w:rPr>
                <w:b/>
                <w:sz w:val="20"/>
                <w:szCs w:val="20"/>
              </w:rPr>
            </w:pPr>
          </w:p>
        </w:tc>
      </w:tr>
      <w:tr w:rsidR="00E37938" w:rsidRPr="00080EE2" w:rsidTr="00E37938">
        <w:trPr>
          <w:jc w:val="center"/>
        </w:trPr>
        <w:tc>
          <w:tcPr>
            <w:tcW w:w="9191" w:type="dxa"/>
            <w:gridSpan w:val="4"/>
          </w:tcPr>
          <w:p w:rsidR="00E37938" w:rsidRPr="00E37938" w:rsidRDefault="00E37938" w:rsidP="007124A2">
            <w:pPr>
              <w:spacing w:after="0" w:line="240" w:lineRule="auto"/>
              <w:ind w:left="39" w:hanging="39"/>
              <w:jc w:val="center"/>
              <w:rPr>
                <w:b/>
                <w:i/>
                <w:sz w:val="20"/>
                <w:szCs w:val="20"/>
              </w:rPr>
            </w:pPr>
            <w:r w:rsidRPr="00E37938">
              <w:rPr>
                <w:rFonts w:ascii="Times New Roman" w:hAnsi="Times New Roman"/>
                <w:i/>
                <w:sz w:val="20"/>
                <w:szCs w:val="20"/>
              </w:rPr>
              <w:t>Darbo grafikų nesilaikymas vykdant statybos projektus</w:t>
            </w:r>
          </w:p>
        </w:tc>
      </w:tr>
      <w:tr w:rsidR="00E37938" w:rsidRPr="00080EE2" w:rsidTr="00E37938">
        <w:trPr>
          <w:jc w:val="center"/>
        </w:trPr>
        <w:tc>
          <w:tcPr>
            <w:tcW w:w="3406" w:type="dxa"/>
            <w:tcBorders>
              <w:top w:val="single" w:sz="4" w:space="0" w:color="auto"/>
            </w:tcBorders>
          </w:tcPr>
          <w:p w:rsidR="00E37938" w:rsidRPr="00E37938" w:rsidRDefault="00E37938" w:rsidP="007124A2">
            <w:pPr>
              <w:spacing w:after="0" w:line="240" w:lineRule="auto"/>
              <w:rPr>
                <w:rFonts w:ascii="Times New Roman" w:hAnsi="Times New Roman"/>
                <w:sz w:val="20"/>
                <w:szCs w:val="20"/>
              </w:rPr>
            </w:pPr>
          </w:p>
        </w:tc>
        <w:tc>
          <w:tcPr>
            <w:tcW w:w="2100"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Apibendrintas krizių valdymo modelis</w:t>
            </w:r>
          </w:p>
        </w:tc>
        <w:tc>
          <w:tcPr>
            <w:tcW w:w="1853"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Pasyvusis krizių valdymo modelis</w:t>
            </w:r>
          </w:p>
        </w:tc>
        <w:tc>
          <w:tcPr>
            <w:tcW w:w="1832"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Aktyvusis krizių valdymo modelis</w:t>
            </w: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Apibendrintas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lang w:val="en-US"/>
              </w:rPr>
            </w:pPr>
          </w:p>
        </w:tc>
        <w:tc>
          <w:tcPr>
            <w:tcW w:w="1853" w:type="dxa"/>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Pasyvusis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Aktyvusis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shd w:val="clear" w:color="auto" w:fill="76923C" w:themeFill="accent3" w:themeFillShade="BF"/>
          </w:tcPr>
          <w:p w:rsidR="00E37938" w:rsidRPr="00E37938" w:rsidRDefault="00E37938" w:rsidP="007124A2">
            <w:pPr>
              <w:spacing w:after="0" w:line="240" w:lineRule="auto"/>
              <w:ind w:left="39" w:hanging="39"/>
              <w:jc w:val="center"/>
              <w:rPr>
                <w:b/>
                <w:sz w:val="20"/>
                <w:szCs w:val="20"/>
              </w:rPr>
            </w:pPr>
          </w:p>
        </w:tc>
      </w:tr>
      <w:tr w:rsidR="00E37938" w:rsidRPr="00080EE2" w:rsidTr="00E37938">
        <w:trPr>
          <w:jc w:val="center"/>
        </w:trPr>
        <w:tc>
          <w:tcPr>
            <w:tcW w:w="9191" w:type="dxa"/>
            <w:gridSpan w:val="4"/>
          </w:tcPr>
          <w:p w:rsidR="00E37938" w:rsidRPr="00E37938" w:rsidRDefault="00E37938" w:rsidP="007124A2">
            <w:pPr>
              <w:spacing w:after="0" w:line="240" w:lineRule="auto"/>
              <w:ind w:left="39" w:hanging="39"/>
              <w:jc w:val="center"/>
              <w:rPr>
                <w:b/>
                <w:i/>
                <w:sz w:val="20"/>
                <w:szCs w:val="20"/>
              </w:rPr>
            </w:pPr>
            <w:r w:rsidRPr="00E37938">
              <w:rPr>
                <w:rFonts w:ascii="Times New Roman" w:hAnsi="Times New Roman"/>
                <w:i/>
                <w:sz w:val="20"/>
                <w:szCs w:val="20"/>
              </w:rPr>
              <w:t>Darbuotojų pasyvumas ir jų motyvavimo stoka vykdant statybos projektus</w:t>
            </w:r>
          </w:p>
        </w:tc>
      </w:tr>
      <w:tr w:rsidR="00E37938" w:rsidRPr="00080EE2" w:rsidTr="00E37938">
        <w:trPr>
          <w:jc w:val="center"/>
        </w:trPr>
        <w:tc>
          <w:tcPr>
            <w:tcW w:w="3406" w:type="dxa"/>
            <w:tcBorders>
              <w:top w:val="single" w:sz="4" w:space="0" w:color="auto"/>
            </w:tcBorders>
          </w:tcPr>
          <w:p w:rsidR="00E37938" w:rsidRPr="00E37938" w:rsidRDefault="00E37938" w:rsidP="007124A2">
            <w:pPr>
              <w:spacing w:after="0" w:line="240" w:lineRule="auto"/>
              <w:rPr>
                <w:rFonts w:ascii="Times New Roman" w:hAnsi="Times New Roman"/>
                <w:sz w:val="20"/>
                <w:szCs w:val="20"/>
              </w:rPr>
            </w:pPr>
          </w:p>
        </w:tc>
        <w:tc>
          <w:tcPr>
            <w:tcW w:w="2100"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Apibendrintas krizių valdymo modelis</w:t>
            </w:r>
          </w:p>
        </w:tc>
        <w:tc>
          <w:tcPr>
            <w:tcW w:w="1853"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Pasyvusis krizių valdymo modelis</w:t>
            </w:r>
          </w:p>
        </w:tc>
        <w:tc>
          <w:tcPr>
            <w:tcW w:w="1832"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Aktyvusis krizių valdymo modelis</w:t>
            </w: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Apibendrintas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lang w:val="en-US"/>
              </w:rPr>
            </w:pPr>
          </w:p>
        </w:tc>
        <w:tc>
          <w:tcPr>
            <w:tcW w:w="1853" w:type="dxa"/>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Pasyvusis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Aktyvusis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shd w:val="clear" w:color="auto" w:fill="76923C" w:themeFill="accent3" w:themeFillShade="BF"/>
          </w:tcPr>
          <w:p w:rsidR="00E37938" w:rsidRPr="00E37938" w:rsidRDefault="00E37938" w:rsidP="007124A2">
            <w:pPr>
              <w:spacing w:after="0" w:line="240" w:lineRule="auto"/>
              <w:ind w:left="39" w:hanging="39"/>
              <w:jc w:val="center"/>
              <w:rPr>
                <w:b/>
                <w:sz w:val="20"/>
                <w:szCs w:val="20"/>
              </w:rPr>
            </w:pPr>
          </w:p>
        </w:tc>
      </w:tr>
      <w:tr w:rsidR="00E37938" w:rsidRPr="00080EE2" w:rsidTr="00E37938">
        <w:trPr>
          <w:jc w:val="center"/>
        </w:trPr>
        <w:tc>
          <w:tcPr>
            <w:tcW w:w="9191" w:type="dxa"/>
            <w:gridSpan w:val="4"/>
          </w:tcPr>
          <w:p w:rsidR="00E37938" w:rsidRPr="00E37938" w:rsidRDefault="00E37938" w:rsidP="007124A2">
            <w:pPr>
              <w:spacing w:after="0" w:line="240" w:lineRule="auto"/>
              <w:ind w:left="39" w:hanging="39"/>
              <w:jc w:val="center"/>
              <w:rPr>
                <w:b/>
                <w:i/>
                <w:sz w:val="20"/>
                <w:szCs w:val="20"/>
              </w:rPr>
            </w:pPr>
            <w:r w:rsidRPr="00E37938">
              <w:rPr>
                <w:rFonts w:ascii="Times New Roman" w:hAnsi="Times New Roman"/>
                <w:i/>
                <w:sz w:val="20"/>
                <w:szCs w:val="20"/>
              </w:rPr>
              <w:t>Organizacijos ilgalaikės veiklos strategijos neturėjimas</w:t>
            </w:r>
          </w:p>
        </w:tc>
      </w:tr>
      <w:tr w:rsidR="00E37938" w:rsidRPr="00080EE2" w:rsidTr="00E37938">
        <w:trPr>
          <w:jc w:val="center"/>
        </w:trPr>
        <w:tc>
          <w:tcPr>
            <w:tcW w:w="3406" w:type="dxa"/>
            <w:tcBorders>
              <w:top w:val="single" w:sz="4" w:space="0" w:color="auto"/>
            </w:tcBorders>
          </w:tcPr>
          <w:p w:rsidR="00E37938" w:rsidRPr="00E37938" w:rsidRDefault="00E37938" w:rsidP="007124A2">
            <w:pPr>
              <w:spacing w:after="0" w:line="240" w:lineRule="auto"/>
              <w:rPr>
                <w:rFonts w:ascii="Times New Roman" w:hAnsi="Times New Roman"/>
                <w:sz w:val="20"/>
                <w:szCs w:val="20"/>
              </w:rPr>
            </w:pPr>
          </w:p>
        </w:tc>
        <w:tc>
          <w:tcPr>
            <w:tcW w:w="2100"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Apibendrintas krizių valdymo modelis</w:t>
            </w:r>
          </w:p>
        </w:tc>
        <w:tc>
          <w:tcPr>
            <w:tcW w:w="1853"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Pasyvusis krizių valdymo modelis</w:t>
            </w:r>
          </w:p>
        </w:tc>
        <w:tc>
          <w:tcPr>
            <w:tcW w:w="1832"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Aktyvusis krizių valdymo modelis</w:t>
            </w: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Apibendrintas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lang w:val="en-US"/>
              </w:rPr>
            </w:pPr>
          </w:p>
        </w:tc>
        <w:tc>
          <w:tcPr>
            <w:tcW w:w="1853" w:type="dxa"/>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Pasyvusis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080EE2"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Aktyvusis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shd w:val="clear" w:color="auto" w:fill="76923C" w:themeFill="accent3" w:themeFillShade="BF"/>
          </w:tcPr>
          <w:p w:rsidR="00E37938" w:rsidRPr="00E37938" w:rsidRDefault="00E37938" w:rsidP="007124A2">
            <w:pPr>
              <w:spacing w:after="0" w:line="240" w:lineRule="auto"/>
              <w:ind w:left="39" w:hanging="39"/>
              <w:jc w:val="center"/>
              <w:rPr>
                <w:b/>
                <w:sz w:val="20"/>
                <w:szCs w:val="20"/>
              </w:rPr>
            </w:pPr>
          </w:p>
        </w:tc>
      </w:tr>
      <w:tr w:rsidR="00E37938" w:rsidRPr="00080EE2" w:rsidTr="00E37938">
        <w:trPr>
          <w:jc w:val="center"/>
        </w:trPr>
        <w:tc>
          <w:tcPr>
            <w:tcW w:w="9191" w:type="dxa"/>
            <w:gridSpan w:val="4"/>
          </w:tcPr>
          <w:p w:rsidR="00E37938" w:rsidRPr="00E37938" w:rsidRDefault="00E37938" w:rsidP="007124A2">
            <w:pPr>
              <w:spacing w:after="0" w:line="240" w:lineRule="auto"/>
              <w:jc w:val="center"/>
              <w:rPr>
                <w:rFonts w:ascii="Times New Roman" w:hAnsi="Times New Roman"/>
                <w:b/>
                <w:sz w:val="20"/>
                <w:szCs w:val="20"/>
              </w:rPr>
            </w:pPr>
            <w:r w:rsidRPr="00E37938">
              <w:rPr>
                <w:rFonts w:ascii="Times New Roman" w:hAnsi="Times New Roman"/>
                <w:b/>
                <w:sz w:val="20"/>
                <w:szCs w:val="20"/>
              </w:rPr>
              <w:t>Išorinės priežastys</w:t>
            </w:r>
          </w:p>
        </w:tc>
      </w:tr>
      <w:tr w:rsidR="00E37938" w:rsidRPr="00080EE2" w:rsidTr="00E37938">
        <w:trPr>
          <w:jc w:val="center"/>
        </w:trPr>
        <w:tc>
          <w:tcPr>
            <w:tcW w:w="9191" w:type="dxa"/>
            <w:gridSpan w:val="4"/>
          </w:tcPr>
          <w:p w:rsidR="00E37938" w:rsidRPr="00E37938" w:rsidRDefault="00E37938" w:rsidP="007124A2">
            <w:pPr>
              <w:spacing w:after="0" w:line="240" w:lineRule="auto"/>
              <w:jc w:val="center"/>
              <w:rPr>
                <w:rFonts w:ascii="Times New Roman" w:hAnsi="Times New Roman"/>
                <w:i/>
                <w:sz w:val="20"/>
                <w:szCs w:val="20"/>
              </w:rPr>
            </w:pPr>
            <w:r w:rsidRPr="00E37938">
              <w:rPr>
                <w:rFonts w:ascii="Times New Roman" w:hAnsi="Times New Roman"/>
                <w:i/>
                <w:sz w:val="20"/>
                <w:szCs w:val="20"/>
              </w:rPr>
              <w:t>Projekto dalyvių nesėkmės</w:t>
            </w:r>
          </w:p>
        </w:tc>
      </w:tr>
      <w:tr w:rsidR="00E37938" w:rsidRPr="00F43C6C" w:rsidTr="00E37938">
        <w:trPr>
          <w:jc w:val="center"/>
        </w:trPr>
        <w:tc>
          <w:tcPr>
            <w:tcW w:w="3406" w:type="dxa"/>
            <w:tcBorders>
              <w:top w:val="single" w:sz="4" w:space="0" w:color="auto"/>
            </w:tcBorders>
          </w:tcPr>
          <w:p w:rsidR="00E37938" w:rsidRPr="00E37938" w:rsidRDefault="00E37938" w:rsidP="007124A2">
            <w:pPr>
              <w:spacing w:after="0" w:line="240" w:lineRule="auto"/>
              <w:rPr>
                <w:rFonts w:ascii="Times New Roman" w:hAnsi="Times New Roman"/>
                <w:sz w:val="20"/>
                <w:szCs w:val="20"/>
              </w:rPr>
            </w:pPr>
          </w:p>
        </w:tc>
        <w:tc>
          <w:tcPr>
            <w:tcW w:w="2100"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Apibendrintas krizių valdymo modelis</w:t>
            </w:r>
          </w:p>
        </w:tc>
        <w:tc>
          <w:tcPr>
            <w:tcW w:w="1853"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Pasyvusis krizių valdymo modelis</w:t>
            </w:r>
          </w:p>
        </w:tc>
        <w:tc>
          <w:tcPr>
            <w:tcW w:w="1832"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Aktyvusis krizių valdymo modelis</w:t>
            </w:r>
          </w:p>
        </w:tc>
      </w:tr>
      <w:tr w:rsidR="00E37938" w:rsidRPr="00F43C6C"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Apibendrintas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lang w:val="en-US"/>
              </w:rPr>
            </w:pPr>
          </w:p>
        </w:tc>
        <w:tc>
          <w:tcPr>
            <w:tcW w:w="1853" w:type="dxa"/>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F43C6C"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Pasyvusis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F43C6C"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Aktyvusis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shd w:val="clear" w:color="auto" w:fill="76923C" w:themeFill="accent3" w:themeFillShade="BF"/>
          </w:tcPr>
          <w:p w:rsidR="00E37938" w:rsidRPr="00E37938" w:rsidRDefault="00E37938" w:rsidP="007124A2">
            <w:pPr>
              <w:spacing w:after="0" w:line="240" w:lineRule="auto"/>
              <w:ind w:left="39" w:hanging="39"/>
              <w:jc w:val="center"/>
              <w:rPr>
                <w:b/>
                <w:sz w:val="20"/>
                <w:szCs w:val="20"/>
              </w:rPr>
            </w:pPr>
          </w:p>
        </w:tc>
      </w:tr>
      <w:tr w:rsidR="00E37938" w:rsidRPr="00F43C6C" w:rsidTr="00E37938">
        <w:trPr>
          <w:jc w:val="center"/>
        </w:trPr>
        <w:tc>
          <w:tcPr>
            <w:tcW w:w="9191" w:type="dxa"/>
            <w:gridSpan w:val="4"/>
          </w:tcPr>
          <w:p w:rsidR="00E37938" w:rsidRPr="00E37938" w:rsidRDefault="00E37938" w:rsidP="007124A2">
            <w:pPr>
              <w:spacing w:after="0" w:line="240" w:lineRule="auto"/>
              <w:jc w:val="center"/>
              <w:rPr>
                <w:rFonts w:ascii="Times New Roman" w:hAnsi="Times New Roman"/>
                <w:i/>
                <w:sz w:val="20"/>
                <w:szCs w:val="20"/>
              </w:rPr>
            </w:pPr>
            <w:r w:rsidRPr="00E37938">
              <w:rPr>
                <w:rFonts w:ascii="Times New Roman" w:hAnsi="Times New Roman"/>
                <w:i/>
                <w:sz w:val="20"/>
                <w:szCs w:val="20"/>
              </w:rPr>
              <w:t>Konkurencijos lygis</w:t>
            </w:r>
          </w:p>
        </w:tc>
      </w:tr>
      <w:tr w:rsidR="00E37938" w:rsidRPr="00F43C6C" w:rsidTr="00E37938">
        <w:trPr>
          <w:jc w:val="center"/>
        </w:trPr>
        <w:tc>
          <w:tcPr>
            <w:tcW w:w="3406" w:type="dxa"/>
            <w:tcBorders>
              <w:top w:val="single" w:sz="4" w:space="0" w:color="auto"/>
            </w:tcBorders>
          </w:tcPr>
          <w:p w:rsidR="00E37938" w:rsidRPr="00E37938" w:rsidRDefault="00E37938" w:rsidP="007124A2">
            <w:pPr>
              <w:spacing w:after="0" w:line="240" w:lineRule="auto"/>
              <w:rPr>
                <w:rFonts w:ascii="Times New Roman" w:hAnsi="Times New Roman"/>
                <w:sz w:val="20"/>
                <w:szCs w:val="20"/>
              </w:rPr>
            </w:pPr>
          </w:p>
        </w:tc>
        <w:tc>
          <w:tcPr>
            <w:tcW w:w="2100"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Apibendrintas krizių valdymo modelis</w:t>
            </w:r>
          </w:p>
        </w:tc>
        <w:tc>
          <w:tcPr>
            <w:tcW w:w="1853"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Pasyvusis krizių valdymo modelis</w:t>
            </w:r>
          </w:p>
        </w:tc>
        <w:tc>
          <w:tcPr>
            <w:tcW w:w="1832"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Aktyvusis krizių valdymo modelis</w:t>
            </w:r>
          </w:p>
        </w:tc>
      </w:tr>
      <w:tr w:rsidR="00E37938" w:rsidRPr="00F43C6C"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Apibendrintas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lang w:val="en-US"/>
              </w:rPr>
            </w:pPr>
          </w:p>
        </w:tc>
        <w:tc>
          <w:tcPr>
            <w:tcW w:w="1853" w:type="dxa"/>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F43C6C"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Pasyvusis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F43C6C" w:rsidTr="000B1A51">
        <w:trPr>
          <w:jc w:val="center"/>
        </w:trPr>
        <w:tc>
          <w:tcPr>
            <w:tcW w:w="3406" w:type="dxa"/>
            <w:tcBorders>
              <w:bottom w:val="single" w:sz="4" w:space="0" w:color="auto"/>
            </w:tcBorders>
          </w:tcPr>
          <w:p w:rsidR="00E37938" w:rsidRPr="00E37938" w:rsidRDefault="00E37938" w:rsidP="007124A2">
            <w:pPr>
              <w:spacing w:after="0" w:line="240" w:lineRule="auto"/>
              <w:rPr>
                <w:b/>
                <w:sz w:val="20"/>
                <w:szCs w:val="20"/>
              </w:rPr>
            </w:pPr>
            <w:r w:rsidRPr="00E37938">
              <w:rPr>
                <w:rFonts w:ascii="Times New Roman" w:hAnsi="Times New Roman"/>
                <w:sz w:val="20"/>
                <w:szCs w:val="20"/>
              </w:rPr>
              <w:t>Aktyvusis krizių valdymo modelis</w:t>
            </w:r>
          </w:p>
        </w:tc>
        <w:tc>
          <w:tcPr>
            <w:tcW w:w="2100" w:type="dxa"/>
            <w:tcBorders>
              <w:bottom w:val="single" w:sz="4" w:space="0" w:color="auto"/>
            </w:tcBorders>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tcBorders>
              <w:bottom w:val="single" w:sz="4" w:space="0" w:color="auto"/>
            </w:tcBorders>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tcBorders>
              <w:bottom w:val="single" w:sz="4" w:space="0" w:color="auto"/>
            </w:tcBorders>
            <w:shd w:val="clear" w:color="auto" w:fill="76923C" w:themeFill="accent3" w:themeFillShade="BF"/>
          </w:tcPr>
          <w:p w:rsidR="00E37938" w:rsidRPr="00E37938" w:rsidRDefault="00E37938" w:rsidP="007124A2">
            <w:pPr>
              <w:spacing w:after="0" w:line="240" w:lineRule="auto"/>
              <w:ind w:left="39" w:hanging="39"/>
              <w:jc w:val="center"/>
              <w:rPr>
                <w:b/>
                <w:sz w:val="20"/>
                <w:szCs w:val="20"/>
              </w:rPr>
            </w:pPr>
          </w:p>
        </w:tc>
      </w:tr>
      <w:tr w:rsidR="00E37938" w:rsidRPr="00F43C6C" w:rsidTr="009D6608">
        <w:trPr>
          <w:jc w:val="center"/>
        </w:trPr>
        <w:tc>
          <w:tcPr>
            <w:tcW w:w="9191" w:type="dxa"/>
            <w:gridSpan w:val="4"/>
            <w:tcBorders>
              <w:top w:val="single" w:sz="4" w:space="0" w:color="auto"/>
              <w:left w:val="nil"/>
              <w:bottom w:val="nil"/>
              <w:right w:val="nil"/>
            </w:tcBorders>
          </w:tcPr>
          <w:p w:rsidR="00E37938" w:rsidRDefault="00E37938" w:rsidP="007124A2">
            <w:pPr>
              <w:spacing w:after="0" w:line="240" w:lineRule="auto"/>
              <w:jc w:val="center"/>
              <w:rPr>
                <w:rFonts w:ascii="Times New Roman" w:hAnsi="Times New Roman"/>
                <w:i/>
                <w:sz w:val="20"/>
                <w:szCs w:val="20"/>
              </w:rPr>
            </w:pPr>
          </w:p>
          <w:p w:rsidR="009D6608" w:rsidRPr="00E37938" w:rsidRDefault="009D6608" w:rsidP="007124A2">
            <w:pPr>
              <w:spacing w:after="0" w:line="240" w:lineRule="auto"/>
              <w:jc w:val="center"/>
              <w:rPr>
                <w:rFonts w:ascii="Times New Roman" w:hAnsi="Times New Roman"/>
                <w:i/>
                <w:sz w:val="20"/>
                <w:szCs w:val="20"/>
              </w:rPr>
            </w:pPr>
          </w:p>
        </w:tc>
      </w:tr>
      <w:tr w:rsidR="000B1A51" w:rsidRPr="00F43C6C" w:rsidTr="009D6608">
        <w:trPr>
          <w:jc w:val="center"/>
        </w:trPr>
        <w:tc>
          <w:tcPr>
            <w:tcW w:w="9191" w:type="dxa"/>
            <w:gridSpan w:val="4"/>
            <w:tcBorders>
              <w:top w:val="nil"/>
              <w:left w:val="nil"/>
              <w:bottom w:val="single" w:sz="4" w:space="0" w:color="auto"/>
              <w:right w:val="nil"/>
            </w:tcBorders>
          </w:tcPr>
          <w:p w:rsidR="000B1A51" w:rsidRPr="00E37938" w:rsidRDefault="000B1A51" w:rsidP="007124A2">
            <w:pPr>
              <w:spacing w:after="0" w:line="240" w:lineRule="auto"/>
              <w:jc w:val="center"/>
              <w:rPr>
                <w:rFonts w:ascii="Times New Roman" w:hAnsi="Times New Roman"/>
                <w:i/>
                <w:sz w:val="20"/>
                <w:szCs w:val="20"/>
              </w:rPr>
            </w:pPr>
          </w:p>
        </w:tc>
      </w:tr>
      <w:tr w:rsidR="000B1A51" w:rsidRPr="00F43C6C" w:rsidTr="009D6608">
        <w:trPr>
          <w:jc w:val="center"/>
        </w:trPr>
        <w:tc>
          <w:tcPr>
            <w:tcW w:w="9191" w:type="dxa"/>
            <w:gridSpan w:val="4"/>
            <w:tcBorders>
              <w:top w:val="single" w:sz="4" w:space="0" w:color="auto"/>
              <w:left w:val="single" w:sz="4" w:space="0" w:color="auto"/>
              <w:bottom w:val="single" w:sz="4" w:space="0" w:color="auto"/>
              <w:right w:val="single" w:sz="4" w:space="0" w:color="auto"/>
            </w:tcBorders>
          </w:tcPr>
          <w:p w:rsidR="000B1A51" w:rsidRPr="00E37938" w:rsidRDefault="000B1A51" w:rsidP="007124A2">
            <w:pPr>
              <w:spacing w:after="0" w:line="240" w:lineRule="auto"/>
              <w:jc w:val="center"/>
              <w:rPr>
                <w:rFonts w:ascii="Times New Roman" w:hAnsi="Times New Roman"/>
                <w:i/>
                <w:sz w:val="20"/>
                <w:szCs w:val="20"/>
              </w:rPr>
            </w:pPr>
            <w:r w:rsidRPr="00E37938">
              <w:rPr>
                <w:rFonts w:ascii="Times New Roman" w:hAnsi="Times New Roman"/>
                <w:i/>
                <w:sz w:val="20"/>
                <w:szCs w:val="20"/>
              </w:rPr>
              <w:t>Politinės priežastys</w:t>
            </w:r>
          </w:p>
        </w:tc>
      </w:tr>
      <w:tr w:rsidR="00E37938" w:rsidRPr="00F43C6C" w:rsidTr="000B1A51">
        <w:trPr>
          <w:jc w:val="center"/>
        </w:trPr>
        <w:tc>
          <w:tcPr>
            <w:tcW w:w="3406" w:type="dxa"/>
            <w:tcBorders>
              <w:top w:val="single" w:sz="4" w:space="0" w:color="auto"/>
            </w:tcBorders>
          </w:tcPr>
          <w:p w:rsidR="00E37938" w:rsidRPr="00E37938" w:rsidRDefault="00E37938" w:rsidP="007124A2">
            <w:pPr>
              <w:spacing w:after="0" w:line="240" w:lineRule="auto"/>
              <w:rPr>
                <w:rFonts w:ascii="Times New Roman" w:hAnsi="Times New Roman"/>
                <w:sz w:val="20"/>
                <w:szCs w:val="20"/>
              </w:rPr>
            </w:pPr>
          </w:p>
        </w:tc>
        <w:tc>
          <w:tcPr>
            <w:tcW w:w="2100"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Apibendrintas krizių valdymo modelis</w:t>
            </w:r>
          </w:p>
        </w:tc>
        <w:tc>
          <w:tcPr>
            <w:tcW w:w="1853"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Pasyvusis krizių valdymo modelis</w:t>
            </w:r>
          </w:p>
        </w:tc>
        <w:tc>
          <w:tcPr>
            <w:tcW w:w="1832"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Aktyvusis krizių valdymo modelis</w:t>
            </w:r>
          </w:p>
        </w:tc>
      </w:tr>
      <w:tr w:rsidR="00E37938" w:rsidRPr="00F43C6C"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Apibendrintas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lang w:val="en-US"/>
              </w:rPr>
            </w:pPr>
          </w:p>
        </w:tc>
        <w:tc>
          <w:tcPr>
            <w:tcW w:w="1853" w:type="dxa"/>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F43C6C"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Pasyvusis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F43C6C" w:rsidTr="00E37938">
        <w:trPr>
          <w:jc w:val="center"/>
        </w:trPr>
        <w:tc>
          <w:tcPr>
            <w:tcW w:w="3406" w:type="dxa"/>
            <w:tcBorders>
              <w:bottom w:val="single" w:sz="4" w:space="0" w:color="auto"/>
            </w:tcBorders>
          </w:tcPr>
          <w:p w:rsidR="00E37938" w:rsidRPr="00E37938" w:rsidRDefault="00E37938" w:rsidP="007124A2">
            <w:pPr>
              <w:spacing w:after="0" w:line="240" w:lineRule="auto"/>
              <w:rPr>
                <w:b/>
                <w:sz w:val="20"/>
                <w:szCs w:val="20"/>
              </w:rPr>
            </w:pPr>
            <w:r w:rsidRPr="00E37938">
              <w:rPr>
                <w:rFonts w:ascii="Times New Roman" w:hAnsi="Times New Roman"/>
                <w:sz w:val="20"/>
                <w:szCs w:val="20"/>
              </w:rPr>
              <w:t>Aktyvusis krizių valdymo modelis</w:t>
            </w:r>
          </w:p>
        </w:tc>
        <w:tc>
          <w:tcPr>
            <w:tcW w:w="2100" w:type="dxa"/>
            <w:tcBorders>
              <w:bottom w:val="single" w:sz="4" w:space="0" w:color="auto"/>
            </w:tcBorders>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tcBorders>
              <w:bottom w:val="single" w:sz="4" w:space="0" w:color="auto"/>
            </w:tcBorders>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tcBorders>
              <w:bottom w:val="single" w:sz="4" w:space="0" w:color="auto"/>
            </w:tcBorders>
            <w:shd w:val="clear" w:color="auto" w:fill="76923C" w:themeFill="accent3" w:themeFillShade="BF"/>
          </w:tcPr>
          <w:p w:rsidR="00E37938" w:rsidRPr="00E37938" w:rsidRDefault="00E37938" w:rsidP="007124A2">
            <w:pPr>
              <w:spacing w:after="0" w:line="240" w:lineRule="auto"/>
              <w:ind w:left="39" w:hanging="39"/>
              <w:jc w:val="center"/>
              <w:rPr>
                <w:b/>
                <w:sz w:val="20"/>
                <w:szCs w:val="20"/>
              </w:rPr>
            </w:pPr>
          </w:p>
        </w:tc>
      </w:tr>
      <w:tr w:rsidR="00E37938" w:rsidRPr="00F43C6C" w:rsidTr="00E37938">
        <w:trPr>
          <w:jc w:val="center"/>
        </w:trPr>
        <w:tc>
          <w:tcPr>
            <w:tcW w:w="9191" w:type="dxa"/>
            <w:gridSpan w:val="4"/>
            <w:tcBorders>
              <w:top w:val="single" w:sz="4" w:space="0" w:color="auto"/>
            </w:tcBorders>
          </w:tcPr>
          <w:p w:rsidR="00E37938" w:rsidRPr="00E37938" w:rsidRDefault="00E37938" w:rsidP="007124A2">
            <w:pPr>
              <w:spacing w:after="0" w:line="240" w:lineRule="auto"/>
              <w:jc w:val="center"/>
              <w:rPr>
                <w:rFonts w:ascii="Times New Roman" w:hAnsi="Times New Roman"/>
                <w:i/>
                <w:sz w:val="20"/>
                <w:szCs w:val="20"/>
              </w:rPr>
            </w:pPr>
            <w:r w:rsidRPr="00E37938">
              <w:rPr>
                <w:rFonts w:ascii="Times New Roman" w:hAnsi="Times New Roman"/>
                <w:i/>
                <w:sz w:val="20"/>
                <w:szCs w:val="20"/>
              </w:rPr>
              <w:t>Projekto dalyvių interesų nesuderinamumas</w:t>
            </w:r>
          </w:p>
        </w:tc>
      </w:tr>
      <w:tr w:rsidR="00E37938" w:rsidRPr="00F43C6C" w:rsidTr="00E37938">
        <w:trPr>
          <w:jc w:val="center"/>
        </w:trPr>
        <w:tc>
          <w:tcPr>
            <w:tcW w:w="3406" w:type="dxa"/>
            <w:tcBorders>
              <w:top w:val="single" w:sz="4" w:space="0" w:color="auto"/>
            </w:tcBorders>
          </w:tcPr>
          <w:p w:rsidR="00E37938" w:rsidRPr="00E37938" w:rsidRDefault="00E37938" w:rsidP="007124A2">
            <w:pPr>
              <w:spacing w:after="0" w:line="240" w:lineRule="auto"/>
              <w:rPr>
                <w:rFonts w:ascii="Times New Roman" w:hAnsi="Times New Roman"/>
                <w:sz w:val="20"/>
                <w:szCs w:val="20"/>
              </w:rPr>
            </w:pPr>
          </w:p>
        </w:tc>
        <w:tc>
          <w:tcPr>
            <w:tcW w:w="2100"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Apibendrintas krizių valdymo modelis</w:t>
            </w:r>
          </w:p>
        </w:tc>
        <w:tc>
          <w:tcPr>
            <w:tcW w:w="1853"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Pasyvusis krizių valdymo modelis</w:t>
            </w:r>
          </w:p>
        </w:tc>
        <w:tc>
          <w:tcPr>
            <w:tcW w:w="1832"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Aktyvusis krizių valdymo modelis</w:t>
            </w:r>
          </w:p>
        </w:tc>
      </w:tr>
      <w:tr w:rsidR="00E37938" w:rsidRPr="00F43C6C"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Apibendrintas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lang w:val="en-US"/>
              </w:rPr>
            </w:pPr>
          </w:p>
        </w:tc>
        <w:tc>
          <w:tcPr>
            <w:tcW w:w="1853" w:type="dxa"/>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F43C6C"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Pasyvusis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F43C6C"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Aktyvusis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shd w:val="clear" w:color="auto" w:fill="76923C" w:themeFill="accent3" w:themeFillShade="BF"/>
          </w:tcPr>
          <w:p w:rsidR="00E37938" w:rsidRPr="00E37938" w:rsidRDefault="00E37938" w:rsidP="007124A2">
            <w:pPr>
              <w:spacing w:after="0" w:line="240" w:lineRule="auto"/>
              <w:ind w:left="39" w:hanging="39"/>
              <w:jc w:val="center"/>
              <w:rPr>
                <w:b/>
                <w:sz w:val="20"/>
                <w:szCs w:val="20"/>
              </w:rPr>
            </w:pPr>
          </w:p>
        </w:tc>
      </w:tr>
      <w:tr w:rsidR="00E37938" w:rsidRPr="00F43C6C" w:rsidTr="00E37938">
        <w:trPr>
          <w:jc w:val="center"/>
        </w:trPr>
        <w:tc>
          <w:tcPr>
            <w:tcW w:w="9191" w:type="dxa"/>
            <w:gridSpan w:val="4"/>
          </w:tcPr>
          <w:p w:rsidR="00E37938" w:rsidRPr="00E37938" w:rsidRDefault="00E37938" w:rsidP="007124A2">
            <w:pPr>
              <w:spacing w:after="0" w:line="240" w:lineRule="auto"/>
              <w:jc w:val="center"/>
              <w:rPr>
                <w:rFonts w:ascii="Times New Roman" w:hAnsi="Times New Roman"/>
                <w:i/>
                <w:sz w:val="20"/>
                <w:szCs w:val="20"/>
              </w:rPr>
            </w:pPr>
            <w:r w:rsidRPr="00E37938">
              <w:rPr>
                <w:rFonts w:ascii="Times New Roman" w:hAnsi="Times New Roman"/>
                <w:i/>
                <w:sz w:val="20"/>
                <w:szCs w:val="20"/>
              </w:rPr>
              <w:t>Teisinė aplinka</w:t>
            </w:r>
          </w:p>
        </w:tc>
      </w:tr>
      <w:tr w:rsidR="00E37938" w:rsidRPr="00F43C6C" w:rsidTr="00E37938">
        <w:trPr>
          <w:jc w:val="center"/>
        </w:trPr>
        <w:tc>
          <w:tcPr>
            <w:tcW w:w="3406" w:type="dxa"/>
            <w:tcBorders>
              <w:top w:val="single" w:sz="4" w:space="0" w:color="auto"/>
            </w:tcBorders>
          </w:tcPr>
          <w:p w:rsidR="00E37938" w:rsidRPr="00E37938" w:rsidRDefault="00E37938" w:rsidP="007124A2">
            <w:pPr>
              <w:spacing w:after="0" w:line="240" w:lineRule="auto"/>
              <w:rPr>
                <w:rFonts w:ascii="Times New Roman" w:hAnsi="Times New Roman"/>
                <w:sz w:val="20"/>
                <w:szCs w:val="20"/>
              </w:rPr>
            </w:pPr>
          </w:p>
        </w:tc>
        <w:tc>
          <w:tcPr>
            <w:tcW w:w="2100"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Apibendrintas krizių valdymo modelis</w:t>
            </w:r>
          </w:p>
        </w:tc>
        <w:tc>
          <w:tcPr>
            <w:tcW w:w="1853"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Pasyvusis krizių valdymo modelis</w:t>
            </w:r>
          </w:p>
        </w:tc>
        <w:tc>
          <w:tcPr>
            <w:tcW w:w="1832"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Aktyvusis krizių valdymo modelis</w:t>
            </w:r>
          </w:p>
        </w:tc>
      </w:tr>
      <w:tr w:rsidR="00E37938" w:rsidRPr="00F43C6C"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Apibendrintas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lang w:val="en-US"/>
              </w:rPr>
            </w:pPr>
          </w:p>
        </w:tc>
        <w:tc>
          <w:tcPr>
            <w:tcW w:w="1853" w:type="dxa"/>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F43C6C"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Pasyvusis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F43C6C"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Aktyvusis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shd w:val="clear" w:color="auto" w:fill="76923C" w:themeFill="accent3" w:themeFillShade="BF"/>
          </w:tcPr>
          <w:p w:rsidR="00E37938" w:rsidRPr="00E37938" w:rsidRDefault="00E37938" w:rsidP="007124A2">
            <w:pPr>
              <w:spacing w:after="0" w:line="240" w:lineRule="auto"/>
              <w:ind w:left="39" w:hanging="39"/>
              <w:jc w:val="center"/>
              <w:rPr>
                <w:b/>
                <w:sz w:val="20"/>
                <w:szCs w:val="20"/>
              </w:rPr>
            </w:pPr>
          </w:p>
        </w:tc>
      </w:tr>
      <w:tr w:rsidR="00E37938" w:rsidRPr="00F43C6C" w:rsidTr="00E37938">
        <w:trPr>
          <w:jc w:val="center"/>
        </w:trPr>
        <w:tc>
          <w:tcPr>
            <w:tcW w:w="9191" w:type="dxa"/>
            <w:gridSpan w:val="4"/>
          </w:tcPr>
          <w:p w:rsidR="00E37938" w:rsidRPr="00E37938" w:rsidRDefault="00E37938" w:rsidP="007124A2">
            <w:pPr>
              <w:spacing w:after="0" w:line="240" w:lineRule="auto"/>
              <w:jc w:val="center"/>
              <w:rPr>
                <w:rFonts w:ascii="Times New Roman" w:hAnsi="Times New Roman"/>
                <w:i/>
                <w:sz w:val="20"/>
                <w:szCs w:val="20"/>
              </w:rPr>
            </w:pPr>
            <w:r w:rsidRPr="00E37938">
              <w:rPr>
                <w:rFonts w:ascii="Times New Roman" w:hAnsi="Times New Roman"/>
                <w:i/>
                <w:sz w:val="20"/>
                <w:szCs w:val="20"/>
              </w:rPr>
              <w:t>Mokesčių sistema</w:t>
            </w:r>
          </w:p>
        </w:tc>
      </w:tr>
      <w:tr w:rsidR="00E37938" w:rsidRPr="00F43C6C" w:rsidTr="00E37938">
        <w:trPr>
          <w:jc w:val="center"/>
        </w:trPr>
        <w:tc>
          <w:tcPr>
            <w:tcW w:w="3406" w:type="dxa"/>
            <w:tcBorders>
              <w:top w:val="single" w:sz="4" w:space="0" w:color="auto"/>
            </w:tcBorders>
          </w:tcPr>
          <w:p w:rsidR="00E37938" w:rsidRPr="00E37938" w:rsidRDefault="00E37938" w:rsidP="007124A2">
            <w:pPr>
              <w:spacing w:after="0" w:line="240" w:lineRule="auto"/>
              <w:rPr>
                <w:rFonts w:ascii="Times New Roman" w:hAnsi="Times New Roman"/>
                <w:sz w:val="20"/>
                <w:szCs w:val="20"/>
              </w:rPr>
            </w:pPr>
          </w:p>
        </w:tc>
        <w:tc>
          <w:tcPr>
            <w:tcW w:w="2100"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Apibendrintas krizių valdymo modelis</w:t>
            </w:r>
          </w:p>
        </w:tc>
        <w:tc>
          <w:tcPr>
            <w:tcW w:w="1853"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Pasyvusis krizių valdymo modelis</w:t>
            </w:r>
          </w:p>
        </w:tc>
        <w:tc>
          <w:tcPr>
            <w:tcW w:w="1832"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Aktyvusis krizių valdymo modelis</w:t>
            </w:r>
          </w:p>
        </w:tc>
      </w:tr>
      <w:tr w:rsidR="00E37938" w:rsidRPr="00F43C6C"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Apibendrintas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lang w:val="en-US"/>
              </w:rPr>
            </w:pPr>
          </w:p>
        </w:tc>
        <w:tc>
          <w:tcPr>
            <w:tcW w:w="1853" w:type="dxa"/>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F43C6C"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Pasyvusis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F43C6C"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Aktyvusis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shd w:val="clear" w:color="auto" w:fill="76923C" w:themeFill="accent3" w:themeFillShade="BF"/>
          </w:tcPr>
          <w:p w:rsidR="00E37938" w:rsidRPr="00E37938" w:rsidRDefault="00E37938" w:rsidP="007124A2">
            <w:pPr>
              <w:spacing w:after="0" w:line="240" w:lineRule="auto"/>
              <w:ind w:left="39" w:hanging="39"/>
              <w:jc w:val="center"/>
              <w:rPr>
                <w:b/>
                <w:sz w:val="20"/>
                <w:szCs w:val="20"/>
              </w:rPr>
            </w:pPr>
          </w:p>
        </w:tc>
      </w:tr>
      <w:tr w:rsidR="00E37938" w:rsidRPr="00F43C6C" w:rsidTr="00E37938">
        <w:trPr>
          <w:jc w:val="center"/>
        </w:trPr>
        <w:tc>
          <w:tcPr>
            <w:tcW w:w="9191" w:type="dxa"/>
            <w:gridSpan w:val="4"/>
          </w:tcPr>
          <w:p w:rsidR="00E37938" w:rsidRPr="00E37938" w:rsidRDefault="00E37938" w:rsidP="007124A2">
            <w:pPr>
              <w:spacing w:after="0" w:line="240" w:lineRule="auto"/>
              <w:jc w:val="center"/>
              <w:rPr>
                <w:rFonts w:ascii="Times New Roman" w:hAnsi="Times New Roman"/>
                <w:i/>
                <w:sz w:val="20"/>
                <w:szCs w:val="20"/>
              </w:rPr>
            </w:pPr>
            <w:r w:rsidRPr="00E37938">
              <w:rPr>
                <w:rFonts w:ascii="Times New Roman" w:hAnsi="Times New Roman"/>
                <w:i/>
                <w:sz w:val="20"/>
                <w:szCs w:val="20"/>
              </w:rPr>
              <w:t>Kreditavimo apimčių sumažėjimas ir palūkanų normos augimas</w:t>
            </w:r>
          </w:p>
        </w:tc>
      </w:tr>
      <w:tr w:rsidR="00E37938" w:rsidRPr="00F43C6C" w:rsidTr="00E37938">
        <w:trPr>
          <w:jc w:val="center"/>
        </w:trPr>
        <w:tc>
          <w:tcPr>
            <w:tcW w:w="3406" w:type="dxa"/>
            <w:tcBorders>
              <w:top w:val="single" w:sz="4" w:space="0" w:color="auto"/>
            </w:tcBorders>
          </w:tcPr>
          <w:p w:rsidR="00E37938" w:rsidRPr="00E37938" w:rsidRDefault="00E37938" w:rsidP="007124A2">
            <w:pPr>
              <w:spacing w:after="0" w:line="240" w:lineRule="auto"/>
              <w:rPr>
                <w:rFonts w:ascii="Times New Roman" w:hAnsi="Times New Roman"/>
                <w:sz w:val="20"/>
                <w:szCs w:val="20"/>
              </w:rPr>
            </w:pPr>
          </w:p>
        </w:tc>
        <w:tc>
          <w:tcPr>
            <w:tcW w:w="2100"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Apibendrintas krizių valdymo modelis</w:t>
            </w:r>
          </w:p>
        </w:tc>
        <w:tc>
          <w:tcPr>
            <w:tcW w:w="1853"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Pasyvusis krizių valdymo modelis</w:t>
            </w:r>
          </w:p>
        </w:tc>
        <w:tc>
          <w:tcPr>
            <w:tcW w:w="1832" w:type="dxa"/>
            <w:tcBorders>
              <w:top w:val="single" w:sz="4" w:space="0" w:color="auto"/>
            </w:tcBorders>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Aktyvusis krizių valdymo modelis</w:t>
            </w:r>
          </w:p>
        </w:tc>
      </w:tr>
      <w:tr w:rsidR="00E37938" w:rsidRPr="00F43C6C"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Apibendrintas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lang w:val="en-US"/>
              </w:rPr>
            </w:pPr>
          </w:p>
        </w:tc>
        <w:tc>
          <w:tcPr>
            <w:tcW w:w="1853" w:type="dxa"/>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F43C6C" w:rsidTr="00E37938">
        <w:trPr>
          <w:jc w:val="center"/>
        </w:trPr>
        <w:tc>
          <w:tcPr>
            <w:tcW w:w="3406" w:type="dxa"/>
          </w:tcPr>
          <w:p w:rsidR="00E37938" w:rsidRPr="00E37938" w:rsidRDefault="00E37938" w:rsidP="007124A2">
            <w:pPr>
              <w:spacing w:after="0" w:line="240" w:lineRule="auto"/>
              <w:rPr>
                <w:b/>
                <w:sz w:val="20"/>
                <w:szCs w:val="20"/>
              </w:rPr>
            </w:pPr>
            <w:r w:rsidRPr="00E37938">
              <w:rPr>
                <w:rFonts w:ascii="Times New Roman" w:hAnsi="Times New Roman"/>
                <w:sz w:val="20"/>
                <w:szCs w:val="20"/>
              </w:rPr>
              <w:t>Pasyvusis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tcPr>
          <w:p w:rsidR="00E37938" w:rsidRPr="00E37938" w:rsidRDefault="00E37938" w:rsidP="007124A2">
            <w:pPr>
              <w:spacing w:after="0" w:line="240" w:lineRule="auto"/>
              <w:jc w:val="center"/>
              <w:rPr>
                <w:b/>
                <w:sz w:val="20"/>
                <w:szCs w:val="20"/>
              </w:rPr>
            </w:pPr>
          </w:p>
        </w:tc>
      </w:tr>
      <w:tr w:rsidR="00E37938" w:rsidRPr="00F43C6C" w:rsidTr="00E37938">
        <w:trPr>
          <w:trHeight w:val="271"/>
          <w:jc w:val="center"/>
        </w:trPr>
        <w:tc>
          <w:tcPr>
            <w:tcW w:w="3406" w:type="dxa"/>
            <w:tcBorders>
              <w:bottom w:val="single" w:sz="4" w:space="0" w:color="auto"/>
            </w:tcBorders>
          </w:tcPr>
          <w:p w:rsidR="00E37938" w:rsidRPr="00E37938" w:rsidRDefault="00E37938" w:rsidP="007124A2">
            <w:pPr>
              <w:spacing w:after="0" w:line="240" w:lineRule="auto"/>
              <w:rPr>
                <w:b/>
                <w:sz w:val="20"/>
                <w:szCs w:val="20"/>
              </w:rPr>
            </w:pPr>
            <w:r w:rsidRPr="00E37938">
              <w:rPr>
                <w:rFonts w:ascii="Times New Roman" w:hAnsi="Times New Roman"/>
                <w:sz w:val="20"/>
                <w:szCs w:val="20"/>
              </w:rPr>
              <w:t>Aktyvusis krizių valdymo modelis</w:t>
            </w:r>
          </w:p>
        </w:tc>
        <w:tc>
          <w:tcPr>
            <w:tcW w:w="2100" w:type="dxa"/>
            <w:tcBorders>
              <w:bottom w:val="single" w:sz="4" w:space="0" w:color="auto"/>
            </w:tcBorders>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tcBorders>
              <w:bottom w:val="single" w:sz="4" w:space="0" w:color="auto"/>
            </w:tcBorders>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tcBorders>
              <w:bottom w:val="single" w:sz="4" w:space="0" w:color="auto"/>
            </w:tcBorders>
            <w:shd w:val="clear" w:color="auto" w:fill="76923C" w:themeFill="accent3" w:themeFillShade="BF"/>
          </w:tcPr>
          <w:p w:rsidR="00E37938" w:rsidRPr="00E37938" w:rsidRDefault="00E37938" w:rsidP="007124A2">
            <w:pPr>
              <w:spacing w:after="0" w:line="240" w:lineRule="auto"/>
              <w:ind w:left="39" w:hanging="39"/>
              <w:jc w:val="center"/>
              <w:rPr>
                <w:b/>
                <w:sz w:val="20"/>
                <w:szCs w:val="20"/>
              </w:rPr>
            </w:pPr>
          </w:p>
        </w:tc>
      </w:tr>
      <w:tr w:rsidR="00E37938" w:rsidRPr="00080EE2" w:rsidTr="00E37938">
        <w:trPr>
          <w:jc w:val="center"/>
        </w:trPr>
        <w:tc>
          <w:tcPr>
            <w:tcW w:w="9191" w:type="dxa"/>
            <w:gridSpan w:val="4"/>
          </w:tcPr>
          <w:p w:rsidR="00E37938" w:rsidRPr="00E37938" w:rsidRDefault="00E37938" w:rsidP="007124A2">
            <w:pPr>
              <w:spacing w:after="0" w:line="240" w:lineRule="auto"/>
              <w:jc w:val="center"/>
              <w:rPr>
                <w:rFonts w:ascii="Times New Roman" w:hAnsi="Times New Roman"/>
                <w:b/>
                <w:sz w:val="20"/>
                <w:szCs w:val="20"/>
              </w:rPr>
            </w:pPr>
            <w:r w:rsidRPr="00E37938">
              <w:rPr>
                <w:rFonts w:ascii="Times New Roman" w:hAnsi="Times New Roman"/>
                <w:b/>
                <w:sz w:val="20"/>
                <w:szCs w:val="20"/>
              </w:rPr>
              <w:t>Specifinės priežastys</w:t>
            </w:r>
          </w:p>
        </w:tc>
      </w:tr>
      <w:tr w:rsidR="00E37938" w:rsidRPr="00080EE2" w:rsidTr="00E37938">
        <w:trPr>
          <w:jc w:val="center"/>
        </w:trPr>
        <w:tc>
          <w:tcPr>
            <w:tcW w:w="9191" w:type="dxa"/>
            <w:gridSpan w:val="4"/>
          </w:tcPr>
          <w:p w:rsidR="00E37938" w:rsidRPr="00E37938" w:rsidRDefault="00E37938" w:rsidP="007124A2">
            <w:pPr>
              <w:spacing w:after="0" w:line="240" w:lineRule="auto"/>
              <w:jc w:val="center"/>
              <w:rPr>
                <w:rFonts w:ascii="Times New Roman" w:hAnsi="Times New Roman"/>
                <w:i/>
                <w:sz w:val="20"/>
                <w:szCs w:val="20"/>
              </w:rPr>
            </w:pPr>
            <w:r w:rsidRPr="00E37938">
              <w:rPr>
                <w:rFonts w:ascii="Times New Roman" w:hAnsi="Times New Roman"/>
                <w:i/>
                <w:sz w:val="20"/>
                <w:szCs w:val="20"/>
              </w:rPr>
              <w:t>Gamtiniai reiškiniai</w:t>
            </w:r>
          </w:p>
        </w:tc>
      </w:tr>
      <w:tr w:rsidR="00E37938" w:rsidRPr="00F43C6C" w:rsidTr="00E37938">
        <w:trPr>
          <w:jc w:val="center"/>
        </w:trPr>
        <w:tc>
          <w:tcPr>
            <w:tcW w:w="3406" w:type="dxa"/>
            <w:shd w:val="clear" w:color="auto" w:fill="auto"/>
          </w:tcPr>
          <w:p w:rsidR="00E37938" w:rsidRPr="00E37938" w:rsidRDefault="00E37938" w:rsidP="007124A2">
            <w:pPr>
              <w:spacing w:after="0" w:line="240" w:lineRule="auto"/>
              <w:rPr>
                <w:rFonts w:ascii="Times New Roman" w:hAnsi="Times New Roman"/>
                <w:sz w:val="20"/>
                <w:szCs w:val="20"/>
              </w:rPr>
            </w:pPr>
          </w:p>
        </w:tc>
        <w:tc>
          <w:tcPr>
            <w:tcW w:w="2100" w:type="dxa"/>
            <w:shd w:val="clear" w:color="auto" w:fill="auto"/>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Apibendrintas krizių valdymo modelis</w:t>
            </w:r>
          </w:p>
        </w:tc>
        <w:tc>
          <w:tcPr>
            <w:tcW w:w="1853" w:type="dxa"/>
            <w:shd w:val="clear" w:color="auto" w:fill="auto"/>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Pasyvusis krizių valdymo modelis</w:t>
            </w:r>
          </w:p>
        </w:tc>
        <w:tc>
          <w:tcPr>
            <w:tcW w:w="1832" w:type="dxa"/>
            <w:shd w:val="clear" w:color="auto" w:fill="auto"/>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Aktyvusis krizių valdymo modelis</w:t>
            </w:r>
          </w:p>
        </w:tc>
      </w:tr>
      <w:tr w:rsidR="00E37938" w:rsidRPr="00F43C6C" w:rsidTr="00E37938">
        <w:trPr>
          <w:jc w:val="center"/>
        </w:trPr>
        <w:tc>
          <w:tcPr>
            <w:tcW w:w="3406" w:type="dxa"/>
            <w:shd w:val="clear" w:color="auto" w:fill="auto"/>
          </w:tcPr>
          <w:p w:rsidR="00E37938" w:rsidRPr="00E37938" w:rsidRDefault="00E37938" w:rsidP="007124A2">
            <w:pPr>
              <w:spacing w:after="0" w:line="240" w:lineRule="auto"/>
              <w:rPr>
                <w:b/>
                <w:sz w:val="20"/>
                <w:szCs w:val="20"/>
              </w:rPr>
            </w:pPr>
            <w:r w:rsidRPr="00E37938">
              <w:rPr>
                <w:rFonts w:ascii="Times New Roman" w:hAnsi="Times New Roman"/>
                <w:sz w:val="20"/>
                <w:szCs w:val="20"/>
              </w:rPr>
              <w:t>Apibendrintas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lang w:val="en-US"/>
              </w:rPr>
            </w:pPr>
          </w:p>
        </w:tc>
        <w:tc>
          <w:tcPr>
            <w:tcW w:w="1853" w:type="dxa"/>
            <w:shd w:val="clear" w:color="auto" w:fill="auto"/>
          </w:tcPr>
          <w:p w:rsidR="00E37938" w:rsidRPr="00E37938" w:rsidRDefault="00E37938" w:rsidP="007124A2">
            <w:pPr>
              <w:spacing w:after="0" w:line="240" w:lineRule="auto"/>
              <w:jc w:val="center"/>
              <w:rPr>
                <w:b/>
                <w:sz w:val="20"/>
                <w:szCs w:val="20"/>
              </w:rPr>
            </w:pPr>
          </w:p>
        </w:tc>
        <w:tc>
          <w:tcPr>
            <w:tcW w:w="1832" w:type="dxa"/>
            <w:shd w:val="clear" w:color="auto" w:fill="auto"/>
          </w:tcPr>
          <w:p w:rsidR="00E37938" w:rsidRPr="00E37938" w:rsidRDefault="00E37938" w:rsidP="007124A2">
            <w:pPr>
              <w:spacing w:after="0" w:line="240" w:lineRule="auto"/>
              <w:jc w:val="center"/>
              <w:rPr>
                <w:b/>
                <w:sz w:val="20"/>
                <w:szCs w:val="20"/>
              </w:rPr>
            </w:pPr>
          </w:p>
        </w:tc>
      </w:tr>
      <w:tr w:rsidR="00E37938" w:rsidRPr="00F43C6C" w:rsidTr="00E37938">
        <w:trPr>
          <w:jc w:val="center"/>
        </w:trPr>
        <w:tc>
          <w:tcPr>
            <w:tcW w:w="3406" w:type="dxa"/>
            <w:shd w:val="clear" w:color="auto" w:fill="auto"/>
          </w:tcPr>
          <w:p w:rsidR="00E37938" w:rsidRPr="00E37938" w:rsidRDefault="00E37938" w:rsidP="007124A2">
            <w:pPr>
              <w:spacing w:after="0" w:line="240" w:lineRule="auto"/>
              <w:rPr>
                <w:b/>
                <w:sz w:val="20"/>
                <w:szCs w:val="20"/>
              </w:rPr>
            </w:pPr>
            <w:r w:rsidRPr="00E37938">
              <w:rPr>
                <w:rFonts w:ascii="Times New Roman" w:hAnsi="Times New Roman"/>
                <w:sz w:val="20"/>
                <w:szCs w:val="20"/>
              </w:rPr>
              <w:t>Pasyvusis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FFFFFF" w:themeFill="background1"/>
          </w:tcPr>
          <w:p w:rsidR="00E37938" w:rsidRPr="00E37938" w:rsidRDefault="00E37938" w:rsidP="007124A2">
            <w:pPr>
              <w:spacing w:after="0" w:line="240" w:lineRule="auto"/>
              <w:jc w:val="center"/>
              <w:rPr>
                <w:b/>
                <w:sz w:val="20"/>
                <w:szCs w:val="20"/>
              </w:rPr>
            </w:pPr>
          </w:p>
        </w:tc>
        <w:tc>
          <w:tcPr>
            <w:tcW w:w="1832" w:type="dxa"/>
            <w:shd w:val="clear" w:color="auto" w:fill="FFFFFF" w:themeFill="background1"/>
          </w:tcPr>
          <w:p w:rsidR="00E37938" w:rsidRPr="00E37938" w:rsidRDefault="00E37938" w:rsidP="007124A2">
            <w:pPr>
              <w:spacing w:after="0" w:line="240" w:lineRule="auto"/>
              <w:jc w:val="center"/>
              <w:rPr>
                <w:b/>
                <w:sz w:val="20"/>
                <w:szCs w:val="20"/>
              </w:rPr>
            </w:pPr>
          </w:p>
        </w:tc>
      </w:tr>
      <w:tr w:rsidR="00E37938" w:rsidRPr="00F43C6C" w:rsidTr="00E37938">
        <w:trPr>
          <w:jc w:val="center"/>
        </w:trPr>
        <w:tc>
          <w:tcPr>
            <w:tcW w:w="3406" w:type="dxa"/>
            <w:tcBorders>
              <w:bottom w:val="single" w:sz="4" w:space="0" w:color="auto"/>
            </w:tcBorders>
            <w:shd w:val="clear" w:color="auto" w:fill="auto"/>
          </w:tcPr>
          <w:p w:rsidR="00E37938" w:rsidRPr="00E37938" w:rsidRDefault="00E37938" w:rsidP="007124A2">
            <w:pPr>
              <w:spacing w:after="0" w:line="240" w:lineRule="auto"/>
              <w:rPr>
                <w:b/>
                <w:sz w:val="20"/>
                <w:szCs w:val="20"/>
              </w:rPr>
            </w:pPr>
            <w:r w:rsidRPr="00E37938">
              <w:rPr>
                <w:rFonts w:ascii="Times New Roman" w:hAnsi="Times New Roman"/>
                <w:sz w:val="20"/>
                <w:szCs w:val="20"/>
              </w:rPr>
              <w:t>Aktyvusis krizių valdymo modelis</w:t>
            </w:r>
          </w:p>
        </w:tc>
        <w:tc>
          <w:tcPr>
            <w:tcW w:w="2100" w:type="dxa"/>
            <w:tcBorders>
              <w:bottom w:val="single" w:sz="4" w:space="0" w:color="auto"/>
            </w:tcBorders>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tcBorders>
              <w:bottom w:val="single" w:sz="4" w:space="0" w:color="auto"/>
            </w:tcBorders>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tcBorders>
              <w:bottom w:val="single" w:sz="4" w:space="0" w:color="auto"/>
            </w:tcBorders>
            <w:shd w:val="clear" w:color="auto" w:fill="FFFFFF" w:themeFill="background1"/>
          </w:tcPr>
          <w:p w:rsidR="00E37938" w:rsidRPr="00E37938" w:rsidRDefault="00E37938" w:rsidP="007124A2">
            <w:pPr>
              <w:spacing w:after="0" w:line="240" w:lineRule="auto"/>
              <w:ind w:left="39" w:hanging="39"/>
              <w:jc w:val="center"/>
              <w:rPr>
                <w:b/>
                <w:sz w:val="20"/>
                <w:szCs w:val="20"/>
              </w:rPr>
            </w:pPr>
          </w:p>
        </w:tc>
      </w:tr>
      <w:tr w:rsidR="00E37938" w:rsidRPr="00080EE2" w:rsidTr="00E37938">
        <w:trPr>
          <w:jc w:val="center"/>
        </w:trPr>
        <w:tc>
          <w:tcPr>
            <w:tcW w:w="9191" w:type="dxa"/>
            <w:gridSpan w:val="4"/>
            <w:tcBorders>
              <w:top w:val="nil"/>
            </w:tcBorders>
          </w:tcPr>
          <w:p w:rsidR="00E37938" w:rsidRPr="00E37938" w:rsidRDefault="00E37938" w:rsidP="007124A2">
            <w:pPr>
              <w:spacing w:after="0" w:line="240" w:lineRule="auto"/>
              <w:jc w:val="center"/>
              <w:rPr>
                <w:rFonts w:ascii="Times New Roman" w:hAnsi="Times New Roman"/>
                <w:i/>
                <w:sz w:val="20"/>
                <w:szCs w:val="20"/>
              </w:rPr>
            </w:pPr>
            <w:r w:rsidRPr="00E37938">
              <w:rPr>
                <w:rFonts w:ascii="Times New Roman" w:hAnsi="Times New Roman"/>
                <w:i/>
                <w:sz w:val="20"/>
                <w:szCs w:val="20"/>
              </w:rPr>
              <w:t>Globalizacija</w:t>
            </w:r>
          </w:p>
        </w:tc>
      </w:tr>
      <w:tr w:rsidR="00E37938" w:rsidRPr="00F43C6C" w:rsidTr="00E37938">
        <w:trPr>
          <w:jc w:val="center"/>
        </w:trPr>
        <w:tc>
          <w:tcPr>
            <w:tcW w:w="3406" w:type="dxa"/>
            <w:shd w:val="clear" w:color="auto" w:fill="auto"/>
          </w:tcPr>
          <w:p w:rsidR="00E37938" w:rsidRPr="00E37938" w:rsidRDefault="00E37938" w:rsidP="007124A2">
            <w:pPr>
              <w:spacing w:after="0" w:line="240" w:lineRule="auto"/>
              <w:rPr>
                <w:rFonts w:ascii="Times New Roman" w:hAnsi="Times New Roman"/>
                <w:sz w:val="20"/>
                <w:szCs w:val="20"/>
              </w:rPr>
            </w:pPr>
          </w:p>
        </w:tc>
        <w:tc>
          <w:tcPr>
            <w:tcW w:w="2100" w:type="dxa"/>
            <w:shd w:val="clear" w:color="auto" w:fill="FFFFFF" w:themeFill="background1"/>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Apibendrintas krizių valdymo modelis</w:t>
            </w:r>
          </w:p>
        </w:tc>
        <w:tc>
          <w:tcPr>
            <w:tcW w:w="1853" w:type="dxa"/>
            <w:shd w:val="clear" w:color="auto" w:fill="FFFFFF" w:themeFill="background1"/>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Pasyvusis krizių valdymo modelis</w:t>
            </w:r>
          </w:p>
        </w:tc>
        <w:tc>
          <w:tcPr>
            <w:tcW w:w="1832" w:type="dxa"/>
            <w:shd w:val="clear" w:color="auto" w:fill="FFFFFF" w:themeFill="background1"/>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Aktyvusis krizių valdymo modelis</w:t>
            </w:r>
          </w:p>
        </w:tc>
      </w:tr>
      <w:tr w:rsidR="00E37938" w:rsidRPr="00F43C6C" w:rsidTr="00E37938">
        <w:trPr>
          <w:jc w:val="center"/>
        </w:trPr>
        <w:tc>
          <w:tcPr>
            <w:tcW w:w="3406" w:type="dxa"/>
            <w:shd w:val="clear" w:color="auto" w:fill="auto"/>
          </w:tcPr>
          <w:p w:rsidR="00E37938" w:rsidRPr="00E37938" w:rsidRDefault="00E37938" w:rsidP="007124A2">
            <w:pPr>
              <w:spacing w:after="0" w:line="240" w:lineRule="auto"/>
              <w:rPr>
                <w:b/>
                <w:sz w:val="20"/>
                <w:szCs w:val="20"/>
              </w:rPr>
            </w:pPr>
            <w:r w:rsidRPr="00E37938">
              <w:rPr>
                <w:rFonts w:ascii="Times New Roman" w:hAnsi="Times New Roman"/>
                <w:sz w:val="20"/>
                <w:szCs w:val="20"/>
              </w:rPr>
              <w:t>Apibendrintas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lang w:val="en-US"/>
              </w:rPr>
            </w:pPr>
          </w:p>
        </w:tc>
        <w:tc>
          <w:tcPr>
            <w:tcW w:w="1853" w:type="dxa"/>
            <w:shd w:val="clear" w:color="auto" w:fill="FFFFFF" w:themeFill="background1"/>
          </w:tcPr>
          <w:p w:rsidR="00E37938" w:rsidRPr="00E37938" w:rsidRDefault="00E37938" w:rsidP="007124A2">
            <w:pPr>
              <w:spacing w:after="0" w:line="240" w:lineRule="auto"/>
              <w:jc w:val="center"/>
              <w:rPr>
                <w:b/>
                <w:sz w:val="20"/>
                <w:szCs w:val="20"/>
              </w:rPr>
            </w:pPr>
          </w:p>
        </w:tc>
        <w:tc>
          <w:tcPr>
            <w:tcW w:w="1832" w:type="dxa"/>
            <w:shd w:val="clear" w:color="auto" w:fill="FFFFFF" w:themeFill="background1"/>
          </w:tcPr>
          <w:p w:rsidR="00E37938" w:rsidRPr="00E37938" w:rsidRDefault="00E37938" w:rsidP="007124A2">
            <w:pPr>
              <w:spacing w:after="0" w:line="240" w:lineRule="auto"/>
              <w:jc w:val="center"/>
              <w:rPr>
                <w:b/>
                <w:sz w:val="20"/>
                <w:szCs w:val="20"/>
              </w:rPr>
            </w:pPr>
          </w:p>
        </w:tc>
      </w:tr>
      <w:tr w:rsidR="00E37938" w:rsidRPr="00F43C6C" w:rsidTr="00E37938">
        <w:trPr>
          <w:jc w:val="center"/>
        </w:trPr>
        <w:tc>
          <w:tcPr>
            <w:tcW w:w="3406" w:type="dxa"/>
            <w:shd w:val="clear" w:color="auto" w:fill="auto"/>
          </w:tcPr>
          <w:p w:rsidR="00E37938" w:rsidRPr="00E37938" w:rsidRDefault="00E37938" w:rsidP="007124A2">
            <w:pPr>
              <w:spacing w:after="0" w:line="240" w:lineRule="auto"/>
              <w:rPr>
                <w:b/>
                <w:sz w:val="20"/>
                <w:szCs w:val="20"/>
              </w:rPr>
            </w:pPr>
            <w:r w:rsidRPr="00E37938">
              <w:rPr>
                <w:rFonts w:ascii="Times New Roman" w:hAnsi="Times New Roman"/>
                <w:sz w:val="20"/>
                <w:szCs w:val="20"/>
              </w:rPr>
              <w:t>Pasyvusis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shd w:val="clear" w:color="auto" w:fill="FFFFFF" w:themeFill="background1"/>
          </w:tcPr>
          <w:p w:rsidR="00E37938" w:rsidRPr="00E37938" w:rsidRDefault="00E37938" w:rsidP="007124A2">
            <w:pPr>
              <w:spacing w:after="0" w:line="240" w:lineRule="auto"/>
              <w:jc w:val="center"/>
              <w:rPr>
                <w:b/>
                <w:sz w:val="20"/>
                <w:szCs w:val="20"/>
              </w:rPr>
            </w:pPr>
          </w:p>
        </w:tc>
      </w:tr>
      <w:tr w:rsidR="00E37938" w:rsidRPr="00F43C6C" w:rsidTr="00E37938">
        <w:trPr>
          <w:jc w:val="center"/>
        </w:trPr>
        <w:tc>
          <w:tcPr>
            <w:tcW w:w="3406" w:type="dxa"/>
            <w:shd w:val="clear" w:color="auto" w:fill="auto"/>
          </w:tcPr>
          <w:p w:rsidR="00E37938" w:rsidRPr="00E37938" w:rsidRDefault="00E37938" w:rsidP="007124A2">
            <w:pPr>
              <w:spacing w:after="0" w:line="240" w:lineRule="auto"/>
              <w:rPr>
                <w:b/>
                <w:sz w:val="20"/>
                <w:szCs w:val="20"/>
              </w:rPr>
            </w:pPr>
            <w:r w:rsidRPr="00E37938">
              <w:rPr>
                <w:rFonts w:ascii="Times New Roman" w:hAnsi="Times New Roman"/>
                <w:sz w:val="20"/>
                <w:szCs w:val="20"/>
              </w:rPr>
              <w:t>Aktyvusis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shd w:val="clear" w:color="auto" w:fill="76923C" w:themeFill="accent3" w:themeFillShade="BF"/>
          </w:tcPr>
          <w:p w:rsidR="00E37938" w:rsidRPr="00E37938" w:rsidRDefault="00E37938" w:rsidP="007124A2">
            <w:pPr>
              <w:spacing w:after="0" w:line="240" w:lineRule="auto"/>
              <w:ind w:left="39" w:hanging="39"/>
              <w:jc w:val="center"/>
              <w:rPr>
                <w:b/>
                <w:sz w:val="20"/>
                <w:szCs w:val="20"/>
              </w:rPr>
            </w:pPr>
          </w:p>
        </w:tc>
      </w:tr>
      <w:tr w:rsidR="00E37938" w:rsidRPr="00080EE2" w:rsidTr="00E37938">
        <w:trPr>
          <w:jc w:val="center"/>
        </w:trPr>
        <w:tc>
          <w:tcPr>
            <w:tcW w:w="9191" w:type="dxa"/>
            <w:gridSpan w:val="4"/>
            <w:shd w:val="clear" w:color="auto" w:fill="FFFFFF" w:themeFill="background1"/>
          </w:tcPr>
          <w:p w:rsidR="00E37938" w:rsidRPr="00E37938" w:rsidRDefault="00E37938" w:rsidP="007124A2">
            <w:pPr>
              <w:spacing w:after="0" w:line="240" w:lineRule="auto"/>
              <w:jc w:val="center"/>
              <w:rPr>
                <w:rFonts w:ascii="Times New Roman" w:hAnsi="Times New Roman"/>
                <w:i/>
                <w:sz w:val="20"/>
                <w:szCs w:val="20"/>
              </w:rPr>
            </w:pPr>
            <w:r w:rsidRPr="00E37938">
              <w:rPr>
                <w:rFonts w:ascii="Times New Roman" w:hAnsi="Times New Roman"/>
                <w:i/>
                <w:sz w:val="20"/>
                <w:szCs w:val="20"/>
              </w:rPr>
              <w:t>Urbanizacija</w:t>
            </w:r>
          </w:p>
        </w:tc>
      </w:tr>
      <w:tr w:rsidR="00E37938" w:rsidRPr="00F43C6C" w:rsidTr="00E37938">
        <w:trPr>
          <w:jc w:val="center"/>
        </w:trPr>
        <w:tc>
          <w:tcPr>
            <w:tcW w:w="3406" w:type="dxa"/>
            <w:shd w:val="clear" w:color="auto" w:fill="auto"/>
          </w:tcPr>
          <w:p w:rsidR="00E37938" w:rsidRPr="00E37938" w:rsidRDefault="00E37938" w:rsidP="007124A2">
            <w:pPr>
              <w:spacing w:after="0" w:line="240" w:lineRule="auto"/>
              <w:rPr>
                <w:rFonts w:ascii="Times New Roman" w:hAnsi="Times New Roman"/>
                <w:sz w:val="20"/>
                <w:szCs w:val="20"/>
              </w:rPr>
            </w:pPr>
          </w:p>
        </w:tc>
        <w:tc>
          <w:tcPr>
            <w:tcW w:w="2100" w:type="dxa"/>
            <w:shd w:val="clear" w:color="auto" w:fill="FFFFFF" w:themeFill="background1"/>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Apibendrintas krizių valdymo modelis</w:t>
            </w:r>
          </w:p>
        </w:tc>
        <w:tc>
          <w:tcPr>
            <w:tcW w:w="1853" w:type="dxa"/>
            <w:shd w:val="clear" w:color="auto" w:fill="FFFFFF" w:themeFill="background1"/>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Pasyvusis krizių valdymo modelis</w:t>
            </w:r>
          </w:p>
        </w:tc>
        <w:tc>
          <w:tcPr>
            <w:tcW w:w="1832" w:type="dxa"/>
            <w:shd w:val="clear" w:color="auto" w:fill="FFFFFF" w:themeFill="background1"/>
          </w:tcPr>
          <w:p w:rsidR="00E37938" w:rsidRPr="00E37938" w:rsidRDefault="00E37938" w:rsidP="007124A2">
            <w:pPr>
              <w:spacing w:after="0" w:line="240" w:lineRule="auto"/>
              <w:jc w:val="center"/>
              <w:rPr>
                <w:b/>
                <w:sz w:val="20"/>
                <w:szCs w:val="20"/>
              </w:rPr>
            </w:pPr>
            <w:r w:rsidRPr="00E37938">
              <w:rPr>
                <w:rFonts w:ascii="Times New Roman" w:hAnsi="Times New Roman"/>
                <w:sz w:val="20"/>
                <w:szCs w:val="20"/>
              </w:rPr>
              <w:t>Aktyvusis krizių valdymo modelis</w:t>
            </w:r>
          </w:p>
        </w:tc>
      </w:tr>
      <w:tr w:rsidR="00E37938" w:rsidRPr="00F43C6C" w:rsidTr="00E37938">
        <w:trPr>
          <w:jc w:val="center"/>
        </w:trPr>
        <w:tc>
          <w:tcPr>
            <w:tcW w:w="3406" w:type="dxa"/>
            <w:shd w:val="clear" w:color="auto" w:fill="auto"/>
          </w:tcPr>
          <w:p w:rsidR="00E37938" w:rsidRPr="00E37938" w:rsidRDefault="00E37938" w:rsidP="007124A2">
            <w:pPr>
              <w:spacing w:after="0" w:line="240" w:lineRule="auto"/>
              <w:rPr>
                <w:b/>
                <w:sz w:val="20"/>
                <w:szCs w:val="20"/>
              </w:rPr>
            </w:pPr>
            <w:r w:rsidRPr="00E37938">
              <w:rPr>
                <w:rFonts w:ascii="Times New Roman" w:hAnsi="Times New Roman"/>
                <w:sz w:val="20"/>
                <w:szCs w:val="20"/>
              </w:rPr>
              <w:t>Apibendrintas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lang w:val="en-US"/>
              </w:rPr>
            </w:pPr>
          </w:p>
        </w:tc>
        <w:tc>
          <w:tcPr>
            <w:tcW w:w="1853" w:type="dxa"/>
            <w:shd w:val="clear" w:color="auto" w:fill="FFFFFF" w:themeFill="background1"/>
          </w:tcPr>
          <w:p w:rsidR="00E37938" w:rsidRPr="00E37938" w:rsidRDefault="00E37938" w:rsidP="007124A2">
            <w:pPr>
              <w:spacing w:after="0" w:line="240" w:lineRule="auto"/>
              <w:jc w:val="center"/>
              <w:rPr>
                <w:b/>
                <w:sz w:val="20"/>
                <w:szCs w:val="20"/>
              </w:rPr>
            </w:pPr>
          </w:p>
        </w:tc>
        <w:tc>
          <w:tcPr>
            <w:tcW w:w="1832" w:type="dxa"/>
            <w:shd w:val="clear" w:color="auto" w:fill="FFFFFF" w:themeFill="background1"/>
          </w:tcPr>
          <w:p w:rsidR="00E37938" w:rsidRPr="00E37938" w:rsidRDefault="00E37938" w:rsidP="007124A2">
            <w:pPr>
              <w:spacing w:after="0" w:line="240" w:lineRule="auto"/>
              <w:jc w:val="center"/>
              <w:rPr>
                <w:b/>
                <w:sz w:val="20"/>
                <w:szCs w:val="20"/>
              </w:rPr>
            </w:pPr>
          </w:p>
        </w:tc>
      </w:tr>
      <w:tr w:rsidR="00E37938" w:rsidRPr="00F43C6C" w:rsidTr="00E37938">
        <w:trPr>
          <w:jc w:val="center"/>
        </w:trPr>
        <w:tc>
          <w:tcPr>
            <w:tcW w:w="3406" w:type="dxa"/>
            <w:shd w:val="clear" w:color="auto" w:fill="auto"/>
          </w:tcPr>
          <w:p w:rsidR="00E37938" w:rsidRPr="00E37938" w:rsidRDefault="00E37938" w:rsidP="007124A2">
            <w:pPr>
              <w:spacing w:after="0" w:line="240" w:lineRule="auto"/>
              <w:rPr>
                <w:b/>
                <w:sz w:val="20"/>
                <w:szCs w:val="20"/>
              </w:rPr>
            </w:pPr>
            <w:r w:rsidRPr="00E37938">
              <w:rPr>
                <w:rFonts w:ascii="Times New Roman" w:hAnsi="Times New Roman"/>
                <w:sz w:val="20"/>
                <w:szCs w:val="20"/>
              </w:rPr>
              <w:t>Pasyvusis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shd w:val="clear" w:color="auto" w:fill="FFFFFF" w:themeFill="background1"/>
          </w:tcPr>
          <w:p w:rsidR="00E37938" w:rsidRPr="00E37938" w:rsidRDefault="00E37938" w:rsidP="007124A2">
            <w:pPr>
              <w:spacing w:after="0" w:line="240" w:lineRule="auto"/>
              <w:jc w:val="center"/>
              <w:rPr>
                <w:b/>
                <w:sz w:val="20"/>
                <w:szCs w:val="20"/>
              </w:rPr>
            </w:pPr>
          </w:p>
        </w:tc>
      </w:tr>
      <w:tr w:rsidR="00E37938" w:rsidRPr="00F43C6C" w:rsidTr="00E37938">
        <w:trPr>
          <w:jc w:val="center"/>
        </w:trPr>
        <w:tc>
          <w:tcPr>
            <w:tcW w:w="3406" w:type="dxa"/>
            <w:shd w:val="clear" w:color="auto" w:fill="auto"/>
          </w:tcPr>
          <w:p w:rsidR="00E37938" w:rsidRPr="00E37938" w:rsidRDefault="00E37938" w:rsidP="007124A2">
            <w:pPr>
              <w:spacing w:after="0" w:line="240" w:lineRule="auto"/>
              <w:rPr>
                <w:b/>
                <w:sz w:val="20"/>
                <w:szCs w:val="20"/>
              </w:rPr>
            </w:pPr>
            <w:r w:rsidRPr="00E37938">
              <w:rPr>
                <w:rFonts w:ascii="Times New Roman" w:hAnsi="Times New Roman"/>
                <w:sz w:val="20"/>
                <w:szCs w:val="20"/>
              </w:rPr>
              <w:t>Aktyvusis krizių valdymo modelis</w:t>
            </w:r>
          </w:p>
        </w:tc>
        <w:tc>
          <w:tcPr>
            <w:tcW w:w="2100" w:type="dxa"/>
            <w:shd w:val="clear" w:color="auto" w:fill="76923C" w:themeFill="accent3" w:themeFillShade="BF"/>
          </w:tcPr>
          <w:p w:rsidR="00E37938" w:rsidRPr="00E37938" w:rsidRDefault="00E37938" w:rsidP="007124A2">
            <w:pPr>
              <w:spacing w:after="0" w:line="240" w:lineRule="auto"/>
              <w:jc w:val="center"/>
              <w:rPr>
                <w:b/>
                <w:sz w:val="20"/>
                <w:szCs w:val="20"/>
                <w:highlight w:val="darkGray"/>
              </w:rPr>
            </w:pPr>
          </w:p>
        </w:tc>
        <w:tc>
          <w:tcPr>
            <w:tcW w:w="1853" w:type="dxa"/>
            <w:shd w:val="clear" w:color="auto" w:fill="76923C" w:themeFill="accent3" w:themeFillShade="BF"/>
          </w:tcPr>
          <w:p w:rsidR="00E37938" w:rsidRPr="00E37938" w:rsidRDefault="00E37938" w:rsidP="007124A2">
            <w:pPr>
              <w:spacing w:after="0" w:line="240" w:lineRule="auto"/>
              <w:jc w:val="center"/>
              <w:rPr>
                <w:b/>
                <w:sz w:val="20"/>
                <w:szCs w:val="20"/>
              </w:rPr>
            </w:pPr>
          </w:p>
        </w:tc>
        <w:tc>
          <w:tcPr>
            <w:tcW w:w="1832" w:type="dxa"/>
            <w:shd w:val="clear" w:color="auto" w:fill="76923C" w:themeFill="accent3" w:themeFillShade="BF"/>
          </w:tcPr>
          <w:p w:rsidR="00E37938" w:rsidRPr="00E37938" w:rsidRDefault="00E37938" w:rsidP="007124A2">
            <w:pPr>
              <w:spacing w:after="0" w:line="240" w:lineRule="auto"/>
              <w:ind w:left="39" w:hanging="39"/>
              <w:jc w:val="center"/>
              <w:rPr>
                <w:b/>
                <w:sz w:val="20"/>
                <w:szCs w:val="20"/>
              </w:rPr>
            </w:pPr>
          </w:p>
        </w:tc>
      </w:tr>
    </w:tbl>
    <w:p w:rsidR="00E37938" w:rsidRPr="00F43C6C" w:rsidRDefault="00E37938" w:rsidP="007124A2">
      <w:pPr>
        <w:spacing w:after="0" w:line="240" w:lineRule="auto"/>
        <w:jc w:val="center"/>
        <w:rPr>
          <w:rFonts w:ascii="Times New Roman" w:hAnsi="Times New Roman"/>
          <w:b/>
          <w:sz w:val="20"/>
          <w:szCs w:val="20"/>
        </w:rPr>
      </w:pPr>
    </w:p>
    <w:p w:rsidR="00E37938" w:rsidRDefault="00E37938" w:rsidP="00E37938">
      <w:pPr>
        <w:spacing w:after="0" w:line="360" w:lineRule="auto"/>
        <w:rPr>
          <w:rFonts w:ascii="Times New Roman" w:eastAsia="Times New Roman" w:hAnsi="Times New Roman"/>
          <w:sz w:val="24"/>
          <w:szCs w:val="24"/>
        </w:rPr>
      </w:pPr>
    </w:p>
    <w:p w:rsidR="00E37938" w:rsidRPr="00EC5021" w:rsidRDefault="00E37938" w:rsidP="009D6608">
      <w:pPr>
        <w:ind w:firstLine="426"/>
        <w:rPr>
          <w:rFonts w:ascii="Times New Roman" w:hAnsi="Times New Roman"/>
          <w:sz w:val="24"/>
          <w:szCs w:val="24"/>
        </w:rPr>
      </w:pPr>
      <w:r>
        <w:rPr>
          <w:rFonts w:ascii="Times New Roman" w:hAnsi="Times New Roman"/>
          <w:sz w:val="24"/>
          <w:szCs w:val="24"/>
        </w:rPr>
        <w:t>Dėkoju už Jūsų skirtą laiką.</w:t>
      </w:r>
    </w:p>
    <w:p w:rsidR="005037B1" w:rsidRPr="00EC5021" w:rsidRDefault="005037B1"/>
    <w:sectPr w:rsidR="005037B1" w:rsidRPr="00EC5021" w:rsidSect="0000780D">
      <w:footerReference w:type="default" r:id="rId85"/>
      <w:pgSz w:w="11906" w:h="16838"/>
      <w:pgMar w:top="1134" w:right="567" w:bottom="1134" w:left="1701" w:header="567" w:footer="567" w:gutter="0"/>
      <w:cols w:space="129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0361" w:rsidRDefault="00BE0361" w:rsidP="00DD73EB">
      <w:pPr>
        <w:spacing w:after="0" w:line="240" w:lineRule="auto"/>
      </w:pPr>
      <w:r>
        <w:separator/>
      </w:r>
    </w:p>
  </w:endnote>
  <w:endnote w:type="continuationSeparator" w:id="1">
    <w:p w:rsidR="00BE0361" w:rsidRDefault="00BE0361" w:rsidP="00DD73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10002FF" w:usb1="4000ACFF" w:usb2="00000009" w:usb3="00000000" w:csb0="0000019F" w:csb1="00000000"/>
  </w:font>
  <w:font w:name="Cambria">
    <w:panose1 w:val="02040503050406030204"/>
    <w:charset w:val="BA"/>
    <w:family w:val="roman"/>
    <w:pitch w:val="variable"/>
    <w:sig w:usb0="A00002EF" w:usb1="4000004B" w:usb2="00000000" w:usb3="00000000" w:csb0="0000019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Franklin Gothic Medium Cond">
    <w:panose1 w:val="020B0606030402020204"/>
    <w:charset w:val="BA"/>
    <w:family w:val="swiss"/>
    <w:pitch w:val="variable"/>
    <w:sig w:usb0="00000287" w:usb1="00000000" w:usb2="00000000" w:usb3="00000000" w:csb0="0000009F" w:csb1="00000000"/>
  </w:font>
  <w:font w:name="MinionPro-Regular">
    <w:altName w:val="Arial Unicode MS"/>
    <w:panose1 w:val="00000000000000000000"/>
    <w:charset w:val="80"/>
    <w:family w:val="auto"/>
    <w:notTrueType/>
    <w:pitch w:val="default"/>
    <w:sig w:usb0="00000005" w:usb1="08070000" w:usb2="00000010" w:usb3="00000000" w:csb0="00020080" w:csb1="00000000"/>
  </w:font>
  <w:font w:name="Technic">
    <w:panose1 w:val="00000400000000000000"/>
    <w:charset w:val="02"/>
    <w:family w:val="auto"/>
    <w:pitch w:val="variable"/>
    <w:sig w:usb0="00000000" w:usb1="10000000" w:usb2="00000000" w:usb3="00000000" w:csb0="80000000" w:csb1="00000000"/>
  </w:font>
  <w:font w:name="MinionPro-It">
    <w:altName w:val="MS Mincho"/>
    <w:panose1 w:val="00000000000000000000"/>
    <w:charset w:val="80"/>
    <w:family w:val="auto"/>
    <w:notTrueType/>
    <w:pitch w:val="default"/>
    <w:sig w:usb0="00000001" w:usb1="08070000" w:usb2="00000010" w:usb3="00000000" w:csb0="00020000" w:csb1="00000000"/>
  </w:font>
  <w:font w:name="SymbolMT">
    <w:altName w:val="Arial Unicode MS"/>
    <w:panose1 w:val="00000000000000000000"/>
    <w:charset w:val="81"/>
    <w:family w:val="auto"/>
    <w:notTrueType/>
    <w:pitch w:val="default"/>
    <w:sig w:usb0="00000001" w:usb1="09070000" w:usb2="00000010" w:usb3="00000000" w:csb0="000A0000" w:csb1="00000000"/>
  </w:font>
  <w:font w:name="TimesNewRomanPS-ItalicMT">
    <w:altName w:val="MS Mincho"/>
    <w:panose1 w:val="00000000000000000000"/>
    <w:charset w:val="80"/>
    <w:family w:val="roman"/>
    <w:notTrueType/>
    <w:pitch w:val="default"/>
    <w:sig w:usb0="00000000" w:usb1="08070000" w:usb2="00000010" w:usb3="00000000" w:csb0="00020000" w:csb1="00000000"/>
  </w:font>
  <w:font w:name="TimesNewRomanPS-BoldMT">
    <w:altName w:val="Times New Roman"/>
    <w:panose1 w:val="00000000000000000000"/>
    <w:charset w:val="BA"/>
    <w:family w:val="auto"/>
    <w:notTrueType/>
    <w:pitch w:val="default"/>
    <w:sig w:usb0="00000007" w:usb1="00000000" w:usb2="00000000" w:usb3="00000000" w:csb0="00000083" w:csb1="00000000"/>
  </w:font>
  <w:font w:name="TimesNewRomanPSMT">
    <w:altName w:val="Times New Roman"/>
    <w:panose1 w:val="00000000000000000000"/>
    <w:charset w:val="BA"/>
    <w:family w:val="auto"/>
    <w:notTrueType/>
    <w:pitch w:val="default"/>
    <w:sig w:usb0="00000007" w:usb1="08070000" w:usb2="00000010" w:usb3="00000000" w:csb0="00020081" w:csb1="00000000"/>
  </w:font>
  <w:font w:name="+mn-ea">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361" w:rsidRPr="00251070" w:rsidRDefault="00BE0361">
    <w:pPr>
      <w:pStyle w:val="Footer"/>
      <w:jc w:val="center"/>
      <w:rPr>
        <w:rFonts w:ascii="Times New Roman" w:hAnsi="Times New Roman"/>
        <w:sz w:val="24"/>
        <w:szCs w:val="24"/>
      </w:rPr>
    </w:pPr>
    <w:r w:rsidRPr="00251070">
      <w:rPr>
        <w:rFonts w:ascii="Times New Roman" w:hAnsi="Times New Roman"/>
        <w:sz w:val="24"/>
        <w:szCs w:val="24"/>
      </w:rPr>
      <w:fldChar w:fldCharType="begin"/>
    </w:r>
    <w:r w:rsidRPr="00251070">
      <w:rPr>
        <w:rFonts w:ascii="Times New Roman" w:hAnsi="Times New Roman"/>
        <w:sz w:val="24"/>
        <w:szCs w:val="24"/>
      </w:rPr>
      <w:instrText xml:space="preserve"> PAGE   \* MERGEFORMAT </w:instrText>
    </w:r>
    <w:r w:rsidRPr="00251070">
      <w:rPr>
        <w:rFonts w:ascii="Times New Roman" w:hAnsi="Times New Roman"/>
        <w:sz w:val="24"/>
        <w:szCs w:val="24"/>
      </w:rPr>
      <w:fldChar w:fldCharType="separate"/>
    </w:r>
    <w:r w:rsidR="003D5D3C">
      <w:rPr>
        <w:rFonts w:ascii="Times New Roman" w:hAnsi="Times New Roman"/>
        <w:noProof/>
        <w:sz w:val="24"/>
        <w:szCs w:val="24"/>
      </w:rPr>
      <w:t>74</w:t>
    </w:r>
    <w:r w:rsidRPr="00251070">
      <w:rPr>
        <w:rFonts w:ascii="Times New Roman" w:hAnsi="Times New Roman"/>
        <w:sz w:val="24"/>
        <w:szCs w:val="24"/>
      </w:rPr>
      <w:fldChar w:fldCharType="end"/>
    </w:r>
  </w:p>
  <w:p w:rsidR="00BE0361" w:rsidRDefault="00BE036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0361" w:rsidRDefault="00BE0361" w:rsidP="00DD73EB">
      <w:pPr>
        <w:spacing w:after="0" w:line="240" w:lineRule="auto"/>
      </w:pPr>
      <w:r>
        <w:separator/>
      </w:r>
    </w:p>
  </w:footnote>
  <w:footnote w:type="continuationSeparator" w:id="1">
    <w:p w:rsidR="00BE0361" w:rsidRDefault="00BE0361" w:rsidP="00DD73E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363CE"/>
    <w:multiLevelType w:val="multilevel"/>
    <w:tmpl w:val="688C584A"/>
    <w:lvl w:ilvl="0">
      <w:start w:val="2"/>
      <w:numFmt w:val="decimal"/>
      <w:lvlText w:val="%1"/>
      <w:lvlJc w:val="left"/>
      <w:pPr>
        <w:ind w:left="360" w:hanging="360"/>
      </w:pPr>
      <w:rPr>
        <w:rFonts w:hint="default"/>
        <w:b/>
      </w:rPr>
    </w:lvl>
    <w:lvl w:ilvl="1">
      <w:start w:val="2"/>
      <w:numFmt w:val="decimal"/>
      <w:lvlText w:val="%1.%2"/>
      <w:lvlJc w:val="left"/>
      <w:pPr>
        <w:ind w:left="1146" w:hanging="360"/>
      </w:pPr>
      <w:rPr>
        <w:rFonts w:hint="default"/>
        <w:b/>
      </w:rPr>
    </w:lvl>
    <w:lvl w:ilvl="2">
      <w:start w:val="1"/>
      <w:numFmt w:val="decimal"/>
      <w:lvlText w:val="%1.%2.%3"/>
      <w:lvlJc w:val="left"/>
      <w:pPr>
        <w:ind w:left="2292" w:hanging="720"/>
      </w:pPr>
      <w:rPr>
        <w:rFonts w:hint="default"/>
        <w:b/>
      </w:rPr>
    </w:lvl>
    <w:lvl w:ilvl="3">
      <w:start w:val="1"/>
      <w:numFmt w:val="decimal"/>
      <w:lvlText w:val="%1.%2.%3.%4"/>
      <w:lvlJc w:val="left"/>
      <w:pPr>
        <w:ind w:left="3078" w:hanging="720"/>
      </w:pPr>
      <w:rPr>
        <w:rFonts w:hint="default"/>
        <w:b/>
      </w:rPr>
    </w:lvl>
    <w:lvl w:ilvl="4">
      <w:start w:val="1"/>
      <w:numFmt w:val="decimal"/>
      <w:lvlText w:val="%1.%2.%3.%4.%5"/>
      <w:lvlJc w:val="left"/>
      <w:pPr>
        <w:ind w:left="4224" w:hanging="1080"/>
      </w:pPr>
      <w:rPr>
        <w:rFonts w:hint="default"/>
        <w:b/>
      </w:rPr>
    </w:lvl>
    <w:lvl w:ilvl="5">
      <w:start w:val="1"/>
      <w:numFmt w:val="decimal"/>
      <w:lvlText w:val="%1.%2.%3.%4.%5.%6"/>
      <w:lvlJc w:val="left"/>
      <w:pPr>
        <w:ind w:left="5010" w:hanging="1080"/>
      </w:pPr>
      <w:rPr>
        <w:rFonts w:hint="default"/>
        <w:b/>
      </w:rPr>
    </w:lvl>
    <w:lvl w:ilvl="6">
      <w:start w:val="1"/>
      <w:numFmt w:val="decimal"/>
      <w:lvlText w:val="%1.%2.%3.%4.%5.%6.%7"/>
      <w:lvlJc w:val="left"/>
      <w:pPr>
        <w:ind w:left="6156" w:hanging="1440"/>
      </w:pPr>
      <w:rPr>
        <w:rFonts w:hint="default"/>
        <w:b/>
      </w:rPr>
    </w:lvl>
    <w:lvl w:ilvl="7">
      <w:start w:val="1"/>
      <w:numFmt w:val="decimal"/>
      <w:lvlText w:val="%1.%2.%3.%4.%5.%6.%7.%8"/>
      <w:lvlJc w:val="left"/>
      <w:pPr>
        <w:ind w:left="6942" w:hanging="1440"/>
      </w:pPr>
      <w:rPr>
        <w:rFonts w:hint="default"/>
        <w:b/>
      </w:rPr>
    </w:lvl>
    <w:lvl w:ilvl="8">
      <w:start w:val="1"/>
      <w:numFmt w:val="decimal"/>
      <w:lvlText w:val="%1.%2.%3.%4.%5.%6.%7.%8.%9"/>
      <w:lvlJc w:val="left"/>
      <w:pPr>
        <w:ind w:left="7728" w:hanging="1440"/>
      </w:pPr>
      <w:rPr>
        <w:rFonts w:hint="default"/>
        <w:b/>
      </w:rPr>
    </w:lvl>
  </w:abstractNum>
  <w:abstractNum w:abstractNumId="1">
    <w:nsid w:val="05651479"/>
    <w:multiLevelType w:val="multilevel"/>
    <w:tmpl w:val="250699F4"/>
    <w:lvl w:ilvl="0">
      <w:start w:val="1"/>
      <w:numFmt w:val="decimal"/>
      <w:lvlText w:val="%1"/>
      <w:lvlJc w:val="left"/>
      <w:pPr>
        <w:ind w:left="420" w:hanging="420"/>
      </w:pPr>
      <w:rPr>
        <w:rFonts w:hint="default"/>
        <w:b/>
      </w:rPr>
    </w:lvl>
    <w:lvl w:ilvl="1">
      <w:start w:val="11"/>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2">
    <w:nsid w:val="062C6DD5"/>
    <w:multiLevelType w:val="hybridMultilevel"/>
    <w:tmpl w:val="520E36AA"/>
    <w:lvl w:ilvl="0" w:tplc="04270005">
      <w:start w:val="1"/>
      <w:numFmt w:val="bullet"/>
      <w:lvlText w:val=""/>
      <w:lvlJc w:val="left"/>
      <w:pPr>
        <w:ind w:left="1145" w:hanging="360"/>
      </w:pPr>
      <w:rPr>
        <w:rFonts w:ascii="Wingdings" w:hAnsi="Wingdings" w:hint="default"/>
      </w:rPr>
    </w:lvl>
    <w:lvl w:ilvl="1" w:tplc="04270003" w:tentative="1">
      <w:start w:val="1"/>
      <w:numFmt w:val="bullet"/>
      <w:lvlText w:val="o"/>
      <w:lvlJc w:val="left"/>
      <w:pPr>
        <w:ind w:left="1865" w:hanging="360"/>
      </w:pPr>
      <w:rPr>
        <w:rFonts w:ascii="Courier New" w:hAnsi="Courier New" w:cs="Courier New" w:hint="default"/>
      </w:rPr>
    </w:lvl>
    <w:lvl w:ilvl="2" w:tplc="04270005" w:tentative="1">
      <w:start w:val="1"/>
      <w:numFmt w:val="bullet"/>
      <w:lvlText w:val=""/>
      <w:lvlJc w:val="left"/>
      <w:pPr>
        <w:ind w:left="2585" w:hanging="360"/>
      </w:pPr>
      <w:rPr>
        <w:rFonts w:ascii="Wingdings" w:hAnsi="Wingdings" w:hint="default"/>
      </w:rPr>
    </w:lvl>
    <w:lvl w:ilvl="3" w:tplc="04270001" w:tentative="1">
      <w:start w:val="1"/>
      <w:numFmt w:val="bullet"/>
      <w:lvlText w:val=""/>
      <w:lvlJc w:val="left"/>
      <w:pPr>
        <w:ind w:left="3305" w:hanging="360"/>
      </w:pPr>
      <w:rPr>
        <w:rFonts w:ascii="Symbol" w:hAnsi="Symbol" w:hint="default"/>
      </w:rPr>
    </w:lvl>
    <w:lvl w:ilvl="4" w:tplc="04270003" w:tentative="1">
      <w:start w:val="1"/>
      <w:numFmt w:val="bullet"/>
      <w:lvlText w:val="o"/>
      <w:lvlJc w:val="left"/>
      <w:pPr>
        <w:ind w:left="4025" w:hanging="360"/>
      </w:pPr>
      <w:rPr>
        <w:rFonts w:ascii="Courier New" w:hAnsi="Courier New" w:cs="Courier New" w:hint="default"/>
      </w:rPr>
    </w:lvl>
    <w:lvl w:ilvl="5" w:tplc="04270005" w:tentative="1">
      <w:start w:val="1"/>
      <w:numFmt w:val="bullet"/>
      <w:lvlText w:val=""/>
      <w:lvlJc w:val="left"/>
      <w:pPr>
        <w:ind w:left="4745" w:hanging="360"/>
      </w:pPr>
      <w:rPr>
        <w:rFonts w:ascii="Wingdings" w:hAnsi="Wingdings" w:hint="default"/>
      </w:rPr>
    </w:lvl>
    <w:lvl w:ilvl="6" w:tplc="04270001" w:tentative="1">
      <w:start w:val="1"/>
      <w:numFmt w:val="bullet"/>
      <w:lvlText w:val=""/>
      <w:lvlJc w:val="left"/>
      <w:pPr>
        <w:ind w:left="5465" w:hanging="360"/>
      </w:pPr>
      <w:rPr>
        <w:rFonts w:ascii="Symbol" w:hAnsi="Symbol" w:hint="default"/>
      </w:rPr>
    </w:lvl>
    <w:lvl w:ilvl="7" w:tplc="04270003" w:tentative="1">
      <w:start w:val="1"/>
      <w:numFmt w:val="bullet"/>
      <w:lvlText w:val="o"/>
      <w:lvlJc w:val="left"/>
      <w:pPr>
        <w:ind w:left="6185" w:hanging="360"/>
      </w:pPr>
      <w:rPr>
        <w:rFonts w:ascii="Courier New" w:hAnsi="Courier New" w:cs="Courier New" w:hint="default"/>
      </w:rPr>
    </w:lvl>
    <w:lvl w:ilvl="8" w:tplc="04270005" w:tentative="1">
      <w:start w:val="1"/>
      <w:numFmt w:val="bullet"/>
      <w:lvlText w:val=""/>
      <w:lvlJc w:val="left"/>
      <w:pPr>
        <w:ind w:left="6905" w:hanging="360"/>
      </w:pPr>
      <w:rPr>
        <w:rFonts w:ascii="Wingdings" w:hAnsi="Wingdings" w:hint="default"/>
      </w:rPr>
    </w:lvl>
  </w:abstractNum>
  <w:abstractNum w:abstractNumId="3">
    <w:nsid w:val="06425429"/>
    <w:multiLevelType w:val="hybridMultilevel"/>
    <w:tmpl w:val="6A9A1522"/>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nsid w:val="06AF1D63"/>
    <w:multiLevelType w:val="hybridMultilevel"/>
    <w:tmpl w:val="F2BE1372"/>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nsid w:val="070E47DA"/>
    <w:multiLevelType w:val="multilevel"/>
    <w:tmpl w:val="52B0832E"/>
    <w:lvl w:ilvl="0">
      <w:start w:val="1"/>
      <w:numFmt w:val="decimal"/>
      <w:lvlText w:val="%1."/>
      <w:lvlJc w:val="left"/>
      <w:pPr>
        <w:ind w:left="360" w:hanging="360"/>
      </w:pPr>
      <w:rPr>
        <w:rFonts w:eastAsia="Calibri" w:hint="default"/>
      </w:rPr>
    </w:lvl>
    <w:lvl w:ilvl="1">
      <w:start w:val="5"/>
      <w:numFmt w:val="decimal"/>
      <w:lvlText w:val="%1.%2."/>
      <w:lvlJc w:val="left"/>
      <w:pPr>
        <w:ind w:left="786"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6">
    <w:nsid w:val="09553C01"/>
    <w:multiLevelType w:val="multilevel"/>
    <w:tmpl w:val="7C2051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9D0112A"/>
    <w:multiLevelType w:val="multilevel"/>
    <w:tmpl w:val="2FFC20FA"/>
    <w:lvl w:ilvl="0">
      <w:start w:val="1"/>
      <w:numFmt w:val="decimal"/>
      <w:lvlText w:val="%1"/>
      <w:lvlJc w:val="left"/>
      <w:pPr>
        <w:ind w:left="360" w:hanging="360"/>
      </w:pPr>
      <w:rPr>
        <w:rFonts w:hint="default"/>
        <w:b/>
      </w:rPr>
    </w:lvl>
    <w:lvl w:ilvl="1">
      <w:start w:val="1"/>
      <w:numFmt w:val="decimal"/>
      <w:lvlText w:val="%1.%2"/>
      <w:lvlJc w:val="left"/>
      <w:pPr>
        <w:ind w:left="1146" w:hanging="360"/>
      </w:pPr>
      <w:rPr>
        <w:rFonts w:hint="default"/>
        <w:b/>
      </w:rPr>
    </w:lvl>
    <w:lvl w:ilvl="2">
      <w:start w:val="1"/>
      <w:numFmt w:val="decimal"/>
      <w:lvlText w:val="%1.%2.%3"/>
      <w:lvlJc w:val="left"/>
      <w:pPr>
        <w:ind w:left="2292" w:hanging="720"/>
      </w:pPr>
      <w:rPr>
        <w:rFonts w:hint="default"/>
        <w:b/>
      </w:rPr>
    </w:lvl>
    <w:lvl w:ilvl="3">
      <w:start w:val="1"/>
      <w:numFmt w:val="decimal"/>
      <w:lvlText w:val="%1.%2.%3.%4"/>
      <w:lvlJc w:val="left"/>
      <w:pPr>
        <w:ind w:left="3078" w:hanging="720"/>
      </w:pPr>
      <w:rPr>
        <w:rFonts w:hint="default"/>
        <w:b/>
      </w:rPr>
    </w:lvl>
    <w:lvl w:ilvl="4">
      <w:start w:val="1"/>
      <w:numFmt w:val="decimal"/>
      <w:lvlText w:val="%1.%2.%3.%4.%5"/>
      <w:lvlJc w:val="left"/>
      <w:pPr>
        <w:ind w:left="4224" w:hanging="1080"/>
      </w:pPr>
      <w:rPr>
        <w:rFonts w:hint="default"/>
        <w:b/>
      </w:rPr>
    </w:lvl>
    <w:lvl w:ilvl="5">
      <w:start w:val="1"/>
      <w:numFmt w:val="decimal"/>
      <w:lvlText w:val="%1.%2.%3.%4.%5.%6"/>
      <w:lvlJc w:val="left"/>
      <w:pPr>
        <w:ind w:left="5010" w:hanging="1080"/>
      </w:pPr>
      <w:rPr>
        <w:rFonts w:hint="default"/>
        <w:b/>
      </w:rPr>
    </w:lvl>
    <w:lvl w:ilvl="6">
      <w:start w:val="1"/>
      <w:numFmt w:val="decimal"/>
      <w:lvlText w:val="%1.%2.%3.%4.%5.%6.%7"/>
      <w:lvlJc w:val="left"/>
      <w:pPr>
        <w:ind w:left="6156" w:hanging="1440"/>
      </w:pPr>
      <w:rPr>
        <w:rFonts w:hint="default"/>
        <w:b/>
      </w:rPr>
    </w:lvl>
    <w:lvl w:ilvl="7">
      <w:start w:val="1"/>
      <w:numFmt w:val="decimal"/>
      <w:lvlText w:val="%1.%2.%3.%4.%5.%6.%7.%8"/>
      <w:lvlJc w:val="left"/>
      <w:pPr>
        <w:ind w:left="6942" w:hanging="1440"/>
      </w:pPr>
      <w:rPr>
        <w:rFonts w:hint="default"/>
        <w:b/>
      </w:rPr>
    </w:lvl>
    <w:lvl w:ilvl="8">
      <w:start w:val="1"/>
      <w:numFmt w:val="decimal"/>
      <w:lvlText w:val="%1.%2.%3.%4.%5.%6.%7.%8.%9"/>
      <w:lvlJc w:val="left"/>
      <w:pPr>
        <w:ind w:left="7728" w:hanging="1440"/>
      </w:pPr>
      <w:rPr>
        <w:rFonts w:hint="default"/>
        <w:b/>
      </w:rPr>
    </w:lvl>
  </w:abstractNum>
  <w:abstractNum w:abstractNumId="8">
    <w:nsid w:val="0EAA3144"/>
    <w:multiLevelType w:val="multilevel"/>
    <w:tmpl w:val="6D32A94E"/>
    <w:lvl w:ilvl="0">
      <w:start w:val="3"/>
      <w:numFmt w:val="decimal"/>
      <w:lvlText w:val="%1"/>
      <w:lvlJc w:val="left"/>
      <w:pPr>
        <w:ind w:left="360" w:hanging="360"/>
      </w:pPr>
      <w:rPr>
        <w:rFonts w:hint="default"/>
        <w:b/>
      </w:rPr>
    </w:lvl>
    <w:lvl w:ilvl="1">
      <w:start w:val="8"/>
      <w:numFmt w:val="decimal"/>
      <w:lvlText w:val="%1.%2"/>
      <w:lvlJc w:val="left"/>
      <w:pPr>
        <w:ind w:left="1146" w:hanging="360"/>
      </w:pPr>
      <w:rPr>
        <w:rFonts w:hint="default"/>
        <w:b/>
      </w:rPr>
    </w:lvl>
    <w:lvl w:ilvl="2">
      <w:start w:val="1"/>
      <w:numFmt w:val="decimal"/>
      <w:lvlText w:val="%1.%2.%3"/>
      <w:lvlJc w:val="left"/>
      <w:pPr>
        <w:ind w:left="2292" w:hanging="720"/>
      </w:pPr>
      <w:rPr>
        <w:rFonts w:hint="default"/>
        <w:b/>
      </w:rPr>
    </w:lvl>
    <w:lvl w:ilvl="3">
      <w:start w:val="1"/>
      <w:numFmt w:val="decimal"/>
      <w:lvlText w:val="%1.%2.%3.%4"/>
      <w:lvlJc w:val="left"/>
      <w:pPr>
        <w:ind w:left="3078" w:hanging="720"/>
      </w:pPr>
      <w:rPr>
        <w:rFonts w:hint="default"/>
        <w:b/>
      </w:rPr>
    </w:lvl>
    <w:lvl w:ilvl="4">
      <w:start w:val="1"/>
      <w:numFmt w:val="decimal"/>
      <w:lvlText w:val="%1.%2.%3.%4.%5"/>
      <w:lvlJc w:val="left"/>
      <w:pPr>
        <w:ind w:left="4224" w:hanging="1080"/>
      </w:pPr>
      <w:rPr>
        <w:rFonts w:hint="default"/>
        <w:b/>
      </w:rPr>
    </w:lvl>
    <w:lvl w:ilvl="5">
      <w:start w:val="1"/>
      <w:numFmt w:val="decimal"/>
      <w:lvlText w:val="%1.%2.%3.%4.%5.%6"/>
      <w:lvlJc w:val="left"/>
      <w:pPr>
        <w:ind w:left="5010" w:hanging="1080"/>
      </w:pPr>
      <w:rPr>
        <w:rFonts w:hint="default"/>
        <w:b/>
      </w:rPr>
    </w:lvl>
    <w:lvl w:ilvl="6">
      <w:start w:val="1"/>
      <w:numFmt w:val="decimal"/>
      <w:lvlText w:val="%1.%2.%3.%4.%5.%6.%7"/>
      <w:lvlJc w:val="left"/>
      <w:pPr>
        <w:ind w:left="6156" w:hanging="1440"/>
      </w:pPr>
      <w:rPr>
        <w:rFonts w:hint="default"/>
        <w:b/>
      </w:rPr>
    </w:lvl>
    <w:lvl w:ilvl="7">
      <w:start w:val="1"/>
      <w:numFmt w:val="decimal"/>
      <w:lvlText w:val="%1.%2.%3.%4.%5.%6.%7.%8"/>
      <w:lvlJc w:val="left"/>
      <w:pPr>
        <w:ind w:left="6942" w:hanging="1440"/>
      </w:pPr>
      <w:rPr>
        <w:rFonts w:hint="default"/>
        <w:b/>
      </w:rPr>
    </w:lvl>
    <w:lvl w:ilvl="8">
      <w:start w:val="1"/>
      <w:numFmt w:val="decimal"/>
      <w:lvlText w:val="%1.%2.%3.%4.%5.%6.%7.%8.%9"/>
      <w:lvlJc w:val="left"/>
      <w:pPr>
        <w:ind w:left="7728" w:hanging="1440"/>
      </w:pPr>
      <w:rPr>
        <w:rFonts w:hint="default"/>
        <w:b/>
      </w:rPr>
    </w:lvl>
  </w:abstractNum>
  <w:abstractNum w:abstractNumId="9">
    <w:nsid w:val="0FB016FA"/>
    <w:multiLevelType w:val="hybridMultilevel"/>
    <w:tmpl w:val="5F909BE6"/>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nsid w:val="14914232"/>
    <w:multiLevelType w:val="multilevel"/>
    <w:tmpl w:val="74AC8870"/>
    <w:lvl w:ilvl="0">
      <w:start w:val="4"/>
      <w:numFmt w:val="decimal"/>
      <w:lvlText w:val="%1"/>
      <w:lvlJc w:val="left"/>
      <w:pPr>
        <w:ind w:left="360" w:hanging="360"/>
      </w:pPr>
      <w:rPr>
        <w:rFonts w:ascii="Times New Roman" w:hAnsi="Times New Roman" w:cs="Times New Roman" w:hint="default"/>
        <w:b/>
      </w:rPr>
    </w:lvl>
    <w:lvl w:ilvl="1">
      <w:start w:val="8"/>
      <w:numFmt w:val="decimal"/>
      <w:lvlText w:val="%1.%2"/>
      <w:lvlJc w:val="left"/>
      <w:pPr>
        <w:ind w:left="1146" w:hanging="360"/>
      </w:pPr>
      <w:rPr>
        <w:rFonts w:ascii="Times New Roman" w:hAnsi="Times New Roman" w:cs="Times New Roman" w:hint="default"/>
        <w:b/>
      </w:rPr>
    </w:lvl>
    <w:lvl w:ilvl="2">
      <w:start w:val="1"/>
      <w:numFmt w:val="decimal"/>
      <w:lvlText w:val="%1.%2.%3"/>
      <w:lvlJc w:val="left"/>
      <w:pPr>
        <w:ind w:left="2292" w:hanging="720"/>
      </w:pPr>
      <w:rPr>
        <w:rFonts w:ascii="Times New Roman" w:hAnsi="Times New Roman" w:cs="Times New Roman" w:hint="default"/>
        <w:b/>
      </w:rPr>
    </w:lvl>
    <w:lvl w:ilvl="3">
      <w:start w:val="1"/>
      <w:numFmt w:val="decimal"/>
      <w:lvlText w:val="%1.%2.%3.%4"/>
      <w:lvlJc w:val="left"/>
      <w:pPr>
        <w:ind w:left="3078" w:hanging="720"/>
      </w:pPr>
      <w:rPr>
        <w:rFonts w:ascii="Times New Roman" w:hAnsi="Times New Roman" w:cs="Times New Roman" w:hint="default"/>
        <w:b/>
      </w:rPr>
    </w:lvl>
    <w:lvl w:ilvl="4">
      <w:start w:val="1"/>
      <w:numFmt w:val="decimal"/>
      <w:lvlText w:val="%1.%2.%3.%4.%5"/>
      <w:lvlJc w:val="left"/>
      <w:pPr>
        <w:ind w:left="4224" w:hanging="1080"/>
      </w:pPr>
      <w:rPr>
        <w:rFonts w:ascii="Times New Roman" w:hAnsi="Times New Roman" w:cs="Times New Roman" w:hint="default"/>
        <w:b/>
      </w:rPr>
    </w:lvl>
    <w:lvl w:ilvl="5">
      <w:start w:val="1"/>
      <w:numFmt w:val="decimal"/>
      <w:lvlText w:val="%1.%2.%3.%4.%5.%6"/>
      <w:lvlJc w:val="left"/>
      <w:pPr>
        <w:ind w:left="5010" w:hanging="1080"/>
      </w:pPr>
      <w:rPr>
        <w:rFonts w:ascii="Times New Roman" w:hAnsi="Times New Roman" w:cs="Times New Roman" w:hint="default"/>
        <w:b/>
      </w:rPr>
    </w:lvl>
    <w:lvl w:ilvl="6">
      <w:start w:val="1"/>
      <w:numFmt w:val="decimal"/>
      <w:lvlText w:val="%1.%2.%3.%4.%5.%6.%7"/>
      <w:lvlJc w:val="left"/>
      <w:pPr>
        <w:ind w:left="6156" w:hanging="1440"/>
      </w:pPr>
      <w:rPr>
        <w:rFonts w:ascii="Times New Roman" w:hAnsi="Times New Roman" w:cs="Times New Roman" w:hint="default"/>
        <w:b/>
      </w:rPr>
    </w:lvl>
    <w:lvl w:ilvl="7">
      <w:start w:val="1"/>
      <w:numFmt w:val="decimal"/>
      <w:lvlText w:val="%1.%2.%3.%4.%5.%6.%7.%8"/>
      <w:lvlJc w:val="left"/>
      <w:pPr>
        <w:ind w:left="6942" w:hanging="1440"/>
      </w:pPr>
      <w:rPr>
        <w:rFonts w:ascii="Times New Roman" w:hAnsi="Times New Roman" w:cs="Times New Roman" w:hint="default"/>
        <w:b/>
      </w:rPr>
    </w:lvl>
    <w:lvl w:ilvl="8">
      <w:start w:val="1"/>
      <w:numFmt w:val="decimal"/>
      <w:lvlText w:val="%1.%2.%3.%4.%5.%6.%7.%8.%9"/>
      <w:lvlJc w:val="left"/>
      <w:pPr>
        <w:ind w:left="7728" w:hanging="1440"/>
      </w:pPr>
      <w:rPr>
        <w:rFonts w:ascii="Times New Roman" w:hAnsi="Times New Roman" w:cs="Times New Roman" w:hint="default"/>
        <w:b/>
      </w:rPr>
    </w:lvl>
  </w:abstractNum>
  <w:abstractNum w:abstractNumId="11">
    <w:nsid w:val="15F4762D"/>
    <w:multiLevelType w:val="multilevel"/>
    <w:tmpl w:val="E984F236"/>
    <w:lvl w:ilvl="0">
      <w:start w:val="4"/>
      <w:numFmt w:val="decimal"/>
      <w:lvlText w:val="%1"/>
      <w:lvlJc w:val="left"/>
      <w:pPr>
        <w:ind w:left="420" w:hanging="420"/>
      </w:pPr>
      <w:rPr>
        <w:rFonts w:hint="default"/>
        <w:b/>
      </w:rPr>
    </w:lvl>
    <w:lvl w:ilvl="1">
      <w:start w:val="10"/>
      <w:numFmt w:val="decimal"/>
      <w:lvlText w:val="%1.%2"/>
      <w:lvlJc w:val="left"/>
      <w:pPr>
        <w:ind w:left="846" w:hanging="420"/>
      </w:pPr>
      <w:rPr>
        <w:rFonts w:hint="default"/>
        <w:b/>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996" w:hanging="144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4848" w:hanging="1440"/>
      </w:pPr>
      <w:rPr>
        <w:rFonts w:hint="default"/>
        <w:b/>
      </w:rPr>
    </w:lvl>
  </w:abstractNum>
  <w:abstractNum w:abstractNumId="12">
    <w:nsid w:val="18B5010E"/>
    <w:multiLevelType w:val="multilevel"/>
    <w:tmpl w:val="5754C306"/>
    <w:lvl w:ilvl="0">
      <w:start w:val="1"/>
      <w:numFmt w:val="decimal"/>
      <w:lvlText w:val="%1"/>
      <w:lvlJc w:val="left"/>
      <w:pPr>
        <w:ind w:left="420" w:hanging="420"/>
      </w:pPr>
      <w:rPr>
        <w:rFonts w:hint="default"/>
      </w:rPr>
    </w:lvl>
    <w:lvl w:ilvl="1">
      <w:start w:val="12"/>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1AEE5348"/>
    <w:multiLevelType w:val="singleLevel"/>
    <w:tmpl w:val="4948BD8A"/>
    <w:lvl w:ilvl="0">
      <w:start w:val="1"/>
      <w:numFmt w:val="decimal"/>
      <w:lvlText w:val="%1."/>
      <w:lvlJc w:val="left"/>
      <w:rPr>
        <w:rFonts w:ascii="Times New Roman" w:hAnsi="Times New Roman" w:cs="Times New Roman" w:hint="default"/>
        <w:color w:val="auto"/>
        <w:sz w:val="24"/>
        <w:szCs w:val="24"/>
      </w:rPr>
    </w:lvl>
  </w:abstractNum>
  <w:abstractNum w:abstractNumId="14">
    <w:nsid w:val="1B4A0A06"/>
    <w:multiLevelType w:val="hybridMultilevel"/>
    <w:tmpl w:val="F40E61A2"/>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nsid w:val="1D6271F6"/>
    <w:multiLevelType w:val="hybridMultilevel"/>
    <w:tmpl w:val="7214D296"/>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nsid w:val="1F152F06"/>
    <w:multiLevelType w:val="multilevel"/>
    <w:tmpl w:val="81DC547E"/>
    <w:lvl w:ilvl="0">
      <w:start w:val="1"/>
      <w:numFmt w:val="decimal"/>
      <w:lvlText w:val="%1"/>
      <w:lvlJc w:val="left"/>
      <w:pPr>
        <w:ind w:left="360" w:hanging="360"/>
      </w:pPr>
      <w:rPr>
        <w:rFonts w:hint="default"/>
        <w:b/>
        <w:sz w:val="22"/>
      </w:rPr>
    </w:lvl>
    <w:lvl w:ilvl="1">
      <w:start w:val="4"/>
      <w:numFmt w:val="decimal"/>
      <w:lvlText w:val="%1.%2"/>
      <w:lvlJc w:val="left"/>
      <w:pPr>
        <w:ind w:left="1080" w:hanging="360"/>
      </w:pPr>
      <w:rPr>
        <w:rFonts w:hint="default"/>
        <w:b/>
        <w:sz w:val="22"/>
      </w:rPr>
    </w:lvl>
    <w:lvl w:ilvl="2">
      <w:start w:val="1"/>
      <w:numFmt w:val="decimal"/>
      <w:lvlText w:val="%1.%2.%3"/>
      <w:lvlJc w:val="left"/>
      <w:pPr>
        <w:ind w:left="2160" w:hanging="720"/>
      </w:pPr>
      <w:rPr>
        <w:rFonts w:hint="default"/>
        <w:b/>
        <w:sz w:val="22"/>
      </w:rPr>
    </w:lvl>
    <w:lvl w:ilvl="3">
      <w:start w:val="1"/>
      <w:numFmt w:val="decimal"/>
      <w:lvlText w:val="%1.%2.%3.%4"/>
      <w:lvlJc w:val="left"/>
      <w:pPr>
        <w:ind w:left="2880" w:hanging="720"/>
      </w:pPr>
      <w:rPr>
        <w:rFonts w:hint="default"/>
        <w:b/>
        <w:sz w:val="22"/>
      </w:rPr>
    </w:lvl>
    <w:lvl w:ilvl="4">
      <w:start w:val="1"/>
      <w:numFmt w:val="decimal"/>
      <w:lvlText w:val="%1.%2.%3.%4.%5"/>
      <w:lvlJc w:val="left"/>
      <w:pPr>
        <w:ind w:left="3960" w:hanging="1080"/>
      </w:pPr>
      <w:rPr>
        <w:rFonts w:hint="default"/>
        <w:b/>
        <w:sz w:val="22"/>
      </w:rPr>
    </w:lvl>
    <w:lvl w:ilvl="5">
      <w:start w:val="1"/>
      <w:numFmt w:val="decimal"/>
      <w:lvlText w:val="%1.%2.%3.%4.%5.%6"/>
      <w:lvlJc w:val="left"/>
      <w:pPr>
        <w:ind w:left="4680" w:hanging="1080"/>
      </w:pPr>
      <w:rPr>
        <w:rFonts w:hint="default"/>
        <w:b/>
        <w:sz w:val="22"/>
      </w:rPr>
    </w:lvl>
    <w:lvl w:ilvl="6">
      <w:start w:val="1"/>
      <w:numFmt w:val="decimal"/>
      <w:lvlText w:val="%1.%2.%3.%4.%5.%6.%7"/>
      <w:lvlJc w:val="left"/>
      <w:pPr>
        <w:ind w:left="5760" w:hanging="1440"/>
      </w:pPr>
      <w:rPr>
        <w:rFonts w:hint="default"/>
        <w:b/>
        <w:sz w:val="22"/>
      </w:rPr>
    </w:lvl>
    <w:lvl w:ilvl="7">
      <w:start w:val="1"/>
      <w:numFmt w:val="decimal"/>
      <w:lvlText w:val="%1.%2.%3.%4.%5.%6.%7.%8"/>
      <w:lvlJc w:val="left"/>
      <w:pPr>
        <w:ind w:left="6480" w:hanging="1440"/>
      </w:pPr>
      <w:rPr>
        <w:rFonts w:hint="default"/>
        <w:b/>
        <w:sz w:val="22"/>
      </w:rPr>
    </w:lvl>
    <w:lvl w:ilvl="8">
      <w:start w:val="1"/>
      <w:numFmt w:val="decimal"/>
      <w:lvlText w:val="%1.%2.%3.%4.%5.%6.%7.%8.%9"/>
      <w:lvlJc w:val="left"/>
      <w:pPr>
        <w:ind w:left="7560" w:hanging="1800"/>
      </w:pPr>
      <w:rPr>
        <w:rFonts w:hint="default"/>
        <w:b/>
        <w:sz w:val="22"/>
      </w:rPr>
    </w:lvl>
  </w:abstractNum>
  <w:abstractNum w:abstractNumId="17">
    <w:nsid w:val="20E95584"/>
    <w:multiLevelType w:val="multilevel"/>
    <w:tmpl w:val="DD50D88A"/>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ascii="Times New Roman" w:hAnsi="Times New Roman" w:cs="Times New Roman" w:hint="default"/>
        <w:b/>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nsid w:val="256B22A3"/>
    <w:multiLevelType w:val="hybridMultilevel"/>
    <w:tmpl w:val="0B04F954"/>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nsid w:val="26F94F60"/>
    <w:multiLevelType w:val="hybridMultilevel"/>
    <w:tmpl w:val="4308EB40"/>
    <w:lvl w:ilvl="0" w:tplc="AAD66A62">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nsid w:val="2EF6460A"/>
    <w:multiLevelType w:val="hybridMultilevel"/>
    <w:tmpl w:val="815E87A6"/>
    <w:lvl w:ilvl="0" w:tplc="04270003">
      <w:start w:val="1"/>
      <w:numFmt w:val="bullet"/>
      <w:lvlText w:val="o"/>
      <w:lvlJc w:val="left"/>
      <w:pPr>
        <w:ind w:left="720" w:hanging="360"/>
      </w:pPr>
      <w:rPr>
        <w:rFonts w:ascii="Courier New" w:hAnsi="Courier New" w:cs="Courier New"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nsid w:val="30032419"/>
    <w:multiLevelType w:val="hybridMultilevel"/>
    <w:tmpl w:val="37F4FF66"/>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nsid w:val="309D22F3"/>
    <w:multiLevelType w:val="multilevel"/>
    <w:tmpl w:val="8AAC6CC0"/>
    <w:lvl w:ilvl="0">
      <w:start w:val="3"/>
      <w:numFmt w:val="decimal"/>
      <w:lvlText w:val="%1"/>
      <w:lvlJc w:val="left"/>
      <w:pPr>
        <w:ind w:left="420" w:hanging="420"/>
      </w:pPr>
      <w:rPr>
        <w:rFonts w:hint="default"/>
        <w:b/>
      </w:rPr>
    </w:lvl>
    <w:lvl w:ilvl="1">
      <w:start w:val="10"/>
      <w:numFmt w:val="decimal"/>
      <w:lvlText w:val="%1.%2"/>
      <w:lvlJc w:val="left"/>
      <w:pPr>
        <w:ind w:left="1566" w:hanging="420"/>
      </w:pPr>
      <w:rPr>
        <w:rFonts w:hint="default"/>
        <w:b/>
      </w:rPr>
    </w:lvl>
    <w:lvl w:ilvl="2">
      <w:start w:val="1"/>
      <w:numFmt w:val="decimal"/>
      <w:lvlText w:val="%1.%2.%3"/>
      <w:lvlJc w:val="left"/>
      <w:pPr>
        <w:ind w:left="3012" w:hanging="720"/>
      </w:pPr>
      <w:rPr>
        <w:rFonts w:hint="default"/>
        <w:b/>
      </w:rPr>
    </w:lvl>
    <w:lvl w:ilvl="3">
      <w:start w:val="1"/>
      <w:numFmt w:val="decimal"/>
      <w:lvlText w:val="%1.%2.%3.%4"/>
      <w:lvlJc w:val="left"/>
      <w:pPr>
        <w:ind w:left="4158" w:hanging="720"/>
      </w:pPr>
      <w:rPr>
        <w:rFonts w:hint="default"/>
        <w:b/>
      </w:rPr>
    </w:lvl>
    <w:lvl w:ilvl="4">
      <w:start w:val="1"/>
      <w:numFmt w:val="decimal"/>
      <w:lvlText w:val="%1.%2.%3.%4.%5"/>
      <w:lvlJc w:val="left"/>
      <w:pPr>
        <w:ind w:left="5664" w:hanging="1080"/>
      </w:pPr>
      <w:rPr>
        <w:rFonts w:hint="default"/>
        <w:b/>
      </w:rPr>
    </w:lvl>
    <w:lvl w:ilvl="5">
      <w:start w:val="1"/>
      <w:numFmt w:val="decimal"/>
      <w:lvlText w:val="%1.%2.%3.%4.%5.%6"/>
      <w:lvlJc w:val="left"/>
      <w:pPr>
        <w:ind w:left="6810" w:hanging="1080"/>
      </w:pPr>
      <w:rPr>
        <w:rFonts w:hint="default"/>
        <w:b/>
      </w:rPr>
    </w:lvl>
    <w:lvl w:ilvl="6">
      <w:start w:val="1"/>
      <w:numFmt w:val="decimal"/>
      <w:lvlText w:val="%1.%2.%3.%4.%5.%6.%7"/>
      <w:lvlJc w:val="left"/>
      <w:pPr>
        <w:ind w:left="8316" w:hanging="1440"/>
      </w:pPr>
      <w:rPr>
        <w:rFonts w:hint="default"/>
        <w:b/>
      </w:rPr>
    </w:lvl>
    <w:lvl w:ilvl="7">
      <w:start w:val="1"/>
      <w:numFmt w:val="decimal"/>
      <w:lvlText w:val="%1.%2.%3.%4.%5.%6.%7.%8"/>
      <w:lvlJc w:val="left"/>
      <w:pPr>
        <w:ind w:left="9462" w:hanging="1440"/>
      </w:pPr>
      <w:rPr>
        <w:rFonts w:hint="default"/>
        <w:b/>
      </w:rPr>
    </w:lvl>
    <w:lvl w:ilvl="8">
      <w:start w:val="1"/>
      <w:numFmt w:val="decimal"/>
      <w:lvlText w:val="%1.%2.%3.%4.%5.%6.%7.%8.%9"/>
      <w:lvlJc w:val="left"/>
      <w:pPr>
        <w:ind w:left="10608" w:hanging="1440"/>
      </w:pPr>
      <w:rPr>
        <w:rFonts w:hint="default"/>
        <w:b/>
      </w:rPr>
    </w:lvl>
  </w:abstractNum>
  <w:abstractNum w:abstractNumId="23">
    <w:nsid w:val="30AA1594"/>
    <w:multiLevelType w:val="multilevel"/>
    <w:tmpl w:val="225EF466"/>
    <w:lvl w:ilvl="0">
      <w:start w:val="4"/>
      <w:numFmt w:val="decimal"/>
      <w:lvlText w:val="%1"/>
      <w:lvlJc w:val="left"/>
      <w:pPr>
        <w:ind w:left="360" w:hanging="360"/>
      </w:pPr>
      <w:rPr>
        <w:rFonts w:hint="default"/>
        <w:b/>
      </w:rPr>
    </w:lvl>
    <w:lvl w:ilvl="1">
      <w:start w:val="3"/>
      <w:numFmt w:val="decimal"/>
      <w:lvlText w:val="%1.%2"/>
      <w:lvlJc w:val="left"/>
      <w:pPr>
        <w:ind w:left="786" w:hanging="360"/>
      </w:pPr>
      <w:rPr>
        <w:rFonts w:hint="default"/>
        <w:b/>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996" w:hanging="144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4848" w:hanging="1440"/>
      </w:pPr>
      <w:rPr>
        <w:rFonts w:hint="default"/>
        <w:b/>
      </w:rPr>
    </w:lvl>
  </w:abstractNum>
  <w:abstractNum w:abstractNumId="24">
    <w:nsid w:val="34E97D33"/>
    <w:multiLevelType w:val="hybridMultilevel"/>
    <w:tmpl w:val="BFEEA1A2"/>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nsid w:val="36FF187B"/>
    <w:multiLevelType w:val="hybridMultilevel"/>
    <w:tmpl w:val="C1BA71DA"/>
    <w:lvl w:ilvl="0" w:tplc="25BC275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6">
    <w:nsid w:val="37A56E70"/>
    <w:multiLevelType w:val="multilevel"/>
    <w:tmpl w:val="A1E8E7AA"/>
    <w:lvl w:ilvl="0">
      <w:start w:val="1"/>
      <w:numFmt w:val="decimal"/>
      <w:lvlText w:val="%1."/>
      <w:lvlJc w:val="left"/>
      <w:pPr>
        <w:ind w:left="360" w:hanging="360"/>
      </w:pPr>
      <w:rPr>
        <w:rFonts w:hint="default"/>
      </w:rPr>
    </w:lvl>
    <w:lvl w:ilvl="1">
      <w:start w:val="1"/>
      <w:numFmt w:val="decimal"/>
      <w:isLgl/>
      <w:lvlText w:val="%1.%2"/>
      <w:lvlJc w:val="left"/>
      <w:pPr>
        <w:ind w:left="1260" w:hanging="360"/>
      </w:pPr>
      <w:rPr>
        <w:rFonts w:hint="default"/>
        <w:b/>
        <w:sz w:val="22"/>
        <w:szCs w:val="22"/>
      </w:rPr>
    </w:lvl>
    <w:lvl w:ilvl="2">
      <w:start w:val="1"/>
      <w:numFmt w:val="decimal"/>
      <w:isLgl/>
      <w:lvlText w:val="%1.%2.%3"/>
      <w:lvlJc w:val="left"/>
      <w:pPr>
        <w:ind w:left="1620" w:hanging="720"/>
      </w:pPr>
      <w:rPr>
        <w:rFonts w:hint="default"/>
        <w:b/>
      </w:rPr>
    </w:lvl>
    <w:lvl w:ilvl="3">
      <w:start w:val="1"/>
      <w:numFmt w:val="decimal"/>
      <w:isLgl/>
      <w:lvlText w:val="%1.%2.%3.%4"/>
      <w:lvlJc w:val="left"/>
      <w:pPr>
        <w:ind w:left="1620" w:hanging="720"/>
      </w:pPr>
      <w:rPr>
        <w:rFonts w:hint="default"/>
        <w:b/>
      </w:rPr>
    </w:lvl>
    <w:lvl w:ilvl="4">
      <w:start w:val="1"/>
      <w:numFmt w:val="decimal"/>
      <w:isLgl/>
      <w:lvlText w:val="%1.%2.%3.%4.%5"/>
      <w:lvlJc w:val="left"/>
      <w:pPr>
        <w:ind w:left="1980" w:hanging="1080"/>
      </w:pPr>
      <w:rPr>
        <w:rFonts w:hint="default"/>
        <w:b/>
      </w:rPr>
    </w:lvl>
    <w:lvl w:ilvl="5">
      <w:start w:val="1"/>
      <w:numFmt w:val="decimal"/>
      <w:isLgl/>
      <w:lvlText w:val="%1.%2.%3.%4.%5.%6"/>
      <w:lvlJc w:val="left"/>
      <w:pPr>
        <w:ind w:left="1980" w:hanging="1080"/>
      </w:pPr>
      <w:rPr>
        <w:rFonts w:hint="default"/>
        <w:b/>
      </w:rPr>
    </w:lvl>
    <w:lvl w:ilvl="6">
      <w:start w:val="1"/>
      <w:numFmt w:val="decimal"/>
      <w:isLgl/>
      <w:lvlText w:val="%1.%2.%3.%4.%5.%6.%7"/>
      <w:lvlJc w:val="left"/>
      <w:pPr>
        <w:ind w:left="2340" w:hanging="1440"/>
      </w:pPr>
      <w:rPr>
        <w:rFonts w:hint="default"/>
        <w:b/>
      </w:rPr>
    </w:lvl>
    <w:lvl w:ilvl="7">
      <w:start w:val="1"/>
      <w:numFmt w:val="decimal"/>
      <w:isLgl/>
      <w:lvlText w:val="%1.%2.%3.%4.%5.%6.%7.%8"/>
      <w:lvlJc w:val="left"/>
      <w:pPr>
        <w:ind w:left="2340" w:hanging="1440"/>
      </w:pPr>
      <w:rPr>
        <w:rFonts w:hint="default"/>
        <w:b/>
      </w:rPr>
    </w:lvl>
    <w:lvl w:ilvl="8">
      <w:start w:val="1"/>
      <w:numFmt w:val="decimal"/>
      <w:isLgl/>
      <w:lvlText w:val="%1.%2.%3.%4.%5.%6.%7.%8.%9"/>
      <w:lvlJc w:val="left"/>
      <w:pPr>
        <w:ind w:left="2340" w:hanging="1440"/>
      </w:pPr>
      <w:rPr>
        <w:rFonts w:hint="default"/>
        <w:b/>
      </w:rPr>
    </w:lvl>
  </w:abstractNum>
  <w:abstractNum w:abstractNumId="27">
    <w:nsid w:val="38B544A2"/>
    <w:multiLevelType w:val="hybridMultilevel"/>
    <w:tmpl w:val="8F180B50"/>
    <w:lvl w:ilvl="0" w:tplc="04270005">
      <w:start w:val="1"/>
      <w:numFmt w:val="bullet"/>
      <w:lvlText w:val=""/>
      <w:lvlJc w:val="left"/>
      <w:pPr>
        <w:ind w:left="1146" w:hanging="360"/>
      </w:pPr>
      <w:rPr>
        <w:rFonts w:ascii="Wingdings" w:hAnsi="Wingdings"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28">
    <w:nsid w:val="3A783CCC"/>
    <w:multiLevelType w:val="hybridMultilevel"/>
    <w:tmpl w:val="5562FE48"/>
    <w:lvl w:ilvl="0" w:tplc="04270005">
      <w:start w:val="1"/>
      <w:numFmt w:val="bullet"/>
      <w:lvlText w:val=""/>
      <w:lvlJc w:val="left"/>
      <w:pPr>
        <w:ind w:left="1146" w:hanging="360"/>
      </w:pPr>
      <w:rPr>
        <w:rFonts w:ascii="Wingdings" w:hAnsi="Wingdings" w:hint="default"/>
      </w:rPr>
    </w:lvl>
    <w:lvl w:ilvl="1" w:tplc="04270005">
      <w:start w:val="1"/>
      <w:numFmt w:val="bullet"/>
      <w:lvlText w:val=""/>
      <w:lvlJc w:val="left"/>
      <w:pPr>
        <w:ind w:left="1866" w:hanging="360"/>
      </w:pPr>
      <w:rPr>
        <w:rFonts w:ascii="Wingdings" w:hAnsi="Wingdings"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29">
    <w:nsid w:val="3BFC6D93"/>
    <w:multiLevelType w:val="hybridMultilevel"/>
    <w:tmpl w:val="72C09F1C"/>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nsid w:val="3C5E1BFC"/>
    <w:multiLevelType w:val="hybridMultilevel"/>
    <w:tmpl w:val="8320D3D4"/>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nsid w:val="3F556333"/>
    <w:multiLevelType w:val="hybridMultilevel"/>
    <w:tmpl w:val="BAEED866"/>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nsid w:val="422C4EA8"/>
    <w:multiLevelType w:val="hybridMultilevel"/>
    <w:tmpl w:val="A0AEE2E6"/>
    <w:lvl w:ilvl="0" w:tplc="04270005">
      <w:start w:val="1"/>
      <w:numFmt w:val="bullet"/>
      <w:lvlText w:val=""/>
      <w:lvlJc w:val="left"/>
      <w:pPr>
        <w:tabs>
          <w:tab w:val="num" w:pos="1080"/>
        </w:tabs>
        <w:ind w:left="1080" w:hanging="360"/>
      </w:pPr>
      <w:rPr>
        <w:rFonts w:ascii="Wingdings" w:hAnsi="Wingding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3">
    <w:nsid w:val="430306A7"/>
    <w:multiLevelType w:val="hybridMultilevel"/>
    <w:tmpl w:val="E4CE3E5C"/>
    <w:lvl w:ilvl="0" w:tplc="04270005">
      <w:start w:val="1"/>
      <w:numFmt w:val="bullet"/>
      <w:lvlText w:val=""/>
      <w:lvlJc w:val="left"/>
      <w:pPr>
        <w:ind w:left="1146" w:hanging="360"/>
      </w:pPr>
      <w:rPr>
        <w:rFonts w:ascii="Wingdings" w:hAnsi="Wingdings"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34">
    <w:nsid w:val="4490059C"/>
    <w:multiLevelType w:val="hybridMultilevel"/>
    <w:tmpl w:val="D722D6B4"/>
    <w:lvl w:ilvl="0" w:tplc="04270005">
      <w:start w:val="1"/>
      <w:numFmt w:val="bullet"/>
      <w:lvlText w:val=""/>
      <w:lvlJc w:val="left"/>
      <w:pPr>
        <w:ind w:left="1080" w:hanging="360"/>
      </w:pPr>
      <w:rPr>
        <w:rFonts w:ascii="Wingdings" w:hAnsi="Wingding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5">
    <w:nsid w:val="45A9367C"/>
    <w:multiLevelType w:val="hybridMultilevel"/>
    <w:tmpl w:val="0936E04E"/>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nsid w:val="48CE56D0"/>
    <w:multiLevelType w:val="multilevel"/>
    <w:tmpl w:val="739CB0F0"/>
    <w:lvl w:ilvl="0">
      <w:start w:val="1"/>
      <w:numFmt w:val="decimal"/>
      <w:lvlText w:val="%1"/>
      <w:lvlJc w:val="left"/>
      <w:pPr>
        <w:ind w:left="360" w:hanging="360"/>
      </w:pPr>
      <w:rPr>
        <w:rFonts w:hint="default"/>
        <w:b/>
      </w:rPr>
    </w:lvl>
    <w:lvl w:ilvl="1">
      <w:start w:val="5"/>
      <w:numFmt w:val="decimal"/>
      <w:lvlText w:val="%1.%2"/>
      <w:lvlJc w:val="left"/>
      <w:pPr>
        <w:ind w:left="786" w:hanging="360"/>
      </w:pPr>
      <w:rPr>
        <w:rFonts w:hint="default"/>
        <w:b/>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996" w:hanging="144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4848" w:hanging="1440"/>
      </w:pPr>
      <w:rPr>
        <w:rFonts w:hint="default"/>
        <w:b/>
      </w:rPr>
    </w:lvl>
  </w:abstractNum>
  <w:abstractNum w:abstractNumId="37">
    <w:nsid w:val="48E23805"/>
    <w:multiLevelType w:val="hybridMultilevel"/>
    <w:tmpl w:val="AFAE43B4"/>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nsid w:val="4A056B74"/>
    <w:multiLevelType w:val="multilevel"/>
    <w:tmpl w:val="0C3CA326"/>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nsid w:val="4AFE2FEC"/>
    <w:multiLevelType w:val="hybridMultilevel"/>
    <w:tmpl w:val="757CAADC"/>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nsid w:val="4B4A1A85"/>
    <w:multiLevelType w:val="multilevel"/>
    <w:tmpl w:val="28BAD0D8"/>
    <w:lvl w:ilvl="0">
      <w:start w:val="4"/>
      <w:numFmt w:val="decimal"/>
      <w:lvlText w:val="%1"/>
      <w:lvlJc w:val="left"/>
      <w:pPr>
        <w:ind w:left="360" w:hanging="360"/>
      </w:pPr>
      <w:rPr>
        <w:rFonts w:hint="default"/>
        <w:b/>
      </w:rPr>
    </w:lvl>
    <w:lvl w:ilvl="1">
      <w:start w:val="5"/>
      <w:numFmt w:val="decimal"/>
      <w:lvlText w:val="%1.%2"/>
      <w:lvlJc w:val="left"/>
      <w:pPr>
        <w:ind w:left="786" w:hanging="360"/>
      </w:pPr>
      <w:rPr>
        <w:rFonts w:hint="default"/>
        <w:b/>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996" w:hanging="144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4848" w:hanging="1440"/>
      </w:pPr>
      <w:rPr>
        <w:rFonts w:hint="default"/>
        <w:b/>
      </w:rPr>
    </w:lvl>
  </w:abstractNum>
  <w:abstractNum w:abstractNumId="41">
    <w:nsid w:val="4BF826E4"/>
    <w:multiLevelType w:val="hybridMultilevel"/>
    <w:tmpl w:val="10D079C0"/>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2">
    <w:nsid w:val="4D2D0F2D"/>
    <w:multiLevelType w:val="hybridMultilevel"/>
    <w:tmpl w:val="B76A0000"/>
    <w:lvl w:ilvl="0" w:tplc="04270005">
      <w:start w:val="1"/>
      <w:numFmt w:val="bullet"/>
      <w:lvlText w:val=""/>
      <w:lvlJc w:val="left"/>
      <w:pPr>
        <w:ind w:left="1146" w:hanging="360"/>
      </w:pPr>
      <w:rPr>
        <w:rFonts w:ascii="Wingdings" w:hAnsi="Wingdings"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43">
    <w:nsid w:val="4DC3034D"/>
    <w:multiLevelType w:val="hybridMultilevel"/>
    <w:tmpl w:val="6F7ECC9C"/>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nsid w:val="4EBA035F"/>
    <w:multiLevelType w:val="hybridMultilevel"/>
    <w:tmpl w:val="454A85C0"/>
    <w:lvl w:ilvl="0" w:tplc="39D2BBE8">
      <w:start w:val="1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5">
    <w:nsid w:val="4F373DB8"/>
    <w:multiLevelType w:val="hybridMultilevel"/>
    <w:tmpl w:val="13B422C0"/>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nsid w:val="53813AE7"/>
    <w:multiLevelType w:val="hybridMultilevel"/>
    <w:tmpl w:val="2408BEF0"/>
    <w:lvl w:ilvl="0" w:tplc="04270005">
      <w:start w:val="1"/>
      <w:numFmt w:val="bullet"/>
      <w:lvlText w:val=""/>
      <w:lvlJc w:val="left"/>
      <w:pPr>
        <w:ind w:left="1146" w:hanging="360"/>
      </w:pPr>
      <w:rPr>
        <w:rFonts w:ascii="Wingdings" w:hAnsi="Wingdings"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47">
    <w:nsid w:val="548B16F1"/>
    <w:multiLevelType w:val="hybridMultilevel"/>
    <w:tmpl w:val="8D16E6D2"/>
    <w:lvl w:ilvl="0" w:tplc="04270005">
      <w:start w:val="1"/>
      <w:numFmt w:val="bullet"/>
      <w:lvlText w:val=""/>
      <w:lvlJc w:val="left"/>
      <w:pPr>
        <w:ind w:left="1440" w:hanging="360"/>
      </w:pPr>
      <w:rPr>
        <w:rFonts w:ascii="Wingdings" w:hAnsi="Wingdings"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48">
    <w:nsid w:val="56944058"/>
    <w:multiLevelType w:val="multilevel"/>
    <w:tmpl w:val="846A6496"/>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abstractNum w:abstractNumId="49">
    <w:nsid w:val="56CC0763"/>
    <w:multiLevelType w:val="hybridMultilevel"/>
    <w:tmpl w:val="AE068E96"/>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0">
    <w:nsid w:val="56F37828"/>
    <w:multiLevelType w:val="multilevel"/>
    <w:tmpl w:val="D1CAD302"/>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51">
    <w:nsid w:val="56FF4474"/>
    <w:multiLevelType w:val="hybridMultilevel"/>
    <w:tmpl w:val="9EFEE644"/>
    <w:lvl w:ilvl="0" w:tplc="04270005">
      <w:start w:val="1"/>
      <w:numFmt w:val="bullet"/>
      <w:lvlText w:val=""/>
      <w:lvlJc w:val="left"/>
      <w:pPr>
        <w:ind w:left="1146" w:hanging="360"/>
      </w:pPr>
      <w:rPr>
        <w:rFonts w:ascii="Wingdings" w:hAnsi="Wingdings"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52">
    <w:nsid w:val="5B9F217B"/>
    <w:multiLevelType w:val="singleLevel"/>
    <w:tmpl w:val="48BA6176"/>
    <w:lvl w:ilvl="0">
      <w:start w:val="1"/>
      <w:numFmt w:val="decimal"/>
      <w:lvlText w:val="%1."/>
      <w:lvlJc w:val="left"/>
    </w:lvl>
  </w:abstractNum>
  <w:abstractNum w:abstractNumId="53">
    <w:nsid w:val="5C590D2F"/>
    <w:multiLevelType w:val="hybridMultilevel"/>
    <w:tmpl w:val="2F4E1140"/>
    <w:lvl w:ilvl="0" w:tplc="04270005">
      <w:start w:val="1"/>
      <w:numFmt w:val="bullet"/>
      <w:lvlText w:val=""/>
      <w:lvlJc w:val="left"/>
      <w:pPr>
        <w:ind w:left="1146" w:hanging="360"/>
      </w:pPr>
      <w:rPr>
        <w:rFonts w:ascii="Wingdings" w:hAnsi="Wingdings"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54">
    <w:nsid w:val="5EDF6948"/>
    <w:multiLevelType w:val="hybridMultilevel"/>
    <w:tmpl w:val="9766A64E"/>
    <w:lvl w:ilvl="0" w:tplc="0427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5">
    <w:nsid w:val="5F5F0D1D"/>
    <w:multiLevelType w:val="multilevel"/>
    <w:tmpl w:val="8AAC6CC0"/>
    <w:lvl w:ilvl="0">
      <w:start w:val="3"/>
      <w:numFmt w:val="decimal"/>
      <w:lvlText w:val="%1"/>
      <w:lvlJc w:val="left"/>
      <w:pPr>
        <w:ind w:left="420" w:hanging="420"/>
      </w:pPr>
      <w:rPr>
        <w:rFonts w:hint="default"/>
        <w:b/>
      </w:rPr>
    </w:lvl>
    <w:lvl w:ilvl="1">
      <w:start w:val="10"/>
      <w:numFmt w:val="decimal"/>
      <w:lvlText w:val="%1.%2"/>
      <w:lvlJc w:val="left"/>
      <w:pPr>
        <w:ind w:left="1566" w:hanging="420"/>
      </w:pPr>
      <w:rPr>
        <w:rFonts w:hint="default"/>
        <w:b/>
      </w:rPr>
    </w:lvl>
    <w:lvl w:ilvl="2">
      <w:start w:val="1"/>
      <w:numFmt w:val="decimal"/>
      <w:lvlText w:val="%1.%2.%3"/>
      <w:lvlJc w:val="left"/>
      <w:pPr>
        <w:ind w:left="3012" w:hanging="720"/>
      </w:pPr>
      <w:rPr>
        <w:rFonts w:hint="default"/>
        <w:b/>
      </w:rPr>
    </w:lvl>
    <w:lvl w:ilvl="3">
      <w:start w:val="1"/>
      <w:numFmt w:val="decimal"/>
      <w:lvlText w:val="%1.%2.%3.%4"/>
      <w:lvlJc w:val="left"/>
      <w:pPr>
        <w:ind w:left="4158" w:hanging="720"/>
      </w:pPr>
      <w:rPr>
        <w:rFonts w:hint="default"/>
        <w:b/>
      </w:rPr>
    </w:lvl>
    <w:lvl w:ilvl="4">
      <w:start w:val="1"/>
      <w:numFmt w:val="decimal"/>
      <w:lvlText w:val="%1.%2.%3.%4.%5"/>
      <w:lvlJc w:val="left"/>
      <w:pPr>
        <w:ind w:left="5664" w:hanging="1080"/>
      </w:pPr>
      <w:rPr>
        <w:rFonts w:hint="default"/>
        <w:b/>
      </w:rPr>
    </w:lvl>
    <w:lvl w:ilvl="5">
      <w:start w:val="1"/>
      <w:numFmt w:val="decimal"/>
      <w:lvlText w:val="%1.%2.%3.%4.%5.%6"/>
      <w:lvlJc w:val="left"/>
      <w:pPr>
        <w:ind w:left="6810" w:hanging="1080"/>
      </w:pPr>
      <w:rPr>
        <w:rFonts w:hint="default"/>
        <w:b/>
      </w:rPr>
    </w:lvl>
    <w:lvl w:ilvl="6">
      <w:start w:val="1"/>
      <w:numFmt w:val="decimal"/>
      <w:lvlText w:val="%1.%2.%3.%4.%5.%6.%7"/>
      <w:lvlJc w:val="left"/>
      <w:pPr>
        <w:ind w:left="8316" w:hanging="1440"/>
      </w:pPr>
      <w:rPr>
        <w:rFonts w:hint="default"/>
        <w:b/>
      </w:rPr>
    </w:lvl>
    <w:lvl w:ilvl="7">
      <w:start w:val="1"/>
      <w:numFmt w:val="decimal"/>
      <w:lvlText w:val="%1.%2.%3.%4.%5.%6.%7.%8"/>
      <w:lvlJc w:val="left"/>
      <w:pPr>
        <w:ind w:left="9462" w:hanging="1440"/>
      </w:pPr>
      <w:rPr>
        <w:rFonts w:hint="default"/>
        <w:b/>
      </w:rPr>
    </w:lvl>
    <w:lvl w:ilvl="8">
      <w:start w:val="1"/>
      <w:numFmt w:val="decimal"/>
      <w:lvlText w:val="%1.%2.%3.%4.%5.%6.%7.%8.%9"/>
      <w:lvlJc w:val="left"/>
      <w:pPr>
        <w:ind w:left="10608" w:hanging="1440"/>
      </w:pPr>
      <w:rPr>
        <w:rFonts w:hint="default"/>
        <w:b/>
      </w:rPr>
    </w:lvl>
  </w:abstractNum>
  <w:abstractNum w:abstractNumId="56">
    <w:nsid w:val="5FC71302"/>
    <w:multiLevelType w:val="hybridMultilevel"/>
    <w:tmpl w:val="45820C10"/>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7">
    <w:nsid w:val="67B438BC"/>
    <w:multiLevelType w:val="hybridMultilevel"/>
    <w:tmpl w:val="6930BB3A"/>
    <w:lvl w:ilvl="0" w:tplc="04270005">
      <w:start w:val="1"/>
      <w:numFmt w:val="bullet"/>
      <w:lvlText w:val=""/>
      <w:lvlJc w:val="left"/>
      <w:pPr>
        <w:ind w:left="720" w:hanging="360"/>
      </w:pPr>
      <w:rPr>
        <w:rFonts w:ascii="Wingdings" w:hAnsi="Wingdings" w:hint="default"/>
      </w:rPr>
    </w:lvl>
    <w:lvl w:ilvl="1" w:tplc="04270005">
      <w:start w:val="1"/>
      <w:numFmt w:val="bullet"/>
      <w:lvlText w:val=""/>
      <w:lvlJc w:val="left"/>
      <w:pPr>
        <w:ind w:left="1440" w:hanging="360"/>
      </w:pPr>
      <w:rPr>
        <w:rFonts w:ascii="Wingdings" w:hAnsi="Wingdings"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8">
    <w:nsid w:val="7037365D"/>
    <w:multiLevelType w:val="hybridMultilevel"/>
    <w:tmpl w:val="4EE4CFD4"/>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9">
    <w:nsid w:val="73056101"/>
    <w:multiLevelType w:val="hybridMultilevel"/>
    <w:tmpl w:val="674081C0"/>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0">
    <w:nsid w:val="731E23FB"/>
    <w:multiLevelType w:val="hybridMultilevel"/>
    <w:tmpl w:val="1AC6A4B4"/>
    <w:lvl w:ilvl="0" w:tplc="04270003">
      <w:start w:val="1"/>
      <w:numFmt w:val="bullet"/>
      <w:lvlText w:val="o"/>
      <w:lvlJc w:val="left"/>
      <w:pPr>
        <w:ind w:left="1146" w:hanging="360"/>
      </w:pPr>
      <w:rPr>
        <w:rFonts w:ascii="Courier New" w:hAnsi="Courier New" w:cs="Courier New"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61">
    <w:nsid w:val="73C75B00"/>
    <w:multiLevelType w:val="hybridMultilevel"/>
    <w:tmpl w:val="6FBE4552"/>
    <w:lvl w:ilvl="0" w:tplc="04270005">
      <w:start w:val="1"/>
      <w:numFmt w:val="bullet"/>
      <w:lvlText w:val=""/>
      <w:lvlJc w:val="left"/>
      <w:pPr>
        <w:ind w:left="1146" w:hanging="360"/>
      </w:pPr>
      <w:rPr>
        <w:rFonts w:ascii="Wingdings" w:hAnsi="Wingdings" w:hint="default"/>
      </w:rPr>
    </w:lvl>
    <w:lvl w:ilvl="1" w:tplc="A93C130A">
      <w:numFmt w:val="bullet"/>
      <w:lvlText w:val="•"/>
      <w:lvlJc w:val="left"/>
      <w:pPr>
        <w:ind w:left="2061" w:hanging="555"/>
      </w:pPr>
      <w:rPr>
        <w:rFonts w:ascii="Times New Roman" w:eastAsia="Calibri" w:hAnsi="Times New Roman" w:cs="Times New Roman"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62">
    <w:nsid w:val="74D8572D"/>
    <w:multiLevelType w:val="hybridMultilevel"/>
    <w:tmpl w:val="6C86BAB6"/>
    <w:lvl w:ilvl="0" w:tplc="811A6112">
      <w:start w:val="1"/>
      <w:numFmt w:val="decimal"/>
      <w:lvlText w:val="%1."/>
      <w:lvlJc w:val="left"/>
      <w:pPr>
        <w:ind w:left="786" w:hanging="360"/>
      </w:pPr>
      <w:rPr>
        <w:rFonts w:hint="default"/>
      </w:rPr>
    </w:lvl>
    <w:lvl w:ilvl="1" w:tplc="04270019">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63">
    <w:nsid w:val="75EB1749"/>
    <w:multiLevelType w:val="multilevel"/>
    <w:tmpl w:val="74369E6E"/>
    <w:lvl w:ilvl="0">
      <w:start w:val="1"/>
      <w:numFmt w:val="decimal"/>
      <w:lvlText w:val="%1."/>
      <w:lvlJc w:val="left"/>
      <w:rPr>
        <w:i w:val="0"/>
      </w:rPr>
    </w:lvl>
    <w:lvl w:ilvl="1">
      <w:start w:val="1"/>
      <w:numFmt w:val="decimal"/>
      <w:isLgl/>
      <w:lvlText w:val="%1.%2"/>
      <w:lvlJc w:val="left"/>
      <w:pPr>
        <w:ind w:left="1136" w:hanging="360"/>
      </w:pPr>
      <w:rPr>
        <w:rFonts w:eastAsia="Calibri" w:hint="default"/>
        <w:b/>
      </w:rPr>
    </w:lvl>
    <w:lvl w:ilvl="2">
      <w:start w:val="1"/>
      <w:numFmt w:val="decimal"/>
      <w:isLgl/>
      <w:lvlText w:val="%1.%2.%3"/>
      <w:lvlJc w:val="left"/>
      <w:pPr>
        <w:ind w:left="2272" w:hanging="720"/>
      </w:pPr>
      <w:rPr>
        <w:rFonts w:eastAsia="Calibri" w:hint="default"/>
        <w:b/>
      </w:rPr>
    </w:lvl>
    <w:lvl w:ilvl="3">
      <w:start w:val="1"/>
      <w:numFmt w:val="decimal"/>
      <w:isLgl/>
      <w:lvlText w:val="%1.%2.%3.%4"/>
      <w:lvlJc w:val="left"/>
      <w:pPr>
        <w:ind w:left="3048" w:hanging="720"/>
      </w:pPr>
      <w:rPr>
        <w:rFonts w:eastAsia="Calibri" w:hint="default"/>
        <w:b/>
      </w:rPr>
    </w:lvl>
    <w:lvl w:ilvl="4">
      <w:start w:val="1"/>
      <w:numFmt w:val="decimal"/>
      <w:isLgl/>
      <w:lvlText w:val="%1.%2.%3.%4.%5"/>
      <w:lvlJc w:val="left"/>
      <w:pPr>
        <w:ind w:left="4184" w:hanging="1080"/>
      </w:pPr>
      <w:rPr>
        <w:rFonts w:eastAsia="Calibri" w:hint="default"/>
        <w:b/>
      </w:rPr>
    </w:lvl>
    <w:lvl w:ilvl="5">
      <w:start w:val="1"/>
      <w:numFmt w:val="decimal"/>
      <w:isLgl/>
      <w:lvlText w:val="%1.%2.%3.%4.%5.%6"/>
      <w:lvlJc w:val="left"/>
      <w:pPr>
        <w:ind w:left="4960" w:hanging="1080"/>
      </w:pPr>
      <w:rPr>
        <w:rFonts w:eastAsia="Calibri" w:hint="default"/>
        <w:b/>
      </w:rPr>
    </w:lvl>
    <w:lvl w:ilvl="6">
      <w:start w:val="1"/>
      <w:numFmt w:val="decimal"/>
      <w:isLgl/>
      <w:lvlText w:val="%1.%2.%3.%4.%5.%6.%7"/>
      <w:lvlJc w:val="left"/>
      <w:pPr>
        <w:ind w:left="6096" w:hanging="1440"/>
      </w:pPr>
      <w:rPr>
        <w:rFonts w:eastAsia="Calibri" w:hint="default"/>
        <w:b/>
      </w:rPr>
    </w:lvl>
    <w:lvl w:ilvl="7">
      <w:start w:val="1"/>
      <w:numFmt w:val="decimal"/>
      <w:isLgl/>
      <w:lvlText w:val="%1.%2.%3.%4.%5.%6.%7.%8"/>
      <w:lvlJc w:val="left"/>
      <w:pPr>
        <w:ind w:left="6872" w:hanging="1440"/>
      </w:pPr>
      <w:rPr>
        <w:rFonts w:eastAsia="Calibri" w:hint="default"/>
        <w:b/>
      </w:rPr>
    </w:lvl>
    <w:lvl w:ilvl="8">
      <w:start w:val="1"/>
      <w:numFmt w:val="decimal"/>
      <w:isLgl/>
      <w:lvlText w:val="%1.%2.%3.%4.%5.%6.%7.%8.%9"/>
      <w:lvlJc w:val="left"/>
      <w:pPr>
        <w:ind w:left="7648" w:hanging="1440"/>
      </w:pPr>
      <w:rPr>
        <w:rFonts w:eastAsia="Calibri" w:hint="default"/>
        <w:b/>
      </w:rPr>
    </w:lvl>
  </w:abstractNum>
  <w:abstractNum w:abstractNumId="64">
    <w:nsid w:val="76057560"/>
    <w:multiLevelType w:val="multilevel"/>
    <w:tmpl w:val="90E06EC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nsid w:val="7A596FD3"/>
    <w:multiLevelType w:val="hybridMultilevel"/>
    <w:tmpl w:val="18DACE94"/>
    <w:lvl w:ilvl="0" w:tplc="04270005">
      <w:start w:val="1"/>
      <w:numFmt w:val="bullet"/>
      <w:lvlText w:val=""/>
      <w:lvlJc w:val="left"/>
      <w:pPr>
        <w:ind w:left="1146" w:hanging="360"/>
      </w:pPr>
      <w:rPr>
        <w:rFonts w:ascii="Wingdings" w:hAnsi="Wingdings" w:hint="default"/>
      </w:rPr>
    </w:lvl>
    <w:lvl w:ilvl="1" w:tplc="04270003" w:tentative="1">
      <w:start w:val="1"/>
      <w:numFmt w:val="bullet"/>
      <w:lvlText w:val="o"/>
      <w:lvlJc w:val="left"/>
      <w:pPr>
        <w:ind w:left="1866" w:hanging="360"/>
      </w:pPr>
      <w:rPr>
        <w:rFonts w:ascii="Courier New" w:hAnsi="Courier New" w:cs="Courier New" w:hint="default"/>
      </w:rPr>
    </w:lvl>
    <w:lvl w:ilvl="2" w:tplc="04270005" w:tentative="1">
      <w:start w:val="1"/>
      <w:numFmt w:val="bullet"/>
      <w:lvlText w:val=""/>
      <w:lvlJc w:val="left"/>
      <w:pPr>
        <w:ind w:left="2586" w:hanging="360"/>
      </w:pPr>
      <w:rPr>
        <w:rFonts w:ascii="Wingdings" w:hAnsi="Wingdings" w:hint="default"/>
      </w:rPr>
    </w:lvl>
    <w:lvl w:ilvl="3" w:tplc="04270001" w:tentative="1">
      <w:start w:val="1"/>
      <w:numFmt w:val="bullet"/>
      <w:lvlText w:val=""/>
      <w:lvlJc w:val="left"/>
      <w:pPr>
        <w:ind w:left="3306" w:hanging="360"/>
      </w:pPr>
      <w:rPr>
        <w:rFonts w:ascii="Symbol" w:hAnsi="Symbol" w:hint="default"/>
      </w:rPr>
    </w:lvl>
    <w:lvl w:ilvl="4" w:tplc="04270003" w:tentative="1">
      <w:start w:val="1"/>
      <w:numFmt w:val="bullet"/>
      <w:lvlText w:val="o"/>
      <w:lvlJc w:val="left"/>
      <w:pPr>
        <w:ind w:left="4026" w:hanging="360"/>
      </w:pPr>
      <w:rPr>
        <w:rFonts w:ascii="Courier New" w:hAnsi="Courier New" w:cs="Courier New" w:hint="default"/>
      </w:rPr>
    </w:lvl>
    <w:lvl w:ilvl="5" w:tplc="04270005" w:tentative="1">
      <w:start w:val="1"/>
      <w:numFmt w:val="bullet"/>
      <w:lvlText w:val=""/>
      <w:lvlJc w:val="left"/>
      <w:pPr>
        <w:ind w:left="4746" w:hanging="360"/>
      </w:pPr>
      <w:rPr>
        <w:rFonts w:ascii="Wingdings" w:hAnsi="Wingdings" w:hint="default"/>
      </w:rPr>
    </w:lvl>
    <w:lvl w:ilvl="6" w:tplc="04270001" w:tentative="1">
      <w:start w:val="1"/>
      <w:numFmt w:val="bullet"/>
      <w:lvlText w:val=""/>
      <w:lvlJc w:val="left"/>
      <w:pPr>
        <w:ind w:left="5466" w:hanging="360"/>
      </w:pPr>
      <w:rPr>
        <w:rFonts w:ascii="Symbol" w:hAnsi="Symbol" w:hint="default"/>
      </w:rPr>
    </w:lvl>
    <w:lvl w:ilvl="7" w:tplc="04270003" w:tentative="1">
      <w:start w:val="1"/>
      <w:numFmt w:val="bullet"/>
      <w:lvlText w:val="o"/>
      <w:lvlJc w:val="left"/>
      <w:pPr>
        <w:ind w:left="6186" w:hanging="360"/>
      </w:pPr>
      <w:rPr>
        <w:rFonts w:ascii="Courier New" w:hAnsi="Courier New" w:cs="Courier New" w:hint="default"/>
      </w:rPr>
    </w:lvl>
    <w:lvl w:ilvl="8" w:tplc="04270005" w:tentative="1">
      <w:start w:val="1"/>
      <w:numFmt w:val="bullet"/>
      <w:lvlText w:val=""/>
      <w:lvlJc w:val="left"/>
      <w:pPr>
        <w:ind w:left="6906" w:hanging="360"/>
      </w:pPr>
      <w:rPr>
        <w:rFonts w:ascii="Wingdings" w:hAnsi="Wingdings" w:hint="default"/>
      </w:rPr>
    </w:lvl>
  </w:abstractNum>
  <w:abstractNum w:abstractNumId="66">
    <w:nsid w:val="7CEF2B10"/>
    <w:multiLevelType w:val="multilevel"/>
    <w:tmpl w:val="7B447BEC"/>
    <w:lvl w:ilvl="0">
      <w:start w:val="4"/>
      <w:numFmt w:val="decimal"/>
      <w:lvlText w:val="%1"/>
      <w:lvlJc w:val="left"/>
      <w:pPr>
        <w:ind w:left="420" w:hanging="420"/>
      </w:pPr>
      <w:rPr>
        <w:rFonts w:hint="default"/>
        <w:b/>
      </w:rPr>
    </w:lvl>
    <w:lvl w:ilvl="1">
      <w:start w:val="13"/>
      <w:numFmt w:val="decimal"/>
      <w:lvlText w:val="%1.%2"/>
      <w:lvlJc w:val="left"/>
      <w:pPr>
        <w:ind w:left="1266" w:hanging="420"/>
      </w:pPr>
      <w:rPr>
        <w:rFonts w:hint="default"/>
        <w:b/>
      </w:rPr>
    </w:lvl>
    <w:lvl w:ilvl="2">
      <w:start w:val="1"/>
      <w:numFmt w:val="decimal"/>
      <w:lvlText w:val="%1.%2.%3"/>
      <w:lvlJc w:val="left"/>
      <w:pPr>
        <w:ind w:left="2412" w:hanging="720"/>
      </w:pPr>
      <w:rPr>
        <w:rFonts w:hint="default"/>
        <w:b/>
      </w:rPr>
    </w:lvl>
    <w:lvl w:ilvl="3">
      <w:start w:val="1"/>
      <w:numFmt w:val="decimal"/>
      <w:lvlText w:val="%1.%2.%3.%4"/>
      <w:lvlJc w:val="left"/>
      <w:pPr>
        <w:ind w:left="3258" w:hanging="720"/>
      </w:pPr>
      <w:rPr>
        <w:rFonts w:hint="default"/>
        <w:b/>
      </w:rPr>
    </w:lvl>
    <w:lvl w:ilvl="4">
      <w:start w:val="1"/>
      <w:numFmt w:val="decimal"/>
      <w:lvlText w:val="%1.%2.%3.%4.%5"/>
      <w:lvlJc w:val="left"/>
      <w:pPr>
        <w:ind w:left="4464" w:hanging="1080"/>
      </w:pPr>
      <w:rPr>
        <w:rFonts w:hint="default"/>
        <w:b/>
      </w:rPr>
    </w:lvl>
    <w:lvl w:ilvl="5">
      <w:start w:val="1"/>
      <w:numFmt w:val="decimal"/>
      <w:lvlText w:val="%1.%2.%3.%4.%5.%6"/>
      <w:lvlJc w:val="left"/>
      <w:pPr>
        <w:ind w:left="5310" w:hanging="1080"/>
      </w:pPr>
      <w:rPr>
        <w:rFonts w:hint="default"/>
        <w:b/>
      </w:rPr>
    </w:lvl>
    <w:lvl w:ilvl="6">
      <w:start w:val="1"/>
      <w:numFmt w:val="decimal"/>
      <w:lvlText w:val="%1.%2.%3.%4.%5.%6.%7"/>
      <w:lvlJc w:val="left"/>
      <w:pPr>
        <w:ind w:left="6516" w:hanging="1440"/>
      </w:pPr>
      <w:rPr>
        <w:rFonts w:hint="default"/>
        <w:b/>
      </w:rPr>
    </w:lvl>
    <w:lvl w:ilvl="7">
      <w:start w:val="1"/>
      <w:numFmt w:val="decimal"/>
      <w:lvlText w:val="%1.%2.%3.%4.%5.%6.%7.%8"/>
      <w:lvlJc w:val="left"/>
      <w:pPr>
        <w:ind w:left="7362" w:hanging="1440"/>
      </w:pPr>
      <w:rPr>
        <w:rFonts w:hint="default"/>
        <w:b/>
      </w:rPr>
    </w:lvl>
    <w:lvl w:ilvl="8">
      <w:start w:val="1"/>
      <w:numFmt w:val="decimal"/>
      <w:lvlText w:val="%1.%2.%3.%4.%5.%6.%7.%8.%9"/>
      <w:lvlJc w:val="left"/>
      <w:pPr>
        <w:ind w:left="8208" w:hanging="1440"/>
      </w:pPr>
      <w:rPr>
        <w:rFonts w:hint="default"/>
        <w:b/>
      </w:rPr>
    </w:lvl>
  </w:abstractNum>
  <w:abstractNum w:abstractNumId="67">
    <w:nsid w:val="7DB96639"/>
    <w:multiLevelType w:val="multilevel"/>
    <w:tmpl w:val="D40EDC08"/>
    <w:lvl w:ilvl="0">
      <w:start w:val="4"/>
      <w:numFmt w:val="decimal"/>
      <w:lvlText w:val="%1"/>
      <w:lvlJc w:val="left"/>
      <w:pPr>
        <w:ind w:left="360" w:hanging="360"/>
      </w:pPr>
      <w:rPr>
        <w:rFonts w:ascii="Times New Roman" w:hAnsi="Times New Roman" w:cs="Times New Roman" w:hint="default"/>
        <w:b/>
      </w:rPr>
    </w:lvl>
    <w:lvl w:ilvl="1">
      <w:start w:val="8"/>
      <w:numFmt w:val="decimal"/>
      <w:lvlText w:val="%1.%2"/>
      <w:lvlJc w:val="left"/>
      <w:pPr>
        <w:ind w:left="786" w:hanging="360"/>
      </w:pPr>
      <w:rPr>
        <w:rFonts w:ascii="Times New Roman" w:hAnsi="Times New Roman" w:cs="Times New Roman" w:hint="default"/>
        <w:b/>
      </w:rPr>
    </w:lvl>
    <w:lvl w:ilvl="2">
      <w:start w:val="1"/>
      <w:numFmt w:val="decimal"/>
      <w:lvlText w:val="%1.%2.%3"/>
      <w:lvlJc w:val="left"/>
      <w:pPr>
        <w:ind w:left="1572" w:hanging="720"/>
      </w:pPr>
      <w:rPr>
        <w:rFonts w:ascii="Times New Roman" w:hAnsi="Times New Roman" w:cs="Times New Roman" w:hint="default"/>
        <w:b/>
      </w:rPr>
    </w:lvl>
    <w:lvl w:ilvl="3">
      <w:start w:val="1"/>
      <w:numFmt w:val="decimal"/>
      <w:lvlText w:val="%1.%2.%3.%4"/>
      <w:lvlJc w:val="left"/>
      <w:pPr>
        <w:ind w:left="1998" w:hanging="720"/>
      </w:pPr>
      <w:rPr>
        <w:rFonts w:ascii="Times New Roman" w:hAnsi="Times New Roman" w:cs="Times New Roman" w:hint="default"/>
        <w:b/>
      </w:rPr>
    </w:lvl>
    <w:lvl w:ilvl="4">
      <w:start w:val="1"/>
      <w:numFmt w:val="decimal"/>
      <w:lvlText w:val="%1.%2.%3.%4.%5"/>
      <w:lvlJc w:val="left"/>
      <w:pPr>
        <w:ind w:left="2784" w:hanging="1080"/>
      </w:pPr>
      <w:rPr>
        <w:rFonts w:ascii="Times New Roman" w:hAnsi="Times New Roman" w:cs="Times New Roman" w:hint="default"/>
        <w:b/>
      </w:rPr>
    </w:lvl>
    <w:lvl w:ilvl="5">
      <w:start w:val="1"/>
      <w:numFmt w:val="decimal"/>
      <w:lvlText w:val="%1.%2.%3.%4.%5.%6"/>
      <w:lvlJc w:val="left"/>
      <w:pPr>
        <w:ind w:left="3210" w:hanging="1080"/>
      </w:pPr>
      <w:rPr>
        <w:rFonts w:ascii="Times New Roman" w:hAnsi="Times New Roman" w:cs="Times New Roman" w:hint="default"/>
        <w:b/>
      </w:rPr>
    </w:lvl>
    <w:lvl w:ilvl="6">
      <w:start w:val="1"/>
      <w:numFmt w:val="decimal"/>
      <w:lvlText w:val="%1.%2.%3.%4.%5.%6.%7"/>
      <w:lvlJc w:val="left"/>
      <w:pPr>
        <w:ind w:left="3996" w:hanging="1440"/>
      </w:pPr>
      <w:rPr>
        <w:rFonts w:ascii="Times New Roman" w:hAnsi="Times New Roman" w:cs="Times New Roman" w:hint="default"/>
        <w:b/>
      </w:rPr>
    </w:lvl>
    <w:lvl w:ilvl="7">
      <w:start w:val="1"/>
      <w:numFmt w:val="decimal"/>
      <w:lvlText w:val="%1.%2.%3.%4.%5.%6.%7.%8"/>
      <w:lvlJc w:val="left"/>
      <w:pPr>
        <w:ind w:left="4422" w:hanging="1440"/>
      </w:pPr>
      <w:rPr>
        <w:rFonts w:ascii="Times New Roman" w:hAnsi="Times New Roman" w:cs="Times New Roman" w:hint="default"/>
        <w:b/>
      </w:rPr>
    </w:lvl>
    <w:lvl w:ilvl="8">
      <w:start w:val="1"/>
      <w:numFmt w:val="decimal"/>
      <w:lvlText w:val="%1.%2.%3.%4.%5.%6.%7.%8.%9"/>
      <w:lvlJc w:val="left"/>
      <w:pPr>
        <w:ind w:left="4848" w:hanging="1440"/>
      </w:pPr>
      <w:rPr>
        <w:rFonts w:ascii="Times New Roman" w:hAnsi="Times New Roman" w:cs="Times New Roman" w:hint="default"/>
        <w:b/>
      </w:rPr>
    </w:lvl>
  </w:abstractNum>
  <w:abstractNum w:abstractNumId="68">
    <w:nsid w:val="7DEC28CC"/>
    <w:multiLevelType w:val="hybridMultilevel"/>
    <w:tmpl w:val="F8601502"/>
    <w:lvl w:ilvl="0" w:tplc="04270005">
      <w:start w:val="1"/>
      <w:numFmt w:val="bullet"/>
      <w:lvlText w:val=""/>
      <w:lvlJc w:val="left"/>
      <w:pPr>
        <w:ind w:left="1200" w:hanging="360"/>
      </w:pPr>
      <w:rPr>
        <w:rFonts w:ascii="Wingdings" w:hAnsi="Wingdings" w:hint="default"/>
      </w:rPr>
    </w:lvl>
    <w:lvl w:ilvl="1" w:tplc="04270003" w:tentative="1">
      <w:start w:val="1"/>
      <w:numFmt w:val="bullet"/>
      <w:lvlText w:val="o"/>
      <w:lvlJc w:val="left"/>
      <w:pPr>
        <w:ind w:left="1920" w:hanging="360"/>
      </w:pPr>
      <w:rPr>
        <w:rFonts w:ascii="Courier New" w:hAnsi="Courier New" w:cs="Courier New" w:hint="default"/>
      </w:rPr>
    </w:lvl>
    <w:lvl w:ilvl="2" w:tplc="04270005" w:tentative="1">
      <w:start w:val="1"/>
      <w:numFmt w:val="bullet"/>
      <w:lvlText w:val=""/>
      <w:lvlJc w:val="left"/>
      <w:pPr>
        <w:ind w:left="2640" w:hanging="360"/>
      </w:pPr>
      <w:rPr>
        <w:rFonts w:ascii="Wingdings" w:hAnsi="Wingdings" w:hint="default"/>
      </w:rPr>
    </w:lvl>
    <w:lvl w:ilvl="3" w:tplc="04270001" w:tentative="1">
      <w:start w:val="1"/>
      <w:numFmt w:val="bullet"/>
      <w:lvlText w:val=""/>
      <w:lvlJc w:val="left"/>
      <w:pPr>
        <w:ind w:left="3360" w:hanging="360"/>
      </w:pPr>
      <w:rPr>
        <w:rFonts w:ascii="Symbol" w:hAnsi="Symbol" w:hint="default"/>
      </w:rPr>
    </w:lvl>
    <w:lvl w:ilvl="4" w:tplc="04270003" w:tentative="1">
      <w:start w:val="1"/>
      <w:numFmt w:val="bullet"/>
      <w:lvlText w:val="o"/>
      <w:lvlJc w:val="left"/>
      <w:pPr>
        <w:ind w:left="4080" w:hanging="360"/>
      </w:pPr>
      <w:rPr>
        <w:rFonts w:ascii="Courier New" w:hAnsi="Courier New" w:cs="Courier New" w:hint="default"/>
      </w:rPr>
    </w:lvl>
    <w:lvl w:ilvl="5" w:tplc="04270005" w:tentative="1">
      <w:start w:val="1"/>
      <w:numFmt w:val="bullet"/>
      <w:lvlText w:val=""/>
      <w:lvlJc w:val="left"/>
      <w:pPr>
        <w:ind w:left="4800" w:hanging="360"/>
      </w:pPr>
      <w:rPr>
        <w:rFonts w:ascii="Wingdings" w:hAnsi="Wingdings" w:hint="default"/>
      </w:rPr>
    </w:lvl>
    <w:lvl w:ilvl="6" w:tplc="04270001" w:tentative="1">
      <w:start w:val="1"/>
      <w:numFmt w:val="bullet"/>
      <w:lvlText w:val=""/>
      <w:lvlJc w:val="left"/>
      <w:pPr>
        <w:ind w:left="5520" w:hanging="360"/>
      </w:pPr>
      <w:rPr>
        <w:rFonts w:ascii="Symbol" w:hAnsi="Symbol" w:hint="default"/>
      </w:rPr>
    </w:lvl>
    <w:lvl w:ilvl="7" w:tplc="04270003" w:tentative="1">
      <w:start w:val="1"/>
      <w:numFmt w:val="bullet"/>
      <w:lvlText w:val="o"/>
      <w:lvlJc w:val="left"/>
      <w:pPr>
        <w:ind w:left="6240" w:hanging="360"/>
      </w:pPr>
      <w:rPr>
        <w:rFonts w:ascii="Courier New" w:hAnsi="Courier New" w:cs="Courier New" w:hint="default"/>
      </w:rPr>
    </w:lvl>
    <w:lvl w:ilvl="8" w:tplc="04270005" w:tentative="1">
      <w:start w:val="1"/>
      <w:numFmt w:val="bullet"/>
      <w:lvlText w:val=""/>
      <w:lvlJc w:val="left"/>
      <w:pPr>
        <w:ind w:left="6960" w:hanging="360"/>
      </w:pPr>
      <w:rPr>
        <w:rFonts w:ascii="Wingdings" w:hAnsi="Wingdings" w:hint="default"/>
      </w:rPr>
    </w:lvl>
  </w:abstractNum>
  <w:num w:numId="1">
    <w:abstractNumId w:val="6"/>
  </w:num>
  <w:num w:numId="2">
    <w:abstractNumId w:val="17"/>
  </w:num>
  <w:num w:numId="3">
    <w:abstractNumId w:val="26"/>
  </w:num>
  <w:num w:numId="4">
    <w:abstractNumId w:val="61"/>
  </w:num>
  <w:num w:numId="5">
    <w:abstractNumId w:val="68"/>
  </w:num>
  <w:num w:numId="6">
    <w:abstractNumId w:val="29"/>
  </w:num>
  <w:num w:numId="7">
    <w:abstractNumId w:val="33"/>
  </w:num>
  <w:num w:numId="8">
    <w:abstractNumId w:val="59"/>
  </w:num>
  <w:num w:numId="9">
    <w:abstractNumId w:val="35"/>
  </w:num>
  <w:num w:numId="10">
    <w:abstractNumId w:val="56"/>
  </w:num>
  <w:num w:numId="11">
    <w:abstractNumId w:val="46"/>
  </w:num>
  <w:num w:numId="12">
    <w:abstractNumId w:val="18"/>
  </w:num>
  <w:num w:numId="13">
    <w:abstractNumId w:val="32"/>
  </w:num>
  <w:num w:numId="14">
    <w:abstractNumId w:val="42"/>
  </w:num>
  <w:num w:numId="15">
    <w:abstractNumId w:val="63"/>
  </w:num>
  <w:num w:numId="16">
    <w:abstractNumId w:val="52"/>
  </w:num>
  <w:num w:numId="17">
    <w:abstractNumId w:val="57"/>
  </w:num>
  <w:num w:numId="18">
    <w:abstractNumId w:val="53"/>
  </w:num>
  <w:num w:numId="19">
    <w:abstractNumId w:val="28"/>
  </w:num>
  <w:num w:numId="20">
    <w:abstractNumId w:val="65"/>
  </w:num>
  <w:num w:numId="21">
    <w:abstractNumId w:val="47"/>
  </w:num>
  <w:num w:numId="22">
    <w:abstractNumId w:val="34"/>
  </w:num>
  <w:num w:numId="23">
    <w:abstractNumId w:val="51"/>
  </w:num>
  <w:num w:numId="24">
    <w:abstractNumId w:val="58"/>
  </w:num>
  <w:num w:numId="25">
    <w:abstractNumId w:val="41"/>
  </w:num>
  <w:num w:numId="26">
    <w:abstractNumId w:val="3"/>
  </w:num>
  <w:num w:numId="27">
    <w:abstractNumId w:val="14"/>
  </w:num>
  <w:num w:numId="28">
    <w:abstractNumId w:val="23"/>
  </w:num>
  <w:num w:numId="29">
    <w:abstractNumId w:val="48"/>
  </w:num>
  <w:num w:numId="30">
    <w:abstractNumId w:val="36"/>
  </w:num>
  <w:num w:numId="31">
    <w:abstractNumId w:val="8"/>
  </w:num>
  <w:num w:numId="32">
    <w:abstractNumId w:val="0"/>
  </w:num>
  <w:num w:numId="33">
    <w:abstractNumId w:val="62"/>
  </w:num>
  <w:num w:numId="34">
    <w:abstractNumId w:val="7"/>
  </w:num>
  <w:num w:numId="35">
    <w:abstractNumId w:val="40"/>
  </w:num>
  <w:num w:numId="36">
    <w:abstractNumId w:val="67"/>
  </w:num>
  <w:num w:numId="37">
    <w:abstractNumId w:val="11"/>
  </w:num>
  <w:num w:numId="38">
    <w:abstractNumId w:val="27"/>
  </w:num>
  <w:num w:numId="39">
    <w:abstractNumId w:val="64"/>
  </w:num>
  <w:num w:numId="40">
    <w:abstractNumId w:val="43"/>
  </w:num>
  <w:num w:numId="41">
    <w:abstractNumId w:val="19"/>
  </w:num>
  <w:num w:numId="42">
    <w:abstractNumId w:val="44"/>
  </w:num>
  <w:num w:numId="43">
    <w:abstractNumId w:val="20"/>
  </w:num>
  <w:num w:numId="44">
    <w:abstractNumId w:val="21"/>
  </w:num>
  <w:num w:numId="45">
    <w:abstractNumId w:val="45"/>
  </w:num>
  <w:num w:numId="46">
    <w:abstractNumId w:val="24"/>
  </w:num>
  <w:num w:numId="47">
    <w:abstractNumId w:val="31"/>
  </w:num>
  <w:num w:numId="48">
    <w:abstractNumId w:val="9"/>
  </w:num>
  <w:num w:numId="49">
    <w:abstractNumId w:val="39"/>
  </w:num>
  <w:num w:numId="50">
    <w:abstractNumId w:val="54"/>
  </w:num>
  <w:num w:numId="51">
    <w:abstractNumId w:val="4"/>
  </w:num>
  <w:num w:numId="52">
    <w:abstractNumId w:val="60"/>
  </w:num>
  <w:num w:numId="53">
    <w:abstractNumId w:val="49"/>
  </w:num>
  <w:num w:numId="54">
    <w:abstractNumId w:val="2"/>
  </w:num>
  <w:num w:numId="55">
    <w:abstractNumId w:val="30"/>
  </w:num>
  <w:num w:numId="56">
    <w:abstractNumId w:val="15"/>
  </w:num>
  <w:num w:numId="57">
    <w:abstractNumId w:val="37"/>
  </w:num>
  <w:num w:numId="58">
    <w:abstractNumId w:val="13"/>
  </w:num>
  <w:num w:numId="59">
    <w:abstractNumId w:val="16"/>
  </w:num>
  <w:num w:numId="60">
    <w:abstractNumId w:val="38"/>
  </w:num>
  <w:num w:numId="61">
    <w:abstractNumId w:val="5"/>
  </w:num>
  <w:num w:numId="62">
    <w:abstractNumId w:val="1"/>
  </w:num>
  <w:num w:numId="63">
    <w:abstractNumId w:val="55"/>
  </w:num>
  <w:num w:numId="64">
    <w:abstractNumId w:val="50"/>
  </w:num>
  <w:num w:numId="65">
    <w:abstractNumId w:val="66"/>
  </w:num>
  <w:num w:numId="66">
    <w:abstractNumId w:val="12"/>
  </w:num>
  <w:num w:numId="67">
    <w:abstractNumId w:val="25"/>
  </w:num>
  <w:num w:numId="68">
    <w:abstractNumId w:val="22"/>
  </w:num>
  <w:num w:numId="69">
    <w:abstractNumId w:val="10"/>
  </w:num>
  <w:numIdMacAtCleanup w:val="6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proofState w:grammar="clean"/>
  <w:defaultTabStop w:val="1298"/>
  <w:hyphenationZone w:val="396"/>
  <w:drawingGridHorizontalSpacing w:val="110"/>
  <w:displayHorizontalDrawingGridEvery w:val="2"/>
  <w:characterSpacingControl w:val="doNotCompress"/>
  <w:footnotePr>
    <w:footnote w:id="0"/>
    <w:footnote w:id="1"/>
  </w:footnotePr>
  <w:endnotePr>
    <w:endnote w:id="0"/>
    <w:endnote w:id="1"/>
  </w:endnotePr>
  <w:compat/>
  <w:rsids>
    <w:rsidRoot w:val="00397F1C"/>
    <w:rsid w:val="000005F3"/>
    <w:rsid w:val="00000C36"/>
    <w:rsid w:val="00001336"/>
    <w:rsid w:val="000017AC"/>
    <w:rsid w:val="0000181A"/>
    <w:rsid w:val="00001ECB"/>
    <w:rsid w:val="000031A4"/>
    <w:rsid w:val="00003C57"/>
    <w:rsid w:val="00004DD5"/>
    <w:rsid w:val="00005F50"/>
    <w:rsid w:val="00005F99"/>
    <w:rsid w:val="00007417"/>
    <w:rsid w:val="00007494"/>
    <w:rsid w:val="00007698"/>
    <w:rsid w:val="0000780D"/>
    <w:rsid w:val="000078B9"/>
    <w:rsid w:val="00007F9D"/>
    <w:rsid w:val="00010618"/>
    <w:rsid w:val="00011F1C"/>
    <w:rsid w:val="000131E9"/>
    <w:rsid w:val="000141D1"/>
    <w:rsid w:val="00014873"/>
    <w:rsid w:val="000176D1"/>
    <w:rsid w:val="000217D9"/>
    <w:rsid w:val="000221EC"/>
    <w:rsid w:val="000228D9"/>
    <w:rsid w:val="0002306A"/>
    <w:rsid w:val="00024F57"/>
    <w:rsid w:val="00025622"/>
    <w:rsid w:val="00025974"/>
    <w:rsid w:val="00025981"/>
    <w:rsid w:val="00025C9A"/>
    <w:rsid w:val="00026312"/>
    <w:rsid w:val="0002665B"/>
    <w:rsid w:val="0002787E"/>
    <w:rsid w:val="00027887"/>
    <w:rsid w:val="00030308"/>
    <w:rsid w:val="00030DDB"/>
    <w:rsid w:val="00031228"/>
    <w:rsid w:val="0003134F"/>
    <w:rsid w:val="0003180E"/>
    <w:rsid w:val="00035669"/>
    <w:rsid w:val="00035BA1"/>
    <w:rsid w:val="00036492"/>
    <w:rsid w:val="00036922"/>
    <w:rsid w:val="00037D49"/>
    <w:rsid w:val="000413A4"/>
    <w:rsid w:val="00041891"/>
    <w:rsid w:val="00042FCE"/>
    <w:rsid w:val="000430A0"/>
    <w:rsid w:val="000440F1"/>
    <w:rsid w:val="00044337"/>
    <w:rsid w:val="000444CE"/>
    <w:rsid w:val="0004479C"/>
    <w:rsid w:val="00044E07"/>
    <w:rsid w:val="0004571A"/>
    <w:rsid w:val="0004600A"/>
    <w:rsid w:val="000460AF"/>
    <w:rsid w:val="000461A0"/>
    <w:rsid w:val="000468B7"/>
    <w:rsid w:val="000476BC"/>
    <w:rsid w:val="00047ACF"/>
    <w:rsid w:val="00050C35"/>
    <w:rsid w:val="00051982"/>
    <w:rsid w:val="00051E9A"/>
    <w:rsid w:val="00051F4C"/>
    <w:rsid w:val="00052698"/>
    <w:rsid w:val="000535D1"/>
    <w:rsid w:val="00053CBE"/>
    <w:rsid w:val="00055F70"/>
    <w:rsid w:val="0005605B"/>
    <w:rsid w:val="000565A5"/>
    <w:rsid w:val="000578DE"/>
    <w:rsid w:val="00057E22"/>
    <w:rsid w:val="000608DF"/>
    <w:rsid w:val="00060B44"/>
    <w:rsid w:val="00062243"/>
    <w:rsid w:val="0006240B"/>
    <w:rsid w:val="00063328"/>
    <w:rsid w:val="00063500"/>
    <w:rsid w:val="00063C65"/>
    <w:rsid w:val="00063D5F"/>
    <w:rsid w:val="0006408B"/>
    <w:rsid w:val="00065274"/>
    <w:rsid w:val="000652C8"/>
    <w:rsid w:val="0006654C"/>
    <w:rsid w:val="000671F6"/>
    <w:rsid w:val="000673B1"/>
    <w:rsid w:val="000701EE"/>
    <w:rsid w:val="00070488"/>
    <w:rsid w:val="00070AAF"/>
    <w:rsid w:val="00071B0C"/>
    <w:rsid w:val="00072532"/>
    <w:rsid w:val="00072B0E"/>
    <w:rsid w:val="00072B23"/>
    <w:rsid w:val="00072DF7"/>
    <w:rsid w:val="00072F0A"/>
    <w:rsid w:val="0007448A"/>
    <w:rsid w:val="00074AE2"/>
    <w:rsid w:val="00075B96"/>
    <w:rsid w:val="00076539"/>
    <w:rsid w:val="00076D38"/>
    <w:rsid w:val="000774E4"/>
    <w:rsid w:val="00077B9E"/>
    <w:rsid w:val="00077BD9"/>
    <w:rsid w:val="00077C24"/>
    <w:rsid w:val="0008073A"/>
    <w:rsid w:val="00080C3E"/>
    <w:rsid w:val="000817F3"/>
    <w:rsid w:val="000828DA"/>
    <w:rsid w:val="00084951"/>
    <w:rsid w:val="00086729"/>
    <w:rsid w:val="00090A01"/>
    <w:rsid w:val="000912DB"/>
    <w:rsid w:val="000918DE"/>
    <w:rsid w:val="00091F59"/>
    <w:rsid w:val="00094436"/>
    <w:rsid w:val="00094CA8"/>
    <w:rsid w:val="00096D2E"/>
    <w:rsid w:val="0009740B"/>
    <w:rsid w:val="00097640"/>
    <w:rsid w:val="000A0218"/>
    <w:rsid w:val="000A1734"/>
    <w:rsid w:val="000A482D"/>
    <w:rsid w:val="000A4964"/>
    <w:rsid w:val="000A6C52"/>
    <w:rsid w:val="000A6EDF"/>
    <w:rsid w:val="000A6F85"/>
    <w:rsid w:val="000A79AD"/>
    <w:rsid w:val="000A7C2C"/>
    <w:rsid w:val="000A7F55"/>
    <w:rsid w:val="000B1A51"/>
    <w:rsid w:val="000B2D37"/>
    <w:rsid w:val="000B2E4F"/>
    <w:rsid w:val="000B2E8F"/>
    <w:rsid w:val="000B39DD"/>
    <w:rsid w:val="000B5E41"/>
    <w:rsid w:val="000B66DA"/>
    <w:rsid w:val="000B6FDA"/>
    <w:rsid w:val="000C211C"/>
    <w:rsid w:val="000C26A7"/>
    <w:rsid w:val="000C279F"/>
    <w:rsid w:val="000C326F"/>
    <w:rsid w:val="000C470C"/>
    <w:rsid w:val="000C5B12"/>
    <w:rsid w:val="000C5DBB"/>
    <w:rsid w:val="000C73AB"/>
    <w:rsid w:val="000C7735"/>
    <w:rsid w:val="000D1242"/>
    <w:rsid w:val="000D17D9"/>
    <w:rsid w:val="000D1924"/>
    <w:rsid w:val="000D238C"/>
    <w:rsid w:val="000D33C0"/>
    <w:rsid w:val="000D39D1"/>
    <w:rsid w:val="000D3B01"/>
    <w:rsid w:val="000D466A"/>
    <w:rsid w:val="000D522F"/>
    <w:rsid w:val="000D63EE"/>
    <w:rsid w:val="000E0F73"/>
    <w:rsid w:val="000E38CD"/>
    <w:rsid w:val="000E3A84"/>
    <w:rsid w:val="000E423F"/>
    <w:rsid w:val="000E43CD"/>
    <w:rsid w:val="000E4C5C"/>
    <w:rsid w:val="000E5387"/>
    <w:rsid w:val="000E5408"/>
    <w:rsid w:val="000E5649"/>
    <w:rsid w:val="000E5D4B"/>
    <w:rsid w:val="000E7E22"/>
    <w:rsid w:val="000F1595"/>
    <w:rsid w:val="000F1CFF"/>
    <w:rsid w:val="000F1DB3"/>
    <w:rsid w:val="000F1DEA"/>
    <w:rsid w:val="000F4587"/>
    <w:rsid w:val="000F579F"/>
    <w:rsid w:val="000F6BF4"/>
    <w:rsid w:val="000F7BC4"/>
    <w:rsid w:val="000F7F02"/>
    <w:rsid w:val="00101BAE"/>
    <w:rsid w:val="00101FC6"/>
    <w:rsid w:val="00102E5D"/>
    <w:rsid w:val="00103230"/>
    <w:rsid w:val="00105014"/>
    <w:rsid w:val="00105030"/>
    <w:rsid w:val="00105A0B"/>
    <w:rsid w:val="00105C3F"/>
    <w:rsid w:val="00105DC6"/>
    <w:rsid w:val="001066FC"/>
    <w:rsid w:val="00107770"/>
    <w:rsid w:val="00110E09"/>
    <w:rsid w:val="00111C93"/>
    <w:rsid w:val="00111EC3"/>
    <w:rsid w:val="00112FE1"/>
    <w:rsid w:val="00113CE4"/>
    <w:rsid w:val="00114921"/>
    <w:rsid w:val="00115C3B"/>
    <w:rsid w:val="0011603E"/>
    <w:rsid w:val="0011685C"/>
    <w:rsid w:val="00116C5E"/>
    <w:rsid w:val="001175C9"/>
    <w:rsid w:val="00120547"/>
    <w:rsid w:val="0012114B"/>
    <w:rsid w:val="001211A0"/>
    <w:rsid w:val="0012184F"/>
    <w:rsid w:val="00122BF5"/>
    <w:rsid w:val="00122DEA"/>
    <w:rsid w:val="001242EC"/>
    <w:rsid w:val="00125201"/>
    <w:rsid w:val="00125F12"/>
    <w:rsid w:val="00126467"/>
    <w:rsid w:val="00126F7B"/>
    <w:rsid w:val="00127386"/>
    <w:rsid w:val="001274C8"/>
    <w:rsid w:val="00127A87"/>
    <w:rsid w:val="00127E86"/>
    <w:rsid w:val="0013023D"/>
    <w:rsid w:val="00130462"/>
    <w:rsid w:val="001311A9"/>
    <w:rsid w:val="001314B2"/>
    <w:rsid w:val="001314C1"/>
    <w:rsid w:val="00132496"/>
    <w:rsid w:val="001326E1"/>
    <w:rsid w:val="00134A17"/>
    <w:rsid w:val="00134F83"/>
    <w:rsid w:val="00136481"/>
    <w:rsid w:val="00136DB0"/>
    <w:rsid w:val="00137654"/>
    <w:rsid w:val="00137AC9"/>
    <w:rsid w:val="00140D35"/>
    <w:rsid w:val="00141E0A"/>
    <w:rsid w:val="0014242B"/>
    <w:rsid w:val="00143411"/>
    <w:rsid w:val="0014341D"/>
    <w:rsid w:val="00144DB4"/>
    <w:rsid w:val="00144DDD"/>
    <w:rsid w:val="00145038"/>
    <w:rsid w:val="0014565C"/>
    <w:rsid w:val="00145A28"/>
    <w:rsid w:val="00145DDC"/>
    <w:rsid w:val="00145E11"/>
    <w:rsid w:val="0014739A"/>
    <w:rsid w:val="00147D0C"/>
    <w:rsid w:val="0015019A"/>
    <w:rsid w:val="00150426"/>
    <w:rsid w:val="00150E66"/>
    <w:rsid w:val="0015160A"/>
    <w:rsid w:val="00154EFF"/>
    <w:rsid w:val="00155AAE"/>
    <w:rsid w:val="00155B2E"/>
    <w:rsid w:val="00160147"/>
    <w:rsid w:val="00160195"/>
    <w:rsid w:val="001602C4"/>
    <w:rsid w:val="0016152B"/>
    <w:rsid w:val="00164063"/>
    <w:rsid w:val="00167066"/>
    <w:rsid w:val="001676E5"/>
    <w:rsid w:val="00170D60"/>
    <w:rsid w:val="00171494"/>
    <w:rsid w:val="001717CD"/>
    <w:rsid w:val="00171FCC"/>
    <w:rsid w:val="00172377"/>
    <w:rsid w:val="0017312B"/>
    <w:rsid w:val="0017480B"/>
    <w:rsid w:val="0017622A"/>
    <w:rsid w:val="00177C2A"/>
    <w:rsid w:val="00180883"/>
    <w:rsid w:val="00180E37"/>
    <w:rsid w:val="00181280"/>
    <w:rsid w:val="001834C2"/>
    <w:rsid w:val="001836D1"/>
    <w:rsid w:val="00184B78"/>
    <w:rsid w:val="00186653"/>
    <w:rsid w:val="001868E7"/>
    <w:rsid w:val="001870D5"/>
    <w:rsid w:val="001872FE"/>
    <w:rsid w:val="001877A1"/>
    <w:rsid w:val="00187A41"/>
    <w:rsid w:val="00190529"/>
    <w:rsid w:val="00190B12"/>
    <w:rsid w:val="00192D19"/>
    <w:rsid w:val="00193150"/>
    <w:rsid w:val="001935E1"/>
    <w:rsid w:val="00193CD8"/>
    <w:rsid w:val="001A23F2"/>
    <w:rsid w:val="001A313C"/>
    <w:rsid w:val="001A3D8E"/>
    <w:rsid w:val="001A3EE1"/>
    <w:rsid w:val="001A41F7"/>
    <w:rsid w:val="001A5051"/>
    <w:rsid w:val="001A587A"/>
    <w:rsid w:val="001A6504"/>
    <w:rsid w:val="001A6CDA"/>
    <w:rsid w:val="001A74BE"/>
    <w:rsid w:val="001B11FE"/>
    <w:rsid w:val="001B1B78"/>
    <w:rsid w:val="001B4AB2"/>
    <w:rsid w:val="001B4C53"/>
    <w:rsid w:val="001B62FB"/>
    <w:rsid w:val="001B630F"/>
    <w:rsid w:val="001B6C60"/>
    <w:rsid w:val="001C023D"/>
    <w:rsid w:val="001C03EC"/>
    <w:rsid w:val="001C0825"/>
    <w:rsid w:val="001C08FF"/>
    <w:rsid w:val="001C0D42"/>
    <w:rsid w:val="001C15BD"/>
    <w:rsid w:val="001C16BE"/>
    <w:rsid w:val="001C2A65"/>
    <w:rsid w:val="001C2FC6"/>
    <w:rsid w:val="001C34AF"/>
    <w:rsid w:val="001C3AB3"/>
    <w:rsid w:val="001C48C0"/>
    <w:rsid w:val="001C53CA"/>
    <w:rsid w:val="001C5CDF"/>
    <w:rsid w:val="001C6ECB"/>
    <w:rsid w:val="001C6FA0"/>
    <w:rsid w:val="001C7CC3"/>
    <w:rsid w:val="001D030D"/>
    <w:rsid w:val="001D131F"/>
    <w:rsid w:val="001D25F7"/>
    <w:rsid w:val="001D2CFC"/>
    <w:rsid w:val="001D34CD"/>
    <w:rsid w:val="001D3ED4"/>
    <w:rsid w:val="001D4ECC"/>
    <w:rsid w:val="001D5D42"/>
    <w:rsid w:val="001D5FFE"/>
    <w:rsid w:val="001D65A7"/>
    <w:rsid w:val="001D692D"/>
    <w:rsid w:val="001D6E35"/>
    <w:rsid w:val="001D726B"/>
    <w:rsid w:val="001D7669"/>
    <w:rsid w:val="001D772A"/>
    <w:rsid w:val="001E188E"/>
    <w:rsid w:val="001E27ED"/>
    <w:rsid w:val="001E2838"/>
    <w:rsid w:val="001E2CC0"/>
    <w:rsid w:val="001E554A"/>
    <w:rsid w:val="001E556B"/>
    <w:rsid w:val="001E56EA"/>
    <w:rsid w:val="001E60A4"/>
    <w:rsid w:val="001E75FC"/>
    <w:rsid w:val="001F0661"/>
    <w:rsid w:val="001F1B03"/>
    <w:rsid w:val="001F2F71"/>
    <w:rsid w:val="001F4B42"/>
    <w:rsid w:val="001F4C34"/>
    <w:rsid w:val="001F4E31"/>
    <w:rsid w:val="001F5A46"/>
    <w:rsid w:val="001F5AC4"/>
    <w:rsid w:val="001F60EF"/>
    <w:rsid w:val="00200732"/>
    <w:rsid w:val="00200A04"/>
    <w:rsid w:val="00201230"/>
    <w:rsid w:val="0020230F"/>
    <w:rsid w:val="002024F0"/>
    <w:rsid w:val="00203916"/>
    <w:rsid w:val="00206165"/>
    <w:rsid w:val="0020645D"/>
    <w:rsid w:val="00206BEF"/>
    <w:rsid w:val="00210E51"/>
    <w:rsid w:val="00211161"/>
    <w:rsid w:val="00212232"/>
    <w:rsid w:val="00212A25"/>
    <w:rsid w:val="00212A66"/>
    <w:rsid w:val="002141D6"/>
    <w:rsid w:val="002165D8"/>
    <w:rsid w:val="00216D77"/>
    <w:rsid w:val="002176CB"/>
    <w:rsid w:val="0022094E"/>
    <w:rsid w:val="00221E7F"/>
    <w:rsid w:val="00222505"/>
    <w:rsid w:val="00222930"/>
    <w:rsid w:val="00222C3B"/>
    <w:rsid w:val="0022401E"/>
    <w:rsid w:val="00224774"/>
    <w:rsid w:val="00224AEB"/>
    <w:rsid w:val="002253D5"/>
    <w:rsid w:val="00225BA7"/>
    <w:rsid w:val="00225E44"/>
    <w:rsid w:val="00226718"/>
    <w:rsid w:val="002279A3"/>
    <w:rsid w:val="0023065C"/>
    <w:rsid w:val="00230BC4"/>
    <w:rsid w:val="0023195D"/>
    <w:rsid w:val="00231A99"/>
    <w:rsid w:val="00232374"/>
    <w:rsid w:val="00232784"/>
    <w:rsid w:val="00232BEB"/>
    <w:rsid w:val="00233A8C"/>
    <w:rsid w:val="002348C5"/>
    <w:rsid w:val="0023716E"/>
    <w:rsid w:val="0024129B"/>
    <w:rsid w:val="0024241E"/>
    <w:rsid w:val="002431DA"/>
    <w:rsid w:val="00243C7C"/>
    <w:rsid w:val="00243D0F"/>
    <w:rsid w:val="002443A8"/>
    <w:rsid w:val="002446ED"/>
    <w:rsid w:val="0024496F"/>
    <w:rsid w:val="00244EC3"/>
    <w:rsid w:val="0024570C"/>
    <w:rsid w:val="002458EB"/>
    <w:rsid w:val="0024611A"/>
    <w:rsid w:val="00246B8E"/>
    <w:rsid w:val="002504AA"/>
    <w:rsid w:val="00251070"/>
    <w:rsid w:val="0025357B"/>
    <w:rsid w:val="002546AA"/>
    <w:rsid w:val="00255E83"/>
    <w:rsid w:val="002561E2"/>
    <w:rsid w:val="00256321"/>
    <w:rsid w:val="00260244"/>
    <w:rsid w:val="00261EAA"/>
    <w:rsid w:val="00262416"/>
    <w:rsid w:val="00263B6C"/>
    <w:rsid w:val="00264E24"/>
    <w:rsid w:val="002659AE"/>
    <w:rsid w:val="002666CC"/>
    <w:rsid w:val="0026686C"/>
    <w:rsid w:val="0026688D"/>
    <w:rsid w:val="00266AF8"/>
    <w:rsid w:val="00267897"/>
    <w:rsid w:val="002678FE"/>
    <w:rsid w:val="002713B1"/>
    <w:rsid w:val="00272B1D"/>
    <w:rsid w:val="00273085"/>
    <w:rsid w:val="002737CF"/>
    <w:rsid w:val="00275097"/>
    <w:rsid w:val="002759F7"/>
    <w:rsid w:val="00277CAB"/>
    <w:rsid w:val="00277FCE"/>
    <w:rsid w:val="0028057C"/>
    <w:rsid w:val="002813B2"/>
    <w:rsid w:val="002818F0"/>
    <w:rsid w:val="00282CB4"/>
    <w:rsid w:val="00284394"/>
    <w:rsid w:val="00284577"/>
    <w:rsid w:val="0028559B"/>
    <w:rsid w:val="0028576C"/>
    <w:rsid w:val="00285D72"/>
    <w:rsid w:val="002861FF"/>
    <w:rsid w:val="00286415"/>
    <w:rsid w:val="002868D2"/>
    <w:rsid w:val="00286DC4"/>
    <w:rsid w:val="00287541"/>
    <w:rsid w:val="00290522"/>
    <w:rsid w:val="002924F9"/>
    <w:rsid w:val="002929C0"/>
    <w:rsid w:val="00293587"/>
    <w:rsid w:val="00293970"/>
    <w:rsid w:val="00293A2F"/>
    <w:rsid w:val="002A0762"/>
    <w:rsid w:val="002A13ED"/>
    <w:rsid w:val="002A39B5"/>
    <w:rsid w:val="002A39F5"/>
    <w:rsid w:val="002A43B3"/>
    <w:rsid w:val="002A5022"/>
    <w:rsid w:val="002A51CA"/>
    <w:rsid w:val="002A52D1"/>
    <w:rsid w:val="002A6EEC"/>
    <w:rsid w:val="002A765F"/>
    <w:rsid w:val="002B0ADD"/>
    <w:rsid w:val="002B1496"/>
    <w:rsid w:val="002B1680"/>
    <w:rsid w:val="002B1690"/>
    <w:rsid w:val="002B1E61"/>
    <w:rsid w:val="002B2667"/>
    <w:rsid w:val="002B39B2"/>
    <w:rsid w:val="002B41C7"/>
    <w:rsid w:val="002B4AE5"/>
    <w:rsid w:val="002B5188"/>
    <w:rsid w:val="002B551B"/>
    <w:rsid w:val="002B5C31"/>
    <w:rsid w:val="002B68FE"/>
    <w:rsid w:val="002B73EC"/>
    <w:rsid w:val="002B7765"/>
    <w:rsid w:val="002B7A51"/>
    <w:rsid w:val="002B7E70"/>
    <w:rsid w:val="002C290D"/>
    <w:rsid w:val="002C4785"/>
    <w:rsid w:val="002C4939"/>
    <w:rsid w:val="002C726E"/>
    <w:rsid w:val="002C76B7"/>
    <w:rsid w:val="002C7C5F"/>
    <w:rsid w:val="002D07D3"/>
    <w:rsid w:val="002D2D4C"/>
    <w:rsid w:val="002D32E2"/>
    <w:rsid w:val="002D3876"/>
    <w:rsid w:val="002D3A26"/>
    <w:rsid w:val="002D3EAB"/>
    <w:rsid w:val="002D41E7"/>
    <w:rsid w:val="002D6871"/>
    <w:rsid w:val="002D6EB0"/>
    <w:rsid w:val="002E0B29"/>
    <w:rsid w:val="002E1CE7"/>
    <w:rsid w:val="002E250F"/>
    <w:rsid w:val="002E3786"/>
    <w:rsid w:val="002E4909"/>
    <w:rsid w:val="002E4B5D"/>
    <w:rsid w:val="002E56C0"/>
    <w:rsid w:val="002E5B86"/>
    <w:rsid w:val="002E5CB4"/>
    <w:rsid w:val="002E795A"/>
    <w:rsid w:val="002F0813"/>
    <w:rsid w:val="002F365A"/>
    <w:rsid w:val="002F3C30"/>
    <w:rsid w:val="002F3D43"/>
    <w:rsid w:val="002F504D"/>
    <w:rsid w:val="002F590C"/>
    <w:rsid w:val="002F7A8F"/>
    <w:rsid w:val="003002BF"/>
    <w:rsid w:val="003004EA"/>
    <w:rsid w:val="00300545"/>
    <w:rsid w:val="003014EF"/>
    <w:rsid w:val="003039A2"/>
    <w:rsid w:val="00304385"/>
    <w:rsid w:val="003051B7"/>
    <w:rsid w:val="0030529D"/>
    <w:rsid w:val="003052E5"/>
    <w:rsid w:val="00305987"/>
    <w:rsid w:val="003070E6"/>
    <w:rsid w:val="0031015D"/>
    <w:rsid w:val="0031199A"/>
    <w:rsid w:val="00311AD6"/>
    <w:rsid w:val="00312DA5"/>
    <w:rsid w:val="0031355F"/>
    <w:rsid w:val="00313CE6"/>
    <w:rsid w:val="00313FE8"/>
    <w:rsid w:val="003149F1"/>
    <w:rsid w:val="00314B56"/>
    <w:rsid w:val="00315E9B"/>
    <w:rsid w:val="00315FC0"/>
    <w:rsid w:val="0031756E"/>
    <w:rsid w:val="00317D4D"/>
    <w:rsid w:val="00320BE0"/>
    <w:rsid w:val="003212DF"/>
    <w:rsid w:val="00321AA2"/>
    <w:rsid w:val="0032210D"/>
    <w:rsid w:val="00323446"/>
    <w:rsid w:val="003245A3"/>
    <w:rsid w:val="00324ABF"/>
    <w:rsid w:val="003254F6"/>
    <w:rsid w:val="00325AB2"/>
    <w:rsid w:val="00325E4E"/>
    <w:rsid w:val="00325EA0"/>
    <w:rsid w:val="0032608B"/>
    <w:rsid w:val="003268B6"/>
    <w:rsid w:val="00327332"/>
    <w:rsid w:val="00327C51"/>
    <w:rsid w:val="00330D11"/>
    <w:rsid w:val="00330ED5"/>
    <w:rsid w:val="00331647"/>
    <w:rsid w:val="00333FD1"/>
    <w:rsid w:val="00334FE8"/>
    <w:rsid w:val="00335753"/>
    <w:rsid w:val="00336629"/>
    <w:rsid w:val="00336CCB"/>
    <w:rsid w:val="00337120"/>
    <w:rsid w:val="0034068C"/>
    <w:rsid w:val="00340AD2"/>
    <w:rsid w:val="00341370"/>
    <w:rsid w:val="0034220A"/>
    <w:rsid w:val="003429C6"/>
    <w:rsid w:val="00342BDC"/>
    <w:rsid w:val="003441EB"/>
    <w:rsid w:val="00344936"/>
    <w:rsid w:val="00345441"/>
    <w:rsid w:val="00345B77"/>
    <w:rsid w:val="003466CF"/>
    <w:rsid w:val="00347390"/>
    <w:rsid w:val="0034797D"/>
    <w:rsid w:val="0035018D"/>
    <w:rsid w:val="00350D69"/>
    <w:rsid w:val="0035102B"/>
    <w:rsid w:val="00354B00"/>
    <w:rsid w:val="00355494"/>
    <w:rsid w:val="00356AB2"/>
    <w:rsid w:val="00356C9A"/>
    <w:rsid w:val="00356D71"/>
    <w:rsid w:val="00357363"/>
    <w:rsid w:val="00357C18"/>
    <w:rsid w:val="00357E9F"/>
    <w:rsid w:val="00360767"/>
    <w:rsid w:val="00361C3D"/>
    <w:rsid w:val="00362071"/>
    <w:rsid w:val="00362094"/>
    <w:rsid w:val="00362E20"/>
    <w:rsid w:val="00363A6D"/>
    <w:rsid w:val="0036675A"/>
    <w:rsid w:val="00370BE2"/>
    <w:rsid w:val="003722D3"/>
    <w:rsid w:val="00372996"/>
    <w:rsid w:val="0037581E"/>
    <w:rsid w:val="00376526"/>
    <w:rsid w:val="0037738E"/>
    <w:rsid w:val="00377B7F"/>
    <w:rsid w:val="00377E3B"/>
    <w:rsid w:val="003807E8"/>
    <w:rsid w:val="00383AD4"/>
    <w:rsid w:val="00383F76"/>
    <w:rsid w:val="003848B7"/>
    <w:rsid w:val="00384E21"/>
    <w:rsid w:val="00385753"/>
    <w:rsid w:val="00385E3D"/>
    <w:rsid w:val="003860F6"/>
    <w:rsid w:val="00386909"/>
    <w:rsid w:val="00386B5E"/>
    <w:rsid w:val="00386E36"/>
    <w:rsid w:val="00387986"/>
    <w:rsid w:val="00387E3E"/>
    <w:rsid w:val="00391BCE"/>
    <w:rsid w:val="00392C96"/>
    <w:rsid w:val="00392DFB"/>
    <w:rsid w:val="00393216"/>
    <w:rsid w:val="00394774"/>
    <w:rsid w:val="00397341"/>
    <w:rsid w:val="00397F1C"/>
    <w:rsid w:val="003A3D29"/>
    <w:rsid w:val="003A3E79"/>
    <w:rsid w:val="003A676A"/>
    <w:rsid w:val="003A694C"/>
    <w:rsid w:val="003A78B7"/>
    <w:rsid w:val="003B20AC"/>
    <w:rsid w:val="003B2962"/>
    <w:rsid w:val="003B3A3C"/>
    <w:rsid w:val="003B3B01"/>
    <w:rsid w:val="003B3C70"/>
    <w:rsid w:val="003B3C72"/>
    <w:rsid w:val="003B48C9"/>
    <w:rsid w:val="003B4C76"/>
    <w:rsid w:val="003B74E2"/>
    <w:rsid w:val="003B770B"/>
    <w:rsid w:val="003C0069"/>
    <w:rsid w:val="003C0778"/>
    <w:rsid w:val="003C11D5"/>
    <w:rsid w:val="003C23EB"/>
    <w:rsid w:val="003C29DC"/>
    <w:rsid w:val="003C3C57"/>
    <w:rsid w:val="003C464D"/>
    <w:rsid w:val="003C4BC1"/>
    <w:rsid w:val="003C4CE5"/>
    <w:rsid w:val="003C5127"/>
    <w:rsid w:val="003C66E6"/>
    <w:rsid w:val="003D061D"/>
    <w:rsid w:val="003D1473"/>
    <w:rsid w:val="003D1EF5"/>
    <w:rsid w:val="003D2191"/>
    <w:rsid w:val="003D24E5"/>
    <w:rsid w:val="003D489D"/>
    <w:rsid w:val="003D5A7A"/>
    <w:rsid w:val="003D5D3C"/>
    <w:rsid w:val="003D67D1"/>
    <w:rsid w:val="003E07BF"/>
    <w:rsid w:val="003E1D7C"/>
    <w:rsid w:val="003E1E92"/>
    <w:rsid w:val="003E1E97"/>
    <w:rsid w:val="003E2550"/>
    <w:rsid w:val="003E2C46"/>
    <w:rsid w:val="003E32D1"/>
    <w:rsid w:val="003E3CAF"/>
    <w:rsid w:val="003E3CB7"/>
    <w:rsid w:val="003E45F1"/>
    <w:rsid w:val="003E4CBD"/>
    <w:rsid w:val="003E4F29"/>
    <w:rsid w:val="003E515A"/>
    <w:rsid w:val="003E728D"/>
    <w:rsid w:val="003E77A9"/>
    <w:rsid w:val="003F0934"/>
    <w:rsid w:val="003F12E9"/>
    <w:rsid w:val="003F2214"/>
    <w:rsid w:val="003F271F"/>
    <w:rsid w:val="003F3B96"/>
    <w:rsid w:val="003F4C93"/>
    <w:rsid w:val="003F6098"/>
    <w:rsid w:val="003F625B"/>
    <w:rsid w:val="003F6855"/>
    <w:rsid w:val="003F7F32"/>
    <w:rsid w:val="00400230"/>
    <w:rsid w:val="00400784"/>
    <w:rsid w:val="00400C78"/>
    <w:rsid w:val="00401756"/>
    <w:rsid w:val="004018A2"/>
    <w:rsid w:val="00402149"/>
    <w:rsid w:val="00403CBD"/>
    <w:rsid w:val="004056DC"/>
    <w:rsid w:val="0041151A"/>
    <w:rsid w:val="004118DE"/>
    <w:rsid w:val="00411E63"/>
    <w:rsid w:val="004121CE"/>
    <w:rsid w:val="0041221B"/>
    <w:rsid w:val="00413537"/>
    <w:rsid w:val="00416E36"/>
    <w:rsid w:val="004177D7"/>
    <w:rsid w:val="00421047"/>
    <w:rsid w:val="0042123E"/>
    <w:rsid w:val="00421403"/>
    <w:rsid w:val="0042146A"/>
    <w:rsid w:val="00421EC8"/>
    <w:rsid w:val="00422161"/>
    <w:rsid w:val="004221C3"/>
    <w:rsid w:val="004229E7"/>
    <w:rsid w:val="00423811"/>
    <w:rsid w:val="00423A7C"/>
    <w:rsid w:val="00423D76"/>
    <w:rsid w:val="004248B2"/>
    <w:rsid w:val="00425374"/>
    <w:rsid w:val="0042745B"/>
    <w:rsid w:val="00427466"/>
    <w:rsid w:val="0043114E"/>
    <w:rsid w:val="00431F4D"/>
    <w:rsid w:val="00432374"/>
    <w:rsid w:val="00432C22"/>
    <w:rsid w:val="004335D8"/>
    <w:rsid w:val="004345A6"/>
    <w:rsid w:val="00435657"/>
    <w:rsid w:val="00436328"/>
    <w:rsid w:val="0044162F"/>
    <w:rsid w:val="004417D4"/>
    <w:rsid w:val="00441D8A"/>
    <w:rsid w:val="004421E3"/>
    <w:rsid w:val="00442821"/>
    <w:rsid w:val="00442923"/>
    <w:rsid w:val="00442BE1"/>
    <w:rsid w:val="00443030"/>
    <w:rsid w:val="00443479"/>
    <w:rsid w:val="004437B4"/>
    <w:rsid w:val="004454B8"/>
    <w:rsid w:val="00446869"/>
    <w:rsid w:val="0044714E"/>
    <w:rsid w:val="00447A74"/>
    <w:rsid w:val="0045021B"/>
    <w:rsid w:val="00450CE9"/>
    <w:rsid w:val="0045140F"/>
    <w:rsid w:val="00451694"/>
    <w:rsid w:val="00451C84"/>
    <w:rsid w:val="00452950"/>
    <w:rsid w:val="004539EC"/>
    <w:rsid w:val="00454013"/>
    <w:rsid w:val="00454C09"/>
    <w:rsid w:val="00457987"/>
    <w:rsid w:val="00457D5C"/>
    <w:rsid w:val="00461D92"/>
    <w:rsid w:val="00462115"/>
    <w:rsid w:val="00462C44"/>
    <w:rsid w:val="00462EB0"/>
    <w:rsid w:val="00463E73"/>
    <w:rsid w:val="00463FD8"/>
    <w:rsid w:val="0046431B"/>
    <w:rsid w:val="004653A9"/>
    <w:rsid w:val="00466457"/>
    <w:rsid w:val="00467A2A"/>
    <w:rsid w:val="00470325"/>
    <w:rsid w:val="004707D6"/>
    <w:rsid w:val="00470E1F"/>
    <w:rsid w:val="00473EF1"/>
    <w:rsid w:val="004741C5"/>
    <w:rsid w:val="00474D90"/>
    <w:rsid w:val="00476991"/>
    <w:rsid w:val="004806F4"/>
    <w:rsid w:val="00480A68"/>
    <w:rsid w:val="00480A71"/>
    <w:rsid w:val="00481BA1"/>
    <w:rsid w:val="004823DB"/>
    <w:rsid w:val="00482953"/>
    <w:rsid w:val="00482B10"/>
    <w:rsid w:val="00483150"/>
    <w:rsid w:val="004841F2"/>
    <w:rsid w:val="00484B8C"/>
    <w:rsid w:val="004850C7"/>
    <w:rsid w:val="004850C8"/>
    <w:rsid w:val="00486138"/>
    <w:rsid w:val="00491682"/>
    <w:rsid w:val="00491C24"/>
    <w:rsid w:val="00491CC9"/>
    <w:rsid w:val="00492308"/>
    <w:rsid w:val="0049251D"/>
    <w:rsid w:val="00493BDB"/>
    <w:rsid w:val="00493CDA"/>
    <w:rsid w:val="00494A5C"/>
    <w:rsid w:val="00494FA6"/>
    <w:rsid w:val="004958AA"/>
    <w:rsid w:val="00495D49"/>
    <w:rsid w:val="0049604E"/>
    <w:rsid w:val="00496699"/>
    <w:rsid w:val="0049694A"/>
    <w:rsid w:val="0049746B"/>
    <w:rsid w:val="0049757D"/>
    <w:rsid w:val="00497E78"/>
    <w:rsid w:val="004A06FC"/>
    <w:rsid w:val="004A1B52"/>
    <w:rsid w:val="004A1EFC"/>
    <w:rsid w:val="004A1F77"/>
    <w:rsid w:val="004A2DD5"/>
    <w:rsid w:val="004A43D7"/>
    <w:rsid w:val="004A4408"/>
    <w:rsid w:val="004A443A"/>
    <w:rsid w:val="004A6D17"/>
    <w:rsid w:val="004A6F03"/>
    <w:rsid w:val="004A6FD8"/>
    <w:rsid w:val="004A767C"/>
    <w:rsid w:val="004A790A"/>
    <w:rsid w:val="004B0E95"/>
    <w:rsid w:val="004B0E96"/>
    <w:rsid w:val="004B142F"/>
    <w:rsid w:val="004B21B6"/>
    <w:rsid w:val="004B241F"/>
    <w:rsid w:val="004B3202"/>
    <w:rsid w:val="004B479C"/>
    <w:rsid w:val="004B5EFC"/>
    <w:rsid w:val="004B5F28"/>
    <w:rsid w:val="004B615D"/>
    <w:rsid w:val="004B727A"/>
    <w:rsid w:val="004B730A"/>
    <w:rsid w:val="004C169B"/>
    <w:rsid w:val="004C2FEE"/>
    <w:rsid w:val="004C496E"/>
    <w:rsid w:val="004C5044"/>
    <w:rsid w:val="004C5A5E"/>
    <w:rsid w:val="004C7063"/>
    <w:rsid w:val="004D0848"/>
    <w:rsid w:val="004D1578"/>
    <w:rsid w:val="004D1B53"/>
    <w:rsid w:val="004D3275"/>
    <w:rsid w:val="004D3F88"/>
    <w:rsid w:val="004D45BA"/>
    <w:rsid w:val="004D5621"/>
    <w:rsid w:val="004D6E6B"/>
    <w:rsid w:val="004D7188"/>
    <w:rsid w:val="004D7471"/>
    <w:rsid w:val="004D7682"/>
    <w:rsid w:val="004D769B"/>
    <w:rsid w:val="004E00D4"/>
    <w:rsid w:val="004E07DE"/>
    <w:rsid w:val="004E0B07"/>
    <w:rsid w:val="004E102C"/>
    <w:rsid w:val="004E2C11"/>
    <w:rsid w:val="004E3179"/>
    <w:rsid w:val="004E3EB0"/>
    <w:rsid w:val="004E535F"/>
    <w:rsid w:val="004E5A0F"/>
    <w:rsid w:val="004E5A93"/>
    <w:rsid w:val="004E5B8C"/>
    <w:rsid w:val="004E6830"/>
    <w:rsid w:val="004E713F"/>
    <w:rsid w:val="004F07D9"/>
    <w:rsid w:val="004F0A41"/>
    <w:rsid w:val="004F0DE3"/>
    <w:rsid w:val="004F0E4B"/>
    <w:rsid w:val="004F0F52"/>
    <w:rsid w:val="004F14E9"/>
    <w:rsid w:val="004F5D03"/>
    <w:rsid w:val="004F6F76"/>
    <w:rsid w:val="004F7D9C"/>
    <w:rsid w:val="005017FA"/>
    <w:rsid w:val="00501911"/>
    <w:rsid w:val="00501E10"/>
    <w:rsid w:val="00502377"/>
    <w:rsid w:val="00502B39"/>
    <w:rsid w:val="005034A9"/>
    <w:rsid w:val="005037B1"/>
    <w:rsid w:val="00503AC2"/>
    <w:rsid w:val="005046B8"/>
    <w:rsid w:val="00504BF3"/>
    <w:rsid w:val="00505671"/>
    <w:rsid w:val="00505BF6"/>
    <w:rsid w:val="00505DA7"/>
    <w:rsid w:val="00506020"/>
    <w:rsid w:val="0050613C"/>
    <w:rsid w:val="005079AE"/>
    <w:rsid w:val="00507A02"/>
    <w:rsid w:val="00510E88"/>
    <w:rsid w:val="0051164A"/>
    <w:rsid w:val="005124DE"/>
    <w:rsid w:val="00512DC8"/>
    <w:rsid w:val="00512E36"/>
    <w:rsid w:val="00515DC4"/>
    <w:rsid w:val="00516033"/>
    <w:rsid w:val="0051744A"/>
    <w:rsid w:val="00517AE2"/>
    <w:rsid w:val="005211C2"/>
    <w:rsid w:val="00521237"/>
    <w:rsid w:val="005220C1"/>
    <w:rsid w:val="00523781"/>
    <w:rsid w:val="00525AC2"/>
    <w:rsid w:val="00525ECE"/>
    <w:rsid w:val="005264DC"/>
    <w:rsid w:val="00526BC4"/>
    <w:rsid w:val="0052720B"/>
    <w:rsid w:val="0053050B"/>
    <w:rsid w:val="0053065D"/>
    <w:rsid w:val="0053153A"/>
    <w:rsid w:val="0053154F"/>
    <w:rsid w:val="005318F1"/>
    <w:rsid w:val="00532387"/>
    <w:rsid w:val="005337A6"/>
    <w:rsid w:val="00534176"/>
    <w:rsid w:val="00536FC4"/>
    <w:rsid w:val="00537061"/>
    <w:rsid w:val="00540100"/>
    <w:rsid w:val="005406B6"/>
    <w:rsid w:val="00540B99"/>
    <w:rsid w:val="00540DC2"/>
    <w:rsid w:val="005416B3"/>
    <w:rsid w:val="00541E9F"/>
    <w:rsid w:val="0054249A"/>
    <w:rsid w:val="0054499C"/>
    <w:rsid w:val="0054518E"/>
    <w:rsid w:val="0054651A"/>
    <w:rsid w:val="005466DA"/>
    <w:rsid w:val="00547019"/>
    <w:rsid w:val="005473F9"/>
    <w:rsid w:val="00550815"/>
    <w:rsid w:val="00551CAA"/>
    <w:rsid w:val="00553529"/>
    <w:rsid w:val="005536A5"/>
    <w:rsid w:val="00553A0E"/>
    <w:rsid w:val="00554BE1"/>
    <w:rsid w:val="00554CCE"/>
    <w:rsid w:val="005556C2"/>
    <w:rsid w:val="0055701A"/>
    <w:rsid w:val="00557913"/>
    <w:rsid w:val="00557D71"/>
    <w:rsid w:val="00560BB1"/>
    <w:rsid w:val="00560C5C"/>
    <w:rsid w:val="00561F19"/>
    <w:rsid w:val="00562243"/>
    <w:rsid w:val="00562AAE"/>
    <w:rsid w:val="005641B2"/>
    <w:rsid w:val="005641F5"/>
    <w:rsid w:val="005648CC"/>
    <w:rsid w:val="00565FBD"/>
    <w:rsid w:val="0056616B"/>
    <w:rsid w:val="00566A77"/>
    <w:rsid w:val="0057032F"/>
    <w:rsid w:val="00570C85"/>
    <w:rsid w:val="0057379B"/>
    <w:rsid w:val="005742EE"/>
    <w:rsid w:val="00574CA8"/>
    <w:rsid w:val="005756BB"/>
    <w:rsid w:val="00575C7A"/>
    <w:rsid w:val="00575DF3"/>
    <w:rsid w:val="0057610D"/>
    <w:rsid w:val="005776A9"/>
    <w:rsid w:val="0058004F"/>
    <w:rsid w:val="00582122"/>
    <w:rsid w:val="0058305E"/>
    <w:rsid w:val="00583319"/>
    <w:rsid w:val="00583789"/>
    <w:rsid w:val="00583F66"/>
    <w:rsid w:val="005841AA"/>
    <w:rsid w:val="005847D6"/>
    <w:rsid w:val="005849F7"/>
    <w:rsid w:val="005852F5"/>
    <w:rsid w:val="0058540F"/>
    <w:rsid w:val="005856E6"/>
    <w:rsid w:val="00585C80"/>
    <w:rsid w:val="00585D3C"/>
    <w:rsid w:val="00585EE3"/>
    <w:rsid w:val="0059217D"/>
    <w:rsid w:val="00592E04"/>
    <w:rsid w:val="00593C1D"/>
    <w:rsid w:val="00593CB3"/>
    <w:rsid w:val="00593D2C"/>
    <w:rsid w:val="00596AFB"/>
    <w:rsid w:val="00596E05"/>
    <w:rsid w:val="00597901"/>
    <w:rsid w:val="005A050F"/>
    <w:rsid w:val="005A05BD"/>
    <w:rsid w:val="005A0C1E"/>
    <w:rsid w:val="005A1419"/>
    <w:rsid w:val="005A1933"/>
    <w:rsid w:val="005A2E05"/>
    <w:rsid w:val="005A3D6F"/>
    <w:rsid w:val="005A64A9"/>
    <w:rsid w:val="005A67AD"/>
    <w:rsid w:val="005A74C5"/>
    <w:rsid w:val="005A7F90"/>
    <w:rsid w:val="005B1C5A"/>
    <w:rsid w:val="005B33F6"/>
    <w:rsid w:val="005B3B00"/>
    <w:rsid w:val="005B4FAF"/>
    <w:rsid w:val="005B51BD"/>
    <w:rsid w:val="005B62CE"/>
    <w:rsid w:val="005B6AFE"/>
    <w:rsid w:val="005B712E"/>
    <w:rsid w:val="005C0C34"/>
    <w:rsid w:val="005C0F0B"/>
    <w:rsid w:val="005C20FB"/>
    <w:rsid w:val="005C4AA2"/>
    <w:rsid w:val="005C54EC"/>
    <w:rsid w:val="005C58E2"/>
    <w:rsid w:val="005C645B"/>
    <w:rsid w:val="005C7214"/>
    <w:rsid w:val="005C73B9"/>
    <w:rsid w:val="005D297B"/>
    <w:rsid w:val="005D38BA"/>
    <w:rsid w:val="005D4361"/>
    <w:rsid w:val="005D4A2D"/>
    <w:rsid w:val="005D5D5D"/>
    <w:rsid w:val="005D6225"/>
    <w:rsid w:val="005D6485"/>
    <w:rsid w:val="005D692C"/>
    <w:rsid w:val="005D6A8D"/>
    <w:rsid w:val="005D6F9B"/>
    <w:rsid w:val="005D7514"/>
    <w:rsid w:val="005E05E6"/>
    <w:rsid w:val="005E145C"/>
    <w:rsid w:val="005E1A0C"/>
    <w:rsid w:val="005E1C82"/>
    <w:rsid w:val="005E22D2"/>
    <w:rsid w:val="005E247A"/>
    <w:rsid w:val="005E26AC"/>
    <w:rsid w:val="005E3428"/>
    <w:rsid w:val="005E5C31"/>
    <w:rsid w:val="005E6985"/>
    <w:rsid w:val="005E7EEB"/>
    <w:rsid w:val="005F01AE"/>
    <w:rsid w:val="005F0441"/>
    <w:rsid w:val="005F0E24"/>
    <w:rsid w:val="005F2A3E"/>
    <w:rsid w:val="005F3E47"/>
    <w:rsid w:val="005F3FF4"/>
    <w:rsid w:val="005F4761"/>
    <w:rsid w:val="005F47B7"/>
    <w:rsid w:val="005F4B62"/>
    <w:rsid w:val="005F608C"/>
    <w:rsid w:val="00600B0A"/>
    <w:rsid w:val="00600FF2"/>
    <w:rsid w:val="006024F4"/>
    <w:rsid w:val="00605023"/>
    <w:rsid w:val="0060552B"/>
    <w:rsid w:val="00605D25"/>
    <w:rsid w:val="006076ED"/>
    <w:rsid w:val="0061052B"/>
    <w:rsid w:val="00610BAE"/>
    <w:rsid w:val="006116B0"/>
    <w:rsid w:val="006117BF"/>
    <w:rsid w:val="006130EE"/>
    <w:rsid w:val="00613F4E"/>
    <w:rsid w:val="006145DE"/>
    <w:rsid w:val="00614FBD"/>
    <w:rsid w:val="006156C5"/>
    <w:rsid w:val="006167AA"/>
    <w:rsid w:val="00617116"/>
    <w:rsid w:val="0062148D"/>
    <w:rsid w:val="00621575"/>
    <w:rsid w:val="006227CE"/>
    <w:rsid w:val="006230BE"/>
    <w:rsid w:val="006235E4"/>
    <w:rsid w:val="006240F6"/>
    <w:rsid w:val="00624480"/>
    <w:rsid w:val="00625607"/>
    <w:rsid w:val="0062583B"/>
    <w:rsid w:val="00625A35"/>
    <w:rsid w:val="00625F6B"/>
    <w:rsid w:val="00625F72"/>
    <w:rsid w:val="00626B7B"/>
    <w:rsid w:val="00626FB8"/>
    <w:rsid w:val="00627352"/>
    <w:rsid w:val="00630A3D"/>
    <w:rsid w:val="00630CDB"/>
    <w:rsid w:val="00630DBD"/>
    <w:rsid w:val="006310AF"/>
    <w:rsid w:val="00631DD3"/>
    <w:rsid w:val="00632509"/>
    <w:rsid w:val="00632716"/>
    <w:rsid w:val="00632B13"/>
    <w:rsid w:val="00633009"/>
    <w:rsid w:val="0063343D"/>
    <w:rsid w:val="00633CF2"/>
    <w:rsid w:val="0063484A"/>
    <w:rsid w:val="00634C4A"/>
    <w:rsid w:val="00634DB3"/>
    <w:rsid w:val="00636E46"/>
    <w:rsid w:val="00637501"/>
    <w:rsid w:val="00637E7F"/>
    <w:rsid w:val="00637F93"/>
    <w:rsid w:val="00640253"/>
    <w:rsid w:val="0064065C"/>
    <w:rsid w:val="00640BBE"/>
    <w:rsid w:val="00640BC0"/>
    <w:rsid w:val="00640E03"/>
    <w:rsid w:val="00641CAF"/>
    <w:rsid w:val="0064244B"/>
    <w:rsid w:val="00643709"/>
    <w:rsid w:val="00644605"/>
    <w:rsid w:val="006500FF"/>
    <w:rsid w:val="00650346"/>
    <w:rsid w:val="00650D21"/>
    <w:rsid w:val="00650DC0"/>
    <w:rsid w:val="00651EE8"/>
    <w:rsid w:val="0065444C"/>
    <w:rsid w:val="00654D27"/>
    <w:rsid w:val="00655E94"/>
    <w:rsid w:val="0065691F"/>
    <w:rsid w:val="00657DC6"/>
    <w:rsid w:val="006602DF"/>
    <w:rsid w:val="00660497"/>
    <w:rsid w:val="00661665"/>
    <w:rsid w:val="006628EE"/>
    <w:rsid w:val="00663992"/>
    <w:rsid w:val="006661B0"/>
    <w:rsid w:val="00666364"/>
    <w:rsid w:val="00667956"/>
    <w:rsid w:val="00670DD1"/>
    <w:rsid w:val="00671033"/>
    <w:rsid w:val="00671C7C"/>
    <w:rsid w:val="006721B7"/>
    <w:rsid w:val="00673EFF"/>
    <w:rsid w:val="0067516D"/>
    <w:rsid w:val="00675ADD"/>
    <w:rsid w:val="006764A3"/>
    <w:rsid w:val="00676791"/>
    <w:rsid w:val="00677514"/>
    <w:rsid w:val="00677E77"/>
    <w:rsid w:val="006807E6"/>
    <w:rsid w:val="00681BBC"/>
    <w:rsid w:val="00683939"/>
    <w:rsid w:val="0068461D"/>
    <w:rsid w:val="0068505E"/>
    <w:rsid w:val="00685396"/>
    <w:rsid w:val="00686CDF"/>
    <w:rsid w:val="006876ED"/>
    <w:rsid w:val="00691EAD"/>
    <w:rsid w:val="00692232"/>
    <w:rsid w:val="006923D2"/>
    <w:rsid w:val="00693030"/>
    <w:rsid w:val="00693619"/>
    <w:rsid w:val="006938FC"/>
    <w:rsid w:val="00694921"/>
    <w:rsid w:val="0069593D"/>
    <w:rsid w:val="006965A1"/>
    <w:rsid w:val="00696E14"/>
    <w:rsid w:val="00697630"/>
    <w:rsid w:val="006A07A4"/>
    <w:rsid w:val="006A0C5C"/>
    <w:rsid w:val="006A1282"/>
    <w:rsid w:val="006A2F41"/>
    <w:rsid w:val="006A34AA"/>
    <w:rsid w:val="006A4077"/>
    <w:rsid w:val="006A578C"/>
    <w:rsid w:val="006A6639"/>
    <w:rsid w:val="006A6B56"/>
    <w:rsid w:val="006A6EAD"/>
    <w:rsid w:val="006A748B"/>
    <w:rsid w:val="006B0D84"/>
    <w:rsid w:val="006B20E5"/>
    <w:rsid w:val="006B22AA"/>
    <w:rsid w:val="006B31AD"/>
    <w:rsid w:val="006B3B46"/>
    <w:rsid w:val="006B41A5"/>
    <w:rsid w:val="006B4241"/>
    <w:rsid w:val="006B6CC9"/>
    <w:rsid w:val="006B70FC"/>
    <w:rsid w:val="006B747D"/>
    <w:rsid w:val="006C0A73"/>
    <w:rsid w:val="006C1AF6"/>
    <w:rsid w:val="006C4667"/>
    <w:rsid w:val="006C4EA0"/>
    <w:rsid w:val="006C5417"/>
    <w:rsid w:val="006C5F46"/>
    <w:rsid w:val="006C60B4"/>
    <w:rsid w:val="006C6B50"/>
    <w:rsid w:val="006C7471"/>
    <w:rsid w:val="006D00D1"/>
    <w:rsid w:val="006D01D1"/>
    <w:rsid w:val="006D03E6"/>
    <w:rsid w:val="006D0791"/>
    <w:rsid w:val="006D09AB"/>
    <w:rsid w:val="006D198C"/>
    <w:rsid w:val="006D22BC"/>
    <w:rsid w:val="006D27E4"/>
    <w:rsid w:val="006D6488"/>
    <w:rsid w:val="006D6EBE"/>
    <w:rsid w:val="006D6EF6"/>
    <w:rsid w:val="006E0084"/>
    <w:rsid w:val="006E2503"/>
    <w:rsid w:val="006E2868"/>
    <w:rsid w:val="006E28ED"/>
    <w:rsid w:val="006E3565"/>
    <w:rsid w:val="006E3DCE"/>
    <w:rsid w:val="006E3DFF"/>
    <w:rsid w:val="006E47B7"/>
    <w:rsid w:val="006E4AD6"/>
    <w:rsid w:val="006E525C"/>
    <w:rsid w:val="006E5565"/>
    <w:rsid w:val="006E5FBD"/>
    <w:rsid w:val="006E6055"/>
    <w:rsid w:val="006F056A"/>
    <w:rsid w:val="006F0847"/>
    <w:rsid w:val="006F09A3"/>
    <w:rsid w:val="006F48B1"/>
    <w:rsid w:val="006F4D0F"/>
    <w:rsid w:val="006F4F09"/>
    <w:rsid w:val="006F5134"/>
    <w:rsid w:val="006F6320"/>
    <w:rsid w:val="006F634A"/>
    <w:rsid w:val="006F6ECB"/>
    <w:rsid w:val="006F7F76"/>
    <w:rsid w:val="00700307"/>
    <w:rsid w:val="00700408"/>
    <w:rsid w:val="007009D5"/>
    <w:rsid w:val="00701D35"/>
    <w:rsid w:val="007022D4"/>
    <w:rsid w:val="00702318"/>
    <w:rsid w:val="00702B09"/>
    <w:rsid w:val="00702E98"/>
    <w:rsid w:val="00705F78"/>
    <w:rsid w:val="00706800"/>
    <w:rsid w:val="00706FB9"/>
    <w:rsid w:val="00707FE3"/>
    <w:rsid w:val="00710198"/>
    <w:rsid w:val="007124A2"/>
    <w:rsid w:val="007125D8"/>
    <w:rsid w:val="00712D19"/>
    <w:rsid w:val="0071364C"/>
    <w:rsid w:val="007139A5"/>
    <w:rsid w:val="00713C48"/>
    <w:rsid w:val="00713FCB"/>
    <w:rsid w:val="00714AC7"/>
    <w:rsid w:val="00715E4C"/>
    <w:rsid w:val="0071644C"/>
    <w:rsid w:val="00717FEA"/>
    <w:rsid w:val="0072006A"/>
    <w:rsid w:val="00720A38"/>
    <w:rsid w:val="007210FD"/>
    <w:rsid w:val="007212F4"/>
    <w:rsid w:val="0072179D"/>
    <w:rsid w:val="00721AE1"/>
    <w:rsid w:val="007235A3"/>
    <w:rsid w:val="007235E6"/>
    <w:rsid w:val="00723E02"/>
    <w:rsid w:val="007243EB"/>
    <w:rsid w:val="00724D7A"/>
    <w:rsid w:val="00725068"/>
    <w:rsid w:val="007255FE"/>
    <w:rsid w:val="007265AA"/>
    <w:rsid w:val="0072660A"/>
    <w:rsid w:val="00726D04"/>
    <w:rsid w:val="00727395"/>
    <w:rsid w:val="00727E1A"/>
    <w:rsid w:val="00730C15"/>
    <w:rsid w:val="0073149A"/>
    <w:rsid w:val="00731781"/>
    <w:rsid w:val="007322A4"/>
    <w:rsid w:val="00732579"/>
    <w:rsid w:val="007329E1"/>
    <w:rsid w:val="0073335B"/>
    <w:rsid w:val="00733E79"/>
    <w:rsid w:val="0073471D"/>
    <w:rsid w:val="00734BD1"/>
    <w:rsid w:val="00734C3B"/>
    <w:rsid w:val="007357F7"/>
    <w:rsid w:val="007359EB"/>
    <w:rsid w:val="007363DA"/>
    <w:rsid w:val="00740C1A"/>
    <w:rsid w:val="00741730"/>
    <w:rsid w:val="00742EC6"/>
    <w:rsid w:val="00743C20"/>
    <w:rsid w:val="00744D6E"/>
    <w:rsid w:val="007453AF"/>
    <w:rsid w:val="0074545D"/>
    <w:rsid w:val="00745954"/>
    <w:rsid w:val="00745EDA"/>
    <w:rsid w:val="00746251"/>
    <w:rsid w:val="00746697"/>
    <w:rsid w:val="00746909"/>
    <w:rsid w:val="00747943"/>
    <w:rsid w:val="007500F4"/>
    <w:rsid w:val="00751AC1"/>
    <w:rsid w:val="00751C1D"/>
    <w:rsid w:val="007525E4"/>
    <w:rsid w:val="007529EC"/>
    <w:rsid w:val="007542A7"/>
    <w:rsid w:val="00754494"/>
    <w:rsid w:val="007552A8"/>
    <w:rsid w:val="00755AC5"/>
    <w:rsid w:val="00756203"/>
    <w:rsid w:val="00756919"/>
    <w:rsid w:val="007569B8"/>
    <w:rsid w:val="00757041"/>
    <w:rsid w:val="007609B1"/>
    <w:rsid w:val="00760C66"/>
    <w:rsid w:val="00760C76"/>
    <w:rsid w:val="0076188A"/>
    <w:rsid w:val="00761BBC"/>
    <w:rsid w:val="00762D6E"/>
    <w:rsid w:val="00762E7B"/>
    <w:rsid w:val="0076379C"/>
    <w:rsid w:val="00763E5D"/>
    <w:rsid w:val="00764F57"/>
    <w:rsid w:val="00765247"/>
    <w:rsid w:val="00766D12"/>
    <w:rsid w:val="00767BF1"/>
    <w:rsid w:val="007713F2"/>
    <w:rsid w:val="007720B6"/>
    <w:rsid w:val="00772DA2"/>
    <w:rsid w:val="00773547"/>
    <w:rsid w:val="007735A4"/>
    <w:rsid w:val="00773C56"/>
    <w:rsid w:val="0077401B"/>
    <w:rsid w:val="007742E6"/>
    <w:rsid w:val="00774933"/>
    <w:rsid w:val="00775454"/>
    <w:rsid w:val="00775E53"/>
    <w:rsid w:val="00775E7B"/>
    <w:rsid w:val="00776577"/>
    <w:rsid w:val="00776C47"/>
    <w:rsid w:val="00780F4D"/>
    <w:rsid w:val="007817ED"/>
    <w:rsid w:val="00782E14"/>
    <w:rsid w:val="007831E0"/>
    <w:rsid w:val="0078367A"/>
    <w:rsid w:val="007843B8"/>
    <w:rsid w:val="0078450C"/>
    <w:rsid w:val="00784660"/>
    <w:rsid w:val="00785A35"/>
    <w:rsid w:val="00785FC0"/>
    <w:rsid w:val="0079017C"/>
    <w:rsid w:val="007903C4"/>
    <w:rsid w:val="007910FD"/>
    <w:rsid w:val="00791D4D"/>
    <w:rsid w:val="00791D6B"/>
    <w:rsid w:val="00792B8E"/>
    <w:rsid w:val="00793124"/>
    <w:rsid w:val="00794474"/>
    <w:rsid w:val="00794872"/>
    <w:rsid w:val="00795443"/>
    <w:rsid w:val="00796C0F"/>
    <w:rsid w:val="00797724"/>
    <w:rsid w:val="00797836"/>
    <w:rsid w:val="007A06E0"/>
    <w:rsid w:val="007A1DA9"/>
    <w:rsid w:val="007A1F42"/>
    <w:rsid w:val="007A2A16"/>
    <w:rsid w:val="007A3426"/>
    <w:rsid w:val="007A46C1"/>
    <w:rsid w:val="007A4764"/>
    <w:rsid w:val="007A4B3F"/>
    <w:rsid w:val="007A58EC"/>
    <w:rsid w:val="007A63E3"/>
    <w:rsid w:val="007A7983"/>
    <w:rsid w:val="007B35D5"/>
    <w:rsid w:val="007B3B34"/>
    <w:rsid w:val="007B3CE3"/>
    <w:rsid w:val="007B408C"/>
    <w:rsid w:val="007B40EA"/>
    <w:rsid w:val="007B4328"/>
    <w:rsid w:val="007B465C"/>
    <w:rsid w:val="007B4B50"/>
    <w:rsid w:val="007B5993"/>
    <w:rsid w:val="007B5C95"/>
    <w:rsid w:val="007B647E"/>
    <w:rsid w:val="007B66AD"/>
    <w:rsid w:val="007B67EB"/>
    <w:rsid w:val="007B6E74"/>
    <w:rsid w:val="007B7418"/>
    <w:rsid w:val="007B7590"/>
    <w:rsid w:val="007B77BB"/>
    <w:rsid w:val="007C131A"/>
    <w:rsid w:val="007C1399"/>
    <w:rsid w:val="007C1B0D"/>
    <w:rsid w:val="007C20E5"/>
    <w:rsid w:val="007C2406"/>
    <w:rsid w:val="007C2C9D"/>
    <w:rsid w:val="007C4B11"/>
    <w:rsid w:val="007C4FF0"/>
    <w:rsid w:val="007C51AD"/>
    <w:rsid w:val="007C541D"/>
    <w:rsid w:val="007C56B4"/>
    <w:rsid w:val="007C5DAE"/>
    <w:rsid w:val="007C5EBF"/>
    <w:rsid w:val="007C6D5A"/>
    <w:rsid w:val="007C7064"/>
    <w:rsid w:val="007C74DD"/>
    <w:rsid w:val="007D0267"/>
    <w:rsid w:val="007D0F91"/>
    <w:rsid w:val="007D132A"/>
    <w:rsid w:val="007D27BD"/>
    <w:rsid w:val="007D3C38"/>
    <w:rsid w:val="007D4BDF"/>
    <w:rsid w:val="007D5800"/>
    <w:rsid w:val="007D5990"/>
    <w:rsid w:val="007D5EF4"/>
    <w:rsid w:val="007D65A4"/>
    <w:rsid w:val="007D6F6E"/>
    <w:rsid w:val="007E03A6"/>
    <w:rsid w:val="007E10FB"/>
    <w:rsid w:val="007E22F7"/>
    <w:rsid w:val="007E2B07"/>
    <w:rsid w:val="007E34B2"/>
    <w:rsid w:val="007E3B0B"/>
    <w:rsid w:val="007E4594"/>
    <w:rsid w:val="007E4F33"/>
    <w:rsid w:val="007E68D5"/>
    <w:rsid w:val="007E69EF"/>
    <w:rsid w:val="007E75B5"/>
    <w:rsid w:val="007F0282"/>
    <w:rsid w:val="007F1440"/>
    <w:rsid w:val="007F184E"/>
    <w:rsid w:val="007F373F"/>
    <w:rsid w:val="007F379C"/>
    <w:rsid w:val="007F3A39"/>
    <w:rsid w:val="007F41F8"/>
    <w:rsid w:val="007F4ABA"/>
    <w:rsid w:val="007F56CC"/>
    <w:rsid w:val="007F5ED0"/>
    <w:rsid w:val="007F6475"/>
    <w:rsid w:val="007F66FB"/>
    <w:rsid w:val="007F684E"/>
    <w:rsid w:val="007F6972"/>
    <w:rsid w:val="007F6A92"/>
    <w:rsid w:val="007F753E"/>
    <w:rsid w:val="0080013F"/>
    <w:rsid w:val="00800D49"/>
    <w:rsid w:val="008017A1"/>
    <w:rsid w:val="00801F6F"/>
    <w:rsid w:val="0080201E"/>
    <w:rsid w:val="0080228C"/>
    <w:rsid w:val="008033FD"/>
    <w:rsid w:val="0080368D"/>
    <w:rsid w:val="008038DE"/>
    <w:rsid w:val="00803959"/>
    <w:rsid w:val="008046D9"/>
    <w:rsid w:val="00805666"/>
    <w:rsid w:val="008056BB"/>
    <w:rsid w:val="00805804"/>
    <w:rsid w:val="008066F2"/>
    <w:rsid w:val="0080753E"/>
    <w:rsid w:val="00807E55"/>
    <w:rsid w:val="008110E2"/>
    <w:rsid w:val="008114B9"/>
    <w:rsid w:val="0081185F"/>
    <w:rsid w:val="00811BC1"/>
    <w:rsid w:val="00811BD4"/>
    <w:rsid w:val="00812157"/>
    <w:rsid w:val="00812801"/>
    <w:rsid w:val="00812CAA"/>
    <w:rsid w:val="0081345C"/>
    <w:rsid w:val="00814577"/>
    <w:rsid w:val="00814DB0"/>
    <w:rsid w:val="0081544A"/>
    <w:rsid w:val="00815853"/>
    <w:rsid w:val="00816FE5"/>
    <w:rsid w:val="00817842"/>
    <w:rsid w:val="0081797E"/>
    <w:rsid w:val="0082003E"/>
    <w:rsid w:val="0082031E"/>
    <w:rsid w:val="00821ED2"/>
    <w:rsid w:val="0082352A"/>
    <w:rsid w:val="008242FC"/>
    <w:rsid w:val="00825136"/>
    <w:rsid w:val="00825603"/>
    <w:rsid w:val="008274F8"/>
    <w:rsid w:val="00830179"/>
    <w:rsid w:val="00830FD3"/>
    <w:rsid w:val="00832692"/>
    <w:rsid w:val="00832E95"/>
    <w:rsid w:val="00832F40"/>
    <w:rsid w:val="008334F2"/>
    <w:rsid w:val="00833B18"/>
    <w:rsid w:val="00833E19"/>
    <w:rsid w:val="00834ABA"/>
    <w:rsid w:val="00837CD0"/>
    <w:rsid w:val="00840752"/>
    <w:rsid w:val="00841245"/>
    <w:rsid w:val="0084127B"/>
    <w:rsid w:val="0084351A"/>
    <w:rsid w:val="008437CB"/>
    <w:rsid w:val="00845D83"/>
    <w:rsid w:val="00845F5C"/>
    <w:rsid w:val="008466DC"/>
    <w:rsid w:val="008474F2"/>
    <w:rsid w:val="00850B4F"/>
    <w:rsid w:val="008519DE"/>
    <w:rsid w:val="00852495"/>
    <w:rsid w:val="0085280C"/>
    <w:rsid w:val="008544C1"/>
    <w:rsid w:val="0085514A"/>
    <w:rsid w:val="008551D0"/>
    <w:rsid w:val="00855620"/>
    <w:rsid w:val="00855720"/>
    <w:rsid w:val="008558B4"/>
    <w:rsid w:val="00855FEA"/>
    <w:rsid w:val="00856309"/>
    <w:rsid w:val="0085633F"/>
    <w:rsid w:val="00857CBE"/>
    <w:rsid w:val="00857EA2"/>
    <w:rsid w:val="00857F09"/>
    <w:rsid w:val="0086063F"/>
    <w:rsid w:val="00860B63"/>
    <w:rsid w:val="00860CE1"/>
    <w:rsid w:val="008621F6"/>
    <w:rsid w:val="008645B4"/>
    <w:rsid w:val="00864919"/>
    <w:rsid w:val="008654A8"/>
    <w:rsid w:val="008659E8"/>
    <w:rsid w:val="00866F80"/>
    <w:rsid w:val="00870246"/>
    <w:rsid w:val="008706F2"/>
    <w:rsid w:val="00870A7D"/>
    <w:rsid w:val="00871E2C"/>
    <w:rsid w:val="0087298D"/>
    <w:rsid w:val="00872F14"/>
    <w:rsid w:val="00874073"/>
    <w:rsid w:val="008742B4"/>
    <w:rsid w:val="00875358"/>
    <w:rsid w:val="008754ED"/>
    <w:rsid w:val="00875548"/>
    <w:rsid w:val="00875C1A"/>
    <w:rsid w:val="00876E2D"/>
    <w:rsid w:val="00877D8A"/>
    <w:rsid w:val="0088024C"/>
    <w:rsid w:val="00881B7E"/>
    <w:rsid w:val="00882534"/>
    <w:rsid w:val="0088420A"/>
    <w:rsid w:val="00884364"/>
    <w:rsid w:val="0088461F"/>
    <w:rsid w:val="008856E5"/>
    <w:rsid w:val="00886F03"/>
    <w:rsid w:val="00887C01"/>
    <w:rsid w:val="00887DD9"/>
    <w:rsid w:val="00890054"/>
    <w:rsid w:val="00892613"/>
    <w:rsid w:val="00894934"/>
    <w:rsid w:val="00897213"/>
    <w:rsid w:val="0089773C"/>
    <w:rsid w:val="008A04B8"/>
    <w:rsid w:val="008A08E7"/>
    <w:rsid w:val="008A2B51"/>
    <w:rsid w:val="008A310B"/>
    <w:rsid w:val="008A3FD3"/>
    <w:rsid w:val="008A4E71"/>
    <w:rsid w:val="008A4EF7"/>
    <w:rsid w:val="008A5A09"/>
    <w:rsid w:val="008A6AFB"/>
    <w:rsid w:val="008A7F2F"/>
    <w:rsid w:val="008B0830"/>
    <w:rsid w:val="008B094E"/>
    <w:rsid w:val="008B3344"/>
    <w:rsid w:val="008B364C"/>
    <w:rsid w:val="008B5F6E"/>
    <w:rsid w:val="008C1582"/>
    <w:rsid w:val="008C326F"/>
    <w:rsid w:val="008C41B3"/>
    <w:rsid w:val="008C48B0"/>
    <w:rsid w:val="008C4F72"/>
    <w:rsid w:val="008C5E40"/>
    <w:rsid w:val="008C6262"/>
    <w:rsid w:val="008C677E"/>
    <w:rsid w:val="008C6D67"/>
    <w:rsid w:val="008D0875"/>
    <w:rsid w:val="008D092A"/>
    <w:rsid w:val="008D10C0"/>
    <w:rsid w:val="008D233D"/>
    <w:rsid w:val="008D25CB"/>
    <w:rsid w:val="008D337A"/>
    <w:rsid w:val="008D3EE5"/>
    <w:rsid w:val="008D48BB"/>
    <w:rsid w:val="008D4FCA"/>
    <w:rsid w:val="008D5D9B"/>
    <w:rsid w:val="008E016E"/>
    <w:rsid w:val="008E2145"/>
    <w:rsid w:val="008E23A3"/>
    <w:rsid w:val="008E2850"/>
    <w:rsid w:val="008E3465"/>
    <w:rsid w:val="008E3724"/>
    <w:rsid w:val="008E38F1"/>
    <w:rsid w:val="008E638B"/>
    <w:rsid w:val="008E6923"/>
    <w:rsid w:val="008E789C"/>
    <w:rsid w:val="008F056D"/>
    <w:rsid w:val="008F069B"/>
    <w:rsid w:val="008F06B6"/>
    <w:rsid w:val="008F0DA9"/>
    <w:rsid w:val="008F12E5"/>
    <w:rsid w:val="008F1E24"/>
    <w:rsid w:val="008F3284"/>
    <w:rsid w:val="008F4B48"/>
    <w:rsid w:val="008F4DA4"/>
    <w:rsid w:val="008F5529"/>
    <w:rsid w:val="0090062F"/>
    <w:rsid w:val="00901014"/>
    <w:rsid w:val="009028E2"/>
    <w:rsid w:val="00902EAF"/>
    <w:rsid w:val="009054A7"/>
    <w:rsid w:val="00905887"/>
    <w:rsid w:val="0090630C"/>
    <w:rsid w:val="00906DD6"/>
    <w:rsid w:val="00911682"/>
    <w:rsid w:val="00911D5D"/>
    <w:rsid w:val="00912CEC"/>
    <w:rsid w:val="00914470"/>
    <w:rsid w:val="009145DE"/>
    <w:rsid w:val="009148E8"/>
    <w:rsid w:val="00914EDF"/>
    <w:rsid w:val="009153E7"/>
    <w:rsid w:val="009155EE"/>
    <w:rsid w:val="0091573F"/>
    <w:rsid w:val="00915FF6"/>
    <w:rsid w:val="00916509"/>
    <w:rsid w:val="00916753"/>
    <w:rsid w:val="009167A0"/>
    <w:rsid w:val="009168E9"/>
    <w:rsid w:val="00916D09"/>
    <w:rsid w:val="00920067"/>
    <w:rsid w:val="0092058C"/>
    <w:rsid w:val="00922FC4"/>
    <w:rsid w:val="00923840"/>
    <w:rsid w:val="00923846"/>
    <w:rsid w:val="00923D76"/>
    <w:rsid w:val="00923F35"/>
    <w:rsid w:val="00923F39"/>
    <w:rsid w:val="00923FE3"/>
    <w:rsid w:val="00924726"/>
    <w:rsid w:val="00924AB8"/>
    <w:rsid w:val="00925205"/>
    <w:rsid w:val="00926D25"/>
    <w:rsid w:val="00930752"/>
    <w:rsid w:val="00930904"/>
    <w:rsid w:val="00931009"/>
    <w:rsid w:val="009310E0"/>
    <w:rsid w:val="00932180"/>
    <w:rsid w:val="009328EC"/>
    <w:rsid w:val="00932C09"/>
    <w:rsid w:val="00932EA2"/>
    <w:rsid w:val="009334EB"/>
    <w:rsid w:val="0093499F"/>
    <w:rsid w:val="009356F3"/>
    <w:rsid w:val="0093597A"/>
    <w:rsid w:val="00935F26"/>
    <w:rsid w:val="009365B5"/>
    <w:rsid w:val="00936DED"/>
    <w:rsid w:val="00937152"/>
    <w:rsid w:val="009405EC"/>
    <w:rsid w:val="009407C5"/>
    <w:rsid w:val="00940D7E"/>
    <w:rsid w:val="00941D5E"/>
    <w:rsid w:val="00942E83"/>
    <w:rsid w:val="00943794"/>
    <w:rsid w:val="00943F01"/>
    <w:rsid w:val="00945AE6"/>
    <w:rsid w:val="00945BE4"/>
    <w:rsid w:val="00946035"/>
    <w:rsid w:val="00947416"/>
    <w:rsid w:val="009474B6"/>
    <w:rsid w:val="00947A68"/>
    <w:rsid w:val="0095025D"/>
    <w:rsid w:val="00951892"/>
    <w:rsid w:val="00951F9B"/>
    <w:rsid w:val="00953F7A"/>
    <w:rsid w:val="009553AC"/>
    <w:rsid w:val="00955D61"/>
    <w:rsid w:val="00956C3A"/>
    <w:rsid w:val="00960456"/>
    <w:rsid w:val="00960874"/>
    <w:rsid w:val="00960CC9"/>
    <w:rsid w:val="00960DD0"/>
    <w:rsid w:val="00960DD8"/>
    <w:rsid w:val="00961578"/>
    <w:rsid w:val="009616C9"/>
    <w:rsid w:val="00961C78"/>
    <w:rsid w:val="00961DDA"/>
    <w:rsid w:val="00961EB2"/>
    <w:rsid w:val="009622DE"/>
    <w:rsid w:val="00962C99"/>
    <w:rsid w:val="00962FAD"/>
    <w:rsid w:val="00963933"/>
    <w:rsid w:val="00963BA7"/>
    <w:rsid w:val="00964459"/>
    <w:rsid w:val="00964D76"/>
    <w:rsid w:val="00965880"/>
    <w:rsid w:val="00965F29"/>
    <w:rsid w:val="00965F51"/>
    <w:rsid w:val="00967223"/>
    <w:rsid w:val="00971EA0"/>
    <w:rsid w:val="0097203D"/>
    <w:rsid w:val="00972C72"/>
    <w:rsid w:val="00973D3B"/>
    <w:rsid w:val="00974A19"/>
    <w:rsid w:val="00975C30"/>
    <w:rsid w:val="00976C20"/>
    <w:rsid w:val="009771E0"/>
    <w:rsid w:val="00977652"/>
    <w:rsid w:val="0098130D"/>
    <w:rsid w:val="00981C1A"/>
    <w:rsid w:val="00981EA0"/>
    <w:rsid w:val="00982C79"/>
    <w:rsid w:val="00983612"/>
    <w:rsid w:val="009846BE"/>
    <w:rsid w:val="009849E7"/>
    <w:rsid w:val="00984E90"/>
    <w:rsid w:val="009850CA"/>
    <w:rsid w:val="00985B56"/>
    <w:rsid w:val="00985F4D"/>
    <w:rsid w:val="0098605A"/>
    <w:rsid w:val="00986250"/>
    <w:rsid w:val="009869B1"/>
    <w:rsid w:val="009869BF"/>
    <w:rsid w:val="0098732C"/>
    <w:rsid w:val="009877D5"/>
    <w:rsid w:val="00987DDC"/>
    <w:rsid w:val="00987DEC"/>
    <w:rsid w:val="009902C0"/>
    <w:rsid w:val="009905A8"/>
    <w:rsid w:val="00990DC8"/>
    <w:rsid w:val="0099303A"/>
    <w:rsid w:val="009932C1"/>
    <w:rsid w:val="00993950"/>
    <w:rsid w:val="009941D0"/>
    <w:rsid w:val="0099574A"/>
    <w:rsid w:val="009960FF"/>
    <w:rsid w:val="00997803"/>
    <w:rsid w:val="00997929"/>
    <w:rsid w:val="009A0110"/>
    <w:rsid w:val="009A0338"/>
    <w:rsid w:val="009A0906"/>
    <w:rsid w:val="009A149A"/>
    <w:rsid w:val="009A1862"/>
    <w:rsid w:val="009A18F3"/>
    <w:rsid w:val="009A22EA"/>
    <w:rsid w:val="009A2A82"/>
    <w:rsid w:val="009A2AC5"/>
    <w:rsid w:val="009A2CB9"/>
    <w:rsid w:val="009A36CB"/>
    <w:rsid w:val="009A474E"/>
    <w:rsid w:val="009A497E"/>
    <w:rsid w:val="009A5A2F"/>
    <w:rsid w:val="009A5DF5"/>
    <w:rsid w:val="009A615E"/>
    <w:rsid w:val="009A630F"/>
    <w:rsid w:val="009A6FCB"/>
    <w:rsid w:val="009A7CE1"/>
    <w:rsid w:val="009B01F2"/>
    <w:rsid w:val="009B0A26"/>
    <w:rsid w:val="009B118F"/>
    <w:rsid w:val="009B15D0"/>
    <w:rsid w:val="009B4075"/>
    <w:rsid w:val="009B5373"/>
    <w:rsid w:val="009B5CB8"/>
    <w:rsid w:val="009B5E94"/>
    <w:rsid w:val="009B6947"/>
    <w:rsid w:val="009B6F27"/>
    <w:rsid w:val="009B70DF"/>
    <w:rsid w:val="009C0082"/>
    <w:rsid w:val="009C1951"/>
    <w:rsid w:val="009C1C3E"/>
    <w:rsid w:val="009C2896"/>
    <w:rsid w:val="009C2A88"/>
    <w:rsid w:val="009C350E"/>
    <w:rsid w:val="009C35A6"/>
    <w:rsid w:val="009C55C6"/>
    <w:rsid w:val="009C5EAD"/>
    <w:rsid w:val="009C60F6"/>
    <w:rsid w:val="009C68B0"/>
    <w:rsid w:val="009C7AD8"/>
    <w:rsid w:val="009C7FBE"/>
    <w:rsid w:val="009D084A"/>
    <w:rsid w:val="009D0E15"/>
    <w:rsid w:val="009D16F4"/>
    <w:rsid w:val="009D2302"/>
    <w:rsid w:val="009D2A25"/>
    <w:rsid w:val="009D2D46"/>
    <w:rsid w:val="009D3714"/>
    <w:rsid w:val="009D37FF"/>
    <w:rsid w:val="009D3895"/>
    <w:rsid w:val="009D6608"/>
    <w:rsid w:val="009D6850"/>
    <w:rsid w:val="009D79DA"/>
    <w:rsid w:val="009E0B0F"/>
    <w:rsid w:val="009E157C"/>
    <w:rsid w:val="009E1603"/>
    <w:rsid w:val="009E243F"/>
    <w:rsid w:val="009E376C"/>
    <w:rsid w:val="009E3DE7"/>
    <w:rsid w:val="009E3FE9"/>
    <w:rsid w:val="009E4949"/>
    <w:rsid w:val="009E76C2"/>
    <w:rsid w:val="009F0E96"/>
    <w:rsid w:val="009F2F1C"/>
    <w:rsid w:val="009F4D95"/>
    <w:rsid w:val="009F5410"/>
    <w:rsid w:val="009F55AD"/>
    <w:rsid w:val="009F614A"/>
    <w:rsid w:val="009F6B94"/>
    <w:rsid w:val="009F74CE"/>
    <w:rsid w:val="009F7ED1"/>
    <w:rsid w:val="00A009FE"/>
    <w:rsid w:val="00A00B5D"/>
    <w:rsid w:val="00A018BF"/>
    <w:rsid w:val="00A01A6C"/>
    <w:rsid w:val="00A01D91"/>
    <w:rsid w:val="00A02621"/>
    <w:rsid w:val="00A02A81"/>
    <w:rsid w:val="00A02EE3"/>
    <w:rsid w:val="00A03AE9"/>
    <w:rsid w:val="00A05DA5"/>
    <w:rsid w:val="00A05FDE"/>
    <w:rsid w:val="00A05FFA"/>
    <w:rsid w:val="00A06C94"/>
    <w:rsid w:val="00A06DCF"/>
    <w:rsid w:val="00A07CBE"/>
    <w:rsid w:val="00A12BCA"/>
    <w:rsid w:val="00A14905"/>
    <w:rsid w:val="00A14D51"/>
    <w:rsid w:val="00A15A59"/>
    <w:rsid w:val="00A15AFE"/>
    <w:rsid w:val="00A15E03"/>
    <w:rsid w:val="00A17679"/>
    <w:rsid w:val="00A17728"/>
    <w:rsid w:val="00A20244"/>
    <w:rsid w:val="00A2076A"/>
    <w:rsid w:val="00A212D4"/>
    <w:rsid w:val="00A21B31"/>
    <w:rsid w:val="00A21CC6"/>
    <w:rsid w:val="00A23A24"/>
    <w:rsid w:val="00A23DDF"/>
    <w:rsid w:val="00A2568D"/>
    <w:rsid w:val="00A31BC4"/>
    <w:rsid w:val="00A32395"/>
    <w:rsid w:val="00A33E57"/>
    <w:rsid w:val="00A34A21"/>
    <w:rsid w:val="00A36365"/>
    <w:rsid w:val="00A40BA9"/>
    <w:rsid w:val="00A4296D"/>
    <w:rsid w:val="00A4334A"/>
    <w:rsid w:val="00A43E9B"/>
    <w:rsid w:val="00A43FBC"/>
    <w:rsid w:val="00A46CC2"/>
    <w:rsid w:val="00A475F6"/>
    <w:rsid w:val="00A4769B"/>
    <w:rsid w:val="00A47832"/>
    <w:rsid w:val="00A47D76"/>
    <w:rsid w:val="00A52AFF"/>
    <w:rsid w:val="00A52EE5"/>
    <w:rsid w:val="00A52FB7"/>
    <w:rsid w:val="00A53902"/>
    <w:rsid w:val="00A54B2A"/>
    <w:rsid w:val="00A5596F"/>
    <w:rsid w:val="00A56345"/>
    <w:rsid w:val="00A5682B"/>
    <w:rsid w:val="00A56A27"/>
    <w:rsid w:val="00A56CB9"/>
    <w:rsid w:val="00A5701B"/>
    <w:rsid w:val="00A60F02"/>
    <w:rsid w:val="00A6212A"/>
    <w:rsid w:val="00A62353"/>
    <w:rsid w:val="00A62449"/>
    <w:rsid w:val="00A6337A"/>
    <w:rsid w:val="00A63D34"/>
    <w:rsid w:val="00A641C0"/>
    <w:rsid w:val="00A649F5"/>
    <w:rsid w:val="00A65054"/>
    <w:rsid w:val="00A674F8"/>
    <w:rsid w:val="00A6790C"/>
    <w:rsid w:val="00A70402"/>
    <w:rsid w:val="00A70A65"/>
    <w:rsid w:val="00A717D4"/>
    <w:rsid w:val="00A72555"/>
    <w:rsid w:val="00A726EF"/>
    <w:rsid w:val="00A72C1E"/>
    <w:rsid w:val="00A72E1E"/>
    <w:rsid w:val="00A7329C"/>
    <w:rsid w:val="00A73D1F"/>
    <w:rsid w:val="00A74AA9"/>
    <w:rsid w:val="00A755B7"/>
    <w:rsid w:val="00A75C0C"/>
    <w:rsid w:val="00A76F9D"/>
    <w:rsid w:val="00A77ECB"/>
    <w:rsid w:val="00A77F05"/>
    <w:rsid w:val="00A81141"/>
    <w:rsid w:val="00A81A24"/>
    <w:rsid w:val="00A83136"/>
    <w:rsid w:val="00A832D2"/>
    <w:rsid w:val="00A833F9"/>
    <w:rsid w:val="00A847F5"/>
    <w:rsid w:val="00A87E25"/>
    <w:rsid w:val="00A90005"/>
    <w:rsid w:val="00A908B0"/>
    <w:rsid w:val="00A9264D"/>
    <w:rsid w:val="00A92E17"/>
    <w:rsid w:val="00A93237"/>
    <w:rsid w:val="00A94E9A"/>
    <w:rsid w:val="00A95EE3"/>
    <w:rsid w:val="00A965D3"/>
    <w:rsid w:val="00A978BD"/>
    <w:rsid w:val="00A978CA"/>
    <w:rsid w:val="00A979E6"/>
    <w:rsid w:val="00AA1C91"/>
    <w:rsid w:val="00AA3357"/>
    <w:rsid w:val="00AA4AEB"/>
    <w:rsid w:val="00AA4B47"/>
    <w:rsid w:val="00AA5921"/>
    <w:rsid w:val="00AA5E17"/>
    <w:rsid w:val="00AA61C0"/>
    <w:rsid w:val="00AA66DB"/>
    <w:rsid w:val="00AA7749"/>
    <w:rsid w:val="00AB102A"/>
    <w:rsid w:val="00AB14D1"/>
    <w:rsid w:val="00AB1F01"/>
    <w:rsid w:val="00AB3342"/>
    <w:rsid w:val="00AB3AD5"/>
    <w:rsid w:val="00AB4772"/>
    <w:rsid w:val="00AB7D04"/>
    <w:rsid w:val="00AC029A"/>
    <w:rsid w:val="00AC162E"/>
    <w:rsid w:val="00AC202B"/>
    <w:rsid w:val="00AC6295"/>
    <w:rsid w:val="00AC6AB9"/>
    <w:rsid w:val="00AC7C4A"/>
    <w:rsid w:val="00AD01CF"/>
    <w:rsid w:val="00AD0259"/>
    <w:rsid w:val="00AD082B"/>
    <w:rsid w:val="00AD0E00"/>
    <w:rsid w:val="00AD220F"/>
    <w:rsid w:val="00AD260B"/>
    <w:rsid w:val="00AD348E"/>
    <w:rsid w:val="00AD412D"/>
    <w:rsid w:val="00AD6CF2"/>
    <w:rsid w:val="00AD6D35"/>
    <w:rsid w:val="00AD732C"/>
    <w:rsid w:val="00AD7619"/>
    <w:rsid w:val="00AD77D8"/>
    <w:rsid w:val="00AE0508"/>
    <w:rsid w:val="00AE12E8"/>
    <w:rsid w:val="00AE1410"/>
    <w:rsid w:val="00AE1A28"/>
    <w:rsid w:val="00AE1C63"/>
    <w:rsid w:val="00AE2C3B"/>
    <w:rsid w:val="00AE2EFB"/>
    <w:rsid w:val="00AE444B"/>
    <w:rsid w:val="00AE4B4E"/>
    <w:rsid w:val="00AE6044"/>
    <w:rsid w:val="00AE61DE"/>
    <w:rsid w:val="00AE6B0F"/>
    <w:rsid w:val="00AE7558"/>
    <w:rsid w:val="00AE7E03"/>
    <w:rsid w:val="00AF1646"/>
    <w:rsid w:val="00AF23D8"/>
    <w:rsid w:val="00AF2473"/>
    <w:rsid w:val="00AF37B7"/>
    <w:rsid w:val="00AF3CEA"/>
    <w:rsid w:val="00AF3E6A"/>
    <w:rsid w:val="00AF4BE1"/>
    <w:rsid w:val="00AF5399"/>
    <w:rsid w:val="00AF5894"/>
    <w:rsid w:val="00AF6D94"/>
    <w:rsid w:val="00AF6EF9"/>
    <w:rsid w:val="00B001C2"/>
    <w:rsid w:val="00B021F3"/>
    <w:rsid w:val="00B033B1"/>
    <w:rsid w:val="00B10C7D"/>
    <w:rsid w:val="00B11076"/>
    <w:rsid w:val="00B11F10"/>
    <w:rsid w:val="00B12516"/>
    <w:rsid w:val="00B139F1"/>
    <w:rsid w:val="00B1424E"/>
    <w:rsid w:val="00B14A14"/>
    <w:rsid w:val="00B14A9D"/>
    <w:rsid w:val="00B163ED"/>
    <w:rsid w:val="00B16965"/>
    <w:rsid w:val="00B177BF"/>
    <w:rsid w:val="00B17B59"/>
    <w:rsid w:val="00B20231"/>
    <w:rsid w:val="00B21133"/>
    <w:rsid w:val="00B21E5F"/>
    <w:rsid w:val="00B22373"/>
    <w:rsid w:val="00B22BFA"/>
    <w:rsid w:val="00B2353D"/>
    <w:rsid w:val="00B24A19"/>
    <w:rsid w:val="00B2547B"/>
    <w:rsid w:val="00B2616D"/>
    <w:rsid w:val="00B27EBA"/>
    <w:rsid w:val="00B30C94"/>
    <w:rsid w:val="00B321C5"/>
    <w:rsid w:val="00B33BAF"/>
    <w:rsid w:val="00B34521"/>
    <w:rsid w:val="00B349FF"/>
    <w:rsid w:val="00B35269"/>
    <w:rsid w:val="00B365C8"/>
    <w:rsid w:val="00B366FD"/>
    <w:rsid w:val="00B36C4A"/>
    <w:rsid w:val="00B412DB"/>
    <w:rsid w:val="00B43751"/>
    <w:rsid w:val="00B43B6E"/>
    <w:rsid w:val="00B44806"/>
    <w:rsid w:val="00B44E75"/>
    <w:rsid w:val="00B467C0"/>
    <w:rsid w:val="00B47022"/>
    <w:rsid w:val="00B501FA"/>
    <w:rsid w:val="00B50D4F"/>
    <w:rsid w:val="00B51B05"/>
    <w:rsid w:val="00B533F0"/>
    <w:rsid w:val="00B5352F"/>
    <w:rsid w:val="00B53738"/>
    <w:rsid w:val="00B53B44"/>
    <w:rsid w:val="00B542DF"/>
    <w:rsid w:val="00B54ED3"/>
    <w:rsid w:val="00B5569B"/>
    <w:rsid w:val="00B5592C"/>
    <w:rsid w:val="00B55C29"/>
    <w:rsid w:val="00B568B1"/>
    <w:rsid w:val="00B56E5A"/>
    <w:rsid w:val="00B56FF0"/>
    <w:rsid w:val="00B572A3"/>
    <w:rsid w:val="00B572CA"/>
    <w:rsid w:val="00B6115A"/>
    <w:rsid w:val="00B61A67"/>
    <w:rsid w:val="00B64E2E"/>
    <w:rsid w:val="00B651FB"/>
    <w:rsid w:val="00B6527C"/>
    <w:rsid w:val="00B66783"/>
    <w:rsid w:val="00B67904"/>
    <w:rsid w:val="00B67E84"/>
    <w:rsid w:val="00B70434"/>
    <w:rsid w:val="00B71790"/>
    <w:rsid w:val="00B735DF"/>
    <w:rsid w:val="00B74F10"/>
    <w:rsid w:val="00B755A0"/>
    <w:rsid w:val="00B759AB"/>
    <w:rsid w:val="00B763B9"/>
    <w:rsid w:val="00B77D9F"/>
    <w:rsid w:val="00B81440"/>
    <w:rsid w:val="00B81D89"/>
    <w:rsid w:val="00B824BD"/>
    <w:rsid w:val="00B82547"/>
    <w:rsid w:val="00B82F34"/>
    <w:rsid w:val="00B83570"/>
    <w:rsid w:val="00B865A9"/>
    <w:rsid w:val="00B86D72"/>
    <w:rsid w:val="00B871F4"/>
    <w:rsid w:val="00B87515"/>
    <w:rsid w:val="00B906C0"/>
    <w:rsid w:val="00B9289F"/>
    <w:rsid w:val="00B92C0E"/>
    <w:rsid w:val="00B92C18"/>
    <w:rsid w:val="00B92C86"/>
    <w:rsid w:val="00B93D2A"/>
    <w:rsid w:val="00B93D65"/>
    <w:rsid w:val="00B944BD"/>
    <w:rsid w:val="00B945C0"/>
    <w:rsid w:val="00B947DD"/>
    <w:rsid w:val="00B94B8A"/>
    <w:rsid w:val="00B94C59"/>
    <w:rsid w:val="00B95E51"/>
    <w:rsid w:val="00B960FD"/>
    <w:rsid w:val="00B9611E"/>
    <w:rsid w:val="00B97A4B"/>
    <w:rsid w:val="00B97FB3"/>
    <w:rsid w:val="00BA14C4"/>
    <w:rsid w:val="00BA324F"/>
    <w:rsid w:val="00BA4E61"/>
    <w:rsid w:val="00BA53C8"/>
    <w:rsid w:val="00BA6601"/>
    <w:rsid w:val="00BA760B"/>
    <w:rsid w:val="00BA7F9E"/>
    <w:rsid w:val="00BB036E"/>
    <w:rsid w:val="00BB0516"/>
    <w:rsid w:val="00BB18E6"/>
    <w:rsid w:val="00BB1A51"/>
    <w:rsid w:val="00BB2D69"/>
    <w:rsid w:val="00BB2F81"/>
    <w:rsid w:val="00BB3247"/>
    <w:rsid w:val="00BB34FA"/>
    <w:rsid w:val="00BB375E"/>
    <w:rsid w:val="00BB3F34"/>
    <w:rsid w:val="00BB40ED"/>
    <w:rsid w:val="00BB4D9E"/>
    <w:rsid w:val="00BB62F6"/>
    <w:rsid w:val="00BB7215"/>
    <w:rsid w:val="00BB727F"/>
    <w:rsid w:val="00BB73D6"/>
    <w:rsid w:val="00BC0220"/>
    <w:rsid w:val="00BC0B1F"/>
    <w:rsid w:val="00BC164E"/>
    <w:rsid w:val="00BC1657"/>
    <w:rsid w:val="00BC170D"/>
    <w:rsid w:val="00BC1F77"/>
    <w:rsid w:val="00BC21D9"/>
    <w:rsid w:val="00BC2D9A"/>
    <w:rsid w:val="00BC3BC7"/>
    <w:rsid w:val="00BC3DB1"/>
    <w:rsid w:val="00BC3E69"/>
    <w:rsid w:val="00BC5881"/>
    <w:rsid w:val="00BC5AD6"/>
    <w:rsid w:val="00BC67A6"/>
    <w:rsid w:val="00BD04E3"/>
    <w:rsid w:val="00BD0D9C"/>
    <w:rsid w:val="00BD17A2"/>
    <w:rsid w:val="00BD2605"/>
    <w:rsid w:val="00BD274F"/>
    <w:rsid w:val="00BD2D21"/>
    <w:rsid w:val="00BD2DD9"/>
    <w:rsid w:val="00BD385F"/>
    <w:rsid w:val="00BD5CA8"/>
    <w:rsid w:val="00BD7E87"/>
    <w:rsid w:val="00BE0361"/>
    <w:rsid w:val="00BE03C3"/>
    <w:rsid w:val="00BE04F6"/>
    <w:rsid w:val="00BE0859"/>
    <w:rsid w:val="00BE1F2C"/>
    <w:rsid w:val="00BE2587"/>
    <w:rsid w:val="00BE29CC"/>
    <w:rsid w:val="00BE3BA1"/>
    <w:rsid w:val="00BE48C0"/>
    <w:rsid w:val="00BE5235"/>
    <w:rsid w:val="00BE56AA"/>
    <w:rsid w:val="00BE59B2"/>
    <w:rsid w:val="00BE5D50"/>
    <w:rsid w:val="00BE5DF7"/>
    <w:rsid w:val="00BE69E4"/>
    <w:rsid w:val="00BE72F4"/>
    <w:rsid w:val="00BE7A1D"/>
    <w:rsid w:val="00BF11DD"/>
    <w:rsid w:val="00BF14FF"/>
    <w:rsid w:val="00BF30FA"/>
    <w:rsid w:val="00BF3B05"/>
    <w:rsid w:val="00BF5982"/>
    <w:rsid w:val="00BF5CC6"/>
    <w:rsid w:val="00BF5CCB"/>
    <w:rsid w:val="00BF5CF6"/>
    <w:rsid w:val="00BF5FCB"/>
    <w:rsid w:val="00BF789A"/>
    <w:rsid w:val="00BF79B9"/>
    <w:rsid w:val="00C004C6"/>
    <w:rsid w:val="00C02A42"/>
    <w:rsid w:val="00C03717"/>
    <w:rsid w:val="00C03821"/>
    <w:rsid w:val="00C046D2"/>
    <w:rsid w:val="00C046D8"/>
    <w:rsid w:val="00C04982"/>
    <w:rsid w:val="00C054F5"/>
    <w:rsid w:val="00C1036D"/>
    <w:rsid w:val="00C110C2"/>
    <w:rsid w:val="00C14554"/>
    <w:rsid w:val="00C14749"/>
    <w:rsid w:val="00C21713"/>
    <w:rsid w:val="00C230B2"/>
    <w:rsid w:val="00C24C20"/>
    <w:rsid w:val="00C25040"/>
    <w:rsid w:val="00C25F0E"/>
    <w:rsid w:val="00C26D4F"/>
    <w:rsid w:val="00C31007"/>
    <w:rsid w:val="00C3158F"/>
    <w:rsid w:val="00C31B60"/>
    <w:rsid w:val="00C3251D"/>
    <w:rsid w:val="00C32D5D"/>
    <w:rsid w:val="00C32DE4"/>
    <w:rsid w:val="00C3353A"/>
    <w:rsid w:val="00C3379E"/>
    <w:rsid w:val="00C33B46"/>
    <w:rsid w:val="00C33CBA"/>
    <w:rsid w:val="00C342B5"/>
    <w:rsid w:val="00C34363"/>
    <w:rsid w:val="00C347EE"/>
    <w:rsid w:val="00C34F1D"/>
    <w:rsid w:val="00C355A3"/>
    <w:rsid w:val="00C35E7B"/>
    <w:rsid w:val="00C360A8"/>
    <w:rsid w:val="00C36A48"/>
    <w:rsid w:val="00C372E6"/>
    <w:rsid w:val="00C375DF"/>
    <w:rsid w:val="00C37834"/>
    <w:rsid w:val="00C37C02"/>
    <w:rsid w:val="00C405E5"/>
    <w:rsid w:val="00C41447"/>
    <w:rsid w:val="00C41949"/>
    <w:rsid w:val="00C42607"/>
    <w:rsid w:val="00C42D20"/>
    <w:rsid w:val="00C42E3A"/>
    <w:rsid w:val="00C4313E"/>
    <w:rsid w:val="00C43762"/>
    <w:rsid w:val="00C43B13"/>
    <w:rsid w:val="00C43CA5"/>
    <w:rsid w:val="00C43FAD"/>
    <w:rsid w:val="00C44533"/>
    <w:rsid w:val="00C4622C"/>
    <w:rsid w:val="00C46A49"/>
    <w:rsid w:val="00C46F64"/>
    <w:rsid w:val="00C47316"/>
    <w:rsid w:val="00C5037A"/>
    <w:rsid w:val="00C50EC6"/>
    <w:rsid w:val="00C51BD9"/>
    <w:rsid w:val="00C52002"/>
    <w:rsid w:val="00C57E3B"/>
    <w:rsid w:val="00C603F1"/>
    <w:rsid w:val="00C621BD"/>
    <w:rsid w:val="00C62214"/>
    <w:rsid w:val="00C62573"/>
    <w:rsid w:val="00C62631"/>
    <w:rsid w:val="00C638DC"/>
    <w:rsid w:val="00C6438E"/>
    <w:rsid w:val="00C64452"/>
    <w:rsid w:val="00C64E68"/>
    <w:rsid w:val="00C656DF"/>
    <w:rsid w:val="00C66955"/>
    <w:rsid w:val="00C66FA4"/>
    <w:rsid w:val="00C71261"/>
    <w:rsid w:val="00C71362"/>
    <w:rsid w:val="00C71DC1"/>
    <w:rsid w:val="00C71FD0"/>
    <w:rsid w:val="00C720BD"/>
    <w:rsid w:val="00C72508"/>
    <w:rsid w:val="00C728B3"/>
    <w:rsid w:val="00C73A12"/>
    <w:rsid w:val="00C74032"/>
    <w:rsid w:val="00C74E57"/>
    <w:rsid w:val="00C75D1D"/>
    <w:rsid w:val="00C76A96"/>
    <w:rsid w:val="00C77740"/>
    <w:rsid w:val="00C80908"/>
    <w:rsid w:val="00C80F4B"/>
    <w:rsid w:val="00C81273"/>
    <w:rsid w:val="00C81B1F"/>
    <w:rsid w:val="00C823D7"/>
    <w:rsid w:val="00C82F3D"/>
    <w:rsid w:val="00C83048"/>
    <w:rsid w:val="00C8374C"/>
    <w:rsid w:val="00C83CF8"/>
    <w:rsid w:val="00C84102"/>
    <w:rsid w:val="00C858E7"/>
    <w:rsid w:val="00C864AD"/>
    <w:rsid w:val="00C86678"/>
    <w:rsid w:val="00C867DA"/>
    <w:rsid w:val="00C87003"/>
    <w:rsid w:val="00C8715C"/>
    <w:rsid w:val="00C878F1"/>
    <w:rsid w:val="00C8792E"/>
    <w:rsid w:val="00C87A3C"/>
    <w:rsid w:val="00C9112D"/>
    <w:rsid w:val="00C92A05"/>
    <w:rsid w:val="00C93B42"/>
    <w:rsid w:val="00C94054"/>
    <w:rsid w:val="00C959E0"/>
    <w:rsid w:val="00CA10FB"/>
    <w:rsid w:val="00CA2362"/>
    <w:rsid w:val="00CA3354"/>
    <w:rsid w:val="00CA428D"/>
    <w:rsid w:val="00CA42DD"/>
    <w:rsid w:val="00CA52F5"/>
    <w:rsid w:val="00CA580C"/>
    <w:rsid w:val="00CA5E27"/>
    <w:rsid w:val="00CA62CC"/>
    <w:rsid w:val="00CA6570"/>
    <w:rsid w:val="00CA7334"/>
    <w:rsid w:val="00CB1751"/>
    <w:rsid w:val="00CB2906"/>
    <w:rsid w:val="00CB2923"/>
    <w:rsid w:val="00CB2D5E"/>
    <w:rsid w:val="00CB3FBD"/>
    <w:rsid w:val="00CB504D"/>
    <w:rsid w:val="00CB5B48"/>
    <w:rsid w:val="00CB68C8"/>
    <w:rsid w:val="00CB6B5C"/>
    <w:rsid w:val="00CB742B"/>
    <w:rsid w:val="00CB7897"/>
    <w:rsid w:val="00CB7C3C"/>
    <w:rsid w:val="00CC05B1"/>
    <w:rsid w:val="00CC0B86"/>
    <w:rsid w:val="00CC2863"/>
    <w:rsid w:val="00CC2A4C"/>
    <w:rsid w:val="00CC3559"/>
    <w:rsid w:val="00CC458C"/>
    <w:rsid w:val="00CC4832"/>
    <w:rsid w:val="00CC4DC1"/>
    <w:rsid w:val="00CC6AF6"/>
    <w:rsid w:val="00CC7606"/>
    <w:rsid w:val="00CC77D6"/>
    <w:rsid w:val="00CD180A"/>
    <w:rsid w:val="00CD1FD8"/>
    <w:rsid w:val="00CD2CC0"/>
    <w:rsid w:val="00CD37C5"/>
    <w:rsid w:val="00CD507A"/>
    <w:rsid w:val="00CD514D"/>
    <w:rsid w:val="00CD57A9"/>
    <w:rsid w:val="00CD5950"/>
    <w:rsid w:val="00CD5C99"/>
    <w:rsid w:val="00CD5FAF"/>
    <w:rsid w:val="00CD6E75"/>
    <w:rsid w:val="00CE0222"/>
    <w:rsid w:val="00CE071B"/>
    <w:rsid w:val="00CE1A68"/>
    <w:rsid w:val="00CE1BF9"/>
    <w:rsid w:val="00CE2892"/>
    <w:rsid w:val="00CE34B9"/>
    <w:rsid w:val="00CE400D"/>
    <w:rsid w:val="00CE41EC"/>
    <w:rsid w:val="00CE44EE"/>
    <w:rsid w:val="00CE4549"/>
    <w:rsid w:val="00CE69E0"/>
    <w:rsid w:val="00CE7947"/>
    <w:rsid w:val="00CF0B04"/>
    <w:rsid w:val="00CF1A3C"/>
    <w:rsid w:val="00CF23BA"/>
    <w:rsid w:val="00CF2647"/>
    <w:rsid w:val="00CF2733"/>
    <w:rsid w:val="00CF3901"/>
    <w:rsid w:val="00CF4ADB"/>
    <w:rsid w:val="00CF55A4"/>
    <w:rsid w:val="00CF579C"/>
    <w:rsid w:val="00CF6244"/>
    <w:rsid w:val="00D0035D"/>
    <w:rsid w:val="00D00B3B"/>
    <w:rsid w:val="00D01863"/>
    <w:rsid w:val="00D025E9"/>
    <w:rsid w:val="00D02A8F"/>
    <w:rsid w:val="00D045B4"/>
    <w:rsid w:val="00D05EA7"/>
    <w:rsid w:val="00D06C4C"/>
    <w:rsid w:val="00D07F3E"/>
    <w:rsid w:val="00D11210"/>
    <w:rsid w:val="00D11494"/>
    <w:rsid w:val="00D12035"/>
    <w:rsid w:val="00D1252A"/>
    <w:rsid w:val="00D12632"/>
    <w:rsid w:val="00D12B0E"/>
    <w:rsid w:val="00D12B2A"/>
    <w:rsid w:val="00D13186"/>
    <w:rsid w:val="00D13647"/>
    <w:rsid w:val="00D13A55"/>
    <w:rsid w:val="00D13F2A"/>
    <w:rsid w:val="00D13F61"/>
    <w:rsid w:val="00D147CB"/>
    <w:rsid w:val="00D15F44"/>
    <w:rsid w:val="00D16371"/>
    <w:rsid w:val="00D1762F"/>
    <w:rsid w:val="00D202CF"/>
    <w:rsid w:val="00D20E21"/>
    <w:rsid w:val="00D21B3A"/>
    <w:rsid w:val="00D222F6"/>
    <w:rsid w:val="00D22D00"/>
    <w:rsid w:val="00D22D22"/>
    <w:rsid w:val="00D23624"/>
    <w:rsid w:val="00D242E9"/>
    <w:rsid w:val="00D2456C"/>
    <w:rsid w:val="00D24A41"/>
    <w:rsid w:val="00D2512E"/>
    <w:rsid w:val="00D25AE6"/>
    <w:rsid w:val="00D26393"/>
    <w:rsid w:val="00D2719C"/>
    <w:rsid w:val="00D3293F"/>
    <w:rsid w:val="00D33C5B"/>
    <w:rsid w:val="00D34A13"/>
    <w:rsid w:val="00D34C83"/>
    <w:rsid w:val="00D3550D"/>
    <w:rsid w:val="00D36332"/>
    <w:rsid w:val="00D3748B"/>
    <w:rsid w:val="00D3769A"/>
    <w:rsid w:val="00D3785C"/>
    <w:rsid w:val="00D40006"/>
    <w:rsid w:val="00D41BE7"/>
    <w:rsid w:val="00D41C8B"/>
    <w:rsid w:val="00D4201F"/>
    <w:rsid w:val="00D429AE"/>
    <w:rsid w:val="00D42B1E"/>
    <w:rsid w:val="00D42FA9"/>
    <w:rsid w:val="00D43433"/>
    <w:rsid w:val="00D4413E"/>
    <w:rsid w:val="00D44547"/>
    <w:rsid w:val="00D44C74"/>
    <w:rsid w:val="00D45CED"/>
    <w:rsid w:val="00D468B9"/>
    <w:rsid w:val="00D47BF0"/>
    <w:rsid w:val="00D50207"/>
    <w:rsid w:val="00D5034B"/>
    <w:rsid w:val="00D50768"/>
    <w:rsid w:val="00D51633"/>
    <w:rsid w:val="00D51D36"/>
    <w:rsid w:val="00D52086"/>
    <w:rsid w:val="00D532E4"/>
    <w:rsid w:val="00D54107"/>
    <w:rsid w:val="00D54793"/>
    <w:rsid w:val="00D56189"/>
    <w:rsid w:val="00D6167F"/>
    <w:rsid w:val="00D6169C"/>
    <w:rsid w:val="00D62577"/>
    <w:rsid w:val="00D63A87"/>
    <w:rsid w:val="00D63D3E"/>
    <w:rsid w:val="00D648D2"/>
    <w:rsid w:val="00D65352"/>
    <w:rsid w:val="00D65B8C"/>
    <w:rsid w:val="00D66FD1"/>
    <w:rsid w:val="00D67B03"/>
    <w:rsid w:val="00D70437"/>
    <w:rsid w:val="00D71A0B"/>
    <w:rsid w:val="00D72445"/>
    <w:rsid w:val="00D72EF0"/>
    <w:rsid w:val="00D7327B"/>
    <w:rsid w:val="00D73865"/>
    <w:rsid w:val="00D73C57"/>
    <w:rsid w:val="00D73C9B"/>
    <w:rsid w:val="00D74DAD"/>
    <w:rsid w:val="00D7701B"/>
    <w:rsid w:val="00D772A8"/>
    <w:rsid w:val="00D77C45"/>
    <w:rsid w:val="00D810EF"/>
    <w:rsid w:val="00D8125E"/>
    <w:rsid w:val="00D81C93"/>
    <w:rsid w:val="00D81F58"/>
    <w:rsid w:val="00D81FA1"/>
    <w:rsid w:val="00D82543"/>
    <w:rsid w:val="00D82C97"/>
    <w:rsid w:val="00D83A13"/>
    <w:rsid w:val="00D849B4"/>
    <w:rsid w:val="00D85203"/>
    <w:rsid w:val="00D852EB"/>
    <w:rsid w:val="00D85B4C"/>
    <w:rsid w:val="00D87DE0"/>
    <w:rsid w:val="00D90A15"/>
    <w:rsid w:val="00D91258"/>
    <w:rsid w:val="00D95462"/>
    <w:rsid w:val="00D95A6F"/>
    <w:rsid w:val="00D9617A"/>
    <w:rsid w:val="00D96B1E"/>
    <w:rsid w:val="00D97327"/>
    <w:rsid w:val="00DA0717"/>
    <w:rsid w:val="00DA225B"/>
    <w:rsid w:val="00DA24BC"/>
    <w:rsid w:val="00DA328A"/>
    <w:rsid w:val="00DA34BF"/>
    <w:rsid w:val="00DA3771"/>
    <w:rsid w:val="00DA3958"/>
    <w:rsid w:val="00DA3CE9"/>
    <w:rsid w:val="00DA4567"/>
    <w:rsid w:val="00DA4727"/>
    <w:rsid w:val="00DA65D2"/>
    <w:rsid w:val="00DB07C2"/>
    <w:rsid w:val="00DB0B56"/>
    <w:rsid w:val="00DB0F55"/>
    <w:rsid w:val="00DB1502"/>
    <w:rsid w:val="00DB164E"/>
    <w:rsid w:val="00DB1A5F"/>
    <w:rsid w:val="00DB2DE3"/>
    <w:rsid w:val="00DB30E8"/>
    <w:rsid w:val="00DB4AAE"/>
    <w:rsid w:val="00DB4E55"/>
    <w:rsid w:val="00DB5404"/>
    <w:rsid w:val="00DB7249"/>
    <w:rsid w:val="00DB7F48"/>
    <w:rsid w:val="00DC0B76"/>
    <w:rsid w:val="00DC2A60"/>
    <w:rsid w:val="00DC362A"/>
    <w:rsid w:val="00DC37F4"/>
    <w:rsid w:val="00DC3F07"/>
    <w:rsid w:val="00DC4FC2"/>
    <w:rsid w:val="00DC506D"/>
    <w:rsid w:val="00DC5708"/>
    <w:rsid w:val="00DC625F"/>
    <w:rsid w:val="00DC681A"/>
    <w:rsid w:val="00DC790E"/>
    <w:rsid w:val="00DD0039"/>
    <w:rsid w:val="00DD08E3"/>
    <w:rsid w:val="00DD0EA8"/>
    <w:rsid w:val="00DD0FAB"/>
    <w:rsid w:val="00DD1A68"/>
    <w:rsid w:val="00DD1BD1"/>
    <w:rsid w:val="00DD258C"/>
    <w:rsid w:val="00DD2825"/>
    <w:rsid w:val="00DD292A"/>
    <w:rsid w:val="00DD3652"/>
    <w:rsid w:val="00DD501D"/>
    <w:rsid w:val="00DD5B3C"/>
    <w:rsid w:val="00DD5CFB"/>
    <w:rsid w:val="00DD6B2C"/>
    <w:rsid w:val="00DD6B45"/>
    <w:rsid w:val="00DD73EB"/>
    <w:rsid w:val="00DE0C3F"/>
    <w:rsid w:val="00DE0EAA"/>
    <w:rsid w:val="00DE5A32"/>
    <w:rsid w:val="00DE6F8A"/>
    <w:rsid w:val="00DF2012"/>
    <w:rsid w:val="00DF2617"/>
    <w:rsid w:val="00DF2B1A"/>
    <w:rsid w:val="00DF3EEF"/>
    <w:rsid w:val="00DF3F03"/>
    <w:rsid w:val="00DF431B"/>
    <w:rsid w:val="00DF4B41"/>
    <w:rsid w:val="00DF4EB0"/>
    <w:rsid w:val="00DF4EB6"/>
    <w:rsid w:val="00DF6787"/>
    <w:rsid w:val="00DF7728"/>
    <w:rsid w:val="00DF7A06"/>
    <w:rsid w:val="00E003DB"/>
    <w:rsid w:val="00E00B8E"/>
    <w:rsid w:val="00E0142A"/>
    <w:rsid w:val="00E016B7"/>
    <w:rsid w:val="00E02355"/>
    <w:rsid w:val="00E0314D"/>
    <w:rsid w:val="00E0336C"/>
    <w:rsid w:val="00E03D9A"/>
    <w:rsid w:val="00E040C7"/>
    <w:rsid w:val="00E04A96"/>
    <w:rsid w:val="00E07CC7"/>
    <w:rsid w:val="00E10BE2"/>
    <w:rsid w:val="00E11AE2"/>
    <w:rsid w:val="00E11C4A"/>
    <w:rsid w:val="00E147B4"/>
    <w:rsid w:val="00E158CC"/>
    <w:rsid w:val="00E159A5"/>
    <w:rsid w:val="00E16087"/>
    <w:rsid w:val="00E1625C"/>
    <w:rsid w:val="00E16AE7"/>
    <w:rsid w:val="00E17520"/>
    <w:rsid w:val="00E20DA7"/>
    <w:rsid w:val="00E20E66"/>
    <w:rsid w:val="00E22075"/>
    <w:rsid w:val="00E22A14"/>
    <w:rsid w:val="00E2320D"/>
    <w:rsid w:val="00E23278"/>
    <w:rsid w:val="00E23344"/>
    <w:rsid w:val="00E23889"/>
    <w:rsid w:val="00E23C39"/>
    <w:rsid w:val="00E2657D"/>
    <w:rsid w:val="00E30344"/>
    <w:rsid w:val="00E31502"/>
    <w:rsid w:val="00E31826"/>
    <w:rsid w:val="00E31BDE"/>
    <w:rsid w:val="00E32328"/>
    <w:rsid w:val="00E32684"/>
    <w:rsid w:val="00E3296B"/>
    <w:rsid w:val="00E33C57"/>
    <w:rsid w:val="00E340D6"/>
    <w:rsid w:val="00E3557E"/>
    <w:rsid w:val="00E3577C"/>
    <w:rsid w:val="00E3668C"/>
    <w:rsid w:val="00E372D6"/>
    <w:rsid w:val="00E37938"/>
    <w:rsid w:val="00E37F02"/>
    <w:rsid w:val="00E40545"/>
    <w:rsid w:val="00E412C9"/>
    <w:rsid w:val="00E424B0"/>
    <w:rsid w:val="00E424B8"/>
    <w:rsid w:val="00E42598"/>
    <w:rsid w:val="00E42DA3"/>
    <w:rsid w:val="00E455FA"/>
    <w:rsid w:val="00E4568A"/>
    <w:rsid w:val="00E458AC"/>
    <w:rsid w:val="00E45DBC"/>
    <w:rsid w:val="00E464A1"/>
    <w:rsid w:val="00E46F0F"/>
    <w:rsid w:val="00E472B1"/>
    <w:rsid w:val="00E50090"/>
    <w:rsid w:val="00E505EC"/>
    <w:rsid w:val="00E50A08"/>
    <w:rsid w:val="00E50F0F"/>
    <w:rsid w:val="00E52B1F"/>
    <w:rsid w:val="00E53539"/>
    <w:rsid w:val="00E53A96"/>
    <w:rsid w:val="00E55D77"/>
    <w:rsid w:val="00E55EF0"/>
    <w:rsid w:val="00E560C1"/>
    <w:rsid w:val="00E56EDA"/>
    <w:rsid w:val="00E60D62"/>
    <w:rsid w:val="00E615EF"/>
    <w:rsid w:val="00E61941"/>
    <w:rsid w:val="00E6244A"/>
    <w:rsid w:val="00E63187"/>
    <w:rsid w:val="00E631F2"/>
    <w:rsid w:val="00E636D2"/>
    <w:rsid w:val="00E6507C"/>
    <w:rsid w:val="00E65160"/>
    <w:rsid w:val="00E65214"/>
    <w:rsid w:val="00E65D40"/>
    <w:rsid w:val="00E660FD"/>
    <w:rsid w:val="00E6677C"/>
    <w:rsid w:val="00E67111"/>
    <w:rsid w:val="00E67854"/>
    <w:rsid w:val="00E67E95"/>
    <w:rsid w:val="00E711FF"/>
    <w:rsid w:val="00E714B9"/>
    <w:rsid w:val="00E73122"/>
    <w:rsid w:val="00E73312"/>
    <w:rsid w:val="00E733FA"/>
    <w:rsid w:val="00E74428"/>
    <w:rsid w:val="00E74BD2"/>
    <w:rsid w:val="00E74E40"/>
    <w:rsid w:val="00E7593E"/>
    <w:rsid w:val="00E75B0C"/>
    <w:rsid w:val="00E76AAC"/>
    <w:rsid w:val="00E77B2A"/>
    <w:rsid w:val="00E80236"/>
    <w:rsid w:val="00E80A97"/>
    <w:rsid w:val="00E80D54"/>
    <w:rsid w:val="00E80DB4"/>
    <w:rsid w:val="00E80E1A"/>
    <w:rsid w:val="00E81805"/>
    <w:rsid w:val="00E8264A"/>
    <w:rsid w:val="00E842C8"/>
    <w:rsid w:val="00E84714"/>
    <w:rsid w:val="00E847B2"/>
    <w:rsid w:val="00E87476"/>
    <w:rsid w:val="00E90F1E"/>
    <w:rsid w:val="00E9206F"/>
    <w:rsid w:val="00E92919"/>
    <w:rsid w:val="00E92C12"/>
    <w:rsid w:val="00E94A18"/>
    <w:rsid w:val="00E95787"/>
    <w:rsid w:val="00E959A5"/>
    <w:rsid w:val="00EA00C9"/>
    <w:rsid w:val="00EA1081"/>
    <w:rsid w:val="00EA154A"/>
    <w:rsid w:val="00EA241D"/>
    <w:rsid w:val="00EA2E20"/>
    <w:rsid w:val="00EA36D5"/>
    <w:rsid w:val="00EA3E4C"/>
    <w:rsid w:val="00EA443B"/>
    <w:rsid w:val="00EA54A3"/>
    <w:rsid w:val="00EA558B"/>
    <w:rsid w:val="00EA6FE3"/>
    <w:rsid w:val="00EB119C"/>
    <w:rsid w:val="00EB1A03"/>
    <w:rsid w:val="00EB2A9C"/>
    <w:rsid w:val="00EB446E"/>
    <w:rsid w:val="00EB49FD"/>
    <w:rsid w:val="00EB5405"/>
    <w:rsid w:val="00EB55C8"/>
    <w:rsid w:val="00EB5D53"/>
    <w:rsid w:val="00EB665F"/>
    <w:rsid w:val="00EB6947"/>
    <w:rsid w:val="00EB6ADD"/>
    <w:rsid w:val="00EB701A"/>
    <w:rsid w:val="00EC0617"/>
    <w:rsid w:val="00EC2278"/>
    <w:rsid w:val="00EC31F1"/>
    <w:rsid w:val="00EC500F"/>
    <w:rsid w:val="00EC5021"/>
    <w:rsid w:val="00EC5DAD"/>
    <w:rsid w:val="00EC5DCA"/>
    <w:rsid w:val="00EC5E04"/>
    <w:rsid w:val="00EC6372"/>
    <w:rsid w:val="00EC7795"/>
    <w:rsid w:val="00ED0546"/>
    <w:rsid w:val="00ED1069"/>
    <w:rsid w:val="00ED20E5"/>
    <w:rsid w:val="00ED2EA1"/>
    <w:rsid w:val="00ED326D"/>
    <w:rsid w:val="00ED35CC"/>
    <w:rsid w:val="00ED3704"/>
    <w:rsid w:val="00ED3E59"/>
    <w:rsid w:val="00ED511D"/>
    <w:rsid w:val="00ED64A9"/>
    <w:rsid w:val="00ED6F6F"/>
    <w:rsid w:val="00ED73BE"/>
    <w:rsid w:val="00ED7C9B"/>
    <w:rsid w:val="00ED7D08"/>
    <w:rsid w:val="00EE014C"/>
    <w:rsid w:val="00EE0ACB"/>
    <w:rsid w:val="00EE13CC"/>
    <w:rsid w:val="00EE1D31"/>
    <w:rsid w:val="00EE24BF"/>
    <w:rsid w:val="00EE3442"/>
    <w:rsid w:val="00EE3A4F"/>
    <w:rsid w:val="00EE5025"/>
    <w:rsid w:val="00EE6B16"/>
    <w:rsid w:val="00EE6BB3"/>
    <w:rsid w:val="00EE6C13"/>
    <w:rsid w:val="00EE713C"/>
    <w:rsid w:val="00EE730A"/>
    <w:rsid w:val="00EE7349"/>
    <w:rsid w:val="00EF03C4"/>
    <w:rsid w:val="00EF0A60"/>
    <w:rsid w:val="00EF11BF"/>
    <w:rsid w:val="00EF23A5"/>
    <w:rsid w:val="00EF315C"/>
    <w:rsid w:val="00EF35C8"/>
    <w:rsid w:val="00EF37FE"/>
    <w:rsid w:val="00EF3B7E"/>
    <w:rsid w:val="00EF3C01"/>
    <w:rsid w:val="00EF443B"/>
    <w:rsid w:val="00EF562B"/>
    <w:rsid w:val="00EF6595"/>
    <w:rsid w:val="00F000B7"/>
    <w:rsid w:val="00F003E4"/>
    <w:rsid w:val="00F008A7"/>
    <w:rsid w:val="00F013C9"/>
    <w:rsid w:val="00F014A9"/>
    <w:rsid w:val="00F017BD"/>
    <w:rsid w:val="00F01B89"/>
    <w:rsid w:val="00F03CC1"/>
    <w:rsid w:val="00F0485F"/>
    <w:rsid w:val="00F07A78"/>
    <w:rsid w:val="00F07C6D"/>
    <w:rsid w:val="00F07F76"/>
    <w:rsid w:val="00F10785"/>
    <w:rsid w:val="00F12874"/>
    <w:rsid w:val="00F12B92"/>
    <w:rsid w:val="00F145D0"/>
    <w:rsid w:val="00F1461D"/>
    <w:rsid w:val="00F14D03"/>
    <w:rsid w:val="00F15097"/>
    <w:rsid w:val="00F20494"/>
    <w:rsid w:val="00F209EC"/>
    <w:rsid w:val="00F20B0C"/>
    <w:rsid w:val="00F20EF5"/>
    <w:rsid w:val="00F20F3D"/>
    <w:rsid w:val="00F20F56"/>
    <w:rsid w:val="00F212EA"/>
    <w:rsid w:val="00F214A6"/>
    <w:rsid w:val="00F22007"/>
    <w:rsid w:val="00F2262A"/>
    <w:rsid w:val="00F22839"/>
    <w:rsid w:val="00F22D40"/>
    <w:rsid w:val="00F22F6E"/>
    <w:rsid w:val="00F2400C"/>
    <w:rsid w:val="00F247A0"/>
    <w:rsid w:val="00F24BD6"/>
    <w:rsid w:val="00F24EB5"/>
    <w:rsid w:val="00F27133"/>
    <w:rsid w:val="00F27B8B"/>
    <w:rsid w:val="00F27BC8"/>
    <w:rsid w:val="00F27DA0"/>
    <w:rsid w:val="00F3019A"/>
    <w:rsid w:val="00F3058A"/>
    <w:rsid w:val="00F30B53"/>
    <w:rsid w:val="00F30D0B"/>
    <w:rsid w:val="00F32C51"/>
    <w:rsid w:val="00F33177"/>
    <w:rsid w:val="00F337C4"/>
    <w:rsid w:val="00F33C52"/>
    <w:rsid w:val="00F33FBB"/>
    <w:rsid w:val="00F359F9"/>
    <w:rsid w:val="00F37158"/>
    <w:rsid w:val="00F40C70"/>
    <w:rsid w:val="00F41018"/>
    <w:rsid w:val="00F43E5D"/>
    <w:rsid w:val="00F4405D"/>
    <w:rsid w:val="00F44764"/>
    <w:rsid w:val="00F4513F"/>
    <w:rsid w:val="00F45A19"/>
    <w:rsid w:val="00F465A5"/>
    <w:rsid w:val="00F46D23"/>
    <w:rsid w:val="00F46F70"/>
    <w:rsid w:val="00F47170"/>
    <w:rsid w:val="00F507F8"/>
    <w:rsid w:val="00F509E9"/>
    <w:rsid w:val="00F50D71"/>
    <w:rsid w:val="00F5199F"/>
    <w:rsid w:val="00F51CBD"/>
    <w:rsid w:val="00F52007"/>
    <w:rsid w:val="00F544E9"/>
    <w:rsid w:val="00F55CF0"/>
    <w:rsid w:val="00F566E9"/>
    <w:rsid w:val="00F56D39"/>
    <w:rsid w:val="00F57867"/>
    <w:rsid w:val="00F6285B"/>
    <w:rsid w:val="00F62A3A"/>
    <w:rsid w:val="00F63249"/>
    <w:rsid w:val="00F637CD"/>
    <w:rsid w:val="00F647E4"/>
    <w:rsid w:val="00F64B22"/>
    <w:rsid w:val="00F65B7D"/>
    <w:rsid w:val="00F665B8"/>
    <w:rsid w:val="00F66762"/>
    <w:rsid w:val="00F6682C"/>
    <w:rsid w:val="00F66C47"/>
    <w:rsid w:val="00F67559"/>
    <w:rsid w:val="00F67D39"/>
    <w:rsid w:val="00F70409"/>
    <w:rsid w:val="00F73887"/>
    <w:rsid w:val="00F73D4E"/>
    <w:rsid w:val="00F7566B"/>
    <w:rsid w:val="00F7643C"/>
    <w:rsid w:val="00F77A8E"/>
    <w:rsid w:val="00F77CC6"/>
    <w:rsid w:val="00F81191"/>
    <w:rsid w:val="00F812E1"/>
    <w:rsid w:val="00F822DC"/>
    <w:rsid w:val="00F82C92"/>
    <w:rsid w:val="00F83CA1"/>
    <w:rsid w:val="00F83FF9"/>
    <w:rsid w:val="00F85776"/>
    <w:rsid w:val="00F87073"/>
    <w:rsid w:val="00F876F2"/>
    <w:rsid w:val="00F87EEC"/>
    <w:rsid w:val="00F87F55"/>
    <w:rsid w:val="00F9108D"/>
    <w:rsid w:val="00F916B1"/>
    <w:rsid w:val="00F937B0"/>
    <w:rsid w:val="00F93B08"/>
    <w:rsid w:val="00F94186"/>
    <w:rsid w:val="00F9488A"/>
    <w:rsid w:val="00F95665"/>
    <w:rsid w:val="00F95EC6"/>
    <w:rsid w:val="00F96B45"/>
    <w:rsid w:val="00F9721A"/>
    <w:rsid w:val="00F97654"/>
    <w:rsid w:val="00F97F14"/>
    <w:rsid w:val="00F97FF4"/>
    <w:rsid w:val="00FA097D"/>
    <w:rsid w:val="00FA11C1"/>
    <w:rsid w:val="00FA2135"/>
    <w:rsid w:val="00FA2C05"/>
    <w:rsid w:val="00FA4028"/>
    <w:rsid w:val="00FA4838"/>
    <w:rsid w:val="00FA5441"/>
    <w:rsid w:val="00FA5FCF"/>
    <w:rsid w:val="00FA6AF9"/>
    <w:rsid w:val="00FA79A5"/>
    <w:rsid w:val="00FB0360"/>
    <w:rsid w:val="00FB039E"/>
    <w:rsid w:val="00FB10AB"/>
    <w:rsid w:val="00FB1B09"/>
    <w:rsid w:val="00FB1F7E"/>
    <w:rsid w:val="00FB28E2"/>
    <w:rsid w:val="00FB2977"/>
    <w:rsid w:val="00FB30D7"/>
    <w:rsid w:val="00FB38B7"/>
    <w:rsid w:val="00FB4759"/>
    <w:rsid w:val="00FB5DEE"/>
    <w:rsid w:val="00FB6E59"/>
    <w:rsid w:val="00FB7CBE"/>
    <w:rsid w:val="00FC0657"/>
    <w:rsid w:val="00FC0835"/>
    <w:rsid w:val="00FC08FB"/>
    <w:rsid w:val="00FC1451"/>
    <w:rsid w:val="00FC1C38"/>
    <w:rsid w:val="00FC2001"/>
    <w:rsid w:val="00FC2025"/>
    <w:rsid w:val="00FC21E9"/>
    <w:rsid w:val="00FC27C8"/>
    <w:rsid w:val="00FC2E8B"/>
    <w:rsid w:val="00FC3103"/>
    <w:rsid w:val="00FC357B"/>
    <w:rsid w:val="00FC35CA"/>
    <w:rsid w:val="00FC431E"/>
    <w:rsid w:val="00FC4719"/>
    <w:rsid w:val="00FC48AB"/>
    <w:rsid w:val="00FC593D"/>
    <w:rsid w:val="00FC5AFB"/>
    <w:rsid w:val="00FC61E7"/>
    <w:rsid w:val="00FC7A34"/>
    <w:rsid w:val="00FD0F23"/>
    <w:rsid w:val="00FD1B2D"/>
    <w:rsid w:val="00FD209D"/>
    <w:rsid w:val="00FD21CC"/>
    <w:rsid w:val="00FD24CC"/>
    <w:rsid w:val="00FD2591"/>
    <w:rsid w:val="00FD28F6"/>
    <w:rsid w:val="00FD292E"/>
    <w:rsid w:val="00FD381D"/>
    <w:rsid w:val="00FD3CF5"/>
    <w:rsid w:val="00FD428C"/>
    <w:rsid w:val="00FD4CCD"/>
    <w:rsid w:val="00FD4EE2"/>
    <w:rsid w:val="00FD55A7"/>
    <w:rsid w:val="00FD6A93"/>
    <w:rsid w:val="00FE0FCB"/>
    <w:rsid w:val="00FE1BC9"/>
    <w:rsid w:val="00FE31A8"/>
    <w:rsid w:val="00FE3C2B"/>
    <w:rsid w:val="00FE4F9B"/>
    <w:rsid w:val="00FE54D7"/>
    <w:rsid w:val="00FE5922"/>
    <w:rsid w:val="00FE5E24"/>
    <w:rsid w:val="00FE5E2F"/>
    <w:rsid w:val="00FE72C1"/>
    <w:rsid w:val="00FE7561"/>
    <w:rsid w:val="00FF0704"/>
    <w:rsid w:val="00FF0ED2"/>
    <w:rsid w:val="00FF1499"/>
    <w:rsid w:val="00FF2415"/>
    <w:rsid w:val="00FF2521"/>
    <w:rsid w:val="00FF2CEC"/>
    <w:rsid w:val="00FF36FE"/>
    <w:rsid w:val="00FF3BBE"/>
    <w:rsid w:val="00FF3FF8"/>
    <w:rsid w:val="00FF45DE"/>
    <w:rsid w:val="00FF4805"/>
    <w:rsid w:val="00FF6E88"/>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724">
      <o:colormenu v:ext="edit" shadowcolor="none"/>
    </o:shapedefaults>
    <o:shapelayout v:ext="edit">
      <o:idmap v:ext="edit" data="1"/>
      <o:rules v:ext="edit">
        <o:r id="V:Rule136" type="connector" idref="#_x0000_s1498">
          <o:proxy start="" idref="#_x0000_s1483" connectloc="3"/>
          <o:proxy end="" idref="#_x0000_s1484" connectloc="1"/>
        </o:r>
        <o:r id="V:Rule137" type="connector" idref="#_x0000_s1568">
          <o:proxy start="" idref="#_x0000_s1553" connectloc="3"/>
        </o:r>
        <o:r id="V:Rule138" type="connector" idref="#_x0000_s1514">
          <o:proxy start="" idref="#_x0000_s1489" connectloc="0"/>
          <o:proxy end="" idref="#_x0000_s1484" connectloc="2"/>
        </o:r>
        <o:r id="V:Rule139" type="connector" idref="#_x0000_s1174">
          <o:proxy start="" idref="#_x0000_s1104" connectloc="3"/>
          <o:proxy end="" idref="#_x0000_s1173" connectloc="1"/>
        </o:r>
        <o:r id="V:Rule140" type="connector" idref="#_x0000_s1499">
          <o:proxy start="" idref="#_x0000_s1486" connectloc="1"/>
          <o:proxy end="" idref="#_x0000_s1512" connectloc="3"/>
        </o:r>
        <o:r id="V:Rule141" type="connector" idref="#_x0000_s1424">
          <o:proxy start="" idref="#_x0000_s1115" connectloc="3"/>
        </o:r>
        <o:r id="V:Rule142" type="connector" idref="#_x0000_s1066"/>
        <o:r id="V:Rule143" type="connector" idref="#_x0000_s1057"/>
        <o:r id="V:Rule144" type="connector" idref="#_x0000_s1301">
          <o:proxy start="" idref="#_x0000_s1296" connectloc="0"/>
          <o:proxy end="" idref="#_x0000_s1288" connectloc="2"/>
        </o:r>
        <o:r id="V:Rule145" type="connector" idref="#_x0000_s1293">
          <o:proxy start="" idref="#_x0000_s1285" connectloc="2"/>
          <o:proxy end="" idref="#_x0000_s1288" connectloc="0"/>
        </o:r>
        <o:r id="V:Rule146" type="connector" idref="#_x0000_s1405">
          <o:proxy start="" idref="#_x0000_s1398" connectloc="3"/>
          <o:proxy end="" idref="#_x0000_s1400" connectloc="1"/>
        </o:r>
        <o:r id="V:Rule147" type="connector" idref="#_x0000_s1610">
          <o:proxy start="" idref="#_x0000_s1596" connectloc="0"/>
          <o:proxy end="" idref="#_x0000_s1597" connectloc="0"/>
        </o:r>
        <o:r id="V:Rule148" type="connector" idref="#_x0000_s1348">
          <o:proxy start="" idref="#_x0000_s1103" connectloc="1"/>
          <o:proxy end="" idref="#_x0000_s1105" connectloc="1"/>
        </o:r>
        <o:r id="V:Rule149" type="connector" idref="#_x0000_s1313">
          <o:proxy start="" idref="#_x0000_s1298" connectloc="0"/>
          <o:proxy end="" idref="#_x0000_s1290" connectloc="2"/>
        </o:r>
        <o:r id="V:Rule150" type="connector" idref="#_x0000_s1308">
          <o:proxy start="" idref="#_x0000_s1290" connectloc="2"/>
          <o:proxy end="" idref="#_x0000_s1297" connectloc="0"/>
        </o:r>
        <o:r id="V:Rule151" type="connector" idref="#_x0000_s1565">
          <o:proxy start="" idref="#_x0000_s1547" connectloc="3"/>
        </o:r>
        <o:r id="V:Rule152" type="connector" idref="#_x0000_s1504">
          <o:proxy start="" idref="#_x0000_s1486" connectloc="2"/>
          <o:proxy end="" idref="#_x0000_s1487" connectloc="0"/>
        </o:r>
        <o:r id="V:Rule153" type="connector" idref="#_x0000_s1426">
          <o:proxy start="" idref="#_x0000_s1117" connectloc="3"/>
        </o:r>
        <o:r id="V:Rule154" type="connector" idref="#_x0000_s1497">
          <o:proxy start="" idref="#_x0000_s1491" connectloc="1"/>
          <o:proxy end="" idref="#_x0000_s1483" connectloc="1"/>
        </o:r>
        <o:r id="V:Rule155" type="connector" idref="#_x0000_s1063"/>
        <o:r id="V:Rule156" type="connector" idref="#_x0000_s1167">
          <o:proxy start="" idref="#_x0000_s1119" connectloc="1"/>
          <o:proxy end="" idref="#_x0000_s1105" connectloc="3"/>
        </o:r>
        <o:r id="V:Rule157" type="connector" idref="#_x0000_s1432">
          <o:proxy end="" idref="#_x0000_s1400" connectloc="3"/>
        </o:r>
        <o:r id="V:Rule158" type="connector" idref="#_x0000_s1420">
          <o:proxy start="" idref="#_x0000_s1113" connectloc="3"/>
        </o:r>
        <o:r id="V:Rule159" type="connector" idref="#_x0000_s1427">
          <o:proxy end="" idref="#_x0000_s1121" connectloc="3"/>
        </o:r>
        <o:r id="V:Rule160" type="connector" idref="#_x0000_s1295">
          <o:proxy start="" idref="#_x0000_s1285" connectloc="2"/>
          <o:proxy end="" idref="#_x0000_s1290" connectloc="0"/>
        </o:r>
        <o:r id="V:Rule161" type="connector" idref="#_x0000_s1089"/>
        <o:r id="V:Rule162" type="connector" idref="#_x0000_s1299">
          <o:proxy start="" idref="#_x0000_s1286" connectloc="2"/>
          <o:proxy end="" idref="#_x0000_s1296" connectloc="0"/>
        </o:r>
        <o:r id="V:Rule163" type="connector" idref="#_x0000_s1416">
          <o:proxy start="" idref="#_x0000_s1173" connectloc="3"/>
        </o:r>
        <o:r id="V:Rule164" type="connector" idref="#_x0000_s1065"/>
        <o:r id="V:Rule165" type="connector" idref="#_x0000_s1403">
          <o:proxy start="" idref="#_x0000_s1103" connectloc="1"/>
          <o:proxy end="" idref="#_x0000_s1398" connectloc="1"/>
        </o:r>
        <o:r id="V:Rule166" type="connector" idref="#_x0000_s1703">
          <o:proxy start="" idref="#_x0000_s1700" connectloc="3"/>
        </o:r>
        <o:r id="V:Rule167" type="connector" idref="#_x0000_s1068"/>
        <o:r id="V:Rule168" type="connector" idref="#_x0000_s1276">
          <o:proxy start="" idref="#_x0000_s1268" connectloc="1"/>
          <o:proxy end="" idref="#_x0000_s1269" connectloc="0"/>
        </o:r>
        <o:r id="V:Rule169" type="connector" idref="#_x0000_s1300">
          <o:proxy start="" idref="#_x0000_s1296" connectloc="0"/>
          <o:proxy end="" idref="#_x0000_s1287" connectloc="2"/>
        </o:r>
        <o:r id="V:Rule170" type="connector" idref="#_x0000_s1609">
          <o:proxy start="" idref="#_x0000_s1600" connectloc="0"/>
          <o:proxy end="" idref="#_x0000_s1598" connectloc="5"/>
        </o:r>
        <o:r id="V:Rule171" type="connector" idref="#_x0000_s1310">
          <o:proxy start="" idref="#_x0000_s1298" connectloc="0"/>
          <o:proxy end="" idref="#_x0000_s1287" connectloc="2"/>
        </o:r>
        <o:r id="V:Rule172" type="connector" idref="#_x0000_s1421">
          <o:proxy start="" idref="#_x0000_s1114" connectloc="3"/>
        </o:r>
        <o:r id="V:Rule173" type="connector" idref="#_x0000_s1429">
          <o:proxy end="" idref="#_x0000_s1122" connectloc="3"/>
        </o:r>
        <o:r id="V:Rule174" type="connector" idref="#_x0000_s1607">
          <o:proxy start="" idref="#_x0000_s1599" connectloc="4"/>
          <o:proxy end="" idref="#_x0000_s1600" connectloc="2"/>
        </o:r>
        <o:r id="V:Rule175" type="connector" idref="#_x0000_s1138">
          <o:proxy start="" idref="#_x0000_s1112" connectloc="1"/>
          <o:proxy end="" idref="#_x0000_s1104" connectloc="3"/>
        </o:r>
        <o:r id="V:Rule176" type="connector" idref="#_x0000_s1302">
          <o:proxy start="" idref="#_x0000_s1296" connectloc="0"/>
          <o:proxy end="" idref="#_x0000_s1289" connectloc="2"/>
        </o:r>
        <o:r id="V:Rule177" type="connector" idref="#_x0000_s1513">
          <o:proxy start="" idref="#_x0000_s1490" connectloc="0"/>
          <o:proxy end="" idref="#_x0000_s1487" connectloc="2"/>
        </o:r>
        <o:r id="V:Rule178" type="connector" idref="#_x0000_s1603">
          <o:proxy start="" idref="#_x0000_s1598" connectloc="2"/>
          <o:proxy end="" idref="#_x0000_s1599" connectloc="0"/>
        </o:r>
        <o:r id="V:Rule179" type="connector" idref="#_x0000_s1347">
          <o:proxy start="" idref="#_x0000_s1103" connectloc="1"/>
          <o:proxy end="" idref="#_x0000_s1104" connectloc="1"/>
        </o:r>
        <o:r id="V:Rule180" type="connector" idref="#_x0000_s1292">
          <o:proxy start="" idref="#_x0000_s1285" connectloc="2"/>
          <o:proxy end="" idref="#_x0000_s1287" connectloc="0"/>
        </o:r>
        <o:r id="V:Rule181" type="connector" idref="#_x0000_s1418">
          <o:proxy start="" idref="#_x0000_s1110" connectloc="3"/>
        </o:r>
        <o:r id="V:Rule182" type="connector" idref="#_x0000_s1564">
          <o:proxy start="" idref="#_x0000_s1553" connectloc="0"/>
          <o:proxy end="" idref="#_x0000_s1552" connectloc="0"/>
        </o:r>
        <o:r id="V:Rule183" type="connector" idref="#_x0000_s1139">
          <o:proxy start="" idref="#_x0000_s1113" connectloc="1"/>
          <o:proxy end="" idref="#_x0000_s1104" connectloc="3"/>
        </o:r>
        <o:r id="V:Rule184" type="connector" idref="#_x0000_s1505">
          <o:proxy start="" idref="#_x0000_s1485" connectloc="2"/>
        </o:r>
        <o:r id="V:Rule185" type="connector" idref="#_x0000_s1501">
          <o:proxy start="" idref="#_x0000_s1488" connectloc="0"/>
          <o:proxy end="" idref="#_x0000_s1483" connectloc="2"/>
        </o:r>
        <o:r id="V:Rule186" type="connector" idref="#_x0000_s1067"/>
        <o:r id="V:Rule187" type="connector" idref="#_x0000_s1554"/>
        <o:r id="V:Rule188" type="connector" idref="#_x0000_s1422">
          <o:proxy start="" idref="#_x0000_s1111" connectloc="3"/>
        </o:r>
        <o:r id="V:Rule189" type="connector" idref="#_x0000_s1061"/>
        <o:r id="V:Rule190" type="connector" idref="#_x0000_s1492"/>
        <o:r id="V:Rule191" type="connector" idref="#_x0000_s1406">
          <o:proxy start="" idref="#_x0000_s1398" connectloc="3"/>
          <o:proxy end="" idref="#_x0000_s1401" connectloc="1"/>
        </o:r>
        <o:r id="V:Rule192" type="connector" idref="#_x0000_s1275">
          <o:proxy start="" idref="#_x0000_s1267" connectloc="2"/>
          <o:proxy end="" idref="#_x0000_s1268" connectloc="0"/>
        </o:r>
        <o:r id="V:Rule193" type="connector" idref="#_x0000_s1604">
          <o:proxy start="" idref="#_x0000_s1597" connectloc="4"/>
          <o:proxy end="" idref="#_x0000_s1598" connectloc="6"/>
        </o:r>
        <o:r id="V:Rule194" type="connector" idref="#_x0000_s1278">
          <o:proxy start="" idref="#_x0000_s1269" connectloc="2"/>
          <o:proxy end="" idref="#_x0000_s1271" connectloc="1"/>
        </o:r>
        <o:r id="V:Rule195" type="connector" idref="#_x0000_s1212">
          <o:proxy start="" idref="#_x0000_s1122" connectloc="1"/>
          <o:proxy end="" idref="#_x0000_s1105" connectloc="3"/>
        </o:r>
        <o:r id="V:Rule196" type="connector" idref="#_x0000_s1312">
          <o:proxy start="" idref="#_x0000_s1298" connectloc="0"/>
          <o:proxy end="" idref="#_x0000_s1289" connectloc="2"/>
        </o:r>
        <o:r id="V:Rule197" type="connector" idref="#_x0000_s1556"/>
        <o:r id="V:Rule198" type="connector" idref="#_x0000_s1086"/>
        <o:r id="V:Rule199" type="connector" idref="#_x0000_s1566">
          <o:proxy start="" idref="#_x0000_s1549" connectloc="0"/>
          <o:proxy end="" idref="#_x0000_s1550" connectloc="2"/>
        </o:r>
        <o:r id="V:Rule200" type="connector" idref="#_x0000_s1059"/>
        <o:r id="V:Rule201" type="connector" idref="#_x0000_s1423">
          <o:proxy start="" idref="#_x0000_s1118" connectloc="3"/>
        </o:r>
        <o:r id="V:Rule202" type="connector" idref="#_x0000_s1092"/>
        <o:r id="V:Rule203" type="connector" idref="#_x0000_s1417">
          <o:proxy start="" idref="#_x0000_s1109" connectloc="3"/>
        </o:r>
        <o:r id="V:Rule204" type="connector" idref="#_x0000_s1562">
          <o:proxy start="" idref="#_x0000_s1550" connectloc="3"/>
          <o:proxy end="" idref="#_x0000_s1552" connectloc="1"/>
        </o:r>
        <o:r id="V:Rule205" type="connector" idref="#_x0000_s1412">
          <o:proxy end="" idref="#_x0000_s1215" connectloc="1"/>
        </o:r>
        <o:r id="V:Rule206" type="connector" idref="#_x0000_s1555"/>
        <o:r id="V:Rule207" type="connector" idref="#_x0000_s1304">
          <o:proxy start="" idref="#_x0000_s1286" connectloc="2"/>
          <o:proxy end="" idref="#_x0000_s1297" connectloc="0"/>
        </o:r>
        <o:r id="V:Rule208" type="connector" idref="#_x0000_s1309">
          <o:proxy start="" idref="#_x0000_s1298" connectloc="0"/>
          <o:proxy end="" idref="#_x0000_s1286" connectloc="2"/>
        </o:r>
        <o:r id="V:Rule209" type="connector" idref="#_x0000_s1056"/>
        <o:r id="V:Rule210" type="connector" idref="#_x0000_s1070"/>
        <o:r id="V:Rule211" type="connector" idref="#_x0000_s1164">
          <o:proxy start="" idref="#_x0000_s1117" connectloc="1"/>
          <o:proxy end="" idref="#_x0000_s1105" connectloc="3"/>
        </o:r>
        <o:r id="V:Rule212" type="connector" idref="#_x0000_s1140">
          <o:proxy start="" idref="#_x0000_s1104" connectloc="3"/>
          <o:proxy end="" idref="#_x0000_s1114" connectloc="1"/>
        </o:r>
        <o:r id="V:Rule213" type="connector" idref="#_x0000_s1687">
          <o:proxy start="" idref="#_x0000_s1683" connectloc="2"/>
          <o:proxy end="" idref="#_x0000_s1683" connectloc="6"/>
        </o:r>
        <o:r id="V:Rule214" type="connector" idref="#_x0000_s1500">
          <o:proxy start="" idref="#_x0000_s1486" connectloc="0"/>
        </o:r>
        <o:r id="V:Rule215" type="connector" idref="#_x0000_s1277">
          <o:proxy start="" idref="#_x0000_s1269" connectloc="3"/>
          <o:proxy end="" idref="#_x0000_s1270" connectloc="1"/>
        </o:r>
        <o:r id="V:Rule216" type="connector" idref="#_x0000_s1274">
          <o:proxy start="" idref="#_x0000_s1266" connectloc="2"/>
          <o:proxy end="" idref="#_x0000_s1267" connectloc="1"/>
        </o:r>
        <o:r id="V:Rule217" type="connector" idref="#_x0000_s1419">
          <o:proxy start="" idref="#_x0000_s1112" connectloc="3"/>
        </o:r>
        <o:r id="V:Rule218" type="connector" idref="#_x0000_s1279">
          <o:proxy start="" idref="#_x0000_s1270" connectloc="3"/>
          <o:proxy end="" idref="#_x0000_s1264" connectloc="3"/>
        </o:r>
        <o:r id="V:Rule219" type="connector" idref="#_x0000_s1502">
          <o:proxy start="" idref="#_x0000_s1489" connectloc="3"/>
          <o:proxy end="" idref="#_x0000_s1485" connectloc="1"/>
        </o:r>
        <o:r id="V:Rule220" type="connector" idref="#_x0000_s1563">
          <o:proxy start="" idref="#_x0000_s1552" connectloc="3"/>
          <o:proxy end="" idref="#_x0000_s1546" connectloc="0"/>
        </o:r>
        <o:r id="V:Rule221" type="connector" idref="#_x0000_s1494"/>
        <o:r id="V:Rule222" type="connector" idref="#_x0000_s1213">
          <o:proxy start="" idref="#_x0000_s1123" connectloc="1"/>
          <o:proxy end="" idref="#_x0000_s1105" connectloc="3"/>
        </o:r>
        <o:r id="V:Rule223" type="connector" idref="#_x0000_s1307">
          <o:proxy start="" idref="#_x0000_s1289" connectloc="2"/>
          <o:proxy end="" idref="#_x0000_s1297" connectloc="0"/>
        </o:r>
        <o:r id="V:Rule224" type="connector" idref="#_x0000_s1175">
          <o:proxy start="" idref="#_x0000_s1104" connectloc="3"/>
          <o:proxy end="" idref="#_x0000_s1109" connectloc="1"/>
        </o:r>
        <o:r id="V:Rule225" type="connector" idref="#_x0000_s1069"/>
        <o:r id="V:Rule226" type="connector" idref="#_x0000_s1088"/>
        <o:r id="V:Rule227" type="connector" idref="#_x0000_s1431">
          <o:proxy end="" idref="#_x0000_s1399" connectloc="3"/>
        </o:r>
        <o:r id="V:Rule228" type="connector" idref="#_x0000_s1291">
          <o:proxy end="" idref="#_x0000_s1286" connectloc="0"/>
        </o:r>
        <o:r id="V:Rule229" type="connector" idref="#_x0000_s1161">
          <o:proxy start="" idref="#_x0000_s1104" connectloc="3"/>
          <o:proxy end="" idref="#_x0000_s1118" connectloc="1"/>
        </o:r>
        <o:r id="V:Rule230" type="connector" idref="#_x0000_s1058"/>
        <o:r id="V:Rule231" type="connector" idref="#_x0000_s1606">
          <o:proxy start="" idref="#_x0000_s1600" connectloc="6"/>
          <o:proxy end="" idref="#_x0000_s1601" connectloc="4"/>
        </o:r>
        <o:r id="V:Rule232" type="connector" idref="#_x0000_s1060"/>
        <o:r id="V:Rule233" type="connector" idref="#_x0000_s1561">
          <o:proxy start="" idref="#_x0000_s1548" connectloc="3"/>
          <o:proxy end="" idref="#_x0000_s1550" connectloc="1"/>
        </o:r>
        <o:r id="V:Rule234" type="connector" idref="#_x0000_s1433">
          <o:proxy end="" idref="#_x0000_s1401" connectloc="3"/>
        </o:r>
        <o:r id="V:Rule235" type="connector" idref="#_x0000_s1306">
          <o:proxy start="" idref="#_x0000_s1288" connectloc="2"/>
          <o:proxy end="" idref="#_x0000_s1297" connectloc="0"/>
        </o:r>
        <o:r id="V:Rule236" type="connector" idref="#_x0000_s1165">
          <o:proxy start="" idref="#_x0000_s1121" connectloc="1"/>
          <o:proxy end="" idref="#_x0000_s1105" connectloc="3"/>
        </o:r>
        <o:r id="V:Rule237" type="connector" idref="#_x0000_s1430">
          <o:proxy end="" idref="#_x0000_s1123" connectloc="3"/>
        </o:r>
        <o:r id="V:Rule238" type="connector" idref="#_x0000_s1688">
          <o:proxy start="" idref="#_x0000_s1683" connectloc="0"/>
          <o:proxy end="" idref="#_x0000_s1683" connectloc="4"/>
        </o:r>
        <o:r id="V:Rule239" type="connector" idref="#_x0000_s1272">
          <o:proxy start="" idref="#_x0000_s1263" connectloc="3"/>
          <o:proxy end="" idref="#_x0000_s1264" connectloc="1"/>
        </o:r>
        <o:r id="V:Rule240" type="connector" idref="#_x0000_s1560">
          <o:proxy start="" idref="#_x0000_s1551" connectloc="3"/>
          <o:proxy end="" idref="#_x0000_s1553" connectloc="2"/>
        </o:r>
        <o:r id="V:Rule241" type="connector" idref="#_x0000_s1062"/>
        <o:r id="V:Rule242" type="connector" idref="#_x0000_s1705"/>
        <o:r id="V:Rule243" type="connector" idref="#_x0000_s1141">
          <o:proxy start="" idref="#_x0000_s1104" connectloc="3"/>
          <o:proxy end="" idref="#_x0000_s1111" connectloc="1"/>
        </o:r>
        <o:r id="V:Rule244" type="connector" idref="#_x0000_s1162">
          <o:proxy start="" idref="#_x0000_s1104" connectloc="3"/>
          <o:proxy end="" idref="#_x0000_s1115" connectloc="1"/>
        </o:r>
        <o:r id="V:Rule245" type="connector" idref="#_x0000_s1493"/>
        <o:r id="V:Rule246" type="connector" idref="#_x0000_s1090"/>
        <o:r id="V:Rule247" type="connector" idref="#_x0000_s1087"/>
        <o:r id="V:Rule248" type="connector" idref="#_x0000_s1064"/>
        <o:r id="V:Rule249" type="connector" idref="#_x0000_s1602">
          <o:proxy start="" idref="#_x0000_s1598" connectloc="2"/>
          <o:proxy end="" idref="#_x0000_s1596" connectloc="4"/>
        </o:r>
        <o:r id="V:Rule250" type="connector" idref="#_x0000_s1506">
          <o:proxy start="" idref="#_x0000_s1488" connectloc="1"/>
          <o:proxy end="" idref="#_x0000_s1491" connectloc="2"/>
        </o:r>
        <o:r id="V:Rule251" type="connector" idref="#_x0000_s1559">
          <o:proxy start="" idref="#_x0000_s1552" connectloc="1"/>
          <o:proxy end="" idref="#_x0000_s1551" connectloc="1"/>
        </o:r>
        <o:r id="V:Rule252" type="connector" idref="#_x0000_s1704">
          <o:proxy start="" idref="#_x0000_s1700" connectloc="3"/>
        </o:r>
        <o:r id="V:Rule253" type="connector" idref="#_x0000_s1425">
          <o:proxy start="" idref="#_x0000_s1116" connectloc="3"/>
        </o:r>
        <o:r id="V:Rule254" type="connector" idref="#_x0000_s1137">
          <o:proxy start="" idref="#_x0000_s1110" connectloc="1"/>
          <o:proxy end="" idref="#_x0000_s1104" connectloc="3"/>
        </o:r>
        <o:r id="V:Rule255" type="connector" idref="#_x0000_s1303">
          <o:proxy start="" idref="#_x0000_s1296" connectloc="0"/>
          <o:proxy end="" idref="#_x0000_s1290" connectloc="2"/>
        </o:r>
        <o:r id="V:Rule256" type="connector" idref="#_x0000_s1311">
          <o:proxy start="" idref="#_x0000_s1298" connectloc="0"/>
          <o:proxy end="" idref="#_x0000_s1288" connectloc="2"/>
        </o:r>
        <o:r id="V:Rule257" type="connector" idref="#_x0000_s1407">
          <o:proxy start="" idref="#_x0000_s1133" connectloc="1"/>
          <o:proxy end="" idref="#_x0000_s1134" connectloc="1"/>
        </o:r>
        <o:r id="V:Rule258" type="connector" idref="#_x0000_s1503">
          <o:proxy start="" idref="#_x0000_s1485" connectloc="3"/>
          <o:proxy end="" idref="#_x0000_s1487" connectloc="1"/>
        </o:r>
        <o:r id="V:Rule259" type="connector" idref="#_x0000_s1091"/>
        <o:r id="V:Rule260" type="connector" idref="#_x0000_s1273">
          <o:proxy start="" idref="#_x0000_s1264" connectloc="2"/>
          <o:proxy end="" idref="#_x0000_s1265" connectloc="0"/>
        </o:r>
        <o:r id="V:Rule261" type="connector" idref="#_x0000_s1605">
          <o:proxy start="" idref="#_x0000_s1601" connectloc="0"/>
          <o:proxy end="" idref="#_x0000_s1598" connectloc="6"/>
        </o:r>
        <o:r id="V:Rule262" type="connector" idref="#_x0000_s1163">
          <o:proxy start="" idref="#_x0000_s1116" connectloc="1"/>
          <o:proxy end="" idref="#_x0000_s1105" connectloc="3"/>
        </o:r>
        <o:r id="V:Rule263" type="connector" idref="#_x0000_s1282">
          <o:proxy start="" idref="#_x0000_s1265" connectloc="1"/>
          <o:proxy end="" idref="#_x0000_s1266" connectloc="3"/>
        </o:r>
        <o:r id="V:Rule264" type="connector" idref="#_x0000_s1093"/>
        <o:r id="V:Rule265" type="connector" idref="#_x0000_s1404">
          <o:proxy start="" idref="#_x0000_s1398" connectloc="3"/>
          <o:proxy end="" idref="#_x0000_s1399" connectloc="1"/>
        </o:r>
        <o:r id="V:Rule266" type="connector" idref="#_x0000_s1305">
          <o:proxy start="" idref="#_x0000_s1287" connectloc="2"/>
          <o:proxy end="" idref="#_x0000_s1297" connectloc="0"/>
        </o:r>
        <o:r id="V:Rule267" type="connector" idref="#_x0000_s1428">
          <o:proxy end="" idref="#_x0000_s1119" connectloc="3"/>
        </o:r>
        <o:r id="V:Rule268" type="connector" idref="#_x0000_s1608">
          <o:proxy start="" idref="#_x0000_s1599" connectloc="6"/>
          <o:proxy end="" idref="#_x0000_s1598" connectloc="4"/>
        </o:r>
        <o:r id="V:Rule269" type="connector" idref="#_x0000_s1166">
          <o:proxy start="" idref="#_x0000_s1120" connectloc="1"/>
          <o:proxy end="" idref="#_x0000_s1105" connectloc="3"/>
        </o:r>
        <o:r id="V:Rule270" type="connector" idref="#_x0000_s1294">
          <o:proxy start="" idref="#_x0000_s1285" connectloc="2"/>
          <o:proxy end="" idref="#_x0000_s1289" connectloc="0"/>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8E7"/>
    <w:pPr>
      <w:spacing w:after="200" w:line="276" w:lineRule="auto"/>
    </w:pPr>
    <w:rPr>
      <w:sz w:val="22"/>
      <w:szCs w:val="22"/>
      <w:lang w:eastAsia="en-US"/>
    </w:rPr>
  </w:style>
  <w:style w:type="paragraph" w:styleId="Heading1">
    <w:name w:val="heading 1"/>
    <w:basedOn w:val="Normal"/>
    <w:next w:val="Normal"/>
    <w:link w:val="Heading1Char"/>
    <w:uiPriority w:val="9"/>
    <w:qFormat/>
    <w:rsid w:val="00DD73EB"/>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C31B60"/>
    <w:pPr>
      <w:spacing w:before="100" w:beforeAutospacing="1" w:after="100" w:afterAutospacing="1" w:line="240" w:lineRule="auto"/>
      <w:outlineLvl w:val="1"/>
    </w:pPr>
    <w:rPr>
      <w:rFonts w:ascii="Verdana" w:eastAsia="Times New Roman" w:hAnsi="Verdana"/>
      <w:sz w:val="27"/>
      <w:szCs w:val="27"/>
      <w:lang w:eastAsia="lt-LT"/>
    </w:rPr>
  </w:style>
  <w:style w:type="paragraph" w:styleId="Heading3">
    <w:name w:val="heading 3"/>
    <w:basedOn w:val="Normal"/>
    <w:next w:val="Normal"/>
    <w:link w:val="Heading3Char"/>
    <w:uiPriority w:val="9"/>
    <w:unhideWhenUsed/>
    <w:qFormat/>
    <w:rsid w:val="00DD73EB"/>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A83136"/>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97F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7F1C"/>
    <w:rPr>
      <w:rFonts w:ascii="Tahoma" w:hAnsi="Tahoma" w:cs="Tahoma"/>
      <w:sz w:val="16"/>
      <w:szCs w:val="16"/>
    </w:rPr>
  </w:style>
  <w:style w:type="character" w:customStyle="1" w:styleId="Heading2Char">
    <w:name w:val="Heading 2 Char"/>
    <w:basedOn w:val="DefaultParagraphFont"/>
    <w:link w:val="Heading2"/>
    <w:uiPriority w:val="9"/>
    <w:rsid w:val="00C31B60"/>
    <w:rPr>
      <w:rFonts w:ascii="Verdana" w:eastAsia="Times New Roman" w:hAnsi="Verdana"/>
      <w:sz w:val="27"/>
      <w:szCs w:val="27"/>
    </w:rPr>
  </w:style>
  <w:style w:type="character" w:styleId="Hyperlink">
    <w:name w:val="Hyperlink"/>
    <w:basedOn w:val="DefaultParagraphFont"/>
    <w:uiPriority w:val="99"/>
    <w:unhideWhenUsed/>
    <w:rsid w:val="00C31B60"/>
    <w:rPr>
      <w:color w:val="0000FF"/>
      <w:u w:val="single"/>
    </w:rPr>
  </w:style>
  <w:style w:type="paragraph" w:customStyle="1" w:styleId="Default">
    <w:name w:val="Default"/>
    <w:rsid w:val="00C83CF8"/>
    <w:pPr>
      <w:autoSpaceDE w:val="0"/>
      <w:autoSpaceDN w:val="0"/>
      <w:adjustRightInd w:val="0"/>
    </w:pPr>
    <w:rPr>
      <w:rFonts w:ascii="Times New Roman" w:hAnsi="Times New Roman"/>
      <w:color w:val="000000"/>
      <w:sz w:val="24"/>
      <w:szCs w:val="24"/>
    </w:rPr>
  </w:style>
  <w:style w:type="paragraph" w:customStyle="1" w:styleId="text">
    <w:name w:val="text"/>
    <w:basedOn w:val="Default"/>
    <w:next w:val="Default"/>
    <w:uiPriority w:val="99"/>
    <w:rsid w:val="00070488"/>
    <w:rPr>
      <w:color w:val="auto"/>
    </w:rPr>
  </w:style>
  <w:style w:type="paragraph" w:styleId="Header">
    <w:name w:val="header"/>
    <w:basedOn w:val="Normal"/>
    <w:link w:val="HeaderChar"/>
    <w:uiPriority w:val="99"/>
    <w:semiHidden/>
    <w:unhideWhenUsed/>
    <w:rsid w:val="00DD73EB"/>
    <w:pPr>
      <w:tabs>
        <w:tab w:val="center" w:pos="4819"/>
        <w:tab w:val="right" w:pos="9638"/>
      </w:tabs>
    </w:pPr>
  </w:style>
  <w:style w:type="character" w:customStyle="1" w:styleId="HeaderChar">
    <w:name w:val="Header Char"/>
    <w:basedOn w:val="DefaultParagraphFont"/>
    <w:link w:val="Header"/>
    <w:uiPriority w:val="99"/>
    <w:semiHidden/>
    <w:rsid w:val="00DD73EB"/>
    <w:rPr>
      <w:sz w:val="22"/>
      <w:szCs w:val="22"/>
      <w:lang w:eastAsia="en-US"/>
    </w:rPr>
  </w:style>
  <w:style w:type="paragraph" w:styleId="Footer">
    <w:name w:val="footer"/>
    <w:basedOn w:val="Normal"/>
    <w:link w:val="FooterChar"/>
    <w:uiPriority w:val="99"/>
    <w:unhideWhenUsed/>
    <w:rsid w:val="00DD73EB"/>
    <w:pPr>
      <w:tabs>
        <w:tab w:val="center" w:pos="4819"/>
        <w:tab w:val="right" w:pos="9638"/>
      </w:tabs>
    </w:pPr>
  </w:style>
  <w:style w:type="character" w:customStyle="1" w:styleId="FooterChar">
    <w:name w:val="Footer Char"/>
    <w:basedOn w:val="DefaultParagraphFont"/>
    <w:link w:val="Footer"/>
    <w:uiPriority w:val="99"/>
    <w:rsid w:val="00DD73EB"/>
    <w:rPr>
      <w:sz w:val="22"/>
      <w:szCs w:val="22"/>
      <w:lang w:eastAsia="en-US"/>
    </w:rPr>
  </w:style>
  <w:style w:type="character" w:customStyle="1" w:styleId="Heading1Char">
    <w:name w:val="Heading 1 Char"/>
    <w:basedOn w:val="DefaultParagraphFont"/>
    <w:link w:val="Heading1"/>
    <w:uiPriority w:val="9"/>
    <w:rsid w:val="00DD73EB"/>
    <w:rPr>
      <w:rFonts w:ascii="Cambria" w:eastAsia="Times New Roman" w:hAnsi="Cambria" w:cs="Times New Roman"/>
      <w:b/>
      <w:bCs/>
      <w:kern w:val="32"/>
      <w:sz w:val="32"/>
      <w:szCs w:val="32"/>
      <w:lang w:eastAsia="en-US"/>
    </w:rPr>
  </w:style>
  <w:style w:type="character" w:customStyle="1" w:styleId="Heading3Char">
    <w:name w:val="Heading 3 Char"/>
    <w:basedOn w:val="DefaultParagraphFont"/>
    <w:link w:val="Heading3"/>
    <w:uiPriority w:val="9"/>
    <w:rsid w:val="00DD73EB"/>
    <w:rPr>
      <w:rFonts w:ascii="Cambria" w:eastAsia="Times New Roman" w:hAnsi="Cambria" w:cs="Times New Roman"/>
      <w:b/>
      <w:bCs/>
      <w:sz w:val="26"/>
      <w:szCs w:val="26"/>
      <w:lang w:eastAsia="en-US"/>
    </w:rPr>
  </w:style>
  <w:style w:type="paragraph" w:styleId="TOCHeading">
    <w:name w:val="TOC Heading"/>
    <w:basedOn w:val="Heading1"/>
    <w:next w:val="Normal"/>
    <w:uiPriority w:val="39"/>
    <w:semiHidden/>
    <w:unhideWhenUsed/>
    <w:qFormat/>
    <w:rsid w:val="00333FD1"/>
    <w:pPr>
      <w:keepLines/>
      <w:spacing w:before="480" w:after="0"/>
      <w:outlineLvl w:val="9"/>
    </w:pPr>
    <w:rPr>
      <w:color w:val="365F91"/>
      <w:kern w:val="0"/>
      <w:sz w:val="28"/>
      <w:szCs w:val="28"/>
      <w:lang w:val="en-US"/>
    </w:rPr>
  </w:style>
  <w:style w:type="paragraph" w:styleId="TOC1">
    <w:name w:val="toc 1"/>
    <w:basedOn w:val="Normal"/>
    <w:next w:val="Normal"/>
    <w:autoRedefine/>
    <w:uiPriority w:val="39"/>
    <w:unhideWhenUsed/>
    <w:qFormat/>
    <w:rsid w:val="00C43B13"/>
    <w:pPr>
      <w:tabs>
        <w:tab w:val="left" w:pos="284"/>
        <w:tab w:val="left" w:pos="426"/>
        <w:tab w:val="right" w:leader="dot" w:pos="9628"/>
      </w:tabs>
      <w:spacing w:after="0" w:line="360" w:lineRule="auto"/>
      <w:jc w:val="both"/>
    </w:pPr>
    <w:rPr>
      <w:rFonts w:ascii="Times New Roman" w:hAnsi="Times New Roman"/>
      <w:noProof/>
    </w:rPr>
  </w:style>
  <w:style w:type="paragraph" w:styleId="TOC2">
    <w:name w:val="toc 2"/>
    <w:basedOn w:val="Normal"/>
    <w:next w:val="Normal"/>
    <w:autoRedefine/>
    <w:uiPriority w:val="39"/>
    <w:unhideWhenUsed/>
    <w:qFormat/>
    <w:rsid w:val="00932EA2"/>
    <w:pPr>
      <w:tabs>
        <w:tab w:val="left" w:pos="567"/>
        <w:tab w:val="left" w:pos="880"/>
        <w:tab w:val="right" w:leader="dot" w:pos="9628"/>
      </w:tabs>
      <w:spacing w:after="0" w:line="360" w:lineRule="auto"/>
      <w:ind w:firstLine="284"/>
    </w:pPr>
    <w:rPr>
      <w:rFonts w:ascii="Times New Roman" w:hAnsi="Times New Roman"/>
      <w:b/>
      <w:noProof/>
      <w:sz w:val="24"/>
      <w:szCs w:val="24"/>
    </w:rPr>
  </w:style>
  <w:style w:type="paragraph" w:styleId="TOC3">
    <w:name w:val="toc 3"/>
    <w:basedOn w:val="Normal"/>
    <w:next w:val="Normal"/>
    <w:autoRedefine/>
    <w:uiPriority w:val="39"/>
    <w:unhideWhenUsed/>
    <w:qFormat/>
    <w:rsid w:val="00333FD1"/>
    <w:pPr>
      <w:ind w:left="440"/>
    </w:pPr>
  </w:style>
  <w:style w:type="paragraph" w:styleId="NoSpacing">
    <w:name w:val="No Spacing"/>
    <w:uiPriority w:val="1"/>
    <w:qFormat/>
    <w:rsid w:val="00333FD1"/>
    <w:rPr>
      <w:sz w:val="22"/>
      <w:szCs w:val="22"/>
      <w:lang w:eastAsia="en-US"/>
    </w:rPr>
  </w:style>
  <w:style w:type="character" w:styleId="FollowedHyperlink">
    <w:name w:val="FollowedHyperlink"/>
    <w:basedOn w:val="DefaultParagraphFont"/>
    <w:uiPriority w:val="99"/>
    <w:semiHidden/>
    <w:unhideWhenUsed/>
    <w:rsid w:val="007210FD"/>
    <w:rPr>
      <w:color w:val="800080"/>
      <w:u w:val="single"/>
    </w:rPr>
  </w:style>
  <w:style w:type="character" w:customStyle="1" w:styleId="hps">
    <w:name w:val="hps"/>
    <w:basedOn w:val="DefaultParagraphFont"/>
    <w:rsid w:val="00111C93"/>
  </w:style>
  <w:style w:type="character" w:customStyle="1" w:styleId="gt-icon-text1">
    <w:name w:val="gt-icon-text1"/>
    <w:basedOn w:val="DefaultParagraphFont"/>
    <w:rsid w:val="000217D9"/>
  </w:style>
  <w:style w:type="character" w:customStyle="1" w:styleId="shorttext">
    <w:name w:val="short_text"/>
    <w:basedOn w:val="DefaultParagraphFont"/>
    <w:rsid w:val="00712D19"/>
  </w:style>
  <w:style w:type="character" w:customStyle="1" w:styleId="CharStyle287">
    <w:name w:val="CharStyle287"/>
    <w:basedOn w:val="DefaultParagraphFont"/>
    <w:rsid w:val="00126467"/>
    <w:rPr>
      <w:rFonts w:ascii="Times New Roman" w:eastAsia="Times New Roman" w:hAnsi="Times New Roman" w:cs="Times New Roman"/>
      <w:b w:val="0"/>
      <w:bCs w:val="0"/>
      <w:i w:val="0"/>
      <w:iCs w:val="0"/>
      <w:smallCaps w:val="0"/>
      <w:sz w:val="20"/>
      <w:szCs w:val="20"/>
    </w:rPr>
  </w:style>
  <w:style w:type="paragraph" w:styleId="NormalWeb">
    <w:name w:val="Normal (Web)"/>
    <w:basedOn w:val="Normal"/>
    <w:uiPriority w:val="99"/>
    <w:unhideWhenUsed/>
    <w:rsid w:val="00126467"/>
    <w:pPr>
      <w:spacing w:before="100" w:beforeAutospacing="1" w:after="100" w:afterAutospacing="1" w:line="240" w:lineRule="auto"/>
    </w:pPr>
    <w:rPr>
      <w:rFonts w:ascii="Times New Roman" w:eastAsia="Times New Roman" w:hAnsi="Times New Roman"/>
      <w:sz w:val="24"/>
      <w:szCs w:val="24"/>
      <w:lang w:eastAsia="lt-LT"/>
    </w:rPr>
  </w:style>
  <w:style w:type="paragraph" w:customStyle="1" w:styleId="Style8">
    <w:name w:val="Style8"/>
    <w:basedOn w:val="Normal"/>
    <w:rsid w:val="009C1951"/>
    <w:pPr>
      <w:spacing w:after="0" w:line="240" w:lineRule="auto"/>
      <w:jc w:val="both"/>
    </w:pPr>
    <w:rPr>
      <w:rFonts w:ascii="Times New Roman" w:eastAsia="Times New Roman" w:hAnsi="Times New Roman"/>
      <w:sz w:val="20"/>
      <w:szCs w:val="20"/>
      <w:lang w:eastAsia="lt-LT"/>
    </w:rPr>
  </w:style>
  <w:style w:type="paragraph" w:customStyle="1" w:styleId="Style34">
    <w:name w:val="Style34"/>
    <w:basedOn w:val="Normal"/>
    <w:rsid w:val="009C1951"/>
    <w:pPr>
      <w:spacing w:after="0" w:line="403" w:lineRule="exact"/>
      <w:ind w:firstLine="864"/>
      <w:jc w:val="both"/>
    </w:pPr>
    <w:rPr>
      <w:rFonts w:ascii="Times New Roman" w:eastAsia="Times New Roman" w:hAnsi="Times New Roman"/>
      <w:sz w:val="20"/>
      <w:szCs w:val="20"/>
      <w:lang w:eastAsia="lt-LT"/>
    </w:rPr>
  </w:style>
  <w:style w:type="paragraph" w:customStyle="1" w:styleId="Style96">
    <w:name w:val="Style96"/>
    <w:basedOn w:val="Normal"/>
    <w:rsid w:val="009C1951"/>
    <w:pPr>
      <w:spacing w:after="0" w:line="403" w:lineRule="exact"/>
      <w:ind w:firstLine="883"/>
      <w:jc w:val="both"/>
    </w:pPr>
    <w:rPr>
      <w:rFonts w:ascii="Times New Roman" w:eastAsia="Times New Roman" w:hAnsi="Times New Roman"/>
      <w:sz w:val="20"/>
      <w:szCs w:val="20"/>
      <w:lang w:eastAsia="lt-LT"/>
    </w:rPr>
  </w:style>
  <w:style w:type="character" w:customStyle="1" w:styleId="CharStyle286">
    <w:name w:val="CharStyle286"/>
    <w:basedOn w:val="DefaultParagraphFont"/>
    <w:rsid w:val="009C1951"/>
    <w:rPr>
      <w:rFonts w:ascii="Times New Roman" w:eastAsia="Times New Roman" w:hAnsi="Times New Roman" w:cs="Times New Roman"/>
      <w:b w:val="0"/>
      <w:bCs w:val="0"/>
      <w:i/>
      <w:iCs/>
      <w:smallCaps w:val="0"/>
      <w:sz w:val="20"/>
      <w:szCs w:val="20"/>
    </w:rPr>
  </w:style>
  <w:style w:type="paragraph" w:customStyle="1" w:styleId="Style60">
    <w:name w:val="Style60"/>
    <w:basedOn w:val="Normal"/>
    <w:rsid w:val="00147D0C"/>
    <w:pPr>
      <w:spacing w:after="0" w:line="403" w:lineRule="exact"/>
      <w:jc w:val="both"/>
    </w:pPr>
    <w:rPr>
      <w:rFonts w:ascii="Times New Roman" w:eastAsia="Times New Roman" w:hAnsi="Times New Roman"/>
      <w:sz w:val="20"/>
      <w:szCs w:val="20"/>
      <w:lang w:eastAsia="lt-LT"/>
    </w:rPr>
  </w:style>
  <w:style w:type="character" w:customStyle="1" w:styleId="CharStyle49">
    <w:name w:val="CharStyle49"/>
    <w:basedOn w:val="DefaultParagraphFont"/>
    <w:rsid w:val="00147D0C"/>
    <w:rPr>
      <w:rFonts w:ascii="Times New Roman" w:eastAsia="Times New Roman" w:hAnsi="Times New Roman" w:cs="Times New Roman"/>
      <w:b w:val="0"/>
      <w:bCs w:val="0"/>
      <w:i/>
      <w:iCs/>
      <w:smallCaps w:val="0"/>
      <w:sz w:val="22"/>
      <w:szCs w:val="22"/>
    </w:rPr>
  </w:style>
  <w:style w:type="table" w:styleId="TableGrid">
    <w:name w:val="Table Grid"/>
    <w:basedOn w:val="TableNormal"/>
    <w:rsid w:val="00004D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51D36"/>
    <w:pPr>
      <w:ind w:left="1296"/>
    </w:pPr>
  </w:style>
  <w:style w:type="character" w:customStyle="1" w:styleId="Heading4Char">
    <w:name w:val="Heading 4 Char"/>
    <w:basedOn w:val="DefaultParagraphFont"/>
    <w:link w:val="Heading4"/>
    <w:uiPriority w:val="9"/>
    <w:semiHidden/>
    <w:rsid w:val="00A83136"/>
    <w:rPr>
      <w:rFonts w:ascii="Calibri" w:eastAsia="Times New Roman" w:hAnsi="Calibri" w:cs="Times New Roman"/>
      <w:b/>
      <w:bCs/>
      <w:sz w:val="28"/>
      <w:szCs w:val="28"/>
      <w:lang w:eastAsia="en-US"/>
    </w:rPr>
  </w:style>
  <w:style w:type="paragraph" w:styleId="Caption">
    <w:name w:val="caption"/>
    <w:basedOn w:val="Normal"/>
    <w:next w:val="Normal"/>
    <w:qFormat/>
    <w:rsid w:val="00A83136"/>
    <w:pPr>
      <w:spacing w:after="0" w:line="360" w:lineRule="auto"/>
      <w:jc w:val="center"/>
    </w:pPr>
    <w:rPr>
      <w:rFonts w:ascii="Times New Roman" w:eastAsia="Times New Roman" w:hAnsi="Times New Roman"/>
      <w:sz w:val="28"/>
      <w:szCs w:val="20"/>
    </w:rPr>
  </w:style>
  <w:style w:type="character" w:styleId="Strong">
    <w:name w:val="Strong"/>
    <w:basedOn w:val="DefaultParagraphFont"/>
    <w:uiPriority w:val="22"/>
    <w:qFormat/>
    <w:rsid w:val="00EC31F1"/>
    <w:rPr>
      <w:b/>
      <w:bCs/>
    </w:rPr>
  </w:style>
  <w:style w:type="paragraph" w:customStyle="1" w:styleId="apfirst1">
    <w:name w:val="apfirst1"/>
    <w:basedOn w:val="Normal"/>
    <w:rsid w:val="00671033"/>
    <w:pPr>
      <w:spacing w:after="0" w:line="240" w:lineRule="atLeast"/>
      <w:ind w:left="150" w:right="150"/>
    </w:pPr>
    <w:rPr>
      <w:rFonts w:ascii="Times New Roman" w:eastAsia="Times New Roman" w:hAnsi="Times New Roman"/>
      <w:color w:val="1D1C1C"/>
      <w:sz w:val="24"/>
      <w:szCs w:val="24"/>
      <w:lang w:eastAsia="lt-LT"/>
    </w:rPr>
  </w:style>
  <w:style w:type="paragraph" w:customStyle="1" w:styleId="ap1">
    <w:name w:val="ap1"/>
    <w:basedOn w:val="Normal"/>
    <w:rsid w:val="00671033"/>
    <w:pPr>
      <w:spacing w:after="0" w:line="240" w:lineRule="atLeast"/>
      <w:ind w:left="165" w:right="165"/>
    </w:pPr>
    <w:rPr>
      <w:rFonts w:ascii="Times New Roman" w:eastAsia="Times New Roman" w:hAnsi="Times New Roman"/>
      <w:color w:val="1D1C1C"/>
      <w:sz w:val="24"/>
      <w:szCs w:val="24"/>
      <w:lang w:eastAsia="lt-LT"/>
    </w:rPr>
  </w:style>
  <w:style w:type="paragraph" w:customStyle="1" w:styleId="Style55">
    <w:name w:val="Style55"/>
    <w:basedOn w:val="Normal"/>
    <w:rsid w:val="00190B12"/>
    <w:pPr>
      <w:spacing w:after="0" w:line="403" w:lineRule="exact"/>
      <w:ind w:hanging="346"/>
    </w:pPr>
    <w:rPr>
      <w:rFonts w:ascii="Times New Roman" w:eastAsia="Times New Roman" w:hAnsi="Times New Roman"/>
      <w:sz w:val="20"/>
      <w:szCs w:val="20"/>
      <w:lang w:eastAsia="lt-LT"/>
    </w:rPr>
  </w:style>
  <w:style w:type="paragraph" w:customStyle="1" w:styleId="apavadinimas1">
    <w:name w:val="a_pavadinimas+1"/>
    <w:basedOn w:val="Default"/>
    <w:next w:val="Default"/>
    <w:uiPriority w:val="99"/>
    <w:rsid w:val="006E3DCE"/>
    <w:rPr>
      <w:color w:val="auto"/>
    </w:rPr>
  </w:style>
  <w:style w:type="character" w:customStyle="1" w:styleId="FontStyle41">
    <w:name w:val="Font Style41"/>
    <w:basedOn w:val="DefaultParagraphFont"/>
    <w:uiPriority w:val="99"/>
    <w:rsid w:val="00A70402"/>
    <w:rPr>
      <w:rFonts w:ascii="Times New Roman" w:hAnsi="Times New Roman" w:cs="Times New Roman"/>
      <w:spacing w:val="10"/>
      <w:sz w:val="20"/>
      <w:szCs w:val="20"/>
    </w:rPr>
  </w:style>
  <w:style w:type="paragraph" w:customStyle="1" w:styleId="Style3">
    <w:name w:val="Style3"/>
    <w:basedOn w:val="Normal"/>
    <w:uiPriority w:val="99"/>
    <w:rsid w:val="00450CE9"/>
    <w:pPr>
      <w:widowControl w:val="0"/>
      <w:autoSpaceDE w:val="0"/>
      <w:autoSpaceDN w:val="0"/>
      <w:adjustRightInd w:val="0"/>
      <w:spacing w:after="0" w:line="298" w:lineRule="exact"/>
      <w:ind w:firstLine="408"/>
      <w:jc w:val="both"/>
    </w:pPr>
    <w:rPr>
      <w:rFonts w:ascii="Franklin Gothic Medium Cond" w:eastAsia="Times New Roman" w:hAnsi="Franklin Gothic Medium Cond"/>
      <w:sz w:val="24"/>
      <w:szCs w:val="24"/>
      <w:lang w:eastAsia="lt-LT"/>
    </w:rPr>
  </w:style>
  <w:style w:type="character" w:customStyle="1" w:styleId="FontStyle42">
    <w:name w:val="Font Style42"/>
    <w:basedOn w:val="DefaultParagraphFont"/>
    <w:uiPriority w:val="99"/>
    <w:rsid w:val="00450CE9"/>
    <w:rPr>
      <w:rFonts w:ascii="Times New Roman" w:hAnsi="Times New Roman" w:cs="Times New Roman"/>
      <w:spacing w:val="10"/>
      <w:sz w:val="16"/>
      <w:szCs w:val="16"/>
    </w:rPr>
  </w:style>
  <w:style w:type="character" w:customStyle="1" w:styleId="FontStyle43">
    <w:name w:val="Font Style43"/>
    <w:basedOn w:val="DefaultParagraphFont"/>
    <w:uiPriority w:val="99"/>
    <w:rsid w:val="00450CE9"/>
    <w:rPr>
      <w:rFonts w:ascii="Times New Roman" w:hAnsi="Times New Roman" w:cs="Times New Roman"/>
      <w:sz w:val="18"/>
      <w:szCs w:val="18"/>
    </w:rPr>
  </w:style>
  <w:style w:type="paragraph" w:customStyle="1" w:styleId="apavadinimas">
    <w:name w:val="a_pavadinimas"/>
    <w:basedOn w:val="Default"/>
    <w:next w:val="Default"/>
    <w:uiPriority w:val="99"/>
    <w:rsid w:val="007B35D5"/>
    <w:rPr>
      <w:color w:val="auto"/>
    </w:rPr>
  </w:style>
  <w:style w:type="character" w:customStyle="1" w:styleId="gsa1">
    <w:name w:val="gs_a1"/>
    <w:basedOn w:val="DefaultParagraphFont"/>
    <w:rsid w:val="00727395"/>
    <w:rPr>
      <w:color w:val="008000"/>
    </w:rPr>
  </w:style>
  <w:style w:type="character" w:customStyle="1" w:styleId="ft">
    <w:name w:val="ft"/>
    <w:basedOn w:val="DefaultParagraphFont"/>
    <w:rsid w:val="004A6D17"/>
  </w:style>
</w:styles>
</file>

<file path=word/webSettings.xml><?xml version="1.0" encoding="utf-8"?>
<w:webSettings xmlns:r="http://schemas.openxmlformats.org/officeDocument/2006/relationships" xmlns:w="http://schemas.openxmlformats.org/wordprocessingml/2006/main">
  <w:divs>
    <w:div w:id="330527032">
      <w:bodyDiv w:val="1"/>
      <w:marLeft w:val="0"/>
      <w:marRight w:val="0"/>
      <w:marTop w:val="0"/>
      <w:marBottom w:val="0"/>
      <w:divBdr>
        <w:top w:val="none" w:sz="0" w:space="0" w:color="auto"/>
        <w:left w:val="none" w:sz="0" w:space="0" w:color="auto"/>
        <w:bottom w:val="none" w:sz="0" w:space="0" w:color="auto"/>
        <w:right w:val="none" w:sz="0" w:space="0" w:color="auto"/>
      </w:divBdr>
      <w:divsChild>
        <w:div w:id="331757562">
          <w:marLeft w:val="165"/>
          <w:marRight w:val="0"/>
          <w:marTop w:val="0"/>
          <w:marBottom w:val="0"/>
          <w:divBdr>
            <w:top w:val="none" w:sz="0" w:space="0" w:color="auto"/>
            <w:left w:val="none" w:sz="0" w:space="0" w:color="auto"/>
            <w:bottom w:val="none" w:sz="0" w:space="0" w:color="auto"/>
            <w:right w:val="none" w:sz="0" w:space="0" w:color="auto"/>
          </w:divBdr>
          <w:divsChild>
            <w:div w:id="65044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282445">
      <w:bodyDiv w:val="1"/>
      <w:marLeft w:val="0"/>
      <w:marRight w:val="0"/>
      <w:marTop w:val="120"/>
      <w:marBottom w:val="120"/>
      <w:divBdr>
        <w:top w:val="none" w:sz="0" w:space="0" w:color="auto"/>
        <w:left w:val="none" w:sz="0" w:space="0" w:color="auto"/>
        <w:bottom w:val="none" w:sz="0" w:space="0" w:color="auto"/>
        <w:right w:val="none" w:sz="0" w:space="0" w:color="auto"/>
      </w:divBdr>
      <w:divsChild>
        <w:div w:id="1140852704">
          <w:marLeft w:val="0"/>
          <w:marRight w:val="0"/>
          <w:marTop w:val="90"/>
          <w:marBottom w:val="0"/>
          <w:divBdr>
            <w:top w:val="none" w:sz="0" w:space="0" w:color="auto"/>
            <w:left w:val="none" w:sz="0" w:space="0" w:color="auto"/>
            <w:bottom w:val="none" w:sz="0" w:space="0" w:color="auto"/>
            <w:right w:val="none" w:sz="0" w:space="0" w:color="auto"/>
          </w:divBdr>
          <w:divsChild>
            <w:div w:id="206490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659321">
      <w:bodyDiv w:val="1"/>
      <w:marLeft w:val="0"/>
      <w:marRight w:val="0"/>
      <w:marTop w:val="0"/>
      <w:marBottom w:val="0"/>
      <w:divBdr>
        <w:top w:val="none" w:sz="0" w:space="0" w:color="auto"/>
        <w:left w:val="none" w:sz="0" w:space="0" w:color="auto"/>
        <w:bottom w:val="none" w:sz="0" w:space="0" w:color="auto"/>
        <w:right w:val="none" w:sz="0" w:space="0" w:color="auto"/>
      </w:divBdr>
      <w:divsChild>
        <w:div w:id="1886867382">
          <w:marLeft w:val="184"/>
          <w:marRight w:val="0"/>
          <w:marTop w:val="0"/>
          <w:marBottom w:val="0"/>
          <w:divBdr>
            <w:top w:val="none" w:sz="0" w:space="0" w:color="auto"/>
            <w:left w:val="none" w:sz="0" w:space="0" w:color="auto"/>
            <w:bottom w:val="none" w:sz="0" w:space="0" w:color="auto"/>
            <w:right w:val="none" w:sz="0" w:space="0" w:color="auto"/>
          </w:divBdr>
          <w:divsChild>
            <w:div w:id="150073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66819">
      <w:bodyDiv w:val="1"/>
      <w:marLeft w:val="0"/>
      <w:marRight w:val="0"/>
      <w:marTop w:val="0"/>
      <w:marBottom w:val="0"/>
      <w:divBdr>
        <w:top w:val="none" w:sz="0" w:space="0" w:color="auto"/>
        <w:left w:val="none" w:sz="0" w:space="0" w:color="auto"/>
        <w:bottom w:val="none" w:sz="0" w:space="0" w:color="auto"/>
        <w:right w:val="none" w:sz="0" w:space="0" w:color="auto"/>
      </w:divBdr>
      <w:divsChild>
        <w:div w:id="296300498">
          <w:marLeft w:val="0"/>
          <w:marRight w:val="0"/>
          <w:marTop w:val="0"/>
          <w:marBottom w:val="0"/>
          <w:divBdr>
            <w:top w:val="none" w:sz="0" w:space="0" w:color="auto"/>
            <w:left w:val="none" w:sz="0" w:space="0" w:color="auto"/>
            <w:bottom w:val="none" w:sz="0" w:space="0" w:color="auto"/>
            <w:right w:val="none" w:sz="0" w:space="0" w:color="auto"/>
          </w:divBdr>
          <w:divsChild>
            <w:div w:id="1783575486">
              <w:marLeft w:val="0"/>
              <w:marRight w:val="0"/>
              <w:marTop w:val="0"/>
              <w:marBottom w:val="0"/>
              <w:divBdr>
                <w:top w:val="none" w:sz="0" w:space="0" w:color="auto"/>
                <w:left w:val="none" w:sz="0" w:space="0" w:color="auto"/>
                <w:bottom w:val="none" w:sz="0" w:space="0" w:color="auto"/>
                <w:right w:val="none" w:sz="0" w:space="0" w:color="auto"/>
              </w:divBdr>
              <w:divsChild>
                <w:div w:id="231820403">
                  <w:marLeft w:val="0"/>
                  <w:marRight w:val="0"/>
                  <w:marTop w:val="0"/>
                  <w:marBottom w:val="0"/>
                  <w:divBdr>
                    <w:top w:val="none" w:sz="0" w:space="0" w:color="auto"/>
                    <w:left w:val="none" w:sz="0" w:space="0" w:color="auto"/>
                    <w:bottom w:val="none" w:sz="0" w:space="0" w:color="auto"/>
                    <w:right w:val="none" w:sz="0" w:space="0" w:color="auto"/>
                  </w:divBdr>
                  <w:divsChild>
                    <w:div w:id="187526042">
                      <w:marLeft w:val="0"/>
                      <w:marRight w:val="0"/>
                      <w:marTop w:val="0"/>
                      <w:marBottom w:val="0"/>
                      <w:divBdr>
                        <w:top w:val="none" w:sz="0" w:space="0" w:color="auto"/>
                        <w:left w:val="none" w:sz="0" w:space="0" w:color="auto"/>
                        <w:bottom w:val="none" w:sz="0" w:space="0" w:color="auto"/>
                        <w:right w:val="none" w:sz="0" w:space="0" w:color="auto"/>
                      </w:divBdr>
                      <w:divsChild>
                        <w:div w:id="134547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3762294">
      <w:bodyDiv w:val="1"/>
      <w:marLeft w:val="0"/>
      <w:marRight w:val="0"/>
      <w:marTop w:val="0"/>
      <w:marBottom w:val="0"/>
      <w:divBdr>
        <w:top w:val="none" w:sz="0" w:space="0" w:color="auto"/>
        <w:left w:val="none" w:sz="0" w:space="0" w:color="auto"/>
        <w:bottom w:val="none" w:sz="0" w:space="0" w:color="auto"/>
        <w:right w:val="none" w:sz="0" w:space="0" w:color="auto"/>
      </w:divBdr>
      <w:divsChild>
        <w:div w:id="798381666">
          <w:marLeft w:val="0"/>
          <w:marRight w:val="0"/>
          <w:marTop w:val="0"/>
          <w:marBottom w:val="0"/>
          <w:divBdr>
            <w:top w:val="none" w:sz="0" w:space="0" w:color="auto"/>
            <w:left w:val="none" w:sz="0" w:space="0" w:color="auto"/>
            <w:bottom w:val="none" w:sz="0" w:space="0" w:color="auto"/>
            <w:right w:val="none" w:sz="0" w:space="0" w:color="auto"/>
          </w:divBdr>
          <w:divsChild>
            <w:div w:id="2072919509">
              <w:marLeft w:val="0"/>
              <w:marRight w:val="0"/>
              <w:marTop w:val="0"/>
              <w:marBottom w:val="0"/>
              <w:divBdr>
                <w:top w:val="none" w:sz="0" w:space="0" w:color="auto"/>
                <w:left w:val="none" w:sz="0" w:space="0" w:color="auto"/>
                <w:bottom w:val="none" w:sz="0" w:space="0" w:color="auto"/>
                <w:right w:val="none" w:sz="0" w:space="0" w:color="auto"/>
              </w:divBdr>
              <w:divsChild>
                <w:div w:id="1633559227">
                  <w:marLeft w:val="0"/>
                  <w:marRight w:val="0"/>
                  <w:marTop w:val="0"/>
                  <w:marBottom w:val="0"/>
                  <w:divBdr>
                    <w:top w:val="none" w:sz="0" w:space="0" w:color="auto"/>
                    <w:left w:val="none" w:sz="0" w:space="0" w:color="auto"/>
                    <w:bottom w:val="none" w:sz="0" w:space="0" w:color="auto"/>
                    <w:right w:val="none" w:sz="0" w:space="0" w:color="auto"/>
                  </w:divBdr>
                  <w:divsChild>
                    <w:div w:id="951284556">
                      <w:marLeft w:val="0"/>
                      <w:marRight w:val="0"/>
                      <w:marTop w:val="0"/>
                      <w:marBottom w:val="0"/>
                      <w:divBdr>
                        <w:top w:val="none" w:sz="0" w:space="0" w:color="auto"/>
                        <w:left w:val="none" w:sz="0" w:space="0" w:color="auto"/>
                        <w:bottom w:val="none" w:sz="0" w:space="0" w:color="auto"/>
                        <w:right w:val="none" w:sz="0" w:space="0" w:color="auto"/>
                      </w:divBdr>
                      <w:divsChild>
                        <w:div w:id="759640519">
                          <w:marLeft w:val="0"/>
                          <w:marRight w:val="0"/>
                          <w:marTop w:val="0"/>
                          <w:marBottom w:val="0"/>
                          <w:divBdr>
                            <w:top w:val="none" w:sz="0" w:space="0" w:color="auto"/>
                            <w:left w:val="none" w:sz="0" w:space="0" w:color="auto"/>
                            <w:bottom w:val="none" w:sz="0" w:space="0" w:color="auto"/>
                            <w:right w:val="none" w:sz="0" w:space="0" w:color="auto"/>
                          </w:divBdr>
                          <w:divsChild>
                            <w:div w:id="260379847">
                              <w:marLeft w:val="0"/>
                              <w:marRight w:val="0"/>
                              <w:marTop w:val="0"/>
                              <w:marBottom w:val="0"/>
                              <w:divBdr>
                                <w:top w:val="none" w:sz="0" w:space="0" w:color="auto"/>
                                <w:left w:val="none" w:sz="0" w:space="0" w:color="auto"/>
                                <w:bottom w:val="none" w:sz="0" w:space="0" w:color="auto"/>
                                <w:right w:val="none" w:sz="0" w:space="0" w:color="auto"/>
                              </w:divBdr>
                              <w:divsChild>
                                <w:div w:id="166987787">
                                  <w:marLeft w:val="0"/>
                                  <w:marRight w:val="0"/>
                                  <w:marTop w:val="0"/>
                                  <w:marBottom w:val="0"/>
                                  <w:divBdr>
                                    <w:top w:val="none" w:sz="0" w:space="0" w:color="auto"/>
                                    <w:left w:val="none" w:sz="0" w:space="0" w:color="auto"/>
                                    <w:bottom w:val="none" w:sz="0" w:space="0" w:color="auto"/>
                                    <w:right w:val="none" w:sz="0" w:space="0" w:color="auto"/>
                                  </w:divBdr>
                                  <w:divsChild>
                                    <w:div w:id="674184126">
                                      <w:marLeft w:val="0"/>
                                      <w:marRight w:val="0"/>
                                      <w:marTop w:val="0"/>
                                      <w:marBottom w:val="0"/>
                                      <w:divBdr>
                                        <w:top w:val="none" w:sz="0" w:space="0" w:color="auto"/>
                                        <w:left w:val="none" w:sz="0" w:space="0" w:color="auto"/>
                                        <w:bottom w:val="none" w:sz="0" w:space="0" w:color="auto"/>
                                        <w:right w:val="none" w:sz="0" w:space="0" w:color="auto"/>
                                      </w:divBdr>
                                      <w:divsChild>
                                        <w:div w:id="298994104">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6943925">
      <w:bodyDiv w:val="1"/>
      <w:marLeft w:val="0"/>
      <w:marRight w:val="0"/>
      <w:marTop w:val="0"/>
      <w:marBottom w:val="0"/>
      <w:divBdr>
        <w:top w:val="none" w:sz="0" w:space="0" w:color="auto"/>
        <w:left w:val="none" w:sz="0" w:space="0" w:color="auto"/>
        <w:bottom w:val="none" w:sz="0" w:space="0" w:color="auto"/>
        <w:right w:val="none" w:sz="0" w:space="0" w:color="auto"/>
      </w:divBdr>
      <w:divsChild>
        <w:div w:id="1696927072">
          <w:marLeft w:val="0"/>
          <w:marRight w:val="0"/>
          <w:marTop w:val="0"/>
          <w:marBottom w:val="0"/>
          <w:divBdr>
            <w:top w:val="none" w:sz="0" w:space="0" w:color="auto"/>
            <w:left w:val="none" w:sz="0" w:space="0" w:color="auto"/>
            <w:bottom w:val="none" w:sz="0" w:space="0" w:color="auto"/>
            <w:right w:val="none" w:sz="0" w:space="0" w:color="auto"/>
          </w:divBdr>
          <w:divsChild>
            <w:div w:id="639657043">
              <w:marLeft w:val="0"/>
              <w:marRight w:val="0"/>
              <w:marTop w:val="0"/>
              <w:marBottom w:val="0"/>
              <w:divBdr>
                <w:top w:val="none" w:sz="0" w:space="0" w:color="auto"/>
                <w:left w:val="none" w:sz="0" w:space="0" w:color="auto"/>
                <w:bottom w:val="none" w:sz="0" w:space="0" w:color="auto"/>
                <w:right w:val="none" w:sz="0" w:space="0" w:color="auto"/>
              </w:divBdr>
              <w:divsChild>
                <w:div w:id="1694450777">
                  <w:marLeft w:val="0"/>
                  <w:marRight w:val="0"/>
                  <w:marTop w:val="0"/>
                  <w:marBottom w:val="0"/>
                  <w:divBdr>
                    <w:top w:val="none" w:sz="0" w:space="0" w:color="auto"/>
                    <w:left w:val="none" w:sz="0" w:space="0" w:color="auto"/>
                    <w:bottom w:val="none" w:sz="0" w:space="0" w:color="auto"/>
                    <w:right w:val="none" w:sz="0" w:space="0" w:color="auto"/>
                  </w:divBdr>
                  <w:divsChild>
                    <w:div w:id="1148667351">
                      <w:marLeft w:val="0"/>
                      <w:marRight w:val="0"/>
                      <w:marTop w:val="0"/>
                      <w:marBottom w:val="0"/>
                      <w:divBdr>
                        <w:top w:val="none" w:sz="0" w:space="0" w:color="auto"/>
                        <w:left w:val="none" w:sz="0" w:space="0" w:color="auto"/>
                        <w:bottom w:val="none" w:sz="0" w:space="0" w:color="auto"/>
                        <w:right w:val="none" w:sz="0" w:space="0" w:color="auto"/>
                      </w:divBdr>
                      <w:divsChild>
                        <w:div w:id="287008250">
                          <w:marLeft w:val="0"/>
                          <w:marRight w:val="0"/>
                          <w:marTop w:val="0"/>
                          <w:marBottom w:val="0"/>
                          <w:divBdr>
                            <w:top w:val="none" w:sz="0" w:space="0" w:color="auto"/>
                            <w:left w:val="none" w:sz="0" w:space="0" w:color="auto"/>
                            <w:bottom w:val="none" w:sz="0" w:space="0" w:color="auto"/>
                            <w:right w:val="none" w:sz="0" w:space="0" w:color="auto"/>
                          </w:divBdr>
                          <w:divsChild>
                            <w:div w:id="1759474626">
                              <w:marLeft w:val="0"/>
                              <w:marRight w:val="0"/>
                              <w:marTop w:val="0"/>
                              <w:marBottom w:val="0"/>
                              <w:divBdr>
                                <w:top w:val="none" w:sz="0" w:space="0" w:color="auto"/>
                                <w:left w:val="none" w:sz="0" w:space="0" w:color="auto"/>
                                <w:bottom w:val="none" w:sz="0" w:space="0" w:color="auto"/>
                                <w:right w:val="none" w:sz="0" w:space="0" w:color="auto"/>
                              </w:divBdr>
                              <w:divsChild>
                                <w:div w:id="181362694">
                                  <w:marLeft w:val="0"/>
                                  <w:marRight w:val="0"/>
                                  <w:marTop w:val="0"/>
                                  <w:marBottom w:val="0"/>
                                  <w:divBdr>
                                    <w:top w:val="none" w:sz="0" w:space="0" w:color="auto"/>
                                    <w:left w:val="none" w:sz="0" w:space="0" w:color="auto"/>
                                    <w:bottom w:val="none" w:sz="0" w:space="0" w:color="auto"/>
                                    <w:right w:val="none" w:sz="0" w:space="0" w:color="auto"/>
                                  </w:divBdr>
                                  <w:divsChild>
                                    <w:div w:id="11034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7566504">
      <w:bodyDiv w:val="1"/>
      <w:marLeft w:val="0"/>
      <w:marRight w:val="0"/>
      <w:marTop w:val="0"/>
      <w:marBottom w:val="0"/>
      <w:divBdr>
        <w:top w:val="none" w:sz="0" w:space="0" w:color="auto"/>
        <w:left w:val="none" w:sz="0" w:space="0" w:color="auto"/>
        <w:bottom w:val="none" w:sz="0" w:space="0" w:color="auto"/>
        <w:right w:val="none" w:sz="0" w:space="0" w:color="auto"/>
      </w:divBdr>
    </w:div>
    <w:div w:id="552890133">
      <w:bodyDiv w:val="1"/>
      <w:marLeft w:val="0"/>
      <w:marRight w:val="0"/>
      <w:marTop w:val="0"/>
      <w:marBottom w:val="0"/>
      <w:divBdr>
        <w:top w:val="none" w:sz="0" w:space="0" w:color="auto"/>
        <w:left w:val="none" w:sz="0" w:space="0" w:color="auto"/>
        <w:bottom w:val="none" w:sz="0" w:space="0" w:color="auto"/>
        <w:right w:val="none" w:sz="0" w:space="0" w:color="auto"/>
      </w:divBdr>
      <w:divsChild>
        <w:div w:id="507720598">
          <w:marLeft w:val="0"/>
          <w:marRight w:val="0"/>
          <w:marTop w:val="120"/>
          <w:marBottom w:val="0"/>
          <w:divBdr>
            <w:top w:val="none" w:sz="0" w:space="0" w:color="auto"/>
            <w:left w:val="none" w:sz="0" w:space="0" w:color="auto"/>
            <w:bottom w:val="none" w:sz="0" w:space="0" w:color="auto"/>
            <w:right w:val="none" w:sz="0" w:space="0" w:color="auto"/>
          </w:divBdr>
        </w:div>
        <w:div w:id="1916432716">
          <w:marLeft w:val="0"/>
          <w:marRight w:val="0"/>
          <w:marTop w:val="120"/>
          <w:marBottom w:val="0"/>
          <w:divBdr>
            <w:top w:val="none" w:sz="0" w:space="0" w:color="auto"/>
            <w:left w:val="none" w:sz="0" w:space="0" w:color="auto"/>
            <w:bottom w:val="none" w:sz="0" w:space="0" w:color="auto"/>
            <w:right w:val="none" w:sz="0" w:space="0" w:color="auto"/>
          </w:divBdr>
        </w:div>
      </w:divsChild>
    </w:div>
    <w:div w:id="569075257">
      <w:bodyDiv w:val="1"/>
      <w:marLeft w:val="0"/>
      <w:marRight w:val="0"/>
      <w:marTop w:val="0"/>
      <w:marBottom w:val="0"/>
      <w:divBdr>
        <w:top w:val="none" w:sz="0" w:space="0" w:color="auto"/>
        <w:left w:val="none" w:sz="0" w:space="0" w:color="auto"/>
        <w:bottom w:val="none" w:sz="0" w:space="0" w:color="auto"/>
        <w:right w:val="none" w:sz="0" w:space="0" w:color="auto"/>
      </w:divBdr>
      <w:divsChild>
        <w:div w:id="674192468">
          <w:marLeft w:val="0"/>
          <w:marRight w:val="0"/>
          <w:marTop w:val="0"/>
          <w:marBottom w:val="0"/>
          <w:divBdr>
            <w:top w:val="none" w:sz="0" w:space="0" w:color="auto"/>
            <w:left w:val="none" w:sz="0" w:space="0" w:color="auto"/>
            <w:bottom w:val="none" w:sz="0" w:space="0" w:color="auto"/>
            <w:right w:val="none" w:sz="0" w:space="0" w:color="auto"/>
          </w:divBdr>
          <w:divsChild>
            <w:div w:id="247546052">
              <w:marLeft w:val="0"/>
              <w:marRight w:val="0"/>
              <w:marTop w:val="0"/>
              <w:marBottom w:val="0"/>
              <w:divBdr>
                <w:top w:val="none" w:sz="0" w:space="0" w:color="auto"/>
                <w:left w:val="none" w:sz="0" w:space="0" w:color="auto"/>
                <w:bottom w:val="none" w:sz="0" w:space="0" w:color="auto"/>
                <w:right w:val="none" w:sz="0" w:space="0" w:color="auto"/>
              </w:divBdr>
              <w:divsChild>
                <w:div w:id="84501615">
                  <w:marLeft w:val="0"/>
                  <w:marRight w:val="0"/>
                  <w:marTop w:val="0"/>
                  <w:marBottom w:val="0"/>
                  <w:divBdr>
                    <w:top w:val="none" w:sz="0" w:space="0" w:color="auto"/>
                    <w:left w:val="none" w:sz="0" w:space="0" w:color="auto"/>
                    <w:bottom w:val="none" w:sz="0" w:space="0" w:color="auto"/>
                    <w:right w:val="none" w:sz="0" w:space="0" w:color="auto"/>
                  </w:divBdr>
                  <w:divsChild>
                    <w:div w:id="649408866">
                      <w:marLeft w:val="0"/>
                      <w:marRight w:val="0"/>
                      <w:marTop w:val="0"/>
                      <w:marBottom w:val="0"/>
                      <w:divBdr>
                        <w:top w:val="none" w:sz="0" w:space="0" w:color="auto"/>
                        <w:left w:val="none" w:sz="0" w:space="0" w:color="auto"/>
                        <w:bottom w:val="none" w:sz="0" w:space="0" w:color="auto"/>
                        <w:right w:val="none" w:sz="0" w:space="0" w:color="auto"/>
                      </w:divBdr>
                      <w:divsChild>
                        <w:div w:id="1106198178">
                          <w:marLeft w:val="0"/>
                          <w:marRight w:val="0"/>
                          <w:marTop w:val="0"/>
                          <w:marBottom w:val="0"/>
                          <w:divBdr>
                            <w:top w:val="none" w:sz="0" w:space="0" w:color="auto"/>
                            <w:left w:val="none" w:sz="0" w:space="0" w:color="auto"/>
                            <w:bottom w:val="none" w:sz="0" w:space="0" w:color="auto"/>
                            <w:right w:val="none" w:sz="0" w:space="0" w:color="auto"/>
                          </w:divBdr>
                          <w:divsChild>
                            <w:div w:id="159735953">
                              <w:marLeft w:val="0"/>
                              <w:marRight w:val="0"/>
                              <w:marTop w:val="0"/>
                              <w:marBottom w:val="0"/>
                              <w:divBdr>
                                <w:top w:val="single" w:sz="6" w:space="0" w:color="CCCCCC"/>
                                <w:left w:val="single" w:sz="6" w:space="2" w:color="CCCCCC"/>
                                <w:bottom w:val="single" w:sz="6" w:space="0" w:color="CCCCCC"/>
                                <w:right w:val="single" w:sz="6" w:space="0" w:color="CCCCCC"/>
                              </w:divBdr>
                            </w:div>
                          </w:divsChild>
                        </w:div>
                        <w:div w:id="1636254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9719676">
      <w:bodyDiv w:val="1"/>
      <w:marLeft w:val="0"/>
      <w:marRight w:val="0"/>
      <w:marTop w:val="0"/>
      <w:marBottom w:val="0"/>
      <w:divBdr>
        <w:top w:val="none" w:sz="0" w:space="0" w:color="auto"/>
        <w:left w:val="none" w:sz="0" w:space="0" w:color="auto"/>
        <w:bottom w:val="none" w:sz="0" w:space="0" w:color="auto"/>
        <w:right w:val="none" w:sz="0" w:space="0" w:color="auto"/>
      </w:divBdr>
      <w:divsChild>
        <w:div w:id="23333960">
          <w:marLeft w:val="0"/>
          <w:marRight w:val="0"/>
          <w:marTop w:val="0"/>
          <w:marBottom w:val="0"/>
          <w:divBdr>
            <w:top w:val="none" w:sz="0" w:space="0" w:color="auto"/>
            <w:left w:val="none" w:sz="0" w:space="0" w:color="auto"/>
            <w:bottom w:val="none" w:sz="0" w:space="0" w:color="auto"/>
            <w:right w:val="none" w:sz="0" w:space="0" w:color="auto"/>
          </w:divBdr>
          <w:divsChild>
            <w:div w:id="1840385789">
              <w:marLeft w:val="0"/>
              <w:marRight w:val="0"/>
              <w:marTop w:val="0"/>
              <w:marBottom w:val="0"/>
              <w:divBdr>
                <w:top w:val="none" w:sz="0" w:space="0" w:color="auto"/>
                <w:left w:val="none" w:sz="0" w:space="0" w:color="auto"/>
                <w:bottom w:val="none" w:sz="0" w:space="0" w:color="auto"/>
                <w:right w:val="none" w:sz="0" w:space="0" w:color="auto"/>
              </w:divBdr>
              <w:divsChild>
                <w:div w:id="1021393680">
                  <w:marLeft w:val="0"/>
                  <w:marRight w:val="0"/>
                  <w:marTop w:val="0"/>
                  <w:marBottom w:val="0"/>
                  <w:divBdr>
                    <w:top w:val="none" w:sz="0" w:space="0" w:color="auto"/>
                    <w:left w:val="none" w:sz="0" w:space="0" w:color="auto"/>
                    <w:bottom w:val="none" w:sz="0" w:space="0" w:color="auto"/>
                    <w:right w:val="none" w:sz="0" w:space="0" w:color="auto"/>
                  </w:divBdr>
                  <w:divsChild>
                    <w:div w:id="998386456">
                      <w:marLeft w:val="0"/>
                      <w:marRight w:val="0"/>
                      <w:marTop w:val="0"/>
                      <w:marBottom w:val="0"/>
                      <w:divBdr>
                        <w:top w:val="none" w:sz="0" w:space="0" w:color="auto"/>
                        <w:left w:val="none" w:sz="0" w:space="0" w:color="auto"/>
                        <w:bottom w:val="none" w:sz="0" w:space="0" w:color="auto"/>
                        <w:right w:val="none" w:sz="0" w:space="0" w:color="auto"/>
                      </w:divBdr>
                      <w:divsChild>
                        <w:div w:id="231282925">
                          <w:marLeft w:val="0"/>
                          <w:marRight w:val="0"/>
                          <w:marTop w:val="0"/>
                          <w:marBottom w:val="0"/>
                          <w:divBdr>
                            <w:top w:val="none" w:sz="0" w:space="0" w:color="auto"/>
                            <w:left w:val="none" w:sz="0" w:space="0" w:color="auto"/>
                            <w:bottom w:val="none" w:sz="0" w:space="0" w:color="auto"/>
                            <w:right w:val="none" w:sz="0" w:space="0" w:color="auto"/>
                          </w:divBdr>
                          <w:divsChild>
                            <w:div w:id="345984383">
                              <w:marLeft w:val="0"/>
                              <w:marRight w:val="0"/>
                              <w:marTop w:val="480"/>
                              <w:marBottom w:val="0"/>
                              <w:divBdr>
                                <w:top w:val="none" w:sz="0" w:space="0" w:color="auto"/>
                                <w:left w:val="none" w:sz="0" w:space="0" w:color="auto"/>
                                <w:bottom w:val="none" w:sz="0" w:space="0" w:color="auto"/>
                                <w:right w:val="none" w:sz="0" w:space="0" w:color="auto"/>
                              </w:divBdr>
                            </w:div>
                            <w:div w:id="668094275">
                              <w:marLeft w:val="0"/>
                              <w:marRight w:val="0"/>
                              <w:marTop w:val="0"/>
                              <w:marBottom w:val="0"/>
                              <w:divBdr>
                                <w:top w:val="none" w:sz="0" w:space="0" w:color="auto"/>
                                <w:left w:val="none" w:sz="0" w:space="0" w:color="auto"/>
                                <w:bottom w:val="none" w:sz="0" w:space="0" w:color="auto"/>
                                <w:right w:val="none" w:sz="0" w:space="0" w:color="auto"/>
                              </w:divBdr>
                              <w:divsChild>
                                <w:div w:id="2010596187">
                                  <w:marLeft w:val="0"/>
                                  <w:marRight w:val="0"/>
                                  <w:marTop w:val="0"/>
                                  <w:marBottom w:val="0"/>
                                  <w:divBdr>
                                    <w:top w:val="none" w:sz="0" w:space="0" w:color="auto"/>
                                    <w:left w:val="none" w:sz="0" w:space="0" w:color="auto"/>
                                    <w:bottom w:val="none" w:sz="0" w:space="0" w:color="auto"/>
                                    <w:right w:val="none" w:sz="0" w:space="0" w:color="auto"/>
                                  </w:divBdr>
                                </w:div>
                              </w:divsChild>
                            </w:div>
                            <w:div w:id="715201065">
                              <w:marLeft w:val="0"/>
                              <w:marRight w:val="0"/>
                              <w:marTop w:val="0"/>
                              <w:marBottom w:val="0"/>
                              <w:divBdr>
                                <w:top w:val="none" w:sz="0" w:space="0" w:color="auto"/>
                                <w:left w:val="none" w:sz="0" w:space="0" w:color="auto"/>
                                <w:bottom w:val="none" w:sz="0" w:space="0" w:color="auto"/>
                                <w:right w:val="none" w:sz="0" w:space="0" w:color="auto"/>
                              </w:divBdr>
                            </w:div>
                            <w:div w:id="1895848537">
                              <w:marLeft w:val="0"/>
                              <w:marRight w:val="0"/>
                              <w:marTop w:val="240"/>
                              <w:marBottom w:val="0"/>
                              <w:divBdr>
                                <w:top w:val="none" w:sz="0" w:space="0" w:color="auto"/>
                                <w:left w:val="none" w:sz="0" w:space="0" w:color="auto"/>
                                <w:bottom w:val="none" w:sz="0" w:space="0" w:color="auto"/>
                                <w:right w:val="none" w:sz="0" w:space="0" w:color="auto"/>
                              </w:divBdr>
                              <w:divsChild>
                                <w:div w:id="1320617877">
                                  <w:marLeft w:val="0"/>
                                  <w:marRight w:val="240"/>
                                  <w:marTop w:val="0"/>
                                  <w:marBottom w:val="0"/>
                                  <w:divBdr>
                                    <w:top w:val="none" w:sz="0" w:space="0" w:color="auto"/>
                                    <w:left w:val="none" w:sz="0" w:space="0" w:color="auto"/>
                                    <w:bottom w:val="none" w:sz="0" w:space="0" w:color="auto"/>
                                    <w:right w:val="none" w:sz="0" w:space="0" w:color="auto"/>
                                  </w:divBdr>
                                </w:div>
                                <w:div w:id="137607877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4913155">
      <w:bodyDiv w:val="1"/>
      <w:marLeft w:val="0"/>
      <w:marRight w:val="0"/>
      <w:marTop w:val="0"/>
      <w:marBottom w:val="0"/>
      <w:divBdr>
        <w:top w:val="none" w:sz="0" w:space="0" w:color="auto"/>
        <w:left w:val="none" w:sz="0" w:space="0" w:color="auto"/>
        <w:bottom w:val="none" w:sz="0" w:space="0" w:color="auto"/>
        <w:right w:val="none" w:sz="0" w:space="0" w:color="auto"/>
      </w:divBdr>
    </w:div>
    <w:div w:id="764694839">
      <w:bodyDiv w:val="1"/>
      <w:marLeft w:val="0"/>
      <w:marRight w:val="0"/>
      <w:marTop w:val="0"/>
      <w:marBottom w:val="0"/>
      <w:divBdr>
        <w:top w:val="none" w:sz="0" w:space="0" w:color="auto"/>
        <w:left w:val="none" w:sz="0" w:space="0" w:color="auto"/>
        <w:bottom w:val="none" w:sz="0" w:space="0" w:color="auto"/>
        <w:right w:val="none" w:sz="0" w:space="0" w:color="auto"/>
      </w:divBdr>
      <w:divsChild>
        <w:div w:id="1275556439">
          <w:marLeft w:val="0"/>
          <w:marRight w:val="0"/>
          <w:marTop w:val="0"/>
          <w:marBottom w:val="0"/>
          <w:divBdr>
            <w:top w:val="single" w:sz="6" w:space="0" w:color="FFFFFF"/>
            <w:left w:val="single" w:sz="6" w:space="0" w:color="FFFFFF"/>
            <w:bottom w:val="single" w:sz="6" w:space="0" w:color="FFFFFF"/>
            <w:right w:val="single" w:sz="6" w:space="0" w:color="FFFFFF"/>
          </w:divBdr>
          <w:divsChild>
            <w:div w:id="1612087090">
              <w:marLeft w:val="0"/>
              <w:marRight w:val="0"/>
              <w:marTop w:val="0"/>
              <w:marBottom w:val="0"/>
              <w:divBdr>
                <w:top w:val="none" w:sz="0" w:space="0" w:color="auto"/>
                <w:left w:val="none" w:sz="0" w:space="0" w:color="auto"/>
                <w:bottom w:val="none" w:sz="0" w:space="0" w:color="auto"/>
                <w:right w:val="none" w:sz="0" w:space="0" w:color="auto"/>
              </w:divBdr>
              <w:divsChild>
                <w:div w:id="2048097928">
                  <w:marLeft w:val="0"/>
                  <w:marRight w:val="0"/>
                  <w:marTop w:val="0"/>
                  <w:marBottom w:val="0"/>
                  <w:divBdr>
                    <w:top w:val="single" w:sz="2" w:space="0" w:color="008000"/>
                    <w:left w:val="single" w:sz="2" w:space="0" w:color="008000"/>
                    <w:bottom w:val="single" w:sz="2" w:space="0" w:color="008000"/>
                    <w:right w:val="single" w:sz="2" w:space="0" w:color="008000"/>
                  </w:divBdr>
                  <w:divsChild>
                    <w:div w:id="1978563859">
                      <w:marLeft w:val="0"/>
                      <w:marRight w:val="0"/>
                      <w:marTop w:val="251"/>
                      <w:marBottom w:val="0"/>
                      <w:divBdr>
                        <w:top w:val="single" w:sz="2" w:space="0" w:color="008000"/>
                        <w:left w:val="single" w:sz="2" w:space="0" w:color="008000"/>
                        <w:bottom w:val="single" w:sz="2" w:space="0" w:color="008000"/>
                        <w:right w:val="single" w:sz="2" w:space="0" w:color="008000"/>
                      </w:divBdr>
                      <w:divsChild>
                        <w:div w:id="1991985190">
                          <w:marLeft w:val="167"/>
                          <w:marRight w:val="0"/>
                          <w:marTop w:val="0"/>
                          <w:marBottom w:val="335"/>
                          <w:divBdr>
                            <w:top w:val="single" w:sz="2" w:space="0" w:color="008000"/>
                            <w:left w:val="single" w:sz="2" w:space="0" w:color="008000"/>
                            <w:bottom w:val="single" w:sz="2" w:space="0" w:color="008000"/>
                            <w:right w:val="single" w:sz="2" w:space="0" w:color="008000"/>
                          </w:divBdr>
                          <w:divsChild>
                            <w:div w:id="1122194211">
                              <w:marLeft w:val="0"/>
                              <w:marRight w:val="0"/>
                              <w:marTop w:val="335"/>
                              <w:marBottom w:val="0"/>
                              <w:divBdr>
                                <w:top w:val="single" w:sz="2" w:space="0" w:color="008000"/>
                                <w:left w:val="single" w:sz="2" w:space="0" w:color="008000"/>
                                <w:bottom w:val="single" w:sz="2" w:space="0" w:color="008000"/>
                                <w:right w:val="single" w:sz="2" w:space="0" w:color="008000"/>
                              </w:divBdr>
                            </w:div>
                          </w:divsChild>
                        </w:div>
                      </w:divsChild>
                    </w:div>
                  </w:divsChild>
                </w:div>
              </w:divsChild>
            </w:div>
          </w:divsChild>
        </w:div>
      </w:divsChild>
    </w:div>
    <w:div w:id="765274304">
      <w:bodyDiv w:val="1"/>
      <w:marLeft w:val="0"/>
      <w:marRight w:val="0"/>
      <w:marTop w:val="0"/>
      <w:marBottom w:val="0"/>
      <w:divBdr>
        <w:top w:val="none" w:sz="0" w:space="0" w:color="auto"/>
        <w:left w:val="none" w:sz="0" w:space="0" w:color="auto"/>
        <w:bottom w:val="none" w:sz="0" w:space="0" w:color="auto"/>
        <w:right w:val="none" w:sz="0" w:space="0" w:color="auto"/>
      </w:divBdr>
    </w:div>
    <w:div w:id="797379964">
      <w:bodyDiv w:val="1"/>
      <w:marLeft w:val="0"/>
      <w:marRight w:val="0"/>
      <w:marTop w:val="0"/>
      <w:marBottom w:val="0"/>
      <w:divBdr>
        <w:top w:val="none" w:sz="0" w:space="0" w:color="auto"/>
        <w:left w:val="none" w:sz="0" w:space="0" w:color="auto"/>
        <w:bottom w:val="none" w:sz="0" w:space="0" w:color="auto"/>
        <w:right w:val="none" w:sz="0" w:space="0" w:color="auto"/>
      </w:divBdr>
      <w:divsChild>
        <w:div w:id="960187212">
          <w:marLeft w:val="0"/>
          <w:marRight w:val="0"/>
          <w:marTop w:val="0"/>
          <w:marBottom w:val="0"/>
          <w:divBdr>
            <w:top w:val="none" w:sz="0" w:space="0" w:color="auto"/>
            <w:left w:val="none" w:sz="0" w:space="0" w:color="auto"/>
            <w:bottom w:val="none" w:sz="0" w:space="0" w:color="auto"/>
            <w:right w:val="none" w:sz="0" w:space="0" w:color="auto"/>
          </w:divBdr>
          <w:divsChild>
            <w:div w:id="2099983912">
              <w:marLeft w:val="0"/>
              <w:marRight w:val="0"/>
              <w:marTop w:val="0"/>
              <w:marBottom w:val="0"/>
              <w:divBdr>
                <w:top w:val="none" w:sz="0" w:space="0" w:color="auto"/>
                <w:left w:val="none" w:sz="0" w:space="0" w:color="auto"/>
                <w:bottom w:val="none" w:sz="0" w:space="0" w:color="auto"/>
                <w:right w:val="none" w:sz="0" w:space="0" w:color="auto"/>
              </w:divBdr>
              <w:divsChild>
                <w:div w:id="795371007">
                  <w:marLeft w:val="0"/>
                  <w:marRight w:val="0"/>
                  <w:marTop w:val="0"/>
                  <w:marBottom w:val="0"/>
                  <w:divBdr>
                    <w:top w:val="none" w:sz="0" w:space="0" w:color="auto"/>
                    <w:left w:val="none" w:sz="0" w:space="0" w:color="auto"/>
                    <w:bottom w:val="none" w:sz="0" w:space="0" w:color="auto"/>
                    <w:right w:val="none" w:sz="0" w:space="0" w:color="auto"/>
                  </w:divBdr>
                  <w:divsChild>
                    <w:div w:id="1204946232">
                      <w:marLeft w:val="0"/>
                      <w:marRight w:val="0"/>
                      <w:marTop w:val="0"/>
                      <w:marBottom w:val="0"/>
                      <w:divBdr>
                        <w:top w:val="none" w:sz="0" w:space="0" w:color="auto"/>
                        <w:left w:val="none" w:sz="0" w:space="0" w:color="auto"/>
                        <w:bottom w:val="none" w:sz="0" w:space="0" w:color="auto"/>
                        <w:right w:val="none" w:sz="0" w:space="0" w:color="auto"/>
                      </w:divBdr>
                      <w:divsChild>
                        <w:div w:id="1960984759">
                          <w:marLeft w:val="0"/>
                          <w:marRight w:val="0"/>
                          <w:marTop w:val="0"/>
                          <w:marBottom w:val="0"/>
                          <w:divBdr>
                            <w:top w:val="none" w:sz="0" w:space="0" w:color="auto"/>
                            <w:left w:val="none" w:sz="0" w:space="0" w:color="auto"/>
                            <w:bottom w:val="none" w:sz="0" w:space="0" w:color="auto"/>
                            <w:right w:val="none" w:sz="0" w:space="0" w:color="auto"/>
                          </w:divBdr>
                          <w:divsChild>
                            <w:div w:id="68236385">
                              <w:marLeft w:val="0"/>
                              <w:marRight w:val="0"/>
                              <w:marTop w:val="0"/>
                              <w:marBottom w:val="0"/>
                              <w:divBdr>
                                <w:top w:val="none" w:sz="0" w:space="0" w:color="auto"/>
                                <w:left w:val="none" w:sz="0" w:space="0" w:color="auto"/>
                                <w:bottom w:val="none" w:sz="0" w:space="0" w:color="auto"/>
                                <w:right w:val="none" w:sz="0" w:space="0" w:color="auto"/>
                              </w:divBdr>
                              <w:divsChild>
                                <w:div w:id="719209170">
                                  <w:marLeft w:val="0"/>
                                  <w:marRight w:val="0"/>
                                  <w:marTop w:val="0"/>
                                  <w:marBottom w:val="0"/>
                                  <w:divBdr>
                                    <w:top w:val="none" w:sz="0" w:space="0" w:color="auto"/>
                                    <w:left w:val="none" w:sz="0" w:space="0" w:color="auto"/>
                                    <w:bottom w:val="none" w:sz="0" w:space="0" w:color="auto"/>
                                    <w:right w:val="none" w:sz="0" w:space="0" w:color="auto"/>
                                  </w:divBdr>
                                  <w:divsChild>
                                    <w:div w:id="10092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31724211">
      <w:bodyDiv w:val="1"/>
      <w:marLeft w:val="0"/>
      <w:marRight w:val="0"/>
      <w:marTop w:val="0"/>
      <w:marBottom w:val="0"/>
      <w:divBdr>
        <w:top w:val="none" w:sz="0" w:space="0" w:color="auto"/>
        <w:left w:val="none" w:sz="0" w:space="0" w:color="auto"/>
        <w:bottom w:val="none" w:sz="0" w:space="0" w:color="auto"/>
        <w:right w:val="none" w:sz="0" w:space="0" w:color="auto"/>
      </w:divBdr>
    </w:div>
    <w:div w:id="1025059645">
      <w:bodyDiv w:val="1"/>
      <w:marLeft w:val="0"/>
      <w:marRight w:val="0"/>
      <w:marTop w:val="0"/>
      <w:marBottom w:val="0"/>
      <w:divBdr>
        <w:top w:val="none" w:sz="0" w:space="0" w:color="auto"/>
        <w:left w:val="none" w:sz="0" w:space="0" w:color="auto"/>
        <w:bottom w:val="none" w:sz="0" w:space="0" w:color="auto"/>
        <w:right w:val="none" w:sz="0" w:space="0" w:color="auto"/>
      </w:divBdr>
    </w:div>
    <w:div w:id="1050033045">
      <w:bodyDiv w:val="1"/>
      <w:marLeft w:val="0"/>
      <w:marRight w:val="0"/>
      <w:marTop w:val="0"/>
      <w:marBottom w:val="0"/>
      <w:divBdr>
        <w:top w:val="none" w:sz="0" w:space="0" w:color="auto"/>
        <w:left w:val="none" w:sz="0" w:space="0" w:color="auto"/>
        <w:bottom w:val="none" w:sz="0" w:space="0" w:color="auto"/>
        <w:right w:val="none" w:sz="0" w:space="0" w:color="auto"/>
      </w:divBdr>
    </w:div>
    <w:div w:id="1067416458">
      <w:bodyDiv w:val="1"/>
      <w:marLeft w:val="0"/>
      <w:marRight w:val="0"/>
      <w:marTop w:val="0"/>
      <w:marBottom w:val="0"/>
      <w:divBdr>
        <w:top w:val="none" w:sz="0" w:space="0" w:color="auto"/>
        <w:left w:val="none" w:sz="0" w:space="0" w:color="auto"/>
        <w:bottom w:val="none" w:sz="0" w:space="0" w:color="auto"/>
        <w:right w:val="none" w:sz="0" w:space="0" w:color="auto"/>
      </w:divBdr>
      <w:divsChild>
        <w:div w:id="689531259">
          <w:marLeft w:val="0"/>
          <w:marRight w:val="0"/>
          <w:marTop w:val="0"/>
          <w:marBottom w:val="0"/>
          <w:divBdr>
            <w:top w:val="none" w:sz="0" w:space="0" w:color="auto"/>
            <w:left w:val="none" w:sz="0" w:space="0" w:color="auto"/>
            <w:bottom w:val="none" w:sz="0" w:space="0" w:color="auto"/>
            <w:right w:val="none" w:sz="0" w:space="0" w:color="auto"/>
          </w:divBdr>
          <w:divsChild>
            <w:div w:id="1100221405">
              <w:marLeft w:val="0"/>
              <w:marRight w:val="0"/>
              <w:marTop w:val="0"/>
              <w:marBottom w:val="0"/>
              <w:divBdr>
                <w:top w:val="none" w:sz="0" w:space="0" w:color="auto"/>
                <w:left w:val="none" w:sz="0" w:space="0" w:color="auto"/>
                <w:bottom w:val="none" w:sz="0" w:space="0" w:color="auto"/>
                <w:right w:val="none" w:sz="0" w:space="0" w:color="auto"/>
              </w:divBdr>
              <w:divsChild>
                <w:div w:id="1080297604">
                  <w:marLeft w:val="0"/>
                  <w:marRight w:val="0"/>
                  <w:marTop w:val="0"/>
                  <w:marBottom w:val="0"/>
                  <w:divBdr>
                    <w:top w:val="none" w:sz="0" w:space="0" w:color="auto"/>
                    <w:left w:val="none" w:sz="0" w:space="0" w:color="auto"/>
                    <w:bottom w:val="none" w:sz="0" w:space="0" w:color="auto"/>
                    <w:right w:val="none" w:sz="0" w:space="0" w:color="auto"/>
                  </w:divBdr>
                  <w:divsChild>
                    <w:div w:id="772626466">
                      <w:marLeft w:val="0"/>
                      <w:marRight w:val="0"/>
                      <w:marTop w:val="0"/>
                      <w:marBottom w:val="0"/>
                      <w:divBdr>
                        <w:top w:val="none" w:sz="0" w:space="0" w:color="auto"/>
                        <w:left w:val="none" w:sz="0" w:space="0" w:color="auto"/>
                        <w:bottom w:val="none" w:sz="0" w:space="0" w:color="auto"/>
                        <w:right w:val="none" w:sz="0" w:space="0" w:color="auto"/>
                      </w:divBdr>
                      <w:divsChild>
                        <w:div w:id="492795179">
                          <w:marLeft w:val="0"/>
                          <w:marRight w:val="0"/>
                          <w:marTop w:val="0"/>
                          <w:marBottom w:val="0"/>
                          <w:divBdr>
                            <w:top w:val="none" w:sz="0" w:space="0" w:color="auto"/>
                            <w:left w:val="none" w:sz="0" w:space="0" w:color="auto"/>
                            <w:bottom w:val="none" w:sz="0" w:space="0" w:color="auto"/>
                            <w:right w:val="none" w:sz="0" w:space="0" w:color="auto"/>
                          </w:divBdr>
                          <w:divsChild>
                            <w:div w:id="897857121">
                              <w:marLeft w:val="0"/>
                              <w:marRight w:val="0"/>
                              <w:marTop w:val="240"/>
                              <w:marBottom w:val="0"/>
                              <w:divBdr>
                                <w:top w:val="none" w:sz="0" w:space="0" w:color="auto"/>
                                <w:left w:val="none" w:sz="0" w:space="0" w:color="auto"/>
                                <w:bottom w:val="none" w:sz="0" w:space="0" w:color="auto"/>
                                <w:right w:val="none" w:sz="0" w:space="0" w:color="auto"/>
                              </w:divBdr>
                              <w:divsChild>
                                <w:div w:id="620460652">
                                  <w:marLeft w:val="0"/>
                                  <w:marRight w:val="240"/>
                                  <w:marTop w:val="0"/>
                                  <w:marBottom w:val="0"/>
                                  <w:divBdr>
                                    <w:top w:val="none" w:sz="0" w:space="0" w:color="auto"/>
                                    <w:left w:val="none" w:sz="0" w:space="0" w:color="auto"/>
                                    <w:bottom w:val="none" w:sz="0" w:space="0" w:color="auto"/>
                                    <w:right w:val="none" w:sz="0" w:space="0" w:color="auto"/>
                                  </w:divBdr>
                                </w:div>
                                <w:div w:id="2103378081">
                                  <w:marLeft w:val="0"/>
                                  <w:marRight w:val="240"/>
                                  <w:marTop w:val="0"/>
                                  <w:marBottom w:val="0"/>
                                  <w:divBdr>
                                    <w:top w:val="none" w:sz="0" w:space="0" w:color="auto"/>
                                    <w:left w:val="none" w:sz="0" w:space="0" w:color="auto"/>
                                    <w:bottom w:val="none" w:sz="0" w:space="0" w:color="auto"/>
                                    <w:right w:val="none" w:sz="0" w:space="0" w:color="auto"/>
                                  </w:divBdr>
                                </w:div>
                              </w:divsChild>
                            </w:div>
                            <w:div w:id="1029523781">
                              <w:marLeft w:val="0"/>
                              <w:marRight w:val="0"/>
                              <w:marTop w:val="0"/>
                              <w:marBottom w:val="0"/>
                              <w:divBdr>
                                <w:top w:val="none" w:sz="0" w:space="0" w:color="auto"/>
                                <w:left w:val="none" w:sz="0" w:space="0" w:color="auto"/>
                                <w:bottom w:val="none" w:sz="0" w:space="0" w:color="auto"/>
                                <w:right w:val="none" w:sz="0" w:space="0" w:color="auto"/>
                              </w:divBdr>
                              <w:divsChild>
                                <w:div w:id="1144925822">
                                  <w:marLeft w:val="0"/>
                                  <w:marRight w:val="0"/>
                                  <w:marTop w:val="0"/>
                                  <w:marBottom w:val="0"/>
                                  <w:divBdr>
                                    <w:top w:val="none" w:sz="0" w:space="0" w:color="auto"/>
                                    <w:left w:val="none" w:sz="0" w:space="0" w:color="auto"/>
                                    <w:bottom w:val="none" w:sz="0" w:space="0" w:color="auto"/>
                                    <w:right w:val="none" w:sz="0" w:space="0" w:color="auto"/>
                                  </w:divBdr>
                                </w:div>
                              </w:divsChild>
                            </w:div>
                            <w:div w:id="1205606572">
                              <w:marLeft w:val="0"/>
                              <w:marRight w:val="0"/>
                              <w:marTop w:val="0"/>
                              <w:marBottom w:val="0"/>
                              <w:divBdr>
                                <w:top w:val="none" w:sz="0" w:space="0" w:color="auto"/>
                                <w:left w:val="none" w:sz="0" w:space="0" w:color="auto"/>
                                <w:bottom w:val="none" w:sz="0" w:space="0" w:color="auto"/>
                                <w:right w:val="none" w:sz="0" w:space="0" w:color="auto"/>
                              </w:divBdr>
                            </w:div>
                            <w:div w:id="1719746922">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3049200">
      <w:bodyDiv w:val="1"/>
      <w:marLeft w:val="0"/>
      <w:marRight w:val="0"/>
      <w:marTop w:val="0"/>
      <w:marBottom w:val="0"/>
      <w:divBdr>
        <w:top w:val="none" w:sz="0" w:space="0" w:color="auto"/>
        <w:left w:val="none" w:sz="0" w:space="0" w:color="auto"/>
        <w:bottom w:val="none" w:sz="0" w:space="0" w:color="auto"/>
        <w:right w:val="none" w:sz="0" w:space="0" w:color="auto"/>
      </w:divBdr>
      <w:divsChild>
        <w:div w:id="919406324">
          <w:marLeft w:val="0"/>
          <w:marRight w:val="0"/>
          <w:marTop w:val="0"/>
          <w:marBottom w:val="0"/>
          <w:divBdr>
            <w:top w:val="none" w:sz="0" w:space="0" w:color="auto"/>
            <w:left w:val="none" w:sz="0" w:space="0" w:color="auto"/>
            <w:bottom w:val="none" w:sz="0" w:space="0" w:color="auto"/>
            <w:right w:val="none" w:sz="0" w:space="0" w:color="auto"/>
          </w:divBdr>
          <w:divsChild>
            <w:div w:id="2135639577">
              <w:marLeft w:val="0"/>
              <w:marRight w:val="0"/>
              <w:marTop w:val="0"/>
              <w:marBottom w:val="0"/>
              <w:divBdr>
                <w:top w:val="none" w:sz="0" w:space="0" w:color="auto"/>
                <w:left w:val="none" w:sz="0" w:space="0" w:color="auto"/>
                <w:bottom w:val="none" w:sz="0" w:space="0" w:color="auto"/>
                <w:right w:val="none" w:sz="0" w:space="0" w:color="auto"/>
              </w:divBdr>
              <w:divsChild>
                <w:div w:id="1288586191">
                  <w:marLeft w:val="0"/>
                  <w:marRight w:val="0"/>
                  <w:marTop w:val="0"/>
                  <w:marBottom w:val="0"/>
                  <w:divBdr>
                    <w:top w:val="none" w:sz="0" w:space="0" w:color="auto"/>
                    <w:left w:val="none" w:sz="0" w:space="0" w:color="auto"/>
                    <w:bottom w:val="none" w:sz="0" w:space="0" w:color="auto"/>
                    <w:right w:val="none" w:sz="0" w:space="0" w:color="auto"/>
                  </w:divBdr>
                  <w:divsChild>
                    <w:div w:id="335229397">
                      <w:marLeft w:val="0"/>
                      <w:marRight w:val="0"/>
                      <w:marTop w:val="0"/>
                      <w:marBottom w:val="0"/>
                      <w:divBdr>
                        <w:top w:val="none" w:sz="0" w:space="0" w:color="auto"/>
                        <w:left w:val="none" w:sz="0" w:space="0" w:color="auto"/>
                        <w:bottom w:val="none" w:sz="0" w:space="0" w:color="auto"/>
                        <w:right w:val="none" w:sz="0" w:space="0" w:color="auto"/>
                      </w:divBdr>
                    </w:div>
                    <w:div w:id="1198470625">
                      <w:marLeft w:val="0"/>
                      <w:marRight w:val="0"/>
                      <w:marTop w:val="0"/>
                      <w:marBottom w:val="120"/>
                      <w:divBdr>
                        <w:top w:val="none" w:sz="0" w:space="0" w:color="auto"/>
                        <w:left w:val="none" w:sz="0" w:space="0" w:color="auto"/>
                        <w:bottom w:val="none" w:sz="0" w:space="0" w:color="auto"/>
                        <w:right w:val="none" w:sz="0" w:space="0" w:color="auto"/>
                      </w:divBdr>
                      <w:divsChild>
                        <w:div w:id="833181430">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 w:id="1307053211">
      <w:bodyDiv w:val="1"/>
      <w:marLeft w:val="0"/>
      <w:marRight w:val="0"/>
      <w:marTop w:val="0"/>
      <w:marBottom w:val="0"/>
      <w:divBdr>
        <w:top w:val="none" w:sz="0" w:space="0" w:color="auto"/>
        <w:left w:val="none" w:sz="0" w:space="0" w:color="auto"/>
        <w:bottom w:val="none" w:sz="0" w:space="0" w:color="auto"/>
        <w:right w:val="none" w:sz="0" w:space="0" w:color="auto"/>
      </w:divBdr>
      <w:divsChild>
        <w:div w:id="1765103057">
          <w:marLeft w:val="0"/>
          <w:marRight w:val="0"/>
          <w:marTop w:val="0"/>
          <w:marBottom w:val="0"/>
          <w:divBdr>
            <w:top w:val="none" w:sz="0" w:space="0" w:color="auto"/>
            <w:left w:val="none" w:sz="0" w:space="0" w:color="auto"/>
            <w:bottom w:val="none" w:sz="0" w:space="0" w:color="auto"/>
            <w:right w:val="none" w:sz="0" w:space="0" w:color="auto"/>
          </w:divBdr>
          <w:divsChild>
            <w:div w:id="302000887">
              <w:marLeft w:val="0"/>
              <w:marRight w:val="0"/>
              <w:marTop w:val="0"/>
              <w:marBottom w:val="0"/>
              <w:divBdr>
                <w:top w:val="none" w:sz="0" w:space="0" w:color="auto"/>
                <w:left w:val="none" w:sz="0" w:space="0" w:color="auto"/>
                <w:bottom w:val="none" w:sz="0" w:space="0" w:color="auto"/>
                <w:right w:val="none" w:sz="0" w:space="0" w:color="auto"/>
              </w:divBdr>
              <w:divsChild>
                <w:div w:id="1015880776">
                  <w:marLeft w:val="0"/>
                  <w:marRight w:val="0"/>
                  <w:marTop w:val="0"/>
                  <w:marBottom w:val="0"/>
                  <w:divBdr>
                    <w:top w:val="none" w:sz="0" w:space="0" w:color="auto"/>
                    <w:left w:val="none" w:sz="0" w:space="0" w:color="auto"/>
                    <w:bottom w:val="none" w:sz="0" w:space="0" w:color="auto"/>
                    <w:right w:val="none" w:sz="0" w:space="0" w:color="auto"/>
                  </w:divBdr>
                  <w:divsChild>
                    <w:div w:id="2020934841">
                      <w:marLeft w:val="0"/>
                      <w:marRight w:val="0"/>
                      <w:marTop w:val="0"/>
                      <w:marBottom w:val="0"/>
                      <w:divBdr>
                        <w:top w:val="none" w:sz="0" w:space="0" w:color="auto"/>
                        <w:left w:val="none" w:sz="0" w:space="0" w:color="auto"/>
                        <w:bottom w:val="none" w:sz="0" w:space="0" w:color="auto"/>
                        <w:right w:val="none" w:sz="0" w:space="0" w:color="auto"/>
                      </w:divBdr>
                      <w:divsChild>
                        <w:div w:id="296448858">
                          <w:marLeft w:val="0"/>
                          <w:marRight w:val="0"/>
                          <w:marTop w:val="0"/>
                          <w:marBottom w:val="0"/>
                          <w:divBdr>
                            <w:top w:val="none" w:sz="0" w:space="0" w:color="auto"/>
                            <w:left w:val="none" w:sz="0" w:space="0" w:color="auto"/>
                            <w:bottom w:val="none" w:sz="0" w:space="0" w:color="auto"/>
                            <w:right w:val="none" w:sz="0" w:space="0" w:color="auto"/>
                          </w:divBdr>
                          <w:divsChild>
                            <w:div w:id="1260681662">
                              <w:marLeft w:val="0"/>
                              <w:marRight w:val="0"/>
                              <w:marTop w:val="0"/>
                              <w:marBottom w:val="0"/>
                              <w:divBdr>
                                <w:top w:val="none" w:sz="0" w:space="0" w:color="auto"/>
                                <w:left w:val="none" w:sz="0" w:space="0" w:color="auto"/>
                                <w:bottom w:val="none" w:sz="0" w:space="0" w:color="auto"/>
                                <w:right w:val="none" w:sz="0" w:space="0" w:color="auto"/>
                              </w:divBdr>
                              <w:divsChild>
                                <w:div w:id="1947155085">
                                  <w:marLeft w:val="0"/>
                                  <w:marRight w:val="0"/>
                                  <w:marTop w:val="0"/>
                                  <w:marBottom w:val="360"/>
                                  <w:divBdr>
                                    <w:top w:val="none" w:sz="0" w:space="0" w:color="auto"/>
                                    <w:left w:val="none" w:sz="0" w:space="0" w:color="auto"/>
                                    <w:bottom w:val="single" w:sz="6" w:space="18" w:color="F0F0F0"/>
                                    <w:right w:val="none" w:sz="0" w:space="0" w:color="auto"/>
                                  </w:divBdr>
                                  <w:divsChild>
                                    <w:div w:id="1060714142">
                                      <w:marLeft w:val="0"/>
                                      <w:marRight w:val="0"/>
                                      <w:marTop w:val="144"/>
                                      <w:marBottom w:val="14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3160862">
      <w:bodyDiv w:val="1"/>
      <w:marLeft w:val="0"/>
      <w:marRight w:val="0"/>
      <w:marTop w:val="0"/>
      <w:marBottom w:val="0"/>
      <w:divBdr>
        <w:top w:val="none" w:sz="0" w:space="0" w:color="auto"/>
        <w:left w:val="none" w:sz="0" w:space="0" w:color="auto"/>
        <w:bottom w:val="none" w:sz="0" w:space="0" w:color="auto"/>
        <w:right w:val="none" w:sz="0" w:space="0" w:color="auto"/>
      </w:divBdr>
    </w:div>
    <w:div w:id="1429614745">
      <w:bodyDiv w:val="1"/>
      <w:marLeft w:val="0"/>
      <w:marRight w:val="0"/>
      <w:marTop w:val="0"/>
      <w:marBottom w:val="0"/>
      <w:divBdr>
        <w:top w:val="none" w:sz="0" w:space="0" w:color="auto"/>
        <w:left w:val="none" w:sz="0" w:space="0" w:color="auto"/>
        <w:bottom w:val="none" w:sz="0" w:space="0" w:color="auto"/>
        <w:right w:val="none" w:sz="0" w:space="0" w:color="auto"/>
      </w:divBdr>
      <w:divsChild>
        <w:div w:id="496652656">
          <w:marLeft w:val="0"/>
          <w:marRight w:val="0"/>
          <w:marTop w:val="0"/>
          <w:marBottom w:val="0"/>
          <w:divBdr>
            <w:top w:val="none" w:sz="0" w:space="0" w:color="auto"/>
            <w:left w:val="none" w:sz="0" w:space="0" w:color="auto"/>
            <w:bottom w:val="none" w:sz="0" w:space="0" w:color="auto"/>
            <w:right w:val="none" w:sz="0" w:space="0" w:color="auto"/>
          </w:divBdr>
          <w:divsChild>
            <w:div w:id="102843104">
              <w:marLeft w:val="0"/>
              <w:marRight w:val="0"/>
              <w:marTop w:val="0"/>
              <w:marBottom w:val="0"/>
              <w:divBdr>
                <w:top w:val="none" w:sz="0" w:space="0" w:color="auto"/>
                <w:left w:val="none" w:sz="0" w:space="0" w:color="auto"/>
                <w:bottom w:val="none" w:sz="0" w:space="0" w:color="auto"/>
                <w:right w:val="none" w:sz="0" w:space="0" w:color="auto"/>
              </w:divBdr>
              <w:divsChild>
                <w:div w:id="1488403307">
                  <w:marLeft w:val="0"/>
                  <w:marRight w:val="0"/>
                  <w:marTop w:val="0"/>
                  <w:marBottom w:val="0"/>
                  <w:divBdr>
                    <w:top w:val="none" w:sz="0" w:space="0" w:color="auto"/>
                    <w:left w:val="none" w:sz="0" w:space="0" w:color="auto"/>
                    <w:bottom w:val="none" w:sz="0" w:space="0" w:color="auto"/>
                    <w:right w:val="none" w:sz="0" w:space="0" w:color="auto"/>
                  </w:divBdr>
                  <w:divsChild>
                    <w:div w:id="1494564570">
                      <w:marLeft w:val="0"/>
                      <w:marRight w:val="0"/>
                      <w:marTop w:val="0"/>
                      <w:marBottom w:val="0"/>
                      <w:divBdr>
                        <w:top w:val="none" w:sz="0" w:space="0" w:color="auto"/>
                        <w:left w:val="none" w:sz="0" w:space="0" w:color="auto"/>
                        <w:bottom w:val="none" w:sz="0" w:space="0" w:color="auto"/>
                        <w:right w:val="none" w:sz="0" w:space="0" w:color="auto"/>
                      </w:divBdr>
                      <w:divsChild>
                        <w:div w:id="903444060">
                          <w:marLeft w:val="0"/>
                          <w:marRight w:val="0"/>
                          <w:marTop w:val="0"/>
                          <w:marBottom w:val="0"/>
                          <w:divBdr>
                            <w:top w:val="none" w:sz="0" w:space="0" w:color="auto"/>
                            <w:left w:val="none" w:sz="0" w:space="0" w:color="auto"/>
                            <w:bottom w:val="none" w:sz="0" w:space="0" w:color="auto"/>
                            <w:right w:val="none" w:sz="0" w:space="0" w:color="auto"/>
                          </w:divBdr>
                          <w:divsChild>
                            <w:div w:id="101052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4446272">
      <w:bodyDiv w:val="1"/>
      <w:marLeft w:val="0"/>
      <w:marRight w:val="0"/>
      <w:marTop w:val="0"/>
      <w:marBottom w:val="0"/>
      <w:divBdr>
        <w:top w:val="none" w:sz="0" w:space="0" w:color="auto"/>
        <w:left w:val="none" w:sz="0" w:space="0" w:color="auto"/>
        <w:bottom w:val="none" w:sz="0" w:space="0" w:color="auto"/>
        <w:right w:val="none" w:sz="0" w:space="0" w:color="auto"/>
      </w:divBdr>
      <w:divsChild>
        <w:div w:id="1359041968">
          <w:marLeft w:val="0"/>
          <w:marRight w:val="0"/>
          <w:marTop w:val="0"/>
          <w:marBottom w:val="0"/>
          <w:divBdr>
            <w:top w:val="none" w:sz="0" w:space="0" w:color="auto"/>
            <w:left w:val="none" w:sz="0" w:space="0" w:color="auto"/>
            <w:bottom w:val="none" w:sz="0" w:space="0" w:color="auto"/>
            <w:right w:val="none" w:sz="0" w:space="0" w:color="auto"/>
          </w:divBdr>
          <w:divsChild>
            <w:div w:id="934096274">
              <w:marLeft w:val="0"/>
              <w:marRight w:val="0"/>
              <w:marTop w:val="0"/>
              <w:marBottom w:val="0"/>
              <w:divBdr>
                <w:top w:val="none" w:sz="0" w:space="0" w:color="auto"/>
                <w:left w:val="none" w:sz="0" w:space="0" w:color="auto"/>
                <w:bottom w:val="none" w:sz="0" w:space="0" w:color="auto"/>
                <w:right w:val="none" w:sz="0" w:space="0" w:color="auto"/>
              </w:divBdr>
              <w:divsChild>
                <w:div w:id="1970238367">
                  <w:marLeft w:val="0"/>
                  <w:marRight w:val="0"/>
                  <w:marTop w:val="0"/>
                  <w:marBottom w:val="0"/>
                  <w:divBdr>
                    <w:top w:val="none" w:sz="0" w:space="0" w:color="auto"/>
                    <w:left w:val="none" w:sz="0" w:space="0" w:color="auto"/>
                    <w:bottom w:val="none" w:sz="0" w:space="0" w:color="auto"/>
                    <w:right w:val="none" w:sz="0" w:space="0" w:color="auto"/>
                  </w:divBdr>
                  <w:divsChild>
                    <w:div w:id="1119102962">
                      <w:marLeft w:val="0"/>
                      <w:marRight w:val="0"/>
                      <w:marTop w:val="0"/>
                      <w:marBottom w:val="0"/>
                      <w:divBdr>
                        <w:top w:val="none" w:sz="0" w:space="0" w:color="auto"/>
                        <w:left w:val="none" w:sz="0" w:space="0" w:color="auto"/>
                        <w:bottom w:val="none" w:sz="0" w:space="0" w:color="auto"/>
                        <w:right w:val="none" w:sz="0" w:space="0" w:color="auto"/>
                      </w:divBdr>
                      <w:divsChild>
                        <w:div w:id="1472211706">
                          <w:marLeft w:val="0"/>
                          <w:marRight w:val="0"/>
                          <w:marTop w:val="0"/>
                          <w:marBottom w:val="0"/>
                          <w:divBdr>
                            <w:top w:val="none" w:sz="0" w:space="0" w:color="auto"/>
                            <w:left w:val="none" w:sz="0" w:space="0" w:color="auto"/>
                            <w:bottom w:val="none" w:sz="0" w:space="0" w:color="auto"/>
                            <w:right w:val="none" w:sz="0" w:space="0" w:color="auto"/>
                          </w:divBdr>
                          <w:divsChild>
                            <w:div w:id="871456366">
                              <w:marLeft w:val="0"/>
                              <w:marRight w:val="0"/>
                              <w:marTop w:val="0"/>
                              <w:marBottom w:val="0"/>
                              <w:divBdr>
                                <w:top w:val="none" w:sz="0" w:space="0" w:color="auto"/>
                                <w:left w:val="none" w:sz="0" w:space="0" w:color="auto"/>
                                <w:bottom w:val="none" w:sz="0" w:space="0" w:color="auto"/>
                                <w:right w:val="none" w:sz="0" w:space="0" w:color="auto"/>
                              </w:divBdr>
                              <w:divsChild>
                                <w:div w:id="34590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5210895">
      <w:bodyDiv w:val="1"/>
      <w:marLeft w:val="0"/>
      <w:marRight w:val="0"/>
      <w:marTop w:val="0"/>
      <w:marBottom w:val="0"/>
      <w:divBdr>
        <w:top w:val="none" w:sz="0" w:space="0" w:color="auto"/>
        <w:left w:val="none" w:sz="0" w:space="0" w:color="auto"/>
        <w:bottom w:val="none" w:sz="0" w:space="0" w:color="auto"/>
        <w:right w:val="none" w:sz="0" w:space="0" w:color="auto"/>
      </w:divBdr>
    </w:div>
    <w:div w:id="1572344920">
      <w:bodyDiv w:val="1"/>
      <w:marLeft w:val="0"/>
      <w:marRight w:val="0"/>
      <w:marTop w:val="0"/>
      <w:marBottom w:val="0"/>
      <w:divBdr>
        <w:top w:val="none" w:sz="0" w:space="0" w:color="auto"/>
        <w:left w:val="none" w:sz="0" w:space="0" w:color="auto"/>
        <w:bottom w:val="none" w:sz="0" w:space="0" w:color="auto"/>
        <w:right w:val="none" w:sz="0" w:space="0" w:color="auto"/>
      </w:divBdr>
    </w:div>
    <w:div w:id="1624269219">
      <w:bodyDiv w:val="1"/>
      <w:marLeft w:val="0"/>
      <w:marRight w:val="0"/>
      <w:marTop w:val="0"/>
      <w:marBottom w:val="0"/>
      <w:divBdr>
        <w:top w:val="none" w:sz="0" w:space="0" w:color="auto"/>
        <w:left w:val="none" w:sz="0" w:space="0" w:color="auto"/>
        <w:bottom w:val="none" w:sz="0" w:space="0" w:color="auto"/>
        <w:right w:val="none" w:sz="0" w:space="0" w:color="auto"/>
      </w:divBdr>
      <w:divsChild>
        <w:div w:id="670373577">
          <w:marLeft w:val="0"/>
          <w:marRight w:val="0"/>
          <w:marTop w:val="130"/>
          <w:marBottom w:val="0"/>
          <w:divBdr>
            <w:top w:val="none" w:sz="0" w:space="0" w:color="auto"/>
            <w:left w:val="none" w:sz="0" w:space="0" w:color="auto"/>
            <w:bottom w:val="none" w:sz="0" w:space="0" w:color="auto"/>
            <w:right w:val="none" w:sz="0" w:space="0" w:color="auto"/>
          </w:divBdr>
        </w:div>
        <w:div w:id="901521116">
          <w:marLeft w:val="0"/>
          <w:marRight w:val="0"/>
          <w:marTop w:val="130"/>
          <w:marBottom w:val="0"/>
          <w:divBdr>
            <w:top w:val="none" w:sz="0" w:space="0" w:color="auto"/>
            <w:left w:val="none" w:sz="0" w:space="0" w:color="auto"/>
            <w:bottom w:val="none" w:sz="0" w:space="0" w:color="auto"/>
            <w:right w:val="none" w:sz="0" w:space="0" w:color="auto"/>
          </w:divBdr>
        </w:div>
      </w:divsChild>
    </w:div>
    <w:div w:id="1626734726">
      <w:bodyDiv w:val="1"/>
      <w:marLeft w:val="0"/>
      <w:marRight w:val="0"/>
      <w:marTop w:val="0"/>
      <w:marBottom w:val="0"/>
      <w:divBdr>
        <w:top w:val="none" w:sz="0" w:space="0" w:color="auto"/>
        <w:left w:val="none" w:sz="0" w:space="0" w:color="auto"/>
        <w:bottom w:val="none" w:sz="0" w:space="0" w:color="auto"/>
        <w:right w:val="none" w:sz="0" w:space="0" w:color="auto"/>
      </w:divBdr>
      <w:divsChild>
        <w:div w:id="1866819403">
          <w:marLeft w:val="165"/>
          <w:marRight w:val="0"/>
          <w:marTop w:val="0"/>
          <w:marBottom w:val="0"/>
          <w:divBdr>
            <w:top w:val="none" w:sz="0" w:space="0" w:color="auto"/>
            <w:left w:val="none" w:sz="0" w:space="0" w:color="auto"/>
            <w:bottom w:val="none" w:sz="0" w:space="0" w:color="auto"/>
            <w:right w:val="none" w:sz="0" w:space="0" w:color="auto"/>
          </w:divBdr>
          <w:divsChild>
            <w:div w:id="7989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680448">
      <w:bodyDiv w:val="1"/>
      <w:marLeft w:val="0"/>
      <w:marRight w:val="0"/>
      <w:marTop w:val="0"/>
      <w:marBottom w:val="0"/>
      <w:divBdr>
        <w:top w:val="none" w:sz="0" w:space="0" w:color="auto"/>
        <w:left w:val="none" w:sz="0" w:space="0" w:color="auto"/>
        <w:bottom w:val="none" w:sz="0" w:space="0" w:color="auto"/>
        <w:right w:val="none" w:sz="0" w:space="0" w:color="auto"/>
      </w:divBdr>
    </w:div>
    <w:div w:id="1691713048">
      <w:bodyDiv w:val="1"/>
      <w:marLeft w:val="0"/>
      <w:marRight w:val="0"/>
      <w:marTop w:val="0"/>
      <w:marBottom w:val="0"/>
      <w:divBdr>
        <w:top w:val="none" w:sz="0" w:space="0" w:color="auto"/>
        <w:left w:val="none" w:sz="0" w:space="0" w:color="auto"/>
        <w:bottom w:val="none" w:sz="0" w:space="0" w:color="auto"/>
        <w:right w:val="none" w:sz="0" w:space="0" w:color="auto"/>
      </w:divBdr>
    </w:div>
    <w:div w:id="1813908191">
      <w:bodyDiv w:val="1"/>
      <w:marLeft w:val="0"/>
      <w:marRight w:val="0"/>
      <w:marTop w:val="0"/>
      <w:marBottom w:val="0"/>
      <w:divBdr>
        <w:top w:val="none" w:sz="0" w:space="0" w:color="auto"/>
        <w:left w:val="none" w:sz="0" w:space="0" w:color="auto"/>
        <w:bottom w:val="none" w:sz="0" w:space="0" w:color="auto"/>
        <w:right w:val="none" w:sz="0" w:space="0" w:color="auto"/>
      </w:divBdr>
    </w:div>
    <w:div w:id="1881358617">
      <w:bodyDiv w:val="1"/>
      <w:marLeft w:val="0"/>
      <w:marRight w:val="0"/>
      <w:marTop w:val="0"/>
      <w:marBottom w:val="0"/>
      <w:divBdr>
        <w:top w:val="none" w:sz="0" w:space="0" w:color="auto"/>
        <w:left w:val="none" w:sz="0" w:space="0" w:color="auto"/>
        <w:bottom w:val="none" w:sz="0" w:space="0" w:color="auto"/>
        <w:right w:val="none" w:sz="0" w:space="0" w:color="auto"/>
      </w:divBdr>
      <w:divsChild>
        <w:div w:id="109588177">
          <w:marLeft w:val="360"/>
          <w:marRight w:val="0"/>
          <w:marTop w:val="0"/>
          <w:marBottom w:val="0"/>
          <w:divBdr>
            <w:top w:val="none" w:sz="0" w:space="0" w:color="auto"/>
            <w:left w:val="none" w:sz="0" w:space="0" w:color="auto"/>
            <w:bottom w:val="none" w:sz="0" w:space="0" w:color="auto"/>
            <w:right w:val="none" w:sz="0" w:space="0" w:color="auto"/>
          </w:divBdr>
        </w:div>
        <w:div w:id="649091068">
          <w:marLeft w:val="360"/>
          <w:marRight w:val="0"/>
          <w:marTop w:val="0"/>
          <w:marBottom w:val="0"/>
          <w:divBdr>
            <w:top w:val="none" w:sz="0" w:space="0" w:color="auto"/>
            <w:left w:val="none" w:sz="0" w:space="0" w:color="auto"/>
            <w:bottom w:val="none" w:sz="0" w:space="0" w:color="auto"/>
            <w:right w:val="none" w:sz="0" w:space="0" w:color="auto"/>
          </w:divBdr>
        </w:div>
        <w:div w:id="730428011">
          <w:marLeft w:val="360"/>
          <w:marRight w:val="0"/>
          <w:marTop w:val="0"/>
          <w:marBottom w:val="0"/>
          <w:divBdr>
            <w:top w:val="none" w:sz="0" w:space="0" w:color="auto"/>
            <w:left w:val="none" w:sz="0" w:space="0" w:color="auto"/>
            <w:bottom w:val="none" w:sz="0" w:space="0" w:color="auto"/>
            <w:right w:val="none" w:sz="0" w:space="0" w:color="auto"/>
          </w:divBdr>
        </w:div>
      </w:divsChild>
    </w:div>
    <w:div w:id="2044279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chart" Target="charts/chart4.xml"/><Relationship Id="rId26" Type="http://schemas.openxmlformats.org/officeDocument/2006/relationships/oleObject" Target="embeddings/oleObject5.bin"/><Relationship Id="rId39" Type="http://schemas.openxmlformats.org/officeDocument/2006/relationships/image" Target="media/image14.wmf"/><Relationship Id="rId21" Type="http://schemas.openxmlformats.org/officeDocument/2006/relationships/image" Target="media/image5.wmf"/><Relationship Id="rId34" Type="http://schemas.openxmlformats.org/officeDocument/2006/relationships/oleObject" Target="embeddings/oleObject9.bin"/><Relationship Id="rId42" Type="http://schemas.openxmlformats.org/officeDocument/2006/relationships/oleObject" Target="embeddings/oleObject13.bin"/><Relationship Id="rId47" Type="http://schemas.openxmlformats.org/officeDocument/2006/relationships/oleObject" Target="embeddings/oleObject17.bin"/><Relationship Id="rId50" Type="http://schemas.openxmlformats.org/officeDocument/2006/relationships/chart" Target="charts/chart9.xml"/><Relationship Id="rId55" Type="http://schemas.openxmlformats.org/officeDocument/2006/relationships/chart" Target="charts/chart14.xml"/><Relationship Id="rId63" Type="http://schemas.openxmlformats.org/officeDocument/2006/relationships/image" Target="media/image21.png"/><Relationship Id="rId68" Type="http://schemas.openxmlformats.org/officeDocument/2006/relationships/image" Target="media/image26.png"/><Relationship Id="rId76" Type="http://schemas.openxmlformats.org/officeDocument/2006/relationships/hyperlink" Target="http://www.burbulas.lt/node/1225" TargetMode="External"/><Relationship Id="rId84" Type="http://schemas.openxmlformats.org/officeDocument/2006/relationships/image" Target="media/image35.png"/><Relationship Id="rId7" Type="http://schemas.openxmlformats.org/officeDocument/2006/relationships/endnotes" Target="endnotes.xml"/><Relationship Id="rId71" Type="http://schemas.openxmlformats.org/officeDocument/2006/relationships/image" Target="media/image29.png"/><Relationship Id="rId2" Type="http://schemas.openxmlformats.org/officeDocument/2006/relationships/numbering" Target="numbering.xml"/><Relationship Id="rId16" Type="http://schemas.openxmlformats.org/officeDocument/2006/relationships/chart" Target="charts/chart2.xml"/><Relationship Id="rId29" Type="http://schemas.openxmlformats.org/officeDocument/2006/relationships/image" Target="media/image9.wmf"/><Relationship Id="rId11" Type="http://schemas.openxmlformats.org/officeDocument/2006/relationships/oleObject" Target="embeddings/oleObject2.bin"/><Relationship Id="rId24" Type="http://schemas.openxmlformats.org/officeDocument/2006/relationships/oleObject" Target="embeddings/oleObject4.bin"/><Relationship Id="rId32" Type="http://schemas.openxmlformats.org/officeDocument/2006/relationships/oleObject" Target="embeddings/oleObject8.bin"/><Relationship Id="rId37" Type="http://schemas.openxmlformats.org/officeDocument/2006/relationships/image" Target="media/image13.wmf"/><Relationship Id="rId40" Type="http://schemas.openxmlformats.org/officeDocument/2006/relationships/oleObject" Target="embeddings/oleObject12.bin"/><Relationship Id="rId45" Type="http://schemas.openxmlformats.org/officeDocument/2006/relationships/oleObject" Target="embeddings/oleObject15.bin"/><Relationship Id="rId53" Type="http://schemas.openxmlformats.org/officeDocument/2006/relationships/chart" Target="charts/chart12.xml"/><Relationship Id="rId58" Type="http://schemas.openxmlformats.org/officeDocument/2006/relationships/image" Target="media/image17.png"/><Relationship Id="rId66" Type="http://schemas.openxmlformats.org/officeDocument/2006/relationships/image" Target="media/image24.png"/><Relationship Id="rId74" Type="http://schemas.openxmlformats.org/officeDocument/2006/relationships/image" Target="media/image32.png"/><Relationship Id="rId79" Type="http://schemas.openxmlformats.org/officeDocument/2006/relationships/hyperlink" Target="http://vz.lt/straipsnis/2011/03/31/Krize%20baigesi%202010%20%20aisiais%20%202010%20m%20%20ketvirtojo_ketvi" TargetMode="External"/><Relationship Id="rId87"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19.png"/><Relationship Id="rId82" Type="http://schemas.openxmlformats.org/officeDocument/2006/relationships/hyperlink" Target="http://www.spec.lt/Statybu%20versle%20nerimo%20debesys" TargetMode="External"/><Relationship Id="rId19"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http://www.google.com/dictionary?source=translation&amp;hl=lt&amp;q=&amp;langpair=en|lt" TargetMode="External"/><Relationship Id="rId22" Type="http://schemas.openxmlformats.org/officeDocument/2006/relationships/oleObject" Target="embeddings/oleObject3.bin"/><Relationship Id="rId27" Type="http://schemas.openxmlformats.org/officeDocument/2006/relationships/image" Target="media/image8.wmf"/><Relationship Id="rId30" Type="http://schemas.openxmlformats.org/officeDocument/2006/relationships/oleObject" Target="embeddings/oleObject7.bin"/><Relationship Id="rId35" Type="http://schemas.openxmlformats.org/officeDocument/2006/relationships/image" Target="media/image12.wmf"/><Relationship Id="rId43" Type="http://schemas.openxmlformats.org/officeDocument/2006/relationships/image" Target="media/image16.wmf"/><Relationship Id="rId48" Type="http://schemas.openxmlformats.org/officeDocument/2006/relationships/chart" Target="charts/chart7.xml"/><Relationship Id="rId56" Type="http://schemas.openxmlformats.org/officeDocument/2006/relationships/chart" Target="charts/chart15.xml"/><Relationship Id="rId64" Type="http://schemas.openxmlformats.org/officeDocument/2006/relationships/image" Target="media/image22.png"/><Relationship Id="rId69" Type="http://schemas.openxmlformats.org/officeDocument/2006/relationships/image" Target="media/image27.png"/><Relationship Id="rId77" Type="http://schemas.openxmlformats.org/officeDocument/2006/relationships/hyperlink" Target="http://epp.eurostat.ec.europa.eu/portal/page/portal/eurostat/home/" TargetMode="External"/><Relationship Id="rId8" Type="http://schemas.openxmlformats.org/officeDocument/2006/relationships/image" Target="media/image1.png"/><Relationship Id="rId51" Type="http://schemas.openxmlformats.org/officeDocument/2006/relationships/chart" Target="charts/chart10.xml"/><Relationship Id="rId72" Type="http://schemas.openxmlformats.org/officeDocument/2006/relationships/image" Target="media/image30.png"/><Relationship Id="rId80" Type="http://schemas.openxmlformats.org/officeDocument/2006/relationships/hyperlink" Target="http://www.stat.gov.lt/lt/" TargetMode="External"/><Relationship Id="rId85"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chart" Target="charts/chart3.xml"/><Relationship Id="rId25" Type="http://schemas.openxmlformats.org/officeDocument/2006/relationships/image" Target="media/image7.wmf"/><Relationship Id="rId33" Type="http://schemas.openxmlformats.org/officeDocument/2006/relationships/image" Target="media/image11.wmf"/><Relationship Id="rId38" Type="http://schemas.openxmlformats.org/officeDocument/2006/relationships/oleObject" Target="embeddings/oleObject11.bin"/><Relationship Id="rId46" Type="http://schemas.openxmlformats.org/officeDocument/2006/relationships/oleObject" Target="embeddings/oleObject16.bin"/><Relationship Id="rId59" Type="http://schemas.openxmlformats.org/officeDocument/2006/relationships/image" Target="media/image18.png"/><Relationship Id="rId67" Type="http://schemas.openxmlformats.org/officeDocument/2006/relationships/image" Target="media/image25.png"/><Relationship Id="rId20" Type="http://schemas.openxmlformats.org/officeDocument/2006/relationships/chart" Target="charts/chart6.xml"/><Relationship Id="rId41" Type="http://schemas.openxmlformats.org/officeDocument/2006/relationships/image" Target="media/image15.wmf"/><Relationship Id="rId54" Type="http://schemas.openxmlformats.org/officeDocument/2006/relationships/chart" Target="charts/chart13.xml"/><Relationship Id="rId62" Type="http://schemas.openxmlformats.org/officeDocument/2006/relationships/image" Target="media/image20.png"/><Relationship Id="rId70" Type="http://schemas.openxmlformats.org/officeDocument/2006/relationships/image" Target="media/image28.png"/><Relationship Id="rId75" Type="http://schemas.openxmlformats.org/officeDocument/2006/relationships/image" Target="media/image33.png"/><Relationship Id="rId83"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image" Target="media/image6.wmf"/><Relationship Id="rId28" Type="http://schemas.openxmlformats.org/officeDocument/2006/relationships/oleObject" Target="embeddings/oleObject6.bin"/><Relationship Id="rId36" Type="http://schemas.openxmlformats.org/officeDocument/2006/relationships/oleObject" Target="embeddings/oleObject10.bin"/><Relationship Id="rId49" Type="http://schemas.openxmlformats.org/officeDocument/2006/relationships/chart" Target="charts/chart8.xml"/><Relationship Id="rId57" Type="http://schemas.openxmlformats.org/officeDocument/2006/relationships/chart" Target="charts/chart16.xml"/><Relationship Id="rId10" Type="http://schemas.openxmlformats.org/officeDocument/2006/relationships/image" Target="media/image2.wmf"/><Relationship Id="rId31" Type="http://schemas.openxmlformats.org/officeDocument/2006/relationships/image" Target="media/image10.wmf"/><Relationship Id="rId44" Type="http://schemas.openxmlformats.org/officeDocument/2006/relationships/oleObject" Target="embeddings/oleObject14.bin"/><Relationship Id="rId52" Type="http://schemas.openxmlformats.org/officeDocument/2006/relationships/chart" Target="charts/chart11.xml"/><Relationship Id="rId60" Type="http://schemas.openxmlformats.org/officeDocument/2006/relationships/chart" Target="charts/chart17.xml"/><Relationship Id="rId65" Type="http://schemas.openxmlformats.org/officeDocument/2006/relationships/image" Target="media/image23.png"/><Relationship Id="rId73" Type="http://schemas.openxmlformats.org/officeDocument/2006/relationships/image" Target="media/image31.png"/><Relationship Id="rId78" Type="http://schemas.openxmlformats.org/officeDocument/2006/relationships/hyperlink" Target="http://www.supernamai.lt/?naujiena=343" TargetMode="External"/><Relationship Id="rId81" Type="http://schemas.openxmlformats.org/officeDocument/2006/relationships/hyperlink" Target="http://www.straipsniai.lt/statyba/puslapis/9087" TargetMode="External"/><Relationship Id="rId86"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erika\Desktop\New%20Microsoft%20Office%20Excel%20Workshee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erika\Desktop\BVP.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erika\Desktop\Infliacij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erika\Desktop\Mano%20ekonominiai%20rodikliai\nedarbo%20lygi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erika\Desktop\Mano%20ekonominiai%20rodikliai\nedarbo%20lygi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erika\Desktop\Mano%20ekonominiai%20rodikliai\nedarbo%20lygis.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erika\Desktop\Atsakymai%20i%20Anketa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erika\Desktop\Atsakymai%20i%20Anketa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erika\Desktop\Atsakymai%20i%20Anketa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erika\Desktop\Atsakymai%20i%20Anketa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erika\Desktop\Atsakymai%20i%20Anketa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erika\Desktop\Atsakymai%20i%20Anketas.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erika\Desktop\Atsakymai%20i%20Anketas.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erika\Desktop\Atsakymai%20i%20Anketas.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erika\Desktop\Atsakymai%20i%20Anketas.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erika\Desktop\Atsakymai%20i%20Anketas.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erika\Desktop\Atsakymai%20i%20Anketa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lt-LT"/>
  <c:style val="26"/>
  <c:chart>
    <c:autoTitleDeleted val="1"/>
    <c:plotArea>
      <c:layout/>
      <c:barChart>
        <c:barDir val="col"/>
        <c:grouping val="clustered"/>
        <c:ser>
          <c:idx val="0"/>
          <c:order val="0"/>
          <c:cat>
            <c:strRef>
              <c:f>Sheet1!$P$10:$P$14</c:f>
              <c:strCache>
                <c:ptCount val="5"/>
                <c:pt idx="0">
                  <c:v>2006 m</c:v>
                </c:pt>
                <c:pt idx="1">
                  <c:v>2007 m</c:v>
                </c:pt>
                <c:pt idx="2">
                  <c:v>2008 m</c:v>
                </c:pt>
                <c:pt idx="3">
                  <c:v>2009 m</c:v>
                </c:pt>
                <c:pt idx="4">
                  <c:v>2010 m</c:v>
                </c:pt>
              </c:strCache>
            </c:strRef>
          </c:cat>
          <c:val>
            <c:numRef>
              <c:f>Sheet1!$Q$10:$Q$14</c:f>
              <c:numCache>
                <c:formatCode>General</c:formatCode>
                <c:ptCount val="5"/>
                <c:pt idx="0">
                  <c:v>7922682</c:v>
                </c:pt>
                <c:pt idx="1">
                  <c:v>11009724</c:v>
                </c:pt>
                <c:pt idx="2">
                  <c:v>12486977</c:v>
                </c:pt>
                <c:pt idx="3">
                  <c:v>5775788</c:v>
                </c:pt>
                <c:pt idx="4">
                  <c:v>5142761</c:v>
                </c:pt>
              </c:numCache>
            </c:numRef>
          </c:val>
        </c:ser>
        <c:axId val="84462976"/>
        <c:axId val="84833408"/>
      </c:barChart>
      <c:catAx>
        <c:axId val="84462976"/>
        <c:scaling>
          <c:orientation val="minMax"/>
        </c:scaling>
        <c:axPos val="b"/>
        <c:majorTickMark val="none"/>
        <c:tickLblPos val="nextTo"/>
        <c:crossAx val="84833408"/>
        <c:crosses val="autoZero"/>
        <c:auto val="1"/>
        <c:lblAlgn val="ctr"/>
        <c:lblOffset val="100"/>
      </c:catAx>
      <c:valAx>
        <c:axId val="84833408"/>
        <c:scaling>
          <c:orientation val="minMax"/>
        </c:scaling>
        <c:axPos val="l"/>
        <c:majorGridlines/>
        <c:title>
          <c:tx>
            <c:rich>
              <a:bodyPr/>
              <a:lstStyle/>
              <a:p>
                <a:pPr>
                  <a:defRPr/>
                </a:pPr>
                <a:r>
                  <a:rPr lang="lt-LT"/>
                  <a:t>Tūkst.litų</a:t>
                </a:r>
              </a:p>
            </c:rich>
          </c:tx>
          <c:layout/>
        </c:title>
        <c:numFmt formatCode="General" sourceLinked="1"/>
        <c:majorTickMark val="none"/>
        <c:tickLblPos val="nextTo"/>
        <c:crossAx val="84462976"/>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lt-LT"/>
  <c:chart>
    <c:plotArea>
      <c:layout/>
      <c:barChart>
        <c:barDir val="col"/>
        <c:grouping val="clustered"/>
        <c:ser>
          <c:idx val="0"/>
          <c:order val="0"/>
          <c:tx>
            <c:strRef>
              <c:f>Sheet1!$A$11</c:f>
              <c:strCache>
                <c:ptCount val="1"/>
                <c:pt idx="0">
                  <c:v>Europos Sąjungos 27 valstybės</c:v>
                </c:pt>
              </c:strCache>
            </c:strRef>
          </c:tx>
          <c:cat>
            <c:numRef>
              <c:f>Sheet1!$C$10:$M$10</c:f>
              <c:numCache>
                <c:formatCode>General</c:formatCode>
                <c:ptCount val="11"/>
                <c:pt idx="0">
                  <c:v>2000</c:v>
                </c:pt>
                <c:pt idx="1">
                  <c:v>2001</c:v>
                </c:pt>
                <c:pt idx="2">
                  <c:v>2002</c:v>
                </c:pt>
                <c:pt idx="3">
                  <c:v>2003</c:v>
                </c:pt>
                <c:pt idx="4">
                  <c:v>2004</c:v>
                </c:pt>
                <c:pt idx="5">
                  <c:v>2005</c:v>
                </c:pt>
                <c:pt idx="6">
                  <c:v>2006</c:v>
                </c:pt>
                <c:pt idx="7">
                  <c:v>2007</c:v>
                </c:pt>
                <c:pt idx="8">
                  <c:v>2008</c:v>
                </c:pt>
                <c:pt idx="9">
                  <c:v>2009</c:v>
                </c:pt>
                <c:pt idx="10">
                  <c:v>2010</c:v>
                </c:pt>
              </c:numCache>
            </c:numRef>
          </c:cat>
          <c:val>
            <c:numRef>
              <c:f>Sheet1!$C$11:$M$11</c:f>
              <c:numCache>
                <c:formatCode>General</c:formatCode>
                <c:ptCount val="11"/>
                <c:pt idx="0">
                  <c:v>5.6</c:v>
                </c:pt>
                <c:pt idx="1">
                  <c:v>5.7</c:v>
                </c:pt>
                <c:pt idx="2">
                  <c:v>5.7</c:v>
                </c:pt>
                <c:pt idx="3">
                  <c:v>5.8</c:v>
                </c:pt>
                <c:pt idx="4">
                  <c:v>5.9</c:v>
                </c:pt>
                <c:pt idx="5">
                  <c:v>6</c:v>
                </c:pt>
                <c:pt idx="6">
                  <c:v>6.2</c:v>
                </c:pt>
                <c:pt idx="7">
                  <c:v>6.4</c:v>
                </c:pt>
                <c:pt idx="8">
                  <c:v>6.4</c:v>
                </c:pt>
                <c:pt idx="9">
                  <c:v>6.3</c:v>
                </c:pt>
                <c:pt idx="10">
                  <c:v>6</c:v>
                </c:pt>
              </c:numCache>
            </c:numRef>
          </c:val>
        </c:ser>
        <c:ser>
          <c:idx val="1"/>
          <c:order val="1"/>
          <c:tx>
            <c:strRef>
              <c:f>Sheet1!$A$12</c:f>
              <c:strCache>
                <c:ptCount val="1"/>
                <c:pt idx="0">
                  <c:v>Lietuva</c:v>
                </c:pt>
              </c:strCache>
            </c:strRef>
          </c:tx>
          <c:cat>
            <c:numRef>
              <c:f>Sheet1!$C$10:$M$10</c:f>
              <c:numCache>
                <c:formatCode>General</c:formatCode>
                <c:ptCount val="11"/>
                <c:pt idx="0">
                  <c:v>2000</c:v>
                </c:pt>
                <c:pt idx="1">
                  <c:v>2001</c:v>
                </c:pt>
                <c:pt idx="2">
                  <c:v>2002</c:v>
                </c:pt>
                <c:pt idx="3">
                  <c:v>2003</c:v>
                </c:pt>
                <c:pt idx="4">
                  <c:v>2004</c:v>
                </c:pt>
                <c:pt idx="5">
                  <c:v>2005</c:v>
                </c:pt>
                <c:pt idx="6">
                  <c:v>2006</c:v>
                </c:pt>
                <c:pt idx="7">
                  <c:v>2007</c:v>
                </c:pt>
                <c:pt idx="8">
                  <c:v>2008</c:v>
                </c:pt>
                <c:pt idx="9">
                  <c:v>2009</c:v>
                </c:pt>
                <c:pt idx="10">
                  <c:v>2010</c:v>
                </c:pt>
              </c:numCache>
            </c:numRef>
          </c:cat>
          <c:val>
            <c:numRef>
              <c:f>Sheet1!$C$12:$M$12</c:f>
              <c:numCache>
                <c:formatCode>General</c:formatCode>
                <c:ptCount val="11"/>
                <c:pt idx="0">
                  <c:v>6</c:v>
                </c:pt>
                <c:pt idx="1">
                  <c:v>5.9</c:v>
                </c:pt>
                <c:pt idx="2">
                  <c:v>6.3</c:v>
                </c:pt>
                <c:pt idx="3">
                  <c:v>7.1</c:v>
                </c:pt>
                <c:pt idx="4">
                  <c:v>7.2</c:v>
                </c:pt>
                <c:pt idx="5">
                  <c:v>7.5</c:v>
                </c:pt>
                <c:pt idx="6">
                  <c:v>8.8000000000000007</c:v>
                </c:pt>
                <c:pt idx="7">
                  <c:v>10.200000000000001</c:v>
                </c:pt>
                <c:pt idx="8">
                  <c:v>10</c:v>
                </c:pt>
                <c:pt idx="9">
                  <c:v>6.4</c:v>
                </c:pt>
                <c:pt idx="10">
                  <c:v>5.7</c:v>
                </c:pt>
              </c:numCache>
            </c:numRef>
          </c:val>
        </c:ser>
        <c:axId val="84870656"/>
        <c:axId val="84872192"/>
      </c:barChart>
      <c:catAx>
        <c:axId val="84870656"/>
        <c:scaling>
          <c:orientation val="minMax"/>
        </c:scaling>
        <c:axPos val="b"/>
        <c:numFmt formatCode="General" sourceLinked="1"/>
        <c:tickLblPos val="nextTo"/>
        <c:crossAx val="84872192"/>
        <c:crosses val="autoZero"/>
        <c:auto val="1"/>
        <c:lblAlgn val="ctr"/>
        <c:lblOffset val="100"/>
      </c:catAx>
      <c:valAx>
        <c:axId val="84872192"/>
        <c:scaling>
          <c:orientation val="minMax"/>
        </c:scaling>
        <c:axPos val="l"/>
        <c:majorGridlines/>
        <c:numFmt formatCode="General" sourceLinked="1"/>
        <c:tickLblPos val="nextTo"/>
        <c:crossAx val="84870656"/>
        <c:crosses val="autoZero"/>
        <c:crossBetween val="between"/>
      </c:valAx>
    </c:plotArea>
    <c:legend>
      <c:legendPos val="r"/>
      <c:layout/>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lt-LT"/>
  <c:style val="10"/>
  <c:chart>
    <c:autoTitleDeleted val="1"/>
    <c:plotArea>
      <c:layout>
        <c:manualLayout>
          <c:layoutTarget val="inner"/>
          <c:xMode val="edge"/>
          <c:yMode val="edge"/>
          <c:x val="0.15400030000528994"/>
          <c:y val="5.2042462417855907E-2"/>
          <c:w val="0.81225514362934415"/>
          <c:h val="0.88561220735697777"/>
        </c:manualLayout>
      </c:layout>
      <c:lineChart>
        <c:grouping val="stacked"/>
        <c:ser>
          <c:idx val="0"/>
          <c:order val="0"/>
          <c:dLbls>
            <c:showVal val="1"/>
          </c:dLbls>
          <c:cat>
            <c:strRef>
              <c:f>Sheet1!$B$7:$B$17</c:f>
              <c:strCache>
                <c:ptCount val="11"/>
                <c:pt idx="0">
                  <c:v>2000 </c:v>
                </c:pt>
                <c:pt idx="1">
                  <c:v>2001 </c:v>
                </c:pt>
                <c:pt idx="2">
                  <c:v>2002 </c:v>
                </c:pt>
                <c:pt idx="3">
                  <c:v>2003 </c:v>
                </c:pt>
                <c:pt idx="4">
                  <c:v>2004</c:v>
                </c:pt>
                <c:pt idx="5">
                  <c:v>2005 </c:v>
                </c:pt>
                <c:pt idx="6">
                  <c:v>2006 </c:v>
                </c:pt>
                <c:pt idx="7">
                  <c:v>2007 </c:v>
                </c:pt>
                <c:pt idx="8">
                  <c:v>2008 </c:v>
                </c:pt>
                <c:pt idx="9">
                  <c:v>2009 </c:v>
                </c:pt>
                <c:pt idx="10">
                  <c:v>2010 </c:v>
                </c:pt>
              </c:strCache>
            </c:strRef>
          </c:cat>
          <c:val>
            <c:numRef>
              <c:f>Sheet1!$C$7:$C$17</c:f>
              <c:numCache>
                <c:formatCode>0.00%</c:formatCode>
                <c:ptCount val="11"/>
                <c:pt idx="0">
                  <c:v>1.4E-2</c:v>
                </c:pt>
                <c:pt idx="1">
                  <c:v>2.0000000000000011E-2</c:v>
                </c:pt>
                <c:pt idx="2">
                  <c:v>-1.0000000000000005E-2</c:v>
                </c:pt>
                <c:pt idx="3">
                  <c:v>-1.2999999999999998E-2</c:v>
                </c:pt>
                <c:pt idx="4">
                  <c:v>2.9000000000000001E-2</c:v>
                </c:pt>
                <c:pt idx="5">
                  <c:v>3.0000000000000002E-2</c:v>
                </c:pt>
                <c:pt idx="6">
                  <c:v>4.5000000000000012E-2</c:v>
                </c:pt>
                <c:pt idx="7">
                  <c:v>8.1000000000000003E-2</c:v>
                </c:pt>
                <c:pt idx="8">
                  <c:v>8.5000000000000006E-2</c:v>
                </c:pt>
                <c:pt idx="9">
                  <c:v>1.3000000000000001E-2</c:v>
                </c:pt>
                <c:pt idx="10">
                  <c:v>3.7999999999999999E-2</c:v>
                </c:pt>
              </c:numCache>
            </c:numRef>
          </c:val>
        </c:ser>
        <c:dLbls>
          <c:showVal val="1"/>
        </c:dLbls>
        <c:marker val="1"/>
        <c:axId val="84888192"/>
        <c:axId val="84910464"/>
      </c:lineChart>
      <c:catAx>
        <c:axId val="84888192"/>
        <c:scaling>
          <c:orientation val="minMax"/>
        </c:scaling>
        <c:axPos val="b"/>
        <c:majorTickMark val="none"/>
        <c:tickLblPos val="nextTo"/>
        <c:crossAx val="84910464"/>
        <c:crosses val="autoZero"/>
        <c:auto val="1"/>
        <c:lblAlgn val="ctr"/>
        <c:lblOffset val="100"/>
      </c:catAx>
      <c:valAx>
        <c:axId val="84910464"/>
        <c:scaling>
          <c:orientation val="minMax"/>
        </c:scaling>
        <c:axPos val="l"/>
        <c:majorGridlines/>
        <c:numFmt formatCode="0.00%" sourceLinked="1"/>
        <c:majorTickMark val="none"/>
        <c:tickLblPos val="nextTo"/>
        <c:crossAx val="84888192"/>
        <c:crosses val="autoZero"/>
        <c:crossBetween val="between"/>
      </c:valAx>
    </c:plotArea>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lt-LT"/>
  <c:chart>
    <c:plotArea>
      <c:layout/>
      <c:lineChart>
        <c:grouping val="standard"/>
        <c:ser>
          <c:idx val="0"/>
          <c:order val="0"/>
          <c:tx>
            <c:strRef>
              <c:f>Sheet1!$K$20</c:f>
              <c:strCache>
                <c:ptCount val="1"/>
                <c:pt idx="0">
                  <c:v>27 Europos Sąjungos šalys</c:v>
                </c:pt>
              </c:strCache>
            </c:strRef>
          </c:tx>
          <c:cat>
            <c:numRef>
              <c:f>Sheet1!$L$19:$V$19</c:f>
              <c:numCache>
                <c:formatCode>General</c:formatCode>
                <c:ptCount val="11"/>
                <c:pt idx="0">
                  <c:v>2000</c:v>
                </c:pt>
                <c:pt idx="1">
                  <c:v>2001</c:v>
                </c:pt>
                <c:pt idx="2">
                  <c:v>2002</c:v>
                </c:pt>
                <c:pt idx="3">
                  <c:v>2003</c:v>
                </c:pt>
                <c:pt idx="4">
                  <c:v>2004</c:v>
                </c:pt>
                <c:pt idx="5">
                  <c:v>2005</c:v>
                </c:pt>
                <c:pt idx="6">
                  <c:v>2006</c:v>
                </c:pt>
                <c:pt idx="7">
                  <c:v>2007</c:v>
                </c:pt>
                <c:pt idx="8">
                  <c:v>2008</c:v>
                </c:pt>
                <c:pt idx="9">
                  <c:v>2009</c:v>
                </c:pt>
                <c:pt idx="10">
                  <c:v>2010</c:v>
                </c:pt>
              </c:numCache>
            </c:numRef>
          </c:cat>
          <c:val>
            <c:numRef>
              <c:f>Sheet1!$L$20:$V$20</c:f>
              <c:numCache>
                <c:formatCode>0.00%</c:formatCode>
                <c:ptCount val="11"/>
                <c:pt idx="0">
                  <c:v>8.7000000000000022E-2</c:v>
                </c:pt>
                <c:pt idx="1">
                  <c:v>8.5000000000000006E-2</c:v>
                </c:pt>
                <c:pt idx="2">
                  <c:v>8.9000000000000065E-2</c:v>
                </c:pt>
                <c:pt idx="3">
                  <c:v>9.0000000000000024E-2</c:v>
                </c:pt>
                <c:pt idx="4">
                  <c:v>9.1000000000000025E-2</c:v>
                </c:pt>
                <c:pt idx="5">
                  <c:v>9.0000000000000024E-2</c:v>
                </c:pt>
                <c:pt idx="6">
                  <c:v>8.2000000000000003E-2</c:v>
                </c:pt>
                <c:pt idx="7">
                  <c:v>7.1999999999999995E-2</c:v>
                </c:pt>
                <c:pt idx="8">
                  <c:v>7.0999999999999994E-2</c:v>
                </c:pt>
                <c:pt idx="9">
                  <c:v>9.0000000000000024E-2</c:v>
                </c:pt>
                <c:pt idx="10">
                  <c:v>9.6000000000000002E-2</c:v>
                </c:pt>
              </c:numCache>
            </c:numRef>
          </c:val>
        </c:ser>
        <c:ser>
          <c:idx val="1"/>
          <c:order val="1"/>
          <c:tx>
            <c:strRef>
              <c:f>Sheet1!$K$21</c:f>
              <c:strCache>
                <c:ptCount val="1"/>
                <c:pt idx="0">
                  <c:v>Vokietija</c:v>
                </c:pt>
              </c:strCache>
            </c:strRef>
          </c:tx>
          <c:cat>
            <c:numRef>
              <c:f>Sheet1!$L$19:$V$19</c:f>
              <c:numCache>
                <c:formatCode>General</c:formatCode>
                <c:ptCount val="11"/>
                <c:pt idx="0">
                  <c:v>2000</c:v>
                </c:pt>
                <c:pt idx="1">
                  <c:v>2001</c:v>
                </c:pt>
                <c:pt idx="2">
                  <c:v>2002</c:v>
                </c:pt>
                <c:pt idx="3">
                  <c:v>2003</c:v>
                </c:pt>
                <c:pt idx="4">
                  <c:v>2004</c:v>
                </c:pt>
                <c:pt idx="5">
                  <c:v>2005</c:v>
                </c:pt>
                <c:pt idx="6">
                  <c:v>2006</c:v>
                </c:pt>
                <c:pt idx="7">
                  <c:v>2007</c:v>
                </c:pt>
                <c:pt idx="8">
                  <c:v>2008</c:v>
                </c:pt>
                <c:pt idx="9">
                  <c:v>2009</c:v>
                </c:pt>
                <c:pt idx="10">
                  <c:v>2010</c:v>
                </c:pt>
              </c:numCache>
            </c:numRef>
          </c:cat>
          <c:val>
            <c:numRef>
              <c:f>Sheet1!$L$21:$V$21</c:f>
              <c:numCache>
                <c:formatCode>0.00%</c:formatCode>
                <c:ptCount val="11"/>
                <c:pt idx="0">
                  <c:v>7.5000000000000011E-2</c:v>
                </c:pt>
                <c:pt idx="1">
                  <c:v>7.5999999999999998E-2</c:v>
                </c:pt>
                <c:pt idx="2">
                  <c:v>8.4000000000000047E-2</c:v>
                </c:pt>
                <c:pt idx="3">
                  <c:v>9.3000000000000069E-2</c:v>
                </c:pt>
                <c:pt idx="4">
                  <c:v>9.8000000000000059E-2</c:v>
                </c:pt>
                <c:pt idx="5">
                  <c:v>0.112</c:v>
                </c:pt>
                <c:pt idx="6">
                  <c:v>0.10299999999999998</c:v>
                </c:pt>
                <c:pt idx="7">
                  <c:v>8.7000000000000022E-2</c:v>
                </c:pt>
                <c:pt idx="8">
                  <c:v>7.5000000000000011E-2</c:v>
                </c:pt>
                <c:pt idx="9">
                  <c:v>7.8000000000000014E-2</c:v>
                </c:pt>
                <c:pt idx="10">
                  <c:v>7.0999999999999994E-2</c:v>
                </c:pt>
              </c:numCache>
            </c:numRef>
          </c:val>
        </c:ser>
        <c:ser>
          <c:idx val="2"/>
          <c:order val="2"/>
          <c:tx>
            <c:strRef>
              <c:f>Sheet1!$K$22</c:f>
              <c:strCache>
                <c:ptCount val="1"/>
                <c:pt idx="0">
                  <c:v>Lietuva</c:v>
                </c:pt>
              </c:strCache>
            </c:strRef>
          </c:tx>
          <c:cat>
            <c:numRef>
              <c:f>Sheet1!$L$19:$V$19</c:f>
              <c:numCache>
                <c:formatCode>General</c:formatCode>
                <c:ptCount val="11"/>
                <c:pt idx="0">
                  <c:v>2000</c:v>
                </c:pt>
                <c:pt idx="1">
                  <c:v>2001</c:v>
                </c:pt>
                <c:pt idx="2">
                  <c:v>2002</c:v>
                </c:pt>
                <c:pt idx="3">
                  <c:v>2003</c:v>
                </c:pt>
                <c:pt idx="4">
                  <c:v>2004</c:v>
                </c:pt>
                <c:pt idx="5">
                  <c:v>2005</c:v>
                </c:pt>
                <c:pt idx="6">
                  <c:v>2006</c:v>
                </c:pt>
                <c:pt idx="7">
                  <c:v>2007</c:v>
                </c:pt>
                <c:pt idx="8">
                  <c:v>2008</c:v>
                </c:pt>
                <c:pt idx="9">
                  <c:v>2009</c:v>
                </c:pt>
                <c:pt idx="10">
                  <c:v>2010</c:v>
                </c:pt>
              </c:numCache>
            </c:numRef>
          </c:cat>
          <c:val>
            <c:numRef>
              <c:f>Sheet1!$L$22:$V$22</c:f>
              <c:numCache>
                <c:formatCode>0.00%</c:formatCode>
                <c:ptCount val="11"/>
                <c:pt idx="0">
                  <c:v>0.16400000000000001</c:v>
                </c:pt>
                <c:pt idx="1">
                  <c:v>0.16500000000000001</c:v>
                </c:pt>
                <c:pt idx="2">
                  <c:v>0.13500000000000001</c:v>
                </c:pt>
                <c:pt idx="3">
                  <c:v>0.125</c:v>
                </c:pt>
                <c:pt idx="4">
                  <c:v>0.114</c:v>
                </c:pt>
                <c:pt idx="5">
                  <c:v>8.3000000000000046E-2</c:v>
                </c:pt>
                <c:pt idx="6">
                  <c:v>5.6000000000000001E-2</c:v>
                </c:pt>
                <c:pt idx="7">
                  <c:v>4.3000000000000003E-2</c:v>
                </c:pt>
                <c:pt idx="8">
                  <c:v>5.8000000000000003E-2</c:v>
                </c:pt>
                <c:pt idx="9">
                  <c:v>0.13700000000000001</c:v>
                </c:pt>
                <c:pt idx="10">
                  <c:v>0.17800000000000007</c:v>
                </c:pt>
              </c:numCache>
            </c:numRef>
          </c:val>
        </c:ser>
        <c:ser>
          <c:idx val="3"/>
          <c:order val="3"/>
          <c:tx>
            <c:strRef>
              <c:f>Sheet1!$K$23</c:f>
              <c:strCache>
                <c:ptCount val="1"/>
                <c:pt idx="0">
                  <c:v>Suomija</c:v>
                </c:pt>
              </c:strCache>
            </c:strRef>
          </c:tx>
          <c:cat>
            <c:numRef>
              <c:f>Sheet1!$L$19:$V$19</c:f>
              <c:numCache>
                <c:formatCode>General</c:formatCode>
                <c:ptCount val="11"/>
                <c:pt idx="0">
                  <c:v>2000</c:v>
                </c:pt>
                <c:pt idx="1">
                  <c:v>2001</c:v>
                </c:pt>
                <c:pt idx="2">
                  <c:v>2002</c:v>
                </c:pt>
                <c:pt idx="3">
                  <c:v>2003</c:v>
                </c:pt>
                <c:pt idx="4">
                  <c:v>2004</c:v>
                </c:pt>
                <c:pt idx="5">
                  <c:v>2005</c:v>
                </c:pt>
                <c:pt idx="6">
                  <c:v>2006</c:v>
                </c:pt>
                <c:pt idx="7">
                  <c:v>2007</c:v>
                </c:pt>
                <c:pt idx="8">
                  <c:v>2008</c:v>
                </c:pt>
                <c:pt idx="9">
                  <c:v>2009</c:v>
                </c:pt>
                <c:pt idx="10">
                  <c:v>2010</c:v>
                </c:pt>
              </c:numCache>
            </c:numRef>
          </c:cat>
          <c:val>
            <c:numRef>
              <c:f>Sheet1!$L$23:$V$23</c:f>
              <c:numCache>
                <c:formatCode>0.00%</c:formatCode>
                <c:ptCount val="11"/>
                <c:pt idx="0">
                  <c:v>9.8000000000000059E-2</c:v>
                </c:pt>
                <c:pt idx="1">
                  <c:v>9.1000000000000025E-2</c:v>
                </c:pt>
                <c:pt idx="2">
                  <c:v>9.1000000000000025E-2</c:v>
                </c:pt>
                <c:pt idx="3">
                  <c:v>9.0000000000000024E-2</c:v>
                </c:pt>
                <c:pt idx="4">
                  <c:v>8.800000000000005E-2</c:v>
                </c:pt>
                <c:pt idx="5">
                  <c:v>8.4000000000000047E-2</c:v>
                </c:pt>
                <c:pt idx="6">
                  <c:v>7.6999999999999999E-2</c:v>
                </c:pt>
                <c:pt idx="7">
                  <c:v>6.9000000000000034E-2</c:v>
                </c:pt>
                <c:pt idx="8">
                  <c:v>6.4000000000000043E-2</c:v>
                </c:pt>
                <c:pt idx="9">
                  <c:v>8.2000000000000003E-2</c:v>
                </c:pt>
                <c:pt idx="10">
                  <c:v>8.4000000000000047E-2</c:v>
                </c:pt>
              </c:numCache>
            </c:numRef>
          </c:val>
        </c:ser>
        <c:marker val="1"/>
        <c:axId val="84932096"/>
        <c:axId val="84933632"/>
      </c:lineChart>
      <c:catAx>
        <c:axId val="84932096"/>
        <c:scaling>
          <c:orientation val="minMax"/>
        </c:scaling>
        <c:axPos val="b"/>
        <c:numFmt formatCode="General" sourceLinked="1"/>
        <c:tickLblPos val="nextTo"/>
        <c:crossAx val="84933632"/>
        <c:crosses val="autoZero"/>
        <c:auto val="1"/>
        <c:lblAlgn val="ctr"/>
        <c:lblOffset val="100"/>
      </c:catAx>
      <c:valAx>
        <c:axId val="84933632"/>
        <c:scaling>
          <c:orientation val="minMax"/>
        </c:scaling>
        <c:axPos val="l"/>
        <c:majorGridlines/>
        <c:numFmt formatCode="0.00%" sourceLinked="1"/>
        <c:tickLblPos val="nextTo"/>
        <c:crossAx val="84932096"/>
        <c:crosses val="autoZero"/>
        <c:crossBetween val="between"/>
      </c:valAx>
    </c:plotArea>
    <c:legend>
      <c:legendPos val="r"/>
      <c:layout/>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lt-LT"/>
  <c:style val="24"/>
  <c:chart>
    <c:autoTitleDeleted val="1"/>
    <c:view3D>
      <c:rAngAx val="1"/>
    </c:view3D>
    <c:plotArea>
      <c:layout/>
      <c:bar3DChart>
        <c:barDir val="col"/>
        <c:grouping val="clustered"/>
        <c:ser>
          <c:idx val="0"/>
          <c:order val="0"/>
          <c:tx>
            <c:strRef>
              <c:f>Sheet1!$N$49:$P$49</c:f>
              <c:strCache>
                <c:ptCount val="1"/>
                <c:pt idx="0">
                  <c:v>Pradėtos banktoro procedūros</c:v>
                </c:pt>
              </c:strCache>
            </c:strRef>
          </c:tx>
          <c:dLbls>
            <c:showVal val="1"/>
          </c:dLbls>
          <c:cat>
            <c:numRef>
              <c:f>Sheet1!$Q$48:$U$48</c:f>
              <c:numCache>
                <c:formatCode>General</c:formatCode>
                <c:ptCount val="5"/>
                <c:pt idx="0">
                  <c:v>2004</c:v>
                </c:pt>
                <c:pt idx="1">
                  <c:v>2005</c:v>
                </c:pt>
                <c:pt idx="2">
                  <c:v>2006</c:v>
                </c:pt>
                <c:pt idx="3">
                  <c:v>2007</c:v>
                </c:pt>
                <c:pt idx="4">
                  <c:v>2008</c:v>
                </c:pt>
              </c:numCache>
            </c:numRef>
          </c:cat>
          <c:val>
            <c:numRef>
              <c:f>Sheet1!$Q$49:$U$49</c:f>
              <c:numCache>
                <c:formatCode>General</c:formatCode>
                <c:ptCount val="5"/>
                <c:pt idx="0">
                  <c:v>709</c:v>
                </c:pt>
                <c:pt idx="1">
                  <c:v>772</c:v>
                </c:pt>
                <c:pt idx="2">
                  <c:v>759</c:v>
                </c:pt>
                <c:pt idx="3">
                  <c:v>606</c:v>
                </c:pt>
                <c:pt idx="4">
                  <c:v>884</c:v>
                </c:pt>
              </c:numCache>
            </c:numRef>
          </c:val>
        </c:ser>
        <c:ser>
          <c:idx val="1"/>
          <c:order val="1"/>
          <c:tx>
            <c:strRef>
              <c:f>Sheet1!$N$50:$P$50</c:f>
              <c:strCache>
                <c:ptCount val="1"/>
                <c:pt idx="0">
                  <c:v>Pradėtos banktoro procedūros statybų sektoriuje </c:v>
                </c:pt>
              </c:strCache>
            </c:strRef>
          </c:tx>
          <c:dLbls>
            <c:showVal val="1"/>
          </c:dLbls>
          <c:cat>
            <c:numRef>
              <c:f>Sheet1!$Q$48:$U$48</c:f>
              <c:numCache>
                <c:formatCode>General</c:formatCode>
                <c:ptCount val="5"/>
                <c:pt idx="0">
                  <c:v>2004</c:v>
                </c:pt>
                <c:pt idx="1">
                  <c:v>2005</c:v>
                </c:pt>
                <c:pt idx="2">
                  <c:v>2006</c:v>
                </c:pt>
                <c:pt idx="3">
                  <c:v>2007</c:v>
                </c:pt>
                <c:pt idx="4">
                  <c:v>2008</c:v>
                </c:pt>
              </c:numCache>
            </c:numRef>
          </c:cat>
          <c:val>
            <c:numRef>
              <c:f>Sheet1!$Q$50:$U$50</c:f>
              <c:numCache>
                <c:formatCode>General</c:formatCode>
                <c:ptCount val="5"/>
                <c:pt idx="0">
                  <c:v>57</c:v>
                </c:pt>
                <c:pt idx="1">
                  <c:v>69</c:v>
                </c:pt>
                <c:pt idx="2">
                  <c:v>50</c:v>
                </c:pt>
                <c:pt idx="3">
                  <c:v>70</c:v>
                </c:pt>
                <c:pt idx="4">
                  <c:v>112</c:v>
                </c:pt>
              </c:numCache>
            </c:numRef>
          </c:val>
        </c:ser>
        <c:dLbls>
          <c:showVal val="1"/>
        </c:dLbls>
        <c:gapWidth val="75"/>
        <c:shape val="box"/>
        <c:axId val="85115264"/>
        <c:axId val="85116800"/>
        <c:axId val="0"/>
      </c:bar3DChart>
      <c:catAx>
        <c:axId val="85115264"/>
        <c:scaling>
          <c:orientation val="minMax"/>
        </c:scaling>
        <c:axPos val="b"/>
        <c:numFmt formatCode="General" sourceLinked="1"/>
        <c:majorTickMark val="none"/>
        <c:tickLblPos val="nextTo"/>
        <c:crossAx val="85116800"/>
        <c:crosses val="autoZero"/>
        <c:auto val="1"/>
        <c:lblAlgn val="ctr"/>
        <c:lblOffset val="100"/>
      </c:catAx>
      <c:valAx>
        <c:axId val="85116800"/>
        <c:scaling>
          <c:orientation val="minMax"/>
        </c:scaling>
        <c:axPos val="l"/>
        <c:numFmt formatCode="General" sourceLinked="1"/>
        <c:majorTickMark val="none"/>
        <c:tickLblPos val="nextTo"/>
        <c:crossAx val="85115264"/>
        <c:crosses val="autoZero"/>
        <c:crossBetween val="between"/>
      </c:valAx>
    </c:plotArea>
    <c:legend>
      <c:legendPos val="b"/>
      <c:layout/>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lt-LT"/>
  <c:style val="21"/>
  <c:chart>
    <c:title>
      <c:tx>
        <c:rich>
          <a:bodyPr/>
          <a:lstStyle/>
          <a:p>
            <a:pPr>
              <a:defRPr/>
            </a:pPr>
            <a:r>
              <a:rPr lang="en-GB" sz="1000" b="0">
                <a:latin typeface="Arial" pitchFamily="34" charset="0"/>
                <a:cs typeface="Arial" pitchFamily="34" charset="0"/>
              </a:rPr>
              <a:t>Procentai</a:t>
            </a:r>
            <a:endParaRPr lang="lt-LT" sz="1000" b="0">
              <a:latin typeface="Arial" pitchFamily="34" charset="0"/>
              <a:cs typeface="Arial" pitchFamily="34" charset="0"/>
            </a:endParaRPr>
          </a:p>
        </c:rich>
      </c:tx>
      <c:layout>
        <c:manualLayout>
          <c:xMode val="edge"/>
          <c:yMode val="edge"/>
          <c:x val="2.329477084595195E-2"/>
          <c:y val="6.2930186823992137E-2"/>
        </c:manualLayout>
      </c:layout>
    </c:title>
    <c:view3D>
      <c:rAngAx val="1"/>
    </c:view3D>
    <c:plotArea>
      <c:layout/>
      <c:bar3DChart>
        <c:barDir val="col"/>
        <c:grouping val="clustered"/>
        <c:ser>
          <c:idx val="0"/>
          <c:order val="0"/>
          <c:cat>
            <c:strRef>
              <c:f>Sheet1!$Q$29:$Q$45</c:f>
              <c:strCache>
                <c:ptCount val="17"/>
                <c:pt idx="0">
                  <c:v>2007 I</c:v>
                </c:pt>
                <c:pt idx="1">
                  <c:v>2007 II</c:v>
                </c:pt>
                <c:pt idx="2">
                  <c:v>2007 III</c:v>
                </c:pt>
                <c:pt idx="3">
                  <c:v>2007 IV</c:v>
                </c:pt>
                <c:pt idx="4">
                  <c:v>2008 I</c:v>
                </c:pt>
                <c:pt idx="5">
                  <c:v>2008 II</c:v>
                </c:pt>
                <c:pt idx="6">
                  <c:v>2008 III</c:v>
                </c:pt>
                <c:pt idx="7">
                  <c:v>2008 IV</c:v>
                </c:pt>
                <c:pt idx="8">
                  <c:v>2009 I</c:v>
                </c:pt>
                <c:pt idx="9">
                  <c:v>2009 II</c:v>
                </c:pt>
                <c:pt idx="10">
                  <c:v>2009 III</c:v>
                </c:pt>
                <c:pt idx="11">
                  <c:v>2009 IV</c:v>
                </c:pt>
                <c:pt idx="12">
                  <c:v>2010 I</c:v>
                </c:pt>
                <c:pt idx="13">
                  <c:v>2010 II</c:v>
                </c:pt>
                <c:pt idx="14">
                  <c:v>2010 III</c:v>
                </c:pt>
                <c:pt idx="15">
                  <c:v>2010 IV</c:v>
                </c:pt>
                <c:pt idx="16">
                  <c:v>2011 I</c:v>
                </c:pt>
              </c:strCache>
            </c:strRef>
          </c:cat>
          <c:val>
            <c:numRef>
              <c:f>Sheet1!$R$29:$R$45</c:f>
              <c:numCache>
                <c:formatCode>0.00</c:formatCode>
                <c:ptCount val="17"/>
                <c:pt idx="0">
                  <c:v>44.7</c:v>
                </c:pt>
                <c:pt idx="1">
                  <c:v>29.1</c:v>
                </c:pt>
                <c:pt idx="2">
                  <c:v>17.399999999999999</c:v>
                </c:pt>
                <c:pt idx="3">
                  <c:v>12.1</c:v>
                </c:pt>
                <c:pt idx="4">
                  <c:v>19.3</c:v>
                </c:pt>
                <c:pt idx="5">
                  <c:v>10</c:v>
                </c:pt>
                <c:pt idx="6">
                  <c:v>4.0999999999999996</c:v>
                </c:pt>
                <c:pt idx="7">
                  <c:v>-9.2000000000000011</c:v>
                </c:pt>
                <c:pt idx="8">
                  <c:v>-42.8</c:v>
                </c:pt>
                <c:pt idx="9">
                  <c:v>-48</c:v>
                </c:pt>
                <c:pt idx="10">
                  <c:v>-49.3</c:v>
                </c:pt>
                <c:pt idx="11">
                  <c:v>-52.3</c:v>
                </c:pt>
                <c:pt idx="12">
                  <c:v>-42.9</c:v>
                </c:pt>
                <c:pt idx="13">
                  <c:v>-17</c:v>
                </c:pt>
                <c:pt idx="14">
                  <c:v>6.7</c:v>
                </c:pt>
                <c:pt idx="15" formatCode="General">
                  <c:v>16.2</c:v>
                </c:pt>
                <c:pt idx="16" formatCode="General">
                  <c:v>15.9</c:v>
                </c:pt>
              </c:numCache>
            </c:numRef>
          </c:val>
        </c:ser>
        <c:gapWidth val="75"/>
        <c:shape val="box"/>
        <c:axId val="87299584"/>
        <c:axId val="87301120"/>
        <c:axId val="0"/>
      </c:bar3DChart>
      <c:catAx>
        <c:axId val="87299584"/>
        <c:scaling>
          <c:orientation val="minMax"/>
        </c:scaling>
        <c:axPos val="b"/>
        <c:majorTickMark val="none"/>
        <c:tickLblPos val="nextTo"/>
        <c:crossAx val="87301120"/>
        <c:crosses val="autoZero"/>
        <c:auto val="1"/>
        <c:lblAlgn val="ctr"/>
        <c:lblOffset val="100"/>
      </c:catAx>
      <c:valAx>
        <c:axId val="87301120"/>
        <c:scaling>
          <c:orientation val="minMax"/>
        </c:scaling>
        <c:axPos val="l"/>
        <c:majorGridlines/>
        <c:numFmt formatCode="0.00" sourceLinked="1"/>
        <c:majorTickMark val="none"/>
        <c:tickLblPos val="nextTo"/>
        <c:crossAx val="87299584"/>
        <c:crosses val="autoZero"/>
        <c:crossBetween val="between"/>
      </c:valAx>
    </c:plotArea>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lt-LT"/>
  <c:style val="5"/>
  <c:chart>
    <c:autoTitleDeleted val="1"/>
    <c:view3D>
      <c:rotX val="30"/>
      <c:perspective val="30"/>
    </c:view3D>
    <c:plotArea>
      <c:layout/>
      <c:pie3DChart>
        <c:varyColors val="1"/>
        <c:ser>
          <c:idx val="0"/>
          <c:order val="0"/>
          <c:explosion val="25"/>
          <c:dLbls>
            <c:showPercent val="1"/>
          </c:dLbls>
          <c:cat>
            <c:strRef>
              <c:f>Sheet1!$B$3:$B$7</c:f>
              <c:strCache>
                <c:ptCount val="5"/>
                <c:pt idx="0">
                  <c:v>   Nuo 30 iki 50</c:v>
                </c:pt>
                <c:pt idx="1">
                  <c:v>    Nuo 51 iki 100</c:v>
                </c:pt>
                <c:pt idx="2">
                  <c:v>    Nuo 101 iki 200</c:v>
                </c:pt>
                <c:pt idx="3">
                  <c:v>    Nuo 201 iki 300</c:v>
                </c:pt>
                <c:pt idx="4">
                  <c:v>    Nuo 301 ir daugiau</c:v>
                </c:pt>
              </c:strCache>
            </c:strRef>
          </c:cat>
          <c:val>
            <c:numRef>
              <c:f>Sheet1!$G$3:$G$7</c:f>
              <c:numCache>
                <c:formatCode>General</c:formatCode>
                <c:ptCount val="5"/>
                <c:pt idx="0">
                  <c:v>47</c:v>
                </c:pt>
                <c:pt idx="1">
                  <c:v>6</c:v>
                </c:pt>
                <c:pt idx="2">
                  <c:v>41</c:v>
                </c:pt>
                <c:pt idx="3">
                  <c:v>3</c:v>
                </c:pt>
                <c:pt idx="4">
                  <c:v>3</c:v>
                </c:pt>
              </c:numCache>
            </c:numRef>
          </c:val>
        </c:ser>
        <c:dLbls>
          <c:showPercent val="1"/>
        </c:dLbls>
      </c:pie3DChart>
    </c:plotArea>
    <c:legend>
      <c:legendPos val="r"/>
      <c:layout/>
    </c:legend>
    <c:plotVisOnly val="1"/>
  </c:chart>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lt-LT"/>
  <c:style val="17"/>
  <c:chart>
    <c:autoTitleDeleted val="1"/>
    <c:view3D>
      <c:rotX val="30"/>
      <c:perspective val="30"/>
    </c:view3D>
    <c:plotArea>
      <c:layout/>
      <c:pie3DChart>
        <c:varyColors val="1"/>
        <c:ser>
          <c:idx val="0"/>
          <c:order val="0"/>
          <c:explosion val="25"/>
          <c:dLbls>
            <c:showPercent val="1"/>
          </c:dLbls>
          <c:cat>
            <c:strRef>
              <c:f>Sheet1!$B$16:$B$18</c:f>
              <c:strCache>
                <c:ptCount val="3"/>
                <c:pt idx="0">
                  <c:v>   Įmonės vadovas</c:v>
                </c:pt>
                <c:pt idx="1">
                  <c:v>   Žemesnio lygio vadovas, padalinio vadovas, darbų vadovas</c:v>
                </c:pt>
                <c:pt idx="2">
                  <c:v>    Įmonės darbuotojas</c:v>
                </c:pt>
              </c:strCache>
            </c:strRef>
          </c:cat>
          <c:val>
            <c:numRef>
              <c:f>Sheet1!$G$16:$G$18</c:f>
              <c:numCache>
                <c:formatCode>General</c:formatCode>
                <c:ptCount val="3"/>
                <c:pt idx="0">
                  <c:v>19</c:v>
                </c:pt>
                <c:pt idx="1">
                  <c:v>47</c:v>
                </c:pt>
                <c:pt idx="2">
                  <c:v>34</c:v>
                </c:pt>
              </c:numCache>
            </c:numRef>
          </c:val>
        </c:ser>
        <c:dLbls>
          <c:showPercent val="1"/>
        </c:dLbls>
      </c:pie3DChart>
    </c:plotArea>
    <c:legend>
      <c:legendPos val="t"/>
      <c:layout/>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lt-LT"/>
  <c:style val="7"/>
  <c:chart>
    <c:autoTitleDeleted val="1"/>
    <c:view3D>
      <c:rotX val="30"/>
      <c:perspective val="30"/>
    </c:view3D>
    <c:plotArea>
      <c:layout/>
      <c:pie3DChart>
        <c:varyColors val="1"/>
        <c:ser>
          <c:idx val="0"/>
          <c:order val="0"/>
          <c:explosion val="25"/>
          <c:dLbls>
            <c:showPercent val="1"/>
          </c:dLbls>
          <c:cat>
            <c:strRef>
              <c:f>Sheet1!$B$29:$B$31</c:f>
              <c:strCache>
                <c:ptCount val="3"/>
                <c:pt idx="0">
                  <c:v>  Taip</c:v>
                </c:pt>
                <c:pt idx="1">
                  <c:v> Ne</c:v>
                </c:pt>
                <c:pt idx="2">
                  <c:v> Negaliu atsakyti</c:v>
                </c:pt>
              </c:strCache>
            </c:strRef>
          </c:cat>
          <c:val>
            <c:numRef>
              <c:f>Sheet1!$G$29:$G$31</c:f>
              <c:numCache>
                <c:formatCode>General</c:formatCode>
                <c:ptCount val="3"/>
                <c:pt idx="0" formatCode="0.00">
                  <c:v>54</c:v>
                </c:pt>
                <c:pt idx="1">
                  <c:v>37</c:v>
                </c:pt>
                <c:pt idx="2">
                  <c:v>9</c:v>
                </c:pt>
              </c:numCache>
            </c:numRef>
          </c:val>
        </c:ser>
        <c:dLbls>
          <c:showPercent val="1"/>
        </c:dLbls>
      </c:pie3DChart>
    </c:plotArea>
    <c:legend>
      <c:legendPos val="r"/>
      <c:layout/>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lt-LT"/>
  <c:style val="33"/>
  <c:chart>
    <c:autoTitleDeleted val="1"/>
    <c:view3D>
      <c:rotX val="30"/>
      <c:perspective val="30"/>
    </c:view3D>
    <c:plotArea>
      <c:layout>
        <c:manualLayout>
          <c:layoutTarget val="inner"/>
          <c:xMode val="edge"/>
          <c:yMode val="edge"/>
          <c:x val="6.8537746042229314E-2"/>
          <c:y val="0.10998159794997724"/>
          <c:w val="0.51994905390500989"/>
          <c:h val="0.77054041908220061"/>
        </c:manualLayout>
      </c:layout>
      <c:pie3DChart>
        <c:varyColors val="1"/>
        <c:ser>
          <c:idx val="0"/>
          <c:order val="0"/>
          <c:explosion val="25"/>
          <c:dLbls>
            <c:showPercent val="1"/>
          </c:dLbls>
          <c:cat>
            <c:strRef>
              <c:f>Sheet1!$B$45:$B$47</c:f>
              <c:strCache>
                <c:ptCount val="3"/>
                <c:pt idx="0">
                  <c:v> Tai labai aktualu, nes nei viena organizacija nėra apsaugota nuo krizės</c:v>
                </c:pt>
                <c:pt idx="1">
                  <c:v>  Tai aktualu tik toms organizacijoms, kurių veikla yra susijusi su didele rizika </c:v>
                </c:pt>
                <c:pt idx="2">
                  <c:v> Tai neaktualu, nes krizės organizacijas ištinka retai</c:v>
                </c:pt>
              </c:strCache>
            </c:strRef>
          </c:cat>
          <c:val>
            <c:numRef>
              <c:f>Sheet1!$G$45:$G$47</c:f>
              <c:numCache>
                <c:formatCode>0.00</c:formatCode>
                <c:ptCount val="3"/>
                <c:pt idx="0">
                  <c:v>59</c:v>
                </c:pt>
                <c:pt idx="1">
                  <c:v>14</c:v>
                </c:pt>
                <c:pt idx="2">
                  <c:v>27</c:v>
                </c:pt>
              </c:numCache>
            </c:numRef>
          </c:val>
        </c:ser>
        <c:dLbls>
          <c:showPercent val="1"/>
        </c:dLbls>
      </c:pie3DChart>
    </c:plotArea>
    <c:legend>
      <c:legendPos val="r"/>
      <c:layout/>
    </c:legend>
    <c:plotVisOnly val="1"/>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lt-LT"/>
  <c:style val="3"/>
  <c:chart>
    <c:autoTitleDeleted val="1"/>
    <c:view3D>
      <c:rAngAx val="1"/>
    </c:view3D>
    <c:plotArea>
      <c:layout/>
      <c:bar3DChart>
        <c:barDir val="col"/>
        <c:grouping val="clustered"/>
        <c:ser>
          <c:idx val="0"/>
          <c:order val="0"/>
          <c:tx>
            <c:strRef>
              <c:f>Sheet1!$X$53</c:f>
              <c:strCache>
                <c:ptCount val="1"/>
                <c:pt idx="0">
                  <c:v>Visiškai sutinku</c:v>
                </c:pt>
              </c:strCache>
            </c:strRef>
          </c:tx>
          <c:cat>
            <c:strRef>
              <c:f>Sheet1!$W$54:$W$57</c:f>
              <c:strCache>
                <c:ptCount val="4"/>
                <c:pt idx="0">
                  <c:v>Vadovo visapusiškas tiek praktinis, tiek teorinis pasiruošimas</c:v>
                </c:pt>
                <c:pt idx="1">
                  <c:v>Vadybinių teorijų pasitelkimas bei krizės modelių analizė</c:v>
                </c:pt>
                <c:pt idx="2">
                  <c:v>Strateginis planavimas</c:v>
                </c:pt>
                <c:pt idx="3">
                  <c:v>Naujas požiūris į darbuotojus, organizacijos kultūrą ir vertybes</c:v>
                </c:pt>
              </c:strCache>
            </c:strRef>
          </c:cat>
          <c:val>
            <c:numRef>
              <c:f>Sheet1!$X$54:$X$57</c:f>
              <c:numCache>
                <c:formatCode>General</c:formatCode>
                <c:ptCount val="4"/>
                <c:pt idx="0" formatCode="0%">
                  <c:v>0.7100000000000003</c:v>
                </c:pt>
                <c:pt idx="2" formatCode="0%">
                  <c:v>0.81</c:v>
                </c:pt>
                <c:pt idx="3" formatCode="0%">
                  <c:v>0.59</c:v>
                </c:pt>
              </c:numCache>
            </c:numRef>
          </c:val>
        </c:ser>
        <c:ser>
          <c:idx val="1"/>
          <c:order val="1"/>
          <c:tx>
            <c:strRef>
              <c:f>Sheet1!$Y$53</c:f>
              <c:strCache>
                <c:ptCount val="1"/>
                <c:pt idx="0">
                  <c:v>Sutinku</c:v>
                </c:pt>
              </c:strCache>
            </c:strRef>
          </c:tx>
          <c:cat>
            <c:strRef>
              <c:f>Sheet1!$W$54:$W$57</c:f>
              <c:strCache>
                <c:ptCount val="4"/>
                <c:pt idx="0">
                  <c:v>Vadovo visapusiškas tiek praktinis, tiek teorinis pasiruošimas</c:v>
                </c:pt>
                <c:pt idx="1">
                  <c:v>Vadybinių teorijų pasitelkimas bei krizės modelių analizė</c:v>
                </c:pt>
                <c:pt idx="2">
                  <c:v>Strateginis planavimas</c:v>
                </c:pt>
                <c:pt idx="3">
                  <c:v>Naujas požiūris į darbuotojus, organizacijos kultūrą ir vertybes</c:v>
                </c:pt>
              </c:strCache>
            </c:strRef>
          </c:cat>
          <c:val>
            <c:numRef>
              <c:f>Sheet1!$Y$54:$Y$57</c:f>
              <c:numCache>
                <c:formatCode>0%</c:formatCode>
                <c:ptCount val="4"/>
                <c:pt idx="0">
                  <c:v>0.13</c:v>
                </c:pt>
                <c:pt idx="1">
                  <c:v>0.67000000000000048</c:v>
                </c:pt>
                <c:pt idx="2">
                  <c:v>0.16</c:v>
                </c:pt>
                <c:pt idx="3">
                  <c:v>0.2</c:v>
                </c:pt>
              </c:numCache>
            </c:numRef>
          </c:val>
        </c:ser>
        <c:ser>
          <c:idx val="2"/>
          <c:order val="2"/>
          <c:tx>
            <c:strRef>
              <c:f>Sheet1!$Z$53</c:f>
              <c:strCache>
                <c:ptCount val="1"/>
                <c:pt idx="0">
                  <c:v>Iš dalies sutinku</c:v>
                </c:pt>
              </c:strCache>
            </c:strRef>
          </c:tx>
          <c:cat>
            <c:strRef>
              <c:f>Sheet1!$W$54:$W$57</c:f>
              <c:strCache>
                <c:ptCount val="4"/>
                <c:pt idx="0">
                  <c:v>Vadovo visapusiškas tiek praktinis, tiek teorinis pasiruošimas</c:v>
                </c:pt>
                <c:pt idx="1">
                  <c:v>Vadybinių teorijų pasitelkimas bei krizės modelių analizė</c:v>
                </c:pt>
                <c:pt idx="2">
                  <c:v>Strateginis planavimas</c:v>
                </c:pt>
                <c:pt idx="3">
                  <c:v>Naujas požiūris į darbuotojus, organizacijos kultūrą ir vertybes</c:v>
                </c:pt>
              </c:strCache>
            </c:strRef>
          </c:cat>
          <c:val>
            <c:numRef>
              <c:f>Sheet1!$Z$54:$Z$57</c:f>
              <c:numCache>
                <c:formatCode>0%</c:formatCode>
                <c:ptCount val="4"/>
                <c:pt idx="0">
                  <c:v>0.16</c:v>
                </c:pt>
                <c:pt idx="1">
                  <c:v>0.27</c:v>
                </c:pt>
                <c:pt idx="3">
                  <c:v>6.0000000000000026E-2</c:v>
                </c:pt>
              </c:numCache>
            </c:numRef>
          </c:val>
        </c:ser>
        <c:ser>
          <c:idx val="3"/>
          <c:order val="3"/>
          <c:tx>
            <c:strRef>
              <c:f>Sheet1!$AA$53</c:f>
              <c:strCache>
                <c:ptCount val="1"/>
                <c:pt idx="0">
                  <c:v>Nesutinku</c:v>
                </c:pt>
              </c:strCache>
            </c:strRef>
          </c:tx>
          <c:cat>
            <c:strRef>
              <c:f>Sheet1!$W$54:$W$57</c:f>
              <c:strCache>
                <c:ptCount val="4"/>
                <c:pt idx="0">
                  <c:v>Vadovo visapusiškas tiek praktinis, tiek teorinis pasiruošimas</c:v>
                </c:pt>
                <c:pt idx="1">
                  <c:v>Vadybinių teorijų pasitelkimas bei krizės modelių analizė</c:v>
                </c:pt>
                <c:pt idx="2">
                  <c:v>Strateginis planavimas</c:v>
                </c:pt>
                <c:pt idx="3">
                  <c:v>Naujas požiūris į darbuotojus, organizacijos kultūrą ir vertybes</c:v>
                </c:pt>
              </c:strCache>
            </c:strRef>
          </c:cat>
          <c:val>
            <c:numRef>
              <c:f>Sheet1!$AA$54:$AA$57</c:f>
              <c:numCache>
                <c:formatCode>0%</c:formatCode>
                <c:ptCount val="4"/>
                <c:pt idx="1">
                  <c:v>3.0000000000000002E-2</c:v>
                </c:pt>
                <c:pt idx="2">
                  <c:v>3.0000000000000002E-2</c:v>
                </c:pt>
                <c:pt idx="3">
                  <c:v>6.0000000000000026E-2</c:v>
                </c:pt>
              </c:numCache>
            </c:numRef>
          </c:val>
        </c:ser>
        <c:ser>
          <c:idx val="4"/>
          <c:order val="4"/>
          <c:tx>
            <c:strRef>
              <c:f>Sheet1!$AB$53</c:f>
              <c:strCache>
                <c:ptCount val="1"/>
                <c:pt idx="0">
                  <c:v>Visiškai nesutinku</c:v>
                </c:pt>
              </c:strCache>
            </c:strRef>
          </c:tx>
          <c:cat>
            <c:strRef>
              <c:f>Sheet1!$W$54:$W$57</c:f>
              <c:strCache>
                <c:ptCount val="4"/>
                <c:pt idx="0">
                  <c:v>Vadovo visapusiškas tiek praktinis, tiek teorinis pasiruošimas</c:v>
                </c:pt>
                <c:pt idx="1">
                  <c:v>Vadybinių teorijų pasitelkimas bei krizės modelių analizė</c:v>
                </c:pt>
                <c:pt idx="2">
                  <c:v>Strateginis planavimas</c:v>
                </c:pt>
                <c:pt idx="3">
                  <c:v>Naujas požiūris į darbuotojus, organizacijos kultūrą ir vertybes</c:v>
                </c:pt>
              </c:strCache>
            </c:strRef>
          </c:cat>
          <c:val>
            <c:numRef>
              <c:f>Sheet1!$AB$54:$AB$57</c:f>
              <c:numCache>
                <c:formatCode>0%</c:formatCode>
                <c:ptCount val="4"/>
                <c:pt idx="1">
                  <c:v>3.0000000000000002E-2</c:v>
                </c:pt>
                <c:pt idx="3">
                  <c:v>9.0000000000000024E-2</c:v>
                </c:pt>
              </c:numCache>
            </c:numRef>
          </c:val>
        </c:ser>
        <c:shape val="box"/>
        <c:axId val="91625728"/>
        <c:axId val="91635712"/>
        <c:axId val="0"/>
      </c:bar3DChart>
      <c:catAx>
        <c:axId val="91625728"/>
        <c:scaling>
          <c:orientation val="minMax"/>
        </c:scaling>
        <c:axPos val="b"/>
        <c:majorTickMark val="none"/>
        <c:tickLblPos val="nextTo"/>
        <c:crossAx val="91635712"/>
        <c:crosses val="autoZero"/>
        <c:auto val="1"/>
        <c:lblAlgn val="ctr"/>
        <c:lblOffset val="100"/>
      </c:catAx>
      <c:valAx>
        <c:axId val="91635712"/>
        <c:scaling>
          <c:orientation val="minMax"/>
        </c:scaling>
        <c:axPos val="l"/>
        <c:majorGridlines/>
        <c:numFmt formatCode="0%" sourceLinked="1"/>
        <c:majorTickMark val="none"/>
        <c:tickLblPos val="nextTo"/>
        <c:crossAx val="91625728"/>
        <c:crosses val="autoZero"/>
        <c:crossBetween val="between"/>
      </c:valAx>
    </c:plotArea>
    <c:legend>
      <c:legendPos val="r"/>
      <c:layout/>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lt-LT"/>
  <c:style val="34"/>
  <c:chart>
    <c:autoTitleDeleted val="1"/>
    <c:view3D>
      <c:rAngAx val="1"/>
    </c:view3D>
    <c:plotArea>
      <c:layout/>
      <c:bar3DChart>
        <c:barDir val="col"/>
        <c:grouping val="clustered"/>
        <c:ser>
          <c:idx val="0"/>
          <c:order val="0"/>
          <c:tx>
            <c:strRef>
              <c:f>Sheet1!$AJ$60</c:f>
              <c:strCache>
                <c:ptCount val="1"/>
                <c:pt idx="0">
                  <c:v>Visiškai sutinku</c:v>
                </c:pt>
              </c:strCache>
            </c:strRef>
          </c:tx>
          <c:cat>
            <c:strRef>
              <c:f>Sheet1!$AA$61:$AI$68</c:f>
              <c:strCache>
                <c:ptCount val="8"/>
                <c:pt idx="0">
                  <c:v>Krizės analizavimas, atitinkamų priemonių jai šalinti parinkimas, kontrolė</c:v>
                </c:pt>
                <c:pt idx="1">
                  <c:v>Išnagrinėti krizės priežastis, peržiūrėti savo išteklius ir galimybes, pakoreguoti veiklos planus</c:v>
                </c:pt>
                <c:pt idx="2">
                  <c:v>Veikti greitai, vadovas turi drąsiai prisiimti atsakomybę</c:v>
                </c:pt>
                <c:pt idx="3">
                  <c:v>Įvertinti situaciją darbo grupėje, supažindinti įmonės darbuotojus su esama situacija</c:v>
                </c:pt>
                <c:pt idx="4">
                  <c:v>Tinkamai naudoti turimas lėšas taupant</c:v>
                </c:pt>
                <c:pt idx="5">
                  <c:v>Šiuolaikinė vadybos ir kaštų apskaita</c:v>
                </c:pt>
                <c:pt idx="6">
                  <c:v>Darbuotojų tinkamas motyvavimas </c:v>
                </c:pt>
                <c:pt idx="7">
                  <c:v>Darbuotojų funkcijų išgryninimas </c:v>
                </c:pt>
              </c:strCache>
            </c:strRef>
          </c:cat>
          <c:val>
            <c:numRef>
              <c:f>Sheet1!$AJ$61:$AJ$68</c:f>
              <c:numCache>
                <c:formatCode>0%</c:formatCode>
                <c:ptCount val="8"/>
                <c:pt idx="0">
                  <c:v>0.81</c:v>
                </c:pt>
                <c:pt idx="1">
                  <c:v>0.56999999999999995</c:v>
                </c:pt>
                <c:pt idx="2">
                  <c:v>0.61000000000000065</c:v>
                </c:pt>
                <c:pt idx="3">
                  <c:v>0.36000000000000032</c:v>
                </c:pt>
                <c:pt idx="4">
                  <c:v>0.55000000000000004</c:v>
                </c:pt>
                <c:pt idx="5">
                  <c:v>9.0000000000000024E-2</c:v>
                </c:pt>
                <c:pt idx="6">
                  <c:v>0.3300000000000009</c:v>
                </c:pt>
                <c:pt idx="7">
                  <c:v>0.45</c:v>
                </c:pt>
              </c:numCache>
            </c:numRef>
          </c:val>
        </c:ser>
        <c:ser>
          <c:idx val="1"/>
          <c:order val="1"/>
          <c:tx>
            <c:strRef>
              <c:f>Sheet1!$AK$60</c:f>
              <c:strCache>
                <c:ptCount val="1"/>
                <c:pt idx="0">
                  <c:v>Sutinku</c:v>
                </c:pt>
              </c:strCache>
            </c:strRef>
          </c:tx>
          <c:cat>
            <c:strRef>
              <c:f>Sheet1!$AA$61:$AI$68</c:f>
              <c:strCache>
                <c:ptCount val="8"/>
                <c:pt idx="0">
                  <c:v>Krizės analizavimas, atitinkamų priemonių jai šalinti parinkimas, kontrolė</c:v>
                </c:pt>
                <c:pt idx="1">
                  <c:v>Išnagrinėti krizės priežastis, peržiūrėti savo išteklius ir galimybes, pakoreguoti veiklos planus</c:v>
                </c:pt>
                <c:pt idx="2">
                  <c:v>Veikti greitai, vadovas turi drąsiai prisiimti atsakomybę</c:v>
                </c:pt>
                <c:pt idx="3">
                  <c:v>Įvertinti situaciją darbo grupėje, supažindinti įmonės darbuotojus su esama situacija</c:v>
                </c:pt>
                <c:pt idx="4">
                  <c:v>Tinkamai naudoti turimas lėšas taupant</c:v>
                </c:pt>
                <c:pt idx="5">
                  <c:v>Šiuolaikinė vadybos ir kaštų apskaita</c:v>
                </c:pt>
                <c:pt idx="6">
                  <c:v>Darbuotojų tinkamas motyvavimas </c:v>
                </c:pt>
                <c:pt idx="7">
                  <c:v>Darbuotojų funkcijų išgryninimas </c:v>
                </c:pt>
              </c:strCache>
            </c:strRef>
          </c:cat>
          <c:val>
            <c:numRef>
              <c:f>Sheet1!$AK$61:$AK$68</c:f>
              <c:numCache>
                <c:formatCode>0%</c:formatCode>
                <c:ptCount val="8"/>
                <c:pt idx="0">
                  <c:v>0.13</c:v>
                </c:pt>
                <c:pt idx="1">
                  <c:v>0.12000000000000002</c:v>
                </c:pt>
                <c:pt idx="2">
                  <c:v>0.21000000000000021</c:v>
                </c:pt>
                <c:pt idx="3">
                  <c:v>0.38000000000000073</c:v>
                </c:pt>
                <c:pt idx="4">
                  <c:v>0.42000000000000032</c:v>
                </c:pt>
                <c:pt idx="5">
                  <c:v>0.73000000000000065</c:v>
                </c:pt>
                <c:pt idx="6">
                  <c:v>0.47000000000000008</c:v>
                </c:pt>
                <c:pt idx="7">
                  <c:v>0.15000000000000024</c:v>
                </c:pt>
              </c:numCache>
            </c:numRef>
          </c:val>
        </c:ser>
        <c:ser>
          <c:idx val="2"/>
          <c:order val="2"/>
          <c:tx>
            <c:strRef>
              <c:f>Sheet1!$AL$60</c:f>
              <c:strCache>
                <c:ptCount val="1"/>
                <c:pt idx="0">
                  <c:v>Iš dalies sutinku</c:v>
                </c:pt>
              </c:strCache>
            </c:strRef>
          </c:tx>
          <c:cat>
            <c:strRef>
              <c:f>Sheet1!$AA$61:$AI$68</c:f>
              <c:strCache>
                <c:ptCount val="8"/>
                <c:pt idx="0">
                  <c:v>Krizės analizavimas, atitinkamų priemonių jai šalinti parinkimas, kontrolė</c:v>
                </c:pt>
                <c:pt idx="1">
                  <c:v>Išnagrinėti krizės priežastis, peržiūrėti savo išteklius ir galimybes, pakoreguoti veiklos planus</c:v>
                </c:pt>
                <c:pt idx="2">
                  <c:v>Veikti greitai, vadovas turi drąsiai prisiimti atsakomybę</c:v>
                </c:pt>
                <c:pt idx="3">
                  <c:v>Įvertinti situaciją darbo grupėje, supažindinti įmonės darbuotojus su esama situacija</c:v>
                </c:pt>
                <c:pt idx="4">
                  <c:v>Tinkamai naudoti turimas lėšas taupant</c:v>
                </c:pt>
                <c:pt idx="5">
                  <c:v>Šiuolaikinė vadybos ir kaštų apskaita</c:v>
                </c:pt>
                <c:pt idx="6">
                  <c:v>Darbuotojų tinkamas motyvavimas </c:v>
                </c:pt>
                <c:pt idx="7">
                  <c:v>Darbuotojų funkcijų išgryninimas </c:v>
                </c:pt>
              </c:strCache>
            </c:strRef>
          </c:cat>
          <c:val>
            <c:numRef>
              <c:f>Sheet1!$AL$61:$AL$68</c:f>
              <c:numCache>
                <c:formatCode>0%</c:formatCode>
                <c:ptCount val="8"/>
                <c:pt idx="0">
                  <c:v>3.0000000000000002E-2</c:v>
                </c:pt>
                <c:pt idx="1">
                  <c:v>0.25</c:v>
                </c:pt>
                <c:pt idx="2">
                  <c:v>0.12000000000000002</c:v>
                </c:pt>
                <c:pt idx="3">
                  <c:v>6.0000000000000032E-2</c:v>
                </c:pt>
                <c:pt idx="4">
                  <c:v>3.0000000000000002E-2</c:v>
                </c:pt>
                <c:pt idx="5">
                  <c:v>0.12000000000000002</c:v>
                </c:pt>
                <c:pt idx="6">
                  <c:v>3.0000000000000002E-2</c:v>
                </c:pt>
                <c:pt idx="7">
                  <c:v>0.16</c:v>
                </c:pt>
              </c:numCache>
            </c:numRef>
          </c:val>
        </c:ser>
        <c:ser>
          <c:idx val="3"/>
          <c:order val="3"/>
          <c:tx>
            <c:strRef>
              <c:f>Sheet1!$AM$60</c:f>
              <c:strCache>
                <c:ptCount val="1"/>
                <c:pt idx="0">
                  <c:v>Nesutinku</c:v>
                </c:pt>
              </c:strCache>
            </c:strRef>
          </c:tx>
          <c:cat>
            <c:strRef>
              <c:f>Sheet1!$AA$61:$AI$68</c:f>
              <c:strCache>
                <c:ptCount val="8"/>
                <c:pt idx="0">
                  <c:v>Krizės analizavimas, atitinkamų priemonių jai šalinti parinkimas, kontrolė</c:v>
                </c:pt>
                <c:pt idx="1">
                  <c:v>Išnagrinėti krizės priežastis, peržiūrėti savo išteklius ir galimybes, pakoreguoti veiklos planus</c:v>
                </c:pt>
                <c:pt idx="2">
                  <c:v>Veikti greitai, vadovas turi drąsiai prisiimti atsakomybę</c:v>
                </c:pt>
                <c:pt idx="3">
                  <c:v>Įvertinti situaciją darbo grupėje, supažindinti įmonės darbuotojus su esama situacija</c:v>
                </c:pt>
                <c:pt idx="4">
                  <c:v>Tinkamai naudoti turimas lėšas taupant</c:v>
                </c:pt>
                <c:pt idx="5">
                  <c:v>Šiuolaikinė vadybos ir kaštų apskaita</c:v>
                </c:pt>
                <c:pt idx="6">
                  <c:v>Darbuotojų tinkamas motyvavimas </c:v>
                </c:pt>
                <c:pt idx="7">
                  <c:v>Darbuotojų funkcijų išgryninimas </c:v>
                </c:pt>
              </c:strCache>
            </c:strRef>
          </c:cat>
          <c:val>
            <c:numRef>
              <c:f>Sheet1!$AM$61:$AM$68</c:f>
              <c:numCache>
                <c:formatCode>0%</c:formatCode>
                <c:ptCount val="8"/>
                <c:pt idx="0">
                  <c:v>3.0000000000000002E-2</c:v>
                </c:pt>
                <c:pt idx="1">
                  <c:v>6.0000000000000032E-2</c:v>
                </c:pt>
                <c:pt idx="2">
                  <c:v>6.0000000000000032E-2</c:v>
                </c:pt>
                <c:pt idx="3">
                  <c:v>0.2</c:v>
                </c:pt>
                <c:pt idx="5">
                  <c:v>6.0000000000000032E-2</c:v>
                </c:pt>
                <c:pt idx="6">
                  <c:v>0.17</c:v>
                </c:pt>
                <c:pt idx="7">
                  <c:v>0.24000000000000021</c:v>
                </c:pt>
              </c:numCache>
            </c:numRef>
          </c:val>
        </c:ser>
        <c:gapWidth val="75"/>
        <c:shape val="box"/>
        <c:axId val="91760512"/>
        <c:axId val="91762048"/>
        <c:axId val="0"/>
      </c:bar3DChart>
      <c:catAx>
        <c:axId val="91760512"/>
        <c:scaling>
          <c:orientation val="minMax"/>
        </c:scaling>
        <c:axPos val="b"/>
        <c:majorTickMark val="none"/>
        <c:tickLblPos val="nextTo"/>
        <c:crossAx val="91762048"/>
        <c:crosses val="autoZero"/>
        <c:auto val="1"/>
        <c:lblAlgn val="ctr"/>
        <c:lblOffset val="100"/>
      </c:catAx>
      <c:valAx>
        <c:axId val="91762048"/>
        <c:scaling>
          <c:orientation val="minMax"/>
        </c:scaling>
        <c:axPos val="l"/>
        <c:majorGridlines/>
        <c:numFmt formatCode="0%" sourceLinked="1"/>
        <c:majorTickMark val="none"/>
        <c:tickLblPos val="nextTo"/>
        <c:spPr>
          <a:ln w="9525">
            <a:noFill/>
          </a:ln>
        </c:spPr>
        <c:crossAx val="91760512"/>
        <c:crosses val="autoZero"/>
        <c:crossBetween val="between"/>
      </c:valAx>
    </c:plotArea>
    <c:legend>
      <c:legendPos val="b"/>
      <c:layout/>
    </c:legend>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lt-LT"/>
  <c:style val="40"/>
  <c:chart>
    <c:autoTitleDeleted val="1"/>
    <c:view3D>
      <c:rAngAx val="1"/>
    </c:view3D>
    <c:plotArea>
      <c:layout/>
      <c:bar3DChart>
        <c:barDir val="col"/>
        <c:grouping val="clustered"/>
        <c:ser>
          <c:idx val="0"/>
          <c:order val="0"/>
          <c:tx>
            <c:strRef>
              <c:f>Sheet1!$AC$72</c:f>
              <c:strCache>
                <c:ptCount val="1"/>
                <c:pt idx="0">
                  <c:v>Visiškai sutinku</c:v>
                </c:pt>
              </c:strCache>
            </c:strRef>
          </c:tx>
          <c:cat>
            <c:strRef>
              <c:f>Sheet1!$W$73:$AB$76</c:f>
              <c:strCache>
                <c:ptCount val="4"/>
                <c:pt idx="0">
                  <c:v>Nieko nedarymas, tikėjimasis, kad viskas išsispręs savaime</c:v>
                </c:pt>
                <c:pt idx="1">
                  <c:v>Pavėluota reakcija į krizę</c:v>
                </c:pt>
                <c:pt idx="2">
                  <c:v>Aiškaus veiksmų plano nebuvimas</c:v>
                </c:pt>
                <c:pt idx="3">
                  <c:v>Informacijos neteikimas personalui</c:v>
                </c:pt>
              </c:strCache>
            </c:strRef>
          </c:cat>
          <c:val>
            <c:numRef>
              <c:f>Sheet1!$AC$73:$AC$76</c:f>
              <c:numCache>
                <c:formatCode>0%</c:formatCode>
                <c:ptCount val="4"/>
                <c:pt idx="0">
                  <c:v>0.34</c:v>
                </c:pt>
                <c:pt idx="1">
                  <c:v>0.52</c:v>
                </c:pt>
                <c:pt idx="2">
                  <c:v>0.47000000000000008</c:v>
                </c:pt>
                <c:pt idx="3">
                  <c:v>0.16</c:v>
                </c:pt>
              </c:numCache>
            </c:numRef>
          </c:val>
        </c:ser>
        <c:ser>
          <c:idx val="1"/>
          <c:order val="1"/>
          <c:tx>
            <c:strRef>
              <c:f>Sheet1!$AD$72</c:f>
              <c:strCache>
                <c:ptCount val="1"/>
                <c:pt idx="0">
                  <c:v>Sutinku</c:v>
                </c:pt>
              </c:strCache>
            </c:strRef>
          </c:tx>
          <c:cat>
            <c:strRef>
              <c:f>Sheet1!$W$73:$AB$76</c:f>
              <c:strCache>
                <c:ptCount val="4"/>
                <c:pt idx="0">
                  <c:v>Nieko nedarymas, tikėjimasis, kad viskas išsispręs savaime</c:v>
                </c:pt>
                <c:pt idx="1">
                  <c:v>Pavėluota reakcija į krizę</c:v>
                </c:pt>
                <c:pt idx="2">
                  <c:v>Aiškaus veiksmų plano nebuvimas</c:v>
                </c:pt>
                <c:pt idx="3">
                  <c:v>Informacijos neteikimas personalui</c:v>
                </c:pt>
              </c:strCache>
            </c:strRef>
          </c:cat>
          <c:val>
            <c:numRef>
              <c:f>Sheet1!$AD$73:$AD$76</c:f>
              <c:numCache>
                <c:formatCode>0%</c:formatCode>
                <c:ptCount val="4"/>
                <c:pt idx="0">
                  <c:v>0.42000000000000032</c:v>
                </c:pt>
                <c:pt idx="1">
                  <c:v>0.27</c:v>
                </c:pt>
                <c:pt idx="2">
                  <c:v>0.32000000000000073</c:v>
                </c:pt>
                <c:pt idx="3">
                  <c:v>0.29000000000000031</c:v>
                </c:pt>
              </c:numCache>
            </c:numRef>
          </c:val>
        </c:ser>
        <c:ser>
          <c:idx val="2"/>
          <c:order val="2"/>
          <c:tx>
            <c:strRef>
              <c:f>Sheet1!$AE$72</c:f>
              <c:strCache>
                <c:ptCount val="1"/>
                <c:pt idx="0">
                  <c:v>Iš dalies Sutinku</c:v>
                </c:pt>
              </c:strCache>
            </c:strRef>
          </c:tx>
          <c:cat>
            <c:strRef>
              <c:f>Sheet1!$W$73:$AB$76</c:f>
              <c:strCache>
                <c:ptCount val="4"/>
                <c:pt idx="0">
                  <c:v>Nieko nedarymas, tikėjimasis, kad viskas išsispręs savaime</c:v>
                </c:pt>
                <c:pt idx="1">
                  <c:v>Pavėluota reakcija į krizę</c:v>
                </c:pt>
                <c:pt idx="2">
                  <c:v>Aiškaus veiksmų plano nebuvimas</c:v>
                </c:pt>
                <c:pt idx="3">
                  <c:v>Informacijos neteikimas personalui</c:v>
                </c:pt>
              </c:strCache>
            </c:strRef>
          </c:cat>
          <c:val>
            <c:numRef>
              <c:f>Sheet1!$AE$73:$AE$76</c:f>
              <c:numCache>
                <c:formatCode>0%</c:formatCode>
                <c:ptCount val="4"/>
                <c:pt idx="0">
                  <c:v>3.0000000000000002E-2</c:v>
                </c:pt>
                <c:pt idx="1">
                  <c:v>3.0000000000000002E-2</c:v>
                </c:pt>
                <c:pt idx="2">
                  <c:v>0.12000000000000002</c:v>
                </c:pt>
                <c:pt idx="3">
                  <c:v>0.17</c:v>
                </c:pt>
              </c:numCache>
            </c:numRef>
          </c:val>
        </c:ser>
        <c:ser>
          <c:idx val="3"/>
          <c:order val="3"/>
          <c:tx>
            <c:strRef>
              <c:f>Sheet1!$AF$72</c:f>
              <c:strCache>
                <c:ptCount val="1"/>
                <c:pt idx="0">
                  <c:v>Nesutinku</c:v>
                </c:pt>
              </c:strCache>
            </c:strRef>
          </c:tx>
          <c:cat>
            <c:strRef>
              <c:f>Sheet1!$W$73:$AB$76</c:f>
              <c:strCache>
                <c:ptCount val="4"/>
                <c:pt idx="0">
                  <c:v>Nieko nedarymas, tikėjimasis, kad viskas išsispręs savaime</c:v>
                </c:pt>
                <c:pt idx="1">
                  <c:v>Pavėluota reakcija į krizę</c:v>
                </c:pt>
                <c:pt idx="2">
                  <c:v>Aiškaus veiksmų plano nebuvimas</c:v>
                </c:pt>
                <c:pt idx="3">
                  <c:v>Informacijos neteikimas personalui</c:v>
                </c:pt>
              </c:strCache>
            </c:strRef>
          </c:cat>
          <c:val>
            <c:numRef>
              <c:f>Sheet1!$AF$73:$AF$76</c:f>
              <c:numCache>
                <c:formatCode>0%</c:formatCode>
                <c:ptCount val="4"/>
                <c:pt idx="0">
                  <c:v>6.0000000000000032E-2</c:v>
                </c:pt>
                <c:pt idx="1">
                  <c:v>9.0000000000000024E-2</c:v>
                </c:pt>
                <c:pt idx="2">
                  <c:v>6.0000000000000032E-2</c:v>
                </c:pt>
                <c:pt idx="3">
                  <c:v>0.23</c:v>
                </c:pt>
              </c:numCache>
            </c:numRef>
          </c:val>
        </c:ser>
        <c:ser>
          <c:idx val="4"/>
          <c:order val="4"/>
          <c:tx>
            <c:strRef>
              <c:f>Sheet1!$AG$72</c:f>
              <c:strCache>
                <c:ptCount val="1"/>
                <c:pt idx="0">
                  <c:v>Visiškai nesutinku</c:v>
                </c:pt>
              </c:strCache>
            </c:strRef>
          </c:tx>
          <c:cat>
            <c:strRef>
              <c:f>Sheet1!$W$73:$AB$76</c:f>
              <c:strCache>
                <c:ptCount val="4"/>
                <c:pt idx="0">
                  <c:v>Nieko nedarymas, tikėjimasis, kad viskas išsispręs savaime</c:v>
                </c:pt>
                <c:pt idx="1">
                  <c:v>Pavėluota reakcija į krizę</c:v>
                </c:pt>
                <c:pt idx="2">
                  <c:v>Aiškaus veiksmų plano nebuvimas</c:v>
                </c:pt>
                <c:pt idx="3">
                  <c:v>Informacijos neteikimas personalui</c:v>
                </c:pt>
              </c:strCache>
            </c:strRef>
          </c:cat>
          <c:val>
            <c:numRef>
              <c:f>Sheet1!$AG$73:$AG$76</c:f>
              <c:numCache>
                <c:formatCode>0%</c:formatCode>
                <c:ptCount val="4"/>
                <c:pt idx="0">
                  <c:v>0.15000000000000024</c:v>
                </c:pt>
                <c:pt idx="1">
                  <c:v>9.0000000000000024E-2</c:v>
                </c:pt>
                <c:pt idx="2">
                  <c:v>3.0000000000000002E-2</c:v>
                </c:pt>
                <c:pt idx="3">
                  <c:v>0.15000000000000024</c:v>
                </c:pt>
              </c:numCache>
            </c:numRef>
          </c:val>
        </c:ser>
        <c:shape val="box"/>
        <c:axId val="91805952"/>
        <c:axId val="91824128"/>
        <c:axId val="0"/>
      </c:bar3DChart>
      <c:catAx>
        <c:axId val="91805952"/>
        <c:scaling>
          <c:orientation val="minMax"/>
        </c:scaling>
        <c:axPos val="b"/>
        <c:majorTickMark val="none"/>
        <c:tickLblPos val="nextTo"/>
        <c:crossAx val="91824128"/>
        <c:crosses val="autoZero"/>
        <c:auto val="1"/>
        <c:lblAlgn val="ctr"/>
        <c:lblOffset val="100"/>
      </c:catAx>
      <c:valAx>
        <c:axId val="91824128"/>
        <c:scaling>
          <c:orientation val="minMax"/>
        </c:scaling>
        <c:axPos val="l"/>
        <c:majorGridlines/>
        <c:numFmt formatCode="0%" sourceLinked="1"/>
        <c:tickLblPos val="nextTo"/>
        <c:crossAx val="91805952"/>
        <c:crosses val="autoZero"/>
        <c:crossBetween val="between"/>
      </c:valAx>
    </c:plotArea>
    <c:legend>
      <c:legendPos val="r"/>
      <c:layout/>
    </c:legend>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lt-LT"/>
  <c:style val="25"/>
  <c:chart>
    <c:autoTitleDeleted val="1"/>
    <c:view3D>
      <c:rAngAx val="1"/>
    </c:view3D>
    <c:plotArea>
      <c:layout/>
      <c:bar3DChart>
        <c:barDir val="col"/>
        <c:grouping val="clustered"/>
        <c:ser>
          <c:idx val="0"/>
          <c:order val="0"/>
          <c:cat>
            <c:strRef>
              <c:f>Sheet1!$B$80:$B$82</c:f>
              <c:strCache>
                <c:ptCount val="3"/>
                <c:pt idx="0">
                  <c:v>  Šiek tiek turėjo </c:v>
                </c:pt>
                <c:pt idx="1">
                  <c:v>  Turėjo didelės</c:v>
                </c:pt>
                <c:pt idx="2">
                  <c:v>  Neturėjo</c:v>
                </c:pt>
              </c:strCache>
            </c:strRef>
          </c:cat>
          <c:val>
            <c:numRef>
              <c:f>Sheet1!$H$80:$H$82</c:f>
              <c:numCache>
                <c:formatCode>0%</c:formatCode>
                <c:ptCount val="3"/>
                <c:pt idx="0">
                  <c:v>0.34</c:v>
                </c:pt>
                <c:pt idx="1">
                  <c:v>0.45</c:v>
                </c:pt>
                <c:pt idx="2">
                  <c:v>0.21000000000000021</c:v>
                </c:pt>
              </c:numCache>
            </c:numRef>
          </c:val>
        </c:ser>
        <c:shape val="box"/>
        <c:axId val="91831680"/>
        <c:axId val="91841664"/>
        <c:axId val="0"/>
      </c:bar3DChart>
      <c:catAx>
        <c:axId val="91831680"/>
        <c:scaling>
          <c:orientation val="minMax"/>
        </c:scaling>
        <c:axPos val="b"/>
        <c:majorTickMark val="none"/>
        <c:tickLblPos val="nextTo"/>
        <c:crossAx val="91841664"/>
        <c:crosses val="autoZero"/>
        <c:auto val="1"/>
        <c:lblAlgn val="ctr"/>
        <c:lblOffset val="100"/>
      </c:catAx>
      <c:valAx>
        <c:axId val="91841664"/>
        <c:scaling>
          <c:orientation val="minMax"/>
        </c:scaling>
        <c:axPos val="l"/>
        <c:majorGridlines/>
        <c:numFmt formatCode="0%" sourceLinked="1"/>
        <c:majorTickMark val="none"/>
        <c:tickLblPos val="nextTo"/>
        <c:crossAx val="91831680"/>
        <c:crosses val="autoZero"/>
        <c:crossBetween val="between"/>
      </c:valAx>
    </c:plotArea>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lt-LT"/>
  <c:style val="4"/>
  <c:chart>
    <c:autoTitleDeleted val="1"/>
    <c:view3D>
      <c:rAngAx val="1"/>
    </c:view3D>
    <c:plotArea>
      <c:layout/>
      <c:bar3DChart>
        <c:barDir val="col"/>
        <c:grouping val="stacked"/>
        <c:ser>
          <c:idx val="0"/>
          <c:order val="0"/>
          <c:cat>
            <c:strRef>
              <c:f>Sheet1!$B$95:$B$97</c:f>
              <c:strCache>
                <c:ptCount val="3"/>
                <c:pt idx="0">
                  <c:v>   Taip</c:v>
                </c:pt>
                <c:pt idx="1">
                  <c:v>   Ne</c:v>
                </c:pt>
                <c:pt idx="2">
                  <c:v>  Domiuosi dabar</c:v>
                </c:pt>
              </c:strCache>
            </c:strRef>
          </c:cat>
          <c:val>
            <c:numRef>
              <c:f>Sheet1!$H$95:$H$97</c:f>
              <c:numCache>
                <c:formatCode>0%</c:formatCode>
                <c:ptCount val="3"/>
                <c:pt idx="0">
                  <c:v>0.26</c:v>
                </c:pt>
                <c:pt idx="1">
                  <c:v>0.62000000000000133</c:v>
                </c:pt>
                <c:pt idx="2">
                  <c:v>0.12000000000000002</c:v>
                </c:pt>
              </c:numCache>
            </c:numRef>
          </c:val>
        </c:ser>
        <c:gapWidth val="55"/>
        <c:gapDepth val="55"/>
        <c:shape val="box"/>
        <c:axId val="91873664"/>
        <c:axId val="91875200"/>
        <c:axId val="0"/>
      </c:bar3DChart>
      <c:catAx>
        <c:axId val="91873664"/>
        <c:scaling>
          <c:orientation val="minMax"/>
        </c:scaling>
        <c:axPos val="b"/>
        <c:majorTickMark val="none"/>
        <c:tickLblPos val="nextTo"/>
        <c:crossAx val="91875200"/>
        <c:crosses val="autoZero"/>
        <c:auto val="1"/>
        <c:lblAlgn val="ctr"/>
        <c:lblOffset val="100"/>
      </c:catAx>
      <c:valAx>
        <c:axId val="91875200"/>
        <c:scaling>
          <c:orientation val="minMax"/>
        </c:scaling>
        <c:axPos val="l"/>
        <c:majorGridlines/>
        <c:numFmt formatCode="0%" sourceLinked="1"/>
        <c:majorTickMark val="none"/>
        <c:tickLblPos val="nextTo"/>
        <c:crossAx val="91873664"/>
        <c:crosses val="autoZero"/>
        <c:crossBetween val="between"/>
      </c:valAx>
    </c:plotArea>
    <c:plotVisOnly val="1"/>
  </c:chart>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lt-LT"/>
  <c:style val="38"/>
  <c:chart>
    <c:autoTitleDeleted val="1"/>
    <c:view3D>
      <c:rotX val="30"/>
      <c:perspective val="30"/>
    </c:view3D>
    <c:plotArea>
      <c:layout/>
      <c:pie3DChart>
        <c:varyColors val="1"/>
        <c:ser>
          <c:idx val="0"/>
          <c:order val="0"/>
          <c:explosion val="25"/>
          <c:dLbls>
            <c:showPercent val="1"/>
          </c:dLbls>
          <c:cat>
            <c:strRef>
              <c:f>Sheet1!$B$109:$B$110</c:f>
              <c:strCache>
                <c:ptCount val="2"/>
                <c:pt idx="0">
                  <c:v> Taip </c:v>
                </c:pt>
                <c:pt idx="1">
                  <c:v> Ne</c:v>
                </c:pt>
              </c:strCache>
            </c:strRef>
          </c:cat>
          <c:val>
            <c:numRef>
              <c:f>Sheet1!$H$109:$H$110</c:f>
              <c:numCache>
                <c:formatCode>General</c:formatCode>
                <c:ptCount val="2"/>
                <c:pt idx="0">
                  <c:v>27</c:v>
                </c:pt>
                <c:pt idx="1">
                  <c:v>73</c:v>
                </c:pt>
              </c:numCache>
            </c:numRef>
          </c:val>
        </c:ser>
        <c:dLbls>
          <c:showPercent val="1"/>
        </c:dLbls>
      </c:pie3DChart>
    </c:plotArea>
    <c:legend>
      <c:legendPos val="t"/>
      <c:layout/>
    </c:legend>
    <c:plotVisOnly val="1"/>
  </c:chart>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lt-LT"/>
  <c:style val="40"/>
  <c:chart>
    <c:autoTitleDeleted val="1"/>
    <c:view3D>
      <c:rotX val="30"/>
      <c:perspective val="30"/>
    </c:view3D>
    <c:plotArea>
      <c:layout/>
      <c:pie3DChart>
        <c:varyColors val="1"/>
        <c:ser>
          <c:idx val="0"/>
          <c:order val="0"/>
          <c:explosion val="25"/>
          <c:dLbls>
            <c:showPercent val="1"/>
          </c:dLbls>
          <c:cat>
            <c:strRef>
              <c:f>Sheet1!$B$147:$B$148</c:f>
              <c:strCache>
                <c:ptCount val="2"/>
                <c:pt idx="0">
                  <c:v>  Taip</c:v>
                </c:pt>
                <c:pt idx="1">
                  <c:v>   Ne </c:v>
                </c:pt>
              </c:strCache>
            </c:strRef>
          </c:cat>
          <c:val>
            <c:numRef>
              <c:f>Sheet1!$H$147:$H$148</c:f>
              <c:numCache>
                <c:formatCode>0%</c:formatCode>
                <c:ptCount val="2"/>
                <c:pt idx="0">
                  <c:v>0.67000000000000182</c:v>
                </c:pt>
                <c:pt idx="1">
                  <c:v>0.3300000000000009</c:v>
                </c:pt>
              </c:numCache>
            </c:numRef>
          </c:val>
        </c:ser>
        <c:dLbls>
          <c:showPercent val="1"/>
        </c:dLbls>
      </c:pie3DChart>
      <c:spPr>
        <a:effectLst>
          <a:innerShdw blurRad="63500" dist="50800" dir="18900000">
            <a:prstClr val="black">
              <a:alpha val="50000"/>
            </a:prstClr>
          </a:innerShdw>
        </a:effectLst>
        <a:scene3d>
          <a:camera prst="orthographicFront"/>
          <a:lightRig rig="threePt" dir="t"/>
        </a:scene3d>
        <a:sp3d>
          <a:bevelT/>
        </a:sp3d>
      </c:spPr>
    </c:plotArea>
    <c:legend>
      <c:legendPos val="r"/>
      <c:layout/>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48D02-C6F3-452A-B50E-687A67E62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1732</TotalTime>
  <Pages>86</Pages>
  <Words>92016</Words>
  <Characters>52450</Characters>
  <Application>Microsoft Office Word</Application>
  <DocSecurity>0</DocSecurity>
  <Lines>437</Lines>
  <Paragraphs>288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144178</CharactersWithSpaces>
  <SharedDoc>false</SharedDoc>
  <HLinks>
    <vt:vector size="168" baseType="variant">
      <vt:variant>
        <vt:i4>7667837</vt:i4>
      </vt:variant>
      <vt:variant>
        <vt:i4>162</vt:i4>
      </vt:variant>
      <vt:variant>
        <vt:i4>0</vt:i4>
      </vt:variant>
      <vt:variant>
        <vt:i4>5</vt:i4>
      </vt:variant>
      <vt:variant>
        <vt:lpwstr>http://db1.stat.gov.lt/statbank/selectvarval/saveselections.asp?MainTable=M4060212&amp;PLanguage=0&amp;TableStyle=&amp;Buttons=&amp;PXSId=12947&amp;IQY=&amp;TC=&amp;ST=ST&amp;rvar0=&amp;rvar1=&amp;rvar2=&amp;rvar3=&amp;rvar4=&amp;rvar5=&amp;rvar6=&amp;rvar7=&amp;rvar8=&amp;rvar9=&amp;rvar10=&amp;rvar11=&amp;rvar12=&amp;rvar13=&amp;rvar14</vt:lpwstr>
      </vt:variant>
      <vt:variant>
        <vt:lpwstr/>
      </vt:variant>
      <vt:variant>
        <vt:i4>7798847</vt:i4>
      </vt:variant>
      <vt:variant>
        <vt:i4>159</vt:i4>
      </vt:variant>
      <vt:variant>
        <vt:i4>0</vt:i4>
      </vt:variant>
      <vt:variant>
        <vt:i4>5</vt:i4>
      </vt:variant>
      <vt:variant>
        <vt:lpwstr>http://epp.eurostat.ec.europa.eu/tgm/table.do?tab=table&amp;plugin=0&amp;language=en&amp;pcode=tec00005</vt:lpwstr>
      </vt:variant>
      <vt:variant>
        <vt:lpwstr/>
      </vt:variant>
      <vt:variant>
        <vt:i4>2555943</vt:i4>
      </vt:variant>
      <vt:variant>
        <vt:i4>156</vt:i4>
      </vt:variant>
      <vt:variant>
        <vt:i4>0</vt:i4>
      </vt:variant>
      <vt:variant>
        <vt:i4>5</vt:i4>
      </vt:variant>
      <vt:variant>
        <vt:lpwstr>http://www.bioe2e.org/slides/BioE2E_Aug_6_03_handout_</vt:lpwstr>
      </vt:variant>
      <vt:variant>
        <vt:lpwstr/>
      </vt:variant>
      <vt:variant>
        <vt:i4>2424958</vt:i4>
      </vt:variant>
      <vt:variant>
        <vt:i4>153</vt:i4>
      </vt:variant>
      <vt:variant>
        <vt:i4>0</vt:i4>
      </vt:variant>
      <vt:variant>
        <vt:i4>5</vt:i4>
      </vt:variant>
      <vt:variant>
        <vt:lpwstr>http://www.straipsniai.lt/statyba/puslapis/9087</vt:lpwstr>
      </vt:variant>
      <vt:variant>
        <vt:lpwstr/>
      </vt:variant>
      <vt:variant>
        <vt:i4>3342456</vt:i4>
      </vt:variant>
      <vt:variant>
        <vt:i4>150</vt:i4>
      </vt:variant>
      <vt:variant>
        <vt:i4>0</vt:i4>
      </vt:variant>
      <vt:variant>
        <vt:i4>5</vt:i4>
      </vt:variant>
      <vt:variant>
        <vt:lpwstr>http://vz.lt/straipsnis/2011/03/31/Krize_baigesi_2010__aisiais__2010_m__ketvirtojo_ketvi</vt:lpwstr>
      </vt:variant>
      <vt:variant>
        <vt:lpwstr/>
      </vt:variant>
      <vt:variant>
        <vt:i4>5701650</vt:i4>
      </vt:variant>
      <vt:variant>
        <vt:i4>147</vt:i4>
      </vt:variant>
      <vt:variant>
        <vt:i4>0</vt:i4>
      </vt:variant>
      <vt:variant>
        <vt:i4>5</vt:i4>
      </vt:variant>
      <vt:variant>
        <vt:lpwstr>http://www.burbulas.lt/node/1225</vt:lpwstr>
      </vt:variant>
      <vt:variant>
        <vt:lpwstr/>
      </vt:variant>
      <vt:variant>
        <vt:i4>3145852</vt:i4>
      </vt:variant>
      <vt:variant>
        <vt:i4>144</vt:i4>
      </vt:variant>
      <vt:variant>
        <vt:i4>0</vt:i4>
      </vt:variant>
      <vt:variant>
        <vt:i4>5</vt:i4>
      </vt:variant>
      <vt:variant>
        <vt:lpwstr>http://www.supernamai.lt/?naujiena=343</vt:lpwstr>
      </vt:variant>
      <vt:variant>
        <vt:lpwstr/>
      </vt:variant>
      <vt:variant>
        <vt:i4>2818073</vt:i4>
      </vt:variant>
      <vt:variant>
        <vt:i4>141</vt:i4>
      </vt:variant>
      <vt:variant>
        <vt:i4>0</vt:i4>
      </vt:variant>
      <vt:variant>
        <vt:i4>5</vt:i4>
      </vt:variant>
      <vt:variant>
        <vt:lpwstr>http://www.spec.lt/Statybu_versle_nerimo_debesys</vt:lpwstr>
      </vt:variant>
      <vt:variant>
        <vt:lpwstr/>
      </vt:variant>
      <vt:variant>
        <vt:i4>6357116</vt:i4>
      </vt:variant>
      <vt:variant>
        <vt:i4>129</vt:i4>
      </vt:variant>
      <vt:variant>
        <vt:i4>0</vt:i4>
      </vt:variant>
      <vt:variant>
        <vt:i4>5</vt:i4>
      </vt:variant>
      <vt:variant>
        <vt:lpwstr>http://www.google.com/dictionary?source=translation&amp;hl=lt&amp;q=&amp;langpair=en|lt</vt:lpwstr>
      </vt:variant>
      <vt:variant>
        <vt:lpwstr/>
      </vt:variant>
      <vt:variant>
        <vt:i4>1376306</vt:i4>
      </vt:variant>
      <vt:variant>
        <vt:i4>113</vt:i4>
      </vt:variant>
      <vt:variant>
        <vt:i4>0</vt:i4>
      </vt:variant>
      <vt:variant>
        <vt:i4>5</vt:i4>
      </vt:variant>
      <vt:variant>
        <vt:lpwstr/>
      </vt:variant>
      <vt:variant>
        <vt:lpwstr>_Toc293426196</vt:lpwstr>
      </vt:variant>
      <vt:variant>
        <vt:i4>1376306</vt:i4>
      </vt:variant>
      <vt:variant>
        <vt:i4>107</vt:i4>
      </vt:variant>
      <vt:variant>
        <vt:i4>0</vt:i4>
      </vt:variant>
      <vt:variant>
        <vt:i4>5</vt:i4>
      </vt:variant>
      <vt:variant>
        <vt:lpwstr/>
      </vt:variant>
      <vt:variant>
        <vt:lpwstr>_Toc293426195</vt:lpwstr>
      </vt:variant>
      <vt:variant>
        <vt:i4>1376306</vt:i4>
      </vt:variant>
      <vt:variant>
        <vt:i4>101</vt:i4>
      </vt:variant>
      <vt:variant>
        <vt:i4>0</vt:i4>
      </vt:variant>
      <vt:variant>
        <vt:i4>5</vt:i4>
      </vt:variant>
      <vt:variant>
        <vt:lpwstr/>
      </vt:variant>
      <vt:variant>
        <vt:lpwstr>_Toc293426194</vt:lpwstr>
      </vt:variant>
      <vt:variant>
        <vt:i4>1376306</vt:i4>
      </vt:variant>
      <vt:variant>
        <vt:i4>95</vt:i4>
      </vt:variant>
      <vt:variant>
        <vt:i4>0</vt:i4>
      </vt:variant>
      <vt:variant>
        <vt:i4>5</vt:i4>
      </vt:variant>
      <vt:variant>
        <vt:lpwstr/>
      </vt:variant>
      <vt:variant>
        <vt:lpwstr>_Toc293426193</vt:lpwstr>
      </vt:variant>
      <vt:variant>
        <vt:i4>1376306</vt:i4>
      </vt:variant>
      <vt:variant>
        <vt:i4>89</vt:i4>
      </vt:variant>
      <vt:variant>
        <vt:i4>0</vt:i4>
      </vt:variant>
      <vt:variant>
        <vt:i4>5</vt:i4>
      </vt:variant>
      <vt:variant>
        <vt:lpwstr/>
      </vt:variant>
      <vt:variant>
        <vt:lpwstr>_Toc293426192</vt:lpwstr>
      </vt:variant>
      <vt:variant>
        <vt:i4>1376306</vt:i4>
      </vt:variant>
      <vt:variant>
        <vt:i4>83</vt:i4>
      </vt:variant>
      <vt:variant>
        <vt:i4>0</vt:i4>
      </vt:variant>
      <vt:variant>
        <vt:i4>5</vt:i4>
      </vt:variant>
      <vt:variant>
        <vt:lpwstr/>
      </vt:variant>
      <vt:variant>
        <vt:lpwstr>_Toc293426191</vt:lpwstr>
      </vt:variant>
      <vt:variant>
        <vt:i4>1376306</vt:i4>
      </vt:variant>
      <vt:variant>
        <vt:i4>77</vt:i4>
      </vt:variant>
      <vt:variant>
        <vt:i4>0</vt:i4>
      </vt:variant>
      <vt:variant>
        <vt:i4>5</vt:i4>
      </vt:variant>
      <vt:variant>
        <vt:lpwstr/>
      </vt:variant>
      <vt:variant>
        <vt:lpwstr>_Toc293426190</vt:lpwstr>
      </vt:variant>
      <vt:variant>
        <vt:i4>1310770</vt:i4>
      </vt:variant>
      <vt:variant>
        <vt:i4>71</vt:i4>
      </vt:variant>
      <vt:variant>
        <vt:i4>0</vt:i4>
      </vt:variant>
      <vt:variant>
        <vt:i4>5</vt:i4>
      </vt:variant>
      <vt:variant>
        <vt:lpwstr/>
      </vt:variant>
      <vt:variant>
        <vt:lpwstr>_Toc293426189</vt:lpwstr>
      </vt:variant>
      <vt:variant>
        <vt:i4>1310770</vt:i4>
      </vt:variant>
      <vt:variant>
        <vt:i4>65</vt:i4>
      </vt:variant>
      <vt:variant>
        <vt:i4>0</vt:i4>
      </vt:variant>
      <vt:variant>
        <vt:i4>5</vt:i4>
      </vt:variant>
      <vt:variant>
        <vt:lpwstr/>
      </vt:variant>
      <vt:variant>
        <vt:lpwstr>_Toc293426188</vt:lpwstr>
      </vt:variant>
      <vt:variant>
        <vt:i4>1310770</vt:i4>
      </vt:variant>
      <vt:variant>
        <vt:i4>59</vt:i4>
      </vt:variant>
      <vt:variant>
        <vt:i4>0</vt:i4>
      </vt:variant>
      <vt:variant>
        <vt:i4>5</vt:i4>
      </vt:variant>
      <vt:variant>
        <vt:lpwstr/>
      </vt:variant>
      <vt:variant>
        <vt:lpwstr>_Toc293426187</vt:lpwstr>
      </vt:variant>
      <vt:variant>
        <vt:i4>1310770</vt:i4>
      </vt:variant>
      <vt:variant>
        <vt:i4>53</vt:i4>
      </vt:variant>
      <vt:variant>
        <vt:i4>0</vt:i4>
      </vt:variant>
      <vt:variant>
        <vt:i4>5</vt:i4>
      </vt:variant>
      <vt:variant>
        <vt:lpwstr/>
      </vt:variant>
      <vt:variant>
        <vt:lpwstr>_Toc293426186</vt:lpwstr>
      </vt:variant>
      <vt:variant>
        <vt:i4>1310770</vt:i4>
      </vt:variant>
      <vt:variant>
        <vt:i4>47</vt:i4>
      </vt:variant>
      <vt:variant>
        <vt:i4>0</vt:i4>
      </vt:variant>
      <vt:variant>
        <vt:i4>5</vt:i4>
      </vt:variant>
      <vt:variant>
        <vt:lpwstr/>
      </vt:variant>
      <vt:variant>
        <vt:lpwstr>_Toc293426185</vt:lpwstr>
      </vt:variant>
      <vt:variant>
        <vt:i4>1310770</vt:i4>
      </vt:variant>
      <vt:variant>
        <vt:i4>41</vt:i4>
      </vt:variant>
      <vt:variant>
        <vt:i4>0</vt:i4>
      </vt:variant>
      <vt:variant>
        <vt:i4>5</vt:i4>
      </vt:variant>
      <vt:variant>
        <vt:lpwstr/>
      </vt:variant>
      <vt:variant>
        <vt:lpwstr>_Toc293426184</vt:lpwstr>
      </vt:variant>
      <vt:variant>
        <vt:i4>1310770</vt:i4>
      </vt:variant>
      <vt:variant>
        <vt:i4>35</vt:i4>
      </vt:variant>
      <vt:variant>
        <vt:i4>0</vt:i4>
      </vt:variant>
      <vt:variant>
        <vt:i4>5</vt:i4>
      </vt:variant>
      <vt:variant>
        <vt:lpwstr/>
      </vt:variant>
      <vt:variant>
        <vt:lpwstr>_Toc293426183</vt:lpwstr>
      </vt:variant>
      <vt:variant>
        <vt:i4>1310770</vt:i4>
      </vt:variant>
      <vt:variant>
        <vt:i4>29</vt:i4>
      </vt:variant>
      <vt:variant>
        <vt:i4>0</vt:i4>
      </vt:variant>
      <vt:variant>
        <vt:i4>5</vt:i4>
      </vt:variant>
      <vt:variant>
        <vt:lpwstr/>
      </vt:variant>
      <vt:variant>
        <vt:lpwstr>_Toc293426182</vt:lpwstr>
      </vt:variant>
      <vt:variant>
        <vt:i4>1310770</vt:i4>
      </vt:variant>
      <vt:variant>
        <vt:i4>23</vt:i4>
      </vt:variant>
      <vt:variant>
        <vt:i4>0</vt:i4>
      </vt:variant>
      <vt:variant>
        <vt:i4>5</vt:i4>
      </vt:variant>
      <vt:variant>
        <vt:lpwstr/>
      </vt:variant>
      <vt:variant>
        <vt:lpwstr>_Toc293426181</vt:lpwstr>
      </vt:variant>
      <vt:variant>
        <vt:i4>1310770</vt:i4>
      </vt:variant>
      <vt:variant>
        <vt:i4>17</vt:i4>
      </vt:variant>
      <vt:variant>
        <vt:i4>0</vt:i4>
      </vt:variant>
      <vt:variant>
        <vt:i4>5</vt:i4>
      </vt:variant>
      <vt:variant>
        <vt:lpwstr/>
      </vt:variant>
      <vt:variant>
        <vt:lpwstr>_Toc293426180</vt:lpwstr>
      </vt:variant>
      <vt:variant>
        <vt:i4>1769522</vt:i4>
      </vt:variant>
      <vt:variant>
        <vt:i4>11</vt:i4>
      </vt:variant>
      <vt:variant>
        <vt:i4>0</vt:i4>
      </vt:variant>
      <vt:variant>
        <vt:i4>5</vt:i4>
      </vt:variant>
      <vt:variant>
        <vt:lpwstr/>
      </vt:variant>
      <vt:variant>
        <vt:lpwstr>_Toc293426179</vt:lpwstr>
      </vt:variant>
      <vt:variant>
        <vt:i4>1769522</vt:i4>
      </vt:variant>
      <vt:variant>
        <vt:i4>5</vt:i4>
      </vt:variant>
      <vt:variant>
        <vt:i4>0</vt:i4>
      </vt:variant>
      <vt:variant>
        <vt:i4>5</vt:i4>
      </vt:variant>
      <vt:variant>
        <vt:lpwstr/>
      </vt:variant>
      <vt:variant>
        <vt:lpwstr>_Toc293426178</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dc:creator>
  <cp:lastModifiedBy>eriedz</cp:lastModifiedBy>
  <cp:revision>467</cp:revision>
  <cp:lastPrinted>2011-05-19T11:04:00Z</cp:lastPrinted>
  <dcterms:created xsi:type="dcterms:W3CDTF">2011-05-18T12:26:00Z</dcterms:created>
  <dcterms:modified xsi:type="dcterms:W3CDTF">2011-05-25T12:24:00Z</dcterms:modified>
</cp:coreProperties>
</file>