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79" w:rsidRDefault="00D01A79" w:rsidP="00D01A79">
      <w:pPr>
        <w:autoSpaceDE w:val="0"/>
        <w:autoSpaceDN w:val="0"/>
        <w:adjustRightInd w:val="0"/>
        <w:jc w:val="center"/>
        <w:rPr>
          <w:sz w:val="21"/>
          <w:szCs w:val="21"/>
        </w:rPr>
      </w:pPr>
      <w:r w:rsidRPr="00F13269">
        <w:rPr>
          <w:b/>
          <w:bCs/>
          <w:sz w:val="32"/>
          <w:szCs w:val="32"/>
        </w:rPr>
        <w:t>MYKOLO ROMERIO UNIVERSITETAS</w:t>
      </w:r>
      <w:r>
        <w:rPr>
          <w:b/>
          <w:bCs/>
          <w:sz w:val="21"/>
          <w:szCs w:val="21"/>
        </w:rPr>
        <w:t xml:space="preserve"> </w:t>
      </w:r>
    </w:p>
    <w:p w:rsidR="00D01A79" w:rsidRPr="00F13269" w:rsidRDefault="00D01A79" w:rsidP="00D01A79">
      <w:pPr>
        <w:autoSpaceDE w:val="0"/>
        <w:autoSpaceDN w:val="0"/>
        <w:adjustRightInd w:val="0"/>
        <w:jc w:val="center"/>
        <w:rPr>
          <w:sz w:val="28"/>
          <w:szCs w:val="28"/>
        </w:rPr>
      </w:pPr>
      <w:r>
        <w:rPr>
          <w:b/>
          <w:bCs/>
          <w:sz w:val="28"/>
          <w:szCs w:val="28"/>
        </w:rPr>
        <w:t>EKONOMIKOS IR FINANSŲ VALDYMO FAKULTETAS</w:t>
      </w:r>
    </w:p>
    <w:p w:rsidR="00D01A79" w:rsidRDefault="00D01A79" w:rsidP="00D01A79">
      <w:pPr>
        <w:autoSpaceDE w:val="0"/>
        <w:autoSpaceDN w:val="0"/>
        <w:adjustRightInd w:val="0"/>
        <w:jc w:val="center"/>
      </w:pPr>
      <w:r>
        <w:rPr>
          <w:b/>
          <w:bCs/>
        </w:rPr>
        <w:t>TARPTAUTINĖS PREKYBOS IR MUITŲ KATEDRA</w:t>
      </w:r>
    </w:p>
    <w:p w:rsidR="00D01A79" w:rsidRDefault="00D01A79" w:rsidP="00D01A79">
      <w:pPr>
        <w:autoSpaceDE w:val="0"/>
        <w:autoSpaceDN w:val="0"/>
        <w:adjustRightInd w:val="0"/>
        <w:spacing w:line="360" w:lineRule="auto"/>
        <w:jc w:val="center"/>
      </w:pPr>
    </w:p>
    <w:p w:rsidR="00D01A79" w:rsidRDefault="00D01A79" w:rsidP="00D01A79">
      <w:pPr>
        <w:tabs>
          <w:tab w:val="left" w:pos="5325"/>
        </w:tabs>
        <w:autoSpaceDE w:val="0"/>
        <w:autoSpaceDN w:val="0"/>
        <w:adjustRightInd w:val="0"/>
        <w:spacing w:line="360" w:lineRule="auto"/>
      </w:pPr>
      <w:r>
        <w:tab/>
      </w:r>
    </w:p>
    <w:p w:rsidR="00D01A79" w:rsidRDefault="00D01A79" w:rsidP="00D01A79">
      <w:pPr>
        <w:tabs>
          <w:tab w:val="left" w:pos="5325"/>
        </w:tabs>
        <w:autoSpaceDE w:val="0"/>
        <w:autoSpaceDN w:val="0"/>
        <w:adjustRightInd w:val="0"/>
        <w:spacing w:line="360" w:lineRule="auto"/>
      </w:pPr>
    </w:p>
    <w:p w:rsidR="00D01A79" w:rsidRPr="00F13269" w:rsidRDefault="00D01A79" w:rsidP="00D01A79">
      <w:pPr>
        <w:autoSpaceDE w:val="0"/>
        <w:autoSpaceDN w:val="0"/>
        <w:adjustRightInd w:val="0"/>
        <w:spacing w:line="360" w:lineRule="auto"/>
      </w:pPr>
    </w:p>
    <w:p w:rsidR="00D01A79" w:rsidRDefault="00D01A79" w:rsidP="00D01A79">
      <w:pPr>
        <w:autoSpaceDE w:val="0"/>
        <w:autoSpaceDN w:val="0"/>
        <w:adjustRightInd w:val="0"/>
        <w:spacing w:line="360" w:lineRule="auto"/>
        <w:jc w:val="center"/>
        <w:rPr>
          <w:b/>
          <w:bCs/>
          <w:sz w:val="32"/>
          <w:szCs w:val="32"/>
        </w:rPr>
      </w:pPr>
      <w:r>
        <w:rPr>
          <w:b/>
          <w:bCs/>
          <w:sz w:val="32"/>
          <w:szCs w:val="32"/>
        </w:rPr>
        <w:t>MINDAUGAS ZDANCEVIČIUS</w:t>
      </w:r>
    </w:p>
    <w:p w:rsidR="00D01A79" w:rsidRDefault="00D01A79" w:rsidP="00D01A79">
      <w:pPr>
        <w:autoSpaceDE w:val="0"/>
        <w:autoSpaceDN w:val="0"/>
        <w:adjustRightInd w:val="0"/>
        <w:spacing w:line="360" w:lineRule="auto"/>
        <w:jc w:val="center"/>
        <w:rPr>
          <w:b/>
          <w:bCs/>
          <w:sz w:val="32"/>
          <w:szCs w:val="32"/>
        </w:rPr>
      </w:pPr>
    </w:p>
    <w:p w:rsidR="00D01A79" w:rsidRDefault="00D01A79" w:rsidP="00D01A79">
      <w:pPr>
        <w:autoSpaceDE w:val="0"/>
        <w:autoSpaceDN w:val="0"/>
        <w:adjustRightInd w:val="0"/>
        <w:spacing w:line="360" w:lineRule="auto"/>
        <w:jc w:val="center"/>
        <w:rPr>
          <w:sz w:val="21"/>
          <w:szCs w:val="21"/>
        </w:rPr>
      </w:pPr>
    </w:p>
    <w:p w:rsidR="00D01A79" w:rsidRDefault="00D01A79" w:rsidP="00D01A79">
      <w:pPr>
        <w:autoSpaceDE w:val="0"/>
        <w:autoSpaceDN w:val="0"/>
        <w:adjustRightInd w:val="0"/>
        <w:jc w:val="center"/>
        <w:rPr>
          <w:b/>
          <w:bCs/>
          <w:sz w:val="40"/>
          <w:szCs w:val="40"/>
        </w:rPr>
      </w:pPr>
      <w:r w:rsidRPr="00DC4FA6">
        <w:rPr>
          <w:b/>
          <w:bCs/>
          <w:sz w:val="40"/>
          <w:szCs w:val="40"/>
        </w:rPr>
        <w:t>PERDIRBIMO MUITINĖS PROCEDŪRŲ TAIKYMO ĮTAKOS PREKIŲ EKSPORTUI IR IMPORTUI ANALIZĖ IR PERSPEKTYVOS</w:t>
      </w:r>
    </w:p>
    <w:p w:rsidR="00D01A79" w:rsidRPr="00DE2DB9" w:rsidRDefault="00D01A79" w:rsidP="00D01A79">
      <w:pPr>
        <w:autoSpaceDE w:val="0"/>
        <w:autoSpaceDN w:val="0"/>
        <w:adjustRightInd w:val="0"/>
        <w:jc w:val="center"/>
        <w:rPr>
          <w:b/>
          <w:bCs/>
          <w:sz w:val="28"/>
          <w:szCs w:val="28"/>
        </w:rPr>
      </w:pPr>
      <w:r>
        <w:rPr>
          <w:b/>
          <w:bCs/>
          <w:sz w:val="28"/>
          <w:szCs w:val="28"/>
        </w:rPr>
        <w:t>Magistro baigiamasis darbas</w:t>
      </w:r>
    </w:p>
    <w:p w:rsidR="00D01A79" w:rsidRDefault="00D01A79" w:rsidP="00D01A79">
      <w:pPr>
        <w:autoSpaceDE w:val="0"/>
        <w:autoSpaceDN w:val="0"/>
        <w:adjustRightInd w:val="0"/>
        <w:spacing w:line="360" w:lineRule="auto"/>
        <w:rPr>
          <w:b/>
          <w:bCs/>
          <w:sz w:val="28"/>
          <w:szCs w:val="28"/>
        </w:rPr>
      </w:pPr>
    </w:p>
    <w:p w:rsidR="00D01A79" w:rsidRDefault="00D01A79" w:rsidP="00D01A79">
      <w:pPr>
        <w:autoSpaceDE w:val="0"/>
        <w:autoSpaceDN w:val="0"/>
        <w:adjustRightInd w:val="0"/>
        <w:spacing w:line="360" w:lineRule="auto"/>
        <w:rPr>
          <w:b/>
          <w:bCs/>
          <w:sz w:val="28"/>
          <w:szCs w:val="28"/>
        </w:rPr>
      </w:pPr>
    </w:p>
    <w:p w:rsidR="00D01A79" w:rsidRDefault="00D01A79" w:rsidP="00D01A79">
      <w:pPr>
        <w:autoSpaceDE w:val="0"/>
        <w:autoSpaceDN w:val="0"/>
        <w:adjustRightInd w:val="0"/>
        <w:spacing w:line="360" w:lineRule="auto"/>
        <w:rPr>
          <w:b/>
          <w:bCs/>
          <w:sz w:val="28"/>
          <w:szCs w:val="28"/>
        </w:rPr>
      </w:pPr>
    </w:p>
    <w:p w:rsidR="00D01A79" w:rsidRDefault="00D01A79" w:rsidP="00D01A79">
      <w:pPr>
        <w:autoSpaceDE w:val="0"/>
        <w:autoSpaceDN w:val="0"/>
        <w:adjustRightInd w:val="0"/>
        <w:spacing w:line="360" w:lineRule="auto"/>
        <w:jc w:val="center"/>
        <w:rPr>
          <w:b/>
          <w:bCs/>
          <w:sz w:val="28"/>
          <w:szCs w:val="28"/>
        </w:rPr>
      </w:pPr>
    </w:p>
    <w:p w:rsidR="00D01A79" w:rsidRDefault="00D01A79" w:rsidP="00D01A79">
      <w:pPr>
        <w:autoSpaceDE w:val="0"/>
        <w:autoSpaceDN w:val="0"/>
        <w:adjustRightInd w:val="0"/>
        <w:spacing w:line="360" w:lineRule="auto"/>
        <w:jc w:val="center"/>
        <w:rPr>
          <w:b/>
          <w:bCs/>
          <w:sz w:val="28"/>
          <w:szCs w:val="28"/>
        </w:rPr>
      </w:pPr>
    </w:p>
    <w:p w:rsidR="00D01A79" w:rsidRPr="0051298A" w:rsidRDefault="00D01A79" w:rsidP="00D01A79">
      <w:pPr>
        <w:autoSpaceDE w:val="0"/>
        <w:autoSpaceDN w:val="0"/>
        <w:adjustRightInd w:val="0"/>
        <w:ind w:left="5184"/>
        <w:rPr>
          <w:b/>
          <w:sz w:val="28"/>
          <w:szCs w:val="28"/>
        </w:rPr>
      </w:pPr>
      <w:r>
        <w:rPr>
          <w:sz w:val="28"/>
          <w:szCs w:val="28"/>
        </w:rPr>
        <w:t xml:space="preserve">              </w:t>
      </w:r>
      <w:r w:rsidRPr="0051298A">
        <w:rPr>
          <w:b/>
          <w:sz w:val="28"/>
          <w:szCs w:val="28"/>
        </w:rPr>
        <w:t xml:space="preserve">Vadovas </w:t>
      </w:r>
    </w:p>
    <w:p w:rsidR="00D01A79" w:rsidRPr="009728EC" w:rsidRDefault="00D01A79" w:rsidP="00D01A79">
      <w:pPr>
        <w:spacing w:after="360"/>
        <w:ind w:left="3888" w:firstLine="1296"/>
        <w:jc w:val="center"/>
        <w:rPr>
          <w:b/>
          <w:bCs/>
          <w:sz w:val="28"/>
          <w:szCs w:val="28"/>
        </w:rPr>
      </w:pPr>
      <w:r>
        <w:rPr>
          <w:b/>
          <w:bCs/>
          <w:sz w:val="28"/>
          <w:szCs w:val="28"/>
        </w:rPr>
        <w:t xml:space="preserve">       doc. d</w:t>
      </w:r>
      <w:r w:rsidRPr="009728EC">
        <w:rPr>
          <w:b/>
          <w:bCs/>
          <w:sz w:val="28"/>
          <w:szCs w:val="28"/>
        </w:rPr>
        <w:t>r. J. Radžiukynas</w:t>
      </w:r>
    </w:p>
    <w:p w:rsidR="00D01A79" w:rsidRDefault="00D01A79" w:rsidP="00D01A79">
      <w:pPr>
        <w:spacing w:after="360" w:line="360" w:lineRule="auto"/>
        <w:rPr>
          <w:b/>
          <w:bCs/>
          <w:sz w:val="21"/>
          <w:szCs w:val="21"/>
        </w:rPr>
      </w:pPr>
    </w:p>
    <w:p w:rsidR="00D01A79" w:rsidRDefault="00D01A79" w:rsidP="00D01A79">
      <w:pPr>
        <w:spacing w:after="360" w:line="360" w:lineRule="auto"/>
        <w:rPr>
          <w:b/>
          <w:bCs/>
          <w:sz w:val="21"/>
          <w:szCs w:val="21"/>
        </w:rPr>
      </w:pPr>
    </w:p>
    <w:p w:rsidR="00D01A79" w:rsidRDefault="00D01A79" w:rsidP="00D01A79">
      <w:pPr>
        <w:spacing w:after="360" w:line="360" w:lineRule="auto"/>
        <w:rPr>
          <w:b/>
          <w:bCs/>
          <w:sz w:val="21"/>
          <w:szCs w:val="21"/>
        </w:rPr>
      </w:pPr>
    </w:p>
    <w:p w:rsidR="00D01A79" w:rsidRDefault="00D01A79" w:rsidP="00D01A79">
      <w:pPr>
        <w:spacing w:after="360" w:line="360" w:lineRule="auto"/>
        <w:rPr>
          <w:b/>
          <w:bCs/>
          <w:sz w:val="21"/>
          <w:szCs w:val="21"/>
        </w:rPr>
      </w:pPr>
    </w:p>
    <w:p w:rsidR="00D01A79" w:rsidRDefault="00D01A79" w:rsidP="00D01A79">
      <w:pPr>
        <w:spacing w:line="360" w:lineRule="auto"/>
        <w:jc w:val="center"/>
        <w:rPr>
          <w:b/>
          <w:bCs/>
          <w:sz w:val="28"/>
          <w:szCs w:val="28"/>
        </w:rPr>
      </w:pPr>
    </w:p>
    <w:p w:rsidR="00D01A79" w:rsidRDefault="00D01A79" w:rsidP="00D01A79">
      <w:pPr>
        <w:spacing w:line="360" w:lineRule="auto"/>
        <w:jc w:val="center"/>
      </w:pPr>
      <w:r w:rsidRPr="00F13269">
        <w:rPr>
          <w:b/>
          <w:bCs/>
          <w:sz w:val="28"/>
          <w:szCs w:val="28"/>
        </w:rPr>
        <w:t>VILNIUS, 201</w:t>
      </w:r>
      <w:r>
        <w:rPr>
          <w:b/>
          <w:bCs/>
          <w:sz w:val="28"/>
          <w:szCs w:val="28"/>
        </w:rPr>
        <w:t>2</w:t>
      </w:r>
    </w:p>
    <w:p w:rsidR="00414617" w:rsidRDefault="00414617" w:rsidP="00F110F8">
      <w:pPr>
        <w:jc w:val="center"/>
        <w:rPr>
          <w:b/>
        </w:rPr>
      </w:pPr>
    </w:p>
    <w:p w:rsidR="00D01A79" w:rsidRDefault="00D01A79" w:rsidP="00414617">
      <w:pPr>
        <w:autoSpaceDE w:val="0"/>
        <w:autoSpaceDN w:val="0"/>
        <w:adjustRightInd w:val="0"/>
        <w:jc w:val="center"/>
        <w:rPr>
          <w:b/>
          <w:bCs/>
          <w:sz w:val="32"/>
          <w:szCs w:val="32"/>
        </w:rPr>
      </w:pPr>
    </w:p>
    <w:p w:rsidR="00D01A79" w:rsidRDefault="00D01A79" w:rsidP="00D01A79">
      <w:pPr>
        <w:autoSpaceDE w:val="0"/>
        <w:autoSpaceDN w:val="0"/>
        <w:adjustRightInd w:val="0"/>
        <w:rPr>
          <w:b/>
          <w:bCs/>
          <w:sz w:val="32"/>
          <w:szCs w:val="32"/>
        </w:rPr>
      </w:pPr>
    </w:p>
    <w:p w:rsidR="00D01A79" w:rsidRDefault="00D01A79" w:rsidP="00414617">
      <w:pPr>
        <w:autoSpaceDE w:val="0"/>
        <w:autoSpaceDN w:val="0"/>
        <w:adjustRightInd w:val="0"/>
        <w:jc w:val="center"/>
        <w:rPr>
          <w:b/>
          <w:bCs/>
          <w:sz w:val="32"/>
          <w:szCs w:val="32"/>
        </w:rPr>
      </w:pPr>
    </w:p>
    <w:p w:rsidR="00414617" w:rsidRDefault="00414617" w:rsidP="00414617">
      <w:pPr>
        <w:autoSpaceDE w:val="0"/>
        <w:autoSpaceDN w:val="0"/>
        <w:adjustRightInd w:val="0"/>
        <w:jc w:val="center"/>
        <w:rPr>
          <w:sz w:val="21"/>
          <w:szCs w:val="21"/>
        </w:rPr>
      </w:pPr>
      <w:r w:rsidRPr="00F13269">
        <w:rPr>
          <w:b/>
          <w:bCs/>
          <w:sz w:val="32"/>
          <w:szCs w:val="32"/>
        </w:rPr>
        <w:lastRenderedPageBreak/>
        <w:t>MYKOLO ROMERIO UNIVERSITETAS</w:t>
      </w:r>
      <w:r>
        <w:rPr>
          <w:b/>
          <w:bCs/>
          <w:sz w:val="21"/>
          <w:szCs w:val="21"/>
        </w:rPr>
        <w:t xml:space="preserve"> </w:t>
      </w:r>
    </w:p>
    <w:p w:rsidR="00414617" w:rsidRPr="00F13269" w:rsidRDefault="00414617" w:rsidP="00414617">
      <w:pPr>
        <w:autoSpaceDE w:val="0"/>
        <w:autoSpaceDN w:val="0"/>
        <w:adjustRightInd w:val="0"/>
        <w:jc w:val="center"/>
        <w:rPr>
          <w:sz w:val="28"/>
          <w:szCs w:val="28"/>
        </w:rPr>
      </w:pPr>
      <w:r>
        <w:rPr>
          <w:b/>
          <w:bCs/>
          <w:sz w:val="28"/>
          <w:szCs w:val="28"/>
        </w:rPr>
        <w:t>EKONOMIKOS IR FINANSŲ VALDYMO FAKULTETAS</w:t>
      </w:r>
    </w:p>
    <w:p w:rsidR="00414617" w:rsidRDefault="00414617" w:rsidP="00414617">
      <w:pPr>
        <w:autoSpaceDE w:val="0"/>
        <w:autoSpaceDN w:val="0"/>
        <w:adjustRightInd w:val="0"/>
        <w:jc w:val="center"/>
      </w:pPr>
      <w:r>
        <w:rPr>
          <w:b/>
          <w:bCs/>
        </w:rPr>
        <w:t>TARPTAUTINĖS PREKYBOS IR MUITŲ KATEDRA</w:t>
      </w:r>
    </w:p>
    <w:p w:rsidR="00414617" w:rsidRDefault="00414617" w:rsidP="00414617">
      <w:pPr>
        <w:autoSpaceDE w:val="0"/>
        <w:autoSpaceDN w:val="0"/>
        <w:adjustRightInd w:val="0"/>
        <w:spacing w:line="360" w:lineRule="auto"/>
        <w:jc w:val="center"/>
      </w:pPr>
    </w:p>
    <w:p w:rsidR="00414617" w:rsidRDefault="00414617" w:rsidP="00414617">
      <w:pPr>
        <w:autoSpaceDE w:val="0"/>
        <w:autoSpaceDN w:val="0"/>
        <w:adjustRightInd w:val="0"/>
        <w:spacing w:line="360" w:lineRule="auto"/>
        <w:rPr>
          <w:b/>
          <w:bCs/>
          <w:sz w:val="32"/>
          <w:szCs w:val="32"/>
        </w:rPr>
      </w:pPr>
    </w:p>
    <w:p w:rsidR="00414617" w:rsidRDefault="00414617" w:rsidP="00414617">
      <w:pPr>
        <w:autoSpaceDE w:val="0"/>
        <w:autoSpaceDN w:val="0"/>
        <w:adjustRightInd w:val="0"/>
        <w:spacing w:line="360" w:lineRule="auto"/>
        <w:rPr>
          <w:b/>
          <w:bCs/>
          <w:sz w:val="32"/>
          <w:szCs w:val="32"/>
        </w:rPr>
      </w:pPr>
    </w:p>
    <w:p w:rsidR="00414617" w:rsidRDefault="00414617" w:rsidP="00414617">
      <w:pPr>
        <w:autoSpaceDE w:val="0"/>
        <w:autoSpaceDN w:val="0"/>
        <w:adjustRightInd w:val="0"/>
        <w:spacing w:line="360" w:lineRule="auto"/>
        <w:rPr>
          <w:b/>
          <w:bCs/>
          <w:sz w:val="32"/>
          <w:szCs w:val="32"/>
        </w:rPr>
      </w:pPr>
    </w:p>
    <w:p w:rsidR="00414617" w:rsidRDefault="00414617" w:rsidP="00414617">
      <w:pPr>
        <w:autoSpaceDE w:val="0"/>
        <w:autoSpaceDN w:val="0"/>
        <w:adjustRightInd w:val="0"/>
        <w:spacing w:line="360" w:lineRule="auto"/>
        <w:jc w:val="center"/>
        <w:rPr>
          <w:sz w:val="21"/>
          <w:szCs w:val="21"/>
        </w:rPr>
      </w:pPr>
    </w:p>
    <w:p w:rsidR="00414617" w:rsidRDefault="00414617" w:rsidP="00414617">
      <w:pPr>
        <w:autoSpaceDE w:val="0"/>
        <w:autoSpaceDN w:val="0"/>
        <w:adjustRightInd w:val="0"/>
        <w:jc w:val="center"/>
        <w:rPr>
          <w:b/>
          <w:bCs/>
          <w:sz w:val="40"/>
          <w:szCs w:val="40"/>
        </w:rPr>
      </w:pPr>
      <w:r w:rsidRPr="00DC4FA6">
        <w:rPr>
          <w:b/>
          <w:bCs/>
          <w:sz w:val="40"/>
          <w:szCs w:val="40"/>
        </w:rPr>
        <w:t>PERDIRBIMO MUITINĖS PROCEDŪRŲ TAIKYMO ĮTAKOS PREKIŲ EKSPORTUI IR IMPORTUI ANALIZĖ IR PERSPEKTYVOS</w:t>
      </w:r>
    </w:p>
    <w:p w:rsidR="00414617" w:rsidRPr="00DE2DB9" w:rsidRDefault="00414617" w:rsidP="00414617">
      <w:pPr>
        <w:autoSpaceDE w:val="0"/>
        <w:autoSpaceDN w:val="0"/>
        <w:adjustRightInd w:val="0"/>
        <w:jc w:val="center"/>
        <w:rPr>
          <w:b/>
          <w:bCs/>
          <w:sz w:val="28"/>
          <w:szCs w:val="28"/>
        </w:rPr>
      </w:pPr>
      <w:r>
        <w:rPr>
          <w:b/>
          <w:bCs/>
          <w:sz w:val="28"/>
          <w:szCs w:val="28"/>
        </w:rPr>
        <w:t>Teisės ir muitinės bei mokesčių institucijų veiklos magistro baigiamasis darbas</w:t>
      </w:r>
    </w:p>
    <w:p w:rsidR="00414617" w:rsidRDefault="00414617" w:rsidP="00414617">
      <w:pPr>
        <w:autoSpaceDE w:val="0"/>
        <w:autoSpaceDN w:val="0"/>
        <w:adjustRightInd w:val="0"/>
        <w:jc w:val="center"/>
        <w:rPr>
          <w:b/>
          <w:bCs/>
          <w:sz w:val="28"/>
          <w:szCs w:val="28"/>
        </w:rPr>
      </w:pPr>
      <w:r>
        <w:rPr>
          <w:b/>
          <w:bCs/>
          <w:sz w:val="28"/>
          <w:szCs w:val="28"/>
        </w:rPr>
        <w:t>Studijų programa 621M90017</w:t>
      </w:r>
    </w:p>
    <w:p w:rsidR="00414617" w:rsidRDefault="00414617" w:rsidP="00414617">
      <w:pPr>
        <w:autoSpaceDE w:val="0"/>
        <w:autoSpaceDN w:val="0"/>
        <w:adjustRightInd w:val="0"/>
        <w:spacing w:line="360" w:lineRule="auto"/>
        <w:jc w:val="center"/>
        <w:rPr>
          <w:b/>
          <w:bCs/>
        </w:rPr>
      </w:pPr>
    </w:p>
    <w:p w:rsidR="00414617" w:rsidRDefault="00414617" w:rsidP="00414617">
      <w:pPr>
        <w:autoSpaceDE w:val="0"/>
        <w:autoSpaceDN w:val="0"/>
        <w:adjustRightInd w:val="0"/>
        <w:spacing w:line="360" w:lineRule="auto"/>
        <w:jc w:val="center"/>
        <w:rPr>
          <w:b/>
          <w:bCs/>
        </w:rPr>
      </w:pPr>
    </w:p>
    <w:p w:rsidR="00414617" w:rsidRPr="006744D8" w:rsidRDefault="00414617" w:rsidP="00414617">
      <w:pPr>
        <w:autoSpaceDE w:val="0"/>
        <w:autoSpaceDN w:val="0"/>
        <w:adjustRightInd w:val="0"/>
        <w:spacing w:line="360" w:lineRule="auto"/>
        <w:jc w:val="center"/>
        <w:rPr>
          <w:b/>
          <w:bCs/>
        </w:rPr>
      </w:pPr>
    </w:p>
    <w:p w:rsidR="00414617" w:rsidRPr="006744D8" w:rsidRDefault="00414617" w:rsidP="00414617">
      <w:pPr>
        <w:autoSpaceDE w:val="0"/>
        <w:autoSpaceDN w:val="0"/>
        <w:adjustRightInd w:val="0"/>
        <w:jc w:val="center"/>
        <w:rPr>
          <w:b/>
          <w:bCs/>
        </w:rPr>
      </w:pPr>
    </w:p>
    <w:p w:rsidR="00414617" w:rsidRPr="006744D8" w:rsidRDefault="00414617" w:rsidP="00414617">
      <w:pPr>
        <w:autoSpaceDE w:val="0"/>
        <w:autoSpaceDN w:val="0"/>
        <w:adjustRightInd w:val="0"/>
        <w:ind w:left="5184"/>
        <w:rPr>
          <w:b/>
        </w:rPr>
      </w:pPr>
      <w:r w:rsidRPr="006744D8">
        <w:t xml:space="preserve">              </w:t>
      </w:r>
      <w:r>
        <w:tab/>
      </w:r>
      <w:r w:rsidRPr="006744D8">
        <w:rPr>
          <w:b/>
        </w:rPr>
        <w:t xml:space="preserve">Vadovas </w:t>
      </w:r>
    </w:p>
    <w:p w:rsidR="00414617" w:rsidRDefault="00414617" w:rsidP="00414617">
      <w:pPr>
        <w:jc w:val="center"/>
        <w:rPr>
          <w:b/>
          <w:bCs/>
        </w:rPr>
      </w:pPr>
      <w:r>
        <w:rPr>
          <w:b/>
          <w:bCs/>
        </w:rPr>
        <w:tab/>
      </w:r>
      <w:r>
        <w:rPr>
          <w:b/>
          <w:bCs/>
        </w:rPr>
        <w:tab/>
      </w:r>
      <w:r>
        <w:rPr>
          <w:b/>
          <w:bCs/>
        </w:rPr>
        <w:tab/>
      </w:r>
      <w:r>
        <w:rPr>
          <w:b/>
          <w:bCs/>
        </w:rPr>
        <w:tab/>
      </w:r>
      <w:r>
        <w:rPr>
          <w:b/>
          <w:bCs/>
        </w:rPr>
        <w:tab/>
        <w:t>doc. dr. J. Radžiukynas</w:t>
      </w:r>
    </w:p>
    <w:p w:rsidR="00414617" w:rsidRDefault="00414617" w:rsidP="00414617">
      <w:pPr>
        <w:jc w:val="center"/>
        <w:rPr>
          <w:b/>
          <w:bCs/>
        </w:rPr>
      </w:pPr>
      <w:r>
        <w:rPr>
          <w:b/>
          <w:bCs/>
        </w:rPr>
        <w:tab/>
      </w:r>
      <w:r>
        <w:rPr>
          <w:b/>
          <w:bCs/>
        </w:rPr>
        <w:tab/>
      </w:r>
      <w:r>
        <w:rPr>
          <w:b/>
          <w:bCs/>
        </w:rPr>
        <w:tab/>
        <w:t xml:space="preserve">    2012 04</w:t>
      </w:r>
    </w:p>
    <w:p w:rsidR="00414617" w:rsidRDefault="00414617" w:rsidP="00414617">
      <w:pPr>
        <w:jc w:val="center"/>
        <w:rPr>
          <w:b/>
          <w:bCs/>
        </w:rPr>
      </w:pPr>
    </w:p>
    <w:p w:rsidR="00414617" w:rsidRDefault="00414617" w:rsidP="00414617">
      <w:pPr>
        <w:jc w:val="center"/>
        <w:rPr>
          <w:b/>
          <w:bCs/>
        </w:rPr>
      </w:pPr>
    </w:p>
    <w:p w:rsidR="00414617" w:rsidRDefault="00414617" w:rsidP="00414617">
      <w:pPr>
        <w:jc w:val="center"/>
        <w:rPr>
          <w:b/>
          <w:bCs/>
        </w:rPr>
      </w:pPr>
    </w:p>
    <w:p w:rsidR="00414617" w:rsidRDefault="00414617" w:rsidP="00414617">
      <w:pPr>
        <w:jc w:val="center"/>
        <w:rPr>
          <w:b/>
          <w:bCs/>
        </w:rPr>
      </w:pPr>
    </w:p>
    <w:p w:rsidR="00414617" w:rsidRDefault="00414617" w:rsidP="00414617">
      <w:pPr>
        <w:jc w:val="both"/>
        <w:rPr>
          <w:b/>
          <w:bCs/>
        </w:rPr>
      </w:pPr>
      <w:r>
        <w:rPr>
          <w:b/>
          <w:bCs/>
        </w:rPr>
        <w:t xml:space="preserve">Recenzentė </w:t>
      </w:r>
      <w:r>
        <w:rPr>
          <w:b/>
          <w:bCs/>
        </w:rPr>
        <w:tab/>
      </w:r>
      <w:r>
        <w:rPr>
          <w:b/>
          <w:bCs/>
        </w:rPr>
        <w:tab/>
      </w:r>
      <w:r>
        <w:rPr>
          <w:b/>
          <w:bCs/>
        </w:rPr>
        <w:tab/>
      </w:r>
      <w:r>
        <w:rPr>
          <w:b/>
          <w:bCs/>
        </w:rPr>
        <w:tab/>
      </w:r>
      <w:r>
        <w:rPr>
          <w:b/>
          <w:bCs/>
        </w:rPr>
        <w:tab/>
        <w:t>Atliko</w:t>
      </w:r>
    </w:p>
    <w:p w:rsidR="00414617" w:rsidRDefault="00414617" w:rsidP="00414617">
      <w:pPr>
        <w:jc w:val="both"/>
        <w:rPr>
          <w:b/>
          <w:bCs/>
        </w:rPr>
      </w:pPr>
      <w:r>
        <w:rPr>
          <w:b/>
          <w:bCs/>
        </w:rPr>
        <w:t xml:space="preserve">doc. dr. J.J. Gurevičienė </w:t>
      </w:r>
      <w:r>
        <w:rPr>
          <w:b/>
          <w:bCs/>
        </w:rPr>
        <w:tab/>
      </w:r>
      <w:r>
        <w:rPr>
          <w:b/>
          <w:bCs/>
        </w:rPr>
        <w:tab/>
      </w:r>
      <w:r>
        <w:rPr>
          <w:b/>
          <w:bCs/>
        </w:rPr>
        <w:tab/>
      </w:r>
      <w:r>
        <w:rPr>
          <w:b/>
          <w:bCs/>
        </w:rPr>
        <w:tab/>
        <w:t>TMMmis0-01 gr.stud.</w:t>
      </w:r>
    </w:p>
    <w:p w:rsidR="00414617" w:rsidRDefault="00414617" w:rsidP="00414617">
      <w:pPr>
        <w:jc w:val="both"/>
        <w:rPr>
          <w:b/>
          <w:bCs/>
        </w:rPr>
      </w:pPr>
      <w:r>
        <w:rPr>
          <w:b/>
          <w:bCs/>
        </w:rPr>
        <w:t>2012 04</w:t>
      </w:r>
      <w:r>
        <w:rPr>
          <w:b/>
          <w:bCs/>
        </w:rPr>
        <w:tab/>
      </w:r>
      <w:r>
        <w:rPr>
          <w:b/>
          <w:bCs/>
        </w:rPr>
        <w:tab/>
      </w:r>
      <w:r>
        <w:rPr>
          <w:b/>
          <w:bCs/>
        </w:rPr>
        <w:tab/>
      </w:r>
      <w:r>
        <w:rPr>
          <w:b/>
          <w:bCs/>
        </w:rPr>
        <w:tab/>
      </w:r>
      <w:r>
        <w:rPr>
          <w:b/>
          <w:bCs/>
        </w:rPr>
        <w:tab/>
        <w:t>M. Zdancevičius</w:t>
      </w:r>
    </w:p>
    <w:p w:rsidR="00414617" w:rsidRDefault="00414617" w:rsidP="00414617">
      <w:pPr>
        <w:jc w:val="both"/>
        <w:rPr>
          <w:b/>
          <w:bCs/>
        </w:rPr>
      </w:pPr>
      <w:r>
        <w:rPr>
          <w:b/>
          <w:bCs/>
        </w:rPr>
        <w:tab/>
      </w:r>
      <w:r>
        <w:rPr>
          <w:b/>
          <w:bCs/>
        </w:rPr>
        <w:tab/>
      </w:r>
      <w:r>
        <w:rPr>
          <w:b/>
          <w:bCs/>
        </w:rPr>
        <w:tab/>
      </w:r>
      <w:r>
        <w:rPr>
          <w:b/>
          <w:bCs/>
        </w:rPr>
        <w:tab/>
      </w:r>
      <w:r>
        <w:rPr>
          <w:b/>
          <w:bCs/>
        </w:rPr>
        <w:tab/>
        <w:t>2012 04 02</w:t>
      </w:r>
    </w:p>
    <w:p w:rsidR="00414617" w:rsidRDefault="00414617" w:rsidP="00414617">
      <w:pPr>
        <w:jc w:val="both"/>
        <w:rPr>
          <w:b/>
          <w:bCs/>
        </w:rPr>
      </w:pPr>
    </w:p>
    <w:p w:rsidR="00414617" w:rsidRDefault="00414617" w:rsidP="00414617">
      <w:pPr>
        <w:jc w:val="both"/>
        <w:rPr>
          <w:b/>
          <w:bCs/>
        </w:rPr>
      </w:pPr>
    </w:p>
    <w:p w:rsidR="00414617" w:rsidRDefault="00414617" w:rsidP="00414617">
      <w:pPr>
        <w:jc w:val="both"/>
        <w:rPr>
          <w:b/>
          <w:bCs/>
        </w:rPr>
      </w:pPr>
    </w:p>
    <w:p w:rsidR="00414617" w:rsidRDefault="00414617" w:rsidP="00414617">
      <w:pPr>
        <w:jc w:val="both"/>
        <w:rPr>
          <w:b/>
          <w:bCs/>
        </w:rPr>
      </w:pPr>
    </w:p>
    <w:p w:rsidR="00414617" w:rsidRDefault="00414617" w:rsidP="00414617">
      <w:pPr>
        <w:jc w:val="both"/>
        <w:rPr>
          <w:b/>
          <w:bCs/>
        </w:rPr>
      </w:pPr>
    </w:p>
    <w:p w:rsidR="00414617" w:rsidRDefault="00414617" w:rsidP="00414617">
      <w:pPr>
        <w:jc w:val="both"/>
        <w:rPr>
          <w:b/>
          <w:bCs/>
        </w:rPr>
      </w:pPr>
    </w:p>
    <w:p w:rsidR="00414617" w:rsidRDefault="00414617" w:rsidP="00414617">
      <w:pPr>
        <w:jc w:val="both"/>
        <w:rPr>
          <w:b/>
          <w:bCs/>
        </w:rPr>
      </w:pPr>
    </w:p>
    <w:p w:rsidR="00414617" w:rsidRDefault="00414617" w:rsidP="00414617">
      <w:pPr>
        <w:jc w:val="both"/>
        <w:rPr>
          <w:b/>
          <w:bCs/>
        </w:rPr>
      </w:pPr>
    </w:p>
    <w:p w:rsidR="00414617" w:rsidRDefault="00414617" w:rsidP="00414617">
      <w:pPr>
        <w:jc w:val="both"/>
        <w:rPr>
          <w:b/>
          <w:bCs/>
        </w:rPr>
      </w:pPr>
    </w:p>
    <w:p w:rsidR="00414617" w:rsidRDefault="00414617" w:rsidP="00414617">
      <w:pPr>
        <w:jc w:val="both"/>
        <w:rPr>
          <w:b/>
          <w:bCs/>
        </w:rPr>
      </w:pPr>
    </w:p>
    <w:p w:rsidR="00414617" w:rsidRPr="006744D8" w:rsidRDefault="00414617" w:rsidP="00414617">
      <w:pPr>
        <w:jc w:val="both"/>
        <w:rPr>
          <w:b/>
          <w:bCs/>
        </w:rPr>
      </w:pPr>
    </w:p>
    <w:p w:rsidR="00414617" w:rsidRPr="006C6992" w:rsidRDefault="00414617" w:rsidP="00414617">
      <w:pPr>
        <w:jc w:val="center"/>
        <w:rPr>
          <w:sz w:val="28"/>
          <w:szCs w:val="28"/>
        </w:rPr>
      </w:pPr>
      <w:r w:rsidRPr="006C6992">
        <w:rPr>
          <w:b/>
          <w:bCs/>
          <w:sz w:val="28"/>
          <w:szCs w:val="28"/>
        </w:rPr>
        <w:t>VILNIUS, 2012</w:t>
      </w:r>
    </w:p>
    <w:p w:rsidR="00414617" w:rsidRDefault="00414617" w:rsidP="00F110F8">
      <w:pPr>
        <w:jc w:val="center"/>
        <w:rPr>
          <w:b/>
        </w:rPr>
      </w:pPr>
    </w:p>
    <w:p w:rsidR="00414617" w:rsidRDefault="00414617" w:rsidP="00414617">
      <w:pPr>
        <w:rPr>
          <w:b/>
        </w:rPr>
      </w:pPr>
    </w:p>
    <w:p w:rsidR="000625B5" w:rsidRDefault="000625B5" w:rsidP="00414617">
      <w:pPr>
        <w:rPr>
          <w:b/>
        </w:rPr>
      </w:pPr>
    </w:p>
    <w:p w:rsidR="00414617" w:rsidRDefault="00414617" w:rsidP="00414617">
      <w:pPr>
        <w:rPr>
          <w:b/>
        </w:rPr>
      </w:pPr>
    </w:p>
    <w:p w:rsidR="00F110F8" w:rsidRPr="00414617" w:rsidRDefault="00F110F8" w:rsidP="00F110F8">
      <w:pPr>
        <w:jc w:val="center"/>
        <w:rPr>
          <w:b/>
        </w:rPr>
      </w:pPr>
      <w:r w:rsidRPr="00414617">
        <w:rPr>
          <w:b/>
        </w:rPr>
        <w:lastRenderedPageBreak/>
        <w:t>TURINYS</w:t>
      </w:r>
    </w:p>
    <w:p w:rsidR="00F110F8" w:rsidRPr="00B5451A" w:rsidRDefault="00F110F8" w:rsidP="00F110F8">
      <w:pPr>
        <w:jc w:val="center"/>
        <w:rPr>
          <w:b/>
          <w:u w:val="single"/>
        </w:rPr>
      </w:pPr>
    </w:p>
    <w:p w:rsidR="00F110F8" w:rsidRPr="00414617" w:rsidRDefault="00F110F8" w:rsidP="00F110F8">
      <w:pPr>
        <w:spacing w:line="360" w:lineRule="auto"/>
        <w:jc w:val="both"/>
      </w:pPr>
      <w:r w:rsidRPr="00277FF6">
        <w:rPr>
          <w:b/>
        </w:rPr>
        <w:t>ĮVADAS</w:t>
      </w:r>
      <w:r w:rsidR="00414617" w:rsidRPr="00414617">
        <w:t>...................................................................................................................................................3</w:t>
      </w:r>
    </w:p>
    <w:p w:rsidR="00F110F8" w:rsidRPr="00414617" w:rsidRDefault="00F110F8" w:rsidP="00F110F8">
      <w:pPr>
        <w:spacing w:line="360" w:lineRule="auto"/>
        <w:jc w:val="both"/>
      </w:pPr>
      <w:r w:rsidRPr="00277FF6">
        <w:rPr>
          <w:b/>
        </w:rPr>
        <w:t>1. TEISINIAI IR EKONOMINIAI PERDIRBIMO MUITINĖS PROCEDŪRŲ ASPEKTAI</w:t>
      </w:r>
      <w:r w:rsidR="00414617" w:rsidRPr="00414617">
        <w:t>.....5</w:t>
      </w:r>
    </w:p>
    <w:p w:rsidR="00F110F8" w:rsidRPr="00277FF6" w:rsidRDefault="00F110F8" w:rsidP="00F110F8">
      <w:pPr>
        <w:spacing w:line="360" w:lineRule="auto"/>
        <w:jc w:val="both"/>
        <w:rPr>
          <w:color w:val="000000"/>
        </w:rPr>
      </w:pPr>
      <w:r>
        <w:rPr>
          <w:color w:val="000000"/>
        </w:rPr>
        <w:t xml:space="preserve">   </w:t>
      </w:r>
      <w:r w:rsidRPr="00277FF6">
        <w:rPr>
          <w:color w:val="000000"/>
        </w:rPr>
        <w:t>1.1. Muitinės, kaip valstyb</w:t>
      </w:r>
      <w:r w:rsidR="00840FFD">
        <w:rPr>
          <w:color w:val="000000"/>
        </w:rPr>
        <w:t>in</w:t>
      </w:r>
      <w:r w:rsidRPr="00277FF6">
        <w:rPr>
          <w:color w:val="000000"/>
        </w:rPr>
        <w:t>ės institucijos</w:t>
      </w:r>
      <w:r w:rsidR="00AB66D3">
        <w:rPr>
          <w:color w:val="000000"/>
        </w:rPr>
        <w:t>,</w:t>
      </w:r>
      <w:r w:rsidRPr="00277FF6">
        <w:rPr>
          <w:color w:val="000000"/>
        </w:rPr>
        <w:t xml:space="preserve"> įtaka tarptautinei prekybai</w:t>
      </w:r>
      <w:r w:rsidR="00414617">
        <w:rPr>
          <w:color w:val="000000"/>
        </w:rPr>
        <w:t>...................</w:t>
      </w:r>
      <w:r w:rsidR="00840FFD">
        <w:rPr>
          <w:color w:val="000000"/>
        </w:rPr>
        <w:t>...........................</w:t>
      </w:r>
      <w:r w:rsidR="00414617">
        <w:rPr>
          <w:color w:val="000000"/>
        </w:rPr>
        <w:t>5</w:t>
      </w:r>
    </w:p>
    <w:p w:rsidR="00F110F8" w:rsidRPr="00277FF6" w:rsidRDefault="00F110F8" w:rsidP="00F110F8">
      <w:pPr>
        <w:spacing w:line="360" w:lineRule="auto"/>
        <w:jc w:val="both"/>
      </w:pPr>
      <w:r>
        <w:rPr>
          <w:b/>
        </w:rPr>
        <w:t xml:space="preserve">   </w:t>
      </w:r>
      <w:r w:rsidRPr="00277FF6">
        <w:t>1.2.Šiuolaikinės muitinės procedūrų sistemos sukūrimo priežastys ir prielaidos</w:t>
      </w:r>
      <w:r w:rsidR="00414617">
        <w:t>.................................7</w:t>
      </w:r>
    </w:p>
    <w:p w:rsidR="00F110F8" w:rsidRPr="00277FF6" w:rsidRDefault="00F110F8" w:rsidP="00F110F8">
      <w:pPr>
        <w:spacing w:line="360" w:lineRule="auto"/>
        <w:jc w:val="both"/>
        <w:rPr>
          <w:color w:val="000000"/>
        </w:rPr>
      </w:pPr>
      <w:r>
        <w:rPr>
          <w:color w:val="000000"/>
        </w:rPr>
        <w:t xml:space="preserve">   </w:t>
      </w:r>
      <w:r w:rsidRPr="00277FF6">
        <w:rPr>
          <w:color w:val="000000"/>
        </w:rPr>
        <w:t>1.3. Muitinės procedūrų</w:t>
      </w:r>
      <w:r w:rsidR="00AB66D3">
        <w:rPr>
          <w:color w:val="000000"/>
        </w:rPr>
        <w:t>,</w:t>
      </w:r>
      <w:r w:rsidRPr="00277FF6">
        <w:rPr>
          <w:color w:val="000000"/>
        </w:rPr>
        <w:t xml:space="preserve"> turinčių ekonominį poveikį</w:t>
      </w:r>
      <w:r w:rsidR="00AB66D3">
        <w:rPr>
          <w:color w:val="000000"/>
        </w:rPr>
        <w:t>,</w:t>
      </w:r>
      <w:r w:rsidRPr="00277FF6">
        <w:rPr>
          <w:color w:val="000000"/>
        </w:rPr>
        <w:t xml:space="preserve"> apžvalga ir palyginimas</w:t>
      </w:r>
      <w:r w:rsidR="00414617">
        <w:rPr>
          <w:color w:val="000000"/>
        </w:rPr>
        <w:t>..</w:t>
      </w:r>
      <w:r w:rsidR="00AB66D3">
        <w:rPr>
          <w:color w:val="000000"/>
        </w:rPr>
        <w:t>...............................</w:t>
      </w:r>
      <w:r w:rsidR="00414617">
        <w:rPr>
          <w:color w:val="000000"/>
        </w:rPr>
        <w:t>11</w:t>
      </w:r>
    </w:p>
    <w:p w:rsidR="00F110F8" w:rsidRPr="00277FF6" w:rsidRDefault="00F110F8" w:rsidP="00F110F8">
      <w:pPr>
        <w:spacing w:line="360" w:lineRule="auto"/>
        <w:jc w:val="both"/>
        <w:rPr>
          <w:color w:val="000000"/>
        </w:rPr>
      </w:pPr>
      <w:r>
        <w:rPr>
          <w:color w:val="000000"/>
        </w:rPr>
        <w:t xml:space="preserve">      </w:t>
      </w:r>
      <w:r w:rsidRPr="00277FF6">
        <w:rPr>
          <w:color w:val="000000"/>
        </w:rPr>
        <w:t>1.3.1. Muitinės procedūrų</w:t>
      </w:r>
      <w:r w:rsidR="00AB66D3">
        <w:rPr>
          <w:color w:val="000000"/>
        </w:rPr>
        <w:t>,</w:t>
      </w:r>
      <w:r w:rsidRPr="00277FF6">
        <w:rPr>
          <w:color w:val="000000"/>
        </w:rPr>
        <w:t xml:space="preserve"> turinčių ekonominį poveikį</w:t>
      </w:r>
      <w:r w:rsidR="00AB66D3">
        <w:rPr>
          <w:color w:val="000000"/>
        </w:rPr>
        <w:t>,</w:t>
      </w:r>
      <w:r w:rsidRPr="00277FF6">
        <w:rPr>
          <w:color w:val="000000"/>
        </w:rPr>
        <w:t xml:space="preserve"> bendros charakteristikos</w:t>
      </w:r>
      <w:r w:rsidR="00414617">
        <w:rPr>
          <w:color w:val="000000"/>
        </w:rPr>
        <w:t>.......................</w:t>
      </w:r>
      <w:r w:rsidR="00AB66D3">
        <w:rPr>
          <w:color w:val="000000"/>
        </w:rPr>
        <w:t>..</w:t>
      </w:r>
      <w:r w:rsidR="00414617">
        <w:rPr>
          <w:color w:val="000000"/>
        </w:rPr>
        <w:t>.11</w:t>
      </w:r>
    </w:p>
    <w:p w:rsidR="00F110F8" w:rsidRPr="00277FF6" w:rsidRDefault="00F110F8" w:rsidP="00F110F8">
      <w:pPr>
        <w:spacing w:line="360" w:lineRule="auto"/>
        <w:jc w:val="both"/>
        <w:rPr>
          <w:color w:val="000000"/>
        </w:rPr>
      </w:pPr>
      <w:r>
        <w:rPr>
          <w:color w:val="000000"/>
        </w:rPr>
        <w:t xml:space="preserve">      </w:t>
      </w:r>
      <w:r w:rsidRPr="00277FF6">
        <w:rPr>
          <w:color w:val="000000"/>
        </w:rPr>
        <w:t>1.3.2. Perdirbimo muitinės procedūrų ypatumai</w:t>
      </w:r>
      <w:r w:rsidR="00C35CF7">
        <w:rPr>
          <w:color w:val="000000"/>
        </w:rPr>
        <w:t>...........................................................................</w:t>
      </w:r>
      <w:r w:rsidR="00307416">
        <w:rPr>
          <w:color w:val="000000"/>
        </w:rPr>
        <w:t>.</w:t>
      </w:r>
      <w:r w:rsidR="00C35CF7">
        <w:rPr>
          <w:color w:val="000000"/>
        </w:rPr>
        <w:t>..16</w:t>
      </w:r>
    </w:p>
    <w:p w:rsidR="00F110F8" w:rsidRPr="00277FF6" w:rsidRDefault="00F110F8" w:rsidP="00F110F8">
      <w:pPr>
        <w:spacing w:line="360" w:lineRule="auto"/>
        <w:jc w:val="both"/>
        <w:rPr>
          <w:color w:val="000000"/>
        </w:rPr>
      </w:pPr>
      <w:r>
        <w:rPr>
          <w:color w:val="000000"/>
        </w:rPr>
        <w:t xml:space="preserve">      </w:t>
      </w:r>
      <w:r w:rsidRPr="00277FF6">
        <w:rPr>
          <w:color w:val="000000"/>
        </w:rPr>
        <w:t>1.3.3. Perdirbimo muitinės procedūrų taikymo ekonominiai aspektai</w:t>
      </w:r>
      <w:r w:rsidR="00C35CF7">
        <w:rPr>
          <w:color w:val="000000"/>
        </w:rPr>
        <w:t>.........................................</w:t>
      </w:r>
      <w:r w:rsidR="00307416">
        <w:rPr>
          <w:color w:val="000000"/>
        </w:rPr>
        <w:t>.</w:t>
      </w:r>
      <w:r w:rsidR="00C35CF7">
        <w:rPr>
          <w:color w:val="000000"/>
        </w:rPr>
        <w:t>...24</w:t>
      </w:r>
    </w:p>
    <w:p w:rsidR="00F110F8" w:rsidRPr="00277FF6" w:rsidRDefault="00F110F8" w:rsidP="00F110F8">
      <w:pPr>
        <w:spacing w:line="360" w:lineRule="auto"/>
        <w:jc w:val="both"/>
        <w:rPr>
          <w:color w:val="000000"/>
        </w:rPr>
      </w:pPr>
      <w:r>
        <w:rPr>
          <w:color w:val="000000"/>
        </w:rPr>
        <w:t xml:space="preserve">   </w:t>
      </w:r>
      <w:r w:rsidRPr="00277FF6">
        <w:rPr>
          <w:color w:val="000000"/>
        </w:rPr>
        <w:t>1.4. Perdirbimo muitinės procedūrų teisinis reglamentavimas</w:t>
      </w:r>
      <w:r w:rsidR="00C35CF7">
        <w:rPr>
          <w:color w:val="000000"/>
        </w:rPr>
        <w:t>.........................................................</w:t>
      </w:r>
      <w:r w:rsidR="00307416">
        <w:rPr>
          <w:color w:val="000000"/>
        </w:rPr>
        <w:t>.</w:t>
      </w:r>
      <w:r w:rsidR="00C35CF7">
        <w:rPr>
          <w:color w:val="000000"/>
        </w:rPr>
        <w:t>..26</w:t>
      </w:r>
    </w:p>
    <w:p w:rsidR="00C35CF7" w:rsidRDefault="00F110F8" w:rsidP="00F110F8">
      <w:pPr>
        <w:spacing w:line="360" w:lineRule="auto"/>
        <w:jc w:val="both"/>
        <w:rPr>
          <w:color w:val="000000"/>
        </w:rPr>
      </w:pPr>
      <w:r>
        <w:rPr>
          <w:color w:val="000000"/>
        </w:rPr>
        <w:t xml:space="preserve">      </w:t>
      </w:r>
      <w:r w:rsidRPr="00277FF6">
        <w:rPr>
          <w:color w:val="000000"/>
        </w:rPr>
        <w:t>1.4.1. Pasaulio Muitinių Organizacijos (PMO) įtaka mui</w:t>
      </w:r>
      <w:r w:rsidR="00C35CF7">
        <w:rPr>
          <w:color w:val="000000"/>
        </w:rPr>
        <w:t xml:space="preserve">tinės procedūrų standartizavimui </w:t>
      </w:r>
    </w:p>
    <w:p w:rsidR="00F110F8" w:rsidRPr="00277FF6" w:rsidRDefault="00C35CF7" w:rsidP="00F110F8">
      <w:pPr>
        <w:spacing w:line="360" w:lineRule="auto"/>
        <w:jc w:val="both"/>
        <w:rPr>
          <w:color w:val="000000"/>
        </w:rPr>
      </w:pPr>
      <w:r>
        <w:rPr>
          <w:color w:val="000000"/>
        </w:rPr>
        <w:t xml:space="preserve">ir </w:t>
      </w:r>
      <w:r w:rsidR="00F110F8" w:rsidRPr="00277FF6">
        <w:rPr>
          <w:color w:val="000000"/>
        </w:rPr>
        <w:t>vystymuisi</w:t>
      </w:r>
      <w:r>
        <w:rPr>
          <w:color w:val="000000"/>
        </w:rPr>
        <w:t>............................................................................................................................................26</w:t>
      </w:r>
      <w:r w:rsidR="00F110F8" w:rsidRPr="00277FF6">
        <w:rPr>
          <w:color w:val="000000"/>
        </w:rPr>
        <w:t xml:space="preserve"> </w:t>
      </w:r>
    </w:p>
    <w:p w:rsidR="00C35CF7" w:rsidRDefault="00F110F8" w:rsidP="00F110F8">
      <w:pPr>
        <w:spacing w:line="360" w:lineRule="auto"/>
        <w:jc w:val="both"/>
        <w:rPr>
          <w:color w:val="000000"/>
        </w:rPr>
      </w:pPr>
      <w:r>
        <w:rPr>
          <w:color w:val="000000"/>
        </w:rPr>
        <w:t xml:space="preserve">      </w:t>
      </w:r>
      <w:r w:rsidR="00AB66D3">
        <w:rPr>
          <w:color w:val="000000"/>
        </w:rPr>
        <w:t>1.4.2. ES M</w:t>
      </w:r>
      <w:r w:rsidRPr="00277FF6">
        <w:rPr>
          <w:color w:val="000000"/>
        </w:rPr>
        <w:t>uitinės kodeks</w:t>
      </w:r>
      <w:r w:rsidR="00920885">
        <w:rPr>
          <w:color w:val="000000"/>
        </w:rPr>
        <w:t>o</w:t>
      </w:r>
      <w:r w:rsidRPr="00277FF6">
        <w:rPr>
          <w:color w:val="000000"/>
        </w:rPr>
        <w:t xml:space="preserve"> ir </w:t>
      </w:r>
      <w:r w:rsidR="00AB66D3">
        <w:rPr>
          <w:color w:val="000000"/>
        </w:rPr>
        <w:t>M</w:t>
      </w:r>
      <w:r w:rsidRPr="00277FF6">
        <w:rPr>
          <w:color w:val="000000"/>
        </w:rPr>
        <w:t>uitinės kodekso įgyvendinimo nuostat</w:t>
      </w:r>
      <w:r w:rsidR="00920885">
        <w:rPr>
          <w:color w:val="000000"/>
        </w:rPr>
        <w:t xml:space="preserve">ų, susijusių su </w:t>
      </w:r>
    </w:p>
    <w:p w:rsidR="00F110F8" w:rsidRPr="00277FF6" w:rsidRDefault="00920885" w:rsidP="00F110F8">
      <w:pPr>
        <w:spacing w:line="360" w:lineRule="auto"/>
        <w:jc w:val="both"/>
        <w:rPr>
          <w:color w:val="000000"/>
        </w:rPr>
      </w:pPr>
      <w:r>
        <w:rPr>
          <w:color w:val="000000"/>
        </w:rPr>
        <w:t>perdirbimo muitinės procedūrų teisiniu reglamentavimu, analizė</w:t>
      </w:r>
      <w:r w:rsidR="00C35CF7">
        <w:rPr>
          <w:color w:val="000000"/>
        </w:rPr>
        <w:t>..........................................................32</w:t>
      </w:r>
    </w:p>
    <w:p w:rsidR="00C35CF7" w:rsidRDefault="00F110F8" w:rsidP="00F110F8">
      <w:pPr>
        <w:spacing w:line="360" w:lineRule="auto"/>
        <w:jc w:val="both"/>
        <w:rPr>
          <w:color w:val="000000"/>
        </w:rPr>
      </w:pPr>
      <w:r>
        <w:rPr>
          <w:color w:val="000000"/>
        </w:rPr>
        <w:t xml:space="preserve">      </w:t>
      </w:r>
      <w:r w:rsidR="00D01A79">
        <w:rPr>
          <w:color w:val="000000"/>
        </w:rPr>
        <w:t>1.4.3. Lietuvos R</w:t>
      </w:r>
      <w:r w:rsidRPr="00277FF6">
        <w:rPr>
          <w:color w:val="000000"/>
        </w:rPr>
        <w:t>espublikos teisės aktai</w:t>
      </w:r>
      <w:r w:rsidR="00AB66D3">
        <w:rPr>
          <w:color w:val="000000"/>
        </w:rPr>
        <w:t>,</w:t>
      </w:r>
      <w:r w:rsidRPr="00277FF6">
        <w:rPr>
          <w:color w:val="000000"/>
        </w:rPr>
        <w:t xml:space="preserve"> reglamentuojantys perdirbimo muitinės procedūrų </w:t>
      </w:r>
    </w:p>
    <w:p w:rsidR="00F110F8" w:rsidRPr="00277FF6" w:rsidRDefault="002E4338" w:rsidP="00F110F8">
      <w:pPr>
        <w:spacing w:line="360" w:lineRule="auto"/>
        <w:jc w:val="both"/>
        <w:rPr>
          <w:color w:val="000000"/>
        </w:rPr>
      </w:pPr>
      <w:r>
        <w:rPr>
          <w:color w:val="000000"/>
        </w:rPr>
        <w:t>v</w:t>
      </w:r>
      <w:r w:rsidR="00F110F8" w:rsidRPr="00277FF6">
        <w:rPr>
          <w:color w:val="000000"/>
        </w:rPr>
        <w:t>ykdymą</w:t>
      </w:r>
      <w:r w:rsidR="00C35CF7">
        <w:rPr>
          <w:color w:val="000000"/>
        </w:rPr>
        <w:t>................................................................................................................................................39</w:t>
      </w:r>
    </w:p>
    <w:p w:rsidR="00C35CF7" w:rsidRDefault="00F110F8" w:rsidP="00F110F8">
      <w:pPr>
        <w:spacing w:line="360" w:lineRule="auto"/>
        <w:jc w:val="both"/>
        <w:rPr>
          <w:b/>
          <w:color w:val="000000"/>
        </w:rPr>
      </w:pPr>
      <w:r w:rsidRPr="00277FF6">
        <w:rPr>
          <w:b/>
          <w:color w:val="000000"/>
        </w:rPr>
        <w:t xml:space="preserve">2. PERDIRBIMO MUITINĖS PROCEDŪRŲ TAIKYMO LIETUVOS </w:t>
      </w:r>
    </w:p>
    <w:p w:rsidR="00F110F8" w:rsidRPr="00C35CF7" w:rsidRDefault="00F110F8" w:rsidP="00F110F8">
      <w:pPr>
        <w:spacing w:line="360" w:lineRule="auto"/>
        <w:jc w:val="both"/>
        <w:rPr>
          <w:color w:val="000000"/>
        </w:rPr>
      </w:pPr>
      <w:r w:rsidRPr="00277FF6">
        <w:rPr>
          <w:b/>
          <w:color w:val="000000"/>
        </w:rPr>
        <w:t>RESPUBLIKOJE ANALIZĖ</w:t>
      </w:r>
      <w:r w:rsidR="00C35CF7">
        <w:rPr>
          <w:color w:val="000000"/>
        </w:rPr>
        <w:t>..............................................................................................................42</w:t>
      </w:r>
    </w:p>
    <w:p w:rsidR="00F110F8" w:rsidRPr="00277FF6" w:rsidRDefault="00F110F8" w:rsidP="00F110F8">
      <w:pPr>
        <w:spacing w:line="360" w:lineRule="auto"/>
        <w:jc w:val="both"/>
        <w:rPr>
          <w:color w:val="000000"/>
        </w:rPr>
      </w:pPr>
      <w:r>
        <w:rPr>
          <w:rFonts w:ascii="Arial" w:hAnsi="Arial" w:cs="Arial"/>
          <w:color w:val="000000"/>
        </w:rPr>
        <w:t xml:space="preserve">   </w:t>
      </w:r>
      <w:r w:rsidRPr="00277FF6">
        <w:rPr>
          <w:color w:val="000000"/>
        </w:rPr>
        <w:t>2.1. Perdirbimo muitinės procedūrų taikymo apimtys</w:t>
      </w:r>
      <w:r w:rsidR="00C35CF7">
        <w:rPr>
          <w:color w:val="000000"/>
        </w:rPr>
        <w:t>.........................................................................42</w:t>
      </w:r>
    </w:p>
    <w:p w:rsidR="00C35CF7" w:rsidRDefault="00F110F8" w:rsidP="00F110F8">
      <w:pPr>
        <w:spacing w:line="360" w:lineRule="auto"/>
        <w:rPr>
          <w:color w:val="000000"/>
        </w:rPr>
      </w:pPr>
      <w:r>
        <w:rPr>
          <w:color w:val="000000"/>
        </w:rPr>
        <w:t xml:space="preserve">   </w:t>
      </w:r>
      <w:r w:rsidRPr="00277FF6">
        <w:rPr>
          <w:color w:val="000000"/>
        </w:rPr>
        <w:t xml:space="preserve">2.2. Perdirbimo muitinės procedūrų taikymo statistinė analizė pagal prekybinius partnerius, </w:t>
      </w:r>
    </w:p>
    <w:p w:rsidR="00F110F8" w:rsidRPr="00277FF6" w:rsidRDefault="00F110F8" w:rsidP="00F110F8">
      <w:pPr>
        <w:spacing w:line="360" w:lineRule="auto"/>
        <w:rPr>
          <w:color w:val="000000"/>
        </w:rPr>
      </w:pPr>
      <w:r w:rsidRPr="00277FF6">
        <w:rPr>
          <w:color w:val="000000"/>
        </w:rPr>
        <w:t xml:space="preserve">prekių </w:t>
      </w:r>
      <w:r w:rsidR="00D01A79">
        <w:rPr>
          <w:color w:val="000000"/>
        </w:rPr>
        <w:t>klasifikaciją</w:t>
      </w:r>
      <w:r w:rsidRPr="00277FF6">
        <w:rPr>
          <w:color w:val="000000"/>
        </w:rPr>
        <w:t>, prekių kilmę</w:t>
      </w:r>
      <w:r w:rsidR="00C35CF7">
        <w:rPr>
          <w:color w:val="000000"/>
        </w:rPr>
        <w:t>...........................................................................................................46</w:t>
      </w:r>
    </w:p>
    <w:p w:rsidR="00F110F8" w:rsidRPr="00277FF6" w:rsidRDefault="00F110F8" w:rsidP="00F110F8">
      <w:pPr>
        <w:spacing w:line="360" w:lineRule="auto"/>
        <w:jc w:val="both"/>
        <w:rPr>
          <w:color w:val="000000"/>
        </w:rPr>
      </w:pPr>
      <w:r>
        <w:rPr>
          <w:color w:val="000000"/>
        </w:rPr>
        <w:t xml:space="preserve">   </w:t>
      </w:r>
      <w:r w:rsidRPr="00277FF6">
        <w:rPr>
          <w:color w:val="000000"/>
        </w:rPr>
        <w:t>2.3. Perdirbimo muitinės procedūrų taikymo įtaka prekių eksportui ir importui</w:t>
      </w:r>
      <w:r w:rsidR="00C35CF7">
        <w:rPr>
          <w:color w:val="000000"/>
        </w:rPr>
        <w:t>.................................49</w:t>
      </w:r>
    </w:p>
    <w:p w:rsidR="00307416" w:rsidRDefault="00F110F8" w:rsidP="00F110F8">
      <w:pPr>
        <w:spacing w:line="360" w:lineRule="auto"/>
        <w:jc w:val="both"/>
        <w:rPr>
          <w:b/>
          <w:color w:val="000000"/>
        </w:rPr>
      </w:pPr>
      <w:r w:rsidRPr="00277FF6">
        <w:rPr>
          <w:b/>
          <w:color w:val="000000"/>
        </w:rPr>
        <w:t xml:space="preserve">3. </w:t>
      </w:r>
      <w:r w:rsidRPr="00B6098C">
        <w:rPr>
          <w:b/>
          <w:color w:val="000000"/>
        </w:rPr>
        <w:t xml:space="preserve">PERDIRBIMO MUITINĖS PROCEDŪRŲ </w:t>
      </w:r>
      <w:r w:rsidR="00AB66D3">
        <w:rPr>
          <w:b/>
          <w:color w:val="000000"/>
        </w:rPr>
        <w:t xml:space="preserve">TEISINIO </w:t>
      </w:r>
      <w:r w:rsidRPr="00B6098C">
        <w:rPr>
          <w:b/>
          <w:color w:val="000000"/>
        </w:rPr>
        <w:t xml:space="preserve">REGLAMENTAVIMO POKYČIAI </w:t>
      </w:r>
    </w:p>
    <w:p w:rsidR="00F110F8" w:rsidRPr="00307416" w:rsidRDefault="00F110F8" w:rsidP="00F110F8">
      <w:pPr>
        <w:spacing w:line="360" w:lineRule="auto"/>
        <w:jc w:val="both"/>
        <w:rPr>
          <w:color w:val="000000"/>
        </w:rPr>
      </w:pPr>
      <w:r w:rsidRPr="00B6098C">
        <w:rPr>
          <w:b/>
          <w:color w:val="000000"/>
        </w:rPr>
        <w:t>IR ŠIŲ MUITINĖS PROCEDŪRŲ TAIKYMO PERSPEKTYVOS</w:t>
      </w:r>
      <w:r w:rsidR="00307416">
        <w:rPr>
          <w:color w:val="000000"/>
        </w:rPr>
        <w:t>.............................................52</w:t>
      </w:r>
    </w:p>
    <w:p w:rsidR="00920885" w:rsidRPr="00307416" w:rsidRDefault="00920885" w:rsidP="00F110F8">
      <w:pPr>
        <w:spacing w:line="360" w:lineRule="auto"/>
        <w:jc w:val="both"/>
        <w:rPr>
          <w:color w:val="000000"/>
        </w:rPr>
      </w:pPr>
      <w:r>
        <w:rPr>
          <w:b/>
          <w:color w:val="000000"/>
        </w:rPr>
        <w:t>IŠVADOS IR PASIŪLYMAI</w:t>
      </w:r>
      <w:r w:rsidR="00307416">
        <w:rPr>
          <w:color w:val="000000"/>
        </w:rPr>
        <w:t>..............................................................................................................56</w:t>
      </w:r>
    </w:p>
    <w:p w:rsidR="00F110F8" w:rsidRPr="00307416" w:rsidRDefault="00F110F8" w:rsidP="00F110F8">
      <w:pPr>
        <w:spacing w:line="360" w:lineRule="auto"/>
        <w:jc w:val="both"/>
        <w:rPr>
          <w:color w:val="000000"/>
        </w:rPr>
      </w:pPr>
      <w:r w:rsidRPr="00277FF6">
        <w:rPr>
          <w:b/>
          <w:color w:val="000000"/>
        </w:rPr>
        <w:t>NAUDOTA LITERATŪRA</w:t>
      </w:r>
      <w:r w:rsidR="00307416">
        <w:rPr>
          <w:color w:val="000000"/>
        </w:rPr>
        <w:t>...............................................................................................................5</w:t>
      </w:r>
      <w:r w:rsidR="008C19B8">
        <w:rPr>
          <w:color w:val="000000"/>
        </w:rPr>
        <w:t>9</w:t>
      </w:r>
    </w:p>
    <w:p w:rsidR="00661752" w:rsidRDefault="00307416" w:rsidP="00F110F8">
      <w:pPr>
        <w:spacing w:line="360" w:lineRule="auto"/>
        <w:jc w:val="both"/>
        <w:rPr>
          <w:color w:val="000000"/>
        </w:rPr>
      </w:pPr>
      <w:r>
        <w:rPr>
          <w:b/>
          <w:color w:val="000000"/>
        </w:rPr>
        <w:t>ANOTACIJA LIETUVIŲ IR ANGLŲ KALBOMIS</w:t>
      </w:r>
      <w:r>
        <w:rPr>
          <w:color w:val="000000"/>
        </w:rPr>
        <w:t>.........................................</w:t>
      </w:r>
      <w:r w:rsidR="009E1741">
        <w:rPr>
          <w:color w:val="000000"/>
        </w:rPr>
        <w:t>..............................61</w:t>
      </w:r>
    </w:p>
    <w:p w:rsidR="00F110F8" w:rsidRPr="002E4338" w:rsidRDefault="00F110F8" w:rsidP="00F110F8">
      <w:pPr>
        <w:spacing w:line="360" w:lineRule="auto"/>
        <w:jc w:val="both"/>
        <w:rPr>
          <w:color w:val="000000"/>
        </w:rPr>
      </w:pPr>
      <w:r w:rsidRPr="00277FF6">
        <w:rPr>
          <w:b/>
          <w:color w:val="000000"/>
        </w:rPr>
        <w:t>SANTRAUKA LIETUVIŲ KALBA</w:t>
      </w:r>
      <w:r w:rsidR="002E4338">
        <w:rPr>
          <w:color w:val="000000"/>
        </w:rPr>
        <w:t>....................................................................</w:t>
      </w:r>
      <w:r w:rsidR="009E1741">
        <w:rPr>
          <w:color w:val="000000"/>
        </w:rPr>
        <w:t>..............................62</w:t>
      </w:r>
    </w:p>
    <w:p w:rsidR="00F110F8" w:rsidRPr="002E4338" w:rsidRDefault="00F110F8" w:rsidP="00F110F8">
      <w:pPr>
        <w:spacing w:line="360" w:lineRule="auto"/>
        <w:jc w:val="both"/>
        <w:rPr>
          <w:color w:val="000000"/>
        </w:rPr>
      </w:pPr>
      <w:r w:rsidRPr="00277FF6">
        <w:rPr>
          <w:b/>
          <w:color w:val="000000"/>
        </w:rPr>
        <w:t>SANTRAUKA ANGLŲ KALBA</w:t>
      </w:r>
      <w:r w:rsidR="002E4338" w:rsidRPr="002E4338">
        <w:rPr>
          <w:color w:val="000000"/>
        </w:rPr>
        <w:t>...................................................................................................</w:t>
      </w:r>
      <w:r w:rsidR="002E4338">
        <w:rPr>
          <w:color w:val="000000"/>
        </w:rPr>
        <w:t>....</w:t>
      </w:r>
      <w:r w:rsidR="009E1741">
        <w:rPr>
          <w:color w:val="000000"/>
        </w:rPr>
        <w:t>.</w:t>
      </w:r>
      <w:r w:rsidR="002E4338">
        <w:rPr>
          <w:color w:val="000000"/>
        </w:rPr>
        <w:t>6</w:t>
      </w:r>
      <w:r w:rsidR="009E1741">
        <w:rPr>
          <w:color w:val="000000"/>
        </w:rPr>
        <w:t>3</w:t>
      </w:r>
    </w:p>
    <w:p w:rsidR="00F110F8" w:rsidRDefault="00920885" w:rsidP="00F110F8">
      <w:pPr>
        <w:jc w:val="both"/>
        <w:rPr>
          <w:color w:val="000000"/>
        </w:rPr>
      </w:pPr>
      <w:r>
        <w:rPr>
          <w:b/>
          <w:color w:val="000000"/>
        </w:rPr>
        <w:t>PRIEDAI</w:t>
      </w:r>
      <w:r w:rsidR="002E4338">
        <w:rPr>
          <w:color w:val="000000"/>
        </w:rPr>
        <w:t>.................................................................................................................</w:t>
      </w:r>
      <w:r w:rsidR="009E1741">
        <w:rPr>
          <w:color w:val="000000"/>
        </w:rPr>
        <w:t>..............................65</w:t>
      </w:r>
    </w:p>
    <w:p w:rsidR="002E4338" w:rsidRDefault="002E4338" w:rsidP="00753FB1">
      <w:pPr>
        <w:jc w:val="both"/>
      </w:pPr>
      <w:r>
        <w:rPr>
          <w:color w:val="000000"/>
        </w:rPr>
        <w:t xml:space="preserve">   1 Priedas. </w:t>
      </w:r>
      <w:r w:rsidRPr="00BD06B9">
        <w:t>Leidim</w:t>
      </w:r>
      <w:r>
        <w:t>o</w:t>
      </w:r>
      <w:r w:rsidRPr="00BD06B9">
        <w:t xml:space="preserve"> vykdyti laikinąjį įvežimą perdirbti </w:t>
      </w:r>
      <w:r>
        <w:t>forma...............................</w:t>
      </w:r>
      <w:r w:rsidR="009E1741">
        <w:t>..............................65</w:t>
      </w:r>
    </w:p>
    <w:p w:rsidR="002E4338" w:rsidRDefault="002E4338" w:rsidP="00753FB1">
      <w:pPr>
        <w:jc w:val="both"/>
      </w:pPr>
      <w:r>
        <w:t xml:space="preserve">   2 Priedas. Kompensacinių produktų standartinės išeigos normos.........................</w:t>
      </w:r>
      <w:r w:rsidR="009E1741">
        <w:t>..............................67</w:t>
      </w:r>
    </w:p>
    <w:p w:rsidR="002E4338" w:rsidRDefault="002E4338" w:rsidP="00753FB1">
      <w:pPr>
        <w:jc w:val="both"/>
      </w:pPr>
      <w:r>
        <w:t xml:space="preserve">   3 Priedas. Laikinajam įvežimui perdirbti taikomų ekonominių sąlygų kriterijai ir informacijos </w:t>
      </w:r>
    </w:p>
    <w:p w:rsidR="002E4338" w:rsidRDefault="002E4338" w:rsidP="00753FB1">
      <w:pPr>
        <w:jc w:val="both"/>
      </w:pPr>
      <w:r>
        <w:t>apie perdirbimo operacijas pateikimo Komisijai tvarka...........................................</w:t>
      </w:r>
      <w:r w:rsidR="009E1741">
        <w:t>..............................69</w:t>
      </w:r>
    </w:p>
    <w:p w:rsidR="002E4338" w:rsidRDefault="002E4338" w:rsidP="00753FB1">
      <w:pPr>
        <w:jc w:val="both"/>
      </w:pPr>
      <w:r>
        <w:t xml:space="preserve">   4 Priedas. </w:t>
      </w:r>
      <w:r w:rsidRPr="00931E03">
        <w:t xml:space="preserve">LR Muitinės informacinių sistemų centro duomenys </w:t>
      </w:r>
      <w:r w:rsidRPr="00FB065C">
        <w:t>perdirbimo muitinės</w:t>
      </w:r>
    </w:p>
    <w:p w:rsidR="002E4338" w:rsidRPr="002E4338" w:rsidRDefault="002E4338" w:rsidP="00753FB1">
      <w:pPr>
        <w:jc w:val="both"/>
        <w:rPr>
          <w:color w:val="000000"/>
        </w:rPr>
      </w:pPr>
      <w:r>
        <w:rPr>
          <w:b/>
        </w:rPr>
        <w:t xml:space="preserve"> </w:t>
      </w:r>
      <w:r w:rsidRPr="00931E03">
        <w:t xml:space="preserve">procedūrų </w:t>
      </w:r>
      <w:r>
        <w:t>taikymo statistinei analizei......................................................................</w:t>
      </w:r>
      <w:r w:rsidR="009E1741">
        <w:t>..............................72</w:t>
      </w:r>
    </w:p>
    <w:p w:rsidR="00F110F8" w:rsidRDefault="00F110F8" w:rsidP="00F110F8">
      <w:pPr>
        <w:jc w:val="both"/>
        <w:rPr>
          <w:b/>
          <w:color w:val="000000"/>
        </w:rPr>
      </w:pPr>
    </w:p>
    <w:p w:rsidR="00F110F8" w:rsidRDefault="00F110F8" w:rsidP="00F110F8">
      <w:pPr>
        <w:jc w:val="both"/>
        <w:rPr>
          <w:b/>
          <w:color w:val="000000"/>
        </w:rPr>
      </w:pPr>
    </w:p>
    <w:p w:rsidR="00F110F8" w:rsidRDefault="00F110F8" w:rsidP="00F110F8">
      <w:pPr>
        <w:jc w:val="both"/>
        <w:rPr>
          <w:b/>
          <w:color w:val="000000"/>
        </w:rPr>
      </w:pPr>
    </w:p>
    <w:p w:rsidR="00F110F8" w:rsidRDefault="00F110F8" w:rsidP="00F110F8">
      <w:pPr>
        <w:jc w:val="center"/>
        <w:rPr>
          <w:b/>
          <w:color w:val="000000"/>
        </w:rPr>
      </w:pPr>
      <w:r>
        <w:rPr>
          <w:b/>
          <w:color w:val="000000"/>
        </w:rPr>
        <w:t>ĮVADAS</w:t>
      </w:r>
    </w:p>
    <w:p w:rsidR="00F110F8" w:rsidRDefault="00F110F8" w:rsidP="00F110F8">
      <w:pPr>
        <w:jc w:val="center"/>
        <w:rPr>
          <w:b/>
          <w:color w:val="000000"/>
        </w:rPr>
      </w:pPr>
    </w:p>
    <w:p w:rsidR="00F110F8" w:rsidRDefault="00F110F8" w:rsidP="00F110F8">
      <w:pPr>
        <w:spacing w:line="360" w:lineRule="auto"/>
        <w:jc w:val="both"/>
        <w:rPr>
          <w:color w:val="000000"/>
        </w:rPr>
      </w:pPr>
      <w:r>
        <w:rPr>
          <w:b/>
          <w:color w:val="000000"/>
        </w:rPr>
        <w:tab/>
      </w:r>
      <w:r w:rsidRPr="00764C64">
        <w:rPr>
          <w:color w:val="000000"/>
        </w:rPr>
        <w:t xml:space="preserve">Nei viena iš šiuolaikinių valstybių, nors ir turėdama didžiulius gamtinius išteklius, išvystytą pramonę ir žemės ūkį, negalėtų egzistuoti neprekiaudama su kitomis šalimis. Jau XV – XVI amžiuje buvo pradėtos kurti pirmosios tarptautinės prekybos teorijos, kurios bandė paaiškinti prekybos tarp šalių priežastis ir tarptautinės prekybos teikiamą naudą. Vėliau tokie mokslininkai kaip Adam Smith, David Ricardo, Eli Heckscher, Bertil Ohlin ir kiti sukūrė visą eilę tarptautinės prekybos teorijų, įvairiai aiškinančių tarptautinės prekybos priežastis ir prielaidas. Nors šios teorijos akcentavo skirtingus veiksnius, įtakojančius gamybą ir prekybą, tačiau jos visos vienaip ar kitaip patvirtino faktą, jog šalims naudinga gaminti ir eksportuoti prekes, kurios pasaulinėje rinkoje paklausios dėl savo kainos ir kokybės, o importuoti prekes, kurias gaminti šalyje nenaudinga. </w:t>
      </w:r>
    </w:p>
    <w:p w:rsidR="00F110F8" w:rsidRPr="00764C64" w:rsidRDefault="00F110F8" w:rsidP="00F110F8">
      <w:pPr>
        <w:spacing w:line="360" w:lineRule="auto"/>
        <w:ind w:firstLine="1290"/>
        <w:jc w:val="both"/>
      </w:pPr>
      <w:r w:rsidRPr="00764C64">
        <w:rPr>
          <w:color w:val="000000"/>
        </w:rPr>
        <w:t xml:space="preserve">Tarptautinė prekyba yra sudėtingas procesas, labai įtakojantis kiekvienos šalies pramonės vystymąsi, BVP </w:t>
      </w:r>
      <w:r>
        <w:rPr>
          <w:color w:val="000000"/>
        </w:rPr>
        <w:t>pokyčius</w:t>
      </w:r>
      <w:r w:rsidRPr="00764C64">
        <w:rPr>
          <w:color w:val="000000"/>
        </w:rPr>
        <w:t xml:space="preserve">, kainų ir pragyvenimo lygį, todėl kiekviena šalis, naudodama įvairius </w:t>
      </w:r>
      <w:r>
        <w:rPr>
          <w:color w:val="000000"/>
        </w:rPr>
        <w:t xml:space="preserve">užsienio </w:t>
      </w:r>
      <w:r w:rsidRPr="00764C64">
        <w:rPr>
          <w:color w:val="000000"/>
        </w:rPr>
        <w:t xml:space="preserve">prekybos reguliavimo instrumentus, stengiasi valdyti šį procesą. Tokia valstybės veikla vadinama šalies vykdoma užsienio prekybos politika. Pasaulyje vyrauja dvi svarbiausios šios politikos formos – laisvoji prekyba ir protekcionizmas. Pagal Bernatonytę (2011), „laisvoji prekyba – tai valstybės ekonominė politika, kai be jokių muitų ir suvaržymų visos šalys naudojasi tarptautinio teritorinio gamybos specializavimo privalumais“ (p. 285). Priešinga yra protekcionizmo esmė – „tai valstybės ekonominė politika, siekiant apsaugoti nacionalinę ekonomiką nuo kitų šalių konkurencijos: imami muitai, teikiamos subsidijos nacionaliniam ūkiui vystyti, kitais būdais apribojamas prekių judėjimas“ (Bernatonytė, 2011, p. 289). Nors išsivysčiusių industrinių pasaulio valstybių įtakoje stengiamasi tarptautinę prekybą kreipti laisvosios prekybos link, svarūs ir protekcionizmo šalininkų argumentai – vietinės gamybos apsauga, nedarbo mažinimas, naujų pramonės šakų apsauga, kultūrinio palikimo (tradicinių verslų) išsaugojimas. Dauguma pasaulio valstybių formuoja savo užsienio prekybos politiką įvairiai derindamos šias abi prekybos politikos formas ir tuo siekdamos </w:t>
      </w:r>
      <w:r w:rsidRPr="00764C64">
        <w:t xml:space="preserve">teigiamo prekybos balanso, t.y. ribodamos importą ir skatindamos eksportą. </w:t>
      </w:r>
    </w:p>
    <w:p w:rsidR="00F110F8" w:rsidRDefault="00F110F8" w:rsidP="00F110F8">
      <w:pPr>
        <w:autoSpaceDE w:val="0"/>
        <w:autoSpaceDN w:val="0"/>
        <w:adjustRightInd w:val="0"/>
        <w:spacing w:line="360" w:lineRule="auto"/>
        <w:ind w:firstLine="1290"/>
        <w:jc w:val="both"/>
        <w:rPr>
          <w:bCs/>
        </w:rPr>
      </w:pPr>
      <w:r w:rsidRPr="00764C64">
        <w:t xml:space="preserve">Viena iš </w:t>
      </w:r>
      <w:r>
        <w:t xml:space="preserve">eksporto apimčių didinimo </w:t>
      </w:r>
      <w:r w:rsidRPr="00764C64">
        <w:t xml:space="preserve">priemonių – galimybė verslui vykdyti perdirbimo muitinės procedūras (joms priskiriamas laikinasis įvežimas perdirbti, laikinasis išvežimas perdirbti ir muitinės prižiūrimas perdirbimas). Pagrindiniai jų privalumai yra tie, kad vykdant perdirbimo muitinės procedūras </w:t>
      </w:r>
      <w:r>
        <w:t xml:space="preserve">atidedamas </w:t>
      </w:r>
      <w:r w:rsidRPr="00764C64">
        <w:t>importo mokesčių mokėjimas</w:t>
      </w:r>
      <w:r>
        <w:t xml:space="preserve"> arba mokami mažesni mokesčiai</w:t>
      </w:r>
      <w:r w:rsidRPr="00764C64">
        <w:t xml:space="preserve">; viena po kitos gali būti taikomos kelios perdirbimo muitinės procedūros; vykdant minėtas muitinės procedūras, neturinčios laisvai cirkuliuojančių prekių statuso prekės gali būti perkeliamos iš vienos vietos į kitą, operacijas su jomis gali atlikti skirtingi ūkio subjektai. </w:t>
      </w:r>
      <w:r w:rsidR="00D14BA8">
        <w:t>Ši</w:t>
      </w:r>
      <w:r w:rsidR="00743273">
        <w:t>ų</w:t>
      </w:r>
      <w:r w:rsidR="00D14BA8">
        <w:t xml:space="preserve"> </w:t>
      </w:r>
      <w:r w:rsidR="00743273">
        <w:t>galimybių išnaudojimo svarba</w:t>
      </w:r>
      <w:r w:rsidR="00D14BA8">
        <w:t xml:space="preserve"> sąlygoja </w:t>
      </w:r>
      <w:r>
        <w:t xml:space="preserve">ir </w:t>
      </w:r>
      <w:r w:rsidRPr="001F7039">
        <w:t>magistro baigiamojo darbo</w:t>
      </w:r>
      <w:r w:rsidRPr="006B1040">
        <w:rPr>
          <w:b/>
        </w:rPr>
        <w:t xml:space="preserve"> </w:t>
      </w:r>
      <w:r>
        <w:rPr>
          <w:b/>
        </w:rPr>
        <w:t>temos</w:t>
      </w:r>
      <w:r w:rsidRPr="006B1040">
        <w:rPr>
          <w:b/>
        </w:rPr>
        <w:t xml:space="preserve"> – „</w:t>
      </w:r>
      <w:r w:rsidRPr="006B1040">
        <w:rPr>
          <w:b/>
          <w:bCs/>
        </w:rPr>
        <w:t xml:space="preserve">Perdirbimo muitinės procedūrų taikymo įtakos prekių </w:t>
      </w:r>
      <w:r w:rsidRPr="006B1040">
        <w:rPr>
          <w:b/>
          <w:bCs/>
        </w:rPr>
        <w:lastRenderedPageBreak/>
        <w:t xml:space="preserve">eksportui ir importui analizė ir perspektyvos“ </w:t>
      </w:r>
      <w:r>
        <w:rPr>
          <w:b/>
          <w:bCs/>
        </w:rPr>
        <w:t>aktualum</w:t>
      </w:r>
      <w:r w:rsidR="00D14BA8">
        <w:rPr>
          <w:b/>
          <w:bCs/>
        </w:rPr>
        <w:t>ą</w:t>
      </w:r>
      <w:r>
        <w:rPr>
          <w:b/>
          <w:bCs/>
        </w:rPr>
        <w:t xml:space="preserve">. </w:t>
      </w:r>
      <w:r w:rsidRPr="00D14BA8">
        <w:rPr>
          <w:rStyle w:val="Heading1Char"/>
          <w:b w:val="0"/>
          <w:i w:val="0"/>
          <w:color w:val="000000"/>
          <w:lang w:val="lt-LT"/>
        </w:rPr>
        <w:t xml:space="preserve">Pastaraisiais dešimtmečiais pasaulinei gamybai ir prekybai vis didesnę įtaką daro globalizacijos procesai – žaliavų ir darbo jėgos išteklių persiskirstymas, tarptautinių gamybos grandinių </w:t>
      </w:r>
      <w:r w:rsidR="00D14BA8">
        <w:rPr>
          <w:rStyle w:val="Heading1Char"/>
          <w:b w:val="0"/>
          <w:i w:val="0"/>
          <w:color w:val="000000"/>
          <w:lang w:val="lt-LT"/>
        </w:rPr>
        <w:t>reikšmingumas</w:t>
      </w:r>
      <w:r w:rsidRPr="00D14BA8">
        <w:rPr>
          <w:rStyle w:val="Heading1Char"/>
          <w:b w:val="0"/>
          <w:i w:val="0"/>
          <w:color w:val="000000"/>
          <w:lang w:val="lt-LT"/>
        </w:rPr>
        <w:t>, transnacionalinių korporacijų veikla, gilėjanti gamybos specializacija. Tampa ypač svarbu užtikrinti spartų, kuo mažiau tarifinėmis ir netarifinėmis priemonėmis reguliuojamą prekių judėjimą. Perdirbimo muitinės</w:t>
      </w:r>
      <w:r w:rsidRPr="006B1040">
        <w:rPr>
          <w:bCs/>
        </w:rPr>
        <w:t xml:space="preserve"> procedūrų vykdymas </w:t>
      </w:r>
      <w:r>
        <w:rPr>
          <w:bCs/>
        </w:rPr>
        <w:t>yra skatinantis eksportą, liberalizuojantis tarptautinę prekybą veiksnys. Todėl svarbu deramai įvertinti šių muitinės procedūrų teikiamus privalumus ir atskleisti taikymo galimybes.</w:t>
      </w:r>
    </w:p>
    <w:p w:rsidR="00F110F8" w:rsidRDefault="00F110F8" w:rsidP="00F110F8">
      <w:pPr>
        <w:autoSpaceDE w:val="0"/>
        <w:autoSpaceDN w:val="0"/>
        <w:adjustRightInd w:val="0"/>
        <w:spacing w:line="360" w:lineRule="auto"/>
        <w:ind w:firstLine="1290"/>
        <w:jc w:val="both"/>
        <w:rPr>
          <w:bCs/>
        </w:rPr>
      </w:pPr>
      <w:r w:rsidRPr="002918EC">
        <w:rPr>
          <w:b/>
          <w:bCs/>
        </w:rPr>
        <w:t xml:space="preserve">Darbe </w:t>
      </w:r>
      <w:r>
        <w:rPr>
          <w:b/>
          <w:bCs/>
        </w:rPr>
        <w:t>tiriama</w:t>
      </w:r>
      <w:r w:rsidRPr="002918EC">
        <w:rPr>
          <w:b/>
          <w:bCs/>
        </w:rPr>
        <w:t xml:space="preserve"> problema</w:t>
      </w:r>
      <w:r>
        <w:rPr>
          <w:bCs/>
        </w:rPr>
        <w:t xml:space="preserve"> – kiek įtakos perdirbimo muitinės procedūrų taikymas turi šalies eksporto ir importo apimtims, kokių pranašumų įgauna jas vykdantys ūkio subjektai</w:t>
      </w:r>
      <w:r w:rsidR="00D14BA8">
        <w:rPr>
          <w:bCs/>
        </w:rPr>
        <w:t>,</w:t>
      </w:r>
      <w:r>
        <w:rPr>
          <w:bCs/>
        </w:rPr>
        <w:t xml:space="preserve"> ar Lietuvos verslas gerai išnaudoja perdirbimo muitinės procedūrų teikiamas galimybes. </w:t>
      </w:r>
    </w:p>
    <w:p w:rsidR="00F110F8" w:rsidRDefault="00F110F8" w:rsidP="00F110F8">
      <w:pPr>
        <w:autoSpaceDE w:val="0"/>
        <w:autoSpaceDN w:val="0"/>
        <w:adjustRightInd w:val="0"/>
        <w:spacing w:line="360" w:lineRule="auto"/>
        <w:ind w:firstLine="1290"/>
        <w:jc w:val="both"/>
        <w:rPr>
          <w:bCs/>
        </w:rPr>
      </w:pPr>
      <w:r w:rsidRPr="002918EC">
        <w:rPr>
          <w:b/>
          <w:bCs/>
        </w:rPr>
        <w:t>Darbo tikslas</w:t>
      </w:r>
      <w:r>
        <w:rPr>
          <w:bCs/>
        </w:rPr>
        <w:t xml:space="preserve"> – atskleidus perdirbimo muitinės procedūrų taikymo teisinius - ekonominius aspektus ir remiantis Lietuvos Respublikos užsienio prekybos duomenimis įvertinti perdirbimo procedūrų taikymo įtaką eksporto ir importo apimtims bei šių procedūrų platesnio taikymo galimybes.</w:t>
      </w:r>
    </w:p>
    <w:p w:rsidR="00F110F8" w:rsidRDefault="00F110F8" w:rsidP="00F110F8">
      <w:pPr>
        <w:autoSpaceDE w:val="0"/>
        <w:autoSpaceDN w:val="0"/>
        <w:adjustRightInd w:val="0"/>
        <w:spacing w:line="360" w:lineRule="auto"/>
        <w:ind w:firstLine="1290"/>
        <w:jc w:val="both"/>
        <w:rPr>
          <w:bCs/>
        </w:rPr>
      </w:pPr>
      <w:r w:rsidRPr="000524E9">
        <w:rPr>
          <w:b/>
          <w:bCs/>
        </w:rPr>
        <w:t>Tyrimo uždaviniai</w:t>
      </w:r>
      <w:r>
        <w:rPr>
          <w:bCs/>
        </w:rPr>
        <w:t>:</w:t>
      </w:r>
    </w:p>
    <w:p w:rsidR="00F110F8" w:rsidRDefault="00F110F8" w:rsidP="00F110F8">
      <w:pPr>
        <w:autoSpaceDE w:val="0"/>
        <w:autoSpaceDN w:val="0"/>
        <w:adjustRightInd w:val="0"/>
        <w:spacing w:line="360" w:lineRule="auto"/>
        <w:jc w:val="both"/>
        <w:rPr>
          <w:bCs/>
        </w:rPr>
      </w:pPr>
      <w:r>
        <w:rPr>
          <w:bCs/>
        </w:rPr>
        <w:t>1. Atskleisti perdirbimo muitinės procedūrų taikymo ypatumus.</w:t>
      </w:r>
    </w:p>
    <w:p w:rsidR="00F110F8" w:rsidRDefault="00F110F8" w:rsidP="00F110F8">
      <w:pPr>
        <w:autoSpaceDE w:val="0"/>
        <w:autoSpaceDN w:val="0"/>
        <w:adjustRightInd w:val="0"/>
        <w:spacing w:line="360" w:lineRule="auto"/>
        <w:jc w:val="both"/>
        <w:rPr>
          <w:bCs/>
        </w:rPr>
      </w:pPr>
      <w:r>
        <w:rPr>
          <w:bCs/>
        </w:rPr>
        <w:t>2. Išanalizuoti perdirbimo muitinės procedūrų teisinio reglamentavimo bazę.</w:t>
      </w:r>
    </w:p>
    <w:p w:rsidR="00F110F8" w:rsidRPr="00764C64" w:rsidRDefault="008C4368" w:rsidP="00F110F8">
      <w:pPr>
        <w:autoSpaceDE w:val="0"/>
        <w:autoSpaceDN w:val="0"/>
        <w:adjustRightInd w:val="0"/>
        <w:spacing w:line="360" w:lineRule="auto"/>
        <w:jc w:val="both"/>
        <w:rPr>
          <w:bCs/>
        </w:rPr>
      </w:pPr>
      <w:r>
        <w:rPr>
          <w:bCs/>
        </w:rPr>
        <w:t xml:space="preserve">3. </w:t>
      </w:r>
      <w:r w:rsidR="00F110F8">
        <w:rPr>
          <w:bCs/>
        </w:rPr>
        <w:t>Remiantis Lietuvos Respublikos užsienio prekybos statistiniais duomenimis, apibendrinti perdirbimo muitinės procedūrų taikymo tendencijas.</w:t>
      </w:r>
    </w:p>
    <w:p w:rsidR="00F110F8" w:rsidRDefault="00F110F8" w:rsidP="00F110F8">
      <w:pPr>
        <w:autoSpaceDE w:val="0"/>
        <w:autoSpaceDN w:val="0"/>
        <w:adjustRightInd w:val="0"/>
        <w:spacing w:line="360" w:lineRule="auto"/>
        <w:jc w:val="both"/>
      </w:pPr>
      <w:r>
        <w:t>4. Pagal Lietuvos pavyzdį įvertinti perdirbimo muitinės procedūrų įtaką šalies eksporto ir importo apimtims.</w:t>
      </w:r>
    </w:p>
    <w:p w:rsidR="00F110F8" w:rsidRPr="00764C64" w:rsidRDefault="00F110F8" w:rsidP="00F110F8">
      <w:pPr>
        <w:autoSpaceDE w:val="0"/>
        <w:autoSpaceDN w:val="0"/>
        <w:adjustRightInd w:val="0"/>
        <w:spacing w:line="360" w:lineRule="auto"/>
        <w:jc w:val="both"/>
      </w:pPr>
      <w:r>
        <w:t>5. Atlikti perdirbimo muitinės procedūrų teisinio reglamentavimo pokyčių ir ekonominių perspektyvų analizę.</w:t>
      </w: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A13851" w:rsidRDefault="00A13851" w:rsidP="00A4711C">
      <w:pPr>
        <w:spacing w:line="360" w:lineRule="auto"/>
        <w:jc w:val="center"/>
        <w:rPr>
          <w:b/>
          <w:sz w:val="28"/>
          <w:szCs w:val="28"/>
        </w:rPr>
      </w:pPr>
    </w:p>
    <w:p w:rsidR="00F718AA" w:rsidRDefault="00A4711C" w:rsidP="00A4711C">
      <w:pPr>
        <w:spacing w:line="360" w:lineRule="auto"/>
        <w:jc w:val="center"/>
        <w:rPr>
          <w:b/>
          <w:sz w:val="28"/>
          <w:szCs w:val="28"/>
        </w:rPr>
      </w:pPr>
      <w:r w:rsidRPr="00CC5E79">
        <w:rPr>
          <w:b/>
        </w:rPr>
        <w:t>1</w:t>
      </w:r>
      <w:r w:rsidR="0017360D" w:rsidRPr="00CC5E79">
        <w:rPr>
          <w:b/>
        </w:rPr>
        <w:t>.</w:t>
      </w:r>
      <w:r w:rsidR="0017360D" w:rsidRPr="0017360D">
        <w:rPr>
          <w:b/>
          <w:sz w:val="28"/>
          <w:szCs w:val="28"/>
        </w:rPr>
        <w:t xml:space="preserve"> </w:t>
      </w:r>
      <w:r w:rsidR="00A13851" w:rsidRPr="00A13851">
        <w:rPr>
          <w:b/>
        </w:rPr>
        <w:t>TEISINIAI IR EKONOMINIAI PERDIRBIMO MUITINĖS PROCEDŪRŲ ASPEKTAI</w:t>
      </w:r>
    </w:p>
    <w:p w:rsidR="00A13851" w:rsidRPr="00A13851" w:rsidRDefault="00A13851" w:rsidP="00F718AA">
      <w:pPr>
        <w:spacing w:line="360" w:lineRule="auto"/>
        <w:ind w:firstLine="1290"/>
        <w:jc w:val="center"/>
        <w:rPr>
          <w:b/>
        </w:rPr>
      </w:pPr>
    </w:p>
    <w:p w:rsidR="00F718AA" w:rsidRPr="00CC5E79" w:rsidRDefault="00F718AA" w:rsidP="00A13851">
      <w:pPr>
        <w:spacing w:line="360" w:lineRule="auto"/>
        <w:ind w:firstLine="1290"/>
        <w:jc w:val="both"/>
        <w:rPr>
          <w:b/>
        </w:rPr>
      </w:pPr>
      <w:r w:rsidRPr="00CC5E79">
        <w:rPr>
          <w:b/>
        </w:rPr>
        <w:t>1.1</w:t>
      </w:r>
      <w:r w:rsidR="00A4711C" w:rsidRPr="00CC5E79">
        <w:rPr>
          <w:b/>
        </w:rPr>
        <w:t>.</w:t>
      </w:r>
      <w:r w:rsidRPr="00CC5E79">
        <w:rPr>
          <w:b/>
        </w:rPr>
        <w:t xml:space="preserve"> Muitinės, kaip valstybinės institucijos</w:t>
      </w:r>
      <w:r w:rsidR="00743273">
        <w:rPr>
          <w:b/>
        </w:rPr>
        <w:t>,</w:t>
      </w:r>
      <w:r w:rsidRPr="00CC5E79">
        <w:rPr>
          <w:b/>
        </w:rPr>
        <w:t xml:space="preserve"> </w:t>
      </w:r>
      <w:r w:rsidR="00376326" w:rsidRPr="00CC5E79">
        <w:rPr>
          <w:b/>
        </w:rPr>
        <w:t>įtaka</w:t>
      </w:r>
      <w:r w:rsidRPr="00CC5E79">
        <w:rPr>
          <w:b/>
        </w:rPr>
        <w:t xml:space="preserve"> tarptautin</w:t>
      </w:r>
      <w:r w:rsidR="00376326" w:rsidRPr="00CC5E79">
        <w:rPr>
          <w:b/>
        </w:rPr>
        <w:t>ei</w:t>
      </w:r>
      <w:r w:rsidRPr="00CC5E79">
        <w:rPr>
          <w:b/>
        </w:rPr>
        <w:t xml:space="preserve"> prekyb</w:t>
      </w:r>
      <w:r w:rsidR="00376326" w:rsidRPr="00CC5E79">
        <w:rPr>
          <w:b/>
        </w:rPr>
        <w:t>ai</w:t>
      </w:r>
    </w:p>
    <w:p w:rsidR="00042F51" w:rsidRDefault="00042F51" w:rsidP="00F718AA">
      <w:pPr>
        <w:spacing w:line="360" w:lineRule="auto"/>
        <w:ind w:firstLine="1290"/>
        <w:jc w:val="center"/>
        <w:rPr>
          <w:b/>
          <w:u w:val="single"/>
        </w:rPr>
      </w:pPr>
    </w:p>
    <w:p w:rsidR="009E4715" w:rsidRDefault="000E42AA" w:rsidP="00091F0F">
      <w:pPr>
        <w:spacing w:line="360" w:lineRule="auto"/>
        <w:ind w:firstLine="1290"/>
        <w:jc w:val="both"/>
      </w:pPr>
      <w:r>
        <w:t xml:space="preserve">Analizuodami civilizacijos istoriją daugelis istorikų pabrėžia, kad </w:t>
      </w:r>
      <w:r w:rsidR="008A5523">
        <w:t>tarptautinė prekyba</w:t>
      </w:r>
      <w:r>
        <w:t xml:space="preserve"> yra vienas svarbiausių žmonijos pažangos v</w:t>
      </w:r>
      <w:r w:rsidR="00042F51">
        <w:t>eiksnių</w:t>
      </w:r>
      <w:r>
        <w:t>.</w:t>
      </w:r>
      <w:r w:rsidR="008A5523">
        <w:t xml:space="preserve"> </w:t>
      </w:r>
      <w:r>
        <w:t xml:space="preserve">Prekyba </w:t>
      </w:r>
      <w:r w:rsidR="008A5523">
        <w:t xml:space="preserve">turi labai seną istoriją – siekiančią laikus, kai visuomenė savo gyvybinių poreikių tenkinimui ėmė naudoti natūrinius mainus. </w:t>
      </w:r>
      <w:r>
        <w:t xml:space="preserve">Individai </w:t>
      </w:r>
      <w:r w:rsidR="008A5523">
        <w:t xml:space="preserve">turimų prekių perteklių mainė į jiems reikalingas trūkstamas prekes. </w:t>
      </w:r>
      <w:r>
        <w:t>Tai skatino gamybos ir verslo pažangą, specializaciją</w:t>
      </w:r>
      <w:r w:rsidR="009A3F8E">
        <w:t>, transporto vystymąsi. T</w:t>
      </w:r>
      <w:r w:rsidR="008A5523">
        <w:t xml:space="preserve">arptautinės prekybos esmė ir šiomis dienomis </w:t>
      </w:r>
      <w:r w:rsidR="009A3F8E">
        <w:t xml:space="preserve">panaši </w:t>
      </w:r>
      <w:r w:rsidR="008A5523">
        <w:t xml:space="preserve">– kiekviena šalis gamina tai, ką pagal turimus išteklius, specializaciją, įsisavintas technologijas jai naudingiausia gaminti ir parduoti užsienyje. Iš kitos pusės, šaliai naudinga atsisakyti nekonkurencingų pasaulinėje rinkoje prekių gamybos ir jas žemesne kaina importuoti iš užsienio. Kaip apibrėžia Bernatonytė (2011), </w:t>
      </w:r>
      <w:r w:rsidR="00F718AA">
        <w:t>„</w:t>
      </w:r>
      <w:r w:rsidR="008A5523">
        <w:t>t</w:t>
      </w:r>
      <w:r w:rsidR="00F718AA">
        <w:t>arptautinė prekyba (international trade) – tai pardavimo ir pirkimo procesas, vykstantis tarp įvairių šalių pardavėjų, pirkėjų i</w:t>
      </w:r>
      <w:r w:rsidR="008A5523">
        <w:t>r tarpininkų“ (</w:t>
      </w:r>
      <w:r w:rsidR="00F718AA">
        <w:t xml:space="preserve">p.14). </w:t>
      </w:r>
      <w:r w:rsidR="009E4715">
        <w:t>Remiantis minėta autore, tarptautinei prekybai vykti yra šios pagrindinės prielaidos:</w:t>
      </w:r>
    </w:p>
    <w:p w:rsidR="009E4715" w:rsidRDefault="00376326" w:rsidP="00091F0F">
      <w:pPr>
        <w:numPr>
          <w:ilvl w:val="0"/>
          <w:numId w:val="4"/>
        </w:numPr>
        <w:spacing w:line="360" w:lineRule="auto"/>
        <w:jc w:val="both"/>
      </w:pPr>
      <w:r>
        <w:t>Valstybėse s</w:t>
      </w:r>
      <w:r w:rsidR="009E4715" w:rsidRPr="009E4715">
        <w:t xml:space="preserve">kiriasi </w:t>
      </w:r>
      <w:r w:rsidR="009E4715">
        <w:t>gamybos sąlygos (apsirūpinimas ištekliais, klimatinės sąlygos ir pan.);</w:t>
      </w:r>
    </w:p>
    <w:p w:rsidR="009E4715" w:rsidRDefault="009E4715" w:rsidP="00091F0F">
      <w:pPr>
        <w:numPr>
          <w:ilvl w:val="0"/>
          <w:numId w:val="4"/>
        </w:numPr>
        <w:spacing w:line="360" w:lineRule="auto"/>
        <w:jc w:val="both"/>
      </w:pPr>
      <w:r>
        <w:t>Skiriasi gamybos našumo lygiai (gamybinės technologijos, specializacija, darbo jėgos kvalifikuotumas);</w:t>
      </w:r>
    </w:p>
    <w:p w:rsidR="009E4715" w:rsidRPr="009E4715" w:rsidRDefault="00F90AE7" w:rsidP="00091F0F">
      <w:pPr>
        <w:numPr>
          <w:ilvl w:val="0"/>
          <w:numId w:val="4"/>
        </w:numPr>
        <w:spacing w:line="360" w:lineRule="auto"/>
        <w:jc w:val="both"/>
      </w:pPr>
      <w:r>
        <w:t>Skonių ir p</w:t>
      </w:r>
      <w:r w:rsidR="00376326">
        <w:t>rioritetų</w:t>
      </w:r>
      <w:r>
        <w:t xml:space="preserve"> įvairovė (dėl šios priežasties šalys prekiautų tarpusavyje net ir tuo atveju, jeigu gamybos </w:t>
      </w:r>
      <w:r w:rsidR="00376326">
        <w:t xml:space="preserve">veiksniai visose šalyse </w:t>
      </w:r>
      <w:r>
        <w:t>būtų identiški).</w:t>
      </w:r>
    </w:p>
    <w:p w:rsidR="00376326" w:rsidRPr="00F943F6" w:rsidRDefault="008A5523" w:rsidP="00091F0F">
      <w:pPr>
        <w:autoSpaceDE w:val="0"/>
        <w:autoSpaceDN w:val="0"/>
        <w:adjustRightInd w:val="0"/>
        <w:spacing w:line="360" w:lineRule="auto"/>
        <w:ind w:firstLine="1290"/>
        <w:jc w:val="both"/>
        <w:rPr>
          <w:rFonts w:ascii="TimesNewRoman" w:eastAsia="Calibri" w:hAnsi="TimesNewRoman" w:cs="TimesNewRoman"/>
          <w:sz w:val="18"/>
          <w:szCs w:val="18"/>
        </w:rPr>
      </w:pPr>
      <w:r>
        <w:t>Kaip ir bet kuriam kitam procesui</w:t>
      </w:r>
      <w:r w:rsidR="009A3F8E">
        <w:t>,</w:t>
      </w:r>
      <w:r w:rsidR="004D003F">
        <w:t xml:space="preserve"> taip ir tarptautinei prekybai reikalingas reguliavimas ir kontrolė. Tokias funkcijas gali įgyvendinti valstybė</w:t>
      </w:r>
      <w:r w:rsidR="009A3F8E">
        <w:t xml:space="preserve"> (ar jų grupė)</w:t>
      </w:r>
      <w:r w:rsidR="004D003F">
        <w:t>, reguliuodama prekių importo ir eksporto apimtis. Istoriškai susiklostė, kad p</w:t>
      </w:r>
      <w:r w:rsidR="00526042">
        <w:t>irm</w:t>
      </w:r>
      <w:r w:rsidR="004D003F">
        <w:t>uoju</w:t>
      </w:r>
      <w:r w:rsidR="00526042">
        <w:t xml:space="preserve"> to</w:t>
      </w:r>
      <w:r w:rsidR="00AE4004">
        <w:t>kio</w:t>
      </w:r>
      <w:r w:rsidR="00526042">
        <w:t xml:space="preserve"> </w:t>
      </w:r>
      <w:r w:rsidR="00AE4004">
        <w:t xml:space="preserve">reguliavimo </w:t>
      </w:r>
      <w:r w:rsidR="004D003F">
        <w:t>instrumentu</w:t>
      </w:r>
      <w:r w:rsidR="00526042" w:rsidRPr="00526042">
        <w:t xml:space="preserve"> tapo  muitai</w:t>
      </w:r>
      <w:r w:rsidR="00F943F6">
        <w:t xml:space="preserve">. </w:t>
      </w:r>
      <w:r w:rsidR="0085792C">
        <w:t>„</w:t>
      </w:r>
      <w:r w:rsidR="00526042" w:rsidRPr="00526042">
        <w:rPr>
          <w:rFonts w:eastAsia="Calibri"/>
        </w:rPr>
        <w:t>Muitas – mokestis (pinigin</w:t>
      </w:r>
      <w:r w:rsidR="0085792C">
        <w:rPr>
          <w:rFonts w:eastAsia="Calibri"/>
        </w:rPr>
        <w:t>ė</w:t>
      </w:r>
      <w:r w:rsidR="00526042" w:rsidRPr="00526042">
        <w:rPr>
          <w:rFonts w:eastAsia="Calibri"/>
        </w:rPr>
        <w:t xml:space="preserve"> prievol</w:t>
      </w:r>
      <w:r w:rsidR="0085792C">
        <w:rPr>
          <w:rFonts w:eastAsia="Calibri"/>
        </w:rPr>
        <w:t>ė</w:t>
      </w:r>
      <w:r w:rsidR="00526042" w:rsidRPr="00526042">
        <w:rPr>
          <w:rFonts w:eastAsia="Calibri"/>
        </w:rPr>
        <w:t xml:space="preserve"> valstybei), kurį reikia užmok</w:t>
      </w:r>
      <w:r w:rsidR="0085792C">
        <w:rPr>
          <w:rFonts w:eastAsia="Calibri"/>
        </w:rPr>
        <w:t>ė</w:t>
      </w:r>
      <w:r w:rsidR="00526042" w:rsidRPr="00526042">
        <w:rPr>
          <w:rFonts w:eastAsia="Calibri"/>
        </w:rPr>
        <w:t>ti</w:t>
      </w:r>
      <w:r w:rsidR="0085792C">
        <w:rPr>
          <w:rFonts w:eastAsia="Calibri"/>
        </w:rPr>
        <w:t xml:space="preserve"> </w:t>
      </w:r>
      <w:r w:rsidR="00526042" w:rsidRPr="00526042">
        <w:rPr>
          <w:rFonts w:eastAsia="Calibri"/>
        </w:rPr>
        <w:t>už prekes, įvežamas į šalies muitų te</w:t>
      </w:r>
      <w:r w:rsidR="004D003F">
        <w:rPr>
          <w:rFonts w:eastAsia="Calibri"/>
        </w:rPr>
        <w:t>rit</w:t>
      </w:r>
      <w:r w:rsidR="00526042" w:rsidRPr="00526042">
        <w:rPr>
          <w:rFonts w:eastAsia="Calibri"/>
        </w:rPr>
        <w:t>oriją, arba prekes, išvežamas iš</w:t>
      </w:r>
      <w:r w:rsidR="0085792C">
        <w:rPr>
          <w:rFonts w:eastAsia="Calibri"/>
        </w:rPr>
        <w:t xml:space="preserve"> </w:t>
      </w:r>
      <w:r w:rsidR="00526042" w:rsidRPr="00526042">
        <w:rPr>
          <w:rFonts w:eastAsia="Calibri"/>
        </w:rPr>
        <w:t>šalies muitų te</w:t>
      </w:r>
      <w:r w:rsidR="0085792C">
        <w:rPr>
          <w:rFonts w:eastAsia="Calibri"/>
        </w:rPr>
        <w:t>rit</w:t>
      </w:r>
      <w:r w:rsidR="00526042" w:rsidRPr="00526042">
        <w:rPr>
          <w:rFonts w:eastAsia="Calibri"/>
        </w:rPr>
        <w:t>orijos</w:t>
      </w:r>
      <w:r w:rsidR="0085792C">
        <w:rPr>
          <w:rFonts w:eastAsia="Calibri"/>
        </w:rPr>
        <w:t>“</w:t>
      </w:r>
      <w:r w:rsidR="00F943F6">
        <w:rPr>
          <w:rFonts w:eastAsia="Calibri"/>
        </w:rPr>
        <w:t xml:space="preserve"> </w:t>
      </w:r>
      <w:r w:rsidR="00F943F6" w:rsidRPr="00F943F6">
        <w:rPr>
          <w:rFonts w:eastAsia="Calibri"/>
        </w:rPr>
        <w:t>(Paulavičius, Navickas, 2000, Vilnius)</w:t>
      </w:r>
      <w:r w:rsidR="0085792C">
        <w:rPr>
          <w:rFonts w:eastAsia="Calibri"/>
        </w:rPr>
        <w:t xml:space="preserve">. </w:t>
      </w:r>
      <w:r w:rsidR="00F943F6" w:rsidRPr="00F943F6">
        <w:rPr>
          <w:rFonts w:eastAsia="Calibri"/>
        </w:rPr>
        <w:t xml:space="preserve"> </w:t>
      </w:r>
      <w:r w:rsidR="009D3403">
        <w:rPr>
          <w:rFonts w:eastAsia="Calibri"/>
        </w:rPr>
        <w:t>Importo muitai atlieka dvi funkcijas: fiskalinę (</w:t>
      </w:r>
      <w:r w:rsidR="00091F0F">
        <w:rPr>
          <w:rFonts w:eastAsia="Calibri"/>
        </w:rPr>
        <w:t>surinkti muito mokesčiai papildo valstybės iždą) ir apsauginę (muitų taikymas vietinius gamintojus apsaugo nuo užsienio prekių</w:t>
      </w:r>
      <w:r w:rsidR="007C71BA">
        <w:rPr>
          <w:rFonts w:eastAsia="Calibri"/>
        </w:rPr>
        <w:t xml:space="preserve"> konkurencijos</w:t>
      </w:r>
      <w:r w:rsidR="009A3F8E">
        <w:rPr>
          <w:rFonts w:eastAsia="Calibri"/>
        </w:rPr>
        <w:t>,</w:t>
      </w:r>
      <w:r w:rsidR="00091F0F">
        <w:rPr>
          <w:rFonts w:eastAsia="Calibri"/>
        </w:rPr>
        <w:t xml:space="preserve"> sumažėjęs importas gerina valstybės užsienio prekybos balansą). Eksporto muitais valstybė </w:t>
      </w:r>
      <w:r w:rsidR="007C71BA">
        <w:rPr>
          <w:rFonts w:eastAsia="Calibri"/>
        </w:rPr>
        <w:t xml:space="preserve">taip pat papildo iždą ir </w:t>
      </w:r>
      <w:r w:rsidR="00091F0F">
        <w:rPr>
          <w:rFonts w:eastAsia="Calibri"/>
        </w:rPr>
        <w:t>gali sumažinti prekių, kurių išvežimas nepageidautinas, eksporto apimtis.</w:t>
      </w:r>
      <w:r w:rsidR="009D3403">
        <w:rPr>
          <w:rFonts w:eastAsia="Calibri"/>
        </w:rPr>
        <w:t xml:space="preserve"> </w:t>
      </w:r>
      <w:r w:rsidR="008646CD">
        <w:rPr>
          <w:rFonts w:eastAsia="Calibri"/>
        </w:rPr>
        <w:t xml:space="preserve">Muitų surinkimui </w:t>
      </w:r>
      <w:r w:rsidR="00F5317C">
        <w:rPr>
          <w:rFonts w:eastAsia="Calibri"/>
        </w:rPr>
        <w:t>(vėliau ir kitoms</w:t>
      </w:r>
      <w:r w:rsidR="008646CD" w:rsidRPr="008646CD">
        <w:rPr>
          <w:rFonts w:eastAsia="Calibri"/>
        </w:rPr>
        <w:t xml:space="preserve"> </w:t>
      </w:r>
      <w:r w:rsidR="008646CD">
        <w:rPr>
          <w:rFonts w:eastAsia="Calibri"/>
        </w:rPr>
        <w:t>funkcijoms</w:t>
      </w:r>
      <w:r w:rsidR="008646CD" w:rsidRPr="008646CD">
        <w:rPr>
          <w:rFonts w:eastAsia="Calibri"/>
        </w:rPr>
        <w:t xml:space="preserve"> </w:t>
      </w:r>
      <w:r w:rsidR="008646CD">
        <w:rPr>
          <w:rFonts w:eastAsia="Calibri"/>
        </w:rPr>
        <w:t>vykdyti</w:t>
      </w:r>
      <w:r w:rsidR="00F5317C">
        <w:rPr>
          <w:rFonts w:eastAsia="Calibri"/>
        </w:rPr>
        <w:t xml:space="preserve">) palaipsniui buvo sukurtos specialios valstybinės institucijos – muitinės. </w:t>
      </w:r>
      <w:r w:rsidR="00701053">
        <w:rPr>
          <w:rFonts w:eastAsia="Calibri"/>
        </w:rPr>
        <w:t xml:space="preserve">Daugelį šimtmečių muitų surinkimas ir draudžiamų gabenti per sieną prekių kontrolė buvo vienintelės muitinės funkcijos. </w:t>
      </w:r>
      <w:r w:rsidR="00D1025E">
        <w:rPr>
          <w:rFonts w:eastAsia="Calibri"/>
        </w:rPr>
        <w:t xml:space="preserve">20-ojo amžiaus pirmoje pusėje sparti mokslo ir technikos </w:t>
      </w:r>
      <w:r w:rsidR="00D1025E">
        <w:rPr>
          <w:rFonts w:eastAsia="Calibri"/>
        </w:rPr>
        <w:lastRenderedPageBreak/>
        <w:t>pažanga įtakojo labai s</w:t>
      </w:r>
      <w:r w:rsidR="00470924">
        <w:rPr>
          <w:rFonts w:eastAsia="Calibri"/>
        </w:rPr>
        <w:t>taigų</w:t>
      </w:r>
      <w:r w:rsidR="00D1025E">
        <w:rPr>
          <w:rFonts w:eastAsia="Calibri"/>
        </w:rPr>
        <w:t xml:space="preserve"> tarptautinės prekybos apimčių augimą. </w:t>
      </w:r>
      <w:r w:rsidR="008646CD">
        <w:rPr>
          <w:rFonts w:eastAsia="Calibri"/>
        </w:rPr>
        <w:t>Kartu su kiekybiškai ir kokybiškai pakitusia tarptautine prek</w:t>
      </w:r>
      <w:r w:rsidR="009C33B0">
        <w:rPr>
          <w:rFonts w:eastAsia="Calibri"/>
        </w:rPr>
        <w:t>yba</w:t>
      </w:r>
      <w:r w:rsidR="009A3F8E">
        <w:rPr>
          <w:rFonts w:eastAsia="Calibri"/>
        </w:rPr>
        <w:t>,</w:t>
      </w:r>
      <w:r w:rsidR="009C33B0">
        <w:rPr>
          <w:rFonts w:eastAsia="Calibri"/>
        </w:rPr>
        <w:t xml:space="preserve"> keitėsi ir valstybių taikomi</w:t>
      </w:r>
      <w:r w:rsidR="008646CD">
        <w:rPr>
          <w:rFonts w:eastAsia="Calibri"/>
        </w:rPr>
        <w:t xml:space="preserve"> tarptautinės prekybos politikos reguliavimo metodai</w:t>
      </w:r>
      <w:r w:rsidR="009A3F8E">
        <w:rPr>
          <w:rFonts w:eastAsia="Calibri"/>
        </w:rPr>
        <w:t xml:space="preserve"> ir priemonės</w:t>
      </w:r>
      <w:r w:rsidR="008646CD">
        <w:rPr>
          <w:rFonts w:eastAsia="Calibri"/>
        </w:rPr>
        <w:t xml:space="preserve">. </w:t>
      </w:r>
      <w:r w:rsidR="009C33B0">
        <w:rPr>
          <w:rFonts w:eastAsia="Calibri"/>
        </w:rPr>
        <w:t>Įvestos kvotos, licenzijavimas, techniniai apribojimai, subsidijavimas, kreditavimas ir kit</w:t>
      </w:r>
      <w:r w:rsidR="009A3F8E">
        <w:rPr>
          <w:rFonts w:eastAsia="Calibri"/>
        </w:rPr>
        <w:t>i užsienio prekybos reguliavimo instrumentai.</w:t>
      </w:r>
      <w:r w:rsidR="009C33B0">
        <w:rPr>
          <w:rFonts w:eastAsia="Calibri"/>
        </w:rPr>
        <w:t xml:space="preserve"> Įvairiai derindamos šias užsienio prekybos reguliavimo priemones valstybės stengiasi </w:t>
      </w:r>
      <w:r w:rsidR="009C33B0">
        <w:t>siekti teigiamo prekybos balanso, t.y. riboti importą ir skatinti eksportą.</w:t>
      </w:r>
      <w:r w:rsidR="009C33B0">
        <w:rPr>
          <w:rFonts w:eastAsia="Calibri"/>
        </w:rPr>
        <w:t xml:space="preserve"> </w:t>
      </w:r>
      <w:r w:rsidR="009A3F8E">
        <w:rPr>
          <w:rFonts w:eastAsia="Calibri"/>
        </w:rPr>
        <w:t xml:space="preserve">Minėti tarptautinės prekybos </w:t>
      </w:r>
      <w:r w:rsidR="00852537">
        <w:rPr>
          <w:rFonts w:eastAsia="Calibri"/>
        </w:rPr>
        <w:t>pokyčiai neišvengiamai</w:t>
      </w:r>
      <w:r w:rsidR="00D1025E">
        <w:rPr>
          <w:rFonts w:eastAsia="Calibri"/>
        </w:rPr>
        <w:t xml:space="preserve"> paveikė ir </w:t>
      </w:r>
      <w:r w:rsidR="00470924">
        <w:rPr>
          <w:rFonts w:eastAsia="Calibri"/>
        </w:rPr>
        <w:t>muitinės institucijas</w:t>
      </w:r>
      <w:r w:rsidR="00C0069E">
        <w:rPr>
          <w:rFonts w:eastAsia="Calibri"/>
        </w:rPr>
        <w:t>,</w:t>
      </w:r>
      <w:r w:rsidR="00C0069E" w:rsidRPr="00C0069E">
        <w:rPr>
          <w:color w:val="008000"/>
        </w:rPr>
        <w:t xml:space="preserve"> </w:t>
      </w:r>
      <w:r w:rsidR="00C0069E" w:rsidRPr="00753FB1">
        <w:t>todėl jos privalėjo imtis naujų funkcijų įgyvendinimo, naujų darbo metodų taikymo, tarpusavio bendradarbiavimo, kad  netaptų trukdžiu pasaulinės prekybos grandinėse</w:t>
      </w:r>
      <w:r w:rsidR="009A3F8E" w:rsidRPr="00753FB1">
        <w:rPr>
          <w:rFonts w:eastAsia="Calibri"/>
        </w:rPr>
        <w:t xml:space="preserve">. </w:t>
      </w:r>
      <w:r w:rsidR="00981CD6" w:rsidRPr="00753FB1">
        <w:rPr>
          <w:rFonts w:eastAsia="Calibri"/>
        </w:rPr>
        <w:t>Besikeičianti</w:t>
      </w:r>
      <w:r w:rsidR="00981CD6">
        <w:rPr>
          <w:rFonts w:eastAsia="Calibri"/>
        </w:rPr>
        <w:t xml:space="preserve"> v</w:t>
      </w:r>
      <w:r w:rsidR="009A3F8E">
        <w:rPr>
          <w:rFonts w:eastAsia="Calibri"/>
        </w:rPr>
        <w:t xml:space="preserve">erslo aplinka </w:t>
      </w:r>
      <w:r w:rsidR="00981CD6">
        <w:rPr>
          <w:rFonts w:eastAsia="Calibri"/>
        </w:rPr>
        <w:t>diktavo būtinybę</w:t>
      </w:r>
      <w:r w:rsidR="00470924">
        <w:rPr>
          <w:rFonts w:eastAsia="Calibri"/>
        </w:rPr>
        <w:t xml:space="preserve"> įvesti naujas muitinės procedūras, supaprastinti muitinės formalumus</w:t>
      </w:r>
      <w:r w:rsidR="00981CD6">
        <w:rPr>
          <w:rFonts w:eastAsia="Calibri"/>
        </w:rPr>
        <w:t>, užmegzti dialogą su verslo subjektais</w:t>
      </w:r>
      <w:r w:rsidR="00611C54">
        <w:rPr>
          <w:rFonts w:eastAsia="Calibri"/>
        </w:rPr>
        <w:t xml:space="preserve">. Šioje srityje </w:t>
      </w:r>
      <w:r w:rsidR="00080383">
        <w:rPr>
          <w:rFonts w:eastAsia="Calibri"/>
        </w:rPr>
        <w:t>svarbų vaidmenį suvaidino pasaulinės organizacijos – visų pirma Pasaulio Prekybos Organizacija (PPO</w:t>
      </w:r>
      <w:r w:rsidR="009C33B0">
        <w:rPr>
          <w:rFonts w:eastAsia="Calibri"/>
        </w:rPr>
        <w:t>)</w:t>
      </w:r>
      <w:r w:rsidR="00852537">
        <w:rPr>
          <w:rFonts w:eastAsia="Calibri"/>
        </w:rPr>
        <w:t xml:space="preserve"> ir Pasaulio Muitinių Organizacija (PMO). Jų </w:t>
      </w:r>
      <w:r w:rsidR="00407734">
        <w:rPr>
          <w:rFonts w:eastAsia="Calibri"/>
        </w:rPr>
        <w:t xml:space="preserve">įtakoje buvo priimta daug tarptautinių konvencijų, </w:t>
      </w:r>
      <w:r w:rsidR="00852537">
        <w:rPr>
          <w:rFonts w:eastAsia="Calibri"/>
        </w:rPr>
        <w:t>leid</w:t>
      </w:r>
      <w:r w:rsidR="00407734">
        <w:rPr>
          <w:rFonts w:eastAsia="Calibri"/>
        </w:rPr>
        <w:t>usių</w:t>
      </w:r>
      <w:r w:rsidR="00852537">
        <w:rPr>
          <w:rFonts w:eastAsia="Calibri"/>
        </w:rPr>
        <w:t xml:space="preserve"> labai sumažinti tarifinius ir netarifinius tarptautinės prekybos</w:t>
      </w:r>
      <w:r w:rsidR="00407734">
        <w:rPr>
          <w:rFonts w:eastAsia="Calibri"/>
        </w:rPr>
        <w:t xml:space="preserve"> barjerus, parengti standartizuotus muitinės procedūrų vykdymo modelius, pagreitinti ir supaprastinti </w:t>
      </w:r>
      <w:r w:rsidR="00981CD6">
        <w:rPr>
          <w:rFonts w:eastAsia="Calibri"/>
        </w:rPr>
        <w:t xml:space="preserve">muitinės formalumų atlikimą </w:t>
      </w:r>
      <w:r w:rsidR="00407734">
        <w:rPr>
          <w:rFonts w:eastAsia="Calibri"/>
        </w:rPr>
        <w:t xml:space="preserve">ir kt. </w:t>
      </w:r>
    </w:p>
    <w:p w:rsidR="004668D2" w:rsidRDefault="00F718AA" w:rsidP="00DB60DE">
      <w:pPr>
        <w:spacing w:line="360" w:lineRule="auto"/>
        <w:ind w:firstLine="1290"/>
        <w:jc w:val="both"/>
      </w:pPr>
      <w:r>
        <w:t xml:space="preserve">Nors </w:t>
      </w:r>
      <w:r w:rsidR="009C33B0">
        <w:t xml:space="preserve">šiuo metu </w:t>
      </w:r>
      <w:r>
        <w:t>pasaulyje vyrauja tendencijos mažinti tarifinių ir netarifinių tarptautinės prekybos reguliavimo metodų naudojimą, visgi realiai nė vienoje valstybėje nėra vykdoma laisvos prekybos politika. Pasak Bernatonytės (2011), visos šalys daugiau ar mažiau naudoja užsienio prekybos reguliavimo priemones – muitus, tarifines ir netarifines kvotas, licencijas, valstybinius pirkimus, reikalavimus naudoti vietinius komponentus, techninius apribojimus, vidaus rinkos mokesčius, subsidijas, kreditavimą ir kt. Dalis šių apribojimų taikoma importui, siekiant apsaugoti vietinius gamintojus ar vartotojus, kiti taikomi eksportui, siekiant didinti eksporto apimtis ir eksportuotojų konkurencingumą pasaulinėje</w:t>
      </w:r>
      <w:r w:rsidR="00DB60DE">
        <w:t xml:space="preserve"> rinkoje. Remiantis LR muitinės </w:t>
      </w:r>
      <w:r>
        <w:t xml:space="preserve">pavyzdžiu </w:t>
      </w:r>
      <w:r w:rsidR="00DB60DE" w:rsidRPr="00753FB1">
        <w:t>(</w:t>
      </w:r>
      <w:hyperlink r:id="rId8" w:history="1">
        <w:r w:rsidR="00DB60DE" w:rsidRPr="00753FB1">
          <w:rPr>
            <w:rStyle w:val="Hyperlink"/>
            <w:color w:val="auto"/>
          </w:rPr>
          <w:t>http://www.cust.lt/mport/failai/veikla/veiklos_kryptys/2_tarptautine_prekyba_08_02.pdf</w:t>
        </w:r>
      </w:hyperlink>
      <w:r w:rsidR="00DB60DE" w:rsidRPr="00753FB1">
        <w:t>)</w:t>
      </w:r>
      <w:r w:rsidR="00DB60DE">
        <w:t xml:space="preserve"> </w:t>
      </w:r>
      <w:r>
        <w:t>galime teigti, jog svarbią šių tarptautinės prekybos reguliavimo priemonių dalį įgyvendina arba vykdo priežiūrą tam įgaliota v</w:t>
      </w:r>
      <w:r w:rsidR="00654D5B">
        <w:t xml:space="preserve">alstybės institucija – </w:t>
      </w:r>
      <w:r w:rsidR="004668D2">
        <w:t>Lietuvos Respublikos muitinė prie Lietuvos Respublikos finansų ministerijos</w:t>
      </w:r>
      <w:r w:rsidR="00407734">
        <w:t xml:space="preserve">. </w:t>
      </w:r>
      <w:r w:rsidR="005717C8">
        <w:t xml:space="preserve">Muitinė administruoja importuojamoms prekėms taikomus muito, akcizo ir PVM mokesčius, administruoja tarifines kvotas, vykdo tarifinio reguliavimo priemonių stebėseną (informuoja Europos Komisiją apie importo ir eksporto apimtis), tikrina prekių kilmės nustatymo teisingumą (tai įtakoja </w:t>
      </w:r>
      <w:r w:rsidR="004668D2">
        <w:t xml:space="preserve">preferencinių muitų taikymo apimtis), vykdo intelektinės nuosavybės teisių </w:t>
      </w:r>
      <w:r w:rsidR="005717C8">
        <w:t>p</w:t>
      </w:r>
      <w:r w:rsidR="004668D2">
        <w:t>ažeidimų tyrimus ir prevenciją, kontroliuoja importuojamų prekių muitinį įvertinimą ir kt.</w:t>
      </w:r>
    </w:p>
    <w:p w:rsidR="00F718AA" w:rsidRDefault="004668D2" w:rsidP="00407734">
      <w:pPr>
        <w:spacing w:line="360" w:lineRule="auto"/>
        <w:ind w:firstLine="1290"/>
        <w:jc w:val="both"/>
      </w:pPr>
      <w:r>
        <w:t xml:space="preserve">Per paskutiniuosius du – tris dešimtmečius </w:t>
      </w:r>
      <w:r w:rsidR="00407734">
        <w:t xml:space="preserve">muitinės </w:t>
      </w:r>
      <w:r w:rsidR="00386FC4">
        <w:t xml:space="preserve">vaidmuo tarptautinės prekybos srityje </w:t>
      </w:r>
      <w:r>
        <w:t xml:space="preserve">labai </w:t>
      </w:r>
      <w:r w:rsidR="00386FC4">
        <w:t>pasikeit</w:t>
      </w:r>
      <w:r>
        <w:t>ė</w:t>
      </w:r>
      <w:r w:rsidR="00386FC4">
        <w:t xml:space="preserve">. </w:t>
      </w:r>
      <w:r w:rsidR="00407734">
        <w:t xml:space="preserve"> </w:t>
      </w:r>
      <w:r w:rsidR="00654D5B">
        <w:t xml:space="preserve">Pasikeitė gamybos ir vartojimo pobūdis, daugiau kaip tris kartus išaugo tarptautinės prekybos apimtys, </w:t>
      </w:r>
      <w:r w:rsidR="0021057A">
        <w:t>iškilo</w:t>
      </w:r>
      <w:r w:rsidR="00654D5B">
        <w:t xml:space="preserve"> tokios visuotinės grėsmės kaip tarptautinis terorizmas, organizuotas nusikalstamumas</w:t>
      </w:r>
      <w:r w:rsidR="00042F51">
        <w:t xml:space="preserve">, klimato kaita bei nauji rizikos veiksniai (pvz. prekyba pavojingomis prekėmis). Šių veiksnių įtakoje galima naujai apibrėžti ir muitinei keliamus tikslus. Pagal ES Muitų </w:t>
      </w:r>
      <w:r w:rsidR="00042F51">
        <w:lastRenderedPageBreak/>
        <w:t>sąjungos raidos strategiją (Europos Komisijos dokumentas KOM (2008) 169 galutinis)</w:t>
      </w:r>
      <w:r w:rsidR="002E13F3">
        <w:t xml:space="preserve"> muitinės bendrieji strateginiai tikslai:</w:t>
      </w:r>
    </w:p>
    <w:p w:rsidR="002E13F3" w:rsidRPr="002672FD" w:rsidRDefault="002E13F3" w:rsidP="002E13F3">
      <w:pPr>
        <w:numPr>
          <w:ilvl w:val="0"/>
          <w:numId w:val="4"/>
        </w:numPr>
        <w:spacing w:line="360" w:lineRule="auto"/>
        <w:jc w:val="both"/>
        <w:rPr>
          <w:b/>
        </w:rPr>
      </w:pPr>
      <w:r>
        <w:t>Visuomenės ir Bendrijos finansinių interesų apsauga (tinkama</w:t>
      </w:r>
      <w:r w:rsidR="002672FD">
        <w:t xml:space="preserve">i administruoti </w:t>
      </w:r>
      <w:r>
        <w:t>mokesči</w:t>
      </w:r>
      <w:r w:rsidR="002672FD">
        <w:t>us</w:t>
      </w:r>
      <w:r>
        <w:t>, veiksminga</w:t>
      </w:r>
      <w:r w:rsidR="002672FD">
        <w:t>i</w:t>
      </w:r>
      <w:r>
        <w:t xml:space="preserve"> kovoti su neteisėtu ribojamų ar draudžiamų prekių judėjimu</w:t>
      </w:r>
      <w:r w:rsidR="00E613A9">
        <w:t>;</w:t>
      </w:r>
      <w:r>
        <w:t xml:space="preserve"> tobulinant rizikos vertinimą prisidėti prie kovos su terorizmu, prekyba narkotinėmis medžiagomis, klastotėmis ar piratinėmis prekėmis</w:t>
      </w:r>
      <w:r w:rsidR="00E613A9">
        <w:t>;</w:t>
      </w:r>
      <w:r>
        <w:t xml:space="preserve"> </w:t>
      </w:r>
      <w:r w:rsidR="002672FD">
        <w:t>vykdyti  pažeidimų tyrimus ir prevenciją, naudotis tarpusavio administracine pagalba)</w:t>
      </w:r>
    </w:p>
    <w:p w:rsidR="002672FD" w:rsidRPr="002672FD" w:rsidRDefault="002672FD" w:rsidP="002E13F3">
      <w:pPr>
        <w:numPr>
          <w:ilvl w:val="0"/>
          <w:numId w:val="4"/>
        </w:numPr>
        <w:spacing w:line="360" w:lineRule="auto"/>
        <w:jc w:val="both"/>
        <w:rPr>
          <w:b/>
        </w:rPr>
      </w:pPr>
      <w:r>
        <w:t>Europos bendrovių konkurencingumo rėmimas (modernizuoti muitinės darbo metodus, diegti nepopierinę muitinės aplinką, tvirtinti ir įgyvendinti pažangius tarptautinius standartus)</w:t>
      </w:r>
    </w:p>
    <w:p w:rsidR="002672FD" w:rsidRPr="00E613A9" w:rsidRDefault="002672FD" w:rsidP="002E13F3">
      <w:pPr>
        <w:numPr>
          <w:ilvl w:val="0"/>
          <w:numId w:val="4"/>
        </w:numPr>
        <w:spacing w:line="360" w:lineRule="auto"/>
        <w:jc w:val="both"/>
        <w:rPr>
          <w:b/>
        </w:rPr>
      </w:pPr>
      <w:r>
        <w:t>Teisėtos prekybos sąlygų lengvinimas (kurti naujas ir tobulinti turimas muitinės kontrolės sistemas, kad būtų kuo mažiau trikdomas prekių srautas ir kiek galima sumažinta administracinė našta versl</w:t>
      </w:r>
      <w:r w:rsidR="00E613A9">
        <w:t>ui;</w:t>
      </w:r>
      <w:r>
        <w:t xml:space="preserve"> </w:t>
      </w:r>
      <w:r w:rsidR="00E613A9">
        <w:t>sudaryti teisėtiems ekonominių operacijų vykdytojams lengvesnes sąlygas, siekiant sumažinti reikalavimų laikymosi sąnaudas)</w:t>
      </w:r>
    </w:p>
    <w:p w:rsidR="00E613A9" w:rsidRPr="00775CAD" w:rsidRDefault="00E613A9" w:rsidP="002E13F3">
      <w:pPr>
        <w:numPr>
          <w:ilvl w:val="0"/>
          <w:numId w:val="4"/>
        </w:numPr>
        <w:spacing w:line="360" w:lineRule="auto"/>
        <w:jc w:val="both"/>
        <w:rPr>
          <w:b/>
        </w:rPr>
      </w:pPr>
      <w:r>
        <w:t xml:space="preserve">Tarptautiniam prekių gabenimui naudojamų tiekimo grandinių kontrolė ir valdymas (tobulinti veiksmingą tikrinimą tinkamiausioje tiekimo grandinės vietoje, skatinti veiksmingus ir nuolatinius informacijos apie riziką mainus; keičiantis informacija su prekybos partneriais </w:t>
      </w:r>
      <w:r w:rsidR="00775CAD">
        <w:t>įdiegti visos tiekimo grandinės kontrolę ir valdymą)</w:t>
      </w:r>
    </w:p>
    <w:p w:rsidR="00775CAD" w:rsidRPr="00C27DD7" w:rsidRDefault="00775CAD" w:rsidP="002E13F3">
      <w:pPr>
        <w:numPr>
          <w:ilvl w:val="0"/>
          <w:numId w:val="4"/>
        </w:numPr>
        <w:spacing w:line="360" w:lineRule="auto"/>
        <w:jc w:val="both"/>
        <w:rPr>
          <w:b/>
        </w:rPr>
      </w:pPr>
      <w:r>
        <w:t>Bendradarbiavimo sritis (plėtoti ir skatinti kokybišką valstybių narių muitinių, muitinių ir kitų vyriausybės institucijų bei muitinių ir verslo bendruomenės bendradarbiavimą).</w:t>
      </w:r>
    </w:p>
    <w:p w:rsidR="0017360D" w:rsidRPr="0017360D" w:rsidRDefault="0017360D" w:rsidP="0017360D">
      <w:pPr>
        <w:spacing w:line="360" w:lineRule="auto"/>
        <w:ind w:firstLine="1296"/>
        <w:jc w:val="center"/>
        <w:rPr>
          <w:b/>
          <w:sz w:val="28"/>
          <w:szCs w:val="28"/>
        </w:rPr>
      </w:pPr>
    </w:p>
    <w:p w:rsidR="0017360D" w:rsidRPr="00CC5E79" w:rsidRDefault="00F718AA" w:rsidP="0017360D">
      <w:pPr>
        <w:spacing w:line="360" w:lineRule="auto"/>
        <w:ind w:firstLine="1296"/>
        <w:jc w:val="center"/>
        <w:rPr>
          <w:b/>
        </w:rPr>
      </w:pPr>
      <w:r w:rsidRPr="00CC5E79">
        <w:rPr>
          <w:b/>
        </w:rPr>
        <w:t>1.2</w:t>
      </w:r>
      <w:r w:rsidR="00A4711C" w:rsidRPr="00CC5E79">
        <w:rPr>
          <w:b/>
        </w:rPr>
        <w:t>.</w:t>
      </w:r>
      <w:r w:rsidR="0017360D" w:rsidRPr="00CC5E79">
        <w:rPr>
          <w:b/>
        </w:rPr>
        <w:t xml:space="preserve"> </w:t>
      </w:r>
      <w:r w:rsidR="002E7E2D" w:rsidRPr="00CC5E79">
        <w:rPr>
          <w:b/>
        </w:rPr>
        <w:t>Šiuolaikinės muitinės procedūrų sistemos susikūrimo priežastys ir prielaidos</w:t>
      </w:r>
    </w:p>
    <w:p w:rsidR="00775CAD" w:rsidRPr="00EB55F2" w:rsidRDefault="00775CAD" w:rsidP="0017360D">
      <w:pPr>
        <w:spacing w:line="360" w:lineRule="auto"/>
        <w:ind w:firstLine="1296"/>
        <w:jc w:val="center"/>
        <w:rPr>
          <w:b/>
          <w:u w:val="single"/>
        </w:rPr>
      </w:pPr>
    </w:p>
    <w:p w:rsidR="000A35FC" w:rsidRDefault="0017360D" w:rsidP="003C5637">
      <w:pPr>
        <w:spacing w:line="360" w:lineRule="auto"/>
        <w:ind w:firstLine="1296"/>
        <w:jc w:val="both"/>
      </w:pPr>
      <w:r>
        <w:t xml:space="preserve">Apžvelgiant </w:t>
      </w:r>
      <w:r w:rsidR="0094335E">
        <w:t xml:space="preserve">tarptautinės prekybos istoriją </w:t>
      </w:r>
      <w:r w:rsidR="004E01C0">
        <w:t>pastebėsime</w:t>
      </w:r>
      <w:r>
        <w:t xml:space="preserve">, </w:t>
      </w:r>
      <w:r w:rsidR="004E01C0">
        <w:t>kad</w:t>
      </w:r>
      <w:r>
        <w:t xml:space="preserve"> pirminė ir pagrindinė muitinės</w:t>
      </w:r>
      <w:r w:rsidR="00DF652F">
        <w:t>, kaip valstybinės institucijos,</w:t>
      </w:r>
      <w:r>
        <w:t xml:space="preserve"> funkcija </w:t>
      </w:r>
      <w:r w:rsidR="004E01C0">
        <w:t xml:space="preserve">anksčiau </w:t>
      </w:r>
      <w:r>
        <w:t>buvo muitų surinkimas už importuojamas, o kai kuriais atvejais ir už eksportuojamas prekes</w:t>
      </w:r>
      <w:r w:rsidR="0094335E">
        <w:t xml:space="preserve"> bei draudžiamų gabenti per </w:t>
      </w:r>
      <w:r w:rsidR="000F5D08">
        <w:t xml:space="preserve">valstybės </w:t>
      </w:r>
      <w:r w:rsidR="0094335E">
        <w:t>sieną prekių kontrolė</w:t>
      </w:r>
      <w:r>
        <w:t xml:space="preserve">. </w:t>
      </w:r>
      <w:r w:rsidR="004E01C0">
        <w:t>Importo (dabar – išleidimas į laisvą apyvartą) ir eksporto procedūros yra seniausios ir žinomiau</w:t>
      </w:r>
      <w:r w:rsidR="0094335E">
        <w:t>sios iš visų muitinės procedūrų. 19-tojo amžiaus pabaigos – 20-tojo amžiaus pradžios</w:t>
      </w:r>
      <w:r w:rsidR="002E7E2D">
        <w:t xml:space="preserve"> mokslo ir technikos pažanga,</w:t>
      </w:r>
      <w:r w:rsidR="004E01C0">
        <w:t xml:space="preserve"> </w:t>
      </w:r>
      <w:r w:rsidR="0094335E">
        <w:t>pramonės vystymasis ir transport</w:t>
      </w:r>
      <w:r w:rsidR="00F602A3">
        <w:t>o</w:t>
      </w:r>
      <w:r w:rsidR="0094335E">
        <w:t xml:space="preserve"> </w:t>
      </w:r>
      <w:r w:rsidR="00F602A3">
        <w:t>sistemų</w:t>
      </w:r>
      <w:r w:rsidR="0094335E">
        <w:t xml:space="preserve"> plėtra įtakojo </w:t>
      </w:r>
      <w:r w:rsidR="00897A9D">
        <w:t>spar</w:t>
      </w:r>
      <w:r w:rsidR="0094335E">
        <w:t>tų</w:t>
      </w:r>
      <w:r w:rsidR="00897A9D">
        <w:t xml:space="preserve"> pasaulio prekybos </w:t>
      </w:r>
      <w:r w:rsidR="0094335E">
        <w:t>augimą</w:t>
      </w:r>
      <w:r w:rsidR="002932C0">
        <w:t>. S</w:t>
      </w:r>
      <w:r w:rsidR="00897A9D">
        <w:t xml:space="preserve">udėtingėjant komerciniams sandoriams </w:t>
      </w:r>
      <w:r w:rsidR="002932C0">
        <w:t xml:space="preserve">ir </w:t>
      </w:r>
      <w:r w:rsidR="00F602A3">
        <w:t xml:space="preserve">vystantis </w:t>
      </w:r>
      <w:r w:rsidR="002932C0">
        <w:t xml:space="preserve">transporto </w:t>
      </w:r>
      <w:r w:rsidR="00F602A3">
        <w:t>infrastruktūrai</w:t>
      </w:r>
      <w:r w:rsidR="0021057A">
        <w:t>,</w:t>
      </w:r>
      <w:r w:rsidR="002932C0">
        <w:t xml:space="preserve"> </w:t>
      </w:r>
      <w:r w:rsidR="00897A9D">
        <w:t xml:space="preserve">iškilo poreikis </w:t>
      </w:r>
      <w:r w:rsidR="002932C0">
        <w:t>į</w:t>
      </w:r>
      <w:r w:rsidR="00EC60AE">
        <w:t>teisinti</w:t>
      </w:r>
      <w:r w:rsidR="00897A9D">
        <w:t xml:space="preserve"> </w:t>
      </w:r>
      <w:r w:rsidR="00F602A3">
        <w:t xml:space="preserve">ir naudoti tarptautinėje prekyboje </w:t>
      </w:r>
      <w:r w:rsidR="00897A9D">
        <w:t>kit</w:t>
      </w:r>
      <w:r w:rsidR="002932C0">
        <w:t>as</w:t>
      </w:r>
      <w:r w:rsidR="00897A9D">
        <w:t xml:space="preserve"> muitinės procedūr</w:t>
      </w:r>
      <w:r w:rsidR="002932C0">
        <w:t xml:space="preserve">as (muitinį sandėliavimą, </w:t>
      </w:r>
      <w:r w:rsidR="0021057A">
        <w:t xml:space="preserve">muitinį </w:t>
      </w:r>
      <w:r w:rsidR="002932C0">
        <w:t xml:space="preserve">tranzitą ir </w:t>
      </w:r>
      <w:r w:rsidR="00F602A3">
        <w:t>t.t.</w:t>
      </w:r>
      <w:r w:rsidR="002932C0">
        <w:t>)</w:t>
      </w:r>
      <w:r w:rsidR="00897A9D">
        <w:t xml:space="preserve">. </w:t>
      </w:r>
    </w:p>
    <w:p w:rsidR="00EC7468" w:rsidRPr="00D312F1" w:rsidRDefault="00897A9D" w:rsidP="003C5637">
      <w:pPr>
        <w:spacing w:line="360" w:lineRule="auto"/>
        <w:ind w:firstLine="1296"/>
        <w:jc w:val="both"/>
      </w:pPr>
      <w:r w:rsidRPr="00D312F1">
        <w:t xml:space="preserve">Šiuolaikinės muitinės procedūrų sistemos </w:t>
      </w:r>
      <w:r w:rsidR="0021057A">
        <w:t xml:space="preserve">atsiradimo </w:t>
      </w:r>
      <w:r w:rsidRPr="00D312F1">
        <w:t>pradžia reikėtų laikyti laikotarpį po Antrojo pasaulinio karo</w:t>
      </w:r>
      <w:r w:rsidR="00EC60AE" w:rsidRPr="00D312F1">
        <w:t>,</w:t>
      </w:r>
      <w:r w:rsidRPr="00D312F1">
        <w:t xml:space="preserve"> kai ėmė kurtis </w:t>
      </w:r>
      <w:r w:rsidR="00792A9C" w:rsidRPr="00D312F1">
        <w:t>pasaulinės organizacijos</w:t>
      </w:r>
      <w:r w:rsidR="00171B2A" w:rsidRPr="00D312F1">
        <w:t xml:space="preserve">, kurių siekiai – pasauliniu mastu </w:t>
      </w:r>
      <w:r w:rsidR="00171B2A" w:rsidRPr="00D312F1">
        <w:lastRenderedPageBreak/>
        <w:t xml:space="preserve">įtvirtinti </w:t>
      </w:r>
      <w:r w:rsidR="009A1164">
        <w:t xml:space="preserve">vieningus </w:t>
      </w:r>
      <w:r w:rsidR="00171B2A" w:rsidRPr="00D312F1">
        <w:t xml:space="preserve">tarptautinės prekybos principus, taisykles, ginčų sprendimo mechanizmus, standartizuoti </w:t>
      </w:r>
      <w:r w:rsidR="00050468" w:rsidRPr="00D312F1">
        <w:t>ir suvienodinti įvairiose šalyse taikomus muitinės formalumus. Vien</w:t>
      </w:r>
      <w:r w:rsidR="000A35FC" w:rsidRPr="00D312F1">
        <w:t>a</w:t>
      </w:r>
      <w:r w:rsidR="00050468" w:rsidRPr="00D312F1">
        <w:t xml:space="preserve"> iš jų - </w:t>
      </w:r>
      <w:r w:rsidR="00050468" w:rsidRPr="00CC5E79">
        <w:t>Pasaulio Prekybos Organizacij</w:t>
      </w:r>
      <w:r w:rsidR="000A35FC" w:rsidRPr="00CC5E79">
        <w:t>a</w:t>
      </w:r>
      <w:r w:rsidR="00050468" w:rsidRPr="00CC5E79">
        <w:t xml:space="preserve"> (PPO) (angl. World Trade Organisation – WTO)</w:t>
      </w:r>
      <w:r w:rsidR="000A35FC" w:rsidRPr="00CC5E79">
        <w:t>, kurios</w:t>
      </w:r>
      <w:r w:rsidR="00050468" w:rsidRPr="00CC5E79">
        <w:t xml:space="preserve"> pirmtakas - </w:t>
      </w:r>
      <w:r w:rsidR="00171B2A" w:rsidRPr="00CC5E79">
        <w:t xml:space="preserve"> </w:t>
      </w:r>
      <w:r w:rsidR="00050468" w:rsidRPr="00CC5E79">
        <w:t>Bendrasis susitarimas dėl tarifų ir prekybos (angl. General Agreement on Tariffs and</w:t>
      </w:r>
      <w:r w:rsidR="00050468" w:rsidRPr="00D312F1">
        <w:t xml:space="preserve"> Trade – GATT). GATT įsigaliojo 1948 metais, </w:t>
      </w:r>
      <w:r w:rsidR="00EC7468" w:rsidRPr="00D312F1">
        <w:t xml:space="preserve">kai </w:t>
      </w:r>
      <w:r w:rsidR="00050468" w:rsidRPr="00D312F1">
        <w:t>23 šal</w:t>
      </w:r>
      <w:r w:rsidR="00EC7468" w:rsidRPr="00D312F1">
        <w:t>ys baigė</w:t>
      </w:r>
      <w:r w:rsidR="00050468" w:rsidRPr="00D312F1">
        <w:t xml:space="preserve"> </w:t>
      </w:r>
      <w:r w:rsidR="00EC7468" w:rsidRPr="00D312F1">
        <w:t xml:space="preserve">derybas dėl muitų tarifų suvienodinimo. </w:t>
      </w:r>
      <w:r w:rsidR="002932C0" w:rsidRPr="00D312F1">
        <w:t>Prie šio susitarimo jungiantis vis daugiau šalių, vyk</w:t>
      </w:r>
      <w:r w:rsidR="00811565" w:rsidRPr="00D312F1">
        <w:t>dant</w:t>
      </w:r>
      <w:r w:rsidR="002932C0" w:rsidRPr="00D312F1">
        <w:t xml:space="preserve"> </w:t>
      </w:r>
      <w:r w:rsidR="00EC7468" w:rsidRPr="00D312F1">
        <w:t>derybų raund</w:t>
      </w:r>
      <w:r w:rsidR="00811565" w:rsidRPr="00D312F1">
        <w:t>us</w:t>
      </w:r>
      <w:r w:rsidR="0056010C" w:rsidRPr="00D312F1">
        <w:t>,</w:t>
      </w:r>
      <w:r w:rsidR="002932C0" w:rsidRPr="00D312F1">
        <w:t xml:space="preserve"> GATT </w:t>
      </w:r>
      <w:r w:rsidR="00EC7468" w:rsidRPr="00D312F1">
        <w:t>palaipsniui išsivystė į principų, normų ir taisyklių, skirtų tarptautinių prekybinių santykių reguliavimui, sąvadą</w:t>
      </w:r>
      <w:r w:rsidR="002932C0" w:rsidRPr="00D312F1">
        <w:t>, kuri</w:t>
      </w:r>
      <w:r w:rsidR="0056010C" w:rsidRPr="00D312F1">
        <w:t xml:space="preserve">o įtakoje </w:t>
      </w:r>
      <w:r w:rsidR="000A35FC" w:rsidRPr="00D312F1">
        <w:t>yra</w:t>
      </w:r>
      <w:r w:rsidR="0056010C" w:rsidRPr="00D312F1">
        <w:t xml:space="preserve"> </w:t>
      </w:r>
      <w:r w:rsidR="000A35FC" w:rsidRPr="00D312F1">
        <w:t>apie 90 proc. p</w:t>
      </w:r>
      <w:r w:rsidR="002932C0" w:rsidRPr="00D312F1">
        <w:t>asaulinės prekybos.</w:t>
      </w:r>
    </w:p>
    <w:p w:rsidR="00D04F9D" w:rsidRPr="00D312F1" w:rsidRDefault="0056010C" w:rsidP="003C5637">
      <w:pPr>
        <w:spacing w:line="360" w:lineRule="auto"/>
        <w:ind w:firstLine="1296"/>
        <w:jc w:val="both"/>
      </w:pPr>
      <w:r w:rsidRPr="00D312F1">
        <w:t xml:space="preserve">GATT </w:t>
      </w:r>
      <w:r w:rsidR="00EC60AE" w:rsidRPr="00D312F1">
        <w:t xml:space="preserve">iki 1994 m. </w:t>
      </w:r>
      <w:r w:rsidRPr="00D312F1">
        <w:t>veikė pagal 1947 m. sudarytą protokolą „Dėl laikino taikymo“</w:t>
      </w:r>
      <w:r w:rsidR="004D2817" w:rsidRPr="00D312F1">
        <w:t xml:space="preserve"> ir </w:t>
      </w:r>
      <w:r w:rsidR="00EC7468" w:rsidRPr="00D312F1">
        <w:t>veik</w:t>
      </w:r>
      <w:r w:rsidR="00811565" w:rsidRPr="00D312F1">
        <w:t>imas</w:t>
      </w:r>
      <w:r w:rsidR="00EC7468" w:rsidRPr="00D312F1">
        <w:t xml:space="preserve"> buvo pagrįsta</w:t>
      </w:r>
      <w:r w:rsidR="00811565" w:rsidRPr="00D312F1">
        <w:t>s</w:t>
      </w:r>
      <w:r w:rsidR="00EC7468" w:rsidRPr="00D312F1">
        <w:t xml:space="preserve"> ne valstybių naryste, bet jų dalyvavimu susitarimuose</w:t>
      </w:r>
      <w:r w:rsidR="004D2817" w:rsidRPr="00D312F1">
        <w:t>, todėl GATT pagrįstai laikomas ne tarptautine organizacija, o tarptautine daugiašale prekybos sistema.</w:t>
      </w:r>
      <w:r w:rsidR="00EC60AE" w:rsidRPr="00D312F1">
        <w:t xml:space="preserve"> </w:t>
      </w:r>
      <w:r w:rsidR="00F602A3" w:rsidRPr="00D312F1">
        <w:t xml:space="preserve">Dalyvaujančios valstybės </w:t>
      </w:r>
      <w:r w:rsidR="00AD59F7" w:rsidRPr="00D312F1">
        <w:t xml:space="preserve">reguliariai rengdavo </w:t>
      </w:r>
      <w:r w:rsidR="00F602A3" w:rsidRPr="00D312F1">
        <w:t>derybų raund</w:t>
      </w:r>
      <w:r w:rsidR="00AD59F7" w:rsidRPr="00D312F1">
        <w:t>us</w:t>
      </w:r>
      <w:r w:rsidR="00F602A3" w:rsidRPr="00D312F1">
        <w:t>, kurių metu GATT b</w:t>
      </w:r>
      <w:r w:rsidR="00AD59F7" w:rsidRPr="00D312F1">
        <w:t>ūdavo</w:t>
      </w:r>
      <w:r w:rsidR="00F602A3" w:rsidRPr="00D312F1">
        <w:t xml:space="preserve"> </w:t>
      </w:r>
      <w:r w:rsidR="00AD59F7" w:rsidRPr="00D312F1">
        <w:t>pa</w:t>
      </w:r>
      <w:r w:rsidR="00F602A3" w:rsidRPr="00D312F1">
        <w:t xml:space="preserve">pildomas </w:t>
      </w:r>
      <w:r w:rsidR="00AD59F7" w:rsidRPr="00D312F1">
        <w:t xml:space="preserve">naujais </w:t>
      </w:r>
      <w:r w:rsidR="00F602A3" w:rsidRPr="00D312F1">
        <w:t>susitarimais</w:t>
      </w:r>
      <w:r w:rsidR="00AD59F7" w:rsidRPr="00D312F1">
        <w:t>, protokolais, taisyklėmis.</w:t>
      </w:r>
      <w:r w:rsidR="00F602A3" w:rsidRPr="00D312F1">
        <w:t xml:space="preserve"> </w:t>
      </w:r>
      <w:r w:rsidR="00AD59F7" w:rsidRPr="00D312F1">
        <w:t>Pirmosiose</w:t>
      </w:r>
      <w:r w:rsidR="00F602A3" w:rsidRPr="00D312F1">
        <w:t xml:space="preserve"> derybos</w:t>
      </w:r>
      <w:r w:rsidR="00AD59F7" w:rsidRPr="00D312F1">
        <w:t>e</w:t>
      </w:r>
      <w:r w:rsidR="00F602A3" w:rsidRPr="00D312F1">
        <w:t xml:space="preserve"> daugiausia </w:t>
      </w:r>
      <w:r w:rsidR="00AD59F7" w:rsidRPr="00D312F1">
        <w:t xml:space="preserve">dėmesio buvo skiriama </w:t>
      </w:r>
      <w:r w:rsidR="00F602A3" w:rsidRPr="00D312F1">
        <w:t>muit</w:t>
      </w:r>
      <w:r w:rsidR="00AD59F7" w:rsidRPr="00D312F1">
        <w:t>ų tarifų</w:t>
      </w:r>
      <w:r w:rsidR="00F602A3" w:rsidRPr="00D312F1">
        <w:t xml:space="preserve"> mažinim</w:t>
      </w:r>
      <w:r w:rsidR="00AD59F7" w:rsidRPr="00D312F1">
        <w:t>ui</w:t>
      </w:r>
      <w:r w:rsidR="00F602A3" w:rsidRPr="00D312F1">
        <w:t xml:space="preserve">, 7-ajame dešimtmetyje prasidėjo derybos dėl antidempingo priemonių, </w:t>
      </w:r>
      <w:r w:rsidR="00AD59F7" w:rsidRPr="00D312F1">
        <w:t xml:space="preserve">vėlesniuose etapuose – dėl prekių muitinio įvertinimo, </w:t>
      </w:r>
      <w:r w:rsidR="007B3EEC" w:rsidRPr="00D312F1">
        <w:t>netarifinių prekybos kliūčių</w:t>
      </w:r>
      <w:r w:rsidR="00E14B81" w:rsidRPr="00D312F1">
        <w:t>,</w:t>
      </w:r>
      <w:r w:rsidR="007B3EEC" w:rsidRPr="00D312F1">
        <w:t xml:space="preserve"> </w:t>
      </w:r>
      <w:r w:rsidR="00D72255" w:rsidRPr="00D312F1">
        <w:t xml:space="preserve">dėl </w:t>
      </w:r>
      <w:r w:rsidR="00AD59F7" w:rsidRPr="00D312F1">
        <w:t xml:space="preserve">prekybos </w:t>
      </w:r>
      <w:r w:rsidR="00D72255" w:rsidRPr="00D312F1">
        <w:t>žemės ūkio produktais ir kt. Derybų</w:t>
      </w:r>
      <w:r w:rsidR="00F602A3" w:rsidRPr="00D312F1">
        <w:t xml:space="preserve"> </w:t>
      </w:r>
      <w:r w:rsidR="00D72255" w:rsidRPr="00D312F1">
        <w:t>r</w:t>
      </w:r>
      <w:r w:rsidR="00F602A3" w:rsidRPr="00D312F1">
        <w:t xml:space="preserve">aundai </w:t>
      </w:r>
      <w:r w:rsidR="00D72255" w:rsidRPr="00D312F1">
        <w:t xml:space="preserve">tęsdavosi </w:t>
      </w:r>
      <w:r w:rsidR="00F602A3" w:rsidRPr="00D312F1">
        <w:t xml:space="preserve">po keletą metų, </w:t>
      </w:r>
      <w:r w:rsidR="004E7930" w:rsidRPr="00D312F1">
        <w:t>susitarimų skaičius vis didėjo, gausėjo dalyvaujančių šalių. I</w:t>
      </w:r>
      <w:r w:rsidR="00D72255" w:rsidRPr="00D312F1">
        <w:t xml:space="preserve">lgainiui </w:t>
      </w:r>
      <w:r w:rsidR="00F602A3" w:rsidRPr="00D312F1">
        <w:t xml:space="preserve">GATT </w:t>
      </w:r>
      <w:r w:rsidR="00D72255" w:rsidRPr="00D312F1">
        <w:t xml:space="preserve">tapo </w:t>
      </w:r>
      <w:r w:rsidR="00E14B81" w:rsidRPr="00D312F1">
        <w:t xml:space="preserve">sudėtinga, </w:t>
      </w:r>
      <w:r w:rsidR="00F602A3" w:rsidRPr="00D312F1">
        <w:t>komplikuot</w:t>
      </w:r>
      <w:r w:rsidR="00D72255" w:rsidRPr="00D312F1">
        <w:t>a sistema</w:t>
      </w:r>
      <w:r w:rsidR="000A35FC" w:rsidRPr="00D312F1">
        <w:t xml:space="preserve">, </w:t>
      </w:r>
      <w:r w:rsidR="004E7930" w:rsidRPr="00D312F1">
        <w:t xml:space="preserve">todėl iškilo būtinybė ją įteisinti kaip </w:t>
      </w:r>
      <w:r w:rsidR="000A35FC" w:rsidRPr="00D312F1">
        <w:t>tarptautin</w:t>
      </w:r>
      <w:r w:rsidR="004E7930" w:rsidRPr="00D312F1">
        <w:t>ę</w:t>
      </w:r>
      <w:r w:rsidR="000A35FC" w:rsidRPr="00D312F1">
        <w:t xml:space="preserve"> organizacij</w:t>
      </w:r>
      <w:r w:rsidR="004E7930" w:rsidRPr="00D312F1">
        <w:t xml:space="preserve">ą, tiksliau apibrėžti veiklos principus ir būdus, </w:t>
      </w:r>
      <w:r w:rsidR="00707A39" w:rsidRPr="00D312F1">
        <w:t xml:space="preserve">sukurti organizacines struktūras. </w:t>
      </w:r>
      <w:r w:rsidR="00F602A3" w:rsidRPr="00D312F1">
        <w:t xml:space="preserve">Urugvajaus raundo metu (1986 – 1993) buvo </w:t>
      </w:r>
      <w:r w:rsidR="00E14B81" w:rsidRPr="00D312F1">
        <w:t xml:space="preserve">siekiama </w:t>
      </w:r>
      <w:r w:rsidR="00F602A3" w:rsidRPr="00D312F1">
        <w:t xml:space="preserve">ne tik transformuoti GATT į PPO, bet ir </w:t>
      </w:r>
      <w:r w:rsidR="00D73EDD" w:rsidRPr="00D312F1">
        <w:t xml:space="preserve">teisiškai </w:t>
      </w:r>
      <w:r w:rsidR="00F602A3" w:rsidRPr="00D312F1">
        <w:t xml:space="preserve">sureguliuoti </w:t>
      </w:r>
      <w:r w:rsidR="00D73EDD" w:rsidRPr="00D312F1">
        <w:t xml:space="preserve">tokias </w:t>
      </w:r>
      <w:r w:rsidR="00F602A3" w:rsidRPr="00D312F1">
        <w:t>sritis</w:t>
      </w:r>
      <w:r w:rsidR="00D73EDD" w:rsidRPr="00D312F1">
        <w:t xml:space="preserve"> kaip</w:t>
      </w:r>
      <w:r w:rsidR="00F602A3" w:rsidRPr="00D312F1">
        <w:t xml:space="preserve"> prekybą paslaugomis, </w:t>
      </w:r>
      <w:r w:rsidR="00D73EDD" w:rsidRPr="00D312F1">
        <w:t xml:space="preserve">prekybą intelektinės nuosavybės objektais, </w:t>
      </w:r>
      <w:r w:rsidR="00F602A3" w:rsidRPr="00D312F1">
        <w:t>investicinių priemonių prekybą</w:t>
      </w:r>
      <w:r w:rsidR="00D73EDD" w:rsidRPr="00D312F1">
        <w:t>. PPO steigiam</w:t>
      </w:r>
      <w:r w:rsidR="003E343D" w:rsidRPr="00D312F1">
        <w:t>a</w:t>
      </w:r>
      <w:r w:rsidR="00D73EDD" w:rsidRPr="00D312F1">
        <w:t xml:space="preserve">sis susitarimas buvo pasirašytas Marakeše 1994 m. balandžio 15 dieną ir įsigaliojo </w:t>
      </w:r>
      <w:r w:rsidR="003E343D" w:rsidRPr="00D312F1">
        <w:t xml:space="preserve">1995 m. sausio 1-ąją dieną. Organizacijos narėmis tada tapo 104 valstybės, o šiuo metu jų yra jau 153. Lietuva į PPO įstojo 2001 m. gegužės 31 dieną. </w:t>
      </w:r>
    </w:p>
    <w:p w:rsidR="0017360D" w:rsidRPr="00D312F1" w:rsidRDefault="00D04F9D" w:rsidP="003C5637">
      <w:pPr>
        <w:spacing w:line="360" w:lineRule="auto"/>
        <w:ind w:firstLine="1296"/>
        <w:jc w:val="both"/>
      </w:pPr>
      <w:r w:rsidRPr="00D312F1">
        <w:t xml:space="preserve">PPO veiklos pagrindą sudaro šie susitarimai: GATT 1994, Bendrasis susitarimas dėl prekybos paslaugomis (GATS), Susitarimas dėl prekybinių intelektinės nuosavybės teisių aspektų (TRIPPS) ir Ginčų sprendimo susitarimas (DSU). </w:t>
      </w:r>
      <w:r w:rsidR="003E343D" w:rsidRPr="00D312F1">
        <w:t>Pagrindinės PPO funkcijos yra šios:</w:t>
      </w:r>
    </w:p>
    <w:p w:rsidR="003E343D" w:rsidRPr="00D312F1" w:rsidRDefault="003E343D" w:rsidP="003C5637">
      <w:pPr>
        <w:pStyle w:val="ListParagraph"/>
        <w:numPr>
          <w:ilvl w:val="0"/>
          <w:numId w:val="1"/>
        </w:numPr>
        <w:spacing w:line="360" w:lineRule="auto"/>
        <w:contextualSpacing w:val="0"/>
        <w:jc w:val="both"/>
      </w:pPr>
      <w:r w:rsidRPr="00D312F1">
        <w:t>PPO sutarčių administravimas;</w:t>
      </w:r>
    </w:p>
    <w:p w:rsidR="003E343D" w:rsidRPr="00D312F1" w:rsidRDefault="003E343D" w:rsidP="003C5637">
      <w:pPr>
        <w:pStyle w:val="ListParagraph"/>
        <w:numPr>
          <w:ilvl w:val="0"/>
          <w:numId w:val="1"/>
        </w:numPr>
        <w:spacing w:line="360" w:lineRule="auto"/>
        <w:contextualSpacing w:val="0"/>
        <w:jc w:val="both"/>
      </w:pPr>
      <w:r w:rsidRPr="00D312F1">
        <w:t>Derybų tarptautinės prekybos klausimais rengimas;</w:t>
      </w:r>
    </w:p>
    <w:p w:rsidR="003E343D" w:rsidRPr="00D312F1" w:rsidRDefault="00707A39" w:rsidP="003C5637">
      <w:pPr>
        <w:pStyle w:val="ListParagraph"/>
        <w:numPr>
          <w:ilvl w:val="0"/>
          <w:numId w:val="1"/>
        </w:numPr>
        <w:spacing w:line="360" w:lineRule="auto"/>
        <w:contextualSpacing w:val="0"/>
        <w:jc w:val="both"/>
      </w:pPr>
      <w:r w:rsidRPr="00D312F1">
        <w:t>Prekybinių g</w:t>
      </w:r>
      <w:r w:rsidR="003E343D" w:rsidRPr="00D312F1">
        <w:t>inčų tarp valstybių sprendimas;</w:t>
      </w:r>
    </w:p>
    <w:p w:rsidR="003E343D" w:rsidRPr="00D312F1" w:rsidRDefault="003E343D" w:rsidP="003C5637">
      <w:pPr>
        <w:pStyle w:val="ListParagraph"/>
        <w:numPr>
          <w:ilvl w:val="0"/>
          <w:numId w:val="1"/>
        </w:numPr>
        <w:spacing w:line="360" w:lineRule="auto"/>
        <w:contextualSpacing w:val="0"/>
        <w:jc w:val="both"/>
      </w:pPr>
      <w:r w:rsidRPr="00D312F1">
        <w:t>Valstybių prekybos politikos stebėsena;</w:t>
      </w:r>
    </w:p>
    <w:p w:rsidR="003E343D" w:rsidRPr="00D312F1" w:rsidRDefault="003E343D" w:rsidP="003C5637">
      <w:pPr>
        <w:pStyle w:val="ListParagraph"/>
        <w:numPr>
          <w:ilvl w:val="0"/>
          <w:numId w:val="1"/>
        </w:numPr>
        <w:spacing w:line="360" w:lineRule="auto"/>
        <w:contextualSpacing w:val="0"/>
        <w:jc w:val="both"/>
      </w:pPr>
      <w:r w:rsidRPr="00D312F1">
        <w:t>Techninė pagalba ir mokymai besivystančioms šalims;</w:t>
      </w:r>
    </w:p>
    <w:p w:rsidR="00DF652F" w:rsidRPr="00753FB1" w:rsidRDefault="00C1129B" w:rsidP="00A4711C">
      <w:pPr>
        <w:pStyle w:val="ListParagraph"/>
        <w:numPr>
          <w:ilvl w:val="0"/>
          <w:numId w:val="1"/>
        </w:numPr>
        <w:spacing w:line="360" w:lineRule="auto"/>
        <w:contextualSpacing w:val="0"/>
        <w:jc w:val="both"/>
      </w:pPr>
      <w:r w:rsidRPr="00753FB1">
        <w:t>Bendradarbiavimas su kitomis tarptautinėmis organizacijomis.</w:t>
      </w:r>
    </w:p>
    <w:p w:rsidR="008D1947" w:rsidRPr="00753FB1" w:rsidRDefault="00C0069E" w:rsidP="008D1947">
      <w:pPr>
        <w:spacing w:line="360" w:lineRule="auto"/>
        <w:ind w:firstLine="1290"/>
        <w:jc w:val="both"/>
      </w:pPr>
      <w:r w:rsidRPr="00753FB1">
        <w:t>2001 m. lapkritį Dohoje vyko PPO Ministrų konferencija</w:t>
      </w:r>
      <w:r w:rsidR="008D1947" w:rsidRPr="00753FB1">
        <w:t xml:space="preserve"> (Aukščiausias PPO sprendimų priėmimo organas šaukiamas kas antri metai),</w:t>
      </w:r>
      <w:r w:rsidRPr="00753FB1">
        <w:t xml:space="preserve"> kurios deklaracijoje oficialiai buvo paskelbtas naujasis derybų raundas, pavadintas Dohos plėtros darbotvarke (angl. </w:t>
      </w:r>
      <w:r w:rsidRPr="00753FB1">
        <w:rPr>
          <w:i/>
        </w:rPr>
        <w:t>Doha Development Agenda – DDA</w:t>
      </w:r>
      <w:r w:rsidRPr="00753FB1">
        <w:t>).</w:t>
      </w:r>
      <w:r w:rsidRPr="00751306">
        <w:rPr>
          <w:color w:val="008000"/>
        </w:rPr>
        <w:t xml:space="preserve"> </w:t>
      </w:r>
      <w:r w:rsidRPr="00753FB1">
        <w:lastRenderedPageBreak/>
        <w:t>Dohos plėtros darbotvarke, kaip derybų planu, būtų vadovaujamasi organizuojant naujojo PPO derybų raundo darbą, rengiant kiekvienos šalies derybines pozicijas</w:t>
      </w:r>
      <w:r w:rsidR="008D1947" w:rsidRPr="00753FB1">
        <w:t xml:space="preserve"> kiekvienoje prekybos ar su ja susijusioje srityje. Naujojo raundo derybos apima pramonės prekių muitų tarifų mažinimą, žemės ūkio politikos peržiūrėjimą, paslaugų rinkos liberalizavimą įgyvendinant GATS, intelektinės nuosavybės teisių reglamentavimą laikantis TRIPS susitarimo. </w:t>
      </w:r>
    </w:p>
    <w:p w:rsidR="00C0069E" w:rsidRPr="00753FB1" w:rsidRDefault="008D1947" w:rsidP="00240DED">
      <w:pPr>
        <w:spacing w:line="360" w:lineRule="auto"/>
        <w:ind w:firstLine="1290"/>
        <w:jc w:val="both"/>
      </w:pPr>
      <w:r w:rsidRPr="00753FB1">
        <w:t>ES Dohos raunde siekia susitarti dėl naujų taisyklių komplekso, skirto valdyti prekybos apsaugos instrumentų naudojimą, kad jais nebūtų piktnaudžiaujama, ir užbaigti PPO taisyklių atnaujinimą dėl prekybos palengvinimo, muitinės ir kitų su siena susijusių procedūrų praktikos standartų taikymo, kaip vieno iš svarbiausių prekybininkų, ypač besivystančių šalių, sąnaudų taupymo šaltinio.</w:t>
      </w:r>
    </w:p>
    <w:p w:rsidR="006666E1" w:rsidRPr="00D312F1" w:rsidRDefault="00C1129B" w:rsidP="003C5637">
      <w:pPr>
        <w:spacing w:line="360" w:lineRule="auto"/>
        <w:ind w:firstLine="1290"/>
        <w:jc w:val="both"/>
      </w:pPr>
      <w:r w:rsidRPr="00D312F1">
        <w:t xml:space="preserve">Kita svarbi organizacija </w:t>
      </w:r>
      <w:r w:rsidR="00D04F9D" w:rsidRPr="00D312F1">
        <w:t>glaudžiai</w:t>
      </w:r>
      <w:r w:rsidR="00E20CF6" w:rsidRPr="00D312F1">
        <w:t xml:space="preserve"> susijusi su pasauline prekyba </w:t>
      </w:r>
      <w:r w:rsidRPr="00D312F1">
        <w:t>– Pasaulio Muitinių Organizacija (PMO) (angl. World Customs Organization – WCO)</w:t>
      </w:r>
      <w:r w:rsidR="00E20CF6" w:rsidRPr="00D312F1">
        <w:t>. Šios organizacijos istorija prasidėjo 1947 m., kai trylikos Europos šalių vyriausybių atstovai Europos Ekonominio Bendradarbiavimo komitete įsteigė tyrimo grupę, kurios tikslas – išnagrinėti galimybes sukurti Europos muitų sąjungą</w:t>
      </w:r>
      <w:r w:rsidR="00D04F9D" w:rsidRPr="00D312F1">
        <w:t>,</w:t>
      </w:r>
      <w:r w:rsidR="004819B8" w:rsidRPr="00D312F1">
        <w:t xml:space="preserve"> remiantis GATT principais</w:t>
      </w:r>
      <w:r w:rsidR="00E20CF6" w:rsidRPr="00D312F1">
        <w:t xml:space="preserve">. </w:t>
      </w:r>
      <w:r w:rsidR="00AD78EA" w:rsidRPr="00D312F1">
        <w:t xml:space="preserve">Ši grupė 1948 m. </w:t>
      </w:r>
      <w:r w:rsidR="00FF3A70" w:rsidRPr="00D312F1">
        <w:t>sukūrė</w:t>
      </w:r>
      <w:r w:rsidR="00AD78EA" w:rsidRPr="00D312F1">
        <w:t xml:space="preserve"> du komitetus: Ekonomikos ir Muitinės. Ekonomikos Komitetas tapo Ekonominio Bendradarbiavimo ir Plėtros Organizacijos (EBPO) (angl. Organization for Economic Co-operation and Development – OECD) pirmtaku, o Muitinės Komitetas transformavosi į Muitinių Bendradarbiavimo Tarybą (MBT) (angl. </w:t>
      </w:r>
      <w:r w:rsidR="00FF3A70" w:rsidRPr="00D312F1">
        <w:t xml:space="preserve">Customs Co-operation Council – CCC). 1952 m. </w:t>
      </w:r>
      <w:r w:rsidR="00DF652F" w:rsidRPr="00D312F1">
        <w:t>buvo priimta</w:t>
      </w:r>
      <w:r w:rsidR="00FF3A70" w:rsidRPr="00D312F1">
        <w:t xml:space="preserve"> </w:t>
      </w:r>
      <w:r w:rsidR="00DF652F" w:rsidRPr="00D312F1">
        <w:t>daugiašalė</w:t>
      </w:r>
      <w:r w:rsidR="00FF3A70" w:rsidRPr="00D312F1">
        <w:t xml:space="preserve"> konvencija</w:t>
      </w:r>
      <w:r w:rsidR="009A1164">
        <w:t>,</w:t>
      </w:r>
      <w:r w:rsidR="00FF3A70" w:rsidRPr="00D312F1">
        <w:t xml:space="preserve"> oficialiai įteisinusi Muitinių Bendradarbiavimo Tarybą. Pirmasis šios organizacijos valdantysis organas – Taryba buvo sudaryta iš septyniolikos šalių atstovų 1953 m. sausio 26 dieną Briuselyje. </w:t>
      </w:r>
      <w:r w:rsidR="00D00E0D" w:rsidRPr="00D312F1">
        <w:t xml:space="preserve">Iki dabartinio </w:t>
      </w:r>
      <w:r w:rsidR="009A1164">
        <w:t>momento</w:t>
      </w:r>
      <w:r w:rsidR="00D00E0D" w:rsidRPr="00D312F1">
        <w:t xml:space="preserve"> </w:t>
      </w:r>
      <w:r w:rsidR="004819B8" w:rsidRPr="00D312F1">
        <w:t xml:space="preserve">Muitinių Bendradarbiavimo Taryba priėmė </w:t>
      </w:r>
      <w:r w:rsidR="00D00E0D" w:rsidRPr="00D312F1">
        <w:t>daug konvencijų, deklaracijų, rekomendacijų šalių muitinių tarnyboms</w:t>
      </w:r>
      <w:r w:rsidR="00D04F9D" w:rsidRPr="00D312F1">
        <w:t>.</w:t>
      </w:r>
      <w:r w:rsidR="00D00E0D" w:rsidRPr="00D312F1">
        <w:t xml:space="preserve"> </w:t>
      </w:r>
      <w:r w:rsidR="00D04F9D" w:rsidRPr="00D312F1">
        <w:t>O</w:t>
      </w:r>
      <w:r w:rsidR="00D00E0D" w:rsidRPr="00D312F1">
        <w:t>rganizacijos veikloje dalyvaujančių valstybių skaičius išaugo iki 177 ir tai apima virš 98 % pasauli</w:t>
      </w:r>
      <w:r w:rsidR="00D77D1C" w:rsidRPr="00D312F1">
        <w:t>o</w:t>
      </w:r>
      <w:r w:rsidR="00D00E0D" w:rsidRPr="00D312F1">
        <w:t xml:space="preserve"> </w:t>
      </w:r>
      <w:r w:rsidR="00D77D1C" w:rsidRPr="00D312F1">
        <w:t xml:space="preserve">tarptautinės </w:t>
      </w:r>
      <w:r w:rsidR="00D00E0D" w:rsidRPr="00D312F1">
        <w:t>prekybos</w:t>
      </w:r>
      <w:r w:rsidR="00D77D1C" w:rsidRPr="00D312F1">
        <w:t xml:space="preserve"> priežiūros. 1994 m. MBT pakeitė pavadinimą į Pasaulio Muitinių Organizacija (PMO) (angl. World Customs Organization – WCO), siekiant geriau atspindėti organizacijos svarbą ir veiklo</w:t>
      </w:r>
      <w:r w:rsidR="00D04F9D" w:rsidRPr="00D312F1">
        <w:t xml:space="preserve">s globalumą. </w:t>
      </w:r>
      <w:r w:rsidR="006666E1" w:rsidRPr="00D312F1">
        <w:t xml:space="preserve">PMO tinklalapyje </w:t>
      </w:r>
      <w:r w:rsidR="006666E1" w:rsidRPr="00753FB1">
        <w:t>(</w:t>
      </w:r>
      <w:hyperlink r:id="rId9" w:history="1">
        <w:r w:rsidR="006666E1" w:rsidRPr="00753FB1">
          <w:rPr>
            <w:rStyle w:val="Hyperlink"/>
            <w:color w:val="auto"/>
          </w:rPr>
          <w:t>http://www.wcoomd.org</w:t>
        </w:r>
      </w:hyperlink>
      <w:r w:rsidR="006C3F4F" w:rsidRPr="00753FB1">
        <w:t>)</w:t>
      </w:r>
      <w:r w:rsidR="006C3F4F" w:rsidRPr="00D312F1">
        <w:t xml:space="preserve"> apibrėžtos</w:t>
      </w:r>
      <w:r w:rsidR="006666E1" w:rsidRPr="00D312F1">
        <w:t xml:space="preserve"> svarbiausi</w:t>
      </w:r>
      <w:r w:rsidR="006C3F4F" w:rsidRPr="00D312F1">
        <w:t>os</w:t>
      </w:r>
      <w:r w:rsidR="006666E1" w:rsidRPr="00D312F1">
        <w:t xml:space="preserve"> organizacijos </w:t>
      </w:r>
      <w:r w:rsidR="006C3F4F" w:rsidRPr="00D312F1">
        <w:t xml:space="preserve">veiklos sritys ir </w:t>
      </w:r>
      <w:r w:rsidR="006666E1" w:rsidRPr="00D312F1">
        <w:t>tikslai:</w:t>
      </w:r>
    </w:p>
    <w:p w:rsidR="006666E1" w:rsidRPr="00D312F1" w:rsidRDefault="006C3F4F" w:rsidP="003C5637">
      <w:pPr>
        <w:pStyle w:val="ListParagraph"/>
        <w:numPr>
          <w:ilvl w:val="0"/>
          <w:numId w:val="3"/>
        </w:numPr>
        <w:spacing w:line="360" w:lineRule="auto"/>
        <w:contextualSpacing w:val="0"/>
        <w:jc w:val="both"/>
      </w:pPr>
      <w:r w:rsidRPr="00D312F1">
        <w:t>Visuotinų veiklos standartų nustatymas valstybių muitinių tarnyboms;</w:t>
      </w:r>
    </w:p>
    <w:p w:rsidR="006C3F4F" w:rsidRPr="00D312F1" w:rsidRDefault="006C3F4F" w:rsidP="003C5637">
      <w:pPr>
        <w:pStyle w:val="ListParagraph"/>
        <w:numPr>
          <w:ilvl w:val="0"/>
          <w:numId w:val="3"/>
        </w:numPr>
        <w:spacing w:line="360" w:lineRule="auto"/>
        <w:contextualSpacing w:val="0"/>
        <w:jc w:val="both"/>
      </w:pPr>
      <w:r w:rsidRPr="00D312F1">
        <w:t>Muitinės procedūrų suderinimas ir supaprastinimas;</w:t>
      </w:r>
    </w:p>
    <w:p w:rsidR="006C3F4F" w:rsidRPr="00D312F1" w:rsidRDefault="006C3F4F" w:rsidP="003C5637">
      <w:pPr>
        <w:pStyle w:val="ListParagraph"/>
        <w:numPr>
          <w:ilvl w:val="0"/>
          <w:numId w:val="3"/>
        </w:numPr>
        <w:spacing w:line="360" w:lineRule="auto"/>
        <w:contextualSpacing w:val="0"/>
        <w:jc w:val="both"/>
      </w:pPr>
      <w:r w:rsidRPr="00D312F1">
        <w:t>Prekių tiekimo grandinių saugumo užtikrinimas;</w:t>
      </w:r>
    </w:p>
    <w:p w:rsidR="006C3F4F" w:rsidRPr="00D312F1" w:rsidRDefault="00004F12" w:rsidP="003C5637">
      <w:pPr>
        <w:pStyle w:val="ListParagraph"/>
        <w:numPr>
          <w:ilvl w:val="0"/>
          <w:numId w:val="3"/>
        </w:numPr>
        <w:spacing w:line="360" w:lineRule="auto"/>
        <w:contextualSpacing w:val="0"/>
        <w:jc w:val="both"/>
      </w:pPr>
      <w:r w:rsidRPr="00D312F1">
        <w:t>Kliūčių s</w:t>
      </w:r>
      <w:r w:rsidR="006C3F4F" w:rsidRPr="00D312F1">
        <w:t>ą</w:t>
      </w:r>
      <w:r w:rsidRPr="00D312F1">
        <w:t xml:space="preserve">žiningai </w:t>
      </w:r>
      <w:r w:rsidR="006C3F4F" w:rsidRPr="00D312F1">
        <w:t xml:space="preserve">tarptautinei prekybai </w:t>
      </w:r>
      <w:r w:rsidR="000808F6">
        <w:t>mažinimas</w:t>
      </w:r>
      <w:r w:rsidR="006C3F4F" w:rsidRPr="00D312F1">
        <w:t>;</w:t>
      </w:r>
    </w:p>
    <w:p w:rsidR="006C3F4F" w:rsidRPr="00D312F1" w:rsidRDefault="00004F12" w:rsidP="003C5637">
      <w:pPr>
        <w:pStyle w:val="ListParagraph"/>
        <w:numPr>
          <w:ilvl w:val="0"/>
          <w:numId w:val="3"/>
        </w:numPr>
        <w:spacing w:line="360" w:lineRule="auto"/>
        <w:contextualSpacing w:val="0"/>
        <w:jc w:val="both"/>
      </w:pPr>
      <w:r w:rsidRPr="00D312F1">
        <w:t>Muitinės institucij</w:t>
      </w:r>
      <w:r w:rsidR="00F1105E" w:rsidRPr="00D312F1">
        <w:t>ų teisėsauginė veikla</w:t>
      </w:r>
      <w:r w:rsidRPr="00D312F1">
        <w:t xml:space="preserve"> ir pažeidimų prevencija;</w:t>
      </w:r>
    </w:p>
    <w:p w:rsidR="00004F12" w:rsidRPr="00D312F1" w:rsidRDefault="00004F12" w:rsidP="003C5637">
      <w:pPr>
        <w:pStyle w:val="ListParagraph"/>
        <w:numPr>
          <w:ilvl w:val="0"/>
          <w:numId w:val="3"/>
        </w:numPr>
        <w:spacing w:line="360" w:lineRule="auto"/>
        <w:contextualSpacing w:val="0"/>
        <w:jc w:val="both"/>
      </w:pPr>
      <w:r w:rsidRPr="00D312F1">
        <w:t xml:space="preserve">Kova su prekių klastojimu ir </w:t>
      </w:r>
      <w:r w:rsidR="00F1105E" w:rsidRPr="00D312F1">
        <w:t>piratavimu</w:t>
      </w:r>
      <w:r w:rsidRPr="00D312F1">
        <w:t>;</w:t>
      </w:r>
    </w:p>
    <w:p w:rsidR="00004F12" w:rsidRPr="00D312F1" w:rsidRDefault="00004F12" w:rsidP="003C5637">
      <w:pPr>
        <w:pStyle w:val="ListParagraph"/>
        <w:numPr>
          <w:ilvl w:val="0"/>
          <w:numId w:val="3"/>
        </w:numPr>
        <w:spacing w:line="360" w:lineRule="auto"/>
        <w:contextualSpacing w:val="0"/>
        <w:jc w:val="both"/>
      </w:pPr>
      <w:r w:rsidRPr="00D312F1">
        <w:t>Viešojo ir privataus sektoriaus bendradarbiavimas;</w:t>
      </w:r>
    </w:p>
    <w:p w:rsidR="00004F12" w:rsidRPr="00D312F1" w:rsidRDefault="00F1105E" w:rsidP="003C5637">
      <w:pPr>
        <w:pStyle w:val="ListParagraph"/>
        <w:numPr>
          <w:ilvl w:val="0"/>
          <w:numId w:val="3"/>
        </w:numPr>
        <w:spacing w:line="360" w:lineRule="auto"/>
        <w:contextualSpacing w:val="0"/>
        <w:jc w:val="both"/>
      </w:pPr>
      <w:r w:rsidRPr="00D312F1">
        <w:t>Tvarus visų pasaulio šalių muitin</w:t>
      </w:r>
      <w:r w:rsidR="000808F6">
        <w:t>ės tarnybų</w:t>
      </w:r>
      <w:r w:rsidRPr="00D312F1">
        <w:t xml:space="preserve"> gebėjimų stiprinimas.</w:t>
      </w:r>
    </w:p>
    <w:p w:rsidR="00F1105E" w:rsidRPr="00D312F1" w:rsidRDefault="00F1105E" w:rsidP="003C5637">
      <w:pPr>
        <w:spacing w:line="360" w:lineRule="auto"/>
        <w:jc w:val="both"/>
      </w:pPr>
    </w:p>
    <w:p w:rsidR="00C1129B" w:rsidRPr="00D312F1" w:rsidRDefault="000A2546" w:rsidP="003C5637">
      <w:pPr>
        <w:spacing w:line="360" w:lineRule="auto"/>
        <w:jc w:val="both"/>
      </w:pPr>
      <w:r w:rsidRPr="00D312F1">
        <w:t>PMO Taryba</w:t>
      </w:r>
      <w:r w:rsidR="00DC3C55" w:rsidRPr="00D312F1">
        <w:t>,</w:t>
      </w:r>
      <w:r w:rsidRPr="00D312F1">
        <w:t xml:space="preserve"> </w:t>
      </w:r>
      <w:r w:rsidR="00DC3C55" w:rsidRPr="00D312F1">
        <w:t xml:space="preserve">sudaryta iš visų šalių muitinių tarnybų vadovų, nustato </w:t>
      </w:r>
      <w:r w:rsidRPr="00D312F1">
        <w:t>organizacijos veikl</w:t>
      </w:r>
      <w:r w:rsidR="00DC3C55" w:rsidRPr="00D312F1">
        <w:t>os kryptis, pagrindinius tikslus, priima strateginius planus, tvirtina biudžetą.</w:t>
      </w:r>
      <w:r w:rsidRPr="00D312F1">
        <w:t xml:space="preserve"> </w:t>
      </w:r>
      <w:r w:rsidR="00E23DB0" w:rsidRPr="00D312F1">
        <w:t xml:space="preserve">Politikos Komisija vadovauja Sekretoriato darbui, atlieka organizacinius darbus prieš Tarybos susirinkimus. Organizacijoje taip pat dirba Finansų Komitetas, Strateginės grupės ir 6 Techniniai Komitetai. </w:t>
      </w:r>
      <w:r w:rsidRPr="00D312F1">
        <w:t xml:space="preserve">Per beveik 60 metų </w:t>
      </w:r>
      <w:r w:rsidR="00DE31E0" w:rsidRPr="00D312F1">
        <w:t xml:space="preserve">PMO </w:t>
      </w:r>
      <w:r w:rsidRPr="00D312F1">
        <w:t xml:space="preserve">parengė ir </w:t>
      </w:r>
      <w:r w:rsidR="00DE31E0" w:rsidRPr="00D312F1">
        <w:t>pri</w:t>
      </w:r>
      <w:r w:rsidRPr="00D312F1">
        <w:t>ėmė</w:t>
      </w:r>
      <w:r w:rsidR="00DE31E0" w:rsidRPr="00D312F1">
        <w:t xml:space="preserve"> </w:t>
      </w:r>
      <w:r w:rsidRPr="00D312F1">
        <w:t xml:space="preserve">daug svarbių </w:t>
      </w:r>
      <w:r w:rsidR="00DE31E0" w:rsidRPr="00D312F1">
        <w:t>dokument</w:t>
      </w:r>
      <w:r w:rsidRPr="00D312F1">
        <w:t xml:space="preserve">ų – konvencijų, </w:t>
      </w:r>
      <w:r w:rsidR="00E23DB0" w:rsidRPr="00D312F1">
        <w:t xml:space="preserve">rekomendacijų, standartų. Svarbiausi </w:t>
      </w:r>
      <w:r w:rsidR="00DE31E0" w:rsidRPr="00D312F1">
        <w:t>yra šie:</w:t>
      </w:r>
    </w:p>
    <w:p w:rsidR="00DE31E0" w:rsidRPr="00D312F1" w:rsidRDefault="00DE31E0" w:rsidP="00DC2B5D">
      <w:pPr>
        <w:pStyle w:val="ListParagraph"/>
        <w:numPr>
          <w:ilvl w:val="0"/>
          <w:numId w:val="2"/>
        </w:numPr>
        <w:spacing w:line="360" w:lineRule="auto"/>
        <w:contextualSpacing w:val="0"/>
        <w:jc w:val="both"/>
      </w:pPr>
      <w:r w:rsidRPr="00D312F1">
        <w:t>Muitinių Bendradarbiavimo Tarybos steigimo konvencija (</w:t>
      </w:r>
      <w:r w:rsidR="002C506B" w:rsidRPr="00D312F1">
        <w:t xml:space="preserve">įsigaliojo </w:t>
      </w:r>
      <w:r w:rsidRPr="00D312F1">
        <w:t>1952 m.);</w:t>
      </w:r>
    </w:p>
    <w:p w:rsidR="002C506B" w:rsidRPr="00D91CA5" w:rsidRDefault="002C506B" w:rsidP="00DC2B5D">
      <w:pPr>
        <w:numPr>
          <w:ilvl w:val="0"/>
          <w:numId w:val="2"/>
        </w:numPr>
        <w:spacing w:line="360" w:lineRule="auto"/>
        <w:jc w:val="both"/>
      </w:pPr>
      <w:r w:rsidRPr="00D91CA5">
        <w:t>Tarptautinė muitinės procedūrų supaprastinimo ir suderinimo konvencija (Kioto konvencija) (įsigaliojo 1974 m.);</w:t>
      </w:r>
    </w:p>
    <w:p w:rsidR="002C506B" w:rsidRPr="00D91CA5" w:rsidRDefault="002C506B" w:rsidP="00DC2B5D">
      <w:pPr>
        <w:numPr>
          <w:ilvl w:val="0"/>
          <w:numId w:val="2"/>
        </w:numPr>
        <w:spacing w:line="360" w:lineRule="auto"/>
        <w:jc w:val="both"/>
      </w:pPr>
      <w:r w:rsidRPr="00D91CA5">
        <w:t>Tarptautinė konvencija dėl tarpusavio administracinės pagalbos</w:t>
      </w:r>
      <w:r w:rsidR="002D66D5">
        <w:t>,</w:t>
      </w:r>
      <w:r w:rsidRPr="00D91CA5">
        <w:t xml:space="preserve"> užkertant kelią muitinės įstatymų pažeidimams, vykdant šių pažeidimų tyrimą ir su jais kovojant (Nairobio konvencija) (įsigaliojo 1980 m.);</w:t>
      </w:r>
    </w:p>
    <w:p w:rsidR="002C506B" w:rsidRPr="00D91CA5" w:rsidRDefault="002C506B" w:rsidP="00DC2B5D">
      <w:pPr>
        <w:numPr>
          <w:ilvl w:val="0"/>
          <w:numId w:val="2"/>
        </w:numPr>
        <w:spacing w:line="360" w:lineRule="auto"/>
        <w:jc w:val="both"/>
      </w:pPr>
      <w:r w:rsidRPr="00D91CA5">
        <w:t>Harmonizuotos prekių aprašymo ir kodavimo sistemos tarptautinė konvencija</w:t>
      </w:r>
      <w:r w:rsidR="00A0794B" w:rsidRPr="00D91CA5">
        <w:t xml:space="preserve"> (įsigaliojo 1988m. );</w:t>
      </w:r>
    </w:p>
    <w:p w:rsidR="00AE4D70" w:rsidRPr="00D91CA5" w:rsidRDefault="00A0794B" w:rsidP="00DC2B5D">
      <w:pPr>
        <w:numPr>
          <w:ilvl w:val="0"/>
          <w:numId w:val="2"/>
        </w:numPr>
        <w:spacing w:line="360" w:lineRule="auto"/>
        <w:jc w:val="both"/>
      </w:pPr>
      <w:r w:rsidRPr="00D91CA5">
        <w:t>Tarptautinės muitinės procedūrų supaprastinimo ir suderinimo konvencijos pakeitimo protokolas (įsigaliojo 2000 m.);</w:t>
      </w:r>
    </w:p>
    <w:p w:rsidR="00AE4D70" w:rsidRPr="00D91CA5" w:rsidRDefault="00AE4D70" w:rsidP="00DC2B5D">
      <w:pPr>
        <w:numPr>
          <w:ilvl w:val="0"/>
          <w:numId w:val="2"/>
        </w:numPr>
        <w:spacing w:line="360" w:lineRule="auto"/>
        <w:jc w:val="both"/>
      </w:pPr>
      <w:r w:rsidRPr="00D91CA5">
        <w:rPr>
          <w:rFonts w:eastAsiaTheme="minorHAnsi"/>
          <w:lang w:eastAsia="en-US"/>
        </w:rPr>
        <w:t>Tarptautinė</w:t>
      </w:r>
      <w:r w:rsidR="00A0794B" w:rsidRPr="00D91CA5">
        <w:rPr>
          <w:rFonts w:eastAsiaTheme="minorHAnsi"/>
          <w:lang w:eastAsia="en-US"/>
        </w:rPr>
        <w:t xml:space="preserve"> tarpusavio</w:t>
      </w:r>
      <w:r w:rsidRPr="00D91CA5">
        <w:rPr>
          <w:rFonts w:eastAsiaTheme="minorHAnsi"/>
          <w:lang w:eastAsia="en-US"/>
        </w:rPr>
        <w:t xml:space="preserve"> </w:t>
      </w:r>
      <w:r w:rsidR="00A0794B" w:rsidRPr="00D91CA5">
        <w:rPr>
          <w:rFonts w:eastAsiaTheme="minorHAnsi"/>
          <w:lang w:eastAsia="en-US"/>
        </w:rPr>
        <w:t>administracin</w:t>
      </w:r>
      <w:r w:rsidRPr="00D91CA5">
        <w:rPr>
          <w:rFonts w:eastAsiaTheme="minorHAnsi"/>
          <w:lang w:eastAsia="en-US"/>
        </w:rPr>
        <w:t>ė</w:t>
      </w:r>
      <w:r w:rsidR="00A0794B" w:rsidRPr="00D91CA5">
        <w:rPr>
          <w:rFonts w:eastAsiaTheme="minorHAnsi"/>
          <w:lang w:eastAsia="en-US"/>
        </w:rPr>
        <w:t>s pagalbos muitin</w:t>
      </w:r>
      <w:r w:rsidRPr="00D91CA5">
        <w:rPr>
          <w:rFonts w:eastAsiaTheme="minorHAnsi"/>
          <w:lang w:eastAsia="en-US"/>
        </w:rPr>
        <w:t>ė</w:t>
      </w:r>
      <w:r w:rsidR="00A0794B" w:rsidRPr="00D91CA5">
        <w:rPr>
          <w:rFonts w:eastAsiaTheme="minorHAnsi"/>
          <w:lang w:eastAsia="en-US"/>
        </w:rPr>
        <w:t>s klausimais konvencija</w:t>
      </w:r>
      <w:r w:rsidRPr="00D91CA5">
        <w:rPr>
          <w:rFonts w:eastAsiaTheme="minorHAnsi"/>
          <w:lang w:eastAsia="en-US"/>
        </w:rPr>
        <w:t xml:space="preserve">  (įsigaliojo 2003 m.);</w:t>
      </w:r>
    </w:p>
    <w:p w:rsidR="00C27DD7" w:rsidRPr="00D91CA5" w:rsidRDefault="00AE4D70" w:rsidP="00DC2B5D">
      <w:pPr>
        <w:numPr>
          <w:ilvl w:val="0"/>
          <w:numId w:val="2"/>
        </w:numPr>
        <w:spacing w:line="360" w:lineRule="auto"/>
        <w:jc w:val="both"/>
      </w:pPr>
      <w:r w:rsidRPr="00D91CA5">
        <w:rPr>
          <w:rFonts w:eastAsiaTheme="minorHAnsi"/>
          <w:lang w:eastAsia="en-US"/>
        </w:rPr>
        <w:t xml:space="preserve">Pasaulinės prekybos saugumo ir skatinimo standartai (priimti 2005m.) </w:t>
      </w:r>
    </w:p>
    <w:p w:rsidR="0017360D" w:rsidRPr="00D312F1" w:rsidRDefault="00DF652F" w:rsidP="00DC2B5D">
      <w:pPr>
        <w:spacing w:line="360" w:lineRule="auto"/>
        <w:ind w:firstLine="1290"/>
        <w:jc w:val="both"/>
      </w:pPr>
      <w:r w:rsidRPr="00D312F1">
        <w:t>Šiame d</w:t>
      </w:r>
      <w:r w:rsidR="00791CAB" w:rsidRPr="00D312F1">
        <w:t>arbe nagrinėjamai temai aktualiausias iš dokumentų - Tarptautinė muitinės procedūrų supaprastinimo ir suderinimo konvencija (ir jos 2000 m. pakeitimo protokolas)</w:t>
      </w:r>
      <w:r w:rsidR="00DB37E8" w:rsidRPr="00D312F1">
        <w:t xml:space="preserve"> bei jų priedai</w:t>
      </w:r>
      <w:r w:rsidR="00791CAB" w:rsidRPr="00D312F1">
        <w:t xml:space="preserve">. Šio dokumento preambulėje apibrėžiami svarbiausi priimamos konvencijos </w:t>
      </w:r>
      <w:r w:rsidR="002D66D5">
        <w:t>tikslai</w:t>
      </w:r>
      <w:r w:rsidR="00791CAB" w:rsidRPr="00D312F1">
        <w:t xml:space="preserve"> ir prielaidos:</w:t>
      </w:r>
    </w:p>
    <w:p w:rsidR="00791CAB" w:rsidRPr="00D91CA5" w:rsidRDefault="00791CAB" w:rsidP="003C5637">
      <w:pPr>
        <w:pStyle w:val="ListParagraph"/>
        <w:numPr>
          <w:ilvl w:val="0"/>
          <w:numId w:val="2"/>
        </w:numPr>
        <w:spacing w:line="360" w:lineRule="auto"/>
        <w:contextualSpacing w:val="0"/>
        <w:jc w:val="both"/>
        <w:rPr>
          <w:i/>
        </w:rPr>
      </w:pPr>
      <w:r w:rsidRPr="00D91CA5">
        <w:rPr>
          <w:i/>
        </w:rPr>
        <w:t>nacionalinių muitinės procedūrų skirtumai gali kliudyti tarptautinei prekybai ir kitiems tarptautiniams mainams;</w:t>
      </w:r>
    </w:p>
    <w:p w:rsidR="00791CAB" w:rsidRPr="00D91CA5" w:rsidRDefault="00791CAB" w:rsidP="003C5637">
      <w:pPr>
        <w:pStyle w:val="ListParagraph"/>
        <w:numPr>
          <w:ilvl w:val="0"/>
          <w:numId w:val="2"/>
        </w:numPr>
        <w:spacing w:line="360" w:lineRule="auto"/>
        <w:contextualSpacing w:val="0"/>
        <w:jc w:val="both"/>
        <w:rPr>
          <w:i/>
        </w:rPr>
      </w:pPr>
      <w:r w:rsidRPr="00D91CA5">
        <w:rPr>
          <w:i/>
        </w:rPr>
        <w:t>prekybos bei mainų plėtra ir tarptautinio bendradarbiavimo stiprinimas yra naudingi visoms šalims;</w:t>
      </w:r>
    </w:p>
    <w:p w:rsidR="00791CAB" w:rsidRPr="00D91CA5" w:rsidRDefault="00DA6B66" w:rsidP="003C5637">
      <w:pPr>
        <w:pStyle w:val="ListParagraph"/>
        <w:numPr>
          <w:ilvl w:val="0"/>
          <w:numId w:val="2"/>
        </w:numPr>
        <w:spacing w:line="360" w:lineRule="auto"/>
        <w:contextualSpacing w:val="0"/>
        <w:jc w:val="both"/>
        <w:rPr>
          <w:i/>
        </w:rPr>
      </w:pPr>
      <w:r w:rsidRPr="00D91CA5">
        <w:rPr>
          <w:i/>
        </w:rPr>
        <w:t>muitinės procedūrų supaprastinimas ir suderinimas veiksmingai prisidėtų prie tarptautinės prekybos ir kitų tarptautinių mainų plėtros;</w:t>
      </w:r>
    </w:p>
    <w:p w:rsidR="00DA6B66" w:rsidRPr="00D91CA5" w:rsidRDefault="00DA6B66" w:rsidP="003C5637">
      <w:pPr>
        <w:pStyle w:val="ListParagraph"/>
        <w:numPr>
          <w:ilvl w:val="0"/>
          <w:numId w:val="2"/>
        </w:numPr>
        <w:spacing w:line="360" w:lineRule="auto"/>
        <w:contextualSpacing w:val="0"/>
        <w:jc w:val="both"/>
        <w:rPr>
          <w:i/>
        </w:rPr>
      </w:pPr>
      <w:r w:rsidRPr="00D91CA5">
        <w:rPr>
          <w:i/>
        </w:rPr>
        <w:t>tarptautinis dokumentas, siūlantis nuostatas, kurias šalys įsipareigoja taikyti nuo tada, kai jos tam bus pasirengusios, palaipsniui leistų įgyvendinti vieną iš svarbiausių Muitinių bendradarbiavimo tarybos tikslų — gerokai supaprastinti ir suderinti muitinės procedūras.</w:t>
      </w:r>
      <w:r w:rsidR="00D91CA5">
        <w:t>(Muitinių bendradarbiavimo taryba, 1973)</w:t>
      </w:r>
    </w:p>
    <w:p w:rsidR="00DB37E8" w:rsidRDefault="007520A1" w:rsidP="00462810">
      <w:pPr>
        <w:spacing w:line="360" w:lineRule="auto"/>
        <w:ind w:firstLine="1290"/>
        <w:jc w:val="both"/>
      </w:pPr>
      <w:r w:rsidRPr="00D312F1">
        <w:t>Kartu su k</w:t>
      </w:r>
      <w:r w:rsidR="00DA6B66" w:rsidRPr="00D312F1">
        <w:t xml:space="preserve">onvencija ir vėliau buvo priimta daug priedų, kuriuose detaliai išdėstytos įvairių muitinės procedūrų vydymo sąlygos, </w:t>
      </w:r>
      <w:r w:rsidR="000302D7" w:rsidRPr="00D312F1">
        <w:t>prekių kilmės, muitinės vertės nustatymo</w:t>
      </w:r>
      <w:r w:rsidR="00DB37E8" w:rsidRPr="00D312F1">
        <w:t xml:space="preserve"> taisyklės</w:t>
      </w:r>
      <w:r w:rsidR="000302D7" w:rsidRPr="00D312F1">
        <w:t xml:space="preserve">, </w:t>
      </w:r>
      <w:r w:rsidR="000302D7" w:rsidRPr="00D312F1">
        <w:lastRenderedPageBreak/>
        <w:t>atskiroms prekių grupėms taikomos specialios nuostatos ir daugelis kitų klausimų susijusių su tarptautine prekyba ir muitine.</w:t>
      </w:r>
      <w:r w:rsidR="00DA6B66" w:rsidRPr="00D312F1">
        <w:t xml:space="preserve"> </w:t>
      </w:r>
      <w:r w:rsidR="00187E17" w:rsidRPr="00D312F1">
        <w:t xml:space="preserve">Konvencijos priedai – tai daugiašalių derybų rezultatas, </w:t>
      </w:r>
      <w:r w:rsidR="000302D7" w:rsidRPr="00D312F1">
        <w:t>juose atspindėti taikytini standartai, rekomenduotina praktika, pastabos. Prieduose</w:t>
      </w:r>
      <w:r w:rsidR="00187E17" w:rsidRPr="00D312F1">
        <w:t xml:space="preserve"> apibendrin</w:t>
      </w:r>
      <w:r w:rsidR="000302D7" w:rsidRPr="00D312F1">
        <w:t>t</w:t>
      </w:r>
      <w:r w:rsidR="00D91CA5">
        <w:t>a</w:t>
      </w:r>
      <w:r w:rsidR="00187E17" w:rsidRPr="00D312F1">
        <w:t xml:space="preserve"> </w:t>
      </w:r>
      <w:r w:rsidR="00C64AA5" w:rsidRPr="00D312F1">
        <w:t xml:space="preserve">įvairių šalių </w:t>
      </w:r>
      <w:r w:rsidR="00D91CA5" w:rsidRPr="00D312F1">
        <w:t>muitinės procedūr</w:t>
      </w:r>
      <w:r w:rsidR="00D91CA5">
        <w:t xml:space="preserve">ų </w:t>
      </w:r>
      <w:r w:rsidR="00C64AA5" w:rsidRPr="00D312F1">
        <w:t>vykd</w:t>
      </w:r>
      <w:r w:rsidR="00D91CA5">
        <w:t>ymo geriausia praktika</w:t>
      </w:r>
      <w:r w:rsidR="00C64AA5" w:rsidRPr="00D312F1">
        <w:t xml:space="preserve">, </w:t>
      </w:r>
      <w:r w:rsidR="000302D7" w:rsidRPr="00D312F1">
        <w:t>atsižvelgta į verslo struktūrų lūkesčius ir tarptautinių organizacijų siūlymus (tokių kaip GATT, EBPO, Pasaulio Bankas ir pan.).</w:t>
      </w:r>
      <w:r w:rsidR="00E23DB0" w:rsidRPr="00D312F1">
        <w:t xml:space="preserve"> </w:t>
      </w:r>
      <w:r w:rsidR="00BE6672" w:rsidRPr="00D312F1">
        <w:t>Konvencija su priedais nėra visa apimtimi privaloma prie jos prisijungusioms šalims. Daugelis valstybių priimdamos pri</w:t>
      </w:r>
      <w:r w:rsidRPr="00D312F1">
        <w:t xml:space="preserve">edus nusistatė įvairias išlygas, tačiau vis dėlto minėta konvencija padarė didžiulę įtaką standartizuojant įvairiose valstybėse taikomas muitinės procedūras, supaprastinant muitinės formalumus, taigi ir pagerinant </w:t>
      </w:r>
      <w:r w:rsidR="000808F6">
        <w:t xml:space="preserve">tarptautinės </w:t>
      </w:r>
      <w:r w:rsidRPr="00D312F1">
        <w:t>prekybos sąlygas.</w:t>
      </w:r>
    </w:p>
    <w:p w:rsidR="00CC5E79" w:rsidRDefault="00CC5E79" w:rsidP="00C35CF7">
      <w:pPr>
        <w:spacing w:line="360" w:lineRule="auto"/>
        <w:jc w:val="both"/>
      </w:pPr>
    </w:p>
    <w:p w:rsidR="003B093B" w:rsidRPr="00CC5E79" w:rsidRDefault="003B093B" w:rsidP="00CC5E79">
      <w:pPr>
        <w:spacing w:line="360" w:lineRule="auto"/>
        <w:ind w:firstLine="1290"/>
        <w:jc w:val="both"/>
        <w:rPr>
          <w:b/>
        </w:rPr>
      </w:pPr>
      <w:r w:rsidRPr="00CC5E79">
        <w:rPr>
          <w:b/>
        </w:rPr>
        <w:t>1.3. Muitinės procedūrų</w:t>
      </w:r>
      <w:r w:rsidR="00840FFD">
        <w:rPr>
          <w:b/>
        </w:rPr>
        <w:t>,</w:t>
      </w:r>
      <w:r w:rsidRPr="00CC5E79">
        <w:rPr>
          <w:b/>
        </w:rPr>
        <w:t xml:space="preserve"> turinčių ekonominį poveikį</w:t>
      </w:r>
      <w:r w:rsidR="00840FFD">
        <w:rPr>
          <w:b/>
        </w:rPr>
        <w:t>,</w:t>
      </w:r>
      <w:r w:rsidRPr="00CC5E79">
        <w:rPr>
          <w:b/>
        </w:rPr>
        <w:t xml:space="preserve"> apžvalga ir palyginimas</w:t>
      </w:r>
    </w:p>
    <w:p w:rsidR="002E5C98" w:rsidRDefault="002E5C98" w:rsidP="002E5C98">
      <w:pPr>
        <w:spacing w:line="360" w:lineRule="auto"/>
        <w:ind w:firstLine="1296"/>
        <w:jc w:val="both"/>
      </w:pPr>
    </w:p>
    <w:p w:rsidR="002E5C98" w:rsidRPr="00D312F1" w:rsidRDefault="00DC2B5D" w:rsidP="002E5C98">
      <w:pPr>
        <w:spacing w:line="360" w:lineRule="auto"/>
        <w:ind w:firstLine="1296"/>
        <w:jc w:val="both"/>
      </w:pPr>
      <w:r>
        <w:t>Nagrinėjant</w:t>
      </w:r>
      <w:r w:rsidR="002E5C98">
        <w:t xml:space="preserve"> muitinės procedūrų, turinčių ekonominį poveikį, ypatumus</w:t>
      </w:r>
      <w:r w:rsidR="002D66D5">
        <w:t>,</w:t>
      </w:r>
      <w:r w:rsidR="002E5C98">
        <w:t xml:space="preserve"> remsimės ES muitų teisės aktais. </w:t>
      </w:r>
      <w:r w:rsidR="002E5C98" w:rsidRPr="00D312F1">
        <w:t>Pagal ES Tarybos reglamentą (EEB) Nr. 2913/92, nustatantį Bendrijos muitinės kodeksą</w:t>
      </w:r>
      <w:r w:rsidR="002E5C98">
        <w:t xml:space="preserve"> (toliau – Bendrijos muitinės kodeksas)</w:t>
      </w:r>
      <w:r w:rsidR="002E5C98" w:rsidRPr="00D312F1">
        <w:t>, muitinės procedūros turinčios ekonominį poveikį yra šios:</w:t>
      </w:r>
    </w:p>
    <w:p w:rsidR="002E5C98" w:rsidRPr="00D312F1" w:rsidRDefault="002E5C98" w:rsidP="002E5C98">
      <w:pPr>
        <w:spacing w:line="360" w:lineRule="auto"/>
        <w:ind w:firstLine="1296"/>
        <w:jc w:val="both"/>
      </w:pPr>
      <w:r w:rsidRPr="00D312F1">
        <w:t>- muitinis sandėliavimas;</w:t>
      </w:r>
    </w:p>
    <w:p w:rsidR="002E5C98" w:rsidRPr="00D312F1" w:rsidRDefault="002E5C98" w:rsidP="002E5C98">
      <w:pPr>
        <w:spacing w:line="360" w:lineRule="auto"/>
        <w:ind w:firstLine="1296"/>
        <w:jc w:val="both"/>
      </w:pPr>
      <w:r w:rsidRPr="00D312F1">
        <w:t>- laikinasis įvežimas perdirbti;</w:t>
      </w:r>
    </w:p>
    <w:p w:rsidR="002E5C98" w:rsidRPr="00D312F1" w:rsidRDefault="002E5C98" w:rsidP="002E5C98">
      <w:pPr>
        <w:spacing w:line="360" w:lineRule="auto"/>
        <w:ind w:firstLine="1296"/>
        <w:jc w:val="both"/>
      </w:pPr>
      <w:r w:rsidRPr="00D312F1">
        <w:t>- muitinės prižiūrimas perdirbimas;</w:t>
      </w:r>
    </w:p>
    <w:p w:rsidR="002E5C98" w:rsidRPr="00D312F1" w:rsidRDefault="002E5C98" w:rsidP="002E5C98">
      <w:pPr>
        <w:spacing w:line="360" w:lineRule="auto"/>
        <w:ind w:firstLine="1296"/>
        <w:jc w:val="both"/>
      </w:pPr>
      <w:r w:rsidRPr="00D312F1">
        <w:t>- laikinasis įvežimas;</w:t>
      </w:r>
    </w:p>
    <w:p w:rsidR="002E5C98" w:rsidRPr="00D312F1" w:rsidRDefault="002E5C98" w:rsidP="002E5C98">
      <w:pPr>
        <w:spacing w:line="360" w:lineRule="auto"/>
        <w:ind w:firstLine="1296"/>
        <w:jc w:val="both"/>
      </w:pPr>
      <w:r w:rsidRPr="00D312F1">
        <w:t>- laikinasis išvežimas perdirbti.</w:t>
      </w:r>
    </w:p>
    <w:p w:rsidR="007520A1" w:rsidRPr="00D312F1" w:rsidRDefault="007520A1" w:rsidP="003C5637">
      <w:pPr>
        <w:spacing w:line="360" w:lineRule="auto"/>
        <w:jc w:val="both"/>
      </w:pPr>
    </w:p>
    <w:p w:rsidR="00DB37E8" w:rsidRPr="00CC5E79" w:rsidRDefault="003B093B" w:rsidP="003C5637">
      <w:pPr>
        <w:spacing w:line="360" w:lineRule="auto"/>
        <w:jc w:val="center"/>
        <w:rPr>
          <w:b/>
        </w:rPr>
      </w:pPr>
      <w:r w:rsidRPr="00CC5E79">
        <w:rPr>
          <w:b/>
        </w:rPr>
        <w:t>1.3</w:t>
      </w:r>
      <w:r w:rsidR="00DB37E8" w:rsidRPr="00CC5E79">
        <w:rPr>
          <w:b/>
        </w:rPr>
        <w:t>.1</w:t>
      </w:r>
      <w:r w:rsidRPr="00CC5E79">
        <w:rPr>
          <w:b/>
        </w:rPr>
        <w:t>.</w:t>
      </w:r>
      <w:r w:rsidR="00DB37E8" w:rsidRPr="00CC5E79">
        <w:rPr>
          <w:b/>
        </w:rPr>
        <w:t xml:space="preserve"> Muitinės procedūrų</w:t>
      </w:r>
      <w:r w:rsidR="002D66D5">
        <w:rPr>
          <w:b/>
        </w:rPr>
        <w:t>,</w:t>
      </w:r>
      <w:r w:rsidR="00DB37E8" w:rsidRPr="00CC5E79">
        <w:rPr>
          <w:b/>
        </w:rPr>
        <w:t xml:space="preserve"> turinčių ekonominį poveikį</w:t>
      </w:r>
      <w:r w:rsidR="002D66D5">
        <w:rPr>
          <w:b/>
        </w:rPr>
        <w:t>,</w:t>
      </w:r>
      <w:r w:rsidR="00DB37E8" w:rsidRPr="00CC5E79">
        <w:rPr>
          <w:b/>
        </w:rPr>
        <w:t xml:space="preserve"> bendros charakteristikos</w:t>
      </w:r>
    </w:p>
    <w:p w:rsidR="00EB55F2" w:rsidRPr="00D312F1" w:rsidRDefault="00EB55F2" w:rsidP="003C5637">
      <w:pPr>
        <w:spacing w:line="360" w:lineRule="auto"/>
        <w:jc w:val="both"/>
        <w:rPr>
          <w:u w:val="single"/>
        </w:rPr>
      </w:pPr>
    </w:p>
    <w:p w:rsidR="0017360D" w:rsidRPr="00D312F1" w:rsidRDefault="006433D5" w:rsidP="000808F6">
      <w:pPr>
        <w:spacing w:line="360" w:lineRule="auto"/>
        <w:ind w:firstLine="1296"/>
        <w:jc w:val="both"/>
      </w:pPr>
      <w:r w:rsidRPr="00D312F1">
        <w:t>Šios muitinės procedūros laikomos turinčiomis ekonominį poveikį, nes jų taikymas teikia tam tikrą naudą šių procedūrų vykdytojams, bet kartu gali neigiamai paveikti kitus tos šalies ūkio subjektu</w:t>
      </w:r>
      <w:r w:rsidR="007520A1" w:rsidRPr="00D312F1">
        <w:t>s</w:t>
      </w:r>
      <w:r w:rsidR="008D040B" w:rsidRPr="00D312F1">
        <w:t>.</w:t>
      </w:r>
      <w:r w:rsidR="003B7710" w:rsidRPr="00D312F1">
        <w:t xml:space="preserve"> Dėl šios priežasties minėtas muitinės procedūras ūkio subjektai gali vykdyti tik gavę muitinės leidimą. Taigi kiekvienu konkrečiu atveju muitinė </w:t>
      </w:r>
      <w:r w:rsidR="00EB5BBF" w:rsidRPr="00D312F1">
        <w:t>vertina</w:t>
      </w:r>
      <w:r w:rsidR="003B7710" w:rsidRPr="00D312F1">
        <w:t xml:space="preserve">, kiek </w:t>
      </w:r>
      <w:r w:rsidR="00EB5BBF" w:rsidRPr="00D312F1">
        <w:t xml:space="preserve">tokių </w:t>
      </w:r>
      <w:r w:rsidR="003B7710" w:rsidRPr="00D312F1">
        <w:t xml:space="preserve">muitinės procedūrų vykdymas </w:t>
      </w:r>
      <w:r w:rsidR="0017554B" w:rsidRPr="00D312F1">
        <w:t xml:space="preserve">duos </w:t>
      </w:r>
      <w:r w:rsidR="003B7710" w:rsidRPr="00D312F1">
        <w:t>naudos šalies ekonomikai,</w:t>
      </w:r>
      <w:r w:rsidR="0017554B" w:rsidRPr="00D312F1">
        <w:t xml:space="preserve"> </w:t>
      </w:r>
      <w:r w:rsidR="000F5D08" w:rsidRPr="00D312F1">
        <w:t xml:space="preserve">ūkio subjektų </w:t>
      </w:r>
      <w:r w:rsidR="0017554B" w:rsidRPr="00D312F1">
        <w:t xml:space="preserve">konkurencingumui pasaulinėje prekyboje, dirbančiųjų užimtumui, o iš kitos pusės prognozuojama, kaip tai paveiks kitus </w:t>
      </w:r>
      <w:r w:rsidR="00EB5BBF" w:rsidRPr="00D312F1">
        <w:t xml:space="preserve">šalies </w:t>
      </w:r>
      <w:r w:rsidR="0017554B" w:rsidRPr="00D312F1">
        <w:t xml:space="preserve">importuotojus, eksportuotojus, gamybines įmones. Leidimą vykdyti ekonominio poveikio turinčias muitinės procedūras muitinė išduoda konkrečiam ūkio subjektui, dažniausiai apibrėžtam laikotarpiui ir </w:t>
      </w:r>
      <w:r w:rsidR="009C7B2D" w:rsidRPr="00D312F1">
        <w:t>tik laikantis tam tikrų sąlygų. Tokio leidimo muitinė gali ir nesuteikti, pateikdama ūkio subjektui motyvuotą atsakymą.</w:t>
      </w:r>
    </w:p>
    <w:p w:rsidR="00EB5BBF" w:rsidRPr="00D312F1" w:rsidRDefault="00EB5BBF" w:rsidP="003C5637">
      <w:pPr>
        <w:spacing w:line="360" w:lineRule="auto"/>
        <w:jc w:val="both"/>
      </w:pPr>
      <w:r w:rsidRPr="00D312F1">
        <w:lastRenderedPageBreak/>
        <w:tab/>
      </w:r>
      <w:r w:rsidRPr="00CC5E79">
        <w:rPr>
          <w:u w:val="single"/>
        </w:rPr>
        <w:t>Muitinio sandėliavimo</w:t>
      </w:r>
      <w:r w:rsidRPr="00D312F1">
        <w:t xml:space="preserve"> procedūra įteisinta daugelio šalių </w:t>
      </w:r>
      <w:r w:rsidR="00F940BA" w:rsidRPr="00D312F1">
        <w:t xml:space="preserve">muitų teisės aktuose. </w:t>
      </w:r>
      <w:r w:rsidR="0072165A" w:rsidRPr="00D312F1">
        <w:t>Bendriausia jo</w:t>
      </w:r>
      <w:r w:rsidR="00F940BA" w:rsidRPr="00D312F1">
        <w:t>s paskirtis – sudaryti verslo subjektams palankesnes sąlygas tarptautinei prekybai</w:t>
      </w:r>
      <w:r w:rsidR="0072165A" w:rsidRPr="00D312F1">
        <w:t xml:space="preserve"> vystyti</w:t>
      </w:r>
      <w:r w:rsidR="00F940BA" w:rsidRPr="00D312F1">
        <w:t xml:space="preserve">. </w:t>
      </w:r>
      <w:r w:rsidR="00D635FB" w:rsidRPr="00D312F1">
        <w:t xml:space="preserve">Taikant </w:t>
      </w:r>
      <w:r w:rsidR="00F940BA" w:rsidRPr="00D312F1">
        <w:t>muitinio sandėliavimo procedūr</w:t>
      </w:r>
      <w:r w:rsidR="00D635FB" w:rsidRPr="00D312F1">
        <w:t>ą mokėtini mokesčiai už importuotas prekes suspenduojami iki tol</w:t>
      </w:r>
      <w:r w:rsidR="004453A0" w:rsidRPr="00D312F1">
        <w:t>,</w:t>
      </w:r>
      <w:r w:rsidR="00D635FB" w:rsidRPr="00D312F1">
        <w:t xml:space="preserve"> kol prekėms bus įforminta išleidimo laisvai cirkuliuoti procedūra, </w:t>
      </w:r>
      <w:r w:rsidR="004453A0" w:rsidRPr="00D312F1">
        <w:t>be to</w:t>
      </w:r>
      <w:r w:rsidR="00D635FB" w:rsidRPr="00D312F1">
        <w:t xml:space="preserve"> </w:t>
      </w:r>
      <w:r w:rsidR="004453A0" w:rsidRPr="00D312F1">
        <w:t>sandėli</w:t>
      </w:r>
      <w:r w:rsidR="000F5D08" w:rsidRPr="00D312F1">
        <w:t xml:space="preserve">uojamoms prekėms </w:t>
      </w:r>
      <w:r w:rsidR="00D635FB" w:rsidRPr="00D312F1">
        <w:t>netaikomos kitos</w:t>
      </w:r>
      <w:r w:rsidR="004453A0" w:rsidRPr="00D312F1">
        <w:t xml:space="preserve"> tarptautinės prekybos reguliavimo priemonės (kvotos, licenzijos, sertifikavimas).</w:t>
      </w:r>
      <w:r w:rsidR="00F940BA" w:rsidRPr="00D312F1">
        <w:t xml:space="preserve"> </w:t>
      </w:r>
      <w:r w:rsidR="004453A0" w:rsidRPr="00D312F1">
        <w:t xml:space="preserve">Dažniausiai </w:t>
      </w:r>
      <w:r w:rsidR="00F940BA" w:rsidRPr="00D312F1">
        <w:t>importuotoja</w:t>
      </w:r>
      <w:r w:rsidR="004453A0" w:rsidRPr="00D312F1">
        <w:t>i</w:t>
      </w:r>
      <w:r w:rsidR="00F940BA" w:rsidRPr="00D312F1">
        <w:t xml:space="preserve"> </w:t>
      </w:r>
      <w:r w:rsidR="004453A0" w:rsidRPr="00D312F1">
        <w:t xml:space="preserve">pasirenka muitinio sandėliavimo procedūrą, kai </w:t>
      </w:r>
      <w:r w:rsidR="00F940BA" w:rsidRPr="00D312F1">
        <w:t>įvež</w:t>
      </w:r>
      <w:r w:rsidR="004453A0" w:rsidRPr="00D312F1">
        <w:t>dami</w:t>
      </w:r>
      <w:r w:rsidR="00F940BA" w:rsidRPr="00D312F1">
        <w:t xml:space="preserve"> prekes iš užsienio dar nebūna </w:t>
      </w:r>
      <w:r w:rsidR="00D635FB" w:rsidRPr="00D312F1">
        <w:t xml:space="preserve">suradę joms </w:t>
      </w:r>
      <w:r w:rsidR="004453A0" w:rsidRPr="00D312F1">
        <w:t xml:space="preserve">pirkėjų, arba </w:t>
      </w:r>
      <w:r w:rsidR="00B01A2F" w:rsidRPr="00D312F1">
        <w:t xml:space="preserve">importuoja prekes didelėmis partijomis, o vėliau išleidžia prekes į laisvą cirkuliaciją nedidelėmis siuntomis (tiek kiek tuo metu reikalinga). </w:t>
      </w:r>
      <w:r w:rsidR="00C530C4" w:rsidRPr="00D312F1">
        <w:t>Tai įgalina verslo subjektus neįšaldyti didelių piniginių išteklių, kurie būt</w:t>
      </w:r>
      <w:r w:rsidR="00AE0F14" w:rsidRPr="00D312F1">
        <w:t>ų</w:t>
      </w:r>
      <w:r w:rsidR="00C530C4" w:rsidRPr="00D312F1">
        <w:t xml:space="preserve"> skiriami importo mokesčiams. Prekes iš muitinės sandėlio reeksportuojant į trečiąsias šalis, prekių savininkas visai atleidžiamas nuo importo mokesčių mokėjimo. </w:t>
      </w:r>
      <w:r w:rsidR="00AE0F14" w:rsidRPr="00D312F1">
        <w:t>Kitas nemenkas muitinio sandėliavimo privalumas yra tai, kad sandėliavimo metu</w:t>
      </w:r>
      <w:r w:rsidR="0072165A" w:rsidRPr="00D312F1">
        <w:t xml:space="preserve"> prekių savininkas (sandėlį prižiūrinčiai muitinės įstaigai leidus)</w:t>
      </w:r>
      <w:r w:rsidR="00AE0F14" w:rsidRPr="00D312F1">
        <w:t xml:space="preserve"> gali su prekėmis atlikti tam tikras operacijas – prekių apžiūrą, mėginių ėmimą, pakavimą ir perpakavimą</w:t>
      </w:r>
      <w:r w:rsidR="009D4A29" w:rsidRPr="00D312F1">
        <w:t>, rūšiavimą, dezinfekciją</w:t>
      </w:r>
      <w:r w:rsidR="00AE0F14" w:rsidRPr="00D312F1">
        <w:t xml:space="preserve"> bei kitas operacijas skirtas prekėms išsaugoti ar paruošti pardavimui.</w:t>
      </w:r>
      <w:r w:rsidR="0072165A" w:rsidRPr="00D312F1">
        <w:t xml:space="preserve"> Jei reikiamos prekių tvarkymo operacijos sandėlyje negali būti atliktos, muitinė gali leisti prekes iki 3 mėnesių laikotarpiui išgabenti iš sandėlio ir tvarkyti kitur. </w:t>
      </w:r>
    </w:p>
    <w:p w:rsidR="000C6494" w:rsidRPr="00D312F1" w:rsidRDefault="008C07E3" w:rsidP="00436113">
      <w:pPr>
        <w:spacing w:line="360" w:lineRule="auto"/>
        <w:ind w:firstLine="1296"/>
        <w:jc w:val="both"/>
      </w:pPr>
      <w:r w:rsidRPr="00D312F1">
        <w:t xml:space="preserve">Muitinė gali leisti muitinės sandėlyje laikyti ne tik importuotas prekes – jame gali būti saugojamos </w:t>
      </w:r>
      <w:r w:rsidR="00C22783" w:rsidRPr="00D312F1">
        <w:t xml:space="preserve">ir </w:t>
      </w:r>
      <w:r w:rsidRPr="00D312F1">
        <w:t xml:space="preserve">laisvai cirkuliuojančios prekės, </w:t>
      </w:r>
      <w:r w:rsidR="00C22783" w:rsidRPr="00D312F1">
        <w:t xml:space="preserve">tačiau reikalaujama, kad skirtingą statusą turinčių prekių apskaita ir sandėliavimo vietos būtų aiškiai atribotos. Muitinės sandėliai skiriami į atviruosius ir uždaruosius, </w:t>
      </w:r>
      <w:r w:rsidR="000C6494" w:rsidRPr="00D312F1">
        <w:t>kurie savo ruožtu dar skirstomi į keletą tipų. Atvirajame muitinės sandėlyje prekes laikyti gali bet kuris subjektas, o uždarajame – tik to sandėlio savininkas.</w:t>
      </w:r>
      <w:r w:rsidR="008E787E" w:rsidRPr="00D312F1">
        <w:t xml:space="preserve"> Leidimus steigti muitinės sandėlius muitinė išduoda tik tiems ūkio subjektams, kurie įvykdo visą eilę specialių reikalavimų </w:t>
      </w:r>
      <w:r w:rsidR="00236039" w:rsidRPr="00D312F1">
        <w:t>-</w:t>
      </w:r>
      <w:r w:rsidR="008E787E" w:rsidRPr="00D312F1">
        <w:t xml:space="preserve">t.y. reikalavimai sandėlio patalpoms ar teritorijoms, apsaugai ir saugumui, infrastruktūrai, prekių apskaitos sistemoms, </w:t>
      </w:r>
      <w:r w:rsidR="00236039" w:rsidRPr="00D312F1">
        <w:t xml:space="preserve">galimybės muitinės įstaigai vykdyti sandėlio veiklos muitinę priežiūrą. </w:t>
      </w:r>
      <w:r w:rsidR="00E42B90" w:rsidRPr="00D312F1">
        <w:t>Siekiant užtikrinti, jog sandėlio savininko neteisėta veikla nepadarys finansinės žalos valstybei, paprastai reikalaujama, jog sandėlio savininkas</w:t>
      </w:r>
      <w:r w:rsidR="008B47E9" w:rsidRPr="00D312F1">
        <w:t xml:space="preserve"> savo atsakomybę apdraustų</w:t>
      </w:r>
      <w:r w:rsidR="00E42B90" w:rsidRPr="00D312F1">
        <w:t xml:space="preserve"> pateik</w:t>
      </w:r>
      <w:r w:rsidR="008B47E9" w:rsidRPr="00D312F1">
        <w:t>damas</w:t>
      </w:r>
      <w:r w:rsidR="00E42B90" w:rsidRPr="00D312F1">
        <w:t xml:space="preserve"> reikiamo dydžio garantiją (draudimo kompanijos ar kredito įstaigos garantinį raštą). </w:t>
      </w:r>
    </w:p>
    <w:p w:rsidR="00D92CFC" w:rsidRPr="00D312F1" w:rsidRDefault="000C6494" w:rsidP="003C5637">
      <w:pPr>
        <w:spacing w:line="360" w:lineRule="auto"/>
        <w:jc w:val="both"/>
      </w:pPr>
      <w:r w:rsidRPr="00D312F1">
        <w:tab/>
      </w:r>
      <w:r w:rsidR="008E787E" w:rsidRPr="00CC5E79">
        <w:rPr>
          <w:u w:val="single"/>
        </w:rPr>
        <w:t>Laikinasis įvežimas perdirbti</w:t>
      </w:r>
      <w:r w:rsidR="008E787E" w:rsidRPr="00D312F1">
        <w:t xml:space="preserve"> – tai muitinės procedūra, </w:t>
      </w:r>
      <w:r w:rsidR="0036519D" w:rsidRPr="00D312F1">
        <w:t>sudaranti galimybes</w:t>
      </w:r>
      <w:r w:rsidR="00E42B90" w:rsidRPr="00D312F1">
        <w:t xml:space="preserve"> didinti šalies verslo subjektų konkurencingumą pasaulio rinkose. Vykdydami šią procedūrą ūkio subjektai atleidžiami nuo importo mokesčių, jeigu importuoja </w:t>
      </w:r>
      <w:r w:rsidR="0047402B" w:rsidRPr="00D312F1">
        <w:t xml:space="preserve">žaliavas ir pusgaminius, o vėliau juos perdirbę gautą produkciją reeksportuoja. Radę užsienio rinkose pigesnių žaliavų ir nemokėdami už jas importo mokesčių gamintojai sumažina produkcijos savikainą ir įgyja svarbų konkurencinį pranašumą. </w:t>
      </w:r>
    </w:p>
    <w:p w:rsidR="006555B1" w:rsidRPr="00D312F1" w:rsidRDefault="006555B1" w:rsidP="003C5637">
      <w:pPr>
        <w:spacing w:line="360" w:lineRule="auto"/>
        <w:ind w:firstLine="1290"/>
        <w:jc w:val="both"/>
      </w:pPr>
      <w:r w:rsidRPr="00D312F1">
        <w:t>Perdirbimo procedūra gali būti vykdoma tik gavus muitinės leidimą; prašymą jam gauti pateikia asmuo vykdantis ar organizuojantis perdirbimą. Svarbiausios leidimo išdavimui yra šios ekonominės aplinkybės:</w:t>
      </w:r>
    </w:p>
    <w:p w:rsidR="00483F11" w:rsidRPr="00D312F1" w:rsidRDefault="00483F11" w:rsidP="003C5637">
      <w:pPr>
        <w:pStyle w:val="ListParagraph"/>
        <w:numPr>
          <w:ilvl w:val="0"/>
          <w:numId w:val="2"/>
        </w:numPr>
        <w:spacing w:line="360" w:lineRule="auto"/>
        <w:contextualSpacing w:val="0"/>
        <w:jc w:val="both"/>
      </w:pPr>
      <w:r w:rsidRPr="00D312F1">
        <w:lastRenderedPageBreak/>
        <w:t>Ar šalies gamintojai negamina kaina ir kokybe panašių prekių į norimas įvežti perdirbimui?</w:t>
      </w:r>
    </w:p>
    <w:p w:rsidR="006555B1" w:rsidRPr="00D312F1" w:rsidRDefault="00D92CFC" w:rsidP="003C5637">
      <w:pPr>
        <w:pStyle w:val="ListParagraph"/>
        <w:numPr>
          <w:ilvl w:val="0"/>
          <w:numId w:val="2"/>
        </w:numPr>
        <w:spacing w:line="360" w:lineRule="auto"/>
        <w:contextualSpacing w:val="0"/>
        <w:jc w:val="both"/>
      </w:pPr>
      <w:r w:rsidRPr="00D312F1">
        <w:t>A</w:t>
      </w:r>
      <w:r w:rsidR="006555B1" w:rsidRPr="00D312F1">
        <w:t>r bus palankios sąlygos reeksportuoti pagamintus produktus?</w:t>
      </w:r>
    </w:p>
    <w:p w:rsidR="008C07E3" w:rsidRPr="00D312F1" w:rsidRDefault="006555B1" w:rsidP="003C5637">
      <w:pPr>
        <w:pStyle w:val="ListParagraph"/>
        <w:numPr>
          <w:ilvl w:val="0"/>
          <w:numId w:val="2"/>
        </w:numPr>
        <w:spacing w:line="360" w:lineRule="auto"/>
        <w:contextualSpacing w:val="0"/>
        <w:jc w:val="both"/>
      </w:pPr>
      <w:r w:rsidRPr="00D312F1">
        <w:t xml:space="preserve">Ar </w:t>
      </w:r>
      <w:r w:rsidR="00D92CFC" w:rsidRPr="00D312F1">
        <w:t xml:space="preserve">perdirbimo procedūros vykdymas neturės </w:t>
      </w:r>
      <w:r w:rsidR="0036519D" w:rsidRPr="00D312F1">
        <w:t>žymios</w:t>
      </w:r>
      <w:r w:rsidR="00D92CFC" w:rsidRPr="00D312F1">
        <w:t xml:space="preserve"> neigiamos įtakos kitų </w:t>
      </w:r>
      <w:r w:rsidR="00212D3D" w:rsidRPr="00D312F1">
        <w:t xml:space="preserve">šalies </w:t>
      </w:r>
      <w:r w:rsidR="00D92CFC" w:rsidRPr="00D312F1">
        <w:t>ūkio subjektų interesams?</w:t>
      </w:r>
    </w:p>
    <w:p w:rsidR="0036519D" w:rsidRPr="00D312F1" w:rsidRDefault="008B47E9" w:rsidP="003C5637">
      <w:pPr>
        <w:spacing w:line="360" w:lineRule="auto"/>
        <w:ind w:firstLine="1290"/>
        <w:jc w:val="both"/>
      </w:pPr>
      <w:r w:rsidRPr="00D312F1">
        <w:t xml:space="preserve">Įvežant prekes, kurioms numatoma taikyti laikino įvežimo perdirbti procedūrą, taikomi </w:t>
      </w:r>
      <w:r w:rsidR="0023319F" w:rsidRPr="00D312F1">
        <w:t xml:space="preserve">du atleidimo nuo importo mokesčių būdai – sąlyginis neapmokestinimas ir </w:t>
      </w:r>
      <w:r w:rsidR="00B42978" w:rsidRPr="00D312F1">
        <w:t>sąlyginis apmokestinimas (d</w:t>
      </w:r>
      <w:r w:rsidR="0023319F" w:rsidRPr="00D312F1">
        <w:t>robeko sistema</w:t>
      </w:r>
      <w:r w:rsidR="00B42978" w:rsidRPr="00D312F1">
        <w:t>)</w:t>
      </w:r>
      <w:r w:rsidR="0023319F" w:rsidRPr="00D312F1">
        <w:t xml:space="preserve">. Pirmuoju atveju perdirbimo procedūrą vykdantis asmuo importuodamas prekes pateikia muitinei garantiją – nemažesnei sumai, negu priklausytų sumokėti mokesčių išleidžiant tas prekes į laisvą apyvartą. </w:t>
      </w:r>
      <w:r w:rsidR="00B42978" w:rsidRPr="00D312F1">
        <w:t xml:space="preserve">Reeksportavus pagamintus produktus finansiniai įsipareigojimai pagal tą garantinį raštą laikomi įvykdytais. </w:t>
      </w:r>
      <w:r w:rsidR="0023319F" w:rsidRPr="00D312F1">
        <w:t xml:space="preserve">Vykdant perdirbimo procedūrą pagal </w:t>
      </w:r>
      <w:r w:rsidR="00DF7AC5" w:rsidRPr="00D312F1">
        <w:t>d</w:t>
      </w:r>
      <w:r w:rsidR="0023319F" w:rsidRPr="00D312F1">
        <w:t xml:space="preserve">robeko sistemą – importo </w:t>
      </w:r>
      <w:r w:rsidR="00B42978" w:rsidRPr="00D312F1">
        <w:t xml:space="preserve">mokesčiai įvežus prekes sumokami, o po gaminių reeksporto procedūros vykdytojui sugrąžinami sumokėti muitai. </w:t>
      </w:r>
      <w:r w:rsidR="00DF7AC5" w:rsidRPr="00D312F1">
        <w:t xml:space="preserve">Akivaizdu, jog taikant sąlyginio neapmokestinimo sistemą verslo subjektai turi daugiau naudos, todėl perdirbimo procedūros pagal sąlyginio apmokestinimo sistemą praktikoje beveik nevykdomos. </w:t>
      </w:r>
      <w:r w:rsidR="00A447AF" w:rsidRPr="00D312F1">
        <w:t>Kalbant apie Europos Bendriją r</w:t>
      </w:r>
      <w:r w:rsidR="00E04946" w:rsidRPr="00D312F1">
        <w:t xml:space="preserve">eikia pažymėti, kad laikinojo įvežimo perdirbti muitinės procedūra gali būti taikoma ne tik iš </w:t>
      </w:r>
      <w:r w:rsidR="00A447AF" w:rsidRPr="00D312F1">
        <w:t>trečiųjų šalių</w:t>
      </w:r>
      <w:r w:rsidR="00E04946" w:rsidRPr="00D312F1">
        <w:t xml:space="preserve"> įvežamoms prekėms</w:t>
      </w:r>
      <w:r w:rsidR="00A447AF" w:rsidRPr="00D312F1">
        <w:t>, bet ir Bendrijos teritorijoje jau esančioms prekėms</w:t>
      </w:r>
      <w:r w:rsidR="00212D3D" w:rsidRPr="00D312F1">
        <w:t>,</w:t>
      </w:r>
      <w:r w:rsidR="00A447AF" w:rsidRPr="00D312F1">
        <w:t xml:space="preserve"> neturinčioms ES prekių statuso</w:t>
      </w:r>
      <w:r w:rsidR="00483F11" w:rsidRPr="00D312F1">
        <w:t xml:space="preserve">, </w:t>
      </w:r>
      <w:r w:rsidR="00A447AF" w:rsidRPr="00D312F1">
        <w:t>kurioms taikom</w:t>
      </w:r>
      <w:r w:rsidR="00212D3D" w:rsidRPr="00D312F1">
        <w:t>a</w:t>
      </w:r>
      <w:r w:rsidR="00A447AF" w:rsidRPr="00D312F1">
        <w:t xml:space="preserve">s muitinis sandėliavimas, muitinis tranzitas, laikinas įvežimas ar laikinas saugojimas. </w:t>
      </w:r>
      <w:r w:rsidR="006D1E8C">
        <w:t>P</w:t>
      </w:r>
      <w:r w:rsidR="00A447AF" w:rsidRPr="00D312F1">
        <w:t xml:space="preserve">erdirbimo procedūrą </w:t>
      </w:r>
      <w:r w:rsidR="006D1E8C">
        <w:t>t</w:t>
      </w:r>
      <w:r w:rsidR="006D1E8C" w:rsidRPr="00D312F1">
        <w:t xml:space="preserve">aip pat </w:t>
      </w:r>
      <w:r w:rsidR="00A447AF" w:rsidRPr="00D312F1">
        <w:t xml:space="preserve">galima </w:t>
      </w:r>
      <w:r w:rsidR="00212D3D" w:rsidRPr="00D312F1">
        <w:t xml:space="preserve">vykdyti </w:t>
      </w:r>
      <w:r w:rsidR="00A447AF" w:rsidRPr="00D312F1">
        <w:t xml:space="preserve">ir </w:t>
      </w:r>
      <w:r w:rsidR="00212D3D" w:rsidRPr="00D312F1">
        <w:t xml:space="preserve">su </w:t>
      </w:r>
      <w:r w:rsidR="00A447AF" w:rsidRPr="00D312F1">
        <w:t xml:space="preserve">prekėms, kurios gautos kaip kompensaciniai produktai, prieš tai </w:t>
      </w:r>
      <w:r w:rsidR="00212D3D" w:rsidRPr="00D312F1">
        <w:t>vykdžius</w:t>
      </w:r>
      <w:r w:rsidR="00A447AF" w:rsidRPr="00D312F1">
        <w:t xml:space="preserve"> laiki</w:t>
      </w:r>
      <w:r w:rsidR="00212D3D" w:rsidRPr="00D312F1">
        <w:t>no įvežimo perdirbti procedūrą.</w:t>
      </w:r>
    </w:p>
    <w:p w:rsidR="00D92CFC" w:rsidRPr="00D312F1" w:rsidRDefault="008C54FE" w:rsidP="003C5637">
      <w:pPr>
        <w:spacing w:line="360" w:lineRule="auto"/>
        <w:ind w:firstLine="1290"/>
        <w:jc w:val="both"/>
      </w:pPr>
      <w:r w:rsidRPr="00CC5E79">
        <w:rPr>
          <w:u w:val="single"/>
        </w:rPr>
        <w:t>Muitinės prižiūrimas perdirbimas</w:t>
      </w:r>
      <w:r w:rsidRPr="00D312F1">
        <w:t xml:space="preserve"> – tai tokia muitinės procedūra, kai muitinei išdavus leidimą įvežamos žaliavos ir pusgaminiai neapmokestinami importo mokesčiais, o vėliau apmokestinama iš šių žaliavų pagaminta produkcija, </w:t>
      </w:r>
      <w:r w:rsidR="00CD2081" w:rsidRPr="00D312F1">
        <w:t xml:space="preserve">pagal </w:t>
      </w:r>
      <w:r w:rsidRPr="00D312F1">
        <w:t>t</w:t>
      </w:r>
      <w:r w:rsidR="00CD2081" w:rsidRPr="00D312F1">
        <w:t xml:space="preserve">okiems gaminiams taikomus mokesčių tarifus. </w:t>
      </w:r>
      <w:r w:rsidR="0057107E" w:rsidRPr="00D312F1">
        <w:t>Šią procedūrą verslo subjektams naudinga vykdyti keletu atvejų:</w:t>
      </w:r>
    </w:p>
    <w:p w:rsidR="0057107E" w:rsidRPr="00D312F1" w:rsidRDefault="0057107E" w:rsidP="003C5637">
      <w:pPr>
        <w:pStyle w:val="ListParagraph"/>
        <w:numPr>
          <w:ilvl w:val="0"/>
          <w:numId w:val="2"/>
        </w:numPr>
        <w:spacing w:line="360" w:lineRule="auto"/>
        <w:contextualSpacing w:val="0"/>
        <w:jc w:val="both"/>
      </w:pPr>
      <w:r w:rsidRPr="00D312F1">
        <w:t>Kai importo mokesčiai žaliavoms didesni, negu iš jų pagamintiems gaminiams;</w:t>
      </w:r>
    </w:p>
    <w:p w:rsidR="0057107E" w:rsidRPr="00D312F1" w:rsidRDefault="009021A1" w:rsidP="003C5637">
      <w:pPr>
        <w:pStyle w:val="ListParagraph"/>
        <w:numPr>
          <w:ilvl w:val="0"/>
          <w:numId w:val="2"/>
        </w:numPr>
        <w:spacing w:line="360" w:lineRule="auto"/>
        <w:contextualSpacing w:val="0"/>
        <w:jc w:val="both"/>
      </w:pPr>
      <w:r w:rsidRPr="00D312F1">
        <w:t>Kai į</w:t>
      </w:r>
      <w:r w:rsidR="0057107E" w:rsidRPr="00D312F1">
        <w:t xml:space="preserve">vairios </w:t>
      </w:r>
      <w:r w:rsidRPr="00D312F1">
        <w:t xml:space="preserve">importuotos prekės </w:t>
      </w:r>
      <w:r w:rsidR="0057107E" w:rsidRPr="00D312F1">
        <w:t>komplektuojamos į rinkinius, kuriems taikomi mažesni</w:t>
      </w:r>
      <w:r w:rsidRPr="00D312F1">
        <w:t xml:space="preserve"> negu atskiriems komponentams </w:t>
      </w:r>
      <w:r w:rsidR="0057107E" w:rsidRPr="00D312F1">
        <w:t>muito mokesčiai;</w:t>
      </w:r>
    </w:p>
    <w:p w:rsidR="0057107E" w:rsidRPr="00D312F1" w:rsidRDefault="009021A1" w:rsidP="003C5637">
      <w:pPr>
        <w:pStyle w:val="ListParagraph"/>
        <w:numPr>
          <w:ilvl w:val="0"/>
          <w:numId w:val="2"/>
        </w:numPr>
        <w:spacing w:line="360" w:lineRule="auto"/>
        <w:contextualSpacing w:val="0"/>
        <w:jc w:val="both"/>
      </w:pPr>
      <w:r w:rsidRPr="00D312F1">
        <w:t>Kai importuojamos naudotos prekės, kurios po perdirbimo paverčiamos antrinėmis žaliavomis, kurioms taikomi mažesni importo mokesčiai;</w:t>
      </w:r>
    </w:p>
    <w:p w:rsidR="009021A1" w:rsidRPr="00D312F1" w:rsidRDefault="009021A1" w:rsidP="003C5637">
      <w:pPr>
        <w:pStyle w:val="ListParagraph"/>
        <w:numPr>
          <w:ilvl w:val="0"/>
          <w:numId w:val="2"/>
        </w:numPr>
        <w:spacing w:line="360" w:lineRule="auto"/>
        <w:contextualSpacing w:val="0"/>
        <w:jc w:val="both"/>
      </w:pPr>
      <w:r w:rsidRPr="00D312F1">
        <w:t>Kai dalis importuojamų prekių netinkamos naudoti - prekės išrūšiuojamos, po to dalis prekių apmokestinama aukštesniais mokesčių tarifais, o netinkamos naudoti – apmokest</w:t>
      </w:r>
      <w:r w:rsidR="00EB2310" w:rsidRPr="00D312F1">
        <w:t>inamos kaip atliekos ar laužas;</w:t>
      </w:r>
    </w:p>
    <w:p w:rsidR="00EB2310" w:rsidRPr="00D312F1" w:rsidRDefault="00EB2310" w:rsidP="003C5637">
      <w:pPr>
        <w:pStyle w:val="ListParagraph"/>
        <w:numPr>
          <w:ilvl w:val="0"/>
          <w:numId w:val="2"/>
        </w:numPr>
        <w:spacing w:line="360" w:lineRule="auto"/>
        <w:contextualSpacing w:val="0"/>
        <w:jc w:val="both"/>
      </w:pPr>
      <w:r w:rsidRPr="00D312F1">
        <w:t>Kai importuotos prekės perdirbamos į netinkamus naudoti prekybinius pavyzdžius, kurie gali būti atleidžiami nuo importo mokesčių.</w:t>
      </w:r>
    </w:p>
    <w:p w:rsidR="009021A1" w:rsidRPr="00D312F1" w:rsidRDefault="0077660F" w:rsidP="003C5637">
      <w:pPr>
        <w:spacing w:line="360" w:lineRule="auto"/>
        <w:jc w:val="both"/>
      </w:pPr>
      <w:r w:rsidRPr="00D312F1">
        <w:lastRenderedPageBreak/>
        <w:t>Kaip ir laikinojo įvežimo perdirbti atveju, šios procedūros vykdymui reikia gauti muitinės leidimą. Leidimą muitinė išduoda vertindama procedūros ekonominį pagrįstumą</w:t>
      </w:r>
      <w:r w:rsidR="00D11F69" w:rsidRPr="00D312F1">
        <w:t xml:space="preserve"> – t.y. analizuodama</w:t>
      </w:r>
      <w:r w:rsidR="006D1E8C">
        <w:t>,</w:t>
      </w:r>
      <w:r w:rsidR="00D11F69" w:rsidRPr="00D312F1">
        <w:t xml:space="preserve"> kokias konkrečias operacijas su prekėmis ketina atlikti procedūros vykdytojas. Pagal ES muitų teisę priimtinomis laikomos tokios operacijos: perdirbimas į atliekas, trūkstamų prekės dalių atkūrimas arba defektų išta</w:t>
      </w:r>
      <w:r w:rsidR="004D0FA0" w:rsidRPr="00D312F1">
        <w:t>isymas</w:t>
      </w:r>
      <w:r w:rsidR="00D11F69" w:rsidRPr="00D312F1">
        <w:t xml:space="preserve">, </w:t>
      </w:r>
      <w:r w:rsidR="004D0FA0" w:rsidRPr="00D312F1">
        <w:t>perdirbimas suteikiant prekėms ES reikalaujamus techninius parametrus, denatūravimas, prekių perdirbimas į prekybinius pavyzdžius, perdirbimas į gaminius skirtu</w:t>
      </w:r>
      <w:r w:rsidR="007577E3" w:rsidRPr="00D312F1">
        <w:t>s na</w:t>
      </w:r>
      <w:r w:rsidR="005E4716" w:rsidRPr="00D312F1">
        <w:t>udoti civilinėje aviacijoje bei kitos įprastinės</w:t>
      </w:r>
      <w:r w:rsidR="00DF2CA4" w:rsidRPr="00D312F1">
        <w:t xml:space="preserve"> </w:t>
      </w:r>
      <w:r w:rsidR="005E4716" w:rsidRPr="00D312F1">
        <w:t>prekių tvarkymo operacijos (operacijos, kurias leidžiama atlikti su prekėmis muitinės sandėlyje).</w:t>
      </w:r>
      <w:r w:rsidR="00DF2CA4" w:rsidRPr="00D312F1">
        <w:t xml:space="preserve"> </w:t>
      </w:r>
      <w:r w:rsidR="005E4716" w:rsidRPr="00D312F1">
        <w:t xml:space="preserve">Be ekonominio tikslingumo sąlygų </w:t>
      </w:r>
      <w:r w:rsidR="00BE30FF" w:rsidRPr="00D312F1">
        <w:t xml:space="preserve">turi būti tenkinamos ir kelios kitos sąlygos – galimybė importuotas prekes identifikuoti perdirbtuose gaminiuose, neegzistavimas ekonomiškai pagrįsto būdo perdirbtoms prekėms gražinti ankstesnį pavidalą, perdirbimo procedūra neturi daryti žymaus neigiamo poveikio kitiems ūkio subjektams, </w:t>
      </w:r>
      <w:r w:rsidR="00B07A20" w:rsidRPr="00D312F1">
        <w:t>procedūros muitinės priežiūros administracinės išlaidos nėra pernelyg didelės lyginant su perdirbimo ekonomine nauda.</w:t>
      </w:r>
      <w:r w:rsidR="00DF2CA4" w:rsidRPr="00D312F1">
        <w:t xml:space="preserve">                                                                          </w:t>
      </w:r>
    </w:p>
    <w:p w:rsidR="00EB2310" w:rsidRPr="00D312F1" w:rsidRDefault="00F27BBF" w:rsidP="003C5637">
      <w:pPr>
        <w:spacing w:line="360" w:lineRule="auto"/>
        <w:ind w:firstLine="1296"/>
        <w:jc w:val="both"/>
      </w:pPr>
      <w:r w:rsidRPr="00D312F1">
        <w:t>Neesant laikino įvežimo perdirbti procedūros, verslo subjektai negalėtų pasinaudoti šios procedūros teikiamomis galimybėmis ir jiems tektų au</w:t>
      </w:r>
      <w:r w:rsidR="001D2597" w:rsidRPr="00D312F1">
        <w:t>kš</w:t>
      </w:r>
      <w:r w:rsidRPr="00D312F1">
        <w:t>čiau išvardintas veiklas vykdyti užsienyje. Tokiu atveju būtų prarastos galimybės įdarbinti šalies gyventojus ir pagerinti padėtį darbo rinkoje.</w:t>
      </w:r>
    </w:p>
    <w:p w:rsidR="0077660F" w:rsidRPr="00D312F1" w:rsidRDefault="00B07A20" w:rsidP="003C5637">
      <w:pPr>
        <w:spacing w:line="360" w:lineRule="auto"/>
        <w:ind w:firstLine="1296"/>
        <w:jc w:val="both"/>
      </w:pPr>
      <w:r w:rsidRPr="00CC5E79">
        <w:rPr>
          <w:u w:val="single"/>
        </w:rPr>
        <w:t>Laikinasis įvežimas</w:t>
      </w:r>
      <w:r w:rsidRPr="00D312F1">
        <w:t xml:space="preserve"> </w:t>
      </w:r>
      <w:r w:rsidR="00500511" w:rsidRPr="00D312F1">
        <w:t>–</w:t>
      </w:r>
      <w:r w:rsidRPr="00D312F1">
        <w:t xml:space="preserve"> </w:t>
      </w:r>
      <w:r w:rsidR="00500511" w:rsidRPr="00D312F1">
        <w:t xml:space="preserve">tai muitinės procedūra, </w:t>
      </w:r>
      <w:r w:rsidR="00374B54" w:rsidRPr="00D312F1">
        <w:t xml:space="preserve">kurią vykdant prekės įvežamos į šalies vidų, turint tikslą jas naudoti tam tikrą laiką, o vėliau grąžinti į užsienį nepakeisto pavidalo (išskyrus normalų nusidėvėjimą). Šiuo atveju muitinės procedūros vykdytojai įveždami prekes </w:t>
      </w:r>
      <w:r w:rsidR="00A175B9" w:rsidRPr="00D312F1">
        <w:t xml:space="preserve">sąlygiškai </w:t>
      </w:r>
      <w:r w:rsidR="00374B54" w:rsidRPr="00D312F1">
        <w:t>iš dalies ar visiškai atleidžiami nuo importo mokesčių</w:t>
      </w:r>
      <w:r w:rsidR="00B467E3" w:rsidRPr="00D312F1">
        <w:t xml:space="preserve"> ir jiems pakanka pateikti importo mokesčių dydžio garantiją. Dalinis įvežamų prekių neapmokestinimas paprastai taikomas, kai prekės laikinai įvežamos verslo tikslais ir gali konkuruoti su šalies vidaus gamintojų prekėmis (laikinasis prekių įvežimas netur</w:t>
      </w:r>
      <w:r w:rsidR="00724C65" w:rsidRPr="00D312F1">
        <w:t>ėtų</w:t>
      </w:r>
      <w:r w:rsidR="00B467E3" w:rsidRPr="00D312F1">
        <w:t xml:space="preserve"> daryti žymaus neigiamo poveikio vietos gamintojams). </w:t>
      </w:r>
      <w:r w:rsidR="004B28CE" w:rsidRPr="00D312F1">
        <w:t>Laikinai įvežamų prekių, kurioms taikomas v</w:t>
      </w:r>
      <w:r w:rsidR="00724C65" w:rsidRPr="00D312F1">
        <w:t>isiškas neapmokestinimas</w:t>
      </w:r>
      <w:r w:rsidR="004B28CE" w:rsidRPr="00D312F1">
        <w:t xml:space="preserve">, grupės atribojamos </w:t>
      </w:r>
      <w:r w:rsidR="00724C65" w:rsidRPr="00D312F1">
        <w:t xml:space="preserve">vadovaujantis Stambulo konvencija („Laikinojo įvežimo konvencija“). </w:t>
      </w:r>
      <w:r w:rsidR="004B28CE" w:rsidRPr="00D312F1">
        <w:t xml:space="preserve">Pagrindinės iš jų yra šios: keleivių asmeniniai reikmenys, tranporto priemonės, prekės skirtos parodoms ir konferencijoms, profesinė ir mokslo bei medicininė įranga, įvairi daugkartinio naudojimo tara, prekybiniai pavyzdžiai ir pan. </w:t>
      </w:r>
    </w:p>
    <w:p w:rsidR="00A175B9" w:rsidRPr="00D312F1" w:rsidRDefault="00A175B9" w:rsidP="003C5637">
      <w:pPr>
        <w:spacing w:line="360" w:lineRule="auto"/>
        <w:ind w:firstLine="1296"/>
        <w:jc w:val="both"/>
      </w:pPr>
      <w:r w:rsidRPr="00D312F1">
        <w:t xml:space="preserve">Kaip ir kitų ekonominį poveikį turinčių muitinės procedūrų vykdymui, taip ir laikinajam įvežimui perdirbti reikia gauti muitinės leidimą. Pagrindiniai </w:t>
      </w:r>
      <w:r w:rsidR="00691F6F" w:rsidRPr="00D312F1">
        <w:t xml:space="preserve">reikalavimai </w:t>
      </w:r>
      <w:r w:rsidRPr="00D312F1">
        <w:t>šio leidimo išdavim</w:t>
      </w:r>
      <w:r w:rsidR="00691F6F" w:rsidRPr="00D312F1">
        <w:t>ui</w:t>
      </w:r>
      <w:r w:rsidRPr="00D312F1">
        <w:t xml:space="preserve"> (neskaitant ekonominio procedūros vykdymo tikslingumo) </w:t>
      </w:r>
      <w:r w:rsidR="00B55F85" w:rsidRPr="00D312F1">
        <w:t>:</w:t>
      </w:r>
    </w:p>
    <w:p w:rsidR="00B55F85" w:rsidRPr="00D312F1" w:rsidRDefault="00B55F85" w:rsidP="003C5637">
      <w:pPr>
        <w:pStyle w:val="ListParagraph"/>
        <w:numPr>
          <w:ilvl w:val="0"/>
          <w:numId w:val="2"/>
        </w:numPr>
        <w:spacing w:line="360" w:lineRule="auto"/>
        <w:contextualSpacing w:val="0"/>
        <w:jc w:val="both"/>
      </w:pPr>
      <w:r w:rsidRPr="00D312F1">
        <w:t>Prekės bus išvežtos iš šalies nepakeisto pavidalo;</w:t>
      </w:r>
    </w:p>
    <w:p w:rsidR="00B55F85" w:rsidRPr="00D312F1" w:rsidRDefault="00B55F85" w:rsidP="003C5637">
      <w:pPr>
        <w:pStyle w:val="ListParagraph"/>
        <w:numPr>
          <w:ilvl w:val="0"/>
          <w:numId w:val="2"/>
        </w:numPr>
        <w:spacing w:line="360" w:lineRule="auto"/>
        <w:contextualSpacing w:val="0"/>
        <w:jc w:val="both"/>
      </w:pPr>
      <w:r w:rsidRPr="00D312F1">
        <w:t>Prekių autentiškumą nesunkiai galima nustatyti (muitinė turi teisę įvežamas prekes kokiu nors būdu pažymėti</w:t>
      </w:r>
      <w:r w:rsidR="001116E6" w:rsidRPr="00D312F1">
        <w:t>, imti mėginius ir pan.</w:t>
      </w:r>
      <w:r w:rsidRPr="00D312F1">
        <w:t>);</w:t>
      </w:r>
    </w:p>
    <w:p w:rsidR="00B55F85" w:rsidRPr="00D312F1" w:rsidRDefault="00B55F85" w:rsidP="003C5637">
      <w:pPr>
        <w:pStyle w:val="ListParagraph"/>
        <w:numPr>
          <w:ilvl w:val="0"/>
          <w:numId w:val="2"/>
        </w:numPr>
        <w:spacing w:line="360" w:lineRule="auto"/>
        <w:contextualSpacing w:val="0"/>
        <w:jc w:val="both"/>
      </w:pPr>
      <w:r w:rsidRPr="00D312F1">
        <w:t>Prekės bus naudojamos apibrėžtą laiko tarpą.</w:t>
      </w:r>
    </w:p>
    <w:p w:rsidR="00B55F85" w:rsidRPr="00D312F1" w:rsidRDefault="00B55F85" w:rsidP="003C5637">
      <w:pPr>
        <w:spacing w:line="360" w:lineRule="auto"/>
        <w:jc w:val="both"/>
      </w:pPr>
      <w:r w:rsidRPr="00D312F1">
        <w:t xml:space="preserve">Be to atskiros šalys yra numatę laikinojo įvežimo </w:t>
      </w:r>
      <w:r w:rsidR="00FC7F70" w:rsidRPr="00D312F1">
        <w:t xml:space="preserve">procedūros taikymo </w:t>
      </w:r>
      <w:r w:rsidRPr="00D312F1">
        <w:t>apribojimus</w:t>
      </w:r>
      <w:r w:rsidR="00FC7F70" w:rsidRPr="00D312F1">
        <w:t>,</w:t>
      </w:r>
      <w:r w:rsidRPr="00D312F1">
        <w:t xml:space="preserve"> siek</w:t>
      </w:r>
      <w:r w:rsidR="00FC7F70" w:rsidRPr="00D312F1">
        <w:t>damos</w:t>
      </w:r>
      <w:r w:rsidRPr="00D312F1">
        <w:t xml:space="preserve"> </w:t>
      </w:r>
      <w:r w:rsidR="00FC7F70" w:rsidRPr="00D312F1">
        <w:t>ap</w:t>
      </w:r>
      <w:r w:rsidR="00691F6F" w:rsidRPr="00D312F1">
        <w:t>saugoti</w:t>
      </w:r>
      <w:r w:rsidR="00FC7F70" w:rsidRPr="00D312F1">
        <w:t xml:space="preserve"> šalies viešąją tvarką ir saugumą, visuomenės moralę, retus gyvūnus ir augalus, kultūrinį ir </w:t>
      </w:r>
      <w:r w:rsidR="00FC7F70" w:rsidRPr="00D312F1">
        <w:lastRenderedPageBreak/>
        <w:t>istorinį paveldą ar intelektinės nuosavybės objektus.</w:t>
      </w:r>
      <w:r w:rsidR="00691F6F" w:rsidRPr="00D312F1">
        <w:t xml:space="preserve"> Laikinojo įvežimo procedūra paprastai užbaigiama reeksportavus prekes arba išleidžiant jas į laisvą cirkuliaciją (šiuo atveju sumokant privalomus importo mokesčius).</w:t>
      </w:r>
    </w:p>
    <w:p w:rsidR="008E283A" w:rsidRPr="00D312F1" w:rsidRDefault="00691F6F" w:rsidP="003C5637">
      <w:pPr>
        <w:spacing w:line="360" w:lineRule="auto"/>
        <w:jc w:val="both"/>
      </w:pPr>
      <w:r w:rsidRPr="00D312F1">
        <w:tab/>
      </w:r>
      <w:r w:rsidR="00826417" w:rsidRPr="00CC5E79">
        <w:rPr>
          <w:u w:val="single"/>
        </w:rPr>
        <w:t>Laikinojo išvežimo perdirbti</w:t>
      </w:r>
      <w:r w:rsidR="00826417" w:rsidRPr="00D312F1">
        <w:t xml:space="preserve"> atveju procedūros vykdytojas gali į užsienį išvežti žaliavas ir pusgaminius, o vėliau reimportuoti iš jų pagamintas prekes, </w:t>
      </w:r>
      <w:r w:rsidR="004560A4">
        <w:t>nemokėdamas importo mokesčių arba sumokėdamas mažesnius</w:t>
      </w:r>
      <w:r w:rsidR="00826417" w:rsidRPr="00D312F1">
        <w:t>, negu importuodamas panašias prekes išleidimui į laisvą cirkuliaciją</w:t>
      </w:r>
      <w:r w:rsidR="008E283A" w:rsidRPr="00D312F1">
        <w:t xml:space="preserve"> (paprastai importo mokesčiai skaičiuojami tik nuo prekių vertės</w:t>
      </w:r>
      <w:r w:rsidR="00FA760A" w:rsidRPr="00D312F1">
        <w:t xml:space="preserve"> prieaugio,</w:t>
      </w:r>
      <w:r w:rsidR="008E283A" w:rsidRPr="00D312F1">
        <w:t xml:space="preserve"> sukurto perdirbimo procese užsienyje). Laikinojo išvežimo perdirbti procedūras verslo subjektai dažniausiai suinteresuoti taikyti, kai:</w:t>
      </w:r>
    </w:p>
    <w:p w:rsidR="008E283A" w:rsidRPr="00D312F1" w:rsidRDefault="008E283A" w:rsidP="003C5637">
      <w:pPr>
        <w:pStyle w:val="ListParagraph"/>
        <w:numPr>
          <w:ilvl w:val="0"/>
          <w:numId w:val="2"/>
        </w:numPr>
        <w:spacing w:line="360" w:lineRule="auto"/>
        <w:contextualSpacing w:val="0"/>
        <w:jc w:val="both"/>
      </w:pPr>
      <w:r w:rsidRPr="00D312F1">
        <w:t>Užsienyje žemesni darbo jėgos kaštai;</w:t>
      </w:r>
    </w:p>
    <w:p w:rsidR="00FA760A" w:rsidRPr="00D312F1" w:rsidRDefault="008E283A" w:rsidP="003C5637">
      <w:pPr>
        <w:pStyle w:val="ListParagraph"/>
        <w:numPr>
          <w:ilvl w:val="0"/>
          <w:numId w:val="2"/>
        </w:numPr>
        <w:spacing w:line="360" w:lineRule="auto"/>
        <w:contextualSpacing w:val="0"/>
        <w:jc w:val="both"/>
      </w:pPr>
      <w:r w:rsidRPr="00D312F1">
        <w:t xml:space="preserve">Šalyje negali būti pasiekti tam tikri kokybės standartai ar </w:t>
      </w:r>
      <w:r w:rsidR="00FA760A" w:rsidRPr="00D312F1">
        <w:t xml:space="preserve">atlikti </w:t>
      </w:r>
      <w:r w:rsidRPr="00D312F1">
        <w:t>technologiniai procesai</w:t>
      </w:r>
      <w:r w:rsidR="00665C5A" w:rsidRPr="00D312F1">
        <w:t>;</w:t>
      </w:r>
    </w:p>
    <w:p w:rsidR="00665C5A" w:rsidRPr="00D312F1" w:rsidRDefault="00665C5A" w:rsidP="003C5637">
      <w:pPr>
        <w:pStyle w:val="ListParagraph"/>
        <w:numPr>
          <w:ilvl w:val="0"/>
          <w:numId w:val="2"/>
        </w:numPr>
        <w:spacing w:line="360" w:lineRule="auto"/>
        <w:contextualSpacing w:val="0"/>
        <w:jc w:val="both"/>
      </w:pPr>
      <w:r w:rsidRPr="00D312F1">
        <w:t xml:space="preserve">Užsienyje pagal sutartis turi būti atliekamas </w:t>
      </w:r>
      <w:r w:rsidR="00793A27" w:rsidRPr="00D312F1">
        <w:t xml:space="preserve">prekių </w:t>
      </w:r>
      <w:r w:rsidRPr="00D312F1">
        <w:t>remontas (tame tarpe ir garantinis), restauracija.</w:t>
      </w:r>
    </w:p>
    <w:p w:rsidR="00331D89" w:rsidRPr="00D312F1" w:rsidRDefault="00331D89" w:rsidP="003C5637">
      <w:pPr>
        <w:spacing w:line="360" w:lineRule="auto"/>
        <w:jc w:val="both"/>
      </w:pPr>
      <w:r w:rsidRPr="00D312F1">
        <w:t xml:space="preserve">Gana dažni laikinojo išvežimo perdirbti procedūros taikymo atvejai, kai naudojama standartinė prekių pakeitimo sistema. Ji taikoma užsienyje atliekant prekių remontą, o į šalį įvežant </w:t>
      </w:r>
      <w:r w:rsidR="006F7BF5" w:rsidRPr="00D312F1">
        <w:t>tapačias remontuojamoms prekes.</w:t>
      </w:r>
    </w:p>
    <w:p w:rsidR="00542BDA" w:rsidRPr="00D312F1" w:rsidRDefault="00C32AA7" w:rsidP="0061147E">
      <w:pPr>
        <w:spacing w:line="360" w:lineRule="auto"/>
        <w:ind w:firstLine="1296"/>
        <w:jc w:val="both"/>
      </w:pPr>
      <w:r w:rsidRPr="00D312F1">
        <w:t xml:space="preserve">Kaip ir kitų ekonominį poveikį turinčių </w:t>
      </w:r>
      <w:r w:rsidR="00665C5A" w:rsidRPr="00D312F1">
        <w:t>muitinės procedūr</w:t>
      </w:r>
      <w:r w:rsidRPr="00D312F1">
        <w:t xml:space="preserve">ų </w:t>
      </w:r>
      <w:r w:rsidR="00793A27" w:rsidRPr="00D312F1">
        <w:t xml:space="preserve">taikymo </w:t>
      </w:r>
      <w:r w:rsidRPr="00D312F1">
        <w:t>atvejais</w:t>
      </w:r>
      <w:r w:rsidR="00793A27" w:rsidRPr="00D312F1">
        <w:t>,</w:t>
      </w:r>
      <w:r w:rsidRPr="00D312F1">
        <w:t xml:space="preserve"> laikinojo išvežimo perdirbti procedūros</w:t>
      </w:r>
      <w:r w:rsidR="00665C5A" w:rsidRPr="00D312F1">
        <w:t xml:space="preserve"> vykdymui ūkio subjektas privalo gauti muitinės leidimą. Leidim</w:t>
      </w:r>
      <w:r w:rsidR="00793A27" w:rsidRPr="00D312F1">
        <w:t>as išduodamas tenkinant tokias</w:t>
      </w:r>
      <w:r w:rsidR="00665C5A" w:rsidRPr="00D312F1">
        <w:t xml:space="preserve"> sąlyg</w:t>
      </w:r>
      <w:r w:rsidR="00793A27" w:rsidRPr="00D312F1">
        <w:t>a</w:t>
      </w:r>
      <w:r w:rsidR="00665C5A" w:rsidRPr="00D312F1">
        <w:t xml:space="preserve">s </w:t>
      </w:r>
      <w:r w:rsidRPr="00D312F1">
        <w:t>–</w:t>
      </w:r>
      <w:r w:rsidR="00665C5A" w:rsidRPr="00D312F1">
        <w:t xml:space="preserve"> </w:t>
      </w:r>
      <w:r w:rsidRPr="00D312F1">
        <w:t xml:space="preserve">ekonominio pagrįstumo (ar procedūros vykdymas nedarys žymios žalos kitiems </w:t>
      </w:r>
      <w:r w:rsidR="00793A27" w:rsidRPr="00D312F1">
        <w:t xml:space="preserve">šalies </w:t>
      </w:r>
      <w:r w:rsidRPr="00D312F1">
        <w:t>ūkio subjektams), prekių identifikavimo (ar reimportuojamose prekėse bus galima identifikuoti išvežtas perdirbti prekes), ar procedūros  vykdytojas sudaręs sutartis su užsienio subjektais dėl konkrečių perdirbimo operacijų.</w:t>
      </w:r>
      <w:r w:rsidR="00C44A5B" w:rsidRPr="00D312F1">
        <w:t xml:space="preserve"> Leidimas išvežti perdirbti prekes neišduodamas, kai norima išvežti prekes, kuri</w:t>
      </w:r>
      <w:r w:rsidR="00542BDA" w:rsidRPr="00D312F1">
        <w:t>o</w:t>
      </w:r>
      <w:r w:rsidR="00C44A5B" w:rsidRPr="00D312F1">
        <w:t xml:space="preserve">s išleidžiant į laisvą apyvartą nebuvo apmokestintos muitais </w:t>
      </w:r>
      <w:r w:rsidR="00542BDA" w:rsidRPr="00D312F1">
        <w:t xml:space="preserve">dėl jų specialios paskirties arba prekių išvežimas sąlygotų muitų grąžinimą ar kompensacinių išmokų mokėjimą. </w:t>
      </w:r>
    </w:p>
    <w:p w:rsidR="00FA760A" w:rsidRPr="00D312F1" w:rsidRDefault="004560A4" w:rsidP="003C5637">
      <w:pPr>
        <w:spacing w:line="360" w:lineRule="auto"/>
        <w:ind w:firstLine="1296"/>
        <w:jc w:val="both"/>
      </w:pPr>
      <w:r>
        <w:t>Vykdydamas laikinojo išvežimo perdirbti procedūrą</w:t>
      </w:r>
      <w:r w:rsidR="00377FD4">
        <w:t>,</w:t>
      </w:r>
      <w:r>
        <w:t xml:space="preserve"> l</w:t>
      </w:r>
      <w:r w:rsidR="00C44A5B" w:rsidRPr="00D312F1">
        <w:t>eidim</w:t>
      </w:r>
      <w:r>
        <w:t xml:space="preserve">o turėtojas privalo pateikti galinčios atsirasti skolos muitinei dydžio garantiją,  </w:t>
      </w:r>
      <w:r w:rsidR="00377FD4">
        <w:t>privalo tinkamai vesti išvežamų perdirbti preki</w:t>
      </w:r>
      <w:r w:rsidR="00DC2B5D">
        <w:t>ų ir kompensacinių produktų aps</w:t>
      </w:r>
      <w:r w:rsidR="00377FD4">
        <w:t>k</w:t>
      </w:r>
      <w:r w:rsidR="00DC2B5D">
        <w:t>a</w:t>
      </w:r>
      <w:r w:rsidR="00377FD4">
        <w:t>itą.</w:t>
      </w:r>
    </w:p>
    <w:p w:rsidR="001A5451" w:rsidRPr="00D312F1" w:rsidRDefault="00DC2B5D" w:rsidP="003C5637">
      <w:pPr>
        <w:spacing w:line="360" w:lineRule="auto"/>
        <w:ind w:firstLine="1296"/>
        <w:jc w:val="both"/>
      </w:pPr>
      <w:r>
        <w:t>Po t</w:t>
      </w:r>
      <w:r w:rsidR="00F3585F">
        <w:t>rump</w:t>
      </w:r>
      <w:r>
        <w:t>os</w:t>
      </w:r>
      <w:r w:rsidR="00F3585F">
        <w:t xml:space="preserve"> </w:t>
      </w:r>
      <w:r>
        <w:t>mui</w:t>
      </w:r>
      <w:r w:rsidR="00F3585F" w:rsidRPr="00D312F1">
        <w:t>tinės procedūr</w:t>
      </w:r>
      <w:r>
        <w:t>ų</w:t>
      </w:r>
      <w:r w:rsidR="00F3585F" w:rsidRPr="00D312F1">
        <w:t>, turinči</w:t>
      </w:r>
      <w:r>
        <w:t>ų</w:t>
      </w:r>
      <w:r w:rsidR="00F3585F" w:rsidRPr="00D312F1">
        <w:t xml:space="preserve"> ekonominį poveikį</w:t>
      </w:r>
      <w:r w:rsidR="00F3585F">
        <w:t>,</w:t>
      </w:r>
      <w:r w:rsidR="00F3585F" w:rsidRPr="00D312F1">
        <w:t xml:space="preserve"> </w:t>
      </w:r>
      <w:r>
        <w:t xml:space="preserve">analizės </w:t>
      </w:r>
      <w:r w:rsidR="00F3585F">
        <w:t xml:space="preserve">galima išskirti </w:t>
      </w:r>
      <w:r w:rsidR="001A5451" w:rsidRPr="00D312F1">
        <w:t>tokius</w:t>
      </w:r>
      <w:r w:rsidR="00F3585F">
        <w:t xml:space="preserve"> jų</w:t>
      </w:r>
      <w:r w:rsidR="006E070A" w:rsidRPr="00D312F1">
        <w:t xml:space="preserve"> bendrus bruožus:</w:t>
      </w:r>
    </w:p>
    <w:p w:rsidR="006E070A" w:rsidRPr="00D312F1" w:rsidRDefault="00567FC0" w:rsidP="003C5637">
      <w:pPr>
        <w:spacing w:line="360" w:lineRule="auto"/>
        <w:ind w:firstLine="1296"/>
        <w:jc w:val="both"/>
      </w:pPr>
      <w:r w:rsidRPr="00D312F1">
        <w:t>1) Š</w:t>
      </w:r>
      <w:r w:rsidR="006E070A" w:rsidRPr="00D312F1">
        <w:t>ių procedūrų vykdymui reikalingi muitinės leidimai</w:t>
      </w:r>
      <w:r w:rsidR="009B6FAD" w:rsidRPr="00D312F1">
        <w:t>, kuriuos muitinės administracijos išduoda ūkio subjekt</w:t>
      </w:r>
      <w:r w:rsidR="00F3585F">
        <w:t>ams</w:t>
      </w:r>
      <w:r w:rsidR="009B6FAD" w:rsidRPr="00D312F1">
        <w:t>, atitinkan</w:t>
      </w:r>
      <w:r w:rsidR="00F3585F">
        <w:t>tiems</w:t>
      </w:r>
      <w:r w:rsidR="009B6FAD" w:rsidRPr="00D312F1">
        <w:t xml:space="preserve"> nustatytus kriterijus, be to šių procedūrų muitinės priežiūros administracinės išlaidos ne</w:t>
      </w:r>
      <w:r w:rsidR="00014D71" w:rsidRPr="00D312F1">
        <w:t>turi būti</w:t>
      </w:r>
      <w:r w:rsidR="009B6FAD" w:rsidRPr="00D312F1">
        <w:t xml:space="preserve"> neproporcingai didelės, lyginant su muitinės procedūrų teikiama ekonomine nauda</w:t>
      </w:r>
      <w:r w:rsidRPr="00D312F1">
        <w:t xml:space="preserve">. </w:t>
      </w:r>
      <w:r w:rsidR="00014D71" w:rsidRPr="00D312F1">
        <w:t>Dėl reikalavimo gauti leidimus</w:t>
      </w:r>
      <w:r w:rsidRPr="00D312F1">
        <w:t xml:space="preserve"> gali būti taikomos tam tikros išimtys – pavyzdžiui </w:t>
      </w:r>
      <w:r w:rsidRPr="00D312F1">
        <w:lastRenderedPageBreak/>
        <w:t xml:space="preserve">laikinai įvežant padėklus, konteinerius, transporto priemones, keliautojų </w:t>
      </w:r>
      <w:r w:rsidR="00055C30" w:rsidRPr="00D312F1">
        <w:t>reikmenis a</w:t>
      </w:r>
      <w:r w:rsidRPr="00D312F1">
        <w:t>r sportin</w:t>
      </w:r>
      <w:r w:rsidR="00055C30" w:rsidRPr="00D312F1">
        <w:t>į</w:t>
      </w:r>
      <w:r w:rsidRPr="00D312F1">
        <w:t xml:space="preserve"> inventori</w:t>
      </w:r>
      <w:r w:rsidR="00055C30" w:rsidRPr="00D312F1">
        <w:t>ų, muitinės leidimų nereikalaujama.</w:t>
      </w:r>
    </w:p>
    <w:p w:rsidR="00A04BF3" w:rsidRPr="00D312F1" w:rsidRDefault="00A04BF3" w:rsidP="003C5637">
      <w:pPr>
        <w:spacing w:line="360" w:lineRule="auto"/>
        <w:ind w:firstLine="1296"/>
        <w:jc w:val="both"/>
      </w:pPr>
      <w:r w:rsidRPr="00D312F1">
        <w:t xml:space="preserve">2) Prieš muitinei išduodant leidimą vykdyti šias muitinės procedūras išnagrinėjamos ekonominės </w:t>
      </w:r>
      <w:r w:rsidR="00B314EE" w:rsidRPr="00D312F1">
        <w:t xml:space="preserve">būsimos veiklos aplinkybės - </w:t>
      </w:r>
      <w:r w:rsidRPr="00D312F1">
        <w:t>ar procedūrų vykdymas nepadarys žymaus neigiamo p</w:t>
      </w:r>
      <w:r w:rsidR="00B314EE" w:rsidRPr="00D312F1">
        <w:t>oveikio kitiems šalies ūkio subjektams (gamintojams, prekybininkams), darbo rinkai.</w:t>
      </w:r>
    </w:p>
    <w:p w:rsidR="00014D71" w:rsidRPr="00D312F1" w:rsidRDefault="00014D71" w:rsidP="003C5637">
      <w:pPr>
        <w:spacing w:line="360" w:lineRule="auto"/>
        <w:ind w:firstLine="1296"/>
        <w:jc w:val="both"/>
      </w:pPr>
      <w:r w:rsidRPr="00D312F1">
        <w:t xml:space="preserve">3) Kai vykdant ekonominį poveikį turinčias muitinės procedūras suspenduojamas importo mokesčių mokėjimas, muitinė reikalauja iš </w:t>
      </w:r>
      <w:r w:rsidR="00F3585F">
        <w:t>procedūros vykdytojo</w:t>
      </w:r>
      <w:r w:rsidRPr="00D312F1">
        <w:t xml:space="preserve"> garantijos, užtikrinančios, jog </w:t>
      </w:r>
      <w:r w:rsidR="00D659DE">
        <w:t xml:space="preserve">bus padengta galinti atsirasti </w:t>
      </w:r>
      <w:r w:rsidRPr="00D312F1">
        <w:t>skol</w:t>
      </w:r>
      <w:r w:rsidR="00D659DE">
        <w:t>a</w:t>
      </w:r>
      <w:r w:rsidRPr="00D312F1">
        <w:t xml:space="preserve"> muitinei.</w:t>
      </w:r>
    </w:p>
    <w:p w:rsidR="00A04BF3" w:rsidRPr="00D312F1" w:rsidRDefault="00CB12CA" w:rsidP="003C5637">
      <w:pPr>
        <w:spacing w:line="360" w:lineRule="auto"/>
        <w:ind w:firstLine="1296"/>
        <w:jc w:val="both"/>
      </w:pPr>
      <w:r w:rsidRPr="00D312F1">
        <w:t>4) Vykdant minėtas muitinės procedūras, neturintys laisvai cirkuliuojančių prekių statuso gaminiai gali būti pervežami iš vienos vietos į kitą, operacijas su jais gali atlikti skirtingi ūkio subjektai. Tokiais atvejais turi būti užtikrin</w:t>
      </w:r>
      <w:r w:rsidR="001116E6" w:rsidRPr="00D312F1">
        <w:t>ama</w:t>
      </w:r>
      <w:r w:rsidRPr="00D312F1">
        <w:t xml:space="preserve"> </w:t>
      </w:r>
      <w:r w:rsidR="001116E6" w:rsidRPr="00D312F1">
        <w:t xml:space="preserve">tinkama jų apskaita ir apsauga, kad muitinė bet kuriuo metu </w:t>
      </w:r>
      <w:r w:rsidR="004A5520" w:rsidRPr="00D312F1">
        <w:t xml:space="preserve">galėtų </w:t>
      </w:r>
      <w:r w:rsidR="00A002FE">
        <w:t>taikyti</w:t>
      </w:r>
      <w:r w:rsidR="001116E6" w:rsidRPr="00D312F1">
        <w:t xml:space="preserve"> tokių prekių muitin</w:t>
      </w:r>
      <w:r w:rsidR="004A5520" w:rsidRPr="00D312F1">
        <w:t>ės</w:t>
      </w:r>
      <w:r w:rsidR="001116E6" w:rsidRPr="00D312F1">
        <w:t xml:space="preserve"> priežiūr</w:t>
      </w:r>
      <w:r w:rsidR="004A5520" w:rsidRPr="00D312F1">
        <w:t>os priemones.</w:t>
      </w:r>
      <w:r w:rsidRPr="00D312F1">
        <w:t xml:space="preserve"> </w:t>
      </w:r>
    </w:p>
    <w:p w:rsidR="00D312F1" w:rsidRDefault="00D312F1" w:rsidP="003C5637">
      <w:pPr>
        <w:spacing w:line="360" w:lineRule="auto"/>
      </w:pPr>
    </w:p>
    <w:p w:rsidR="001116E6" w:rsidRPr="00CC5E79" w:rsidRDefault="00F82414" w:rsidP="00CC5E79">
      <w:pPr>
        <w:spacing w:line="360" w:lineRule="auto"/>
        <w:ind w:firstLine="1296"/>
        <w:jc w:val="both"/>
        <w:rPr>
          <w:b/>
        </w:rPr>
      </w:pPr>
      <w:r w:rsidRPr="00CC5E79">
        <w:rPr>
          <w:b/>
        </w:rPr>
        <w:t>1.3</w:t>
      </w:r>
      <w:r w:rsidR="001116E6" w:rsidRPr="00CC5E79">
        <w:rPr>
          <w:b/>
        </w:rPr>
        <w:t>.2</w:t>
      </w:r>
      <w:r w:rsidRPr="00CC5E79">
        <w:rPr>
          <w:b/>
        </w:rPr>
        <w:t>.</w:t>
      </w:r>
      <w:r w:rsidR="001116E6" w:rsidRPr="00CC5E79">
        <w:rPr>
          <w:b/>
        </w:rPr>
        <w:t xml:space="preserve"> Perdirbimo muitinės procedūrų ypatumai</w:t>
      </w:r>
    </w:p>
    <w:p w:rsidR="004A5520" w:rsidRPr="00D312F1" w:rsidRDefault="004A5520" w:rsidP="003C5637">
      <w:pPr>
        <w:spacing w:line="360" w:lineRule="auto"/>
        <w:ind w:firstLine="1296"/>
        <w:jc w:val="both"/>
        <w:rPr>
          <w:u w:val="single"/>
        </w:rPr>
      </w:pPr>
    </w:p>
    <w:p w:rsidR="00D12145" w:rsidRPr="00D312F1" w:rsidRDefault="007C005D" w:rsidP="0061147E">
      <w:pPr>
        <w:spacing w:line="360" w:lineRule="auto"/>
        <w:ind w:firstLine="1296"/>
        <w:jc w:val="both"/>
      </w:pPr>
      <w:r w:rsidRPr="00D312F1">
        <w:t>Pagal muitinės procedūrų klasifika</w:t>
      </w:r>
      <w:r w:rsidR="007A27F8">
        <w:t>ciją</w:t>
      </w:r>
      <w:r w:rsidRPr="00D312F1">
        <w:t xml:space="preserve"> perdirbimo muitinės procedūromis laikomos šios – laikinasis įvežimas perdirbti, laikinasis išvežimas perdirbti ir muitinės prižiūrimas perdirbimas. Paskutinioji iš šių procedūrų taikoma rečiausiai ir turi mažiausią </w:t>
      </w:r>
      <w:r w:rsidR="00EC4216" w:rsidRPr="00D312F1">
        <w:t xml:space="preserve">ekonominį </w:t>
      </w:r>
      <w:r w:rsidRPr="00D312F1">
        <w:t>poveikį, todėl detaliau panagrinėsime laikinojo įvežimo perdirbti ir laikinojo išvežimo perdirbti muitinės procedūrų ypatumus.</w:t>
      </w:r>
      <w:r w:rsidR="009369B4" w:rsidRPr="00D312F1">
        <w:t xml:space="preserve"> Analiz</w:t>
      </w:r>
      <w:r w:rsidR="00EC4216" w:rsidRPr="00D312F1">
        <w:t xml:space="preserve">ei atlikti </w:t>
      </w:r>
      <w:r w:rsidR="009369B4" w:rsidRPr="00D312F1">
        <w:t xml:space="preserve">remsimės Europos Bendrijos muitų teisės aktais. </w:t>
      </w:r>
    </w:p>
    <w:p w:rsidR="009433B4" w:rsidRPr="00D312F1" w:rsidRDefault="00FE4397" w:rsidP="007C005D">
      <w:pPr>
        <w:spacing w:line="360" w:lineRule="auto"/>
        <w:jc w:val="both"/>
      </w:pPr>
      <w:r>
        <w:rPr>
          <w:noProof/>
        </w:rPr>
        <w:pict>
          <v:rect id="_x0000_s1152" style="position:absolute;left:0;text-align:left;margin-left:-17.8pt;margin-top:16.8pt;width:43.75pt;height:171pt;z-index:251798528">
            <v:textbox style="mso-next-textbox:#_x0000_s1152">
              <w:txbxContent>
                <w:p w:rsidR="00A002FE" w:rsidRDefault="00A002FE" w:rsidP="002F2B05">
                  <w:pPr>
                    <w:jc w:val="center"/>
                  </w:pPr>
                  <w:r>
                    <w:t>Muitinė</w:t>
                  </w:r>
                </w:p>
              </w:txbxContent>
            </v:textbox>
          </v:rect>
        </w:pict>
      </w:r>
      <w:r>
        <w:rPr>
          <w:noProof/>
        </w:rPr>
        <w:pict>
          <v:shapetype id="_x0000_t32" coordsize="21600,21600" o:spt="32" o:oned="t" path="m,l21600,21600e" filled="f">
            <v:path arrowok="t" fillok="f" o:connecttype="none"/>
            <o:lock v:ext="edit" shapetype="t"/>
          </v:shapetype>
          <v:shape id="_x0000_s1156" type="#_x0000_t32" style="position:absolute;left:0;text-align:left;margin-left:220.95pt;margin-top:6.45pt;width:0;height:237.5pt;z-index:251802624" o:connectortype="straight">
            <v:stroke dashstyle="dash"/>
          </v:shape>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66" type="#_x0000_t13" style="position:absolute;left:0;text-align:left;margin-left:340.45pt;margin-top:16.8pt;width:82.5pt;height:81.15pt;z-index:251811840">
            <v:textbox>
              <w:txbxContent>
                <w:p w:rsidR="00A002FE" w:rsidRPr="00A60735" w:rsidRDefault="00A002FE">
                  <w:pPr>
                    <w:rPr>
                      <w:sz w:val="16"/>
                      <w:szCs w:val="16"/>
                    </w:rPr>
                  </w:pPr>
                  <w:r w:rsidRPr="00A60735">
                    <w:rPr>
                      <w:sz w:val="16"/>
                      <w:szCs w:val="16"/>
                    </w:rPr>
                    <w:t>Prašymas</w:t>
                  </w:r>
                  <w:r>
                    <w:rPr>
                      <w:sz w:val="16"/>
                      <w:szCs w:val="16"/>
                    </w:rPr>
                    <w:t xml:space="preserve"> leisti taikyti laikinojo išvežimo perdirbti procedūrą</w:t>
                  </w:r>
                </w:p>
              </w:txbxContent>
            </v:textbox>
          </v:shape>
        </w:pict>
      </w:r>
      <w:r>
        <w:rPr>
          <w:noProof/>
        </w:rPr>
        <w:pict>
          <v:roundrect id="_x0000_s1154" style="position:absolute;left:0;text-align:left;margin-left:255.45pt;margin-top:9.8pt;width:89pt;height:182.5pt;z-index:251800576" arcsize="22488f">
            <v:textbox style="mso-next-textbox:#_x0000_s1154">
              <w:txbxContent>
                <w:p w:rsidR="00A002FE" w:rsidRDefault="00A002FE">
                  <w:r>
                    <w:t xml:space="preserve">Žaliavas perdirbimui tiekiantis užsienio ūkio subjektas </w:t>
                  </w:r>
                </w:p>
              </w:txbxContent>
            </v:textbox>
          </v:roundrect>
        </w:pict>
      </w: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62" type="#_x0000_t66" style="position:absolute;left:0;text-align:left;margin-left:17.45pt;margin-top:12.8pt;width:90pt;height:1in;z-index:251808768">
            <v:textbox style="mso-next-textbox:#_x0000_s1162">
              <w:txbxContent>
                <w:p w:rsidR="00A002FE" w:rsidRDefault="00A002FE">
                  <w:r w:rsidRPr="009F05CA">
                    <w:rPr>
                      <w:sz w:val="16"/>
                      <w:szCs w:val="16"/>
                    </w:rPr>
                    <w:t xml:space="preserve">Prašymas </w:t>
                  </w:r>
                  <w:r>
                    <w:rPr>
                      <w:sz w:val="16"/>
                      <w:szCs w:val="16"/>
                    </w:rPr>
                    <w:t>leisti vykdyti</w:t>
                  </w:r>
                  <w:r w:rsidRPr="009F05CA">
                    <w:rPr>
                      <w:sz w:val="16"/>
                      <w:szCs w:val="16"/>
                    </w:rPr>
                    <w:t xml:space="preserve"> laikinąjį</w:t>
                  </w:r>
                  <w:r>
                    <w:t xml:space="preserve"> </w:t>
                  </w:r>
                  <w:r>
                    <w:rPr>
                      <w:sz w:val="16"/>
                      <w:szCs w:val="16"/>
                    </w:rPr>
                    <w:t>į</w:t>
                  </w:r>
                  <w:r w:rsidRPr="009F05CA">
                    <w:rPr>
                      <w:sz w:val="16"/>
                      <w:szCs w:val="16"/>
                    </w:rPr>
                    <w:t>vežimą perdirbti</w:t>
                  </w:r>
                </w:p>
              </w:txbxContent>
            </v:textbox>
          </v:shape>
        </w:pict>
      </w:r>
      <w:r>
        <w:rPr>
          <w:noProof/>
        </w:rPr>
        <w:pict>
          <v:rect id="_x0000_s1155" style="position:absolute;left:0;text-align:left;margin-left:416.25pt;margin-top:9.8pt;width:58.5pt;height:182.5pt;z-index:251801600">
            <v:textbox style="mso-next-textbox:#_x0000_s1155">
              <w:txbxContent>
                <w:p w:rsidR="00A002FE" w:rsidRDefault="00A002FE">
                  <w:r>
                    <w:t>Užsienio šalies muitinė</w:t>
                  </w:r>
                </w:p>
              </w:txbxContent>
            </v:textbox>
          </v:rect>
        </w:pict>
      </w:r>
      <w:r>
        <w:rPr>
          <w:noProof/>
        </w:rPr>
        <w:pict>
          <v:roundrect id="_x0000_s1153" style="position:absolute;left:0;text-align:left;margin-left:100.45pt;margin-top:9.8pt;width:74pt;height:182.5pt;z-index:251799552" arcsize="22488f">
            <v:textbox style="mso-next-textbox:#_x0000_s1153">
              <w:txbxContent>
                <w:p w:rsidR="00A002FE" w:rsidRDefault="00A002FE">
                  <w:r>
                    <w:t xml:space="preserve">Laikinąjį įvežimą perdirbti ketinantis vykdyti ūkio subjektas </w:t>
                  </w:r>
                </w:p>
              </w:txbxContent>
            </v:textbox>
          </v:roundrect>
        </w:pict>
      </w:r>
    </w:p>
    <w:p w:rsidR="009433B4" w:rsidRDefault="009433B4" w:rsidP="007C005D">
      <w:pPr>
        <w:spacing w:line="360" w:lineRule="auto"/>
        <w:jc w:val="both"/>
      </w:pPr>
    </w:p>
    <w:p w:rsidR="007A729E" w:rsidRDefault="00FE4397" w:rsidP="007C005D">
      <w:pPr>
        <w:spacing w:line="360" w:lineRule="auto"/>
        <w:jc w:val="both"/>
      </w:pPr>
      <w:r>
        <w:rPr>
          <w:noProof/>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60" type="#_x0000_t69" style="position:absolute;left:0;text-align:left;margin-left:165.45pt;margin-top:1.4pt;width:98pt;height:49pt;z-index:251806720">
            <v:textbox>
              <w:txbxContent>
                <w:p w:rsidR="00A002FE" w:rsidRDefault="00A002FE" w:rsidP="002F2B05">
                  <w:pPr>
                    <w:jc w:val="center"/>
                  </w:pPr>
                  <w:r>
                    <w:t>Kontraktai</w:t>
                  </w:r>
                </w:p>
              </w:txbxContent>
            </v:textbox>
          </v:shape>
        </w:pict>
      </w:r>
      <w:r w:rsidR="007A729E">
        <w:tab/>
      </w:r>
      <w:r w:rsidR="007A729E">
        <w:tab/>
      </w:r>
      <w:r w:rsidR="007A729E">
        <w:tab/>
      </w:r>
      <w:r w:rsidR="007A729E">
        <w:tab/>
      </w:r>
    </w:p>
    <w:p w:rsidR="007A729E" w:rsidRDefault="00FE4397" w:rsidP="007C005D">
      <w:pPr>
        <w:spacing w:line="360" w:lineRule="auto"/>
        <w:jc w:val="both"/>
      </w:pPr>
      <w:r>
        <w:rPr>
          <w:noProof/>
        </w:rPr>
        <w:pict>
          <v:shape id="_x0000_s1163" type="#_x0000_t13" style="position:absolute;left:0;text-align:left;margin-left:20.45pt;margin-top:14.7pt;width:87pt;height:57.5pt;z-index:251809792">
            <v:textbox>
              <w:txbxContent>
                <w:p w:rsidR="00A002FE" w:rsidRPr="009F05CA" w:rsidRDefault="00A002FE">
                  <w:pPr>
                    <w:rPr>
                      <w:sz w:val="16"/>
                      <w:szCs w:val="16"/>
                    </w:rPr>
                  </w:pPr>
                  <w:r>
                    <w:rPr>
                      <w:sz w:val="16"/>
                      <w:szCs w:val="16"/>
                    </w:rPr>
                    <w:t>Laikinojo įvežimo perdirbti leidimas</w:t>
                  </w:r>
                </w:p>
              </w:txbxContent>
            </v:textbox>
          </v:shape>
        </w:pict>
      </w:r>
    </w:p>
    <w:p w:rsidR="007A729E" w:rsidRDefault="00FE4397" w:rsidP="007C005D">
      <w:pPr>
        <w:spacing w:line="360" w:lineRule="auto"/>
        <w:jc w:val="both"/>
      </w:pPr>
      <w:r>
        <w:rPr>
          <w:noProof/>
        </w:rPr>
        <w:pict>
          <v:shape id="_x0000_s1167" type="#_x0000_t66" style="position:absolute;left:0;text-align:left;margin-left:336.95pt;margin-top:20.25pt;width:86pt;height:66.75pt;z-index:251812864">
            <v:textbox>
              <w:txbxContent>
                <w:p w:rsidR="00A002FE" w:rsidRPr="00A60735" w:rsidRDefault="00A002FE">
                  <w:pPr>
                    <w:rPr>
                      <w:sz w:val="16"/>
                      <w:szCs w:val="16"/>
                    </w:rPr>
                  </w:pPr>
                  <w:r w:rsidRPr="00A60735">
                    <w:rPr>
                      <w:sz w:val="16"/>
                      <w:szCs w:val="16"/>
                    </w:rPr>
                    <w:t xml:space="preserve">Leidimas vykdyti </w:t>
                  </w:r>
                  <w:r>
                    <w:rPr>
                      <w:sz w:val="16"/>
                      <w:szCs w:val="16"/>
                    </w:rPr>
                    <w:t>laikinojo išvežimo perdirbti procedūrą</w:t>
                  </w:r>
                </w:p>
              </w:txbxContent>
            </v:textbox>
          </v:shape>
        </w:pict>
      </w:r>
    </w:p>
    <w:p w:rsidR="007A729E" w:rsidRDefault="00FE4397" w:rsidP="007C005D">
      <w:pPr>
        <w:spacing w:line="360" w:lineRule="auto"/>
        <w:jc w:val="both"/>
      </w:pPr>
      <w:r w:rsidRPr="00FE4397">
        <w:rPr>
          <w:noProof/>
          <w:lang w:val="en-US" w:eastAsia="zh-TW"/>
        </w:rPr>
        <w:pict>
          <v:shapetype id="_x0000_t202" coordsize="21600,21600" o:spt="202" path="m,l,21600r21600,l21600,xe">
            <v:stroke joinstyle="miter"/>
            <v:path gradientshapeok="t" o:connecttype="rect"/>
          </v:shapetype>
          <v:shape id="_x0000_s1158" type="#_x0000_t202" style="position:absolute;left:0;text-align:left;margin-left:224.8pt;margin-top:17.55pt;width:26pt;height:83.75pt;z-index:251804672;mso-width-relative:margin;mso-height-relative:margin" stroked="f">
            <v:textbox style="layout-flow:vertical;mso-next-textbox:#_x0000_s1158">
              <w:txbxContent>
                <w:p w:rsidR="00A002FE" w:rsidRDefault="00A002FE">
                  <w:r>
                    <w:t>Valstybės siena</w:t>
                  </w:r>
                </w:p>
              </w:txbxContent>
            </v:textbox>
          </v:shape>
        </w:pict>
      </w:r>
    </w:p>
    <w:p w:rsidR="007A729E" w:rsidRDefault="00FE4397" w:rsidP="007C005D">
      <w:pPr>
        <w:spacing w:line="360" w:lineRule="auto"/>
        <w:jc w:val="both"/>
      </w:pP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61" type="#_x0000_t68" style="position:absolute;left:0;text-align:left;margin-left:116.6pt;margin-top:15.75pt;width:43.5pt;height:67pt;z-index:251807744">
            <v:textbox style="layout-flow:vertical">
              <w:txbxContent>
                <w:p w:rsidR="00A002FE" w:rsidRDefault="00A002FE">
                  <w:r>
                    <w:t>Kontraktai</w:t>
                  </w:r>
                </w:p>
              </w:txbxContent>
            </v:textbox>
          </v:shape>
        </w:pict>
      </w:r>
      <w:r>
        <w:rPr>
          <w:noProof/>
        </w:rPr>
        <w:pict>
          <v:shape id="_x0000_s1165" type="#_x0000_t66" style="position:absolute;left:0;text-align:left;margin-left:20.45pt;margin-top:15.75pt;width:84.5pt;height:47.85pt;z-index:251810816">
            <v:textbox>
              <w:txbxContent>
                <w:p w:rsidR="00A002FE" w:rsidRPr="009322F0" w:rsidRDefault="00A002FE" w:rsidP="009322F0">
                  <w:pPr>
                    <w:jc w:val="center"/>
                    <w:rPr>
                      <w:sz w:val="16"/>
                      <w:szCs w:val="16"/>
                    </w:rPr>
                  </w:pPr>
                  <w:r w:rsidRPr="009322F0">
                    <w:rPr>
                      <w:sz w:val="16"/>
                      <w:szCs w:val="16"/>
                    </w:rPr>
                    <w:t>Garantija</w:t>
                  </w:r>
                </w:p>
              </w:txbxContent>
            </v:textbox>
          </v:shape>
        </w:pict>
      </w:r>
    </w:p>
    <w:p w:rsidR="007A729E" w:rsidRDefault="007A729E" w:rsidP="007C005D">
      <w:pPr>
        <w:spacing w:line="360" w:lineRule="auto"/>
        <w:jc w:val="both"/>
      </w:pPr>
    </w:p>
    <w:p w:rsidR="007A729E" w:rsidRDefault="007A729E" w:rsidP="007C005D">
      <w:pPr>
        <w:spacing w:line="360" w:lineRule="auto"/>
        <w:jc w:val="both"/>
      </w:pPr>
    </w:p>
    <w:p w:rsidR="007A729E" w:rsidRDefault="00FE4397" w:rsidP="007C005D">
      <w:pPr>
        <w:spacing w:line="360" w:lineRule="auto"/>
        <w:jc w:val="both"/>
      </w:pPr>
      <w:r>
        <w:rPr>
          <w:noProof/>
        </w:rPr>
        <w:pict>
          <v:roundrect id="_x0000_s1159" style="position:absolute;left:0;text-align:left;margin-left:28.55pt;margin-top:14.45pt;width:181.35pt;height:40.5pt;z-index:251805696" arcsize="10923f">
            <v:textbox>
              <w:txbxContent>
                <w:p w:rsidR="00A002FE" w:rsidRDefault="00A002FE">
                  <w:r>
                    <w:t>Pagalbines perdirbimo operacijas atliekantys subjektai</w:t>
                  </w:r>
                </w:p>
              </w:txbxContent>
            </v:textbox>
          </v:roundrect>
        </w:pict>
      </w:r>
    </w:p>
    <w:p w:rsidR="007A729E" w:rsidRDefault="007A729E" w:rsidP="007C005D">
      <w:pPr>
        <w:spacing w:line="360" w:lineRule="auto"/>
        <w:jc w:val="both"/>
      </w:pPr>
    </w:p>
    <w:p w:rsidR="00115584" w:rsidRDefault="00115584" w:rsidP="007C005D">
      <w:pPr>
        <w:spacing w:line="360" w:lineRule="auto"/>
        <w:jc w:val="both"/>
      </w:pPr>
    </w:p>
    <w:p w:rsidR="009433B4" w:rsidRPr="00D312F1" w:rsidRDefault="00844D40" w:rsidP="00CE7BD7">
      <w:pPr>
        <w:spacing w:line="360" w:lineRule="auto"/>
        <w:jc w:val="center"/>
      </w:pPr>
      <w:r>
        <w:t xml:space="preserve">1 </w:t>
      </w:r>
      <w:r w:rsidR="0077745D">
        <w:t>p</w:t>
      </w:r>
      <w:r>
        <w:t xml:space="preserve">av. </w:t>
      </w:r>
      <w:r w:rsidR="006756B3" w:rsidRPr="00D312F1">
        <w:t xml:space="preserve">Laikinojo įvežimo perdirbti </w:t>
      </w:r>
      <w:r w:rsidR="00A60735">
        <w:t>struktūrinė</w:t>
      </w:r>
      <w:r>
        <w:t xml:space="preserve"> schema</w:t>
      </w:r>
    </w:p>
    <w:p w:rsidR="006756B3" w:rsidRPr="00D312F1" w:rsidRDefault="00DC2B5D" w:rsidP="00CE7BD7">
      <w:pPr>
        <w:spacing w:line="360" w:lineRule="auto"/>
        <w:ind w:firstLine="1296"/>
        <w:jc w:val="both"/>
      </w:pPr>
      <w:r>
        <w:t>1.3</w:t>
      </w:r>
      <w:r w:rsidRPr="00D312F1">
        <w:t>.1</w:t>
      </w:r>
      <w:r>
        <w:t>.</w:t>
      </w:r>
      <w:r w:rsidRPr="00D312F1">
        <w:t xml:space="preserve"> sk</w:t>
      </w:r>
      <w:r>
        <w:t>yrelyje</w:t>
      </w:r>
      <w:r w:rsidRPr="00D312F1">
        <w:t xml:space="preserve"> buvo akcentuoti svarbiausi </w:t>
      </w:r>
      <w:r w:rsidRPr="00CC5E79">
        <w:rPr>
          <w:u w:val="single"/>
        </w:rPr>
        <w:t>laikinojo įvežimo perdirbti</w:t>
      </w:r>
      <w:r w:rsidRPr="00D312F1">
        <w:t xml:space="preserve"> </w:t>
      </w:r>
      <w:r>
        <w:t xml:space="preserve">muitinės </w:t>
      </w:r>
      <w:r w:rsidRPr="00D312F1">
        <w:t>procedūros aspektai. Detaliau šios procedūros vykdymą galima nagrin</w:t>
      </w:r>
      <w:r>
        <w:t xml:space="preserve">ėti pagal struktūrinę schemą (1 </w:t>
      </w:r>
      <w:r>
        <w:lastRenderedPageBreak/>
        <w:t>pav.), kurioje pavaizduoti laikinojo įvežimo perdirbti procedūros vykdyme dalyvaujantys subjektai ir jų tarpusavio ryšiai.</w:t>
      </w:r>
    </w:p>
    <w:p w:rsidR="00F82414" w:rsidRDefault="006756B3" w:rsidP="003C5637">
      <w:pPr>
        <w:spacing w:line="360" w:lineRule="auto"/>
        <w:ind w:firstLine="1298"/>
        <w:jc w:val="both"/>
        <w:rPr>
          <w:rFonts w:eastAsiaTheme="minorHAnsi"/>
          <w:lang w:eastAsia="en-US"/>
        </w:rPr>
      </w:pPr>
      <w:r w:rsidRPr="00D312F1">
        <w:t xml:space="preserve">Laikinojo įvežimo perdirbti muitinės procedūrą Europos Bendrijoje </w:t>
      </w:r>
      <w:r w:rsidR="00D77223" w:rsidRPr="00D312F1">
        <w:t>turi teisę vykdyti Bendrijoje įsteigtas ūkio subjektas. Ketindamas vykdyti šią procedūrą jis visų pirma sudaro sutartis su trečiųjų šalių verslo subjektais dėl žaliavų ir gaminių (įrengimų), reikalingų perdirbimo procese, tiekimo, o taip pat ir dėl kompensacinių produktų reeksporto (pagamintos produkcijos kiekių, pristatymo terminų ir t.t.).</w:t>
      </w:r>
      <w:r w:rsidR="00EC4216" w:rsidRPr="00D312F1">
        <w:t xml:space="preserve"> </w:t>
      </w:r>
      <w:r w:rsidR="00E903AE">
        <w:rPr>
          <w:rFonts w:eastAsiaTheme="minorHAnsi"/>
          <w:lang w:eastAsia="en-US"/>
        </w:rPr>
        <w:t xml:space="preserve">Schemoje </w:t>
      </w:r>
      <w:r w:rsidR="00C9156E">
        <w:rPr>
          <w:rFonts w:eastAsiaTheme="minorHAnsi"/>
          <w:lang w:eastAsia="en-US"/>
        </w:rPr>
        <w:t>(</w:t>
      </w:r>
      <w:r w:rsidR="00E903AE">
        <w:rPr>
          <w:rFonts w:eastAsiaTheme="minorHAnsi"/>
          <w:lang w:eastAsia="en-US"/>
        </w:rPr>
        <w:t>1</w:t>
      </w:r>
      <w:r w:rsidR="00E12A9A" w:rsidRPr="00E12A9A">
        <w:rPr>
          <w:rFonts w:eastAsiaTheme="minorHAnsi"/>
          <w:lang w:eastAsia="en-US"/>
        </w:rPr>
        <w:t xml:space="preserve"> </w:t>
      </w:r>
      <w:r w:rsidR="00E12A9A">
        <w:rPr>
          <w:rFonts w:eastAsiaTheme="minorHAnsi"/>
          <w:lang w:eastAsia="en-US"/>
        </w:rPr>
        <w:t>pav.</w:t>
      </w:r>
      <w:r w:rsidR="00C9156E">
        <w:rPr>
          <w:rFonts w:eastAsiaTheme="minorHAnsi"/>
          <w:lang w:eastAsia="en-US"/>
        </w:rPr>
        <w:t>)</w:t>
      </w:r>
      <w:r w:rsidR="00E903AE">
        <w:rPr>
          <w:rFonts w:eastAsiaTheme="minorHAnsi"/>
          <w:lang w:eastAsia="en-US"/>
        </w:rPr>
        <w:t xml:space="preserve"> pateiktas bendriausias atvejis, kai žaliavas perdirbimui tiekiantis ūkio subjektas iš trečiosios šalies muitinės gauna leidimą laikinai išvežti perdirbti prekes, o </w:t>
      </w:r>
      <w:r w:rsidR="00F82414">
        <w:rPr>
          <w:rFonts w:eastAsiaTheme="minorHAnsi"/>
          <w:lang w:eastAsia="en-US"/>
        </w:rPr>
        <w:t>perdirbėjas iš EB šalies muitinės turi gauti leidimą laikinajam įvežimui perdirbti. A</w:t>
      </w:r>
      <w:r w:rsidR="00E903AE">
        <w:rPr>
          <w:rFonts w:eastAsiaTheme="minorHAnsi"/>
          <w:lang w:eastAsia="en-US"/>
        </w:rPr>
        <w:t>tlikus perdirbimo operacijas Eur</w:t>
      </w:r>
      <w:r w:rsidR="00F82414">
        <w:rPr>
          <w:rFonts w:eastAsiaTheme="minorHAnsi"/>
          <w:lang w:eastAsia="en-US"/>
        </w:rPr>
        <w:t>o</w:t>
      </w:r>
      <w:r w:rsidR="00E903AE">
        <w:rPr>
          <w:rFonts w:eastAsiaTheme="minorHAnsi"/>
          <w:lang w:eastAsia="en-US"/>
        </w:rPr>
        <w:t>pos Bendrijoje</w:t>
      </w:r>
      <w:r w:rsidR="00F82414">
        <w:rPr>
          <w:rFonts w:eastAsiaTheme="minorHAnsi"/>
          <w:lang w:eastAsia="en-US"/>
        </w:rPr>
        <w:t>,</w:t>
      </w:r>
      <w:r w:rsidR="00E903AE">
        <w:rPr>
          <w:rFonts w:eastAsiaTheme="minorHAnsi"/>
          <w:lang w:eastAsia="en-US"/>
        </w:rPr>
        <w:t xml:space="preserve"> gaminiai </w:t>
      </w:r>
      <w:r w:rsidR="00F82414">
        <w:rPr>
          <w:rFonts w:eastAsiaTheme="minorHAnsi"/>
          <w:lang w:eastAsia="en-US"/>
        </w:rPr>
        <w:t xml:space="preserve">reeksportuojami </w:t>
      </w:r>
      <w:r w:rsidR="00E903AE">
        <w:rPr>
          <w:rFonts w:eastAsiaTheme="minorHAnsi"/>
          <w:lang w:eastAsia="en-US"/>
        </w:rPr>
        <w:t xml:space="preserve">žaliavų tiekėjui. Praktikoje dažni atvejai, kai prekės po perdirbimo procedūros reeksportuojamos į kitas trečiąsias šalis kitiems ūkio subjektams. </w:t>
      </w:r>
    </w:p>
    <w:p w:rsidR="007C005D" w:rsidRPr="00D312F1" w:rsidRDefault="00F82414" w:rsidP="003C5637">
      <w:pPr>
        <w:spacing w:line="360" w:lineRule="auto"/>
        <w:ind w:firstLine="1298"/>
        <w:jc w:val="both"/>
      </w:pPr>
      <w:r>
        <w:t>Sudarius verslo kontraktus dėl perdirbimo,</w:t>
      </w:r>
      <w:r w:rsidR="00D77223" w:rsidRPr="00D312F1">
        <w:t xml:space="preserve"> </w:t>
      </w:r>
      <w:r>
        <w:t xml:space="preserve">laikinojo įvežimo </w:t>
      </w:r>
      <w:r w:rsidR="00D77223" w:rsidRPr="00D312F1">
        <w:t xml:space="preserve">perdirbimo procedūrą </w:t>
      </w:r>
      <w:r w:rsidR="002329AF" w:rsidRPr="00D312F1">
        <w:t xml:space="preserve">ketinantis vykdyti ūkio subjektas muitinei pateikia prašymą </w:t>
      </w:r>
      <w:r w:rsidR="00F76C7C" w:rsidRPr="00D312F1">
        <w:t xml:space="preserve">leisti </w:t>
      </w:r>
      <w:r w:rsidR="002329AF" w:rsidRPr="00D312F1">
        <w:t xml:space="preserve">vykdyti </w:t>
      </w:r>
      <w:r>
        <w:t>minėtą</w:t>
      </w:r>
      <w:r w:rsidR="002329AF" w:rsidRPr="00D312F1">
        <w:t xml:space="preserve"> procedūrą. </w:t>
      </w:r>
      <w:r w:rsidR="00F76C7C" w:rsidRPr="00D312F1">
        <w:t>Prašyme</w:t>
      </w:r>
      <w:r w:rsidR="002329AF" w:rsidRPr="00D312F1">
        <w:t xml:space="preserve"> ir kartu pateikiamuose dokumentuose reikalaujama pateikti :</w:t>
      </w:r>
    </w:p>
    <w:p w:rsidR="002329AF" w:rsidRPr="00D312F1" w:rsidRDefault="001965F3" w:rsidP="003C5637">
      <w:pPr>
        <w:pStyle w:val="ListParagraph"/>
        <w:numPr>
          <w:ilvl w:val="0"/>
          <w:numId w:val="2"/>
        </w:numPr>
        <w:spacing w:line="360" w:lineRule="auto"/>
        <w:jc w:val="both"/>
      </w:pPr>
      <w:r w:rsidRPr="00D312F1">
        <w:t>s</w:t>
      </w:r>
      <w:r w:rsidR="00F76C7C" w:rsidRPr="00D312F1">
        <w:t>utartis su užsienio ūkio subjektais dėl žaliavų tiekimo ir kompensacinių produktų reeksporto;</w:t>
      </w:r>
    </w:p>
    <w:p w:rsidR="00F76C7C" w:rsidRPr="00D312F1" w:rsidRDefault="001965F3" w:rsidP="003C5637">
      <w:pPr>
        <w:pStyle w:val="ListParagraph"/>
        <w:numPr>
          <w:ilvl w:val="0"/>
          <w:numId w:val="2"/>
        </w:numPr>
        <w:spacing w:line="360" w:lineRule="auto"/>
        <w:jc w:val="both"/>
      </w:pPr>
      <w:r w:rsidRPr="00D312F1">
        <w:t>i</w:t>
      </w:r>
      <w:r w:rsidR="00F76C7C" w:rsidRPr="00D312F1">
        <w:t>nformaciją apie numatomas perdirbimo vietas ir perdirbimo procese dalyvausiančius kitus ūkio subjektus;</w:t>
      </w:r>
    </w:p>
    <w:p w:rsidR="00F76C7C" w:rsidRPr="00D312F1" w:rsidRDefault="00DC507E" w:rsidP="003C5637">
      <w:pPr>
        <w:pStyle w:val="ListParagraph"/>
        <w:numPr>
          <w:ilvl w:val="0"/>
          <w:numId w:val="2"/>
        </w:numPr>
        <w:spacing w:line="360" w:lineRule="auto"/>
        <w:jc w:val="both"/>
      </w:pPr>
      <w:r w:rsidRPr="00D312F1">
        <w:t>d</w:t>
      </w:r>
      <w:r w:rsidR="00F76C7C" w:rsidRPr="00D312F1">
        <w:t xml:space="preserve">uomenis apie ketinamus perdirbti žaliavų kiekius ir </w:t>
      </w:r>
      <w:r w:rsidR="00777A89" w:rsidRPr="00D312F1">
        <w:t>ketinamas panaudoti laisvai cirkuliuojančias prekes;</w:t>
      </w:r>
    </w:p>
    <w:p w:rsidR="00777A89" w:rsidRPr="00D312F1" w:rsidRDefault="00DC507E" w:rsidP="003C5637">
      <w:pPr>
        <w:pStyle w:val="ListParagraph"/>
        <w:numPr>
          <w:ilvl w:val="0"/>
          <w:numId w:val="2"/>
        </w:numPr>
        <w:spacing w:line="360" w:lineRule="auto"/>
        <w:jc w:val="both"/>
      </w:pPr>
      <w:r w:rsidRPr="00D312F1">
        <w:t>d</w:t>
      </w:r>
      <w:r w:rsidR="00777A89" w:rsidRPr="00D312F1">
        <w:t>etalią informaciją apie perdirbimo operacijas, pagrindinius ir šalutinius kompensacinius produktus, išeigos apskaičiavimo metodiką;</w:t>
      </w:r>
    </w:p>
    <w:p w:rsidR="00777A89" w:rsidRPr="00D312F1" w:rsidRDefault="00DC507E" w:rsidP="003C5637">
      <w:pPr>
        <w:pStyle w:val="ListParagraph"/>
        <w:numPr>
          <w:ilvl w:val="0"/>
          <w:numId w:val="2"/>
        </w:numPr>
        <w:spacing w:line="360" w:lineRule="auto"/>
        <w:jc w:val="both"/>
      </w:pPr>
      <w:r w:rsidRPr="00D312F1">
        <w:t>i</w:t>
      </w:r>
      <w:r w:rsidR="00E1221E" w:rsidRPr="00D312F1">
        <w:t>nformaciją apie galimybes identifikuoti įvežtas perdirbti prekes kompensaciniuose produktuose;</w:t>
      </w:r>
    </w:p>
    <w:p w:rsidR="00E1221E" w:rsidRPr="00D312F1" w:rsidRDefault="00DC507E" w:rsidP="00235BC7">
      <w:pPr>
        <w:pStyle w:val="ListParagraph"/>
        <w:numPr>
          <w:ilvl w:val="0"/>
          <w:numId w:val="2"/>
        </w:numPr>
        <w:spacing w:line="360" w:lineRule="auto"/>
        <w:jc w:val="both"/>
      </w:pPr>
      <w:r w:rsidRPr="00D312F1">
        <w:t>d</w:t>
      </w:r>
      <w:r w:rsidR="00E1221E" w:rsidRPr="00D312F1">
        <w:t xml:space="preserve">uomenis apie </w:t>
      </w:r>
      <w:r w:rsidR="00CD6E34" w:rsidRPr="00D312F1">
        <w:t>prekių įvežimo, perdirbimo ir reeksporto terminus.</w:t>
      </w:r>
    </w:p>
    <w:p w:rsidR="005B0D95" w:rsidRPr="00235BC7" w:rsidRDefault="00CD6E34" w:rsidP="00CE7BD7">
      <w:pPr>
        <w:autoSpaceDE w:val="0"/>
        <w:autoSpaceDN w:val="0"/>
        <w:adjustRightInd w:val="0"/>
        <w:spacing w:line="360" w:lineRule="auto"/>
        <w:ind w:firstLine="1290"/>
        <w:jc w:val="both"/>
        <w:rPr>
          <w:rFonts w:eastAsia="Calibri"/>
        </w:rPr>
      </w:pPr>
      <w:r w:rsidRPr="00D312F1">
        <w:t xml:space="preserve">Muitinė nagrinėdama prašymą </w:t>
      </w:r>
      <w:r w:rsidR="00DC507E" w:rsidRPr="00D312F1">
        <w:t xml:space="preserve">pirmiausia </w:t>
      </w:r>
      <w:r w:rsidRPr="00D312F1">
        <w:t>vertina</w:t>
      </w:r>
      <w:r w:rsidR="009C5691" w:rsidRPr="00D312F1">
        <w:t>,</w:t>
      </w:r>
      <w:r w:rsidRPr="00D312F1">
        <w:t xml:space="preserve"> ar laikomasi įvežimo perdirbti ekonominio tikslingumo sąlygų</w:t>
      </w:r>
      <w:r w:rsidR="00491A33" w:rsidRPr="00D312F1">
        <w:t xml:space="preserve">. </w:t>
      </w:r>
      <w:r w:rsidR="00491A33" w:rsidRPr="00235BC7">
        <w:rPr>
          <w:rFonts w:eastAsiaTheme="minorHAnsi"/>
          <w:lang w:eastAsia="en-US"/>
        </w:rPr>
        <w:t xml:space="preserve">Išsamūs ekonominių sąlygų, taikomų laikinojo įvežimo perdirbti procedūroms, </w:t>
      </w:r>
      <w:r w:rsidR="009811D6" w:rsidRPr="00235BC7">
        <w:rPr>
          <w:rFonts w:eastAsiaTheme="minorHAnsi"/>
          <w:lang w:eastAsia="en-US"/>
        </w:rPr>
        <w:t xml:space="preserve">vertinimo </w:t>
      </w:r>
      <w:r w:rsidR="00491A33" w:rsidRPr="00235BC7">
        <w:rPr>
          <w:rFonts w:eastAsiaTheme="minorHAnsi"/>
          <w:lang w:eastAsia="en-US"/>
        </w:rPr>
        <w:t>kriterijai</w:t>
      </w:r>
      <w:r w:rsidR="00491A33" w:rsidRPr="00235BC7">
        <w:t xml:space="preserve"> išdėstyti </w:t>
      </w:r>
      <w:r w:rsidR="00C9156E" w:rsidRPr="00235BC7">
        <w:rPr>
          <w:rFonts w:eastAsia="Calibri"/>
        </w:rPr>
        <w:t>Komisijos reglamento (EEB) Nr. 2454/93, išdėstančio</w:t>
      </w:r>
      <w:r w:rsidR="00CE7BD7">
        <w:rPr>
          <w:rFonts w:eastAsia="Calibri"/>
        </w:rPr>
        <w:t xml:space="preserve"> </w:t>
      </w:r>
      <w:r w:rsidR="00C9156E" w:rsidRPr="00235BC7">
        <w:rPr>
          <w:rFonts w:eastAsia="Calibri"/>
        </w:rPr>
        <w:t>Tarybos reglamento (EEB) Nr. 2913/92, nustatančio Bendrijos</w:t>
      </w:r>
      <w:r w:rsidR="00235BC7">
        <w:rPr>
          <w:rFonts w:eastAsia="Calibri"/>
        </w:rPr>
        <w:t xml:space="preserve"> </w:t>
      </w:r>
      <w:r w:rsidR="00C9156E" w:rsidRPr="00235BC7">
        <w:rPr>
          <w:rFonts w:eastAsia="Calibri"/>
        </w:rPr>
        <w:t>muitinės kodeksą, įgyvendinimo nuostat</w:t>
      </w:r>
      <w:r w:rsidR="00235BC7" w:rsidRPr="00235BC7">
        <w:rPr>
          <w:rFonts w:eastAsia="Calibri"/>
        </w:rPr>
        <w:t xml:space="preserve">as (toliau </w:t>
      </w:r>
      <w:r w:rsidR="00610D32">
        <w:rPr>
          <w:rFonts w:eastAsia="Calibri"/>
        </w:rPr>
        <w:t>–</w:t>
      </w:r>
      <w:r w:rsidR="00235BC7" w:rsidRPr="00235BC7">
        <w:rPr>
          <w:rFonts w:eastAsia="Calibri"/>
        </w:rPr>
        <w:t xml:space="preserve"> </w:t>
      </w:r>
      <w:r w:rsidR="00610D32">
        <w:rPr>
          <w:rFonts w:eastAsia="Calibri"/>
        </w:rPr>
        <w:t>Bendrijos m</w:t>
      </w:r>
      <w:r w:rsidR="00235BC7" w:rsidRPr="00235BC7">
        <w:rPr>
          <w:rFonts w:eastAsia="Calibri"/>
        </w:rPr>
        <w:t xml:space="preserve">uitinės kodekso įgyvendinimo nuostatos) </w:t>
      </w:r>
      <w:r w:rsidR="00491A33" w:rsidRPr="00235BC7">
        <w:t>70-ame priede</w:t>
      </w:r>
      <w:r w:rsidR="00E12A9A">
        <w:t xml:space="preserve"> (šiame darbe pateikta kaip 3 priedas)</w:t>
      </w:r>
      <w:r w:rsidR="00491A33" w:rsidRPr="00235BC7">
        <w:t xml:space="preserve">. </w:t>
      </w:r>
      <w:r w:rsidR="005B0D95" w:rsidRPr="00235BC7">
        <w:t xml:space="preserve">Svarbiausi iš jų: </w:t>
      </w:r>
    </w:p>
    <w:p w:rsidR="005B0D95" w:rsidRPr="00D312F1" w:rsidRDefault="009C5691" w:rsidP="003923A5">
      <w:pPr>
        <w:pStyle w:val="ListParagraph"/>
        <w:numPr>
          <w:ilvl w:val="0"/>
          <w:numId w:val="2"/>
        </w:numPr>
        <w:autoSpaceDE w:val="0"/>
        <w:autoSpaceDN w:val="0"/>
        <w:adjustRightInd w:val="0"/>
        <w:spacing w:line="360" w:lineRule="auto"/>
        <w:jc w:val="both"/>
        <w:rPr>
          <w:rFonts w:eastAsiaTheme="minorHAnsi"/>
          <w:lang w:eastAsia="en-US"/>
        </w:rPr>
      </w:pPr>
      <w:r w:rsidRPr="00D312F1">
        <w:t xml:space="preserve">ar </w:t>
      </w:r>
      <w:r w:rsidR="005B0D95" w:rsidRPr="00D312F1">
        <w:t xml:space="preserve">Bendrijoje </w:t>
      </w:r>
      <w:r w:rsidR="00DC507E" w:rsidRPr="00D312F1">
        <w:t>ne</w:t>
      </w:r>
      <w:r w:rsidR="005B0D95" w:rsidRPr="00D312F1">
        <w:t xml:space="preserve">gaminama pakankamai </w:t>
      </w:r>
      <w:r w:rsidR="0059706D" w:rsidRPr="00D312F1">
        <w:t xml:space="preserve">(ir reikiamu laiku) </w:t>
      </w:r>
      <w:r w:rsidR="005B0D95" w:rsidRPr="00D312F1">
        <w:t>prekių, kurias ketinama įvežti perdirbti;</w:t>
      </w:r>
    </w:p>
    <w:p w:rsidR="003860AE" w:rsidRPr="00D312F1" w:rsidRDefault="005B0D95" w:rsidP="003923A5">
      <w:pPr>
        <w:pStyle w:val="ListParagraph"/>
        <w:numPr>
          <w:ilvl w:val="0"/>
          <w:numId w:val="2"/>
        </w:numPr>
        <w:autoSpaceDE w:val="0"/>
        <w:autoSpaceDN w:val="0"/>
        <w:adjustRightInd w:val="0"/>
        <w:spacing w:line="360" w:lineRule="auto"/>
        <w:jc w:val="both"/>
        <w:rPr>
          <w:rFonts w:eastAsiaTheme="minorHAnsi"/>
          <w:lang w:eastAsia="en-US"/>
        </w:rPr>
      </w:pPr>
      <w:r w:rsidRPr="00D312F1">
        <w:t xml:space="preserve">ar Bendrijoje turimų prekių kaina </w:t>
      </w:r>
      <w:r w:rsidR="00DC507E" w:rsidRPr="00D312F1">
        <w:t>ne</w:t>
      </w:r>
      <w:r w:rsidR="003860AE" w:rsidRPr="00D312F1">
        <w:t xml:space="preserve">tinkama tam, kad perdirbimo operacija </w:t>
      </w:r>
      <w:r w:rsidR="009F2598" w:rsidRPr="00D312F1">
        <w:t xml:space="preserve">ūkio subjektui </w:t>
      </w:r>
      <w:r w:rsidR="003860AE" w:rsidRPr="00D312F1">
        <w:t xml:space="preserve">būtų ekonomiškai </w:t>
      </w:r>
      <w:r w:rsidR="009F2598" w:rsidRPr="00D312F1">
        <w:t>naudinga</w:t>
      </w:r>
      <w:r w:rsidR="003860AE" w:rsidRPr="00D312F1">
        <w:t>;</w:t>
      </w:r>
    </w:p>
    <w:p w:rsidR="009F2598" w:rsidRPr="00D312F1" w:rsidRDefault="003860AE" w:rsidP="003923A5">
      <w:pPr>
        <w:pStyle w:val="ListParagraph"/>
        <w:numPr>
          <w:ilvl w:val="0"/>
          <w:numId w:val="2"/>
        </w:numPr>
        <w:autoSpaceDE w:val="0"/>
        <w:autoSpaceDN w:val="0"/>
        <w:adjustRightInd w:val="0"/>
        <w:spacing w:line="360" w:lineRule="auto"/>
        <w:jc w:val="both"/>
        <w:rPr>
          <w:rFonts w:eastAsiaTheme="minorHAnsi"/>
          <w:lang w:eastAsia="en-US"/>
        </w:rPr>
      </w:pPr>
      <w:r w:rsidRPr="00D312F1">
        <w:lastRenderedPageBreak/>
        <w:t xml:space="preserve">Bendrijoje turimų prekių naudojimas </w:t>
      </w:r>
      <w:r w:rsidR="009F2598" w:rsidRPr="00D312F1">
        <w:t xml:space="preserve">perdirbime </w:t>
      </w:r>
      <w:r w:rsidRPr="00D312F1">
        <w:t xml:space="preserve">neleistų patenkinti kompensacinių produktų pirkėjo iš trečiosios šalies </w:t>
      </w:r>
      <w:r w:rsidR="009F2598" w:rsidRPr="00D312F1">
        <w:t>specifinių reikalavimų arba pažeistų teisines nuostatas, susijusias su intelektinės nuosavybės teisių apsauga;</w:t>
      </w:r>
    </w:p>
    <w:p w:rsidR="009F2598" w:rsidRPr="00D312F1" w:rsidRDefault="009811D6" w:rsidP="00E12A9A">
      <w:pPr>
        <w:autoSpaceDE w:val="0"/>
        <w:autoSpaceDN w:val="0"/>
        <w:adjustRightInd w:val="0"/>
        <w:spacing w:line="360" w:lineRule="auto"/>
        <w:ind w:firstLine="1290"/>
        <w:jc w:val="both"/>
        <w:rPr>
          <w:rFonts w:eastAsiaTheme="minorHAnsi"/>
          <w:lang w:eastAsia="en-US"/>
        </w:rPr>
      </w:pPr>
      <w:r w:rsidRPr="00D312F1">
        <w:rPr>
          <w:rFonts w:eastAsiaTheme="minorHAnsi"/>
          <w:lang w:eastAsia="en-US"/>
        </w:rPr>
        <w:t>Pagal aukščiau minimą reglamentą perdirbimo procedūros ekonominio tikslingumo sąlygos laikomos tenkinamomis</w:t>
      </w:r>
      <w:r w:rsidR="00E12A9A">
        <w:rPr>
          <w:rFonts w:eastAsiaTheme="minorHAnsi"/>
          <w:lang w:eastAsia="en-US"/>
        </w:rPr>
        <w:t>,</w:t>
      </w:r>
      <w:r w:rsidRPr="00D312F1">
        <w:rPr>
          <w:rFonts w:eastAsiaTheme="minorHAnsi"/>
          <w:lang w:eastAsia="en-US"/>
        </w:rPr>
        <w:t xml:space="preserve"> jeigu perdirbimo operacijos atliekamos su nekomercinio pobūdžio prekėmis arba perdirbimo užsakovas pagal sutartį perdirbėjui apmoka tik už atliktas perdirbimo operacijas, atliekamos įprastinės prekių tvarkymo operacijos, remontas, </w:t>
      </w:r>
      <w:r w:rsidR="00DF6724" w:rsidRPr="00D312F1">
        <w:rPr>
          <w:rFonts w:eastAsiaTheme="minorHAnsi"/>
          <w:lang w:eastAsia="en-US"/>
        </w:rPr>
        <w:t xml:space="preserve">perdirbami kompensaciniai produktai, gauti pagal ankstesnį laikinojo įvežimo perdirbti leidimą, </w:t>
      </w:r>
      <w:r w:rsidR="00D312F1" w:rsidRPr="00D312F1">
        <w:rPr>
          <w:rFonts w:eastAsiaTheme="minorHAnsi"/>
          <w:lang w:eastAsia="en-US"/>
        </w:rPr>
        <w:t>jeigu gaminami arba perdaromi civiliniai orlaiviai ar jų dalys</w:t>
      </w:r>
      <w:r w:rsidR="00D312F1">
        <w:rPr>
          <w:rFonts w:eastAsiaTheme="minorHAnsi"/>
          <w:lang w:eastAsia="en-US"/>
        </w:rPr>
        <w:t>, jeigu</w:t>
      </w:r>
      <w:r w:rsidR="00D312F1" w:rsidRPr="00D312F1">
        <w:rPr>
          <w:rFonts w:eastAsiaTheme="minorHAnsi"/>
          <w:lang w:eastAsia="en-US"/>
        </w:rPr>
        <w:t xml:space="preserve"> </w:t>
      </w:r>
      <w:r w:rsidR="001965F3" w:rsidRPr="00D312F1">
        <w:rPr>
          <w:rFonts w:eastAsiaTheme="minorHAnsi"/>
          <w:lang w:eastAsia="en-US"/>
        </w:rPr>
        <w:t xml:space="preserve">importuojamų perdirbimui prekių vertė </w:t>
      </w:r>
      <w:r w:rsidR="00111CA0" w:rsidRPr="00D312F1">
        <w:rPr>
          <w:rFonts w:eastAsiaTheme="minorHAnsi"/>
          <w:lang w:eastAsia="en-US"/>
        </w:rPr>
        <w:t xml:space="preserve">vienam leidimo </w:t>
      </w:r>
      <w:r w:rsidR="00AB60B3" w:rsidRPr="00D312F1">
        <w:rPr>
          <w:rFonts w:eastAsiaTheme="minorHAnsi"/>
          <w:lang w:eastAsia="en-US"/>
        </w:rPr>
        <w:t>gavėjui</w:t>
      </w:r>
      <w:r w:rsidR="00111CA0" w:rsidRPr="00D312F1">
        <w:rPr>
          <w:rFonts w:eastAsiaTheme="minorHAnsi"/>
          <w:lang w:eastAsia="en-US"/>
        </w:rPr>
        <w:t xml:space="preserve"> </w:t>
      </w:r>
      <w:r w:rsidR="001965F3" w:rsidRPr="00D312F1">
        <w:rPr>
          <w:rFonts w:eastAsiaTheme="minorHAnsi"/>
          <w:lang w:eastAsia="en-US"/>
        </w:rPr>
        <w:t>neviršija 150000Eur arba 500000Eur (priklausom</w:t>
      </w:r>
      <w:r w:rsidR="00D312F1">
        <w:rPr>
          <w:rFonts w:eastAsiaTheme="minorHAnsi"/>
          <w:lang w:eastAsia="en-US"/>
        </w:rPr>
        <w:t>ai nuo prekių rūšies) per metus</w:t>
      </w:r>
      <w:r w:rsidR="001965F3" w:rsidRPr="00D312F1">
        <w:rPr>
          <w:rFonts w:eastAsiaTheme="minorHAnsi"/>
          <w:lang w:eastAsia="en-US"/>
        </w:rPr>
        <w:t xml:space="preserve">. </w:t>
      </w:r>
    </w:p>
    <w:p w:rsidR="00DC507E" w:rsidRPr="00D312F1" w:rsidRDefault="00DC507E" w:rsidP="003C5637">
      <w:pPr>
        <w:autoSpaceDE w:val="0"/>
        <w:autoSpaceDN w:val="0"/>
        <w:adjustRightInd w:val="0"/>
        <w:spacing w:line="360" w:lineRule="auto"/>
        <w:jc w:val="both"/>
        <w:rPr>
          <w:rFonts w:eastAsiaTheme="minorHAnsi"/>
          <w:lang w:eastAsia="en-US"/>
        </w:rPr>
      </w:pPr>
      <w:r w:rsidRPr="00D312F1">
        <w:rPr>
          <w:rFonts w:eastAsiaTheme="minorHAnsi"/>
          <w:lang w:eastAsia="en-US"/>
        </w:rPr>
        <w:tab/>
        <w:t xml:space="preserve">Kitas svarbus </w:t>
      </w:r>
      <w:r w:rsidR="004064BC" w:rsidRPr="00D312F1">
        <w:rPr>
          <w:rFonts w:eastAsiaTheme="minorHAnsi"/>
          <w:lang w:eastAsia="en-US"/>
        </w:rPr>
        <w:t xml:space="preserve">kriterijus leidimo laikinajam įvežimui perdirbti išdavimui – galimybės identifikuoti įvežtas perdirbti prekes kompensacinuose produktuose. </w:t>
      </w:r>
      <w:r w:rsidR="00111CA0" w:rsidRPr="00D312F1">
        <w:rPr>
          <w:rFonts w:eastAsiaTheme="minorHAnsi"/>
          <w:lang w:eastAsia="en-US"/>
        </w:rPr>
        <w:t>Kaip buvo minėta, prašantis leidimo asmuo turi nurodyti galimybes ir būdus tokiai identifikacijai, o muitinė savo ruožtu turi teisę importuojamas prekes žymėti, plombuoti, imti mėginius ir pan. Neesant patikimų būdų identifikuoti įvežtas perdirbti prekes</w:t>
      </w:r>
      <w:r w:rsidR="00136606" w:rsidRPr="00D312F1">
        <w:rPr>
          <w:rFonts w:eastAsiaTheme="minorHAnsi"/>
          <w:lang w:eastAsia="en-US"/>
        </w:rPr>
        <w:t>, atsiranda muitinės apgaulės rizika, kuri gali sąlygoti žalos EB ekonominiams interesams atsiradimą, todėl leidimas perdirbimui tokiu atveju neišduodamas.</w:t>
      </w:r>
    </w:p>
    <w:p w:rsidR="00567742" w:rsidRPr="00D312F1" w:rsidRDefault="00567742" w:rsidP="003C5637">
      <w:pPr>
        <w:autoSpaceDE w:val="0"/>
        <w:autoSpaceDN w:val="0"/>
        <w:adjustRightInd w:val="0"/>
        <w:spacing w:line="360" w:lineRule="auto"/>
        <w:jc w:val="both"/>
        <w:rPr>
          <w:rFonts w:eastAsiaTheme="minorHAnsi"/>
          <w:lang w:eastAsia="en-US"/>
        </w:rPr>
      </w:pPr>
      <w:r w:rsidRPr="00D312F1">
        <w:rPr>
          <w:rFonts w:eastAsiaTheme="minorHAnsi"/>
          <w:lang w:eastAsia="en-US"/>
        </w:rPr>
        <w:tab/>
        <w:t>Muitinė</w:t>
      </w:r>
      <w:r w:rsidR="00E12A9A">
        <w:rPr>
          <w:rFonts w:eastAsiaTheme="minorHAnsi"/>
          <w:lang w:eastAsia="en-US"/>
        </w:rPr>
        <w:t>,</w:t>
      </w:r>
      <w:r w:rsidRPr="00D312F1">
        <w:rPr>
          <w:rFonts w:eastAsiaTheme="minorHAnsi"/>
          <w:lang w:eastAsia="en-US"/>
        </w:rPr>
        <w:t xml:space="preserve"> prieš išduodama leidimą perdirbimui</w:t>
      </w:r>
      <w:r w:rsidR="00E12A9A">
        <w:rPr>
          <w:rFonts w:eastAsiaTheme="minorHAnsi"/>
          <w:lang w:eastAsia="en-US"/>
        </w:rPr>
        <w:t>,</w:t>
      </w:r>
      <w:r w:rsidRPr="00D312F1">
        <w:rPr>
          <w:rFonts w:eastAsiaTheme="minorHAnsi"/>
          <w:lang w:eastAsia="en-US"/>
        </w:rPr>
        <w:t xml:space="preserve"> vertina ir prašyme pateiktos kompensacinių produktų išeigos ar jos apskaičiavimo metodikos pagrįstumą. </w:t>
      </w:r>
      <w:r w:rsidR="004548EC" w:rsidRPr="00D312F1">
        <w:rPr>
          <w:rFonts w:eastAsiaTheme="minorHAnsi"/>
          <w:lang w:eastAsia="en-US"/>
        </w:rPr>
        <w:t xml:space="preserve">Prognozuojant išeigą atsižvelgiama į perdirbamų žaliavų charakteristikas, </w:t>
      </w:r>
      <w:r w:rsidR="00BD274F" w:rsidRPr="00D312F1">
        <w:rPr>
          <w:rFonts w:eastAsiaTheme="minorHAnsi"/>
          <w:lang w:eastAsia="en-US"/>
        </w:rPr>
        <w:t xml:space="preserve">ketinamas naudoti technologijas ir kitas aplinkybes. </w:t>
      </w:r>
      <w:r w:rsidR="00926543" w:rsidRPr="00D312F1">
        <w:rPr>
          <w:rFonts w:eastAsiaTheme="minorHAnsi"/>
          <w:lang w:eastAsia="en-US"/>
        </w:rPr>
        <w:t>Kai kuriems ž</w:t>
      </w:r>
      <w:r w:rsidRPr="00D312F1">
        <w:rPr>
          <w:rFonts w:eastAsiaTheme="minorHAnsi"/>
          <w:lang w:eastAsia="en-US"/>
        </w:rPr>
        <w:t xml:space="preserve">emės ūkio produktams </w:t>
      </w:r>
      <w:r w:rsidR="00610D32">
        <w:rPr>
          <w:rFonts w:eastAsiaTheme="minorHAnsi"/>
          <w:lang w:eastAsia="en-US"/>
        </w:rPr>
        <w:t>Bendrijos muitinės kodekso įgyvendinimo nuostatų</w:t>
      </w:r>
      <w:r w:rsidR="000A5C86" w:rsidRPr="00D312F1">
        <w:rPr>
          <w:rFonts w:eastAsiaTheme="minorHAnsi"/>
          <w:lang w:eastAsia="en-US"/>
        </w:rPr>
        <w:t xml:space="preserve"> 69-ame priede yra numatytos standartinės išeigos normos</w:t>
      </w:r>
      <w:r w:rsidR="00E12A9A">
        <w:rPr>
          <w:rFonts w:eastAsiaTheme="minorHAnsi"/>
          <w:lang w:eastAsia="en-US"/>
        </w:rPr>
        <w:t xml:space="preserve"> (ištrauka pateikiama magistro darbo 2 –ame priede)</w:t>
      </w:r>
      <w:r w:rsidR="000A5C86" w:rsidRPr="00D312F1">
        <w:rPr>
          <w:rFonts w:eastAsiaTheme="minorHAnsi"/>
          <w:lang w:eastAsia="en-US"/>
        </w:rPr>
        <w:t>. Atskirais atvejais kompensacinių produktų išeiga gali būti nustatoma jau išdavus leidimą perdirbti, bet nevėliau negu importuojamoms prekėms įformina laikinojo įvežimo perdirbti procedūra.</w:t>
      </w:r>
      <w:r w:rsidR="004548EC" w:rsidRPr="00D312F1">
        <w:rPr>
          <w:rFonts w:eastAsiaTheme="minorHAnsi"/>
          <w:lang w:eastAsia="en-US"/>
        </w:rPr>
        <w:t xml:space="preserve"> </w:t>
      </w:r>
    </w:p>
    <w:p w:rsidR="00BD274F" w:rsidRPr="00D312F1" w:rsidRDefault="00BD274F" w:rsidP="003C5637">
      <w:pPr>
        <w:autoSpaceDE w:val="0"/>
        <w:autoSpaceDN w:val="0"/>
        <w:adjustRightInd w:val="0"/>
        <w:spacing w:line="360" w:lineRule="auto"/>
        <w:jc w:val="both"/>
        <w:rPr>
          <w:rFonts w:eastAsiaTheme="minorHAnsi"/>
          <w:lang w:eastAsia="en-US"/>
        </w:rPr>
      </w:pPr>
      <w:r w:rsidRPr="00D312F1">
        <w:rPr>
          <w:rFonts w:eastAsiaTheme="minorHAnsi"/>
          <w:lang w:eastAsia="en-US"/>
        </w:rPr>
        <w:tab/>
        <w:t xml:space="preserve">EB </w:t>
      </w:r>
      <w:r w:rsidR="00610D32">
        <w:rPr>
          <w:rFonts w:eastAsiaTheme="minorHAnsi"/>
          <w:lang w:eastAsia="en-US"/>
        </w:rPr>
        <w:t xml:space="preserve">muitų teisėje </w:t>
      </w:r>
      <w:r w:rsidR="00C52154" w:rsidRPr="00D312F1">
        <w:rPr>
          <w:rFonts w:eastAsiaTheme="minorHAnsi"/>
          <w:lang w:eastAsia="en-US"/>
        </w:rPr>
        <w:t>numat</w:t>
      </w:r>
      <w:r w:rsidR="00610D32">
        <w:rPr>
          <w:rFonts w:eastAsiaTheme="minorHAnsi"/>
          <w:lang w:eastAsia="en-US"/>
        </w:rPr>
        <w:t>ytos</w:t>
      </w:r>
      <w:r w:rsidR="00C52154" w:rsidRPr="00D312F1">
        <w:rPr>
          <w:rFonts w:eastAsiaTheme="minorHAnsi"/>
          <w:lang w:eastAsia="en-US"/>
        </w:rPr>
        <w:t xml:space="preserve"> 4 leidimų laikinajam įvežimui perdirbti </w:t>
      </w:r>
      <w:r w:rsidR="00B652F2" w:rsidRPr="00D312F1">
        <w:rPr>
          <w:rFonts w:eastAsiaTheme="minorHAnsi"/>
          <w:lang w:eastAsia="en-US"/>
        </w:rPr>
        <w:t>rūš</w:t>
      </w:r>
      <w:r w:rsidR="00610D32">
        <w:rPr>
          <w:rFonts w:eastAsiaTheme="minorHAnsi"/>
          <w:lang w:eastAsia="en-US"/>
        </w:rPr>
        <w:t>y</w:t>
      </w:r>
      <w:r w:rsidR="00B652F2" w:rsidRPr="00D312F1">
        <w:rPr>
          <w:rFonts w:eastAsiaTheme="minorHAnsi"/>
          <w:lang w:eastAsia="en-US"/>
        </w:rPr>
        <w:t>s:</w:t>
      </w:r>
    </w:p>
    <w:p w:rsidR="00B652F2" w:rsidRPr="00D312F1" w:rsidRDefault="00601680" w:rsidP="003C5637">
      <w:pPr>
        <w:pStyle w:val="ListParagraph"/>
        <w:numPr>
          <w:ilvl w:val="0"/>
          <w:numId w:val="2"/>
        </w:numPr>
        <w:autoSpaceDE w:val="0"/>
        <w:autoSpaceDN w:val="0"/>
        <w:adjustRightInd w:val="0"/>
        <w:spacing w:line="360" w:lineRule="auto"/>
        <w:jc w:val="both"/>
        <w:rPr>
          <w:rFonts w:eastAsiaTheme="minorHAnsi"/>
          <w:lang w:eastAsia="en-US"/>
        </w:rPr>
      </w:pPr>
      <w:r w:rsidRPr="00D312F1">
        <w:rPr>
          <w:rFonts w:eastAsiaTheme="minorHAnsi"/>
          <w:u w:val="single"/>
          <w:lang w:eastAsia="en-US"/>
        </w:rPr>
        <w:t>s</w:t>
      </w:r>
      <w:r w:rsidR="00E02545" w:rsidRPr="00D312F1">
        <w:rPr>
          <w:rFonts w:eastAsiaTheme="minorHAnsi"/>
          <w:u w:val="single"/>
          <w:lang w:eastAsia="en-US"/>
        </w:rPr>
        <w:t>upaprastintas leidimo</w:t>
      </w:r>
      <w:r w:rsidR="00E02545" w:rsidRPr="00D312F1">
        <w:rPr>
          <w:rFonts w:eastAsiaTheme="minorHAnsi"/>
          <w:lang w:eastAsia="en-US"/>
        </w:rPr>
        <w:t xml:space="preserve"> išdavimas (pagal Bendrijos muitinės kodekso įgyvendinimo nuostatų </w:t>
      </w:r>
      <w:r w:rsidR="00FD49E0">
        <w:rPr>
          <w:rFonts w:eastAsiaTheme="minorHAnsi"/>
          <w:lang w:eastAsia="en-US"/>
        </w:rPr>
        <w:t>497</w:t>
      </w:r>
      <w:r w:rsidR="00E02545" w:rsidRPr="00D312F1">
        <w:rPr>
          <w:rFonts w:eastAsiaTheme="minorHAnsi"/>
          <w:lang w:eastAsia="en-US"/>
        </w:rPr>
        <w:t xml:space="preserve"> str.</w:t>
      </w:r>
      <w:r w:rsidR="00FD49E0">
        <w:rPr>
          <w:rFonts w:eastAsiaTheme="minorHAnsi"/>
          <w:lang w:eastAsia="en-US"/>
        </w:rPr>
        <w:t xml:space="preserve"> 3 dalį</w:t>
      </w:r>
      <w:r w:rsidR="00E02545" w:rsidRPr="00D312F1">
        <w:rPr>
          <w:rFonts w:eastAsiaTheme="minorHAnsi"/>
          <w:lang w:eastAsia="en-US"/>
        </w:rPr>
        <w:t>) – šiuo atveju laikinojo įvežimo perdirbti deklaracijos priėmimas muitinėje laikomas tapačiu leidimo išdavimui</w:t>
      </w:r>
      <w:r w:rsidR="0019613F" w:rsidRPr="00D312F1">
        <w:rPr>
          <w:rFonts w:eastAsiaTheme="minorHAnsi"/>
          <w:lang w:eastAsia="en-US"/>
        </w:rPr>
        <w:t>, o minėtas priėmimas priklauso nuo sąlygų, lemiančių leidimo išdavimą. Toks leidimas gali būti išduotas, kai perdirbimo operacijos atliekamos vienoje valstybėje narėje, nenaudojamos ekvivalentiškos prekės ir visos numatomos perdirbti p</w:t>
      </w:r>
      <w:r w:rsidRPr="00D312F1">
        <w:rPr>
          <w:rFonts w:eastAsiaTheme="minorHAnsi"/>
          <w:lang w:eastAsia="en-US"/>
        </w:rPr>
        <w:t>rekės importuojamos vienu metu;</w:t>
      </w:r>
    </w:p>
    <w:p w:rsidR="0019613F" w:rsidRPr="00D312F1" w:rsidRDefault="00601680" w:rsidP="003C5637">
      <w:pPr>
        <w:pStyle w:val="ListParagraph"/>
        <w:numPr>
          <w:ilvl w:val="0"/>
          <w:numId w:val="2"/>
        </w:numPr>
        <w:autoSpaceDE w:val="0"/>
        <w:autoSpaceDN w:val="0"/>
        <w:adjustRightInd w:val="0"/>
        <w:spacing w:line="360" w:lineRule="auto"/>
        <w:jc w:val="both"/>
        <w:rPr>
          <w:rFonts w:eastAsiaTheme="minorHAnsi"/>
          <w:lang w:eastAsia="en-US"/>
        </w:rPr>
      </w:pPr>
      <w:r w:rsidRPr="00D312F1">
        <w:rPr>
          <w:rFonts w:eastAsiaTheme="minorHAnsi"/>
          <w:u w:val="single"/>
          <w:lang w:eastAsia="en-US"/>
        </w:rPr>
        <w:t>p</w:t>
      </w:r>
      <w:r w:rsidR="0019613F" w:rsidRPr="00D312F1">
        <w:rPr>
          <w:rFonts w:eastAsiaTheme="minorHAnsi"/>
          <w:u w:val="single"/>
          <w:lang w:eastAsia="en-US"/>
        </w:rPr>
        <w:t>irminis leidimas</w:t>
      </w:r>
      <w:r w:rsidR="0019613F" w:rsidRPr="00D312F1">
        <w:rPr>
          <w:rFonts w:eastAsiaTheme="minorHAnsi"/>
          <w:lang w:eastAsia="en-US"/>
        </w:rPr>
        <w:t xml:space="preserve"> </w:t>
      </w:r>
      <w:r w:rsidRPr="00D312F1">
        <w:rPr>
          <w:rFonts w:eastAsiaTheme="minorHAnsi"/>
          <w:lang w:eastAsia="en-US"/>
        </w:rPr>
        <w:t>–</w:t>
      </w:r>
      <w:r w:rsidR="0019613F" w:rsidRPr="00D312F1">
        <w:rPr>
          <w:rFonts w:eastAsiaTheme="minorHAnsi"/>
          <w:lang w:eastAsia="en-US"/>
        </w:rPr>
        <w:t xml:space="preserve"> </w:t>
      </w:r>
      <w:r w:rsidRPr="00D312F1">
        <w:rPr>
          <w:rFonts w:eastAsiaTheme="minorHAnsi"/>
          <w:lang w:eastAsia="en-US"/>
        </w:rPr>
        <w:t xml:space="preserve">įprastinė procedūra, kai muitinės įstaigai, turinčiai teisę išduoti leidimą pateikiamas nustatytos formos prašymas (Bendrijos muitinės kodekso įgyvendinimo nuostatų 67 priedas), o muitinė išnagrinėjusi prašymą suteikia leidimą </w:t>
      </w:r>
      <w:r w:rsidRPr="00D312F1">
        <w:rPr>
          <w:rFonts w:eastAsiaTheme="minorHAnsi"/>
          <w:lang w:eastAsia="en-US"/>
        </w:rPr>
        <w:lastRenderedPageBreak/>
        <w:t>laikinajam įvežimui perdirbti</w:t>
      </w:r>
      <w:r w:rsidR="00661870" w:rsidRPr="00D312F1">
        <w:rPr>
          <w:rFonts w:eastAsiaTheme="minorHAnsi"/>
          <w:lang w:eastAsia="en-US"/>
        </w:rPr>
        <w:t xml:space="preserve"> (Bendrijos muitinės kodekso įgyvendinimo nuostatų 6</w:t>
      </w:r>
      <w:r w:rsidR="00FD49E0">
        <w:rPr>
          <w:rFonts w:eastAsiaTheme="minorHAnsi"/>
          <w:lang w:eastAsia="en-US"/>
        </w:rPr>
        <w:t>7</w:t>
      </w:r>
      <w:r w:rsidR="00661870" w:rsidRPr="00D312F1">
        <w:rPr>
          <w:rFonts w:eastAsiaTheme="minorHAnsi"/>
          <w:lang w:eastAsia="en-US"/>
        </w:rPr>
        <w:t xml:space="preserve"> priedas)</w:t>
      </w:r>
      <w:r w:rsidR="00E12A9A">
        <w:rPr>
          <w:rFonts w:eastAsiaTheme="minorHAnsi"/>
          <w:lang w:eastAsia="en-US"/>
        </w:rPr>
        <w:t xml:space="preserve">. </w:t>
      </w:r>
      <w:r w:rsidR="003D5A8D">
        <w:rPr>
          <w:rFonts w:eastAsiaTheme="minorHAnsi"/>
          <w:lang w:eastAsia="en-US"/>
        </w:rPr>
        <w:t>L</w:t>
      </w:r>
      <w:r w:rsidR="00E12A9A">
        <w:rPr>
          <w:rFonts w:eastAsiaTheme="minorHAnsi"/>
          <w:lang w:eastAsia="en-US"/>
        </w:rPr>
        <w:t xml:space="preserve">eidimo forma pateikiama </w:t>
      </w:r>
      <w:r w:rsidR="003D5A8D">
        <w:rPr>
          <w:rFonts w:eastAsiaTheme="minorHAnsi"/>
          <w:lang w:eastAsia="en-US"/>
        </w:rPr>
        <w:t>šio darbo 1 –ame priede</w:t>
      </w:r>
      <w:r w:rsidR="00661870" w:rsidRPr="00D312F1">
        <w:rPr>
          <w:rFonts w:eastAsiaTheme="minorHAnsi"/>
          <w:lang w:eastAsia="en-US"/>
        </w:rPr>
        <w:t>;</w:t>
      </w:r>
    </w:p>
    <w:p w:rsidR="00661870" w:rsidRPr="00D312F1" w:rsidRDefault="00661870" w:rsidP="003C5637">
      <w:pPr>
        <w:pStyle w:val="ListParagraph"/>
        <w:numPr>
          <w:ilvl w:val="0"/>
          <w:numId w:val="2"/>
        </w:numPr>
        <w:autoSpaceDE w:val="0"/>
        <w:autoSpaceDN w:val="0"/>
        <w:adjustRightInd w:val="0"/>
        <w:spacing w:line="360" w:lineRule="auto"/>
        <w:jc w:val="both"/>
        <w:rPr>
          <w:rFonts w:eastAsiaTheme="minorHAnsi"/>
          <w:lang w:eastAsia="en-US"/>
        </w:rPr>
      </w:pPr>
      <w:r w:rsidRPr="00D312F1">
        <w:rPr>
          <w:rFonts w:eastAsiaTheme="minorHAnsi"/>
          <w:u w:val="single"/>
          <w:lang w:eastAsia="en-US"/>
        </w:rPr>
        <w:t>bendras</w:t>
      </w:r>
      <w:r w:rsidR="003D5A8D">
        <w:rPr>
          <w:rFonts w:eastAsiaTheme="minorHAnsi"/>
          <w:u w:val="single"/>
          <w:lang w:eastAsia="en-US"/>
        </w:rPr>
        <w:t>is</w:t>
      </w:r>
      <w:r w:rsidRPr="00D312F1">
        <w:rPr>
          <w:rFonts w:eastAsiaTheme="minorHAnsi"/>
          <w:u w:val="single"/>
          <w:lang w:eastAsia="en-US"/>
        </w:rPr>
        <w:t xml:space="preserve"> leidimas</w:t>
      </w:r>
      <w:r w:rsidRPr="00D312F1">
        <w:rPr>
          <w:rFonts w:eastAsiaTheme="minorHAnsi"/>
          <w:lang w:eastAsia="en-US"/>
        </w:rPr>
        <w:t xml:space="preserve"> išduodamas remiantis Bendrijos muitinės kodekso įgyvendinimo nuostatų </w:t>
      </w:r>
      <w:r w:rsidR="00FD49E0">
        <w:rPr>
          <w:rFonts w:eastAsiaTheme="minorHAnsi"/>
          <w:lang w:eastAsia="en-US"/>
        </w:rPr>
        <w:t>500</w:t>
      </w:r>
      <w:r w:rsidRPr="00D312F1">
        <w:rPr>
          <w:rFonts w:eastAsiaTheme="minorHAnsi"/>
          <w:lang w:eastAsia="en-US"/>
        </w:rPr>
        <w:t xml:space="preserve"> str. ir 5</w:t>
      </w:r>
      <w:r w:rsidR="000F3618">
        <w:rPr>
          <w:rFonts w:eastAsiaTheme="minorHAnsi"/>
          <w:lang w:eastAsia="en-US"/>
        </w:rPr>
        <w:t>01</w:t>
      </w:r>
      <w:r w:rsidRPr="00D312F1">
        <w:rPr>
          <w:rFonts w:eastAsiaTheme="minorHAnsi"/>
          <w:lang w:eastAsia="en-US"/>
        </w:rPr>
        <w:t xml:space="preserve"> str.. </w:t>
      </w:r>
      <w:r w:rsidR="005B78D2" w:rsidRPr="00D312F1">
        <w:rPr>
          <w:rFonts w:eastAsiaTheme="minorHAnsi"/>
          <w:lang w:eastAsia="en-US"/>
        </w:rPr>
        <w:t xml:space="preserve">Toks leidimas </w:t>
      </w:r>
      <w:r w:rsidRPr="00D312F1">
        <w:rPr>
          <w:rFonts w:eastAsiaTheme="minorHAnsi"/>
          <w:lang w:eastAsia="en-US"/>
        </w:rPr>
        <w:t>išduodamas, jeigu numatoma, kad perdirbimo operacijos bus atliekamos keliose valstybėse narėse</w:t>
      </w:r>
      <w:r w:rsidR="00525E5F" w:rsidRPr="00D312F1">
        <w:rPr>
          <w:rFonts w:eastAsiaTheme="minorHAnsi"/>
          <w:lang w:eastAsia="en-US"/>
        </w:rPr>
        <w:t>,</w:t>
      </w:r>
      <w:r w:rsidR="005B78D2" w:rsidRPr="00D312F1">
        <w:rPr>
          <w:rFonts w:eastAsiaTheme="minorHAnsi"/>
          <w:lang w:eastAsia="en-US"/>
        </w:rPr>
        <w:t xml:space="preserve"> ir tik tuo atveju, kai kitų šalių muitinės n</w:t>
      </w:r>
      <w:r w:rsidR="003D035B" w:rsidRPr="00D312F1">
        <w:rPr>
          <w:rFonts w:eastAsiaTheme="minorHAnsi"/>
          <w:lang w:eastAsia="en-US"/>
        </w:rPr>
        <w:t>eprieštarauja leidimo išdavimui;</w:t>
      </w:r>
    </w:p>
    <w:p w:rsidR="003622AE" w:rsidRPr="00D312F1" w:rsidRDefault="003D035B" w:rsidP="003C5637">
      <w:pPr>
        <w:pStyle w:val="ListParagraph"/>
        <w:numPr>
          <w:ilvl w:val="0"/>
          <w:numId w:val="2"/>
        </w:numPr>
        <w:autoSpaceDE w:val="0"/>
        <w:autoSpaceDN w:val="0"/>
        <w:adjustRightInd w:val="0"/>
        <w:spacing w:line="360" w:lineRule="auto"/>
        <w:jc w:val="both"/>
        <w:rPr>
          <w:rFonts w:eastAsiaTheme="minorHAnsi"/>
          <w:lang w:eastAsia="en-US"/>
        </w:rPr>
      </w:pPr>
      <w:r w:rsidRPr="00D312F1">
        <w:rPr>
          <w:rFonts w:eastAsiaTheme="minorHAnsi"/>
          <w:u w:val="single"/>
          <w:lang w:eastAsia="en-US"/>
        </w:rPr>
        <w:t>l</w:t>
      </w:r>
      <w:r w:rsidR="003622AE" w:rsidRPr="00D312F1">
        <w:rPr>
          <w:rFonts w:eastAsiaTheme="minorHAnsi"/>
          <w:u w:val="single"/>
          <w:lang w:eastAsia="en-US"/>
        </w:rPr>
        <w:t>eidimo keitimas (atnaujinimas)</w:t>
      </w:r>
      <w:r w:rsidR="00301036" w:rsidRPr="00D312F1">
        <w:rPr>
          <w:rFonts w:eastAsiaTheme="minorHAnsi"/>
          <w:lang w:eastAsia="en-US"/>
        </w:rPr>
        <w:t xml:space="preserve"> galimas procedūros vykdytojui pateikus laisvos formos prašymą</w:t>
      </w:r>
      <w:r w:rsidRPr="00D312F1">
        <w:rPr>
          <w:rFonts w:eastAsiaTheme="minorHAnsi"/>
          <w:lang w:eastAsia="en-US"/>
        </w:rPr>
        <w:t>. Išnagrinėjusi prašymą muitinė gali išduoti pakeistą arba atnaujintą leidimą.</w:t>
      </w:r>
    </w:p>
    <w:p w:rsidR="006E59F4" w:rsidRPr="00D312F1" w:rsidRDefault="00AE0E6F" w:rsidP="003C5637">
      <w:pPr>
        <w:autoSpaceDE w:val="0"/>
        <w:autoSpaceDN w:val="0"/>
        <w:adjustRightInd w:val="0"/>
        <w:spacing w:line="360" w:lineRule="auto"/>
        <w:ind w:firstLine="1290"/>
        <w:jc w:val="both"/>
        <w:rPr>
          <w:rFonts w:eastAsiaTheme="minorHAnsi"/>
          <w:lang w:eastAsia="en-US"/>
        </w:rPr>
      </w:pPr>
      <w:r w:rsidRPr="00D312F1">
        <w:rPr>
          <w:rFonts w:eastAsiaTheme="minorHAnsi"/>
          <w:lang w:eastAsia="en-US"/>
        </w:rPr>
        <w:t>Muitinė</w:t>
      </w:r>
      <w:r w:rsidR="00D312F1">
        <w:rPr>
          <w:rFonts w:eastAsiaTheme="minorHAnsi"/>
          <w:lang w:eastAsia="en-US"/>
        </w:rPr>
        <w:t>,</w:t>
      </w:r>
      <w:r w:rsidRPr="00D312F1">
        <w:rPr>
          <w:rFonts w:eastAsiaTheme="minorHAnsi"/>
          <w:lang w:eastAsia="en-US"/>
        </w:rPr>
        <w:t xml:space="preserve"> i</w:t>
      </w:r>
      <w:r w:rsidR="00405044" w:rsidRPr="00D312F1">
        <w:rPr>
          <w:rFonts w:eastAsiaTheme="minorHAnsi"/>
          <w:lang w:eastAsia="en-US"/>
        </w:rPr>
        <w:t>šduo</w:t>
      </w:r>
      <w:r w:rsidRPr="00D312F1">
        <w:rPr>
          <w:rFonts w:eastAsiaTheme="minorHAnsi"/>
          <w:lang w:eastAsia="en-US"/>
        </w:rPr>
        <w:t xml:space="preserve">dama </w:t>
      </w:r>
      <w:r w:rsidR="00405044" w:rsidRPr="00D312F1">
        <w:rPr>
          <w:rFonts w:eastAsiaTheme="minorHAnsi"/>
          <w:lang w:eastAsia="en-US"/>
        </w:rPr>
        <w:t>leidim</w:t>
      </w:r>
      <w:r w:rsidRPr="00D312F1">
        <w:rPr>
          <w:rFonts w:eastAsiaTheme="minorHAnsi"/>
          <w:lang w:eastAsia="en-US"/>
        </w:rPr>
        <w:t>ą</w:t>
      </w:r>
      <w:r w:rsidR="00405044" w:rsidRPr="00D312F1">
        <w:rPr>
          <w:rFonts w:eastAsiaTheme="minorHAnsi"/>
          <w:lang w:eastAsia="en-US"/>
        </w:rPr>
        <w:t xml:space="preserve"> taikyti laikinojo įvežimo perdirbti procedūrą</w:t>
      </w:r>
      <w:r w:rsidR="00D312F1">
        <w:rPr>
          <w:rFonts w:eastAsiaTheme="minorHAnsi"/>
          <w:lang w:eastAsia="en-US"/>
        </w:rPr>
        <w:t>,</w:t>
      </w:r>
      <w:r w:rsidR="00405044" w:rsidRPr="00D312F1">
        <w:rPr>
          <w:rFonts w:eastAsiaTheme="minorHAnsi"/>
          <w:lang w:eastAsia="en-US"/>
        </w:rPr>
        <w:t xml:space="preserve"> nu</w:t>
      </w:r>
      <w:r w:rsidRPr="00D312F1">
        <w:rPr>
          <w:rFonts w:eastAsiaTheme="minorHAnsi"/>
          <w:lang w:eastAsia="en-US"/>
        </w:rPr>
        <w:t xml:space="preserve">stato </w:t>
      </w:r>
      <w:r w:rsidR="00405044" w:rsidRPr="00D312F1">
        <w:rPr>
          <w:rFonts w:eastAsiaTheme="minorHAnsi"/>
          <w:lang w:eastAsia="en-US"/>
        </w:rPr>
        <w:t xml:space="preserve">leidimo galiojimo </w:t>
      </w:r>
      <w:r w:rsidR="00525E5F" w:rsidRPr="00D312F1">
        <w:rPr>
          <w:rFonts w:eastAsiaTheme="minorHAnsi"/>
          <w:lang w:eastAsia="en-US"/>
        </w:rPr>
        <w:t>terminą</w:t>
      </w:r>
      <w:r w:rsidRPr="00D312F1">
        <w:rPr>
          <w:rFonts w:eastAsiaTheme="minorHAnsi"/>
          <w:lang w:eastAsia="en-US"/>
        </w:rPr>
        <w:t xml:space="preserve"> atsižvelgdama į ekonomines aplinkybes ir prašymą pateikusio asmens poreikius. Į</w:t>
      </w:r>
      <w:r w:rsidR="00405044" w:rsidRPr="00D312F1">
        <w:rPr>
          <w:rFonts w:eastAsiaTheme="minorHAnsi"/>
          <w:lang w:eastAsia="en-US"/>
        </w:rPr>
        <w:t xml:space="preserve">prastomis sąlygomis </w:t>
      </w:r>
      <w:r w:rsidRPr="00D312F1">
        <w:rPr>
          <w:rFonts w:eastAsiaTheme="minorHAnsi"/>
          <w:lang w:eastAsia="en-US"/>
        </w:rPr>
        <w:t xml:space="preserve">leidimas galioja neilgiau kaip </w:t>
      </w:r>
      <w:r w:rsidR="00405044" w:rsidRPr="00D312F1">
        <w:rPr>
          <w:rFonts w:eastAsiaTheme="minorHAnsi"/>
          <w:lang w:eastAsia="en-US"/>
        </w:rPr>
        <w:t>3 met</w:t>
      </w:r>
      <w:r w:rsidRPr="00D312F1">
        <w:rPr>
          <w:rFonts w:eastAsiaTheme="minorHAnsi"/>
          <w:lang w:eastAsia="en-US"/>
        </w:rPr>
        <w:t>us, o atskiriems produktams EB muitinės kodekso įgyvendinimo nuostatose numatyti trumpesni terminai – 6 arba 3 mėnesiai.</w:t>
      </w:r>
    </w:p>
    <w:p w:rsidR="003D035B" w:rsidRPr="00D312F1" w:rsidRDefault="006E59F4" w:rsidP="003C5637">
      <w:pPr>
        <w:autoSpaceDE w:val="0"/>
        <w:autoSpaceDN w:val="0"/>
        <w:adjustRightInd w:val="0"/>
        <w:spacing w:line="360" w:lineRule="auto"/>
        <w:jc w:val="both"/>
        <w:rPr>
          <w:rFonts w:eastAsiaTheme="minorHAnsi"/>
          <w:lang w:eastAsia="en-US"/>
        </w:rPr>
      </w:pPr>
      <w:r w:rsidRPr="00D312F1">
        <w:rPr>
          <w:rFonts w:eastAsiaTheme="minorHAnsi"/>
          <w:lang w:eastAsia="en-US"/>
        </w:rPr>
        <w:tab/>
        <w:t xml:space="preserve">Asmuo, gavęs leidimą taikyti laikinojo įvežimo perdirbti procedūrą, iš trečiųjų šalių importuoja ketinamas perdirbti prekes arba perdirba </w:t>
      </w:r>
      <w:r w:rsidR="006D5018" w:rsidRPr="00D312F1">
        <w:rPr>
          <w:rFonts w:eastAsiaTheme="minorHAnsi"/>
          <w:lang w:eastAsia="en-US"/>
        </w:rPr>
        <w:t>B</w:t>
      </w:r>
      <w:r w:rsidRPr="00D312F1">
        <w:rPr>
          <w:rFonts w:eastAsiaTheme="minorHAnsi"/>
          <w:lang w:eastAsia="en-US"/>
        </w:rPr>
        <w:t>endrijoje esančias prekes, neturi</w:t>
      </w:r>
      <w:r w:rsidR="002639CB" w:rsidRPr="00D312F1">
        <w:rPr>
          <w:rFonts w:eastAsiaTheme="minorHAnsi"/>
          <w:lang w:eastAsia="en-US"/>
        </w:rPr>
        <w:t>nčias</w:t>
      </w:r>
      <w:r w:rsidRPr="00D312F1">
        <w:rPr>
          <w:rFonts w:eastAsiaTheme="minorHAnsi"/>
          <w:lang w:eastAsia="en-US"/>
        </w:rPr>
        <w:t xml:space="preserve"> </w:t>
      </w:r>
      <w:r w:rsidR="006D5018" w:rsidRPr="00D312F1">
        <w:rPr>
          <w:rFonts w:eastAsiaTheme="minorHAnsi"/>
          <w:lang w:eastAsia="en-US"/>
        </w:rPr>
        <w:t>B</w:t>
      </w:r>
      <w:r w:rsidRPr="00D312F1">
        <w:rPr>
          <w:rFonts w:eastAsiaTheme="minorHAnsi"/>
          <w:lang w:eastAsia="en-US"/>
        </w:rPr>
        <w:t>endrijos prekių statuso. Minėtoms prekėms įforminama laikinojo įvežimo perdirbti procedūra</w:t>
      </w:r>
      <w:r w:rsidR="002639CB" w:rsidRPr="00D312F1">
        <w:rPr>
          <w:rFonts w:eastAsiaTheme="minorHAnsi"/>
          <w:lang w:eastAsia="en-US"/>
        </w:rPr>
        <w:t>, o leidimo turėtojas pateikia importo mokesčių dydžio garantiją. Perdirbimo operacijas vykdo pats leidimo turėtojas arba pasitelkia kitus ūkio subjektus, tačiau jis bet kuriuo atveju išlieka atsakingas už muitinės procedūros reikalavimų įvykdymą.</w:t>
      </w:r>
    </w:p>
    <w:p w:rsidR="006D5018" w:rsidRPr="00D312F1" w:rsidRDefault="006D5018" w:rsidP="003C5637">
      <w:pPr>
        <w:autoSpaceDE w:val="0"/>
        <w:autoSpaceDN w:val="0"/>
        <w:adjustRightInd w:val="0"/>
        <w:spacing w:line="360" w:lineRule="auto"/>
        <w:jc w:val="both"/>
        <w:rPr>
          <w:rFonts w:eastAsiaTheme="minorHAnsi"/>
          <w:lang w:eastAsia="en-US"/>
        </w:rPr>
      </w:pPr>
      <w:r w:rsidRPr="00D312F1">
        <w:rPr>
          <w:rFonts w:eastAsiaTheme="minorHAnsi"/>
          <w:lang w:eastAsia="en-US"/>
        </w:rPr>
        <w:tab/>
        <w:t xml:space="preserve">Vadovaujantis </w:t>
      </w:r>
      <w:r w:rsidR="000F3618">
        <w:rPr>
          <w:rFonts w:eastAsiaTheme="minorHAnsi"/>
          <w:lang w:eastAsia="en-US"/>
        </w:rPr>
        <w:t xml:space="preserve">Bendrijos muitinės kodekso </w:t>
      </w:r>
      <w:r w:rsidRPr="00D312F1">
        <w:rPr>
          <w:rFonts w:eastAsiaTheme="minorHAnsi"/>
          <w:lang w:eastAsia="en-US"/>
        </w:rPr>
        <w:t>įgyvendinimo nuostatų 5</w:t>
      </w:r>
      <w:r w:rsidR="000F3618">
        <w:rPr>
          <w:rFonts w:eastAsiaTheme="minorHAnsi"/>
          <w:lang w:eastAsia="en-US"/>
        </w:rPr>
        <w:t>15</w:t>
      </w:r>
      <w:r w:rsidRPr="00D312F1">
        <w:rPr>
          <w:rFonts w:eastAsiaTheme="minorHAnsi"/>
          <w:lang w:eastAsia="en-US"/>
        </w:rPr>
        <w:t xml:space="preserve"> str. </w:t>
      </w:r>
      <w:r w:rsidR="000F3618">
        <w:rPr>
          <w:rFonts w:eastAsiaTheme="minorHAnsi"/>
          <w:lang w:eastAsia="en-US"/>
        </w:rPr>
        <w:t>ir 516 str.</w:t>
      </w:r>
      <w:r w:rsidRPr="00D312F1">
        <w:rPr>
          <w:rFonts w:eastAsiaTheme="minorHAnsi"/>
          <w:lang w:eastAsia="en-US"/>
        </w:rPr>
        <w:t xml:space="preserve"> muitinė turi teisę reikalauti, kad leidimo turėtojas taip tvarkytų importuojamų prekių ir kompensacinių produktų apskaitą</w:t>
      </w:r>
      <w:r w:rsidR="00333810" w:rsidRPr="00D312F1">
        <w:rPr>
          <w:rFonts w:eastAsiaTheme="minorHAnsi"/>
          <w:lang w:eastAsia="en-US"/>
        </w:rPr>
        <w:t xml:space="preserve"> bei kitus duomenis</w:t>
      </w:r>
      <w:r w:rsidRPr="00D312F1">
        <w:rPr>
          <w:rFonts w:eastAsiaTheme="minorHAnsi"/>
          <w:lang w:eastAsia="en-US"/>
        </w:rPr>
        <w:t xml:space="preserve">, kad </w:t>
      </w:r>
      <w:r w:rsidR="00333810" w:rsidRPr="00D312F1">
        <w:rPr>
          <w:rFonts w:eastAsiaTheme="minorHAnsi"/>
          <w:lang w:eastAsia="en-US"/>
        </w:rPr>
        <w:t>prižiūrinti muitinės įstaiga turėtų galimybę</w:t>
      </w:r>
      <w:r w:rsidR="000C2EFF" w:rsidRPr="00D312F1">
        <w:rPr>
          <w:rFonts w:eastAsiaTheme="minorHAnsi"/>
          <w:lang w:eastAsia="en-US"/>
        </w:rPr>
        <w:t xml:space="preserve"> atlikti patikrinimus, būtinus procedūros </w:t>
      </w:r>
      <w:r w:rsidR="003D5A8D">
        <w:rPr>
          <w:rFonts w:eastAsiaTheme="minorHAnsi"/>
          <w:lang w:eastAsia="en-US"/>
        </w:rPr>
        <w:t>vykdymo</w:t>
      </w:r>
      <w:r w:rsidR="000C2EFF" w:rsidRPr="00D312F1">
        <w:rPr>
          <w:rFonts w:eastAsiaTheme="minorHAnsi"/>
          <w:lang w:eastAsia="en-US"/>
        </w:rPr>
        <w:t xml:space="preserve"> kontrolei. Laikinojo įvežimo perdirbti apskaitos dokumentai turi leisti teisingai apskaičiuoti importo mokesčius, kuriuos gali tekti sumokėti leidimo turėtojui. „Laikinojo įvežimo perdirbti apskaitos dokumentais“ gali būti pripažįstama ir ūkio subjekto vykdoma komercinė apskaita, jei muitinė pripažįsta ją tinkama.</w:t>
      </w:r>
    </w:p>
    <w:p w:rsidR="00525E5F" w:rsidRPr="00D312F1" w:rsidRDefault="00525E5F" w:rsidP="003C5637">
      <w:pPr>
        <w:autoSpaceDE w:val="0"/>
        <w:autoSpaceDN w:val="0"/>
        <w:adjustRightInd w:val="0"/>
        <w:spacing w:line="360" w:lineRule="auto"/>
        <w:jc w:val="both"/>
        <w:rPr>
          <w:rFonts w:eastAsiaTheme="minorHAnsi"/>
          <w:lang w:eastAsia="en-US"/>
        </w:rPr>
      </w:pPr>
      <w:r w:rsidRPr="00D312F1">
        <w:rPr>
          <w:rFonts w:eastAsiaTheme="minorHAnsi"/>
          <w:lang w:eastAsia="en-US"/>
        </w:rPr>
        <w:tab/>
        <w:t>Laikinojo įvežimo perdirbti procedūra užbaigiama laikantis leidime numatytų terminų (susidarius ypatingoms aplinkybėms muitinė gali šiuos terminus pratęsti</w:t>
      </w:r>
      <w:r w:rsidR="00B250AD" w:rsidRPr="00D312F1">
        <w:rPr>
          <w:rFonts w:eastAsiaTheme="minorHAnsi"/>
          <w:lang w:eastAsia="en-US"/>
        </w:rPr>
        <w:t>). Procedūra gali būti užbaigiama keletu alternatyvių būdų:</w:t>
      </w:r>
    </w:p>
    <w:p w:rsidR="00B250AD" w:rsidRPr="00D312F1" w:rsidRDefault="00B250AD" w:rsidP="003C5637">
      <w:pPr>
        <w:pStyle w:val="ListParagraph"/>
        <w:numPr>
          <w:ilvl w:val="0"/>
          <w:numId w:val="2"/>
        </w:numPr>
        <w:autoSpaceDE w:val="0"/>
        <w:autoSpaceDN w:val="0"/>
        <w:adjustRightInd w:val="0"/>
        <w:spacing w:line="360" w:lineRule="auto"/>
        <w:jc w:val="both"/>
        <w:rPr>
          <w:rFonts w:eastAsiaTheme="minorHAnsi"/>
          <w:lang w:eastAsia="en-US"/>
        </w:rPr>
      </w:pPr>
      <w:r w:rsidRPr="00D312F1">
        <w:rPr>
          <w:rFonts w:eastAsiaTheme="minorHAnsi"/>
          <w:lang w:eastAsia="en-US"/>
        </w:rPr>
        <w:t>reeksportuojant į trečiąsias šalis kompensacinius produktus arba nepakeisto pavidalo importuotas perdirbimui prekes (šiai procedūrai tapatus kompensacinių produktų ar neperdirbtų prekių padėjimas į muitinės sandėlį ar įvežimas į laisvąją zoną, laisvąjį sandėlį</w:t>
      </w:r>
      <w:r w:rsidR="009F0A51" w:rsidRPr="00D312F1">
        <w:rPr>
          <w:rFonts w:eastAsiaTheme="minorHAnsi"/>
          <w:lang w:eastAsia="en-US"/>
        </w:rPr>
        <w:t>)</w:t>
      </w:r>
      <w:r w:rsidRPr="00D312F1">
        <w:rPr>
          <w:rFonts w:eastAsiaTheme="minorHAnsi"/>
          <w:lang w:eastAsia="en-US"/>
        </w:rPr>
        <w:t>;</w:t>
      </w:r>
    </w:p>
    <w:p w:rsidR="009F0A51" w:rsidRPr="00D312F1" w:rsidRDefault="009F0A51" w:rsidP="003C5637">
      <w:pPr>
        <w:pStyle w:val="ListParagraph"/>
        <w:numPr>
          <w:ilvl w:val="0"/>
          <w:numId w:val="2"/>
        </w:numPr>
        <w:autoSpaceDE w:val="0"/>
        <w:autoSpaceDN w:val="0"/>
        <w:adjustRightInd w:val="0"/>
        <w:spacing w:line="360" w:lineRule="auto"/>
        <w:jc w:val="both"/>
        <w:rPr>
          <w:rFonts w:eastAsiaTheme="minorHAnsi"/>
          <w:lang w:eastAsia="en-US"/>
        </w:rPr>
      </w:pPr>
      <w:r w:rsidRPr="00D312F1">
        <w:rPr>
          <w:rFonts w:eastAsiaTheme="minorHAnsi"/>
          <w:lang w:eastAsia="en-US"/>
        </w:rPr>
        <w:t>kompensacinių produktų ar neperdirbtų prekių sunaikinimas muitinei prižiūrint;</w:t>
      </w:r>
    </w:p>
    <w:p w:rsidR="009F0A51" w:rsidRPr="00D312F1" w:rsidRDefault="009F0A51" w:rsidP="003C5637">
      <w:pPr>
        <w:pStyle w:val="ListParagraph"/>
        <w:numPr>
          <w:ilvl w:val="0"/>
          <w:numId w:val="2"/>
        </w:numPr>
        <w:autoSpaceDE w:val="0"/>
        <w:autoSpaceDN w:val="0"/>
        <w:adjustRightInd w:val="0"/>
        <w:spacing w:line="360" w:lineRule="auto"/>
        <w:jc w:val="both"/>
        <w:rPr>
          <w:rFonts w:eastAsiaTheme="minorHAnsi"/>
          <w:lang w:eastAsia="en-US"/>
        </w:rPr>
      </w:pPr>
      <w:r w:rsidRPr="00D312F1">
        <w:rPr>
          <w:rFonts w:eastAsiaTheme="minorHAnsi"/>
          <w:lang w:eastAsia="en-US"/>
        </w:rPr>
        <w:lastRenderedPageBreak/>
        <w:t>kitų ekonominį poveikį turinčių muitinės procedūrų įforminimas kompensaciniams produktams arba neperdirbtoms prekėms (laikinasis įvežimas, laikinasis įvežimas perdirbti, muitinės prižiūrimas perdirbimas);</w:t>
      </w:r>
    </w:p>
    <w:p w:rsidR="009F0A51" w:rsidRPr="00D312F1" w:rsidRDefault="009F0A51" w:rsidP="003C5637">
      <w:pPr>
        <w:pStyle w:val="ListParagraph"/>
        <w:numPr>
          <w:ilvl w:val="0"/>
          <w:numId w:val="2"/>
        </w:numPr>
        <w:autoSpaceDE w:val="0"/>
        <w:autoSpaceDN w:val="0"/>
        <w:adjustRightInd w:val="0"/>
        <w:spacing w:line="360" w:lineRule="auto"/>
        <w:jc w:val="both"/>
        <w:rPr>
          <w:rFonts w:eastAsiaTheme="minorHAnsi"/>
          <w:lang w:eastAsia="en-US"/>
        </w:rPr>
      </w:pPr>
      <w:r w:rsidRPr="00D312F1">
        <w:rPr>
          <w:rFonts w:eastAsiaTheme="minorHAnsi"/>
          <w:lang w:eastAsia="en-US"/>
        </w:rPr>
        <w:t>kompensacinių produktų ar neperdirbtų prekių išleidimas į laisvą apyvartą.</w:t>
      </w:r>
    </w:p>
    <w:p w:rsidR="00B86707" w:rsidRPr="00D312F1" w:rsidRDefault="00B86707" w:rsidP="003C5637">
      <w:pPr>
        <w:pStyle w:val="ListParagraph"/>
        <w:autoSpaceDE w:val="0"/>
        <w:autoSpaceDN w:val="0"/>
        <w:adjustRightInd w:val="0"/>
        <w:spacing w:line="360" w:lineRule="auto"/>
        <w:ind w:left="1650"/>
        <w:jc w:val="both"/>
        <w:rPr>
          <w:rFonts w:eastAsiaTheme="minorHAnsi"/>
          <w:lang w:eastAsia="en-US"/>
        </w:rPr>
      </w:pPr>
    </w:p>
    <w:p w:rsidR="00EB55F2" w:rsidRPr="00D312F1" w:rsidRDefault="009F0A51" w:rsidP="003C5637">
      <w:pPr>
        <w:autoSpaceDE w:val="0"/>
        <w:autoSpaceDN w:val="0"/>
        <w:adjustRightInd w:val="0"/>
        <w:spacing w:line="360" w:lineRule="auto"/>
        <w:ind w:firstLine="1290"/>
        <w:jc w:val="both"/>
        <w:rPr>
          <w:rFonts w:eastAsiaTheme="minorHAnsi"/>
          <w:lang w:eastAsia="en-US"/>
        </w:rPr>
      </w:pPr>
      <w:r w:rsidRPr="00D312F1">
        <w:rPr>
          <w:rFonts w:eastAsiaTheme="minorHAnsi"/>
          <w:lang w:eastAsia="en-US"/>
        </w:rPr>
        <w:t xml:space="preserve">Paskutiniuoju atveju atsiranda importo skola muitinei, kurią leidimo turėtojas privalo sumokėti. </w:t>
      </w:r>
      <w:r w:rsidR="00B86707" w:rsidRPr="00D312F1">
        <w:rPr>
          <w:rFonts w:eastAsiaTheme="minorHAnsi"/>
          <w:lang w:eastAsia="en-US"/>
        </w:rPr>
        <w:t>Pagrindinia</w:t>
      </w:r>
      <w:r w:rsidR="00E84A5C" w:rsidRPr="00D312F1">
        <w:rPr>
          <w:rFonts w:eastAsiaTheme="minorHAnsi"/>
          <w:lang w:eastAsia="en-US"/>
        </w:rPr>
        <w:t>ms</w:t>
      </w:r>
      <w:r w:rsidR="00B86707" w:rsidRPr="00D312F1">
        <w:rPr>
          <w:rFonts w:eastAsiaTheme="minorHAnsi"/>
          <w:lang w:eastAsia="en-US"/>
        </w:rPr>
        <w:t xml:space="preserve"> </w:t>
      </w:r>
      <w:r w:rsidR="00E84A5C" w:rsidRPr="00D312F1">
        <w:rPr>
          <w:rFonts w:eastAsiaTheme="minorHAnsi"/>
          <w:lang w:eastAsia="en-US"/>
        </w:rPr>
        <w:t>ko</w:t>
      </w:r>
      <w:r w:rsidR="00246D95">
        <w:rPr>
          <w:rFonts w:eastAsiaTheme="minorHAnsi"/>
          <w:lang w:eastAsia="en-US"/>
        </w:rPr>
        <w:t xml:space="preserve">mpensaciniams produktams pagal </w:t>
      </w:r>
      <w:r w:rsidR="00E84A5C" w:rsidRPr="00D312F1">
        <w:rPr>
          <w:rFonts w:eastAsiaTheme="minorHAnsi"/>
          <w:lang w:eastAsia="en-US"/>
        </w:rPr>
        <w:t>B</w:t>
      </w:r>
      <w:r w:rsidR="00246D95">
        <w:rPr>
          <w:rFonts w:eastAsiaTheme="minorHAnsi"/>
          <w:lang w:eastAsia="en-US"/>
        </w:rPr>
        <w:t>endrijos</w:t>
      </w:r>
      <w:r w:rsidR="00E84A5C" w:rsidRPr="00D312F1">
        <w:rPr>
          <w:rFonts w:eastAsiaTheme="minorHAnsi"/>
          <w:lang w:eastAsia="en-US"/>
        </w:rPr>
        <w:t xml:space="preserve"> muitinės kodekso 121 str. </w:t>
      </w:r>
      <w:r w:rsidR="00673AD0" w:rsidRPr="00D312F1">
        <w:rPr>
          <w:rFonts w:eastAsiaTheme="minorHAnsi"/>
          <w:lang w:eastAsia="en-US"/>
        </w:rPr>
        <w:t>importo mokesčiai aps</w:t>
      </w:r>
      <w:r w:rsidR="00E84A5C" w:rsidRPr="00D312F1">
        <w:rPr>
          <w:rFonts w:eastAsiaTheme="minorHAnsi"/>
          <w:lang w:eastAsia="en-US"/>
        </w:rPr>
        <w:t>k</w:t>
      </w:r>
      <w:r w:rsidR="00673AD0" w:rsidRPr="00D312F1">
        <w:rPr>
          <w:rFonts w:eastAsiaTheme="minorHAnsi"/>
          <w:lang w:eastAsia="en-US"/>
        </w:rPr>
        <w:t>a</w:t>
      </w:r>
      <w:r w:rsidR="00E84A5C" w:rsidRPr="00D312F1">
        <w:rPr>
          <w:rFonts w:eastAsiaTheme="minorHAnsi"/>
          <w:lang w:eastAsia="en-US"/>
        </w:rPr>
        <w:t>ičiuojami remiantis įvežtas perdirbti prekes atitinkančiais apmokestinimo veiksniais</w:t>
      </w:r>
      <w:r w:rsidR="00673AD0" w:rsidRPr="00D312F1">
        <w:rPr>
          <w:rFonts w:eastAsiaTheme="minorHAnsi"/>
          <w:lang w:eastAsia="en-US"/>
        </w:rPr>
        <w:t xml:space="preserve">, galiojusiais tą dieną, kai prekės buvo deklaruotos laikinojo įvežimo perdirbti procedūrai. Tai reiškia, jog </w:t>
      </w:r>
      <w:r w:rsidR="001516B7" w:rsidRPr="00D312F1">
        <w:rPr>
          <w:rFonts w:eastAsiaTheme="minorHAnsi"/>
          <w:lang w:eastAsia="en-US"/>
        </w:rPr>
        <w:t xml:space="preserve">išleidžiamuose į laisvą cirkuliaciją </w:t>
      </w:r>
      <w:r w:rsidR="00673AD0" w:rsidRPr="00D312F1">
        <w:rPr>
          <w:rFonts w:eastAsiaTheme="minorHAnsi"/>
          <w:lang w:eastAsia="en-US"/>
        </w:rPr>
        <w:t>kompensaciniuose produktuose esan</w:t>
      </w:r>
      <w:r w:rsidR="001516B7" w:rsidRPr="00D312F1">
        <w:rPr>
          <w:rFonts w:eastAsiaTheme="minorHAnsi"/>
          <w:lang w:eastAsia="en-US"/>
        </w:rPr>
        <w:t>čiam</w:t>
      </w:r>
      <w:r w:rsidR="00673AD0" w:rsidRPr="00D312F1">
        <w:rPr>
          <w:rFonts w:eastAsiaTheme="minorHAnsi"/>
          <w:lang w:eastAsia="en-US"/>
        </w:rPr>
        <w:t xml:space="preserve"> </w:t>
      </w:r>
      <w:r w:rsidR="001516B7" w:rsidRPr="00D312F1">
        <w:rPr>
          <w:rFonts w:eastAsiaTheme="minorHAnsi"/>
          <w:lang w:eastAsia="en-US"/>
        </w:rPr>
        <w:t>laikinai įvežtų perdirbti medžiagų kiekiui bus taiko</w:t>
      </w:r>
      <w:r w:rsidR="00FC0B21" w:rsidRPr="00D312F1">
        <w:rPr>
          <w:rFonts w:eastAsiaTheme="minorHAnsi"/>
          <w:lang w:eastAsia="en-US"/>
        </w:rPr>
        <w:t>mi tada galioję Kombinuotos nomenklatūros kodai, muito norma, muitinė vertė, kilmė (jeigu galima taikyti preferencinius muitus).</w:t>
      </w:r>
      <w:r w:rsidR="001516B7" w:rsidRPr="00D312F1">
        <w:rPr>
          <w:rFonts w:eastAsiaTheme="minorHAnsi"/>
          <w:lang w:eastAsia="en-US"/>
        </w:rPr>
        <w:t xml:space="preserve"> </w:t>
      </w:r>
    </w:p>
    <w:p w:rsidR="009F0A51" w:rsidRPr="00D312F1" w:rsidRDefault="00FC0B21" w:rsidP="003C5637">
      <w:pPr>
        <w:autoSpaceDE w:val="0"/>
        <w:autoSpaceDN w:val="0"/>
        <w:adjustRightInd w:val="0"/>
        <w:spacing w:line="360" w:lineRule="auto"/>
        <w:ind w:firstLine="1290"/>
        <w:jc w:val="both"/>
        <w:rPr>
          <w:rFonts w:eastAsiaTheme="minorHAnsi"/>
          <w:lang w:eastAsia="en-US"/>
        </w:rPr>
      </w:pPr>
      <w:r w:rsidRPr="00D312F1">
        <w:rPr>
          <w:rFonts w:eastAsiaTheme="minorHAnsi"/>
          <w:lang w:eastAsia="en-US"/>
        </w:rPr>
        <w:t xml:space="preserve">Pagrindiniams kompensaciniams produktams </w:t>
      </w:r>
      <w:r w:rsidR="00124BB7" w:rsidRPr="00D312F1">
        <w:rPr>
          <w:rFonts w:eastAsiaTheme="minorHAnsi"/>
          <w:lang w:eastAsia="en-US"/>
        </w:rPr>
        <w:t xml:space="preserve">be muito mokesčių dar taikomos ir kompensacinės palūkanos. </w:t>
      </w:r>
      <w:r w:rsidR="001D1F87" w:rsidRPr="00D312F1">
        <w:rPr>
          <w:rFonts w:eastAsiaTheme="minorHAnsi"/>
          <w:lang w:eastAsia="en-US"/>
        </w:rPr>
        <w:t>Vadovaujantis Bendrijos muitinės kodekso įgyvendinimo nuost</w:t>
      </w:r>
      <w:r w:rsidR="001D5AE1" w:rsidRPr="00D312F1">
        <w:rPr>
          <w:rFonts w:eastAsiaTheme="minorHAnsi"/>
          <w:lang w:eastAsia="en-US"/>
        </w:rPr>
        <w:t>atų 5</w:t>
      </w:r>
      <w:r w:rsidR="00246D95">
        <w:rPr>
          <w:rFonts w:eastAsiaTheme="minorHAnsi"/>
          <w:lang w:eastAsia="en-US"/>
        </w:rPr>
        <w:t>1</w:t>
      </w:r>
      <w:r w:rsidR="001D5AE1" w:rsidRPr="00D312F1">
        <w:rPr>
          <w:rFonts w:eastAsiaTheme="minorHAnsi"/>
          <w:lang w:eastAsia="en-US"/>
        </w:rPr>
        <w:t xml:space="preserve">9 str. </w:t>
      </w:r>
      <w:r w:rsidR="00246D95">
        <w:rPr>
          <w:rFonts w:eastAsiaTheme="minorHAnsi"/>
          <w:lang w:eastAsia="en-US"/>
        </w:rPr>
        <w:t>pagal Europos centrinio banko mėnesinio biuletenio trijų mėnesių pinigų rinkos palūkan</w:t>
      </w:r>
      <w:r w:rsidR="00D02168">
        <w:rPr>
          <w:rFonts w:eastAsiaTheme="minorHAnsi"/>
          <w:lang w:eastAsia="en-US"/>
        </w:rPr>
        <w:t>ų</w:t>
      </w:r>
      <w:r w:rsidR="00246D95">
        <w:rPr>
          <w:rFonts w:eastAsiaTheme="minorHAnsi"/>
          <w:lang w:eastAsia="en-US"/>
        </w:rPr>
        <w:t xml:space="preserve"> normas </w:t>
      </w:r>
      <w:r w:rsidR="001D1F87" w:rsidRPr="00D312F1">
        <w:rPr>
          <w:rFonts w:eastAsiaTheme="minorHAnsi"/>
          <w:lang w:eastAsia="en-US"/>
        </w:rPr>
        <w:t>nustat</w:t>
      </w:r>
      <w:r w:rsidR="001D5AE1" w:rsidRPr="00D312F1">
        <w:rPr>
          <w:rFonts w:eastAsiaTheme="minorHAnsi"/>
          <w:lang w:eastAsia="en-US"/>
        </w:rPr>
        <w:t>o</w:t>
      </w:r>
      <w:r w:rsidR="00246D95">
        <w:rPr>
          <w:rFonts w:eastAsiaTheme="minorHAnsi"/>
          <w:lang w:eastAsia="en-US"/>
        </w:rPr>
        <w:t>ma</w:t>
      </w:r>
      <w:r w:rsidR="001D1F87" w:rsidRPr="00D312F1">
        <w:rPr>
          <w:rFonts w:eastAsiaTheme="minorHAnsi"/>
          <w:lang w:eastAsia="en-US"/>
        </w:rPr>
        <w:t xml:space="preserve"> </w:t>
      </w:r>
      <w:r w:rsidR="00D02168">
        <w:rPr>
          <w:rFonts w:eastAsiaTheme="minorHAnsi"/>
          <w:lang w:eastAsia="en-US"/>
        </w:rPr>
        <w:t xml:space="preserve">taikytina </w:t>
      </w:r>
      <w:r w:rsidR="00956A39" w:rsidRPr="00D312F1">
        <w:rPr>
          <w:rFonts w:eastAsiaTheme="minorHAnsi"/>
          <w:lang w:eastAsia="en-US"/>
        </w:rPr>
        <w:t>importuotoms prekėms</w:t>
      </w:r>
      <w:r w:rsidR="00D02168">
        <w:rPr>
          <w:rFonts w:eastAsiaTheme="minorHAnsi"/>
          <w:lang w:eastAsia="en-US"/>
        </w:rPr>
        <w:t xml:space="preserve"> palūkanų norma</w:t>
      </w:r>
      <w:r w:rsidR="00956A39" w:rsidRPr="00D312F1">
        <w:rPr>
          <w:rFonts w:eastAsiaTheme="minorHAnsi"/>
          <w:lang w:eastAsia="en-US"/>
        </w:rPr>
        <w:t xml:space="preserve"> </w:t>
      </w:r>
      <w:r w:rsidR="001D5AE1" w:rsidRPr="00D312F1">
        <w:rPr>
          <w:rFonts w:eastAsiaTheme="minorHAnsi"/>
          <w:lang w:eastAsia="en-US"/>
        </w:rPr>
        <w:t xml:space="preserve">už </w:t>
      </w:r>
      <w:r w:rsidR="00956A39" w:rsidRPr="00D312F1">
        <w:rPr>
          <w:rFonts w:eastAsiaTheme="minorHAnsi"/>
          <w:lang w:eastAsia="en-US"/>
        </w:rPr>
        <w:t>laikotarp</w:t>
      </w:r>
      <w:r w:rsidR="001D5AE1" w:rsidRPr="00D312F1">
        <w:rPr>
          <w:rFonts w:eastAsiaTheme="minorHAnsi"/>
          <w:lang w:eastAsia="en-US"/>
        </w:rPr>
        <w:t>į</w:t>
      </w:r>
      <w:r w:rsidR="00956A39" w:rsidRPr="00D312F1">
        <w:rPr>
          <w:rFonts w:eastAsiaTheme="minorHAnsi"/>
          <w:lang w:eastAsia="en-US"/>
        </w:rPr>
        <w:t xml:space="preserve">, kurio pradžia laikoma pirmoji diena mėnesio, einančio po to mėnesio, kai prekės buvo įvežtos perdirbimui, o  pabaiga – paskutinė diena mėnesio, kai </w:t>
      </w:r>
      <w:r w:rsidR="001D5AE1" w:rsidRPr="00D312F1">
        <w:rPr>
          <w:rFonts w:eastAsiaTheme="minorHAnsi"/>
          <w:lang w:eastAsia="en-US"/>
        </w:rPr>
        <w:t>atsirado skola muitinei.</w:t>
      </w:r>
      <w:r w:rsidR="00956A39" w:rsidRPr="00D312F1">
        <w:rPr>
          <w:rFonts w:eastAsiaTheme="minorHAnsi"/>
          <w:lang w:eastAsia="en-US"/>
        </w:rPr>
        <w:t xml:space="preserve"> </w:t>
      </w:r>
      <w:r w:rsidR="001D1F87" w:rsidRPr="00D312F1">
        <w:rPr>
          <w:rFonts w:eastAsiaTheme="minorHAnsi"/>
          <w:lang w:eastAsia="en-US"/>
        </w:rPr>
        <w:t xml:space="preserve"> </w:t>
      </w:r>
      <w:r w:rsidR="001D5AE1" w:rsidRPr="00D312F1">
        <w:rPr>
          <w:rFonts w:eastAsiaTheme="minorHAnsi"/>
          <w:lang w:eastAsia="en-US"/>
        </w:rPr>
        <w:t xml:space="preserve">Palūkanų suma apskaičiuojama remiantis muito mokesčio dydžiu, palūkanų norma ir aukščiau minėtu laikotarpiu. </w:t>
      </w:r>
      <w:r w:rsidR="002F6549" w:rsidRPr="00D312F1">
        <w:rPr>
          <w:rFonts w:eastAsiaTheme="minorHAnsi"/>
          <w:lang w:eastAsia="en-US"/>
        </w:rPr>
        <w:t>Siekiant apskaičiuoti, koks kiekis įvežtų perdirbimui medžiagų panaudotas konkrečiam kompensacinio produkto kiekiui pagaminti, naudojami kiekybinis ir vertinis skaičiavimo metodai.</w:t>
      </w:r>
    </w:p>
    <w:p w:rsidR="00EB55F2" w:rsidRPr="00D312F1" w:rsidRDefault="002F6549" w:rsidP="003C5637">
      <w:pPr>
        <w:autoSpaceDE w:val="0"/>
        <w:autoSpaceDN w:val="0"/>
        <w:adjustRightInd w:val="0"/>
        <w:spacing w:line="360" w:lineRule="auto"/>
        <w:ind w:firstLine="1290"/>
        <w:jc w:val="both"/>
        <w:rPr>
          <w:rFonts w:eastAsiaTheme="minorHAnsi"/>
          <w:lang w:eastAsia="en-US"/>
        </w:rPr>
      </w:pPr>
      <w:r w:rsidRPr="00D312F1">
        <w:rPr>
          <w:rFonts w:eastAsiaTheme="minorHAnsi"/>
          <w:lang w:eastAsia="en-US"/>
        </w:rPr>
        <w:t xml:space="preserve">Kiekybinio metodo atveju </w:t>
      </w:r>
      <w:r w:rsidR="00842690" w:rsidRPr="00D312F1">
        <w:rPr>
          <w:rFonts w:eastAsiaTheme="minorHAnsi"/>
          <w:lang w:eastAsia="en-US"/>
        </w:rPr>
        <w:t>įvežtų perdirbti prekių kiekis, atitinkantis kompensacinių produktų, išleidžiamų į laisvą apyvartą, kiekį apskaičiuo</w:t>
      </w:r>
      <w:r w:rsidR="005F5190" w:rsidRPr="00D312F1">
        <w:rPr>
          <w:rFonts w:eastAsiaTheme="minorHAnsi"/>
          <w:lang w:eastAsia="en-US"/>
        </w:rPr>
        <w:t xml:space="preserve">jamas taikant koeficientą, gautą kaip santykį tarp išleidžiamų į laisvą apyvartą komepnsacinių produktų ir visų pagamintų kompensacinių produktų. </w:t>
      </w:r>
    </w:p>
    <w:p w:rsidR="002F6549" w:rsidRPr="00D312F1" w:rsidRDefault="005F5190" w:rsidP="003C5637">
      <w:pPr>
        <w:autoSpaceDE w:val="0"/>
        <w:autoSpaceDN w:val="0"/>
        <w:adjustRightInd w:val="0"/>
        <w:spacing w:line="360" w:lineRule="auto"/>
        <w:ind w:firstLine="1290"/>
        <w:jc w:val="both"/>
        <w:rPr>
          <w:rFonts w:eastAsiaTheme="minorHAnsi"/>
          <w:lang w:eastAsia="en-US"/>
        </w:rPr>
      </w:pPr>
      <w:r w:rsidRPr="00D312F1">
        <w:rPr>
          <w:rFonts w:eastAsiaTheme="minorHAnsi"/>
          <w:lang w:eastAsia="en-US"/>
        </w:rPr>
        <w:t>Vertinio metodo atveju, nustatant įvežtų perdirbti prekių, naudotų kiekvieno tipo kompensacinių produktų gamybai, kiekį, bendram įvežt</w:t>
      </w:r>
      <w:r w:rsidR="00EB55F2" w:rsidRPr="00D312F1">
        <w:rPr>
          <w:rFonts w:eastAsiaTheme="minorHAnsi"/>
          <w:lang w:eastAsia="en-US"/>
        </w:rPr>
        <w:t xml:space="preserve">ų perdirbti prekių kiekiui taikomas nuoseklus koeficientas, atitinkantis kiekvieno kompensacinio produkto vertės ir bendros tų produktų vertės santykį. </w:t>
      </w:r>
    </w:p>
    <w:p w:rsidR="00D312F1" w:rsidRDefault="00EB55F2" w:rsidP="003C5637">
      <w:pPr>
        <w:autoSpaceDE w:val="0"/>
        <w:autoSpaceDN w:val="0"/>
        <w:adjustRightInd w:val="0"/>
        <w:spacing w:line="360" w:lineRule="auto"/>
        <w:ind w:firstLine="1290"/>
        <w:jc w:val="both"/>
        <w:rPr>
          <w:rFonts w:eastAsiaTheme="minorHAnsi"/>
          <w:lang w:eastAsia="en-US"/>
        </w:rPr>
      </w:pPr>
      <w:r w:rsidRPr="00D312F1">
        <w:rPr>
          <w:rFonts w:eastAsiaTheme="minorHAnsi"/>
          <w:lang w:eastAsia="en-US"/>
        </w:rPr>
        <w:t xml:space="preserve">Bendrijos muitinės </w:t>
      </w:r>
      <w:r w:rsidR="008903C7" w:rsidRPr="00D312F1">
        <w:rPr>
          <w:rFonts w:eastAsiaTheme="minorHAnsi"/>
          <w:lang w:eastAsia="en-US"/>
        </w:rPr>
        <w:t>kodeksas numato, kad kompensacinės palūkanos netaikomos kai</w:t>
      </w:r>
      <w:r w:rsidR="00D312F1">
        <w:rPr>
          <w:rFonts w:eastAsiaTheme="minorHAnsi"/>
          <w:lang w:eastAsia="en-US"/>
        </w:rPr>
        <w:t>:</w:t>
      </w:r>
    </w:p>
    <w:p w:rsidR="006E3D0E" w:rsidRDefault="006E3D0E" w:rsidP="003C5637">
      <w:pPr>
        <w:autoSpaceDE w:val="0"/>
        <w:autoSpaceDN w:val="0"/>
        <w:adjustRightInd w:val="0"/>
        <w:spacing w:line="360" w:lineRule="auto"/>
        <w:ind w:firstLine="1290"/>
        <w:jc w:val="both"/>
        <w:rPr>
          <w:rFonts w:eastAsiaTheme="minorHAnsi"/>
          <w:lang w:eastAsia="en-US"/>
        </w:rPr>
      </w:pPr>
      <w:r>
        <w:rPr>
          <w:rFonts w:eastAsiaTheme="minorHAnsi"/>
          <w:lang w:eastAsia="en-US"/>
        </w:rPr>
        <w:t>*</w:t>
      </w:r>
      <w:r w:rsidR="008903C7" w:rsidRPr="00D312F1">
        <w:rPr>
          <w:rFonts w:eastAsiaTheme="minorHAnsi"/>
          <w:lang w:eastAsia="en-US"/>
        </w:rPr>
        <w:t xml:space="preserve"> į laisvą apyvartą išleidžiamos po kompensacinių produkt</w:t>
      </w:r>
      <w:r w:rsidR="00D312F1">
        <w:rPr>
          <w:rFonts w:eastAsiaTheme="minorHAnsi"/>
          <w:lang w:eastAsia="en-US"/>
        </w:rPr>
        <w:t>ų sunaikinimo susidarę atliekos;</w:t>
      </w:r>
      <w:r w:rsidR="008903C7" w:rsidRPr="00D312F1">
        <w:rPr>
          <w:rFonts w:eastAsiaTheme="minorHAnsi"/>
          <w:lang w:eastAsia="en-US"/>
        </w:rPr>
        <w:t xml:space="preserve"> </w:t>
      </w:r>
    </w:p>
    <w:p w:rsidR="006E3D0E" w:rsidRDefault="006E3D0E" w:rsidP="003C5637">
      <w:pPr>
        <w:autoSpaceDE w:val="0"/>
        <w:autoSpaceDN w:val="0"/>
        <w:adjustRightInd w:val="0"/>
        <w:spacing w:line="360" w:lineRule="auto"/>
        <w:ind w:firstLine="1290"/>
        <w:jc w:val="both"/>
        <w:rPr>
          <w:rFonts w:eastAsiaTheme="minorHAnsi"/>
          <w:lang w:eastAsia="en-US"/>
        </w:rPr>
      </w:pPr>
      <w:r>
        <w:rPr>
          <w:rFonts w:eastAsiaTheme="minorHAnsi"/>
          <w:lang w:eastAsia="en-US"/>
        </w:rPr>
        <w:t xml:space="preserve">* </w:t>
      </w:r>
      <w:r w:rsidR="008903C7" w:rsidRPr="00D312F1">
        <w:rPr>
          <w:rFonts w:eastAsiaTheme="minorHAnsi"/>
          <w:lang w:eastAsia="en-US"/>
        </w:rPr>
        <w:t>laikotarpis, už kurį mokėtinos palūkanos, trumpesnis negu 1 mėn</w:t>
      </w:r>
      <w:r w:rsidR="008078E0">
        <w:rPr>
          <w:rFonts w:eastAsiaTheme="minorHAnsi"/>
          <w:lang w:eastAsia="en-US"/>
        </w:rPr>
        <w:t>uo</w:t>
      </w:r>
      <w:r w:rsidR="00D312F1">
        <w:rPr>
          <w:rFonts w:eastAsiaTheme="minorHAnsi"/>
          <w:lang w:eastAsia="en-US"/>
        </w:rPr>
        <w:t>;</w:t>
      </w:r>
      <w:r w:rsidR="008903C7" w:rsidRPr="00D312F1">
        <w:rPr>
          <w:rFonts w:eastAsiaTheme="minorHAnsi"/>
          <w:lang w:eastAsia="en-US"/>
        </w:rPr>
        <w:t xml:space="preserve"> </w:t>
      </w:r>
    </w:p>
    <w:p w:rsidR="00EB55F2" w:rsidRPr="00D312F1" w:rsidRDefault="006E3D0E" w:rsidP="003C5637">
      <w:pPr>
        <w:autoSpaceDE w:val="0"/>
        <w:autoSpaceDN w:val="0"/>
        <w:adjustRightInd w:val="0"/>
        <w:spacing w:line="360" w:lineRule="auto"/>
        <w:ind w:firstLine="1290"/>
        <w:jc w:val="both"/>
        <w:rPr>
          <w:rFonts w:eastAsiaTheme="minorHAnsi"/>
          <w:lang w:eastAsia="en-US"/>
        </w:rPr>
      </w:pPr>
      <w:r>
        <w:rPr>
          <w:rFonts w:eastAsiaTheme="minorHAnsi"/>
          <w:lang w:eastAsia="en-US"/>
        </w:rPr>
        <w:t xml:space="preserve">* </w:t>
      </w:r>
      <w:r w:rsidR="008903C7" w:rsidRPr="00D312F1">
        <w:rPr>
          <w:rFonts w:eastAsiaTheme="minorHAnsi"/>
          <w:lang w:eastAsia="en-US"/>
        </w:rPr>
        <w:t>mokėtina palūkanų suma neviršina 20 Eur.</w:t>
      </w:r>
    </w:p>
    <w:p w:rsidR="00B250AD" w:rsidRDefault="008903C7" w:rsidP="003C5637">
      <w:pPr>
        <w:autoSpaceDE w:val="0"/>
        <w:autoSpaceDN w:val="0"/>
        <w:adjustRightInd w:val="0"/>
        <w:spacing w:line="360" w:lineRule="auto"/>
        <w:ind w:firstLine="1290"/>
        <w:jc w:val="both"/>
        <w:rPr>
          <w:rFonts w:eastAsiaTheme="minorHAnsi"/>
          <w:lang w:eastAsia="en-US"/>
        </w:rPr>
      </w:pPr>
      <w:r w:rsidRPr="00D312F1">
        <w:rPr>
          <w:rFonts w:eastAsiaTheme="minorHAnsi"/>
          <w:lang w:eastAsia="en-US"/>
        </w:rPr>
        <w:t xml:space="preserve">Išleidžiant į laisvą apyvartą šalutinius kompensacinius produktus, importo muitai skaičiuojami pagal tokioms prekėms taikomus muito tarifus, tačiau procedūros vykdytojas gali prašyti </w:t>
      </w:r>
      <w:r w:rsidRPr="00D312F1">
        <w:rPr>
          <w:rFonts w:eastAsiaTheme="minorHAnsi"/>
          <w:lang w:eastAsia="en-US"/>
        </w:rPr>
        <w:lastRenderedPageBreak/>
        <w:t>muitinę mokesčius skaičiuoti taikant įvežtoms perdirbti prekėms taikytinus mokesčius (taip pat kaip pagrindiniams kompensaciniams produktams). Kompensacinės palūkanos už šalutinius kompensacinius produktus neskaičiuojamos, jeigu jie proporcingi</w:t>
      </w:r>
      <w:r w:rsidR="004B6783" w:rsidRPr="00D312F1">
        <w:rPr>
          <w:rFonts w:eastAsiaTheme="minorHAnsi"/>
          <w:lang w:eastAsia="en-US"/>
        </w:rPr>
        <w:t xml:space="preserve"> eksportuojamiems pagrindinių kompensacinių produktų kiekiams.</w:t>
      </w:r>
    </w:p>
    <w:p w:rsidR="006E3D0E" w:rsidRDefault="006E3D0E" w:rsidP="003C5637">
      <w:pPr>
        <w:autoSpaceDE w:val="0"/>
        <w:autoSpaceDN w:val="0"/>
        <w:adjustRightInd w:val="0"/>
        <w:spacing w:line="360" w:lineRule="auto"/>
        <w:ind w:firstLine="1290"/>
        <w:jc w:val="both"/>
        <w:rPr>
          <w:rFonts w:eastAsiaTheme="minorHAnsi"/>
          <w:lang w:eastAsia="en-US"/>
        </w:rPr>
      </w:pPr>
      <w:r>
        <w:rPr>
          <w:rFonts w:eastAsiaTheme="minorHAnsi"/>
          <w:lang w:eastAsia="en-US"/>
        </w:rPr>
        <w:t>Ūkio subjektas</w:t>
      </w:r>
      <w:r w:rsidR="003D5A8D">
        <w:rPr>
          <w:rFonts w:eastAsiaTheme="minorHAnsi"/>
          <w:lang w:eastAsia="en-US"/>
        </w:rPr>
        <w:t>,</w:t>
      </w:r>
      <w:r>
        <w:rPr>
          <w:rFonts w:eastAsiaTheme="minorHAnsi"/>
          <w:lang w:eastAsia="en-US"/>
        </w:rPr>
        <w:t xml:space="preserve"> per nustatytą laiką </w:t>
      </w:r>
      <w:r w:rsidR="00206EE7">
        <w:rPr>
          <w:rFonts w:eastAsiaTheme="minorHAnsi"/>
          <w:lang w:eastAsia="en-US"/>
        </w:rPr>
        <w:t>užbaigęs perdirbimo operacijas ir kompensaciniams produktams ar neperdirbtoms prekėms įforminęs muitinės sankcionuotus veiksmus</w:t>
      </w:r>
      <w:r w:rsidR="003D5A8D">
        <w:rPr>
          <w:rFonts w:eastAsiaTheme="minorHAnsi"/>
          <w:lang w:eastAsia="en-US"/>
        </w:rPr>
        <w:t>,</w:t>
      </w:r>
      <w:r w:rsidR="00206EE7">
        <w:rPr>
          <w:rFonts w:eastAsiaTheme="minorHAnsi"/>
          <w:lang w:eastAsia="en-US"/>
        </w:rPr>
        <w:t xml:space="preserve"> turi prievolę perdirbimo procedūrą prižiūrėjusiai </w:t>
      </w:r>
      <w:r>
        <w:rPr>
          <w:rFonts w:eastAsiaTheme="minorHAnsi"/>
          <w:lang w:eastAsia="en-US"/>
        </w:rPr>
        <w:t xml:space="preserve">muitinės </w:t>
      </w:r>
      <w:r w:rsidR="00206EE7">
        <w:rPr>
          <w:rFonts w:eastAsiaTheme="minorHAnsi"/>
          <w:lang w:eastAsia="en-US"/>
        </w:rPr>
        <w:t xml:space="preserve">įstaigai pateikti su perdirbimu susijusių muitinės formalumų </w:t>
      </w:r>
      <w:r w:rsidR="00D02168">
        <w:rPr>
          <w:rFonts w:eastAsiaTheme="minorHAnsi"/>
          <w:lang w:eastAsia="en-US"/>
        </w:rPr>
        <w:t>už</w:t>
      </w:r>
      <w:r w:rsidR="00206EE7">
        <w:rPr>
          <w:rFonts w:eastAsiaTheme="minorHAnsi"/>
          <w:lang w:eastAsia="en-US"/>
        </w:rPr>
        <w:t>baig</w:t>
      </w:r>
      <w:r w:rsidR="00D02168">
        <w:rPr>
          <w:rFonts w:eastAsiaTheme="minorHAnsi"/>
          <w:lang w:eastAsia="en-US"/>
        </w:rPr>
        <w:t>imo dokumentą</w:t>
      </w:r>
      <w:r w:rsidR="00206EE7">
        <w:rPr>
          <w:rFonts w:eastAsiaTheme="minorHAnsi"/>
          <w:lang w:eastAsia="en-US"/>
        </w:rPr>
        <w:t xml:space="preserve">. </w:t>
      </w:r>
      <w:r w:rsidR="003061A2">
        <w:rPr>
          <w:rFonts w:eastAsiaTheme="minorHAnsi"/>
          <w:lang w:eastAsia="en-US"/>
        </w:rPr>
        <w:t>Pagal Bendrijos muitinės kodekso įgyvendinimo nuostatų 5</w:t>
      </w:r>
      <w:r w:rsidR="00D02168">
        <w:rPr>
          <w:rFonts w:eastAsiaTheme="minorHAnsi"/>
          <w:lang w:eastAsia="en-US"/>
        </w:rPr>
        <w:t>21 str.</w:t>
      </w:r>
      <w:r w:rsidR="003061A2">
        <w:rPr>
          <w:rFonts w:eastAsiaTheme="minorHAnsi"/>
          <w:lang w:eastAsia="en-US"/>
        </w:rPr>
        <w:t>, leidimą turintis asmuo, pasibaigus reeksporto laikotarpiui, per 30 dienų turi pateikti muitinės formalumus užbaigiantį dokumentą, kuriame turi būti n</w:t>
      </w:r>
      <w:r w:rsidR="002630E7">
        <w:rPr>
          <w:rFonts w:eastAsiaTheme="minorHAnsi"/>
          <w:lang w:eastAsia="en-US"/>
        </w:rPr>
        <w:t>u</w:t>
      </w:r>
      <w:r w:rsidR="003061A2">
        <w:rPr>
          <w:rFonts w:eastAsiaTheme="minorHAnsi"/>
          <w:lang w:eastAsia="en-US"/>
        </w:rPr>
        <w:t>rodyta:</w:t>
      </w:r>
    </w:p>
    <w:p w:rsidR="003061A2" w:rsidRDefault="003061A2" w:rsidP="003C5637">
      <w:pPr>
        <w:pStyle w:val="ListParagraph"/>
        <w:numPr>
          <w:ilvl w:val="0"/>
          <w:numId w:val="2"/>
        </w:numPr>
        <w:autoSpaceDE w:val="0"/>
        <w:autoSpaceDN w:val="0"/>
        <w:adjustRightInd w:val="0"/>
        <w:spacing w:line="360" w:lineRule="auto"/>
        <w:jc w:val="both"/>
        <w:rPr>
          <w:rFonts w:eastAsiaTheme="minorHAnsi"/>
          <w:lang w:eastAsia="en-US"/>
        </w:rPr>
      </w:pPr>
      <w:r>
        <w:rPr>
          <w:rFonts w:eastAsiaTheme="minorHAnsi"/>
          <w:lang w:eastAsia="en-US"/>
        </w:rPr>
        <w:t>leidimo informaciniai duomenys;</w:t>
      </w:r>
    </w:p>
    <w:p w:rsidR="009117C4" w:rsidRDefault="002630E7" w:rsidP="003C5637">
      <w:pPr>
        <w:pStyle w:val="ListParagraph"/>
        <w:numPr>
          <w:ilvl w:val="0"/>
          <w:numId w:val="2"/>
        </w:numPr>
        <w:autoSpaceDE w:val="0"/>
        <w:autoSpaceDN w:val="0"/>
        <w:adjustRightInd w:val="0"/>
        <w:spacing w:line="360" w:lineRule="auto"/>
        <w:jc w:val="both"/>
        <w:rPr>
          <w:rFonts w:eastAsiaTheme="minorHAnsi"/>
          <w:lang w:eastAsia="en-US"/>
        </w:rPr>
      </w:pPr>
      <w:r>
        <w:rPr>
          <w:rFonts w:eastAsiaTheme="minorHAnsi"/>
          <w:lang w:eastAsia="en-US"/>
        </w:rPr>
        <w:t>l</w:t>
      </w:r>
      <w:r w:rsidR="009117C4">
        <w:rPr>
          <w:rFonts w:eastAsiaTheme="minorHAnsi"/>
          <w:lang w:eastAsia="en-US"/>
        </w:rPr>
        <w:t>aikinojo įvežimo deklaracij</w:t>
      </w:r>
      <w:r>
        <w:rPr>
          <w:rFonts w:eastAsiaTheme="minorHAnsi"/>
          <w:lang w:eastAsia="en-US"/>
        </w:rPr>
        <w:t>ų ir kompensaciniams produktams įformintų muitinės deklaracijų duomenys (deklaracijų registracijos numeriai ir datos);</w:t>
      </w:r>
    </w:p>
    <w:p w:rsidR="003061A2" w:rsidRDefault="003061A2" w:rsidP="003C5637">
      <w:pPr>
        <w:pStyle w:val="ListParagraph"/>
        <w:numPr>
          <w:ilvl w:val="0"/>
          <w:numId w:val="2"/>
        </w:numPr>
        <w:autoSpaceDE w:val="0"/>
        <w:autoSpaceDN w:val="0"/>
        <w:adjustRightInd w:val="0"/>
        <w:spacing w:line="360" w:lineRule="auto"/>
        <w:jc w:val="both"/>
        <w:rPr>
          <w:rFonts w:eastAsiaTheme="minorHAnsi"/>
          <w:lang w:eastAsia="en-US"/>
        </w:rPr>
      </w:pPr>
      <w:r>
        <w:rPr>
          <w:rFonts w:eastAsiaTheme="minorHAnsi"/>
          <w:lang w:eastAsia="en-US"/>
        </w:rPr>
        <w:t>importuotų prekių Kombinuotos nomenklatūros kodai ir kiekiai, vertės ir prekėms taikomos muito normos;</w:t>
      </w:r>
    </w:p>
    <w:p w:rsidR="002630E7" w:rsidRDefault="002630E7" w:rsidP="003C5637">
      <w:pPr>
        <w:pStyle w:val="ListParagraph"/>
        <w:numPr>
          <w:ilvl w:val="0"/>
          <w:numId w:val="2"/>
        </w:numPr>
        <w:autoSpaceDE w:val="0"/>
        <w:autoSpaceDN w:val="0"/>
        <w:adjustRightInd w:val="0"/>
        <w:spacing w:line="360" w:lineRule="auto"/>
        <w:jc w:val="both"/>
        <w:rPr>
          <w:rFonts w:eastAsiaTheme="minorHAnsi"/>
          <w:lang w:eastAsia="en-US"/>
        </w:rPr>
      </w:pPr>
      <w:r>
        <w:rPr>
          <w:rFonts w:eastAsiaTheme="minorHAnsi"/>
          <w:lang w:eastAsia="en-US"/>
        </w:rPr>
        <w:t>kompensacinių produktų išeigos, jų Kombinuotos nomenklatūros kodai, kiekiai, vertės;</w:t>
      </w:r>
    </w:p>
    <w:p w:rsidR="00043CB1" w:rsidRDefault="009117C4" w:rsidP="003C5637">
      <w:pPr>
        <w:pStyle w:val="ListParagraph"/>
        <w:numPr>
          <w:ilvl w:val="0"/>
          <w:numId w:val="2"/>
        </w:numPr>
        <w:autoSpaceDE w:val="0"/>
        <w:autoSpaceDN w:val="0"/>
        <w:adjustRightInd w:val="0"/>
        <w:spacing w:line="360" w:lineRule="auto"/>
        <w:jc w:val="both"/>
        <w:rPr>
          <w:rFonts w:eastAsiaTheme="minorHAnsi"/>
          <w:lang w:eastAsia="en-US"/>
        </w:rPr>
      </w:pPr>
      <w:r>
        <w:rPr>
          <w:rFonts w:eastAsiaTheme="minorHAnsi"/>
          <w:lang w:eastAsia="en-US"/>
        </w:rPr>
        <w:t>importo muitų ir kompensacinių palūkanų suma, jeigu buvo prekių išleidimas į laisvą apyvartą;</w:t>
      </w:r>
    </w:p>
    <w:p w:rsidR="009117C4" w:rsidRDefault="00043CB1" w:rsidP="003C5637">
      <w:pPr>
        <w:autoSpaceDE w:val="0"/>
        <w:autoSpaceDN w:val="0"/>
        <w:adjustRightInd w:val="0"/>
        <w:spacing w:line="360" w:lineRule="auto"/>
        <w:ind w:firstLine="1290"/>
        <w:jc w:val="both"/>
        <w:rPr>
          <w:rFonts w:eastAsiaTheme="minorHAnsi"/>
          <w:lang w:eastAsia="en-US"/>
        </w:rPr>
      </w:pPr>
      <w:r w:rsidRPr="00043CB1">
        <w:rPr>
          <w:rFonts w:eastAsiaTheme="minorHAnsi"/>
          <w:lang w:eastAsia="en-US"/>
        </w:rPr>
        <w:t>Remdamasi muitinės formalumus užbaigiančiu dokumentu ir kita reikalinga informacija</w:t>
      </w:r>
      <w:r>
        <w:rPr>
          <w:rFonts w:eastAsiaTheme="minorHAnsi"/>
          <w:lang w:eastAsia="en-US"/>
        </w:rPr>
        <w:t xml:space="preserve"> muitinė atlieka patikrinimą, apie jo rezultatus praneša leidimą turinčiam asmeniui ir saugo muitinės formalumus užbaigiantį dokumentą tris metus arba paveda jį saugoti leidimą turinčiam asmeniui.</w:t>
      </w:r>
    </w:p>
    <w:p w:rsidR="003479DF" w:rsidRDefault="003479DF" w:rsidP="003C5637">
      <w:pPr>
        <w:autoSpaceDE w:val="0"/>
        <w:autoSpaceDN w:val="0"/>
        <w:adjustRightInd w:val="0"/>
        <w:spacing w:line="360" w:lineRule="auto"/>
        <w:jc w:val="both"/>
        <w:rPr>
          <w:rFonts w:eastAsiaTheme="minorHAnsi"/>
          <w:lang w:eastAsia="en-US"/>
        </w:rPr>
      </w:pPr>
    </w:p>
    <w:p w:rsidR="00386FC4" w:rsidRDefault="00F3585F" w:rsidP="00B332AD">
      <w:pPr>
        <w:autoSpaceDE w:val="0"/>
        <w:autoSpaceDN w:val="0"/>
        <w:adjustRightInd w:val="0"/>
        <w:spacing w:line="360" w:lineRule="auto"/>
        <w:jc w:val="both"/>
        <w:rPr>
          <w:rFonts w:eastAsiaTheme="minorHAnsi"/>
          <w:lang w:eastAsia="en-US"/>
        </w:rPr>
      </w:pPr>
      <w:r>
        <w:rPr>
          <w:rFonts w:eastAsiaTheme="minorHAnsi"/>
          <w:lang w:eastAsia="en-US"/>
        </w:rPr>
        <w:tab/>
      </w:r>
      <w:r w:rsidRPr="00CC5E79">
        <w:rPr>
          <w:rFonts w:eastAsiaTheme="minorHAnsi"/>
          <w:u w:val="single"/>
          <w:lang w:eastAsia="en-US"/>
        </w:rPr>
        <w:t>Laikinojo išvežimo perdirbti</w:t>
      </w:r>
      <w:r>
        <w:rPr>
          <w:rFonts w:eastAsiaTheme="minorHAnsi"/>
          <w:lang w:eastAsia="en-US"/>
        </w:rPr>
        <w:t xml:space="preserve"> procedūra turi daug analogijų su laikinuoju įvežimu perdirbti. </w:t>
      </w:r>
      <w:r w:rsidR="0069606F">
        <w:rPr>
          <w:rFonts w:eastAsiaTheme="minorHAnsi"/>
          <w:lang w:eastAsia="en-US"/>
        </w:rPr>
        <w:t>Su l</w:t>
      </w:r>
      <w:r w:rsidR="00D659DE">
        <w:rPr>
          <w:rFonts w:eastAsiaTheme="minorHAnsi"/>
          <w:lang w:eastAsia="en-US"/>
        </w:rPr>
        <w:t>aikinojo išvežimo perdirbti procedūr</w:t>
      </w:r>
      <w:r w:rsidR="0069606F">
        <w:rPr>
          <w:rFonts w:eastAsiaTheme="minorHAnsi"/>
          <w:lang w:eastAsia="en-US"/>
        </w:rPr>
        <w:t>a</w:t>
      </w:r>
      <w:r w:rsidR="00D659DE">
        <w:rPr>
          <w:rFonts w:eastAsiaTheme="minorHAnsi"/>
          <w:lang w:eastAsia="en-US"/>
        </w:rPr>
        <w:t xml:space="preserve"> s</w:t>
      </w:r>
      <w:r w:rsidR="0069606F">
        <w:rPr>
          <w:rFonts w:eastAsiaTheme="minorHAnsi"/>
          <w:lang w:eastAsia="en-US"/>
        </w:rPr>
        <w:t>usijusius objektus</w:t>
      </w:r>
      <w:r w:rsidR="00881219">
        <w:rPr>
          <w:rFonts w:eastAsiaTheme="minorHAnsi"/>
          <w:lang w:eastAsia="en-US"/>
        </w:rPr>
        <w:t xml:space="preserve"> </w:t>
      </w:r>
      <w:r w:rsidR="0069606F">
        <w:rPr>
          <w:rFonts w:eastAsiaTheme="minorHAnsi"/>
          <w:lang w:eastAsia="en-US"/>
        </w:rPr>
        <w:t xml:space="preserve">ir procesus galima </w:t>
      </w:r>
      <w:r w:rsidR="00D659DE">
        <w:rPr>
          <w:rFonts w:eastAsiaTheme="minorHAnsi"/>
          <w:lang w:eastAsia="en-US"/>
        </w:rPr>
        <w:t xml:space="preserve">pavaizduoti funkcine schema </w:t>
      </w:r>
      <w:r w:rsidR="0091474A">
        <w:rPr>
          <w:rFonts w:eastAsiaTheme="minorHAnsi"/>
          <w:lang w:eastAsia="en-US"/>
        </w:rPr>
        <w:t>(</w:t>
      </w:r>
      <w:r w:rsidR="0077745D">
        <w:rPr>
          <w:rFonts w:eastAsiaTheme="minorHAnsi"/>
          <w:lang w:eastAsia="en-US"/>
        </w:rPr>
        <w:t>2</w:t>
      </w:r>
      <w:r w:rsidR="0091474A">
        <w:rPr>
          <w:rFonts w:eastAsiaTheme="minorHAnsi"/>
          <w:lang w:eastAsia="en-US"/>
        </w:rPr>
        <w:t xml:space="preserve"> pav.</w:t>
      </w:r>
      <w:r w:rsidR="0077745D">
        <w:rPr>
          <w:rFonts w:eastAsiaTheme="minorHAnsi"/>
          <w:lang w:eastAsia="en-US"/>
        </w:rPr>
        <w:t>)</w:t>
      </w:r>
      <w:r w:rsidR="00D659DE">
        <w:rPr>
          <w:rFonts w:eastAsiaTheme="minorHAnsi"/>
          <w:lang w:eastAsia="en-US"/>
        </w:rPr>
        <w:t>.</w:t>
      </w:r>
    </w:p>
    <w:p w:rsidR="00B06319" w:rsidRDefault="00B06319" w:rsidP="003D5A8D">
      <w:pPr>
        <w:autoSpaceDE w:val="0"/>
        <w:autoSpaceDN w:val="0"/>
        <w:adjustRightInd w:val="0"/>
        <w:spacing w:line="360" w:lineRule="auto"/>
        <w:ind w:firstLine="1296"/>
        <w:jc w:val="both"/>
        <w:rPr>
          <w:rFonts w:eastAsiaTheme="minorHAnsi"/>
          <w:lang w:eastAsia="en-US"/>
        </w:rPr>
      </w:pPr>
      <w:r>
        <w:rPr>
          <w:rFonts w:eastAsiaTheme="minorHAnsi"/>
          <w:lang w:eastAsia="en-US"/>
        </w:rPr>
        <w:t>Papildant 1.3.1. skyrelyje paminėtus laikinojo išvežimo perdirbti procedūros aspektus, pastebėsime, kad prašymo vykdyti laikinojo išvežimo perdirbti procedūrą pateikimas bei leidimo išdavimo sąlygos iš esmės analogiškos laikinojo įvežimo perdirbti atvejui. Išskirti galime tik tai, jog leidime nurodomi būdai ir priemonės, įgalinantys nustatyti, ar kompensaciniai produktai gauti iš išvežtų perdirbti prekių, taip pat ar laikomasi standartinio prekių pakeitimo procedūros reikalavimų.</w:t>
      </w:r>
    </w:p>
    <w:p w:rsidR="00B06319" w:rsidRDefault="00B06319" w:rsidP="00B332AD">
      <w:pPr>
        <w:autoSpaceDE w:val="0"/>
        <w:autoSpaceDN w:val="0"/>
        <w:adjustRightInd w:val="0"/>
        <w:spacing w:line="360" w:lineRule="auto"/>
        <w:jc w:val="both"/>
        <w:rPr>
          <w:rFonts w:eastAsiaTheme="minorHAnsi"/>
          <w:lang w:eastAsia="en-US"/>
        </w:rPr>
      </w:pPr>
    </w:p>
    <w:p w:rsidR="00B06319" w:rsidRDefault="00B06319" w:rsidP="00B332AD">
      <w:pPr>
        <w:autoSpaceDE w:val="0"/>
        <w:autoSpaceDN w:val="0"/>
        <w:adjustRightInd w:val="0"/>
        <w:spacing w:line="360" w:lineRule="auto"/>
        <w:jc w:val="both"/>
        <w:rPr>
          <w:rFonts w:eastAsiaTheme="minorHAnsi"/>
          <w:lang w:eastAsia="en-US"/>
        </w:rPr>
      </w:pPr>
    </w:p>
    <w:p w:rsidR="00B06319" w:rsidRDefault="00B06319" w:rsidP="00B332AD">
      <w:pPr>
        <w:autoSpaceDE w:val="0"/>
        <w:autoSpaceDN w:val="0"/>
        <w:adjustRightInd w:val="0"/>
        <w:spacing w:line="360" w:lineRule="auto"/>
        <w:jc w:val="both"/>
        <w:rPr>
          <w:rFonts w:eastAsiaTheme="minorHAnsi"/>
          <w:lang w:eastAsia="en-US"/>
        </w:rPr>
      </w:pPr>
    </w:p>
    <w:p w:rsidR="00B06319" w:rsidRDefault="00B06319" w:rsidP="00B332AD">
      <w:pPr>
        <w:autoSpaceDE w:val="0"/>
        <w:autoSpaceDN w:val="0"/>
        <w:adjustRightInd w:val="0"/>
        <w:spacing w:line="360" w:lineRule="auto"/>
        <w:jc w:val="both"/>
        <w:rPr>
          <w:rFonts w:eastAsiaTheme="minorHAnsi"/>
          <w:lang w:eastAsia="en-US"/>
        </w:rPr>
      </w:pPr>
    </w:p>
    <w:p w:rsidR="003B093B" w:rsidRDefault="00FE4397" w:rsidP="00B332AD">
      <w:pPr>
        <w:autoSpaceDE w:val="0"/>
        <w:autoSpaceDN w:val="0"/>
        <w:adjustRightInd w:val="0"/>
        <w:spacing w:line="360" w:lineRule="auto"/>
        <w:jc w:val="both"/>
        <w:rPr>
          <w:rFonts w:eastAsiaTheme="minorHAnsi"/>
          <w:lang w:eastAsia="en-US"/>
        </w:rPr>
      </w:pPr>
      <w:r>
        <w:rPr>
          <w:rFonts w:eastAsiaTheme="minorHAnsi"/>
          <w:noProof/>
        </w:rPr>
        <w:lastRenderedPageBreak/>
        <w:pict>
          <v:oval id="_x0000_s1177" style="position:absolute;left:0;text-align:left;margin-left:47.45pt;margin-top:20.45pt;width:96.5pt;height:57.5pt;z-index:251840512" o:regroupid="2">
            <v:textbox>
              <w:txbxContent>
                <w:p w:rsidR="00A002FE" w:rsidRDefault="00A002FE">
                  <w:r>
                    <w:t>Žaliavos perdirbimui</w:t>
                  </w:r>
                </w:p>
              </w:txbxContent>
            </v:textbox>
          </v:oval>
        </w:pict>
      </w:r>
    </w:p>
    <w:p w:rsidR="003C5637" w:rsidRDefault="00FE4397" w:rsidP="00843690">
      <w:pPr>
        <w:autoSpaceDE w:val="0"/>
        <w:autoSpaceDN w:val="0"/>
        <w:adjustRightInd w:val="0"/>
        <w:jc w:val="both"/>
        <w:rPr>
          <w:rFonts w:eastAsiaTheme="minorHAnsi"/>
          <w:lang w:eastAsia="en-US"/>
        </w:rPr>
      </w:pPr>
      <w:r>
        <w:rPr>
          <w:rFonts w:eastAsiaTheme="minorHAnsi"/>
          <w:noProof/>
        </w:rPr>
        <w:pict>
          <v:shape id="_x0000_s1170" type="#_x0000_t13" style="position:absolute;left:0;text-align:left;margin-left:135.45pt;margin-top:5.75pt;width:145pt;height:42.5pt;z-index:251842560" o:regroupid="2">
            <v:textbox>
              <w:txbxContent>
                <w:p w:rsidR="00A002FE" w:rsidRDefault="00A002FE" w:rsidP="00313AE7">
                  <w:pPr>
                    <w:jc w:val="center"/>
                  </w:pPr>
                  <w:r>
                    <w:t>Išvežimas perdirbimui</w:t>
                  </w:r>
                </w:p>
              </w:txbxContent>
            </v:textbox>
          </v:shape>
        </w:pict>
      </w:r>
      <w:r>
        <w:rPr>
          <w:rFonts w:eastAsiaTheme="minorHAnsi"/>
          <w:noProof/>
        </w:rPr>
        <w:pict>
          <v:shape id="_x0000_s1168" type="#_x0000_t32" style="position:absolute;left:0;text-align:left;margin-left:210.45pt;margin-top:8.25pt;width:0;height:229pt;z-index:251835392" o:connectortype="straight" o:regroupid="2">
            <v:stroke dashstyle="dash"/>
          </v:shape>
        </w:pict>
      </w:r>
    </w:p>
    <w:p w:rsidR="003C5637" w:rsidRDefault="00FE4397" w:rsidP="00843690">
      <w:pPr>
        <w:autoSpaceDE w:val="0"/>
        <w:autoSpaceDN w:val="0"/>
        <w:adjustRightInd w:val="0"/>
        <w:jc w:val="both"/>
        <w:rPr>
          <w:rFonts w:eastAsiaTheme="minorHAnsi"/>
          <w:lang w:eastAsia="en-US"/>
        </w:rPr>
      </w:pPr>
      <w:r>
        <w:rPr>
          <w:rFonts w:eastAsiaTheme="minorHAnsi"/>
          <w:noProof/>
        </w:rPr>
        <w:pict>
          <v:rect id="_x0000_s1171" style="position:absolute;left:0;text-align:left;margin-left:273.45pt;margin-top:5.4pt;width:91pt;height:204pt;z-index:251836416" o:regroupid="2">
            <v:textbox>
              <w:txbxContent>
                <w:p w:rsidR="00A002FE" w:rsidRDefault="00A002FE">
                  <w:r>
                    <w:t>Perdirbimo procesas</w:t>
                  </w:r>
                </w:p>
              </w:txbxContent>
            </v:textbox>
          </v:rect>
        </w:pict>
      </w:r>
    </w:p>
    <w:p w:rsidR="003C5637" w:rsidRDefault="00FE4397" w:rsidP="00843690">
      <w:pPr>
        <w:autoSpaceDE w:val="0"/>
        <w:autoSpaceDN w:val="0"/>
        <w:adjustRightInd w:val="0"/>
        <w:jc w:val="both"/>
        <w:rPr>
          <w:rFonts w:eastAsiaTheme="minorHAnsi"/>
          <w:lang w:eastAsia="en-US"/>
        </w:rPr>
      </w:pPr>
      <w:r>
        <w:rPr>
          <w:rFonts w:eastAsiaTheme="minorHAnsi"/>
          <w:noProof/>
        </w:rPr>
        <w:pict>
          <v:shape id="_x0000_s1174" type="#_x0000_t66" style="position:absolute;left:0;text-align:left;margin-left:358.95pt;margin-top:4.65pt;width:118pt;height:60.5pt;z-index:251838464" o:regroupid="2">
            <v:textbox>
              <w:txbxContent>
                <w:p w:rsidR="00A002FE" w:rsidRPr="0069606F" w:rsidRDefault="00A002FE">
                  <w:pPr>
                    <w:rPr>
                      <w:sz w:val="16"/>
                      <w:szCs w:val="16"/>
                    </w:rPr>
                  </w:pPr>
                  <w:r>
                    <w:rPr>
                      <w:sz w:val="16"/>
                      <w:szCs w:val="16"/>
                    </w:rPr>
                    <w:t>Trečiosios šalies muitinės vykdomos muitinės priežiūros priemonės</w:t>
                  </w:r>
                </w:p>
              </w:txbxContent>
            </v:textbox>
          </v:shape>
        </w:pict>
      </w:r>
    </w:p>
    <w:p w:rsidR="00F90AE7" w:rsidRDefault="00FE4397" w:rsidP="00843690">
      <w:pPr>
        <w:autoSpaceDE w:val="0"/>
        <w:autoSpaceDN w:val="0"/>
        <w:adjustRightInd w:val="0"/>
        <w:jc w:val="both"/>
        <w:rPr>
          <w:rFonts w:eastAsiaTheme="minorHAnsi"/>
          <w:lang w:eastAsia="en-US"/>
        </w:rPr>
      </w:pPr>
      <w:r>
        <w:rPr>
          <w:rFonts w:eastAsiaTheme="minorHAnsi"/>
          <w:noProof/>
        </w:rPr>
        <w:pict>
          <v:shape id="_x0000_s1180" type="#_x0000_t13" style="position:absolute;left:0;text-align:left;margin-left:131.9pt;margin-top:2.95pt;width:76.6pt;height:20.3pt;rotation:-26127943fd;z-index:251845632" o:regroupid="2" adj=",5692"/>
        </w:pict>
      </w:r>
    </w:p>
    <w:p w:rsidR="00F90AE7" w:rsidRDefault="00FE4397" w:rsidP="00843690">
      <w:pPr>
        <w:autoSpaceDE w:val="0"/>
        <w:autoSpaceDN w:val="0"/>
        <w:adjustRightInd w:val="0"/>
        <w:jc w:val="both"/>
        <w:rPr>
          <w:rFonts w:eastAsiaTheme="minorHAnsi"/>
          <w:lang w:eastAsia="en-US"/>
        </w:rPr>
      </w:pPr>
      <w:r>
        <w:rPr>
          <w:rFonts w:eastAsiaTheme="minorHAnsi"/>
          <w:noProof/>
        </w:rPr>
        <w:pict>
          <v:rect id="_x0000_s1183" style="position:absolute;left:0;text-align:left;margin-left:3.95pt;margin-top:13.05pt;width:148pt;height:43.95pt;z-index:251844608" o:regroupid="2">
            <v:textbox>
              <w:txbxContent>
                <w:p w:rsidR="00A002FE" w:rsidRDefault="00A002FE" w:rsidP="0063725D">
                  <w:pPr>
                    <w:jc w:val="center"/>
                  </w:pPr>
                  <w:r>
                    <w:t>Muitinės priežiūros priemonės</w:t>
                  </w:r>
                </w:p>
              </w:txbxContent>
            </v:textbox>
          </v:rect>
        </w:pict>
      </w:r>
      <w:r>
        <w:rPr>
          <w:rFonts w:eastAsiaTheme="minorHAnsi"/>
          <w:noProof/>
        </w:rPr>
        <w:pict>
          <v:shape id="_x0000_s1175" type="#_x0000_t202" style="position:absolute;left:0;text-align:left;margin-left:212.95pt;margin-top:8.95pt;width:22pt;height:90.5pt;z-index:251839488;mso-width-relative:margin;mso-height-relative:margin" o:regroupid="2" stroked="f">
            <v:textbox style="layout-flow:vertical;mso-layout-flow-alt:bottom-to-top">
              <w:txbxContent>
                <w:p w:rsidR="00A002FE" w:rsidRPr="0069606F" w:rsidRDefault="00A002FE" w:rsidP="0069606F">
                  <w:pPr>
                    <w:jc w:val="center"/>
                    <w:rPr>
                      <w:sz w:val="16"/>
                      <w:szCs w:val="16"/>
                    </w:rPr>
                  </w:pPr>
                  <w:r w:rsidRPr="0069606F">
                    <w:rPr>
                      <w:sz w:val="16"/>
                      <w:szCs w:val="16"/>
                    </w:rPr>
                    <w:t>Valstybės siena</w:t>
                  </w:r>
                </w:p>
              </w:txbxContent>
            </v:textbox>
          </v:shape>
        </w:pict>
      </w:r>
    </w:p>
    <w:p w:rsidR="00F90AE7" w:rsidRDefault="00F90AE7" w:rsidP="00843690">
      <w:pPr>
        <w:autoSpaceDE w:val="0"/>
        <w:autoSpaceDN w:val="0"/>
        <w:adjustRightInd w:val="0"/>
        <w:jc w:val="both"/>
        <w:rPr>
          <w:rFonts w:eastAsiaTheme="minorHAnsi"/>
          <w:lang w:eastAsia="en-US"/>
        </w:rPr>
      </w:pPr>
    </w:p>
    <w:p w:rsidR="00F90AE7" w:rsidRDefault="00F90AE7" w:rsidP="0069606F">
      <w:pPr>
        <w:autoSpaceDE w:val="0"/>
        <w:autoSpaceDN w:val="0"/>
        <w:adjustRightInd w:val="0"/>
        <w:jc w:val="center"/>
        <w:rPr>
          <w:rFonts w:eastAsiaTheme="minorHAnsi"/>
          <w:lang w:eastAsia="en-US"/>
        </w:rPr>
      </w:pPr>
    </w:p>
    <w:p w:rsidR="00F90AE7" w:rsidRDefault="00FE4397" w:rsidP="00843690">
      <w:pPr>
        <w:autoSpaceDE w:val="0"/>
        <w:autoSpaceDN w:val="0"/>
        <w:adjustRightInd w:val="0"/>
        <w:jc w:val="both"/>
        <w:rPr>
          <w:rFonts w:eastAsiaTheme="minorHAnsi"/>
          <w:lang w:eastAsia="en-US"/>
        </w:rPr>
      </w:pPr>
      <w:r>
        <w:rPr>
          <w:rFonts w:eastAsiaTheme="minorHAnsi"/>
          <w:noProof/>
        </w:rPr>
        <w:pict>
          <v:shape id="_x0000_s1182" type="#_x0000_t13" style="position:absolute;left:0;text-align:left;margin-left:113.75pt;margin-top:43.6pt;width:103.6pt;height:23pt;rotation:-19435299fd;z-index:251846656" o:regroupid="2" adj=",5692"/>
        </w:pict>
      </w:r>
    </w:p>
    <w:p w:rsidR="00F90AE7" w:rsidRDefault="00FE4397" w:rsidP="00843690">
      <w:pPr>
        <w:autoSpaceDE w:val="0"/>
        <w:autoSpaceDN w:val="0"/>
        <w:adjustRightInd w:val="0"/>
        <w:jc w:val="both"/>
        <w:rPr>
          <w:rFonts w:eastAsiaTheme="minorHAnsi"/>
          <w:lang w:eastAsia="en-US"/>
        </w:rPr>
      </w:pPr>
      <w:r>
        <w:rPr>
          <w:rFonts w:eastAsiaTheme="minorHAnsi"/>
          <w:noProof/>
        </w:rPr>
        <w:pict>
          <v:shape id="_x0000_s1184" type="#_x0000_t13" style="position:absolute;left:0;text-align:left;margin-left:7.4pt;margin-top:10.35pt;width:118pt;height:43.15pt;rotation:14732324fd;z-index:251847680" o:regroupid="2" adj="16199,5631">
            <v:textbox>
              <w:txbxContent>
                <w:p w:rsidR="00A002FE" w:rsidRPr="0063725D" w:rsidRDefault="00A002FE" w:rsidP="0063725D">
                  <w:pPr>
                    <w:jc w:val="center"/>
                    <w:rPr>
                      <w:sz w:val="16"/>
                      <w:szCs w:val="16"/>
                    </w:rPr>
                  </w:pPr>
                  <w:r w:rsidRPr="0063725D">
                    <w:rPr>
                      <w:sz w:val="16"/>
                      <w:szCs w:val="16"/>
                    </w:rPr>
                    <w:t>Importo mokesčiai</w:t>
                  </w:r>
                </w:p>
              </w:txbxContent>
            </v:textbox>
          </v:shape>
        </w:pict>
      </w:r>
    </w:p>
    <w:p w:rsidR="00D659DE" w:rsidRDefault="00D659DE" w:rsidP="00843690">
      <w:pPr>
        <w:autoSpaceDE w:val="0"/>
        <w:autoSpaceDN w:val="0"/>
        <w:adjustRightInd w:val="0"/>
        <w:jc w:val="both"/>
        <w:rPr>
          <w:rFonts w:eastAsiaTheme="minorHAnsi"/>
          <w:lang w:eastAsia="en-US"/>
        </w:rPr>
      </w:pPr>
    </w:p>
    <w:p w:rsidR="00A846E1" w:rsidRDefault="00FE4397" w:rsidP="00843690">
      <w:pPr>
        <w:autoSpaceDE w:val="0"/>
        <w:autoSpaceDN w:val="0"/>
        <w:adjustRightInd w:val="0"/>
        <w:jc w:val="both"/>
        <w:rPr>
          <w:rFonts w:eastAsiaTheme="minorHAnsi"/>
          <w:lang w:eastAsia="en-US"/>
        </w:rPr>
      </w:pPr>
      <w:r>
        <w:rPr>
          <w:rFonts w:eastAsiaTheme="minorHAnsi"/>
          <w:noProof/>
        </w:rPr>
        <w:pict>
          <v:shape id="_x0000_s1173" type="#_x0000_t66" style="position:absolute;left:0;text-align:left;margin-left:339.8pt;margin-top:8.7pt;width:83.15pt;height:27.35pt;rotation:1868685fd;z-index:251849728" o:regroupid="2">
            <v:textbox>
              <w:txbxContent>
                <w:p w:rsidR="00A002FE" w:rsidRDefault="00A002FE"/>
              </w:txbxContent>
            </v:textbox>
          </v:shape>
        </w:pict>
      </w:r>
    </w:p>
    <w:p w:rsidR="00A846E1" w:rsidRDefault="00A846E1" w:rsidP="00843690">
      <w:pPr>
        <w:autoSpaceDE w:val="0"/>
        <w:autoSpaceDN w:val="0"/>
        <w:adjustRightInd w:val="0"/>
        <w:jc w:val="both"/>
        <w:rPr>
          <w:rFonts w:eastAsiaTheme="minorHAnsi"/>
          <w:lang w:eastAsia="en-US"/>
        </w:rPr>
      </w:pPr>
    </w:p>
    <w:p w:rsidR="00A846E1" w:rsidRDefault="00FE4397" w:rsidP="00843690">
      <w:pPr>
        <w:autoSpaceDE w:val="0"/>
        <w:autoSpaceDN w:val="0"/>
        <w:adjustRightInd w:val="0"/>
        <w:jc w:val="both"/>
        <w:rPr>
          <w:rFonts w:eastAsiaTheme="minorHAnsi"/>
          <w:lang w:eastAsia="en-US"/>
        </w:rPr>
      </w:pPr>
      <w:r>
        <w:rPr>
          <w:rFonts w:eastAsiaTheme="minorHAnsi"/>
          <w:noProof/>
        </w:rPr>
        <w:pict>
          <v:oval id="_x0000_s1188" style="position:absolute;left:0;text-align:left;margin-left:380.95pt;margin-top:8.6pt;width:106pt;height:67.5pt;z-index:251848704">
            <v:textbox>
              <w:txbxContent>
                <w:p w:rsidR="00A002FE" w:rsidRDefault="00A002FE" w:rsidP="005B1D44">
                  <w:r w:rsidRPr="001934E4">
                    <w:rPr>
                      <w:sz w:val="16"/>
                      <w:szCs w:val="16"/>
                    </w:rPr>
                    <w:t>Perdirbimui reikalingos</w:t>
                  </w:r>
                  <w:r>
                    <w:t xml:space="preserve"> </w:t>
                  </w:r>
                  <w:r w:rsidRPr="001934E4">
                    <w:rPr>
                      <w:sz w:val="16"/>
                      <w:szCs w:val="16"/>
                    </w:rPr>
                    <w:t>pagalbinės medžiagos ir</w:t>
                  </w:r>
                  <w:r>
                    <w:t xml:space="preserve"> </w:t>
                  </w:r>
                  <w:r w:rsidRPr="001934E4">
                    <w:rPr>
                      <w:sz w:val="16"/>
                      <w:szCs w:val="16"/>
                    </w:rPr>
                    <w:t>įranga</w:t>
                  </w:r>
                </w:p>
                <w:p w:rsidR="00A002FE" w:rsidRDefault="00A002FE"/>
              </w:txbxContent>
            </v:textbox>
          </v:oval>
        </w:pict>
      </w:r>
    </w:p>
    <w:p w:rsidR="00A846E1" w:rsidRDefault="00FE4397" w:rsidP="00843690">
      <w:pPr>
        <w:autoSpaceDE w:val="0"/>
        <w:autoSpaceDN w:val="0"/>
        <w:adjustRightInd w:val="0"/>
        <w:jc w:val="both"/>
        <w:rPr>
          <w:rFonts w:eastAsiaTheme="minorHAnsi"/>
          <w:lang w:eastAsia="en-US"/>
        </w:rPr>
      </w:pPr>
      <w:r>
        <w:rPr>
          <w:rFonts w:eastAsiaTheme="minorHAnsi"/>
          <w:noProof/>
        </w:rPr>
        <w:pict>
          <v:shape id="_x0000_s1169" type="#_x0000_t66" style="position:absolute;left:0;text-align:left;margin-left:128.95pt;margin-top:4.35pt;width:151.5pt;height:39.5pt;z-index:251843584" o:regroupid="2">
            <v:textbox>
              <w:txbxContent>
                <w:p w:rsidR="00A002FE" w:rsidRDefault="00A002FE" w:rsidP="00313AE7">
                  <w:pPr>
                    <w:jc w:val="center"/>
                  </w:pPr>
                  <w:r>
                    <w:t>Reimportas</w:t>
                  </w:r>
                </w:p>
              </w:txbxContent>
            </v:textbox>
          </v:shape>
        </w:pict>
      </w:r>
      <w:r>
        <w:rPr>
          <w:rFonts w:eastAsiaTheme="minorHAnsi"/>
          <w:noProof/>
        </w:rPr>
        <w:pict>
          <v:oval id="_x0000_s1178" style="position:absolute;left:0;text-align:left;margin-left:50.95pt;margin-top:.35pt;width:93pt;height:57.5pt;z-index:251841536" o:regroupid="2">
            <v:textbox>
              <w:txbxContent>
                <w:p w:rsidR="00A002FE" w:rsidRDefault="00A002FE">
                  <w:r>
                    <w:t>Perdirbtos prekės</w:t>
                  </w:r>
                </w:p>
              </w:txbxContent>
            </v:textbox>
          </v:oval>
        </w:pict>
      </w:r>
    </w:p>
    <w:p w:rsidR="00A846E1" w:rsidRDefault="00A846E1" w:rsidP="00843690">
      <w:pPr>
        <w:autoSpaceDE w:val="0"/>
        <w:autoSpaceDN w:val="0"/>
        <w:adjustRightInd w:val="0"/>
        <w:jc w:val="both"/>
        <w:rPr>
          <w:rFonts w:eastAsiaTheme="minorHAnsi"/>
          <w:lang w:eastAsia="en-US"/>
        </w:rPr>
      </w:pPr>
    </w:p>
    <w:p w:rsidR="00A846E1" w:rsidRDefault="00A846E1" w:rsidP="00843690">
      <w:pPr>
        <w:autoSpaceDE w:val="0"/>
        <w:autoSpaceDN w:val="0"/>
        <w:adjustRightInd w:val="0"/>
        <w:jc w:val="both"/>
        <w:rPr>
          <w:rFonts w:eastAsiaTheme="minorHAnsi"/>
          <w:lang w:eastAsia="en-US"/>
        </w:rPr>
      </w:pPr>
    </w:p>
    <w:p w:rsidR="00A846E1" w:rsidRDefault="00A846E1" w:rsidP="00843690">
      <w:pPr>
        <w:autoSpaceDE w:val="0"/>
        <w:autoSpaceDN w:val="0"/>
        <w:adjustRightInd w:val="0"/>
        <w:jc w:val="both"/>
        <w:rPr>
          <w:rFonts w:eastAsiaTheme="minorHAnsi"/>
          <w:lang w:eastAsia="en-US"/>
        </w:rPr>
      </w:pPr>
    </w:p>
    <w:p w:rsidR="00A846E1" w:rsidRDefault="00A846E1" w:rsidP="00843690">
      <w:pPr>
        <w:autoSpaceDE w:val="0"/>
        <w:autoSpaceDN w:val="0"/>
        <w:adjustRightInd w:val="0"/>
        <w:jc w:val="both"/>
        <w:rPr>
          <w:rFonts w:eastAsiaTheme="minorHAnsi"/>
          <w:lang w:eastAsia="en-US"/>
        </w:rPr>
      </w:pPr>
    </w:p>
    <w:p w:rsidR="00A846E1" w:rsidRDefault="00A846E1" w:rsidP="00843690">
      <w:pPr>
        <w:autoSpaceDE w:val="0"/>
        <w:autoSpaceDN w:val="0"/>
        <w:adjustRightInd w:val="0"/>
        <w:jc w:val="both"/>
        <w:rPr>
          <w:rFonts w:eastAsiaTheme="minorHAnsi"/>
          <w:lang w:eastAsia="en-US"/>
        </w:rPr>
      </w:pPr>
    </w:p>
    <w:p w:rsidR="0077745D" w:rsidRDefault="0077745D" w:rsidP="0077745D">
      <w:pPr>
        <w:autoSpaceDE w:val="0"/>
        <w:autoSpaceDN w:val="0"/>
        <w:adjustRightInd w:val="0"/>
        <w:jc w:val="center"/>
        <w:rPr>
          <w:rFonts w:eastAsiaTheme="minorHAnsi"/>
          <w:lang w:eastAsia="en-US"/>
        </w:rPr>
      </w:pPr>
      <w:r>
        <w:rPr>
          <w:rFonts w:eastAsiaTheme="minorHAnsi"/>
          <w:lang w:eastAsia="en-US"/>
        </w:rPr>
        <w:t xml:space="preserve">2 </w:t>
      </w:r>
      <w:r w:rsidR="0091474A">
        <w:rPr>
          <w:rFonts w:eastAsiaTheme="minorHAnsi"/>
          <w:lang w:eastAsia="en-US"/>
        </w:rPr>
        <w:t xml:space="preserve">pav. </w:t>
      </w:r>
      <w:r>
        <w:rPr>
          <w:rFonts w:eastAsiaTheme="minorHAnsi"/>
          <w:lang w:eastAsia="en-US"/>
        </w:rPr>
        <w:t>Laikinojo išvežimo perdirbti procedūros vykdymo schema</w:t>
      </w:r>
    </w:p>
    <w:p w:rsidR="0040686C" w:rsidRDefault="0040686C" w:rsidP="0077745D">
      <w:pPr>
        <w:autoSpaceDE w:val="0"/>
        <w:autoSpaceDN w:val="0"/>
        <w:adjustRightInd w:val="0"/>
        <w:jc w:val="center"/>
        <w:rPr>
          <w:rFonts w:eastAsiaTheme="minorHAnsi"/>
          <w:lang w:eastAsia="en-US"/>
        </w:rPr>
      </w:pPr>
    </w:p>
    <w:p w:rsidR="00633E52" w:rsidRDefault="00E10DCC" w:rsidP="00633E52">
      <w:pPr>
        <w:autoSpaceDE w:val="0"/>
        <w:autoSpaceDN w:val="0"/>
        <w:adjustRightInd w:val="0"/>
        <w:spacing w:line="360" w:lineRule="auto"/>
        <w:ind w:firstLine="1290"/>
        <w:jc w:val="both"/>
        <w:rPr>
          <w:rFonts w:eastAsiaTheme="minorHAnsi"/>
          <w:lang w:eastAsia="en-US"/>
        </w:rPr>
      </w:pPr>
      <w:r>
        <w:rPr>
          <w:rFonts w:eastAsiaTheme="minorHAnsi"/>
          <w:lang w:eastAsia="en-US"/>
        </w:rPr>
        <w:t xml:space="preserve">Tačiau pagal Bendrijos muitinės kodekso įgyvendinimo nuostatų 586 str. 2 </w:t>
      </w:r>
      <w:r w:rsidR="00747A7C">
        <w:rPr>
          <w:rFonts w:eastAsiaTheme="minorHAnsi"/>
          <w:lang w:eastAsia="en-US"/>
        </w:rPr>
        <w:t>d., jeigu ir neįmanoma nustatyti, ar kompensaciniai produktai gauti iš išvežtų perdirbti prekių, muitinė gali išduoti leidimą laikinajam išvežimui perdirbti, jeigu procedūros vykdytojas pateikia patikimas garantijas, kad perdirbimo operacijoms bus naudojamos identiškos išvežamoms prekės (tas pats aštuonių skaitmenų KN kodas, tokios pat techninės charakteristikos, tokia pat komercinė kokybė).</w:t>
      </w:r>
      <w:r>
        <w:rPr>
          <w:rFonts w:eastAsiaTheme="minorHAnsi"/>
          <w:lang w:eastAsia="en-US"/>
        </w:rPr>
        <w:t xml:space="preserve"> </w:t>
      </w:r>
      <w:r w:rsidR="004156E5">
        <w:rPr>
          <w:rFonts w:eastAsiaTheme="minorHAnsi"/>
          <w:lang w:eastAsia="en-US"/>
        </w:rPr>
        <w:t>Jeigu išvežimo perdirbti procedūra naudojama prekių remontui, tokios prekės turi būti remontuotinos, o jų remontu nesiekiama pagerinti prekių technines charakteristikas. Bendru atveju leidimo išdavimui</w:t>
      </w:r>
      <w:r w:rsidR="00ED1D98">
        <w:rPr>
          <w:rFonts w:eastAsiaTheme="minorHAnsi"/>
          <w:lang w:eastAsia="en-US"/>
        </w:rPr>
        <w:t xml:space="preserve"> t</w:t>
      </w:r>
      <w:r w:rsidR="00891CB8">
        <w:rPr>
          <w:rFonts w:eastAsiaTheme="minorHAnsi"/>
          <w:lang w:eastAsia="en-US"/>
        </w:rPr>
        <w:t>uri būti tenkinami sutarčių su užsienio ūkio subjektais dėl perdirbimo, procedūros ekonominio tikslingumo, prekių identifikavimo galimybių</w:t>
      </w:r>
      <w:r w:rsidR="00ED1D98">
        <w:rPr>
          <w:rFonts w:eastAsiaTheme="minorHAnsi"/>
          <w:lang w:eastAsia="en-US"/>
        </w:rPr>
        <w:t>,</w:t>
      </w:r>
      <w:r w:rsidR="00ED1D98" w:rsidRPr="00ED1D98">
        <w:rPr>
          <w:rFonts w:eastAsiaTheme="minorHAnsi"/>
          <w:lang w:eastAsia="en-US"/>
        </w:rPr>
        <w:t xml:space="preserve"> </w:t>
      </w:r>
      <w:r w:rsidR="00ED1D98">
        <w:rPr>
          <w:rFonts w:eastAsiaTheme="minorHAnsi"/>
          <w:lang w:eastAsia="en-US"/>
        </w:rPr>
        <w:t>kompensacinių produktų</w:t>
      </w:r>
      <w:r w:rsidR="00ED1D98" w:rsidRPr="00ED1D98">
        <w:rPr>
          <w:rFonts w:eastAsiaTheme="minorHAnsi"/>
          <w:lang w:eastAsia="en-US"/>
        </w:rPr>
        <w:t xml:space="preserve"> </w:t>
      </w:r>
      <w:r w:rsidR="00ED1D98">
        <w:rPr>
          <w:rFonts w:eastAsiaTheme="minorHAnsi"/>
          <w:lang w:eastAsia="en-US"/>
        </w:rPr>
        <w:t xml:space="preserve">išeigos nustatymo </w:t>
      </w:r>
      <w:r w:rsidR="00891CB8">
        <w:rPr>
          <w:rFonts w:eastAsiaTheme="minorHAnsi"/>
          <w:lang w:eastAsia="en-US"/>
        </w:rPr>
        <w:t>reikalavimai</w:t>
      </w:r>
      <w:r w:rsidR="00ED1D98">
        <w:rPr>
          <w:rFonts w:eastAsiaTheme="minorHAnsi"/>
          <w:lang w:eastAsia="en-US"/>
        </w:rPr>
        <w:t xml:space="preserve">. </w:t>
      </w:r>
      <w:r w:rsidR="00633E52">
        <w:rPr>
          <w:rFonts w:eastAsiaTheme="minorHAnsi"/>
          <w:lang w:eastAsia="en-US"/>
        </w:rPr>
        <w:t xml:space="preserve">Pagal Bendrijos muitinės kodekso įgyvendinimo nuostatas muitinė išduoda keturių rūšių leidimus: </w:t>
      </w:r>
      <w:r w:rsidR="00633E52" w:rsidRPr="00E4454F">
        <w:rPr>
          <w:rFonts w:eastAsiaTheme="minorHAnsi"/>
          <w:lang w:eastAsia="en-US"/>
        </w:rPr>
        <w:t>supaprastintas leidimo iš</w:t>
      </w:r>
      <w:r w:rsidR="00633E52">
        <w:rPr>
          <w:rFonts w:eastAsiaTheme="minorHAnsi"/>
          <w:lang w:eastAsia="en-US"/>
        </w:rPr>
        <w:t>davimas (</w:t>
      </w:r>
      <w:r w:rsidR="00E4454F">
        <w:rPr>
          <w:rFonts w:eastAsiaTheme="minorHAnsi"/>
          <w:lang w:eastAsia="en-US"/>
        </w:rPr>
        <w:t>laikinojo iš</w:t>
      </w:r>
      <w:r w:rsidR="00633E52" w:rsidRPr="00D312F1">
        <w:rPr>
          <w:rFonts w:eastAsiaTheme="minorHAnsi"/>
          <w:lang w:eastAsia="en-US"/>
        </w:rPr>
        <w:t xml:space="preserve">vežimo perdirbti deklaracijos priėmimas muitinėje </w:t>
      </w:r>
      <w:r w:rsidR="00E4454F">
        <w:rPr>
          <w:rFonts w:eastAsiaTheme="minorHAnsi"/>
          <w:lang w:eastAsia="en-US"/>
        </w:rPr>
        <w:t xml:space="preserve">prilyginamas </w:t>
      </w:r>
      <w:r w:rsidR="00633E52" w:rsidRPr="00D312F1">
        <w:rPr>
          <w:rFonts w:eastAsiaTheme="minorHAnsi"/>
          <w:lang w:eastAsia="en-US"/>
        </w:rPr>
        <w:t>leidimo išdavimui</w:t>
      </w:r>
      <w:r w:rsidR="00633E52">
        <w:rPr>
          <w:rFonts w:eastAsiaTheme="minorHAnsi"/>
          <w:lang w:eastAsia="en-US"/>
        </w:rPr>
        <w:t>)</w:t>
      </w:r>
      <w:r w:rsidR="00633E52" w:rsidRPr="00D312F1">
        <w:rPr>
          <w:rFonts w:eastAsiaTheme="minorHAnsi"/>
          <w:lang w:eastAsia="en-US"/>
        </w:rPr>
        <w:t xml:space="preserve">, </w:t>
      </w:r>
      <w:r w:rsidR="00633E52" w:rsidRPr="00E4454F">
        <w:rPr>
          <w:rFonts w:eastAsiaTheme="minorHAnsi"/>
          <w:lang w:eastAsia="en-US"/>
        </w:rPr>
        <w:t>pirminis leidimas</w:t>
      </w:r>
      <w:r w:rsidR="00633E52" w:rsidRPr="00D312F1">
        <w:rPr>
          <w:rFonts w:eastAsiaTheme="minorHAnsi"/>
          <w:lang w:eastAsia="en-US"/>
        </w:rPr>
        <w:t xml:space="preserve"> </w:t>
      </w:r>
      <w:r w:rsidR="00E4454F">
        <w:rPr>
          <w:rFonts w:eastAsiaTheme="minorHAnsi"/>
          <w:lang w:eastAsia="en-US"/>
        </w:rPr>
        <w:t>(</w:t>
      </w:r>
      <w:r w:rsidR="00633E52" w:rsidRPr="00D312F1">
        <w:rPr>
          <w:rFonts w:eastAsiaTheme="minorHAnsi"/>
          <w:lang w:eastAsia="en-US"/>
        </w:rPr>
        <w:t xml:space="preserve">įprastinė procedūra, kai muitinės įstaiga, </w:t>
      </w:r>
      <w:r w:rsidR="00E4454F">
        <w:rPr>
          <w:rFonts w:eastAsiaTheme="minorHAnsi"/>
          <w:lang w:eastAsia="en-US"/>
        </w:rPr>
        <w:t>išnagrinėjus</w:t>
      </w:r>
      <w:r w:rsidR="00633E52" w:rsidRPr="00D312F1">
        <w:rPr>
          <w:rFonts w:eastAsiaTheme="minorHAnsi"/>
          <w:lang w:eastAsia="en-US"/>
        </w:rPr>
        <w:t xml:space="preserve"> </w:t>
      </w:r>
      <w:r w:rsidR="00E4454F">
        <w:rPr>
          <w:rFonts w:eastAsiaTheme="minorHAnsi"/>
          <w:lang w:eastAsia="en-US"/>
        </w:rPr>
        <w:t xml:space="preserve">subjekto pateiktą </w:t>
      </w:r>
      <w:r w:rsidR="00633E52" w:rsidRPr="00D312F1">
        <w:rPr>
          <w:rFonts w:eastAsiaTheme="minorHAnsi"/>
          <w:lang w:eastAsia="en-US"/>
        </w:rPr>
        <w:t>nustatytos formos prašym</w:t>
      </w:r>
      <w:r w:rsidR="00E4454F">
        <w:rPr>
          <w:rFonts w:eastAsiaTheme="minorHAnsi"/>
          <w:lang w:eastAsia="en-US"/>
        </w:rPr>
        <w:t xml:space="preserve">ą, išduoda leidimą), </w:t>
      </w:r>
      <w:r w:rsidR="00633E52" w:rsidRPr="00D312F1">
        <w:rPr>
          <w:rFonts w:eastAsiaTheme="minorHAnsi"/>
          <w:lang w:eastAsia="en-US"/>
        </w:rPr>
        <w:t xml:space="preserve"> </w:t>
      </w:r>
      <w:r w:rsidR="00633E52" w:rsidRPr="00804737">
        <w:rPr>
          <w:rFonts w:eastAsiaTheme="minorHAnsi"/>
          <w:lang w:eastAsia="en-US"/>
        </w:rPr>
        <w:t>bendras leidimas</w:t>
      </w:r>
      <w:r w:rsidR="00633E52" w:rsidRPr="00D312F1">
        <w:rPr>
          <w:rFonts w:eastAsiaTheme="minorHAnsi"/>
          <w:lang w:eastAsia="en-US"/>
        </w:rPr>
        <w:t xml:space="preserve"> </w:t>
      </w:r>
      <w:r w:rsidR="00804737">
        <w:rPr>
          <w:rFonts w:eastAsiaTheme="minorHAnsi"/>
          <w:lang w:eastAsia="en-US"/>
        </w:rPr>
        <w:t>(</w:t>
      </w:r>
      <w:r w:rsidR="00633E52" w:rsidRPr="00D312F1">
        <w:rPr>
          <w:rFonts w:eastAsiaTheme="minorHAnsi"/>
          <w:lang w:eastAsia="en-US"/>
        </w:rPr>
        <w:t xml:space="preserve">išduodamas, jeigu </w:t>
      </w:r>
      <w:r w:rsidR="00804737">
        <w:rPr>
          <w:rFonts w:eastAsiaTheme="minorHAnsi"/>
          <w:lang w:eastAsia="en-US"/>
        </w:rPr>
        <w:t xml:space="preserve">išvežimo </w:t>
      </w:r>
      <w:r w:rsidR="00633E52" w:rsidRPr="00D312F1">
        <w:rPr>
          <w:rFonts w:eastAsiaTheme="minorHAnsi"/>
          <w:lang w:eastAsia="en-US"/>
        </w:rPr>
        <w:t>perdirb</w:t>
      </w:r>
      <w:r w:rsidR="00804737">
        <w:rPr>
          <w:rFonts w:eastAsiaTheme="minorHAnsi"/>
          <w:lang w:eastAsia="en-US"/>
        </w:rPr>
        <w:t xml:space="preserve">ti procedūrą turi prižiūrėti </w:t>
      </w:r>
      <w:r w:rsidR="00633E52" w:rsidRPr="00D312F1">
        <w:rPr>
          <w:rFonts w:eastAsiaTheme="minorHAnsi"/>
          <w:lang w:eastAsia="en-US"/>
        </w:rPr>
        <w:t>keli</w:t>
      </w:r>
      <w:r w:rsidR="00804737">
        <w:rPr>
          <w:rFonts w:eastAsiaTheme="minorHAnsi"/>
          <w:lang w:eastAsia="en-US"/>
        </w:rPr>
        <w:t>ų</w:t>
      </w:r>
      <w:r w:rsidR="00633E52" w:rsidRPr="00D312F1">
        <w:rPr>
          <w:rFonts w:eastAsiaTheme="minorHAnsi"/>
          <w:lang w:eastAsia="en-US"/>
        </w:rPr>
        <w:t xml:space="preserve"> valstyb</w:t>
      </w:r>
      <w:r w:rsidR="00804737">
        <w:rPr>
          <w:rFonts w:eastAsiaTheme="minorHAnsi"/>
          <w:lang w:eastAsia="en-US"/>
        </w:rPr>
        <w:t xml:space="preserve">ių </w:t>
      </w:r>
      <w:r w:rsidR="00633E52" w:rsidRPr="00D312F1">
        <w:rPr>
          <w:rFonts w:eastAsiaTheme="minorHAnsi"/>
          <w:lang w:eastAsia="en-US"/>
        </w:rPr>
        <w:t>nar</w:t>
      </w:r>
      <w:r w:rsidR="00804737">
        <w:rPr>
          <w:rFonts w:eastAsiaTheme="minorHAnsi"/>
          <w:lang w:eastAsia="en-US"/>
        </w:rPr>
        <w:t xml:space="preserve">ių muitinės), </w:t>
      </w:r>
      <w:r w:rsidR="00633E52" w:rsidRPr="00804737">
        <w:rPr>
          <w:rFonts w:eastAsiaTheme="minorHAnsi"/>
          <w:lang w:eastAsia="en-US"/>
        </w:rPr>
        <w:t>leidimo keitimas (atnaujinimas)</w:t>
      </w:r>
      <w:r w:rsidR="00633E52" w:rsidRPr="00D312F1">
        <w:rPr>
          <w:rFonts w:eastAsiaTheme="minorHAnsi"/>
          <w:lang w:eastAsia="en-US"/>
        </w:rPr>
        <w:t xml:space="preserve"> </w:t>
      </w:r>
      <w:r w:rsidR="00804737">
        <w:rPr>
          <w:rFonts w:eastAsiaTheme="minorHAnsi"/>
          <w:lang w:eastAsia="en-US"/>
        </w:rPr>
        <w:t>(</w:t>
      </w:r>
      <w:r w:rsidR="00633E52" w:rsidRPr="00D312F1">
        <w:rPr>
          <w:rFonts w:eastAsiaTheme="minorHAnsi"/>
          <w:lang w:eastAsia="en-US"/>
        </w:rPr>
        <w:t xml:space="preserve">galimas procedūros vykdytojui pateikus </w:t>
      </w:r>
      <w:r w:rsidR="00804737">
        <w:rPr>
          <w:rFonts w:eastAsiaTheme="minorHAnsi"/>
          <w:lang w:eastAsia="en-US"/>
        </w:rPr>
        <w:t xml:space="preserve">muitinei </w:t>
      </w:r>
      <w:r w:rsidR="00633E52" w:rsidRPr="00D312F1">
        <w:rPr>
          <w:rFonts w:eastAsiaTheme="minorHAnsi"/>
          <w:lang w:eastAsia="en-US"/>
        </w:rPr>
        <w:t>laisvos formos prašymą</w:t>
      </w:r>
      <w:r w:rsidR="00804737">
        <w:rPr>
          <w:rFonts w:eastAsiaTheme="minorHAnsi"/>
          <w:lang w:eastAsia="en-US"/>
        </w:rPr>
        <w:t>).</w:t>
      </w:r>
    </w:p>
    <w:p w:rsidR="00A846E1" w:rsidRDefault="004F4627" w:rsidP="00377FD4">
      <w:pPr>
        <w:autoSpaceDE w:val="0"/>
        <w:autoSpaceDN w:val="0"/>
        <w:adjustRightInd w:val="0"/>
        <w:spacing w:line="360" w:lineRule="auto"/>
        <w:ind w:firstLine="1290"/>
        <w:jc w:val="both"/>
        <w:rPr>
          <w:rFonts w:eastAsiaTheme="minorHAnsi"/>
          <w:lang w:eastAsia="en-US"/>
        </w:rPr>
      </w:pPr>
      <w:r>
        <w:rPr>
          <w:rFonts w:eastAsiaTheme="minorHAnsi"/>
          <w:lang w:eastAsia="en-US"/>
        </w:rPr>
        <w:t xml:space="preserve">Laikinojo išvežimo perdirbti procedūra gali būti taikoma tik Bendrijos prekėms ir </w:t>
      </w:r>
      <w:r w:rsidR="004156E5">
        <w:rPr>
          <w:rFonts w:eastAsiaTheme="minorHAnsi"/>
          <w:lang w:eastAsia="en-US"/>
        </w:rPr>
        <w:t xml:space="preserve">be to </w:t>
      </w:r>
      <w:r>
        <w:rPr>
          <w:rFonts w:eastAsiaTheme="minorHAnsi"/>
          <w:lang w:eastAsia="en-US"/>
        </w:rPr>
        <w:t>pagal Bendrijos muitinės kodekso 146 str. negali būti taikoma tokioms Bendrijos prekėms:</w:t>
      </w:r>
    </w:p>
    <w:p w:rsidR="004F4627" w:rsidRDefault="004F4627" w:rsidP="004F4627">
      <w:pPr>
        <w:numPr>
          <w:ilvl w:val="0"/>
          <w:numId w:val="1"/>
        </w:numPr>
        <w:autoSpaceDE w:val="0"/>
        <w:autoSpaceDN w:val="0"/>
        <w:adjustRightInd w:val="0"/>
        <w:spacing w:line="360" w:lineRule="auto"/>
        <w:jc w:val="both"/>
        <w:rPr>
          <w:rFonts w:eastAsiaTheme="minorHAnsi"/>
          <w:lang w:eastAsia="en-US"/>
        </w:rPr>
      </w:pPr>
      <w:r>
        <w:rPr>
          <w:rFonts w:eastAsiaTheme="minorHAnsi"/>
          <w:lang w:eastAsia="en-US"/>
        </w:rPr>
        <w:t xml:space="preserve">kurių išvežimas sąlygoja importo muitų grąžinimą arba atsisakymą </w:t>
      </w:r>
      <w:r w:rsidR="00BD5FCF">
        <w:rPr>
          <w:rFonts w:eastAsiaTheme="minorHAnsi"/>
          <w:lang w:eastAsia="en-US"/>
        </w:rPr>
        <w:t xml:space="preserve">juos </w:t>
      </w:r>
      <w:r>
        <w:rPr>
          <w:rFonts w:eastAsiaTheme="minorHAnsi"/>
          <w:lang w:eastAsia="en-US"/>
        </w:rPr>
        <w:t>išieškoti,</w:t>
      </w:r>
    </w:p>
    <w:p w:rsidR="004F4627" w:rsidRDefault="004F4627" w:rsidP="004F4627">
      <w:pPr>
        <w:numPr>
          <w:ilvl w:val="0"/>
          <w:numId w:val="1"/>
        </w:numPr>
        <w:autoSpaceDE w:val="0"/>
        <w:autoSpaceDN w:val="0"/>
        <w:adjustRightInd w:val="0"/>
        <w:spacing w:line="360" w:lineRule="auto"/>
        <w:jc w:val="both"/>
        <w:rPr>
          <w:rFonts w:eastAsiaTheme="minorHAnsi"/>
          <w:lang w:eastAsia="en-US"/>
        </w:rPr>
      </w:pPr>
      <w:r>
        <w:rPr>
          <w:rFonts w:eastAsiaTheme="minorHAnsi"/>
          <w:lang w:eastAsia="en-US"/>
        </w:rPr>
        <w:lastRenderedPageBreak/>
        <w:t>kurios</w:t>
      </w:r>
      <w:r w:rsidR="00BD5FCF">
        <w:rPr>
          <w:rFonts w:eastAsiaTheme="minorHAnsi"/>
          <w:lang w:eastAsia="en-US"/>
        </w:rPr>
        <w:t>,</w:t>
      </w:r>
      <w:r>
        <w:rPr>
          <w:rFonts w:eastAsiaTheme="minorHAnsi"/>
          <w:lang w:eastAsia="en-US"/>
        </w:rPr>
        <w:t xml:space="preserve"> prieš jas išvežant</w:t>
      </w:r>
      <w:r w:rsidR="00BD5FCF">
        <w:rPr>
          <w:rFonts w:eastAsiaTheme="minorHAnsi"/>
          <w:lang w:eastAsia="en-US"/>
        </w:rPr>
        <w:t>,</w:t>
      </w:r>
      <w:r>
        <w:rPr>
          <w:rFonts w:eastAsiaTheme="minorHAnsi"/>
          <w:lang w:eastAsia="en-US"/>
        </w:rPr>
        <w:t xml:space="preserve"> buvo išleistos į laisvą apyvartą visai neapmokestinant importo muitais dėl jų galutinio vartojimo, kol joms tebetaikomos tokio neapmokestinimo sąlygos,</w:t>
      </w:r>
    </w:p>
    <w:p w:rsidR="004F4627" w:rsidRDefault="004F4627" w:rsidP="004F4627">
      <w:pPr>
        <w:numPr>
          <w:ilvl w:val="0"/>
          <w:numId w:val="1"/>
        </w:numPr>
        <w:autoSpaceDE w:val="0"/>
        <w:autoSpaceDN w:val="0"/>
        <w:adjustRightInd w:val="0"/>
        <w:spacing w:line="360" w:lineRule="auto"/>
        <w:jc w:val="both"/>
        <w:rPr>
          <w:rFonts w:eastAsiaTheme="minorHAnsi"/>
          <w:lang w:eastAsia="en-US"/>
        </w:rPr>
      </w:pPr>
      <w:r>
        <w:rPr>
          <w:rFonts w:eastAsiaTheme="minorHAnsi"/>
          <w:lang w:eastAsia="en-US"/>
        </w:rPr>
        <w:t>kurių išvežimas sąlygoja eksporto grąžinamųjų išmokų mokėjimą arba dėl kurių išvežimo gaunama kitokia finansinė nauda</w:t>
      </w:r>
      <w:r w:rsidR="000447B4">
        <w:rPr>
          <w:rFonts w:eastAsiaTheme="minorHAnsi"/>
          <w:lang w:eastAsia="en-US"/>
        </w:rPr>
        <w:t>.</w:t>
      </w:r>
    </w:p>
    <w:p w:rsidR="00F43873" w:rsidRDefault="00551F34" w:rsidP="00BD5FCF">
      <w:pPr>
        <w:autoSpaceDE w:val="0"/>
        <w:autoSpaceDN w:val="0"/>
        <w:adjustRightInd w:val="0"/>
        <w:spacing w:line="360" w:lineRule="auto"/>
        <w:ind w:firstLine="1290"/>
        <w:jc w:val="both"/>
        <w:rPr>
          <w:rFonts w:eastAsiaTheme="minorHAnsi"/>
          <w:lang w:eastAsia="en-US"/>
        </w:rPr>
      </w:pPr>
      <w:r>
        <w:rPr>
          <w:rFonts w:eastAsiaTheme="minorHAnsi"/>
          <w:lang w:eastAsia="en-US"/>
        </w:rPr>
        <w:t>Laikinojo išvežimo perdirbti procedūra pradedama deklaruojant prekes minėtai procedūrai ir išvežant jas iš Bendrijos muitų teritorijos. Šios prekės apmkestinamos eksporto muitais (jeigu jie numatyti), joms taikomos kitos prekybos politikos priemonės.</w:t>
      </w:r>
      <w:r w:rsidR="004D1963">
        <w:rPr>
          <w:rFonts w:eastAsiaTheme="minorHAnsi"/>
          <w:lang w:eastAsia="en-US"/>
        </w:rPr>
        <w:t xml:space="preserve"> Per išvežimo perdirbti leidime nustatytą laikotarpį trečiųjų šalių teritorijoje atliekamos perdirbimo operacijos ir kompensaciniai produktai reimportuojami į Bendriją.</w:t>
      </w:r>
      <w:r w:rsidR="00A74232">
        <w:rPr>
          <w:rFonts w:eastAsiaTheme="minorHAnsi"/>
          <w:lang w:eastAsia="en-US"/>
        </w:rPr>
        <w:t xml:space="preserve"> </w:t>
      </w:r>
    </w:p>
    <w:p w:rsidR="00A846E1" w:rsidRDefault="0091136A" w:rsidP="00F43873">
      <w:pPr>
        <w:autoSpaceDE w:val="0"/>
        <w:autoSpaceDN w:val="0"/>
        <w:adjustRightInd w:val="0"/>
        <w:spacing w:line="360" w:lineRule="auto"/>
        <w:ind w:firstLine="1296"/>
        <w:jc w:val="both"/>
        <w:rPr>
          <w:rFonts w:eastAsiaTheme="minorHAnsi"/>
          <w:lang w:eastAsia="en-US"/>
        </w:rPr>
      </w:pPr>
      <w:r>
        <w:rPr>
          <w:rFonts w:eastAsiaTheme="minorHAnsi"/>
          <w:lang w:eastAsia="en-US"/>
        </w:rPr>
        <w:t>Kai</w:t>
      </w:r>
      <w:r w:rsidR="00A74232">
        <w:rPr>
          <w:rFonts w:eastAsiaTheme="minorHAnsi"/>
          <w:lang w:eastAsia="en-US"/>
        </w:rPr>
        <w:t xml:space="preserve"> leidimo turėtoj</w:t>
      </w:r>
      <w:r>
        <w:rPr>
          <w:rFonts w:eastAsiaTheme="minorHAnsi"/>
          <w:lang w:eastAsia="en-US"/>
        </w:rPr>
        <w:t>ui</w:t>
      </w:r>
      <w:r w:rsidR="00A74232">
        <w:rPr>
          <w:rFonts w:eastAsiaTheme="minorHAnsi"/>
          <w:lang w:eastAsia="en-US"/>
        </w:rPr>
        <w:t xml:space="preserve"> </w:t>
      </w:r>
      <w:r>
        <w:rPr>
          <w:rFonts w:eastAsiaTheme="minorHAnsi"/>
          <w:lang w:eastAsia="en-US"/>
        </w:rPr>
        <w:t xml:space="preserve">leista </w:t>
      </w:r>
      <w:r w:rsidR="00A74232">
        <w:rPr>
          <w:rFonts w:eastAsiaTheme="minorHAnsi"/>
          <w:lang w:eastAsia="en-US"/>
        </w:rPr>
        <w:t>taik</w:t>
      </w:r>
      <w:r>
        <w:rPr>
          <w:rFonts w:eastAsiaTheme="minorHAnsi"/>
          <w:lang w:eastAsia="en-US"/>
        </w:rPr>
        <w:t>yti</w:t>
      </w:r>
      <w:r w:rsidR="00A74232">
        <w:rPr>
          <w:rFonts w:eastAsiaTheme="minorHAnsi"/>
          <w:lang w:eastAsia="en-US"/>
        </w:rPr>
        <w:t xml:space="preserve"> standartinę prekių pakeitimo</w:t>
      </w:r>
      <w:r>
        <w:rPr>
          <w:rFonts w:eastAsiaTheme="minorHAnsi"/>
          <w:lang w:eastAsia="en-US"/>
        </w:rPr>
        <w:t xml:space="preserve"> sistemą (atliekant užsienyje Bendrijos prekių remontą), tada kompensaciniai produktai pakeičiami pakaitos produktais (prekėmis nepagamintomis iš laikinai išvežtų perdirbti produktų, tačiau visomis prasmėmis identišk</w:t>
      </w:r>
      <w:r w:rsidR="00DB60DE">
        <w:rPr>
          <w:rFonts w:eastAsiaTheme="minorHAnsi"/>
          <w:lang w:eastAsia="en-US"/>
        </w:rPr>
        <w:t>oms</w:t>
      </w:r>
      <w:r>
        <w:rPr>
          <w:rFonts w:eastAsiaTheme="minorHAnsi"/>
          <w:lang w:eastAsia="en-US"/>
        </w:rPr>
        <w:t xml:space="preserve"> kompensaciniams produktams). </w:t>
      </w:r>
      <w:r w:rsidR="00FD46CD">
        <w:rPr>
          <w:rFonts w:eastAsiaTheme="minorHAnsi"/>
          <w:lang w:eastAsia="en-US"/>
        </w:rPr>
        <w:t xml:space="preserve">Identiškumo reikalavimas netaikomas, kai pagal sutartinę prievolę ar įstatymą užsienyje vykdomas prekių garantinis remontas ar defektų šalinimas (tada į Bendriją įvežamos kokybiškos (naujos) prekės, o išvežami nekokybiški gaminiai). </w:t>
      </w:r>
      <w:r w:rsidR="00F43873">
        <w:rPr>
          <w:rFonts w:eastAsiaTheme="minorHAnsi"/>
          <w:lang w:eastAsia="en-US"/>
        </w:rPr>
        <w:t>Laikantis muitinės nustatytų sąlygų, pakaitos produktus galima importuoti iki 2 mėnesių anksčiau, negu prekės išvežamos perdirbti (esant būtinybei, terminas gali būti pratęstas). Tokio išankstinio importo atveju procedūros vykdytojas turi muitinei pateikti imp</w:t>
      </w:r>
      <w:r w:rsidR="00FD46CD">
        <w:rPr>
          <w:rFonts w:eastAsiaTheme="minorHAnsi"/>
          <w:lang w:eastAsia="en-US"/>
        </w:rPr>
        <w:t xml:space="preserve">orto mokesčių dydžio garantiją, o </w:t>
      </w:r>
      <w:r w:rsidR="00C55DAF">
        <w:rPr>
          <w:rFonts w:eastAsiaTheme="minorHAnsi"/>
          <w:lang w:eastAsia="en-US"/>
        </w:rPr>
        <w:t xml:space="preserve">skaičiuojant pakaitos produktams mokesčių dydį vadovaujamasi apmokestinimo veiksniais, taikomais laikinai išvežamoms perdirbti prekėms, galiojančiais išvežimo deklaracijos pateikimo dieną. </w:t>
      </w:r>
    </w:p>
    <w:p w:rsidR="004D1963" w:rsidRDefault="00387A85" w:rsidP="000B5499">
      <w:pPr>
        <w:autoSpaceDE w:val="0"/>
        <w:autoSpaceDN w:val="0"/>
        <w:adjustRightInd w:val="0"/>
        <w:spacing w:line="360" w:lineRule="auto"/>
        <w:ind w:firstLine="1296"/>
        <w:jc w:val="both"/>
        <w:rPr>
          <w:rFonts w:eastAsiaTheme="minorHAnsi"/>
          <w:lang w:eastAsia="en-US"/>
        </w:rPr>
      </w:pPr>
      <w:r>
        <w:rPr>
          <w:rFonts w:eastAsiaTheme="minorHAnsi"/>
          <w:lang w:eastAsia="en-US"/>
        </w:rPr>
        <w:t xml:space="preserve">Kompensaciniai produktai visai arba iš dalies neapmokestinami importo mokesčiais, jeigu laikomasi leidime nustatytų sąlygų ir kompensaciniai produktai išleidimui į laisvą apyvartą </w:t>
      </w:r>
      <w:r w:rsidR="000B5499">
        <w:rPr>
          <w:rFonts w:eastAsiaTheme="minorHAnsi"/>
          <w:lang w:eastAsia="en-US"/>
        </w:rPr>
        <w:t xml:space="preserve">deklaruojami </w:t>
      </w:r>
      <w:r>
        <w:rPr>
          <w:rFonts w:eastAsiaTheme="minorHAnsi"/>
          <w:lang w:eastAsia="en-US"/>
        </w:rPr>
        <w:t>leidimo turėtojo arba jo įgalioto asmens. Mokėtini importo mokesčiai skaičiuojami sekančiai – iš kompensaciniams produktams taikytinos importo mokesčių sumos (</w:t>
      </w:r>
      <w:r w:rsidR="000B5499">
        <w:rPr>
          <w:rFonts w:eastAsiaTheme="minorHAnsi"/>
          <w:lang w:eastAsia="en-US"/>
        </w:rPr>
        <w:t xml:space="preserve">tarsi jie </w:t>
      </w:r>
      <w:r w:rsidR="00CB004E">
        <w:rPr>
          <w:rFonts w:eastAsiaTheme="minorHAnsi"/>
          <w:lang w:eastAsia="en-US"/>
        </w:rPr>
        <w:t xml:space="preserve">esamuoju momentu būtų </w:t>
      </w:r>
      <w:r w:rsidR="000B5499">
        <w:rPr>
          <w:rFonts w:eastAsiaTheme="minorHAnsi"/>
          <w:lang w:eastAsia="en-US"/>
        </w:rPr>
        <w:t xml:space="preserve">įvežti iš perdirbimo valstybės ir įprastai </w:t>
      </w:r>
      <w:r w:rsidR="00CB004E">
        <w:rPr>
          <w:rFonts w:eastAsiaTheme="minorHAnsi"/>
          <w:lang w:eastAsia="en-US"/>
        </w:rPr>
        <w:t>deklaruojami išleidimui į laisvą cirkuliaciją)</w:t>
      </w:r>
      <w:r w:rsidR="000B5499">
        <w:rPr>
          <w:rFonts w:eastAsiaTheme="minorHAnsi"/>
          <w:lang w:eastAsia="en-US"/>
        </w:rPr>
        <w:t xml:space="preserve"> atimami importo mokesčiai už išvežtas perdirbti prekes (tarsi jos esamuoju momentu būtų įvežtos iš perdirbimo valstybės ir įprastai deklaruojamos išleidimui į laisvą cirkuliaciją). Čia laikinai išvežtų perdirbti prekių verte laikoma</w:t>
      </w:r>
      <w:r w:rsidR="00D43015">
        <w:rPr>
          <w:rFonts w:eastAsiaTheme="minorHAnsi"/>
          <w:lang w:eastAsia="en-US"/>
        </w:rPr>
        <w:t>s skirtumas tarp kompensacinių produktų muitinės vertės ir laikinai išvežtų perdirbti prekių perdirbimo išlaidų. Į prekių perdirbimo išlaidas įskaičiuojamos kompensacinių produktų pakrovimo</w:t>
      </w:r>
      <w:r w:rsidR="004B435B">
        <w:rPr>
          <w:rFonts w:eastAsiaTheme="minorHAnsi"/>
          <w:lang w:eastAsia="en-US"/>
        </w:rPr>
        <w:t>,</w:t>
      </w:r>
      <w:r w:rsidR="00D43015">
        <w:rPr>
          <w:rFonts w:eastAsiaTheme="minorHAnsi"/>
          <w:lang w:eastAsia="en-US"/>
        </w:rPr>
        <w:t xml:space="preserve"> draudimo ir vežimo išlaidos </w:t>
      </w:r>
      <w:r w:rsidR="004B435B">
        <w:rPr>
          <w:rFonts w:eastAsiaTheme="minorHAnsi"/>
          <w:lang w:eastAsia="en-US"/>
        </w:rPr>
        <w:t>nuo perdirbimo vietos iki Bendrijos išorinės sienos, tačiau į perdirbimo išlaidas ar išvežamų perdirbti prekių vertę neįskaičiuojamos išvežamų prekių krovimo, draudimo ir vežimo iki perdirbimo vietos išlaidos. Apskaičiuojant</w:t>
      </w:r>
      <w:r w:rsidR="00BB3A6E">
        <w:rPr>
          <w:rFonts w:eastAsiaTheme="minorHAnsi"/>
          <w:lang w:eastAsia="en-US"/>
        </w:rPr>
        <w:t xml:space="preserve"> išvežtų perdirbti prekių ir kompensacinių produktų kiekius, į kompensacinių produktų kiekį įskaičiuojami ir šalutinių kompensacinių produktų kiekiai. Pagal atskirą prašymą muitinė gali leisti apmokestinamąja verte </w:t>
      </w:r>
      <w:r w:rsidR="00BB3A6E">
        <w:rPr>
          <w:rFonts w:eastAsiaTheme="minorHAnsi"/>
          <w:lang w:eastAsia="en-US"/>
        </w:rPr>
        <w:lastRenderedPageBreak/>
        <w:t>laikyti perdirbimo operacijų išlaidas, tačiau tik tada</w:t>
      </w:r>
      <w:r w:rsidR="00AA6D4A">
        <w:rPr>
          <w:rFonts w:eastAsiaTheme="minorHAnsi"/>
          <w:lang w:eastAsia="en-US"/>
        </w:rPr>
        <w:t>,</w:t>
      </w:r>
      <w:r w:rsidR="00BB3A6E">
        <w:rPr>
          <w:rFonts w:eastAsiaTheme="minorHAnsi"/>
          <w:lang w:eastAsia="en-US"/>
        </w:rPr>
        <w:t xml:space="preserve"> </w:t>
      </w:r>
      <w:r w:rsidR="00AA6D4A">
        <w:rPr>
          <w:rFonts w:eastAsiaTheme="minorHAnsi"/>
          <w:lang w:eastAsia="en-US"/>
        </w:rPr>
        <w:t>kai</w:t>
      </w:r>
      <w:r w:rsidR="00BB3A6E">
        <w:rPr>
          <w:rFonts w:eastAsiaTheme="minorHAnsi"/>
          <w:lang w:eastAsia="en-US"/>
        </w:rPr>
        <w:t xml:space="preserve"> ne Bendrijos kilmės laikinai išvežtos perdirbti </w:t>
      </w:r>
      <w:r w:rsidR="00AA6D4A">
        <w:rPr>
          <w:rFonts w:eastAsiaTheme="minorHAnsi"/>
          <w:lang w:eastAsia="en-US"/>
        </w:rPr>
        <w:t xml:space="preserve">prekės buvo išleistos į laisvą apyvartą taikant ne nulinę muito normą. Visiškas reimportuojamų kompensacinių produktų neapmokestinimas </w:t>
      </w:r>
      <w:r w:rsidR="00F16045">
        <w:rPr>
          <w:rFonts w:eastAsiaTheme="minorHAnsi"/>
          <w:lang w:eastAsia="en-US"/>
        </w:rPr>
        <w:t xml:space="preserve">importo muitais </w:t>
      </w:r>
      <w:r w:rsidR="00AA6D4A">
        <w:rPr>
          <w:rFonts w:eastAsiaTheme="minorHAnsi"/>
          <w:lang w:eastAsia="en-US"/>
        </w:rPr>
        <w:t>taikomas, jeigu trečiosiose valstybėse buvo atliekamas nemokamas prekių remontas ar defektų šalinimas. Kai remontas atl</w:t>
      </w:r>
      <w:r w:rsidR="00F16045">
        <w:rPr>
          <w:rFonts w:eastAsiaTheme="minorHAnsi"/>
          <w:lang w:eastAsia="en-US"/>
        </w:rPr>
        <w:t>iekamas už atlygį</w:t>
      </w:r>
      <w:r w:rsidR="00AA6D4A">
        <w:rPr>
          <w:rFonts w:eastAsiaTheme="minorHAnsi"/>
          <w:lang w:eastAsia="en-US"/>
        </w:rPr>
        <w:t xml:space="preserve">, apmokestinamoji vertė lygi </w:t>
      </w:r>
      <w:r w:rsidR="00F16045">
        <w:rPr>
          <w:rFonts w:eastAsiaTheme="minorHAnsi"/>
          <w:lang w:eastAsia="en-US"/>
        </w:rPr>
        <w:t>remonto išlaidoms (atlygis remontuojančiam subjektui bei krovimo, draudimo ir vežimo išlaidos nuo remonto vietos iki Bendrijos muitų teritorijos).</w:t>
      </w:r>
    </w:p>
    <w:p w:rsidR="00F16045" w:rsidRDefault="00DB60DE" w:rsidP="000B5499">
      <w:pPr>
        <w:autoSpaceDE w:val="0"/>
        <w:autoSpaceDN w:val="0"/>
        <w:adjustRightInd w:val="0"/>
        <w:spacing w:line="360" w:lineRule="auto"/>
        <w:ind w:firstLine="1296"/>
        <w:jc w:val="both"/>
        <w:rPr>
          <w:rFonts w:eastAsiaTheme="minorHAnsi"/>
          <w:lang w:eastAsia="en-US"/>
        </w:rPr>
      </w:pPr>
      <w:r>
        <w:rPr>
          <w:rFonts w:eastAsiaTheme="minorHAnsi"/>
          <w:lang w:eastAsia="en-US"/>
        </w:rPr>
        <w:t>Pagal Sarapinienę ir Avižienį (2008) l</w:t>
      </w:r>
      <w:r w:rsidR="00F16045">
        <w:rPr>
          <w:rFonts w:eastAsiaTheme="minorHAnsi"/>
          <w:lang w:eastAsia="en-US"/>
        </w:rPr>
        <w:t>aikinojo išvežimo perdirbti procedūra per muitinės nustatytą laikotarpį gali būti užbaigta keletu alternatyvių būdų</w:t>
      </w:r>
      <w:r w:rsidR="00D753B2">
        <w:rPr>
          <w:rFonts w:eastAsiaTheme="minorHAnsi"/>
          <w:lang w:eastAsia="en-US"/>
        </w:rPr>
        <w:t xml:space="preserve"> </w:t>
      </w:r>
      <w:r w:rsidR="00F16045">
        <w:rPr>
          <w:rFonts w:eastAsiaTheme="minorHAnsi"/>
          <w:lang w:eastAsia="en-US"/>
        </w:rPr>
        <w:t>:</w:t>
      </w:r>
    </w:p>
    <w:p w:rsidR="00F16045" w:rsidRDefault="00F16045" w:rsidP="00F16045">
      <w:pPr>
        <w:numPr>
          <w:ilvl w:val="0"/>
          <w:numId w:val="2"/>
        </w:numPr>
        <w:autoSpaceDE w:val="0"/>
        <w:autoSpaceDN w:val="0"/>
        <w:adjustRightInd w:val="0"/>
        <w:spacing w:line="360" w:lineRule="auto"/>
        <w:jc w:val="both"/>
        <w:rPr>
          <w:rFonts w:eastAsiaTheme="minorHAnsi"/>
          <w:lang w:eastAsia="en-US"/>
        </w:rPr>
      </w:pPr>
      <w:r>
        <w:rPr>
          <w:rFonts w:eastAsiaTheme="minorHAnsi"/>
          <w:lang w:eastAsia="en-US"/>
        </w:rPr>
        <w:t>reimportuo</w:t>
      </w:r>
      <w:r w:rsidR="00D753B2">
        <w:rPr>
          <w:rFonts w:eastAsiaTheme="minorHAnsi"/>
          <w:lang w:eastAsia="en-US"/>
        </w:rPr>
        <w:t>jant</w:t>
      </w:r>
      <w:r>
        <w:rPr>
          <w:rFonts w:eastAsiaTheme="minorHAnsi"/>
          <w:lang w:eastAsia="en-US"/>
        </w:rPr>
        <w:t xml:space="preserve"> </w:t>
      </w:r>
      <w:r w:rsidR="00D753B2">
        <w:rPr>
          <w:rFonts w:eastAsiaTheme="minorHAnsi"/>
          <w:lang w:eastAsia="en-US"/>
        </w:rPr>
        <w:t xml:space="preserve">ir išleidžiant </w:t>
      </w:r>
      <w:r>
        <w:rPr>
          <w:rFonts w:eastAsiaTheme="minorHAnsi"/>
          <w:lang w:eastAsia="en-US"/>
        </w:rPr>
        <w:t xml:space="preserve">į </w:t>
      </w:r>
      <w:r w:rsidR="00D753B2">
        <w:rPr>
          <w:rFonts w:eastAsiaTheme="minorHAnsi"/>
          <w:lang w:eastAsia="en-US"/>
        </w:rPr>
        <w:t>laisvą apyvartą kompensacinius produktus, gautus iš išvežtų perdirbti prekių;</w:t>
      </w:r>
    </w:p>
    <w:p w:rsidR="00D753B2" w:rsidRDefault="00D753B2" w:rsidP="00F16045">
      <w:pPr>
        <w:numPr>
          <w:ilvl w:val="0"/>
          <w:numId w:val="2"/>
        </w:numPr>
        <w:autoSpaceDE w:val="0"/>
        <w:autoSpaceDN w:val="0"/>
        <w:adjustRightInd w:val="0"/>
        <w:spacing w:line="360" w:lineRule="auto"/>
        <w:jc w:val="both"/>
        <w:rPr>
          <w:rFonts w:eastAsiaTheme="minorHAnsi"/>
          <w:lang w:eastAsia="en-US"/>
        </w:rPr>
      </w:pPr>
      <w:r>
        <w:rPr>
          <w:rFonts w:eastAsiaTheme="minorHAnsi"/>
          <w:lang w:eastAsia="en-US"/>
        </w:rPr>
        <w:t>reimportuojant ir išleidžiant į laisvą apyvartą nepakeisto pavidalo išvežtas perdirbti prekes;</w:t>
      </w:r>
    </w:p>
    <w:p w:rsidR="00D753B2" w:rsidRDefault="008B6419" w:rsidP="00F16045">
      <w:pPr>
        <w:numPr>
          <w:ilvl w:val="0"/>
          <w:numId w:val="2"/>
        </w:numPr>
        <w:autoSpaceDE w:val="0"/>
        <w:autoSpaceDN w:val="0"/>
        <w:adjustRightInd w:val="0"/>
        <w:spacing w:line="360" w:lineRule="auto"/>
        <w:jc w:val="both"/>
        <w:rPr>
          <w:rFonts w:eastAsiaTheme="minorHAnsi"/>
          <w:lang w:eastAsia="en-US"/>
        </w:rPr>
      </w:pPr>
      <w:r>
        <w:rPr>
          <w:rFonts w:eastAsiaTheme="minorHAnsi"/>
          <w:lang w:eastAsia="en-US"/>
        </w:rPr>
        <w:t>importuojant</w:t>
      </w:r>
      <w:r w:rsidR="00D753B2">
        <w:rPr>
          <w:rFonts w:eastAsiaTheme="minorHAnsi"/>
          <w:lang w:eastAsia="en-US"/>
        </w:rPr>
        <w:t xml:space="preserve"> ir išlei</w:t>
      </w:r>
      <w:r>
        <w:rPr>
          <w:rFonts w:eastAsiaTheme="minorHAnsi"/>
          <w:lang w:eastAsia="en-US"/>
        </w:rPr>
        <w:t>džiant</w:t>
      </w:r>
      <w:r w:rsidR="00D753B2">
        <w:rPr>
          <w:rFonts w:eastAsiaTheme="minorHAnsi"/>
          <w:lang w:eastAsia="en-US"/>
        </w:rPr>
        <w:t xml:space="preserve"> į laisvą apyvartą pakaitos produktus (išvežti perdirbti prekes galima prieš arba po tokio importo). </w:t>
      </w:r>
    </w:p>
    <w:p w:rsidR="00CC5E79" w:rsidRDefault="00CC5E79" w:rsidP="006316A7">
      <w:pPr>
        <w:spacing w:line="360" w:lineRule="auto"/>
        <w:jc w:val="both"/>
        <w:rPr>
          <w:b/>
        </w:rPr>
      </w:pPr>
    </w:p>
    <w:p w:rsidR="007A27F8" w:rsidRPr="00CC5E79" w:rsidRDefault="007A27F8" w:rsidP="00CC5E79">
      <w:pPr>
        <w:spacing w:line="360" w:lineRule="auto"/>
        <w:ind w:firstLine="1290"/>
        <w:jc w:val="both"/>
        <w:rPr>
          <w:b/>
        </w:rPr>
      </w:pPr>
      <w:r w:rsidRPr="00CC5E79">
        <w:rPr>
          <w:b/>
        </w:rPr>
        <w:t>1.3.3. Perdirbimo muitinės procedūrų taikymo ekonominiai aspektai</w:t>
      </w:r>
    </w:p>
    <w:p w:rsidR="00EE538D" w:rsidRPr="00D312F1" w:rsidRDefault="00EE538D" w:rsidP="007A27F8">
      <w:pPr>
        <w:spacing w:line="360" w:lineRule="auto"/>
        <w:jc w:val="center"/>
        <w:rPr>
          <w:b/>
          <w:u w:val="single"/>
        </w:rPr>
      </w:pPr>
    </w:p>
    <w:p w:rsidR="006F2018" w:rsidRDefault="00786B33" w:rsidP="00EE538D">
      <w:pPr>
        <w:autoSpaceDE w:val="0"/>
        <w:autoSpaceDN w:val="0"/>
        <w:adjustRightInd w:val="0"/>
        <w:spacing w:line="360" w:lineRule="auto"/>
        <w:ind w:firstLine="1296"/>
        <w:jc w:val="both"/>
        <w:rPr>
          <w:rFonts w:eastAsiaTheme="minorHAnsi"/>
          <w:lang w:eastAsia="en-US"/>
        </w:rPr>
      </w:pPr>
      <w:r>
        <w:rPr>
          <w:rFonts w:eastAsiaTheme="minorHAnsi"/>
          <w:lang w:eastAsia="en-US"/>
        </w:rPr>
        <w:t xml:space="preserve">„Tarptautinis darbo pasidalijimas – objektyvus materialus tarptautinių mainų prekėmis, paslaugomis, technologijomis ir žiniomis pagrindas. Tai gamybinio, mokslinio ir techninio, prekybinio bendradarbiavimo vystymo tarp šalių forma, nepriklausomai nuo jų ekonominio išsivystymo ir padėties pasaulinėje ekonomikoje“. (Bernatonytė, 2011, p.225). </w:t>
      </w:r>
      <w:r w:rsidR="003C5FB7">
        <w:rPr>
          <w:rFonts w:eastAsiaTheme="minorHAnsi"/>
          <w:lang w:eastAsia="en-US"/>
        </w:rPr>
        <w:t xml:space="preserve">Kiti su tarptautiniu darbo pasidalijimu tampriai susiję tarptautinės prekybos veiksniai – </w:t>
      </w:r>
      <w:r w:rsidR="005B1D44">
        <w:rPr>
          <w:rFonts w:eastAsiaTheme="minorHAnsi"/>
          <w:lang w:eastAsia="en-US"/>
        </w:rPr>
        <w:t xml:space="preserve">gamybos </w:t>
      </w:r>
      <w:r w:rsidR="003C5FB7">
        <w:rPr>
          <w:rFonts w:eastAsiaTheme="minorHAnsi"/>
          <w:lang w:eastAsia="en-US"/>
        </w:rPr>
        <w:t xml:space="preserve">specializacija ir kooperacija. </w:t>
      </w:r>
      <w:r w:rsidR="00747B97">
        <w:rPr>
          <w:rFonts w:eastAsiaTheme="minorHAnsi"/>
          <w:lang w:eastAsia="en-US"/>
        </w:rPr>
        <w:t xml:space="preserve">Visus šiuos procesus </w:t>
      </w:r>
      <w:r w:rsidR="00CC3058">
        <w:rPr>
          <w:rFonts w:eastAsiaTheme="minorHAnsi"/>
          <w:lang w:eastAsia="en-US"/>
        </w:rPr>
        <w:t xml:space="preserve">nulėmė </w:t>
      </w:r>
      <w:r w:rsidR="0040686C">
        <w:rPr>
          <w:rFonts w:eastAsiaTheme="minorHAnsi"/>
          <w:lang w:eastAsia="en-US"/>
        </w:rPr>
        <w:t>augančios</w:t>
      </w:r>
      <w:r w:rsidR="00CC3058">
        <w:rPr>
          <w:rFonts w:eastAsiaTheme="minorHAnsi"/>
          <w:lang w:eastAsia="en-US"/>
        </w:rPr>
        <w:t xml:space="preserve"> tarptautinės prekybos apimtys. Pasak Bernatonytės </w:t>
      </w:r>
      <w:r w:rsidR="005C232D">
        <w:rPr>
          <w:rFonts w:eastAsiaTheme="minorHAnsi"/>
          <w:lang w:eastAsia="en-US"/>
        </w:rPr>
        <w:t xml:space="preserve">(2011) per laikotarpį nuo 1950 iki 1990 metų viso pasaulio bendras vidaus produktas padidėjo 5 kartus, prekių eksportas 11 kartų. Vien per laikotarpį nuo 1980 iki 2002 metų pasaulio eksporto apimtys padidėjo 3,15 karto, o importo apimtys 3,17 karto. Be to tarptautinės prekybos apimčių augimas </w:t>
      </w:r>
      <w:r w:rsidR="006F2018">
        <w:rPr>
          <w:rFonts w:eastAsiaTheme="minorHAnsi"/>
          <w:lang w:eastAsia="en-US"/>
        </w:rPr>
        <w:t xml:space="preserve">ženkliai </w:t>
      </w:r>
      <w:r w:rsidR="005C232D">
        <w:rPr>
          <w:rFonts w:eastAsiaTheme="minorHAnsi"/>
          <w:lang w:eastAsia="en-US"/>
        </w:rPr>
        <w:t xml:space="preserve">lenkia </w:t>
      </w:r>
      <w:r w:rsidR="006F2018">
        <w:rPr>
          <w:rFonts w:eastAsiaTheme="minorHAnsi"/>
          <w:lang w:eastAsia="en-US"/>
        </w:rPr>
        <w:t xml:space="preserve">pasaulio BVP augimą. Yra valstybių (Honkongas, Singapūras), kuriose eksporto apimtys gerokai viršina jų </w:t>
      </w:r>
      <w:r w:rsidR="00345564">
        <w:rPr>
          <w:rFonts w:eastAsiaTheme="minorHAnsi"/>
          <w:lang w:eastAsia="en-US"/>
        </w:rPr>
        <w:t xml:space="preserve">sukuriamą </w:t>
      </w:r>
      <w:r w:rsidR="006F2018">
        <w:rPr>
          <w:rFonts w:eastAsiaTheme="minorHAnsi"/>
          <w:lang w:eastAsia="en-US"/>
        </w:rPr>
        <w:t xml:space="preserve">BVP. </w:t>
      </w:r>
    </w:p>
    <w:p w:rsidR="003C5FB7" w:rsidRDefault="00CC5E79" w:rsidP="00EE538D">
      <w:pPr>
        <w:autoSpaceDE w:val="0"/>
        <w:autoSpaceDN w:val="0"/>
        <w:adjustRightInd w:val="0"/>
        <w:spacing w:line="360" w:lineRule="auto"/>
        <w:ind w:firstLine="1296"/>
        <w:jc w:val="both"/>
        <w:rPr>
          <w:rFonts w:eastAsiaTheme="minorHAnsi"/>
          <w:lang w:eastAsia="en-US"/>
        </w:rPr>
      </w:pPr>
      <w:r>
        <w:rPr>
          <w:rFonts w:eastAsiaTheme="minorHAnsi"/>
          <w:lang w:eastAsia="en-US"/>
        </w:rPr>
        <w:t>P</w:t>
      </w:r>
      <w:r w:rsidR="00345564">
        <w:rPr>
          <w:rFonts w:eastAsiaTheme="minorHAnsi"/>
          <w:lang w:eastAsia="en-US"/>
        </w:rPr>
        <w:t>asaulinės</w:t>
      </w:r>
      <w:r w:rsidR="006F2018">
        <w:rPr>
          <w:rFonts w:eastAsiaTheme="minorHAnsi"/>
          <w:lang w:eastAsia="en-US"/>
        </w:rPr>
        <w:t xml:space="preserve"> prekybos apimčių augimą įtakojo daug</w:t>
      </w:r>
      <w:r w:rsidR="00345564">
        <w:rPr>
          <w:rFonts w:eastAsiaTheme="minorHAnsi"/>
          <w:lang w:eastAsia="en-US"/>
        </w:rPr>
        <w:t>elis</w:t>
      </w:r>
      <w:r w:rsidR="006F2018">
        <w:rPr>
          <w:rFonts w:eastAsiaTheme="minorHAnsi"/>
          <w:lang w:eastAsia="en-US"/>
        </w:rPr>
        <w:t xml:space="preserve"> priežasčių, tačiau kaip svarbiausias </w:t>
      </w:r>
      <w:r w:rsidR="00345564">
        <w:rPr>
          <w:rFonts w:eastAsiaTheme="minorHAnsi"/>
          <w:lang w:eastAsia="en-US"/>
        </w:rPr>
        <w:t>galima išskirti šias -</w:t>
      </w:r>
      <w:r w:rsidR="00CC3058">
        <w:rPr>
          <w:rFonts w:eastAsiaTheme="minorHAnsi"/>
          <w:lang w:eastAsia="en-US"/>
        </w:rPr>
        <w:t xml:space="preserve"> </w:t>
      </w:r>
      <w:r w:rsidR="00747B97">
        <w:rPr>
          <w:rFonts w:eastAsiaTheme="minorHAnsi"/>
          <w:lang w:eastAsia="en-US"/>
        </w:rPr>
        <w:t>spar</w:t>
      </w:r>
      <w:r w:rsidR="00CC3058">
        <w:rPr>
          <w:rFonts w:eastAsiaTheme="minorHAnsi"/>
          <w:lang w:eastAsia="en-US"/>
        </w:rPr>
        <w:t>ti mokslo ir technikos pažanga,</w:t>
      </w:r>
      <w:r w:rsidR="00E51D10">
        <w:rPr>
          <w:rFonts w:eastAsiaTheme="minorHAnsi"/>
          <w:lang w:eastAsia="en-US"/>
        </w:rPr>
        <w:t xml:space="preserve"> pragyvenimo lygio ir vartojimo augimas beveik visose pasaulio valstybėse, </w:t>
      </w:r>
      <w:r w:rsidR="00345564">
        <w:rPr>
          <w:rFonts w:eastAsiaTheme="minorHAnsi"/>
          <w:lang w:eastAsia="en-US"/>
        </w:rPr>
        <w:t xml:space="preserve">tarptautinių organizacijų veikla mažinant tarifinius ir netarifinius prekybos barjerus, </w:t>
      </w:r>
      <w:r w:rsidR="00CC3058">
        <w:rPr>
          <w:rFonts w:eastAsiaTheme="minorHAnsi"/>
          <w:lang w:eastAsia="en-US"/>
        </w:rPr>
        <w:t>muitinės procedūrų tarptautinis standartizavimas</w:t>
      </w:r>
      <w:r w:rsidR="00345564">
        <w:rPr>
          <w:rFonts w:eastAsiaTheme="minorHAnsi"/>
          <w:lang w:eastAsia="en-US"/>
        </w:rPr>
        <w:t xml:space="preserve"> ir supaprastinimas.</w:t>
      </w:r>
      <w:r w:rsidR="00CC3058">
        <w:rPr>
          <w:rFonts w:eastAsiaTheme="minorHAnsi"/>
          <w:lang w:eastAsia="en-US"/>
        </w:rPr>
        <w:t xml:space="preserve">  </w:t>
      </w:r>
      <w:r w:rsidR="000E1B76">
        <w:rPr>
          <w:rFonts w:eastAsiaTheme="minorHAnsi"/>
          <w:lang w:eastAsia="en-US"/>
        </w:rPr>
        <w:t xml:space="preserve">Išaugus pasaulio prekybos apimtims, ėmė keistis ir </w:t>
      </w:r>
      <w:r w:rsidR="00B121E1">
        <w:rPr>
          <w:rFonts w:eastAsiaTheme="minorHAnsi"/>
          <w:lang w:eastAsia="en-US"/>
        </w:rPr>
        <w:t xml:space="preserve">prekybos tarp </w:t>
      </w:r>
      <w:r w:rsidR="000E1B76">
        <w:rPr>
          <w:rFonts w:eastAsiaTheme="minorHAnsi"/>
          <w:lang w:eastAsia="en-US"/>
        </w:rPr>
        <w:t xml:space="preserve">šalių pobūdis </w:t>
      </w:r>
      <w:r w:rsidR="00022CD0">
        <w:rPr>
          <w:rFonts w:eastAsiaTheme="minorHAnsi"/>
          <w:lang w:eastAsia="en-US"/>
        </w:rPr>
        <w:t xml:space="preserve"> – </w:t>
      </w:r>
      <w:r w:rsidR="005F7584">
        <w:rPr>
          <w:rFonts w:eastAsiaTheme="minorHAnsi"/>
          <w:lang w:eastAsia="en-US"/>
        </w:rPr>
        <w:t xml:space="preserve">jei anksčiau </w:t>
      </w:r>
      <w:r w:rsidR="00022CD0">
        <w:rPr>
          <w:rFonts w:eastAsiaTheme="minorHAnsi"/>
          <w:lang w:eastAsia="en-US"/>
        </w:rPr>
        <w:t>vyrav</w:t>
      </w:r>
      <w:r w:rsidR="005F7584">
        <w:rPr>
          <w:rFonts w:eastAsiaTheme="minorHAnsi"/>
          <w:lang w:eastAsia="en-US"/>
        </w:rPr>
        <w:t>o</w:t>
      </w:r>
      <w:r w:rsidR="00022CD0">
        <w:rPr>
          <w:rFonts w:eastAsiaTheme="minorHAnsi"/>
          <w:lang w:eastAsia="en-US"/>
        </w:rPr>
        <w:t xml:space="preserve"> tarpšakin</w:t>
      </w:r>
      <w:r w:rsidR="005F7584">
        <w:rPr>
          <w:rFonts w:eastAsiaTheme="minorHAnsi"/>
          <w:lang w:eastAsia="en-US"/>
        </w:rPr>
        <w:t xml:space="preserve">ė prekyba (skirtingų pramonės šakų produktais), tai dabar išaugęs prekybos šakos viduje (šalys prekiauja tos pačios šakos diferencijuotais produktais) vaidmuo. </w:t>
      </w:r>
      <w:r w:rsidR="00B73996">
        <w:rPr>
          <w:rFonts w:eastAsiaTheme="minorHAnsi"/>
          <w:lang w:eastAsia="en-US"/>
        </w:rPr>
        <w:t>Prekyba šakos viduje</w:t>
      </w:r>
      <w:r w:rsidR="005F7584">
        <w:rPr>
          <w:rFonts w:eastAsiaTheme="minorHAnsi"/>
          <w:lang w:eastAsia="en-US"/>
        </w:rPr>
        <w:t xml:space="preserve"> naudinga </w:t>
      </w:r>
      <w:r w:rsidR="005F7584">
        <w:rPr>
          <w:rFonts w:eastAsiaTheme="minorHAnsi"/>
          <w:lang w:eastAsia="en-US"/>
        </w:rPr>
        <w:lastRenderedPageBreak/>
        <w:t>ir gamintojams ir vartotojams</w:t>
      </w:r>
      <w:r w:rsidR="00B73996">
        <w:rPr>
          <w:rFonts w:eastAsiaTheme="minorHAnsi"/>
          <w:lang w:eastAsia="en-US"/>
        </w:rPr>
        <w:t>, nes pirmieji dėl gamybos masto ekonomijos sumažina gamybos kaštus ir išplečia pardavimo rinkas, o vartotojai gauna didesnį prekių asortimentą ir pasirinkimo galimybes.</w:t>
      </w:r>
      <w:r w:rsidR="00A361AF">
        <w:rPr>
          <w:rFonts w:eastAsiaTheme="minorHAnsi"/>
          <w:lang w:eastAsia="en-US"/>
        </w:rPr>
        <w:t xml:space="preserve"> </w:t>
      </w:r>
    </w:p>
    <w:p w:rsidR="00B73996" w:rsidRDefault="00A361AF" w:rsidP="00EE538D">
      <w:pPr>
        <w:autoSpaceDE w:val="0"/>
        <w:autoSpaceDN w:val="0"/>
        <w:adjustRightInd w:val="0"/>
        <w:spacing w:line="360" w:lineRule="auto"/>
        <w:ind w:firstLine="1296"/>
        <w:jc w:val="both"/>
        <w:rPr>
          <w:rFonts w:eastAsiaTheme="minorHAnsi"/>
          <w:lang w:eastAsia="en-US"/>
        </w:rPr>
      </w:pPr>
      <w:r>
        <w:rPr>
          <w:rFonts w:eastAsiaTheme="minorHAnsi"/>
          <w:lang w:eastAsia="en-US"/>
        </w:rPr>
        <w:t>Gilėjant šalių</w:t>
      </w:r>
      <w:r w:rsidR="00B73996">
        <w:rPr>
          <w:rFonts w:eastAsiaTheme="minorHAnsi"/>
          <w:lang w:eastAsia="en-US"/>
        </w:rPr>
        <w:t xml:space="preserve"> gamybos specializacija</w:t>
      </w:r>
      <w:r>
        <w:rPr>
          <w:rFonts w:eastAsiaTheme="minorHAnsi"/>
          <w:lang w:eastAsia="en-US"/>
        </w:rPr>
        <w:t>i</w:t>
      </w:r>
      <w:r w:rsidR="00B73996">
        <w:rPr>
          <w:rFonts w:eastAsiaTheme="minorHAnsi"/>
          <w:lang w:eastAsia="en-US"/>
        </w:rPr>
        <w:t xml:space="preserve"> ir kooperacija</w:t>
      </w:r>
      <w:r>
        <w:rPr>
          <w:rFonts w:eastAsiaTheme="minorHAnsi"/>
          <w:lang w:eastAsia="en-US"/>
        </w:rPr>
        <w:t xml:space="preserve">i, šalys gali vystyti savo pramonę ir paslaugų sektorių, negamindamos gatavų produktų, o tik atlikdamos tam tikras prekių gamybos operacijas ar gamindamos atskirus prekių komponentus. Tokios gamybos sąlygos reikalauja darnaus </w:t>
      </w:r>
      <w:r w:rsidR="00A91B1A">
        <w:rPr>
          <w:rFonts w:eastAsiaTheme="minorHAnsi"/>
          <w:lang w:eastAsia="en-US"/>
        </w:rPr>
        <w:t xml:space="preserve">pasaulinių </w:t>
      </w:r>
      <w:r>
        <w:rPr>
          <w:rFonts w:eastAsiaTheme="minorHAnsi"/>
          <w:lang w:eastAsia="en-US"/>
        </w:rPr>
        <w:t>prekių tiekimo</w:t>
      </w:r>
      <w:r w:rsidR="00A91B1A">
        <w:rPr>
          <w:rFonts w:eastAsiaTheme="minorHAnsi"/>
          <w:lang w:eastAsia="en-US"/>
        </w:rPr>
        <w:t xml:space="preserve"> grandinių darbo. Svarbi šios grandinės dalis – muitinė. Ši institucija </w:t>
      </w:r>
      <w:r w:rsidR="00B438E1">
        <w:rPr>
          <w:rFonts w:eastAsiaTheme="minorHAnsi"/>
          <w:lang w:eastAsia="en-US"/>
        </w:rPr>
        <w:t xml:space="preserve">padeda </w:t>
      </w:r>
      <w:r w:rsidR="00A91B1A">
        <w:rPr>
          <w:rFonts w:eastAsiaTheme="minorHAnsi"/>
          <w:lang w:eastAsia="en-US"/>
        </w:rPr>
        <w:t>apsaugoti tarptautin</w:t>
      </w:r>
      <w:r w:rsidR="00B438E1">
        <w:rPr>
          <w:rFonts w:eastAsiaTheme="minorHAnsi"/>
          <w:lang w:eastAsia="en-US"/>
        </w:rPr>
        <w:t>ės</w:t>
      </w:r>
      <w:r w:rsidR="00A91B1A">
        <w:rPr>
          <w:rFonts w:eastAsiaTheme="minorHAnsi"/>
          <w:lang w:eastAsia="en-US"/>
        </w:rPr>
        <w:t xml:space="preserve"> prekyb</w:t>
      </w:r>
      <w:r w:rsidR="00B438E1">
        <w:rPr>
          <w:rFonts w:eastAsiaTheme="minorHAnsi"/>
          <w:lang w:eastAsia="en-US"/>
        </w:rPr>
        <w:t>os subjektus</w:t>
      </w:r>
      <w:r w:rsidR="00A91B1A">
        <w:rPr>
          <w:rFonts w:eastAsiaTheme="minorHAnsi"/>
          <w:lang w:eastAsia="en-US"/>
        </w:rPr>
        <w:t xml:space="preserve"> </w:t>
      </w:r>
      <w:r w:rsidR="00B438E1">
        <w:rPr>
          <w:rFonts w:eastAsiaTheme="minorHAnsi"/>
          <w:lang w:eastAsia="en-US"/>
        </w:rPr>
        <w:t>ir visuomenę nuo nesąžiningos konkurencijos, nuo pavojingų prekių ir medžiagų, nuo organizuoto nusikalstamumo</w:t>
      </w:r>
      <w:r w:rsidR="008B6419">
        <w:rPr>
          <w:rFonts w:eastAsiaTheme="minorHAnsi"/>
          <w:lang w:eastAsia="en-US"/>
        </w:rPr>
        <w:t xml:space="preserve">, terorizmo grėsmės, </w:t>
      </w:r>
      <w:r w:rsidR="00B438E1">
        <w:rPr>
          <w:rFonts w:eastAsiaTheme="minorHAnsi"/>
          <w:lang w:eastAsia="en-US"/>
        </w:rPr>
        <w:t xml:space="preserve">ir kitų </w:t>
      </w:r>
      <w:r w:rsidR="008B6419">
        <w:rPr>
          <w:rFonts w:eastAsiaTheme="minorHAnsi"/>
          <w:lang w:eastAsia="en-US"/>
        </w:rPr>
        <w:t>pavojų</w:t>
      </w:r>
      <w:r w:rsidR="00B438E1">
        <w:rPr>
          <w:rFonts w:eastAsiaTheme="minorHAnsi"/>
          <w:lang w:eastAsia="en-US"/>
        </w:rPr>
        <w:t xml:space="preserve">. Iš kitos pusės muitinė privalo dirbti labai organizuotai, lanksčiai, operatyviai, kad </w:t>
      </w:r>
      <w:r w:rsidR="00145834">
        <w:rPr>
          <w:rFonts w:eastAsiaTheme="minorHAnsi"/>
          <w:lang w:eastAsia="en-US"/>
        </w:rPr>
        <w:t>nesudaryti nereikalingų kliūčių tarptautinei prekybai ir verslui aplamai.</w:t>
      </w:r>
    </w:p>
    <w:p w:rsidR="00DA6A6C" w:rsidRDefault="00DB3762" w:rsidP="00EE538D">
      <w:pPr>
        <w:autoSpaceDE w:val="0"/>
        <w:autoSpaceDN w:val="0"/>
        <w:adjustRightInd w:val="0"/>
        <w:spacing w:line="360" w:lineRule="auto"/>
        <w:ind w:firstLine="1296"/>
        <w:jc w:val="both"/>
        <w:rPr>
          <w:rFonts w:eastAsiaTheme="minorHAnsi"/>
          <w:lang w:eastAsia="en-US"/>
        </w:rPr>
      </w:pPr>
      <w:r>
        <w:rPr>
          <w:rFonts w:eastAsiaTheme="minorHAnsi"/>
          <w:lang w:eastAsia="en-US"/>
        </w:rPr>
        <w:t>T</w:t>
      </w:r>
      <w:r w:rsidR="00145834">
        <w:rPr>
          <w:rFonts w:eastAsiaTheme="minorHAnsi"/>
          <w:lang w:eastAsia="en-US"/>
        </w:rPr>
        <w:t xml:space="preserve">arptautinio darbo pasidalinimo ir gamybos specializacijos kontekste </w:t>
      </w:r>
      <w:r w:rsidR="00DA6A6C">
        <w:rPr>
          <w:rFonts w:eastAsiaTheme="minorHAnsi"/>
          <w:lang w:eastAsia="en-US"/>
        </w:rPr>
        <w:t xml:space="preserve">verslui </w:t>
      </w:r>
      <w:r w:rsidR="00145834">
        <w:rPr>
          <w:rFonts w:eastAsiaTheme="minorHAnsi"/>
          <w:lang w:eastAsia="en-US"/>
        </w:rPr>
        <w:t xml:space="preserve">tampa ypač </w:t>
      </w:r>
      <w:r w:rsidR="00DA6A6C">
        <w:rPr>
          <w:rFonts w:eastAsiaTheme="minorHAnsi"/>
          <w:lang w:eastAsia="en-US"/>
        </w:rPr>
        <w:t>aktual</w:t>
      </w:r>
      <w:r w:rsidR="005A7FAB">
        <w:rPr>
          <w:rFonts w:eastAsiaTheme="minorHAnsi"/>
          <w:lang w:eastAsia="en-US"/>
        </w:rPr>
        <w:t>u</w:t>
      </w:r>
      <w:r w:rsidR="00DA6A6C">
        <w:rPr>
          <w:rFonts w:eastAsiaTheme="minorHAnsi"/>
          <w:lang w:eastAsia="en-US"/>
        </w:rPr>
        <w:t xml:space="preserve"> </w:t>
      </w:r>
      <w:r w:rsidR="00BD64BD">
        <w:rPr>
          <w:rFonts w:eastAsiaTheme="minorHAnsi"/>
          <w:lang w:eastAsia="en-US"/>
        </w:rPr>
        <w:t xml:space="preserve">plačiai </w:t>
      </w:r>
      <w:r w:rsidR="00DA6A6C">
        <w:rPr>
          <w:rFonts w:eastAsiaTheme="minorHAnsi"/>
          <w:lang w:eastAsia="en-US"/>
        </w:rPr>
        <w:t xml:space="preserve">taikyti ekonominio poveikio turinčias muitinės procedūras. </w:t>
      </w:r>
      <w:r w:rsidR="00D30D4D">
        <w:rPr>
          <w:rFonts w:eastAsiaTheme="minorHAnsi"/>
          <w:lang w:eastAsia="en-US"/>
        </w:rPr>
        <w:t xml:space="preserve">Jų tarpe ir perdirbimo </w:t>
      </w:r>
      <w:r w:rsidR="00DA6A6C">
        <w:rPr>
          <w:rFonts w:eastAsiaTheme="minorHAnsi"/>
          <w:lang w:eastAsia="en-US"/>
        </w:rPr>
        <w:t xml:space="preserve">procedūrų </w:t>
      </w:r>
      <w:r w:rsidR="00BD64BD">
        <w:rPr>
          <w:rFonts w:eastAsiaTheme="minorHAnsi"/>
          <w:lang w:eastAsia="en-US"/>
        </w:rPr>
        <w:t>vykdymas</w:t>
      </w:r>
      <w:r w:rsidR="00DA6A6C">
        <w:rPr>
          <w:rFonts w:eastAsiaTheme="minorHAnsi"/>
          <w:lang w:eastAsia="en-US"/>
        </w:rPr>
        <w:t xml:space="preserve"> </w:t>
      </w:r>
      <w:r w:rsidR="006E1123">
        <w:rPr>
          <w:rFonts w:eastAsiaTheme="minorHAnsi"/>
          <w:lang w:eastAsia="en-US"/>
        </w:rPr>
        <w:t xml:space="preserve">suteikia verslui nemažų </w:t>
      </w:r>
      <w:r w:rsidR="005A7FAB">
        <w:rPr>
          <w:rFonts w:eastAsiaTheme="minorHAnsi"/>
          <w:lang w:eastAsia="en-US"/>
        </w:rPr>
        <w:t>galimybių</w:t>
      </w:r>
      <w:r w:rsidR="00DA6A6C">
        <w:rPr>
          <w:rFonts w:eastAsiaTheme="minorHAnsi"/>
          <w:lang w:eastAsia="en-US"/>
        </w:rPr>
        <w:t>, nes</w:t>
      </w:r>
      <w:r>
        <w:rPr>
          <w:rFonts w:eastAsiaTheme="minorHAnsi"/>
          <w:lang w:eastAsia="en-US"/>
        </w:rPr>
        <w:t xml:space="preserve"> pasak Radžiukyno (2007)</w:t>
      </w:r>
      <w:r w:rsidR="00DA6A6C">
        <w:rPr>
          <w:rFonts w:eastAsiaTheme="minorHAnsi"/>
          <w:lang w:eastAsia="en-US"/>
        </w:rPr>
        <w:t>:</w:t>
      </w:r>
    </w:p>
    <w:p w:rsidR="00DA6A6C" w:rsidRDefault="00DA6A6C" w:rsidP="00DA6A6C">
      <w:pPr>
        <w:numPr>
          <w:ilvl w:val="0"/>
          <w:numId w:val="2"/>
        </w:numPr>
        <w:autoSpaceDE w:val="0"/>
        <w:autoSpaceDN w:val="0"/>
        <w:adjustRightInd w:val="0"/>
        <w:spacing w:line="360" w:lineRule="auto"/>
        <w:jc w:val="both"/>
      </w:pPr>
      <w:r w:rsidRPr="00D312F1">
        <w:t xml:space="preserve">vykdant </w:t>
      </w:r>
      <w:r w:rsidR="00D30D4D">
        <w:t xml:space="preserve">perdirbimo </w:t>
      </w:r>
      <w:r w:rsidRPr="00D312F1">
        <w:t>muitinės procedūras suspenduojamas importo mokesčių mokėjimas</w:t>
      </w:r>
      <w:r>
        <w:t>;</w:t>
      </w:r>
    </w:p>
    <w:p w:rsidR="00DA6A6C" w:rsidRDefault="00DB3762" w:rsidP="00DA6A6C">
      <w:pPr>
        <w:numPr>
          <w:ilvl w:val="0"/>
          <w:numId w:val="2"/>
        </w:numPr>
        <w:autoSpaceDE w:val="0"/>
        <w:autoSpaceDN w:val="0"/>
        <w:adjustRightInd w:val="0"/>
        <w:spacing w:line="360" w:lineRule="auto"/>
        <w:jc w:val="both"/>
      </w:pPr>
      <w:r>
        <w:t xml:space="preserve">viena po kitos </w:t>
      </w:r>
      <w:r w:rsidR="00DA6A6C">
        <w:t>gali būti taikomos</w:t>
      </w:r>
      <w:r>
        <w:t xml:space="preserve"> kelios </w:t>
      </w:r>
      <w:r w:rsidR="00D30D4D">
        <w:t xml:space="preserve">perdirbimo </w:t>
      </w:r>
      <w:r>
        <w:t xml:space="preserve">muitinės procedūros; </w:t>
      </w:r>
    </w:p>
    <w:p w:rsidR="00DA6A6C" w:rsidRPr="00DB3762" w:rsidRDefault="00DB3762" w:rsidP="00DA6A6C">
      <w:pPr>
        <w:numPr>
          <w:ilvl w:val="0"/>
          <w:numId w:val="2"/>
        </w:numPr>
        <w:autoSpaceDE w:val="0"/>
        <w:autoSpaceDN w:val="0"/>
        <w:adjustRightInd w:val="0"/>
        <w:spacing w:line="360" w:lineRule="auto"/>
        <w:jc w:val="both"/>
        <w:rPr>
          <w:rFonts w:eastAsiaTheme="minorHAnsi"/>
          <w:lang w:eastAsia="en-US"/>
        </w:rPr>
      </w:pPr>
      <w:r>
        <w:t>v</w:t>
      </w:r>
      <w:r w:rsidR="00DA6A6C" w:rsidRPr="00D312F1">
        <w:t>ykdant minėt</w:t>
      </w:r>
      <w:r>
        <w:t>as muitinės procedūras, neturinčios</w:t>
      </w:r>
      <w:r w:rsidR="00DA6A6C" w:rsidRPr="00D312F1">
        <w:t xml:space="preserve"> laisvai cirkuliuojančių prekių statuso </w:t>
      </w:r>
      <w:r>
        <w:t>prekės</w:t>
      </w:r>
      <w:r w:rsidR="00DA6A6C" w:rsidRPr="00D312F1">
        <w:t xml:space="preserve"> gali būti per</w:t>
      </w:r>
      <w:r>
        <w:t xml:space="preserve">keliamos </w:t>
      </w:r>
      <w:r w:rsidR="00DA6A6C" w:rsidRPr="00D312F1">
        <w:t>iš vienos vietos į kitą, operacijas su j</w:t>
      </w:r>
      <w:r>
        <w:t>omis</w:t>
      </w:r>
      <w:r w:rsidR="00DA6A6C" w:rsidRPr="00D312F1">
        <w:t xml:space="preserve"> gali atlikti skirtingi ūkio subjektai.</w:t>
      </w:r>
    </w:p>
    <w:p w:rsidR="009E271A" w:rsidRDefault="006E1123" w:rsidP="009E271A">
      <w:pPr>
        <w:autoSpaceDE w:val="0"/>
        <w:autoSpaceDN w:val="0"/>
        <w:adjustRightInd w:val="0"/>
        <w:spacing w:line="360" w:lineRule="auto"/>
        <w:jc w:val="both"/>
      </w:pPr>
      <w:r>
        <w:t xml:space="preserve">Tarptautinės prekybos subjektai </w:t>
      </w:r>
      <w:r w:rsidR="005A7FAB">
        <w:t>vykdydami</w:t>
      </w:r>
      <w:r w:rsidR="00DB3762">
        <w:t xml:space="preserve"> </w:t>
      </w:r>
      <w:r w:rsidR="00D30D4D">
        <w:t xml:space="preserve">perdirbimo muitinės </w:t>
      </w:r>
      <w:r w:rsidR="00DB3762">
        <w:t>procedūr</w:t>
      </w:r>
      <w:r w:rsidR="005A7FAB">
        <w:t>as</w:t>
      </w:r>
      <w:r w:rsidR="00DB3762">
        <w:t xml:space="preserve"> </w:t>
      </w:r>
      <w:r w:rsidR="005A7FAB">
        <w:t>gauna</w:t>
      </w:r>
      <w:r w:rsidR="00DB3762">
        <w:t xml:space="preserve"> </w:t>
      </w:r>
      <w:r w:rsidR="009E271A">
        <w:t>ekonomin</w:t>
      </w:r>
      <w:r w:rsidR="005A7FAB">
        <w:t>ės</w:t>
      </w:r>
      <w:r w:rsidR="009E271A">
        <w:t xml:space="preserve"> </w:t>
      </w:r>
      <w:r w:rsidR="00DB3762">
        <w:t>naud</w:t>
      </w:r>
      <w:r w:rsidR="005A7FAB">
        <w:t>os</w:t>
      </w:r>
      <w:r w:rsidR="00D30D4D">
        <w:t xml:space="preserve">, nes nemokėdami mokesčių už importuotas prekes ar atidėdami jų mokėjimą, sumažina </w:t>
      </w:r>
      <w:r w:rsidR="00D61835">
        <w:t xml:space="preserve">produkcijos </w:t>
      </w:r>
      <w:r w:rsidR="00D30D4D">
        <w:t>kaštus</w:t>
      </w:r>
      <w:r w:rsidR="009E271A">
        <w:t xml:space="preserve"> ar sutaupo apyvartines lėšas</w:t>
      </w:r>
      <w:r w:rsidR="00D30D4D">
        <w:t xml:space="preserve">. </w:t>
      </w:r>
      <w:r w:rsidR="009E271A">
        <w:t xml:space="preserve">Tokiu būdu pagaminta produkcija yra konkurencingesnė pasaulinėje rinkoje ir didina šalies eksporto apimtis. Kalbant apie laikinąjį išvežimą perdirbti, reimportuodami </w:t>
      </w:r>
      <w:r w:rsidR="007B6A6E">
        <w:t xml:space="preserve">perdirbtas </w:t>
      </w:r>
      <w:r w:rsidR="009E271A">
        <w:t>prekes verslo subjektai importo mokesčių visai nemoka arba moka mažesnius ir t</w:t>
      </w:r>
      <w:r w:rsidR="005A7FAB">
        <w:t xml:space="preserve">aip sumažina gaminių savikainą kartu pagerindami sąlygas verslui ir vartotojams. </w:t>
      </w:r>
    </w:p>
    <w:p w:rsidR="008B6419" w:rsidRDefault="005A7FAB" w:rsidP="009E271A">
      <w:pPr>
        <w:autoSpaceDE w:val="0"/>
        <w:autoSpaceDN w:val="0"/>
        <w:adjustRightInd w:val="0"/>
        <w:spacing w:line="360" w:lineRule="auto"/>
        <w:jc w:val="both"/>
      </w:pPr>
      <w:r>
        <w:tab/>
      </w:r>
      <w:r w:rsidR="00BD64BD">
        <w:t xml:space="preserve">Tarptautinė gamybos specializacija, kuri yra neatsiejamas tarptautinės prekybos vystymosi elementas, reikalauja greito ir sklandaus prekių ir paslaugų judėjimo tarp valstybių. </w:t>
      </w:r>
      <w:r w:rsidR="00E26E27">
        <w:t xml:space="preserve">Šiam tikslui įgyvendinti gali būti pasitelkiamos perdirbimo muitinės procedūros. </w:t>
      </w:r>
      <w:r w:rsidR="00FD750B">
        <w:t xml:space="preserve">Jų taikymas ypač aktualus tarpnacionalinėms korporacijoms (TNK), kurių vaidmuo pasaulinėje prekyboje </w:t>
      </w:r>
      <w:r w:rsidR="000F05E4">
        <w:t>nuolat auga. Šios korporacijos turi savo padalinius daugelyje pasaulio šalių, padaliniai sudaro organizuotas gamybos ir prekybos grandines, kuriomis juda dideli</w:t>
      </w:r>
      <w:r w:rsidR="00FD750B">
        <w:t xml:space="preserve"> </w:t>
      </w:r>
      <w:r w:rsidR="000F05E4">
        <w:t>prekių ir paslaugų kiekiai. Taigi TNK suinteresuotos, kad tas judėjimas būtų kuo spartesnis, nereikalautų didelių finansinių ir administracinių resursų.</w:t>
      </w:r>
      <w:r w:rsidR="00FD750B">
        <w:t xml:space="preserve"> </w:t>
      </w:r>
    </w:p>
    <w:p w:rsidR="005A7FAB" w:rsidRDefault="000F05E4" w:rsidP="008B6419">
      <w:pPr>
        <w:autoSpaceDE w:val="0"/>
        <w:autoSpaceDN w:val="0"/>
        <w:adjustRightInd w:val="0"/>
        <w:spacing w:line="360" w:lineRule="auto"/>
        <w:ind w:firstLine="1296"/>
        <w:jc w:val="both"/>
      </w:pPr>
      <w:r>
        <w:t xml:space="preserve">Perdirbimo muitinės procedūrų </w:t>
      </w:r>
      <w:r w:rsidR="00477623">
        <w:t>vykdymas</w:t>
      </w:r>
      <w:r w:rsidR="00E26E27">
        <w:t xml:space="preserve"> teigiamai veikia ir darbo rinką – didėjant eksporto</w:t>
      </w:r>
      <w:r w:rsidR="00477623">
        <w:t xml:space="preserve"> (reeksporto)</w:t>
      </w:r>
      <w:r w:rsidR="00E26E27">
        <w:t xml:space="preserve"> apimtims</w:t>
      </w:r>
      <w:r w:rsidR="00D043AD">
        <w:t xml:space="preserve">, auga darbuotojų, dirbančių tose pramonės šakose skaičius, didėja </w:t>
      </w:r>
      <w:r w:rsidR="00477623">
        <w:t xml:space="preserve">pervežamų </w:t>
      </w:r>
      <w:r w:rsidR="00D043AD">
        <w:t xml:space="preserve">krovinių skaičius, </w:t>
      </w:r>
      <w:r w:rsidR="00477623">
        <w:t>steigiami</w:t>
      </w:r>
      <w:r w:rsidR="00D043AD">
        <w:t xml:space="preserve"> krovinių terminalai, logistikos centrai ir t.t. </w:t>
      </w:r>
    </w:p>
    <w:p w:rsidR="00A846E1" w:rsidRPr="007F75B7" w:rsidRDefault="00D043AD" w:rsidP="0077745D">
      <w:pPr>
        <w:autoSpaceDE w:val="0"/>
        <w:autoSpaceDN w:val="0"/>
        <w:adjustRightInd w:val="0"/>
        <w:spacing w:line="360" w:lineRule="auto"/>
        <w:jc w:val="both"/>
      </w:pPr>
      <w:r>
        <w:lastRenderedPageBreak/>
        <w:tab/>
      </w:r>
      <w:r w:rsidR="00477623">
        <w:t>Real</w:t>
      </w:r>
      <w:r w:rsidR="00A53134">
        <w:t>ią</w:t>
      </w:r>
      <w:r w:rsidR="00477623">
        <w:t xml:space="preserve"> </w:t>
      </w:r>
      <w:r w:rsidR="00EE538D">
        <w:rPr>
          <w:rFonts w:eastAsiaTheme="minorHAnsi"/>
          <w:lang w:eastAsia="en-US"/>
        </w:rPr>
        <w:t xml:space="preserve">perdirbimo muitinės procedūrų </w:t>
      </w:r>
      <w:r>
        <w:rPr>
          <w:rFonts w:eastAsiaTheme="minorHAnsi"/>
          <w:lang w:eastAsia="en-US"/>
        </w:rPr>
        <w:t xml:space="preserve">įtaką </w:t>
      </w:r>
      <w:r w:rsidR="00477623">
        <w:rPr>
          <w:rFonts w:eastAsiaTheme="minorHAnsi"/>
          <w:lang w:eastAsia="en-US"/>
        </w:rPr>
        <w:t xml:space="preserve">šalies </w:t>
      </w:r>
      <w:r>
        <w:rPr>
          <w:rFonts w:eastAsiaTheme="minorHAnsi"/>
          <w:lang w:eastAsia="en-US"/>
        </w:rPr>
        <w:t xml:space="preserve">eksportui ir importui </w:t>
      </w:r>
      <w:r w:rsidR="00477623">
        <w:rPr>
          <w:rFonts w:eastAsiaTheme="minorHAnsi"/>
          <w:lang w:eastAsia="en-US"/>
        </w:rPr>
        <w:t xml:space="preserve">objektyviausiai parodo </w:t>
      </w:r>
      <w:r>
        <w:rPr>
          <w:rFonts w:eastAsiaTheme="minorHAnsi"/>
          <w:lang w:eastAsia="en-US"/>
        </w:rPr>
        <w:t xml:space="preserve">užsienio prekybos </w:t>
      </w:r>
      <w:r w:rsidR="00A53134">
        <w:rPr>
          <w:rFonts w:eastAsiaTheme="minorHAnsi"/>
          <w:lang w:eastAsia="en-US"/>
        </w:rPr>
        <w:t xml:space="preserve">apimčių </w:t>
      </w:r>
      <w:r w:rsidR="00477623">
        <w:rPr>
          <w:rFonts w:eastAsiaTheme="minorHAnsi"/>
          <w:lang w:eastAsia="en-US"/>
        </w:rPr>
        <w:t xml:space="preserve">pagal </w:t>
      </w:r>
      <w:r w:rsidR="00A53134">
        <w:rPr>
          <w:rFonts w:eastAsiaTheme="minorHAnsi"/>
          <w:lang w:eastAsia="en-US"/>
        </w:rPr>
        <w:t xml:space="preserve">muitinės procedūras analizė </w:t>
      </w:r>
      <w:r>
        <w:rPr>
          <w:rFonts w:eastAsiaTheme="minorHAnsi"/>
          <w:lang w:eastAsia="en-US"/>
        </w:rPr>
        <w:t>– t.y</w:t>
      </w:r>
      <w:r w:rsidR="007F75B7">
        <w:rPr>
          <w:rFonts w:eastAsiaTheme="minorHAnsi"/>
          <w:lang w:eastAsia="en-US"/>
        </w:rPr>
        <w:t xml:space="preserve">. </w:t>
      </w:r>
      <w:r w:rsidR="00A53134">
        <w:rPr>
          <w:rFonts w:eastAsiaTheme="minorHAnsi"/>
          <w:lang w:eastAsia="en-US"/>
        </w:rPr>
        <w:t>lyginant reeksporto po laikinojo įvežimo perdirbti apimtis su viso eksporto apimtimi</w:t>
      </w:r>
      <w:r>
        <w:rPr>
          <w:rFonts w:eastAsiaTheme="minorHAnsi"/>
          <w:lang w:eastAsia="en-US"/>
        </w:rPr>
        <w:t xml:space="preserve"> arba </w:t>
      </w:r>
      <w:r w:rsidR="00A53134">
        <w:rPr>
          <w:rFonts w:eastAsiaTheme="minorHAnsi"/>
          <w:lang w:eastAsia="en-US"/>
        </w:rPr>
        <w:t xml:space="preserve">reimporto po laikinojo išvežimo perdirbti apimtis lyginant su </w:t>
      </w:r>
      <w:r w:rsidR="007F75B7">
        <w:rPr>
          <w:rFonts w:eastAsiaTheme="minorHAnsi"/>
          <w:lang w:eastAsia="en-US"/>
        </w:rPr>
        <w:t xml:space="preserve">viso importo </w:t>
      </w:r>
      <w:r w:rsidR="00A53134">
        <w:rPr>
          <w:rFonts w:eastAsiaTheme="minorHAnsi"/>
          <w:lang w:eastAsia="en-US"/>
        </w:rPr>
        <w:t>apimtimis</w:t>
      </w:r>
      <w:r w:rsidR="007F75B7">
        <w:rPr>
          <w:rFonts w:eastAsiaTheme="minorHAnsi"/>
          <w:lang w:eastAsia="en-US"/>
        </w:rPr>
        <w:t>.</w:t>
      </w:r>
      <w:r w:rsidR="00EE538D">
        <w:rPr>
          <w:rFonts w:eastAsiaTheme="minorHAnsi"/>
          <w:lang w:eastAsia="en-US"/>
        </w:rPr>
        <w:t xml:space="preserve"> </w:t>
      </w:r>
    </w:p>
    <w:p w:rsidR="00A846E1" w:rsidRDefault="00A846E1" w:rsidP="0077745D">
      <w:pPr>
        <w:autoSpaceDE w:val="0"/>
        <w:autoSpaceDN w:val="0"/>
        <w:adjustRightInd w:val="0"/>
        <w:spacing w:line="360" w:lineRule="auto"/>
        <w:jc w:val="both"/>
        <w:rPr>
          <w:rFonts w:eastAsiaTheme="minorHAnsi"/>
          <w:lang w:eastAsia="en-US"/>
        </w:rPr>
      </w:pPr>
    </w:p>
    <w:p w:rsidR="00812C31" w:rsidRPr="0038700F" w:rsidRDefault="00812C31" w:rsidP="0038700F">
      <w:pPr>
        <w:autoSpaceDE w:val="0"/>
        <w:autoSpaceDN w:val="0"/>
        <w:adjustRightInd w:val="0"/>
        <w:spacing w:line="360" w:lineRule="auto"/>
        <w:ind w:firstLine="1296"/>
        <w:jc w:val="both"/>
        <w:rPr>
          <w:rFonts w:eastAsiaTheme="minorHAnsi"/>
          <w:b/>
          <w:lang w:eastAsia="en-US"/>
        </w:rPr>
      </w:pPr>
      <w:r w:rsidRPr="0038700F">
        <w:rPr>
          <w:rFonts w:eastAsiaTheme="minorHAnsi"/>
          <w:b/>
          <w:lang w:eastAsia="en-US"/>
        </w:rPr>
        <w:t>1.4. Perdirbimo muitinės procedūrų teisinis reglamentavimas</w:t>
      </w:r>
    </w:p>
    <w:p w:rsidR="00A846E1" w:rsidRDefault="00A846E1" w:rsidP="0077745D">
      <w:pPr>
        <w:autoSpaceDE w:val="0"/>
        <w:autoSpaceDN w:val="0"/>
        <w:adjustRightInd w:val="0"/>
        <w:spacing w:line="360" w:lineRule="auto"/>
        <w:jc w:val="both"/>
        <w:rPr>
          <w:rFonts w:eastAsiaTheme="minorHAnsi"/>
          <w:lang w:eastAsia="en-US"/>
        </w:rPr>
      </w:pPr>
    </w:p>
    <w:p w:rsidR="00AA0581" w:rsidRDefault="00931E24" w:rsidP="003011C4">
      <w:pPr>
        <w:autoSpaceDE w:val="0"/>
        <w:autoSpaceDN w:val="0"/>
        <w:adjustRightInd w:val="0"/>
        <w:spacing w:line="360" w:lineRule="auto"/>
        <w:ind w:firstLine="1296"/>
        <w:jc w:val="both"/>
        <w:rPr>
          <w:rFonts w:eastAsiaTheme="minorHAnsi"/>
          <w:lang w:eastAsia="en-US"/>
        </w:rPr>
      </w:pPr>
      <w:r>
        <w:rPr>
          <w:rFonts w:eastAsiaTheme="minorHAnsi"/>
          <w:lang w:eastAsia="en-US"/>
        </w:rPr>
        <w:t xml:space="preserve">Perdirbimo muitinės procedūrų teisinio reglamentavimo analizę pradėsime nuo tarptautinių </w:t>
      </w:r>
      <w:r w:rsidR="003011C4">
        <w:rPr>
          <w:rFonts w:eastAsiaTheme="minorHAnsi"/>
          <w:lang w:eastAsia="en-US"/>
        </w:rPr>
        <w:t xml:space="preserve">konvencijų, kurios duoda pagrindą visam tolesniam </w:t>
      </w:r>
      <w:r w:rsidR="00604F0C">
        <w:rPr>
          <w:rFonts w:eastAsiaTheme="minorHAnsi"/>
          <w:lang w:eastAsia="en-US"/>
        </w:rPr>
        <w:t xml:space="preserve">muitų </w:t>
      </w:r>
      <w:r w:rsidR="003011C4">
        <w:rPr>
          <w:rFonts w:eastAsiaTheme="minorHAnsi"/>
          <w:lang w:eastAsia="en-US"/>
        </w:rPr>
        <w:t>teisinės bazės kūrimui. Antrame sk</w:t>
      </w:r>
      <w:r w:rsidR="002A585A">
        <w:rPr>
          <w:rFonts w:eastAsiaTheme="minorHAnsi"/>
          <w:lang w:eastAsia="en-US"/>
        </w:rPr>
        <w:t>yrel</w:t>
      </w:r>
      <w:r w:rsidR="00604F0C">
        <w:rPr>
          <w:rFonts w:eastAsiaTheme="minorHAnsi"/>
          <w:lang w:eastAsia="en-US"/>
        </w:rPr>
        <w:t>yje</w:t>
      </w:r>
      <w:r w:rsidR="009C7B20">
        <w:rPr>
          <w:rFonts w:eastAsiaTheme="minorHAnsi"/>
          <w:lang w:eastAsia="en-US"/>
        </w:rPr>
        <w:t xml:space="preserve"> </w:t>
      </w:r>
      <w:r w:rsidR="003011C4">
        <w:rPr>
          <w:rFonts w:eastAsiaTheme="minorHAnsi"/>
          <w:lang w:eastAsia="en-US"/>
        </w:rPr>
        <w:t>a</w:t>
      </w:r>
      <w:r w:rsidR="009C7B20">
        <w:rPr>
          <w:rFonts w:eastAsiaTheme="minorHAnsi"/>
          <w:lang w:eastAsia="en-US"/>
        </w:rPr>
        <w:t>nalizuosime</w:t>
      </w:r>
      <w:r w:rsidR="003011C4">
        <w:rPr>
          <w:rFonts w:eastAsiaTheme="minorHAnsi"/>
          <w:lang w:eastAsia="en-US"/>
        </w:rPr>
        <w:t xml:space="preserve"> pagrindinius ES teisės aktus, reglamentuojančius perdirbimo muitinės procedūrų taikymo sąlygas, muitinės priežiūros ypatumus, procedūrų vykdymo eigą ir kitas svarbias aplinkybes. </w:t>
      </w:r>
      <w:r w:rsidR="00604F0C">
        <w:rPr>
          <w:rFonts w:eastAsiaTheme="minorHAnsi"/>
          <w:lang w:eastAsia="en-US"/>
        </w:rPr>
        <w:t>Trečiajame</w:t>
      </w:r>
      <w:r w:rsidR="003011C4">
        <w:rPr>
          <w:rFonts w:eastAsiaTheme="minorHAnsi"/>
          <w:lang w:eastAsia="en-US"/>
        </w:rPr>
        <w:t xml:space="preserve"> sk</w:t>
      </w:r>
      <w:r w:rsidR="002A585A">
        <w:rPr>
          <w:rFonts w:eastAsiaTheme="minorHAnsi"/>
          <w:lang w:eastAsia="en-US"/>
        </w:rPr>
        <w:t>yrelyje</w:t>
      </w:r>
      <w:r w:rsidR="003011C4">
        <w:rPr>
          <w:rFonts w:eastAsiaTheme="minorHAnsi"/>
          <w:lang w:eastAsia="en-US"/>
        </w:rPr>
        <w:t xml:space="preserve"> trumpai apžvelgsime Lietuvos </w:t>
      </w:r>
      <w:r w:rsidR="008B6419">
        <w:rPr>
          <w:rFonts w:eastAsiaTheme="minorHAnsi"/>
          <w:lang w:eastAsia="en-US"/>
        </w:rPr>
        <w:t>R</w:t>
      </w:r>
      <w:r w:rsidR="00AA0581">
        <w:rPr>
          <w:rFonts w:eastAsiaTheme="minorHAnsi"/>
          <w:lang w:eastAsia="en-US"/>
        </w:rPr>
        <w:t>espublikos muitų teisės aktus</w:t>
      </w:r>
      <w:r w:rsidR="002A585A">
        <w:rPr>
          <w:rFonts w:eastAsiaTheme="minorHAnsi"/>
          <w:lang w:eastAsia="en-US"/>
        </w:rPr>
        <w:t>, reglamentuojančius</w:t>
      </w:r>
      <w:r w:rsidR="00AA0581">
        <w:rPr>
          <w:rFonts w:eastAsiaTheme="minorHAnsi"/>
          <w:lang w:eastAsia="en-US"/>
        </w:rPr>
        <w:t xml:space="preserve"> perdirbimo muitinės procedūrų taikymą.</w:t>
      </w:r>
    </w:p>
    <w:p w:rsidR="00AA0581" w:rsidRDefault="00AA0581" w:rsidP="003011C4">
      <w:pPr>
        <w:autoSpaceDE w:val="0"/>
        <w:autoSpaceDN w:val="0"/>
        <w:adjustRightInd w:val="0"/>
        <w:spacing w:line="360" w:lineRule="auto"/>
        <w:ind w:firstLine="1296"/>
        <w:jc w:val="both"/>
        <w:rPr>
          <w:rFonts w:eastAsiaTheme="minorHAnsi"/>
          <w:lang w:eastAsia="en-US"/>
        </w:rPr>
      </w:pPr>
    </w:p>
    <w:p w:rsidR="00931E24" w:rsidRPr="0038700F" w:rsidRDefault="00840FFD" w:rsidP="0038700F">
      <w:pPr>
        <w:autoSpaceDE w:val="0"/>
        <w:autoSpaceDN w:val="0"/>
        <w:adjustRightInd w:val="0"/>
        <w:spacing w:line="360" w:lineRule="auto"/>
        <w:ind w:firstLine="1296"/>
        <w:jc w:val="both"/>
        <w:rPr>
          <w:rFonts w:eastAsiaTheme="minorHAnsi"/>
          <w:b/>
          <w:lang w:eastAsia="en-US"/>
        </w:rPr>
      </w:pPr>
      <w:r>
        <w:rPr>
          <w:rFonts w:eastAsiaTheme="minorHAnsi"/>
          <w:b/>
          <w:lang w:eastAsia="en-US"/>
        </w:rPr>
        <w:t>1.4.1. Pasaulio M</w:t>
      </w:r>
      <w:r w:rsidR="00AA0581" w:rsidRPr="0038700F">
        <w:rPr>
          <w:rFonts w:eastAsiaTheme="minorHAnsi"/>
          <w:b/>
          <w:lang w:eastAsia="en-US"/>
        </w:rPr>
        <w:t xml:space="preserve">uitinių </w:t>
      </w:r>
      <w:r>
        <w:rPr>
          <w:rFonts w:eastAsiaTheme="minorHAnsi"/>
          <w:b/>
          <w:lang w:eastAsia="en-US"/>
        </w:rPr>
        <w:t>O</w:t>
      </w:r>
      <w:r w:rsidR="00AA0581" w:rsidRPr="0038700F">
        <w:rPr>
          <w:rFonts w:eastAsiaTheme="minorHAnsi"/>
          <w:b/>
          <w:lang w:eastAsia="en-US"/>
        </w:rPr>
        <w:t>rganizacijos (PMO) įtaka perdirbimo muitinės procedūrų standartizavimui ir vystymuisi</w:t>
      </w:r>
    </w:p>
    <w:p w:rsidR="002A585A" w:rsidRDefault="002A585A" w:rsidP="006A7617">
      <w:pPr>
        <w:autoSpaceDE w:val="0"/>
        <w:autoSpaceDN w:val="0"/>
        <w:adjustRightInd w:val="0"/>
        <w:spacing w:line="360" w:lineRule="auto"/>
        <w:ind w:firstLine="1296"/>
        <w:jc w:val="center"/>
        <w:rPr>
          <w:rFonts w:eastAsiaTheme="minorHAnsi"/>
          <w:b/>
          <w:u w:val="single"/>
          <w:lang w:eastAsia="en-US"/>
        </w:rPr>
      </w:pPr>
    </w:p>
    <w:p w:rsidR="006C6586" w:rsidRPr="009422DD" w:rsidRDefault="002A585A" w:rsidP="008C7B1B">
      <w:pPr>
        <w:spacing w:line="360" w:lineRule="auto"/>
        <w:ind w:firstLine="1296"/>
        <w:jc w:val="both"/>
      </w:pPr>
      <w:r w:rsidRPr="009422DD">
        <w:rPr>
          <w:rFonts w:eastAsiaTheme="minorHAnsi"/>
          <w:lang w:eastAsia="en-US"/>
        </w:rPr>
        <w:t>Kaip buvo minėta 1.2 poskyryje</w:t>
      </w:r>
      <w:r w:rsidR="0008410F" w:rsidRPr="009422DD">
        <w:rPr>
          <w:rFonts w:eastAsiaTheme="minorHAnsi"/>
          <w:lang w:eastAsia="en-US"/>
        </w:rPr>
        <w:t>,</w:t>
      </w:r>
      <w:r w:rsidRPr="009422DD">
        <w:rPr>
          <w:rFonts w:eastAsiaTheme="minorHAnsi"/>
          <w:lang w:eastAsia="en-US"/>
        </w:rPr>
        <w:t xml:space="preserve"> PMO pirmtakė – Muitinių bendradarbiavimo taryba (MBT) </w:t>
      </w:r>
      <w:r w:rsidR="00A15594" w:rsidRPr="009422DD">
        <w:rPr>
          <w:rFonts w:eastAsiaTheme="minorHAnsi"/>
          <w:lang w:eastAsia="en-US"/>
        </w:rPr>
        <w:t xml:space="preserve">buvo </w:t>
      </w:r>
      <w:r w:rsidR="005C4DA2" w:rsidRPr="009422DD">
        <w:rPr>
          <w:rFonts w:eastAsiaTheme="minorHAnsi"/>
          <w:lang w:eastAsia="en-US"/>
        </w:rPr>
        <w:t>įkurta 1952 metais</w:t>
      </w:r>
      <w:r w:rsidR="00A15594" w:rsidRPr="009422DD">
        <w:rPr>
          <w:rFonts w:eastAsiaTheme="minorHAnsi"/>
          <w:lang w:eastAsia="en-US"/>
        </w:rPr>
        <w:t>. Pagrindinis MBT t</w:t>
      </w:r>
      <w:r w:rsidR="005C4DA2" w:rsidRPr="009422DD">
        <w:rPr>
          <w:rFonts w:eastAsiaTheme="minorHAnsi"/>
          <w:lang w:eastAsia="en-US"/>
        </w:rPr>
        <w:t>iksl</w:t>
      </w:r>
      <w:r w:rsidR="00A15594" w:rsidRPr="009422DD">
        <w:rPr>
          <w:rFonts w:eastAsiaTheme="minorHAnsi"/>
          <w:lang w:eastAsia="en-US"/>
        </w:rPr>
        <w:t>as</w:t>
      </w:r>
      <w:r w:rsidR="005C4DA2" w:rsidRPr="009422DD">
        <w:rPr>
          <w:rFonts w:eastAsiaTheme="minorHAnsi"/>
          <w:lang w:eastAsia="en-US"/>
        </w:rPr>
        <w:t xml:space="preserve"> </w:t>
      </w:r>
      <w:r w:rsidR="009C7B20" w:rsidRPr="009422DD">
        <w:rPr>
          <w:rFonts w:eastAsiaTheme="minorHAnsi"/>
          <w:lang w:eastAsia="en-US"/>
        </w:rPr>
        <w:t>–</w:t>
      </w:r>
      <w:r w:rsidR="005C4DA2" w:rsidRPr="009422DD">
        <w:rPr>
          <w:rFonts w:eastAsiaTheme="minorHAnsi"/>
          <w:lang w:eastAsia="en-US"/>
        </w:rPr>
        <w:t xml:space="preserve"> </w:t>
      </w:r>
      <w:r w:rsidR="009C7B20" w:rsidRPr="009422DD">
        <w:rPr>
          <w:rFonts w:eastAsiaTheme="minorHAnsi"/>
          <w:lang w:eastAsia="en-US"/>
        </w:rPr>
        <w:t>skatinti šalių muitinių bendradarbiavimą, siekiant nustatyti vieningus</w:t>
      </w:r>
      <w:r w:rsidR="009C7B20" w:rsidRPr="009422DD">
        <w:t xml:space="preserve"> veiklos standartus valstybių muitinių tarnyboms, suderinant ir sup</w:t>
      </w:r>
      <w:r w:rsidR="00A97896" w:rsidRPr="009422DD">
        <w:t>aprastinant muitinės procedūras, dalinantis gerąja praktika.</w:t>
      </w:r>
      <w:r w:rsidR="009C7B20" w:rsidRPr="009422DD">
        <w:t xml:space="preserve"> </w:t>
      </w:r>
      <w:r w:rsidR="00A15594" w:rsidRPr="009422DD">
        <w:t xml:space="preserve">Šios </w:t>
      </w:r>
      <w:r w:rsidR="009C7B20" w:rsidRPr="009422DD">
        <w:t>T</w:t>
      </w:r>
      <w:r w:rsidR="00A15594" w:rsidRPr="009422DD">
        <w:t xml:space="preserve">arybos įtakoje buvo </w:t>
      </w:r>
      <w:r w:rsidR="009C7B20" w:rsidRPr="009422DD">
        <w:t xml:space="preserve"> pareng</w:t>
      </w:r>
      <w:r w:rsidR="00A15594" w:rsidRPr="009422DD">
        <w:t>ta</w:t>
      </w:r>
      <w:r w:rsidR="009C7B20" w:rsidRPr="009422DD">
        <w:t xml:space="preserve"> ir </w:t>
      </w:r>
      <w:r w:rsidR="00A15594" w:rsidRPr="009422DD">
        <w:t>1973 m. gegužės 18 d. Kiote priimta „Tarptautinė muitinės procedūrų supaprastinimo ir suderinimo konvencija“</w:t>
      </w:r>
      <w:r w:rsidR="009A1936" w:rsidRPr="009422DD">
        <w:t xml:space="preserve"> (toliau – Konvencija)</w:t>
      </w:r>
      <w:r w:rsidR="00A15594" w:rsidRPr="009422DD">
        <w:t>.</w:t>
      </w:r>
      <w:r w:rsidR="0008410F" w:rsidRPr="009422DD">
        <w:t xml:space="preserve"> </w:t>
      </w:r>
      <w:r w:rsidR="009A1936" w:rsidRPr="009422DD">
        <w:t>Pradin</w:t>
      </w:r>
      <w:r w:rsidR="00B35FD3">
        <w:t>į</w:t>
      </w:r>
      <w:r w:rsidR="009A1936" w:rsidRPr="009422DD">
        <w:t xml:space="preserve"> K</w:t>
      </w:r>
      <w:r w:rsidR="00A97896" w:rsidRPr="009422DD">
        <w:t>onvencij</w:t>
      </w:r>
      <w:r w:rsidR="00B35FD3">
        <w:t>os</w:t>
      </w:r>
      <w:r w:rsidR="00A97896" w:rsidRPr="009422DD">
        <w:t xml:space="preserve"> </w:t>
      </w:r>
      <w:r w:rsidR="00B35FD3">
        <w:t xml:space="preserve">variantą </w:t>
      </w:r>
      <w:r w:rsidR="00A97896" w:rsidRPr="009422DD">
        <w:t>sudarė preambulė (joje apibrėžt</w:t>
      </w:r>
      <w:r w:rsidR="00347D7F" w:rsidRPr="009422DD">
        <w:t>os</w:t>
      </w:r>
      <w:r w:rsidR="00A97896" w:rsidRPr="009422DD">
        <w:t xml:space="preserve"> Konvencijos </w:t>
      </w:r>
      <w:r w:rsidR="00347D7F" w:rsidRPr="009422DD">
        <w:t>priėmimo prielaidos ir siek</w:t>
      </w:r>
      <w:r w:rsidR="00AD398F" w:rsidRPr="009422DD">
        <w:t>t</w:t>
      </w:r>
      <w:r w:rsidR="00347D7F" w:rsidRPr="009422DD">
        <w:t>i</w:t>
      </w:r>
      <w:r w:rsidR="00AD398F" w:rsidRPr="009422DD">
        <w:t>ni</w:t>
      </w:r>
      <w:r w:rsidR="00347D7F" w:rsidRPr="009422DD">
        <w:t xml:space="preserve"> tikslai) </w:t>
      </w:r>
      <w:r w:rsidR="00A97896" w:rsidRPr="009422DD">
        <w:t>ir</w:t>
      </w:r>
      <w:r w:rsidR="00347D7F" w:rsidRPr="009422DD">
        <w:t xml:space="preserve"> penki skyriai, kuriuose išaiškinamos sąvokos, Konvencijos taikymo srit</w:t>
      </w:r>
      <w:r w:rsidR="00AD398F" w:rsidRPr="009422DD">
        <w:t>ys</w:t>
      </w:r>
      <w:r w:rsidR="00347D7F" w:rsidRPr="009422DD">
        <w:t xml:space="preserve"> ir priedų sandara</w:t>
      </w:r>
      <w:r w:rsidR="00645D2B" w:rsidRPr="009422DD">
        <w:t xml:space="preserve">, Tarybos ir Nuolatinio technikos komiteto vaidmuo, kitos ir baigiamosios nuostatos. Konvencijoje akcentuojama, jog </w:t>
      </w:r>
      <w:r w:rsidR="009A1936" w:rsidRPr="009422DD">
        <w:t xml:space="preserve">kiekviena susitariančioji šalis </w:t>
      </w:r>
      <w:r w:rsidR="003E76D4" w:rsidRPr="009422DD">
        <w:t>įsipareigoja siekti muitinės procedūrų supaprastinimo bei suderinimo</w:t>
      </w:r>
      <w:r w:rsidR="009A1936" w:rsidRPr="009422DD">
        <w:t xml:space="preserve">, </w:t>
      </w:r>
      <w:r w:rsidR="003E76D4" w:rsidRPr="009422DD">
        <w:t>laikytis</w:t>
      </w:r>
      <w:r w:rsidR="009A1936" w:rsidRPr="009422DD">
        <w:t xml:space="preserve"> šios Konvencijos prieduose išdėstytų standartų ir rekomenduojamos praktikos. Iš kitos pusės šalims paliekama teisė taikyti didesnes nei numatyta Konvencijoje lengvatas arba taikyti nacionalinėje teisėje apibrėžtus</w:t>
      </w:r>
      <w:r w:rsidR="00A97896" w:rsidRPr="009422DD">
        <w:t xml:space="preserve"> </w:t>
      </w:r>
      <w:r w:rsidR="009A1936" w:rsidRPr="009422DD">
        <w:t xml:space="preserve">draudimus ir apribojimus. </w:t>
      </w:r>
      <w:r w:rsidR="00A61696" w:rsidRPr="009422DD">
        <w:t xml:space="preserve">Kalbant apie Konvencijos priedus, kiekvieną jų sudaro įvadas, vartojamų sąvokų apibrėžimai, standartai (tai nuostatos, kurių įgyvendinimas laikomas būtinu), rekomenduotina praktika (nuostatos, kurios laikomos užtikrinančiomis pažangą ir kurių </w:t>
      </w:r>
      <w:r w:rsidR="00D74755" w:rsidRPr="009422DD">
        <w:t xml:space="preserve">kuo platesnis taikymas laikomas pageidautinu) bei pastabos (nurodomos rekomenduotinos veiklos kryptys). Be to šalis priimdama priedą gali </w:t>
      </w:r>
      <w:r w:rsidR="00B35FD3">
        <w:t>pa</w:t>
      </w:r>
      <w:r w:rsidR="00D74755" w:rsidRPr="009422DD">
        <w:t xml:space="preserve">daryti išlygas dėl standartų ar rekomenduojamos praktikos, nurodydama prieštaravimus tarp nacionalinių teisės aktų nuostatų ir Konvencijos nuostatų. </w:t>
      </w:r>
      <w:r w:rsidR="003335F9" w:rsidRPr="009422DD">
        <w:t xml:space="preserve">Bent kartą per trejus metus šalis </w:t>
      </w:r>
      <w:r w:rsidR="003335F9" w:rsidRPr="009422DD">
        <w:lastRenderedPageBreak/>
        <w:t xml:space="preserve">priėmusi priedą su išlygomis, palygina nacionalius teisės aktus su Konvencijos nuostatomis ir apie palyginimo rezultatus informuoja Tarybos Generalinį Sekretorių. Išlygas padariusi šalis gali jas bet kada atšaukti, nurodydama tokio atšaukimo įsigaliojimo datą. </w:t>
      </w:r>
    </w:p>
    <w:p w:rsidR="002A585A" w:rsidRDefault="006C6586" w:rsidP="008C7B1B">
      <w:pPr>
        <w:spacing w:line="360" w:lineRule="auto"/>
        <w:ind w:firstLine="1296"/>
        <w:jc w:val="both"/>
      </w:pPr>
      <w:r w:rsidRPr="009422DD">
        <w:t xml:space="preserve">Konvencijos šeštajame straipsnyje buvo numatyti jau priimtų priedų modernizavimo </w:t>
      </w:r>
      <w:r w:rsidR="0060058D" w:rsidRPr="009422DD">
        <w:t>ir</w:t>
      </w:r>
      <w:r w:rsidRPr="009422DD">
        <w:t xml:space="preserve"> naujų priedų kūrimo ir priėmimo mechanizmai. </w:t>
      </w:r>
      <w:r w:rsidR="0060058D" w:rsidRPr="009422DD">
        <w:t>Baigiamosiose nuostatose apibrėžti ginčų dėl Konvencijos taikymo sprendimo būdai, Konvencijos pasirašymo, ratifikavimo ar prisijungimo prie jos sąlygos, Konvencijos ir jos priedų įsigaliojimo tvarka.</w:t>
      </w:r>
      <w:r w:rsidR="008C7B1B">
        <w:t xml:space="preserve"> </w:t>
      </w:r>
      <w:r w:rsidR="00B94D2E">
        <w:t xml:space="preserve">Po </w:t>
      </w:r>
      <w:r w:rsidR="009378A1">
        <w:t>Konvencijos</w:t>
      </w:r>
      <w:r w:rsidR="00AD398F" w:rsidRPr="009422DD">
        <w:t xml:space="preserve"> </w:t>
      </w:r>
      <w:r w:rsidR="00B35FD3">
        <w:t>įsigaliojimo MBT</w:t>
      </w:r>
      <w:r w:rsidR="00B94D2E">
        <w:t xml:space="preserve"> priim</w:t>
      </w:r>
      <w:r w:rsidR="00B35FD3">
        <w:t>ė</w:t>
      </w:r>
      <w:r w:rsidR="00B94D2E">
        <w:t xml:space="preserve"> daug </w:t>
      </w:r>
      <w:r w:rsidR="00AD398F" w:rsidRPr="009422DD">
        <w:t>pried</w:t>
      </w:r>
      <w:r w:rsidR="00B94D2E">
        <w:t>ų</w:t>
      </w:r>
      <w:r w:rsidR="006316A7">
        <w:t>,</w:t>
      </w:r>
      <w:r w:rsidR="00B94D2E">
        <w:t xml:space="preserve"> </w:t>
      </w:r>
      <w:r w:rsidR="00AD398F" w:rsidRPr="009422DD">
        <w:t>gana detaliai</w:t>
      </w:r>
      <w:r w:rsidR="00B94D2E">
        <w:t xml:space="preserve"> apibrėžiančių įvairias su muitine susijusias sritis: muitinį sandėliavimą, muitinį tranzitą, prekių kilmės </w:t>
      </w:r>
      <w:r w:rsidR="00B35FD3">
        <w:t xml:space="preserve">nustatymo </w:t>
      </w:r>
      <w:r w:rsidR="00B94D2E">
        <w:t xml:space="preserve">taisykles, </w:t>
      </w:r>
      <w:r w:rsidR="00060148">
        <w:t>atleidimą nuo importo mokesčių, laik</w:t>
      </w:r>
      <w:r w:rsidR="00B35FD3">
        <w:t>inąjį įvežimą perdirbti, laikinąjį</w:t>
      </w:r>
      <w:r w:rsidR="00060148">
        <w:t xml:space="preserve"> išvežimą perdirbti ir kt. Reikia pažymėti, kad šiuos priedus Konvencijos šalys (tame tarpe ir Europos Bendrija) dažnai priimdavo su įvairiomis išlygomis, vėliau tas išlygas pakeisdavo ar naikindavo, tačiau Konvencija neabejotinai turėjo didelę reikšmę</w:t>
      </w:r>
      <w:r w:rsidR="00B35FD3">
        <w:t>,</w:t>
      </w:r>
      <w:r w:rsidR="00060148">
        <w:t xml:space="preserve"> suvienodinant </w:t>
      </w:r>
      <w:r w:rsidR="001F1E8D">
        <w:t xml:space="preserve">daugelio šalių </w:t>
      </w:r>
      <w:r w:rsidR="00060148">
        <w:t>muit</w:t>
      </w:r>
      <w:r w:rsidR="001F1E8D">
        <w:t>inių</w:t>
      </w:r>
      <w:r w:rsidR="00060148">
        <w:t xml:space="preserve"> </w:t>
      </w:r>
      <w:r w:rsidR="001F1E8D">
        <w:t>veikl</w:t>
      </w:r>
      <w:r w:rsidR="00B35FD3">
        <w:t>ą reglamentuojančius teisės aktus.</w:t>
      </w:r>
    </w:p>
    <w:p w:rsidR="00B35FD3" w:rsidRDefault="000E2CBE" w:rsidP="008C7B1B">
      <w:pPr>
        <w:spacing w:line="360" w:lineRule="auto"/>
        <w:ind w:firstLine="1296"/>
        <w:jc w:val="both"/>
        <w:rPr>
          <w:color w:val="000000"/>
          <w:szCs w:val="22"/>
        </w:rPr>
      </w:pPr>
      <w:r>
        <w:t xml:space="preserve">Dvidešimtojo amžiaus aštuntame – devintame dešimtmečiuose vyko spartus tarptautinės prekybos apimčių augimas, </w:t>
      </w:r>
      <w:r w:rsidR="00AD7AA6">
        <w:t xml:space="preserve">specializacija paremtų </w:t>
      </w:r>
      <w:r>
        <w:t xml:space="preserve">tarptautinių gamybos grandinių kūrimasis, </w:t>
      </w:r>
      <w:r w:rsidR="00604F0C">
        <w:t xml:space="preserve">atsirado </w:t>
      </w:r>
      <w:r>
        <w:t xml:space="preserve">naujų prekių rūšių ir prekybos būdų, </w:t>
      </w:r>
      <w:r w:rsidR="00604F0C">
        <w:t xml:space="preserve">išaugo </w:t>
      </w:r>
      <w:r>
        <w:t xml:space="preserve">informacinių technologijų </w:t>
      </w:r>
      <w:r w:rsidR="00604F0C">
        <w:t>reikšmė</w:t>
      </w:r>
      <w:r w:rsidR="008C7B1B">
        <w:t>. Šie pokyčiai</w:t>
      </w:r>
      <w:r>
        <w:t xml:space="preserve"> ėmė kelti naujus reikalavimus </w:t>
      </w:r>
      <w:r w:rsidR="00AD7AA6">
        <w:t>muitinės institucijų veiklai. 1999 metais Briuselyje buvo priimtas „</w:t>
      </w:r>
      <w:r w:rsidR="00AD7AA6">
        <w:rPr>
          <w:color w:val="000000"/>
          <w:szCs w:val="22"/>
        </w:rPr>
        <w:t xml:space="preserve">Tarptautinės muitinės procedūrų supaprastinimo ir suderinimo konvencijos pakeitimo protokolas“. Jo preambulėje </w:t>
      </w:r>
      <w:r w:rsidR="003525B2">
        <w:rPr>
          <w:color w:val="000000"/>
          <w:szCs w:val="22"/>
        </w:rPr>
        <w:t xml:space="preserve">be kitų nuostatų pabrėžiama: </w:t>
      </w:r>
    </w:p>
    <w:p w:rsidR="003525B2" w:rsidRPr="003525B2" w:rsidRDefault="003525B2" w:rsidP="008C7B1B">
      <w:pPr>
        <w:spacing w:line="360" w:lineRule="auto"/>
        <w:jc w:val="both"/>
        <w:rPr>
          <w:i/>
          <w:color w:val="000000"/>
        </w:rPr>
      </w:pPr>
      <w:r w:rsidRPr="003525B2">
        <w:rPr>
          <w:i/>
          <w:color w:val="000000"/>
          <w:szCs w:val="22"/>
        </w:rPr>
        <w:t>siekiant:</w:t>
      </w:r>
    </w:p>
    <w:p w:rsidR="003525B2" w:rsidRPr="003525B2" w:rsidRDefault="003525B2" w:rsidP="008C7B1B">
      <w:pPr>
        <w:spacing w:line="360" w:lineRule="auto"/>
        <w:jc w:val="both"/>
        <w:rPr>
          <w:i/>
          <w:color w:val="000000"/>
        </w:rPr>
      </w:pPr>
      <w:r w:rsidRPr="003525B2">
        <w:rPr>
          <w:i/>
          <w:color w:val="000000"/>
          <w:szCs w:val="22"/>
        </w:rPr>
        <w:t>– panaikinti skirtumus tarp Susitariančiųjų Šalių taikomų muitinės procedūrų ir jų taikymo praktikos, kurie gali kliudyti tarptautinei prekybai ir kitiems tarptautiniams mainams;</w:t>
      </w:r>
    </w:p>
    <w:p w:rsidR="003525B2" w:rsidRPr="003525B2" w:rsidRDefault="003525B2" w:rsidP="008C7B1B">
      <w:pPr>
        <w:spacing w:line="360" w:lineRule="auto"/>
        <w:jc w:val="both"/>
        <w:rPr>
          <w:i/>
          <w:color w:val="000000"/>
        </w:rPr>
      </w:pPr>
      <w:r w:rsidRPr="003525B2">
        <w:rPr>
          <w:i/>
          <w:color w:val="000000"/>
          <w:szCs w:val="22"/>
        </w:rPr>
        <w:t>– patenkinti tarptautinės prekybos ir muitinės reikmes, susijusias su muitinės procedūrų ir praktikos palengvinimu, supaprastinimu ir suderinimu;</w:t>
      </w:r>
    </w:p>
    <w:p w:rsidR="003525B2" w:rsidRPr="003525B2" w:rsidRDefault="003525B2" w:rsidP="008C7B1B">
      <w:pPr>
        <w:spacing w:line="360" w:lineRule="auto"/>
        <w:jc w:val="both"/>
        <w:rPr>
          <w:i/>
          <w:color w:val="000000"/>
        </w:rPr>
      </w:pPr>
      <w:r w:rsidRPr="003525B2">
        <w:rPr>
          <w:i/>
          <w:color w:val="000000"/>
          <w:szCs w:val="22"/>
        </w:rPr>
        <w:t>– užtikrinti atitinkamus muitinio tikrinimo standartus; ir</w:t>
      </w:r>
    </w:p>
    <w:p w:rsidR="003525B2" w:rsidRPr="003525B2" w:rsidRDefault="003525B2" w:rsidP="008C7B1B">
      <w:pPr>
        <w:spacing w:line="360" w:lineRule="auto"/>
        <w:jc w:val="both"/>
        <w:rPr>
          <w:i/>
          <w:color w:val="000000"/>
        </w:rPr>
      </w:pPr>
      <w:r w:rsidRPr="003525B2">
        <w:rPr>
          <w:i/>
          <w:color w:val="000000"/>
          <w:szCs w:val="22"/>
        </w:rPr>
        <w:t>– sudaryti galimybes muitinei atsiliepti į reikšmingiausius verslo ir administravimo metodų bei technologijų pasikeitimus,</w:t>
      </w:r>
    </w:p>
    <w:p w:rsidR="003525B2" w:rsidRDefault="003525B2" w:rsidP="008C7B1B">
      <w:pPr>
        <w:spacing w:line="360" w:lineRule="auto"/>
        <w:jc w:val="both"/>
        <w:rPr>
          <w:color w:val="000000"/>
        </w:rPr>
      </w:pPr>
      <w:r w:rsidRPr="003525B2">
        <w:rPr>
          <w:i/>
          <w:color w:val="000000"/>
          <w:szCs w:val="22"/>
        </w:rPr>
        <w:t xml:space="preserve">Konvenciją privalu pakeisti </w:t>
      </w:r>
      <w:r>
        <w:rPr>
          <w:color w:val="000000"/>
          <w:szCs w:val="22"/>
        </w:rPr>
        <w:t>(Muitinių bendradarbiavimo taryba, 1999).</w:t>
      </w:r>
    </w:p>
    <w:p w:rsidR="003525B2" w:rsidRDefault="007A6B14" w:rsidP="008C7B1B">
      <w:pPr>
        <w:spacing w:line="360" w:lineRule="auto"/>
        <w:jc w:val="both"/>
        <w:rPr>
          <w:color w:val="000000"/>
        </w:rPr>
      </w:pPr>
      <w:r w:rsidRPr="005C58EE">
        <w:rPr>
          <w:color w:val="000000"/>
        </w:rPr>
        <w:t>Pakeitimo protokolo I</w:t>
      </w:r>
      <w:r w:rsidR="00A47DEF" w:rsidRPr="005C58EE">
        <w:rPr>
          <w:color w:val="000000"/>
        </w:rPr>
        <w:t xml:space="preserve"> priedėlyje išdėstomas pataisyta</w:t>
      </w:r>
      <w:r w:rsidRPr="005C58EE">
        <w:rPr>
          <w:color w:val="000000"/>
        </w:rPr>
        <w:t>s preambulės tekstas bei pataisyti Konvencijos straipsniai, pakeitimo protokolo II priedėlyje pateikiamas pataisytas Bendrasis priedas</w:t>
      </w:r>
      <w:r w:rsidR="008C7B1B">
        <w:rPr>
          <w:color w:val="000000"/>
        </w:rPr>
        <w:t>, o</w:t>
      </w:r>
      <w:r w:rsidRPr="005C58EE">
        <w:rPr>
          <w:color w:val="000000"/>
        </w:rPr>
        <w:t xml:space="preserve"> pakeitimo protokolo III priedėlyje – pataisyti specialūs priedai.</w:t>
      </w:r>
      <w:r w:rsidR="00F42270" w:rsidRPr="005C58EE">
        <w:rPr>
          <w:color w:val="000000"/>
        </w:rPr>
        <w:t xml:space="preserve"> Viena </w:t>
      </w:r>
      <w:r w:rsidR="008C7B1B">
        <w:rPr>
          <w:color w:val="000000"/>
        </w:rPr>
        <w:t>reikšmingiausių</w:t>
      </w:r>
      <w:r w:rsidR="00F42270" w:rsidRPr="005C58EE">
        <w:rPr>
          <w:color w:val="000000"/>
        </w:rPr>
        <w:t xml:space="preserve"> pakeistos Konvencijos nuostatų – Bendrasis priedas yra privalomas visoms susitariančioms šalims ir turi būti priimamas be išlygų. </w:t>
      </w:r>
      <w:r w:rsidR="00895BFD" w:rsidRPr="005C58EE">
        <w:rPr>
          <w:color w:val="000000"/>
        </w:rPr>
        <w:t xml:space="preserve">Bendrasis priedas apima </w:t>
      </w:r>
      <w:r w:rsidR="002047C4" w:rsidRPr="005C58EE">
        <w:rPr>
          <w:color w:val="000000"/>
        </w:rPr>
        <w:t xml:space="preserve">bendruosius konvencijos taikymo principus, naudojamas sąvokas, prekių deklaravimo, muitinio įforminimo, kitų muitinės formalumų atlikimo tvarką. Ketvirtame Bendrojo priedo skyriuje pateikiami muitų ir mokesčių apskaičiavimo, rinkimo ir mokėjimo </w:t>
      </w:r>
      <w:r w:rsidR="00FC2548" w:rsidRPr="005C58EE">
        <w:rPr>
          <w:color w:val="000000"/>
        </w:rPr>
        <w:t xml:space="preserve">bei </w:t>
      </w:r>
      <w:r w:rsidR="00FC2548" w:rsidRPr="005C58EE">
        <w:rPr>
          <w:color w:val="000000"/>
        </w:rPr>
        <w:lastRenderedPageBreak/>
        <w:t>grąžinimo pagrindiniai principai bei taikytini standartai.</w:t>
      </w:r>
      <w:r w:rsidR="00FC2548">
        <w:rPr>
          <w:color w:val="000000"/>
        </w:rPr>
        <w:t xml:space="preserve"> </w:t>
      </w:r>
      <w:r w:rsidR="005C58EE">
        <w:rPr>
          <w:color w:val="000000"/>
        </w:rPr>
        <w:t xml:space="preserve">Paskesni skyriai reglamentuoja garantijų </w:t>
      </w:r>
      <w:r w:rsidR="00395491">
        <w:rPr>
          <w:color w:val="000000"/>
        </w:rPr>
        <w:t xml:space="preserve">taikymą, muitinės priežiūros priemonių taikymo svarbiausius aspektus (tame tarpe standartus dėl rizikos valdymo, audito metodų panaudojimo, </w:t>
      </w:r>
      <w:r w:rsidR="00BF7DAD">
        <w:rPr>
          <w:color w:val="000000"/>
        </w:rPr>
        <w:t>dėl keitimosi informacija su verslo atstovais ir kitų šalių muitinės administracijomis)</w:t>
      </w:r>
      <w:r w:rsidR="00395491">
        <w:rPr>
          <w:color w:val="000000"/>
        </w:rPr>
        <w:t xml:space="preserve">, informacinių technologijų </w:t>
      </w:r>
      <w:r w:rsidR="00BF7DAD">
        <w:rPr>
          <w:color w:val="000000"/>
        </w:rPr>
        <w:t>panaudojimą</w:t>
      </w:r>
      <w:r w:rsidR="00395491">
        <w:rPr>
          <w:color w:val="000000"/>
        </w:rPr>
        <w:t xml:space="preserve">, muitinės ir trečiųjų asmenų santykius bei informacijos </w:t>
      </w:r>
      <w:r w:rsidR="00BF7DAD">
        <w:rPr>
          <w:color w:val="000000"/>
        </w:rPr>
        <w:t xml:space="preserve">(bendro pobūdžio ir konkrečios) </w:t>
      </w:r>
      <w:r w:rsidR="00395491">
        <w:rPr>
          <w:color w:val="000000"/>
        </w:rPr>
        <w:t>teikimą</w:t>
      </w:r>
      <w:r w:rsidR="00BF7DAD">
        <w:rPr>
          <w:color w:val="000000"/>
        </w:rPr>
        <w:t xml:space="preserve">. Dešimtajame skyriuje išdėstyti skundų </w:t>
      </w:r>
      <w:r w:rsidR="00BA7084">
        <w:rPr>
          <w:color w:val="000000"/>
        </w:rPr>
        <w:t xml:space="preserve">dėl </w:t>
      </w:r>
      <w:r w:rsidR="00BF7DAD">
        <w:rPr>
          <w:color w:val="000000"/>
        </w:rPr>
        <w:t>muitinės veiklo</w:t>
      </w:r>
      <w:r w:rsidR="00BA7084">
        <w:rPr>
          <w:color w:val="000000"/>
        </w:rPr>
        <w:t>s</w:t>
      </w:r>
      <w:r w:rsidR="00BF7DAD">
        <w:rPr>
          <w:color w:val="000000"/>
        </w:rPr>
        <w:t xml:space="preserve"> pateikimo, nagrinėjimo </w:t>
      </w:r>
      <w:r w:rsidR="00C72CBC">
        <w:rPr>
          <w:color w:val="000000"/>
        </w:rPr>
        <w:t>klausimai.</w:t>
      </w:r>
    </w:p>
    <w:p w:rsidR="005A3CF8" w:rsidRDefault="00C72CBC" w:rsidP="008C7B1B">
      <w:pPr>
        <w:spacing w:line="360" w:lineRule="auto"/>
        <w:ind w:firstLine="1296"/>
        <w:jc w:val="both"/>
        <w:rPr>
          <w:color w:val="000000"/>
        </w:rPr>
      </w:pPr>
      <w:r>
        <w:rPr>
          <w:color w:val="000000"/>
        </w:rPr>
        <w:t xml:space="preserve">Apibendrinant </w:t>
      </w:r>
      <w:r w:rsidR="005A3CF8">
        <w:rPr>
          <w:color w:val="000000"/>
        </w:rPr>
        <w:t>šios pakeistos Kioto konvencijos svarbą muitinei ir verslui galima pasiremti Europos bendrijos Tarybos sprendimu Nr. 2003/231/EB, kuriuo Europos bendrija prisijungė prie Tarptautinės muitinės procedūrų supaprastinimo ir suderinimo konvencijos (Kioto konvencijos) pakeitimo protokolo. Minėto Tarybos sprendimo preambulėje be kita ko rašoma:</w:t>
      </w:r>
    </w:p>
    <w:p w:rsidR="0006101B" w:rsidRPr="0006101B" w:rsidRDefault="005A3CF8" w:rsidP="008C7B1B">
      <w:pPr>
        <w:spacing w:line="360" w:lineRule="auto"/>
        <w:jc w:val="both"/>
        <w:rPr>
          <w:i/>
          <w:color w:val="000000"/>
        </w:rPr>
      </w:pPr>
      <w:r>
        <w:rPr>
          <w:color w:val="000000"/>
        </w:rPr>
        <w:t xml:space="preserve"> </w:t>
      </w:r>
      <w:r w:rsidR="0006101B" w:rsidRPr="0006101B">
        <w:rPr>
          <w:i/>
          <w:color w:val="000000"/>
        </w:rPr>
        <w:t xml:space="preserve">(3) Pataisytos Kioto konvencijos principų įgyvendinimas bus svarbus ir pakankamai reikšmingas didinant muitinių darbo efektyvumą ir veiksmingumą ir todėl didins konkurenciją tarp valstybių; tai taip pat skatins investicijas ir pramonės plėtrą bei padidins mažų ir vidutinių įmonių dalyvavimą tarptautinėje prekyboje. </w:t>
      </w:r>
    </w:p>
    <w:p w:rsidR="0006101B" w:rsidRPr="0006101B" w:rsidRDefault="0006101B" w:rsidP="008C7B1B">
      <w:pPr>
        <w:spacing w:line="360" w:lineRule="auto"/>
        <w:jc w:val="both"/>
        <w:rPr>
          <w:i/>
          <w:color w:val="000000"/>
        </w:rPr>
      </w:pPr>
      <w:r w:rsidRPr="0006101B">
        <w:rPr>
          <w:i/>
          <w:color w:val="000000"/>
        </w:rPr>
        <w:t xml:space="preserve">(4) Pataisyta Kioto konvencija yra esminis dalykas skatinant prekybą ir todėl ji tampa svarbia ūkio augimo paskata tiems partneriams, kurie jį priėmė. </w:t>
      </w:r>
    </w:p>
    <w:p w:rsidR="00C72CBC" w:rsidRPr="0006101B" w:rsidRDefault="0006101B" w:rsidP="008C7B1B">
      <w:pPr>
        <w:spacing w:line="360" w:lineRule="auto"/>
        <w:jc w:val="both"/>
        <w:rPr>
          <w:color w:val="000000"/>
        </w:rPr>
      </w:pPr>
      <w:r w:rsidRPr="0006101B">
        <w:rPr>
          <w:i/>
          <w:color w:val="000000"/>
        </w:rPr>
        <w:t>(5) Pataisytos Kioto konvencijos Susitariančiosios Šalys įsipareigoja taikyti aiškias, skaidrias ir atnaujintas muitinės procedūras, leidžiančias greičiau atlikti prekėms taikomus muitinės formalumus pasinaudojant naujomis informacijos technologijomis ir naujais muitinės priežiūros būdais, tokiais kaip rizikos įvertinimas ir auditas</w:t>
      </w:r>
      <w:r w:rsidR="00C422AE">
        <w:rPr>
          <w:i/>
          <w:color w:val="000000"/>
        </w:rPr>
        <w:t xml:space="preserve"> </w:t>
      </w:r>
      <w:r>
        <w:rPr>
          <w:color w:val="000000"/>
        </w:rPr>
        <w:t>(</w:t>
      </w:r>
      <w:r w:rsidR="00C422AE">
        <w:rPr>
          <w:color w:val="000000"/>
        </w:rPr>
        <w:t>Europos Taryba, 2003).</w:t>
      </w:r>
    </w:p>
    <w:p w:rsidR="005D3DB9" w:rsidRDefault="00A87C72" w:rsidP="00DD6938">
      <w:pPr>
        <w:spacing w:line="360" w:lineRule="auto"/>
        <w:ind w:firstLine="1296"/>
        <w:jc w:val="both"/>
      </w:pPr>
      <w:r>
        <w:t>Pataisytos Kioto konvencijos speciali</w:t>
      </w:r>
      <w:r w:rsidR="006F5CD4">
        <w:t xml:space="preserve">eji </w:t>
      </w:r>
      <w:r>
        <w:t>pried</w:t>
      </w:r>
      <w:r w:rsidR="006F5CD4">
        <w:t>ai</w:t>
      </w:r>
      <w:r>
        <w:t xml:space="preserve"> </w:t>
      </w:r>
      <w:r w:rsidR="008C7B1B">
        <w:t>su</w:t>
      </w:r>
      <w:r w:rsidR="006F5CD4">
        <w:t xml:space="preserve">žymėti dešimčia raidėmis žymimų </w:t>
      </w:r>
      <w:r w:rsidR="005D3DB9">
        <w:t xml:space="preserve">grupių, kurios savo ruožtu skirstomos į keletą giminingų skyrių. Specialiųjų priedų </w:t>
      </w:r>
      <w:r w:rsidR="004A3683">
        <w:t>visuma</w:t>
      </w:r>
      <w:r w:rsidR="005D3DB9">
        <w:t xml:space="preserve"> pavaizduota </w:t>
      </w:r>
      <w:r w:rsidR="00647BDE">
        <w:t xml:space="preserve">1 </w:t>
      </w:r>
      <w:r w:rsidR="005D3DB9">
        <w:t>lentelėje.</w:t>
      </w:r>
    </w:p>
    <w:p w:rsidR="005D3DB9" w:rsidRDefault="00EE6F53" w:rsidP="00DD6938">
      <w:pPr>
        <w:spacing w:line="360" w:lineRule="auto"/>
        <w:ind w:firstLine="1296"/>
        <w:jc w:val="center"/>
      </w:pPr>
      <w:r>
        <w:t>1 Lentelė</w:t>
      </w:r>
      <w:r w:rsidR="005D3DB9">
        <w:t>. Kioto konvencijos specialieji priedai</w:t>
      </w:r>
    </w:p>
    <w:p w:rsidR="006316A7" w:rsidRDefault="006316A7" w:rsidP="00DD6938">
      <w:pPr>
        <w:spacing w:line="360" w:lineRule="auto"/>
        <w:ind w:firstLine="129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28"/>
        <w:gridCol w:w="570"/>
        <w:gridCol w:w="5064"/>
      </w:tblGrid>
      <w:tr w:rsidR="00DD6938" w:rsidTr="003A0C3C">
        <w:tc>
          <w:tcPr>
            <w:tcW w:w="4503" w:type="dxa"/>
            <w:gridSpan w:val="2"/>
          </w:tcPr>
          <w:p w:rsidR="00DD6938" w:rsidRDefault="00483CDA" w:rsidP="00483CDA">
            <w:pPr>
              <w:spacing w:line="360" w:lineRule="auto"/>
              <w:jc w:val="center"/>
            </w:pPr>
            <w:r>
              <w:t>Specialių</w:t>
            </w:r>
            <w:r w:rsidR="00DD6938">
              <w:t>j</w:t>
            </w:r>
            <w:r>
              <w:t>ų</w:t>
            </w:r>
            <w:r w:rsidR="00DD6938">
              <w:t xml:space="preserve"> pried</w:t>
            </w:r>
            <w:r>
              <w:t>ų</w:t>
            </w:r>
            <w:r w:rsidR="00DD6938">
              <w:t xml:space="preserve"> pavadinima</w:t>
            </w:r>
            <w:r>
              <w:t>i</w:t>
            </w:r>
          </w:p>
        </w:tc>
        <w:tc>
          <w:tcPr>
            <w:tcW w:w="5634" w:type="dxa"/>
            <w:gridSpan w:val="2"/>
          </w:tcPr>
          <w:p w:rsidR="00DD6938" w:rsidRDefault="00DD6938" w:rsidP="00DD6938">
            <w:pPr>
              <w:spacing w:line="360" w:lineRule="auto"/>
              <w:jc w:val="center"/>
            </w:pPr>
            <w:r>
              <w:t>Specialiųjų priedų skyrių pavadinimai</w:t>
            </w:r>
          </w:p>
        </w:tc>
      </w:tr>
      <w:tr w:rsidR="00EE6F53" w:rsidTr="003A0C3C">
        <w:tc>
          <w:tcPr>
            <w:tcW w:w="675" w:type="dxa"/>
            <w:vMerge w:val="restart"/>
          </w:tcPr>
          <w:p w:rsidR="00EE6F53" w:rsidRDefault="00EE6F53" w:rsidP="005D3DB9">
            <w:pPr>
              <w:spacing w:line="360" w:lineRule="auto"/>
              <w:jc w:val="both"/>
            </w:pPr>
            <w:r>
              <w:t>A</w:t>
            </w:r>
          </w:p>
        </w:tc>
        <w:tc>
          <w:tcPr>
            <w:tcW w:w="3828" w:type="dxa"/>
            <w:vMerge w:val="restart"/>
          </w:tcPr>
          <w:p w:rsidR="00EE6F53" w:rsidRDefault="00EE6F53" w:rsidP="005D3DB9">
            <w:pPr>
              <w:spacing w:line="360" w:lineRule="auto"/>
              <w:jc w:val="both"/>
            </w:pPr>
            <w:r>
              <w:t>Prekių atvykimas į muitų teritoriją</w:t>
            </w:r>
          </w:p>
        </w:tc>
        <w:tc>
          <w:tcPr>
            <w:tcW w:w="570" w:type="dxa"/>
          </w:tcPr>
          <w:p w:rsidR="00EE6F53" w:rsidRDefault="00EE6F53" w:rsidP="005D3DB9">
            <w:pPr>
              <w:spacing w:line="360" w:lineRule="auto"/>
              <w:jc w:val="both"/>
            </w:pPr>
            <w:r>
              <w:t>A.1</w:t>
            </w:r>
          </w:p>
        </w:tc>
        <w:tc>
          <w:tcPr>
            <w:tcW w:w="5064" w:type="dxa"/>
          </w:tcPr>
          <w:p w:rsidR="00EE6F53" w:rsidRDefault="00EE6F53" w:rsidP="005D3DB9">
            <w:pPr>
              <w:spacing w:line="360" w:lineRule="auto"/>
              <w:jc w:val="both"/>
            </w:pPr>
            <w:r>
              <w:t>Formalumai prieš pateikiant muitinės deklaraciją</w:t>
            </w:r>
          </w:p>
        </w:tc>
      </w:tr>
      <w:tr w:rsidR="00EE6F53" w:rsidTr="003A0C3C">
        <w:tc>
          <w:tcPr>
            <w:tcW w:w="675" w:type="dxa"/>
            <w:vMerge/>
          </w:tcPr>
          <w:p w:rsidR="00EE6F53" w:rsidRDefault="00EE6F53" w:rsidP="005D3DB9">
            <w:pPr>
              <w:spacing w:line="360" w:lineRule="auto"/>
              <w:jc w:val="both"/>
            </w:pPr>
          </w:p>
        </w:tc>
        <w:tc>
          <w:tcPr>
            <w:tcW w:w="3828" w:type="dxa"/>
            <w:vMerge/>
          </w:tcPr>
          <w:p w:rsidR="00EE6F53" w:rsidRDefault="00EE6F53" w:rsidP="005D3DB9">
            <w:pPr>
              <w:spacing w:line="360" w:lineRule="auto"/>
              <w:jc w:val="both"/>
            </w:pPr>
          </w:p>
        </w:tc>
        <w:tc>
          <w:tcPr>
            <w:tcW w:w="570" w:type="dxa"/>
          </w:tcPr>
          <w:p w:rsidR="00EE6F53" w:rsidRDefault="00EE6F53" w:rsidP="005D3DB9">
            <w:pPr>
              <w:spacing w:line="360" w:lineRule="auto"/>
              <w:jc w:val="both"/>
            </w:pPr>
            <w:r>
              <w:t>A.2</w:t>
            </w:r>
          </w:p>
        </w:tc>
        <w:tc>
          <w:tcPr>
            <w:tcW w:w="5064" w:type="dxa"/>
          </w:tcPr>
          <w:p w:rsidR="00EE6F53" w:rsidRDefault="00EE6F53" w:rsidP="005D3DB9">
            <w:pPr>
              <w:spacing w:line="360" w:lineRule="auto"/>
              <w:jc w:val="both"/>
            </w:pPr>
            <w:r>
              <w:t>Laikinasis prekių saugojimas</w:t>
            </w:r>
          </w:p>
        </w:tc>
      </w:tr>
      <w:tr w:rsidR="00EE6F53" w:rsidTr="003A0C3C">
        <w:tc>
          <w:tcPr>
            <w:tcW w:w="675" w:type="dxa"/>
            <w:vMerge w:val="restart"/>
          </w:tcPr>
          <w:p w:rsidR="00EE6F53" w:rsidRDefault="00EE6F53" w:rsidP="005D3DB9">
            <w:pPr>
              <w:spacing w:line="360" w:lineRule="auto"/>
              <w:jc w:val="both"/>
            </w:pPr>
            <w:r>
              <w:t>B</w:t>
            </w:r>
          </w:p>
        </w:tc>
        <w:tc>
          <w:tcPr>
            <w:tcW w:w="3828" w:type="dxa"/>
            <w:vMerge w:val="restart"/>
          </w:tcPr>
          <w:p w:rsidR="00EE6F53" w:rsidRDefault="00EE6F53" w:rsidP="005D3DB9">
            <w:pPr>
              <w:spacing w:line="360" w:lineRule="auto"/>
              <w:jc w:val="both"/>
            </w:pPr>
            <w:r>
              <w:t>Prekių importavimas</w:t>
            </w:r>
          </w:p>
        </w:tc>
        <w:tc>
          <w:tcPr>
            <w:tcW w:w="570" w:type="dxa"/>
          </w:tcPr>
          <w:p w:rsidR="00EE6F53" w:rsidRDefault="00EE6F53" w:rsidP="005D3DB9">
            <w:pPr>
              <w:spacing w:line="360" w:lineRule="auto"/>
              <w:jc w:val="both"/>
            </w:pPr>
            <w:r>
              <w:t>B.1</w:t>
            </w:r>
          </w:p>
        </w:tc>
        <w:tc>
          <w:tcPr>
            <w:tcW w:w="5064" w:type="dxa"/>
          </w:tcPr>
          <w:p w:rsidR="00EE6F53" w:rsidRDefault="00EE6F53" w:rsidP="005D3DB9">
            <w:pPr>
              <w:spacing w:line="360" w:lineRule="auto"/>
              <w:jc w:val="both"/>
            </w:pPr>
            <w:r>
              <w:t>Išleidimas laisvai cirkuliuoti</w:t>
            </w:r>
          </w:p>
        </w:tc>
      </w:tr>
      <w:tr w:rsidR="00EE6F53" w:rsidTr="003A0C3C">
        <w:tc>
          <w:tcPr>
            <w:tcW w:w="675" w:type="dxa"/>
            <w:vMerge/>
          </w:tcPr>
          <w:p w:rsidR="00EE6F53" w:rsidRDefault="00EE6F53" w:rsidP="005D3DB9">
            <w:pPr>
              <w:spacing w:line="360" w:lineRule="auto"/>
              <w:jc w:val="both"/>
            </w:pPr>
          </w:p>
        </w:tc>
        <w:tc>
          <w:tcPr>
            <w:tcW w:w="3828" w:type="dxa"/>
            <w:vMerge/>
          </w:tcPr>
          <w:p w:rsidR="00EE6F53" w:rsidRDefault="00EE6F53" w:rsidP="005D3DB9">
            <w:pPr>
              <w:spacing w:line="360" w:lineRule="auto"/>
              <w:jc w:val="both"/>
            </w:pPr>
          </w:p>
        </w:tc>
        <w:tc>
          <w:tcPr>
            <w:tcW w:w="570" w:type="dxa"/>
          </w:tcPr>
          <w:p w:rsidR="00EE6F53" w:rsidRDefault="00EE6F53" w:rsidP="005D3DB9">
            <w:pPr>
              <w:spacing w:line="360" w:lineRule="auto"/>
              <w:jc w:val="both"/>
            </w:pPr>
            <w:r>
              <w:t>B.2</w:t>
            </w:r>
          </w:p>
        </w:tc>
        <w:tc>
          <w:tcPr>
            <w:tcW w:w="5064" w:type="dxa"/>
          </w:tcPr>
          <w:p w:rsidR="00EE6F53" w:rsidRDefault="00EE6F53" w:rsidP="005D3DB9">
            <w:pPr>
              <w:spacing w:line="360" w:lineRule="auto"/>
              <w:jc w:val="both"/>
            </w:pPr>
            <w:r>
              <w:t>Nepakeisto pavidalo prekių reimportas</w:t>
            </w:r>
          </w:p>
        </w:tc>
      </w:tr>
      <w:tr w:rsidR="00EE6F53" w:rsidTr="003A0C3C">
        <w:tc>
          <w:tcPr>
            <w:tcW w:w="675" w:type="dxa"/>
            <w:vMerge/>
          </w:tcPr>
          <w:p w:rsidR="00EE6F53" w:rsidRDefault="00EE6F53" w:rsidP="005D3DB9">
            <w:pPr>
              <w:spacing w:line="360" w:lineRule="auto"/>
              <w:jc w:val="both"/>
            </w:pPr>
          </w:p>
        </w:tc>
        <w:tc>
          <w:tcPr>
            <w:tcW w:w="3828" w:type="dxa"/>
            <w:vMerge/>
          </w:tcPr>
          <w:p w:rsidR="00EE6F53" w:rsidRDefault="00EE6F53" w:rsidP="005D3DB9">
            <w:pPr>
              <w:spacing w:line="360" w:lineRule="auto"/>
              <w:jc w:val="both"/>
            </w:pPr>
          </w:p>
        </w:tc>
        <w:tc>
          <w:tcPr>
            <w:tcW w:w="570" w:type="dxa"/>
          </w:tcPr>
          <w:p w:rsidR="00EE6F53" w:rsidRDefault="00EE6F53" w:rsidP="005D3DB9">
            <w:pPr>
              <w:spacing w:line="360" w:lineRule="auto"/>
              <w:jc w:val="both"/>
            </w:pPr>
            <w:r>
              <w:t>B.3</w:t>
            </w:r>
          </w:p>
        </w:tc>
        <w:tc>
          <w:tcPr>
            <w:tcW w:w="5064" w:type="dxa"/>
          </w:tcPr>
          <w:p w:rsidR="00EE6F53" w:rsidRDefault="00EE6F53" w:rsidP="005D3DB9">
            <w:pPr>
              <w:spacing w:line="360" w:lineRule="auto"/>
              <w:jc w:val="both"/>
            </w:pPr>
            <w:r>
              <w:t>Atleidimas nuo importo mokesčių</w:t>
            </w:r>
          </w:p>
        </w:tc>
      </w:tr>
      <w:tr w:rsidR="00DD6938" w:rsidTr="003A0C3C">
        <w:tc>
          <w:tcPr>
            <w:tcW w:w="675" w:type="dxa"/>
          </w:tcPr>
          <w:p w:rsidR="00DD6938" w:rsidRDefault="00DD6938" w:rsidP="005D3DB9">
            <w:pPr>
              <w:spacing w:line="360" w:lineRule="auto"/>
              <w:jc w:val="both"/>
            </w:pPr>
            <w:r>
              <w:t>C</w:t>
            </w:r>
          </w:p>
        </w:tc>
        <w:tc>
          <w:tcPr>
            <w:tcW w:w="3828" w:type="dxa"/>
          </w:tcPr>
          <w:p w:rsidR="00DD6938" w:rsidRDefault="00DD6938" w:rsidP="005D3DB9">
            <w:pPr>
              <w:spacing w:line="360" w:lineRule="auto"/>
              <w:jc w:val="both"/>
            </w:pPr>
            <w:r>
              <w:t>Prekių eksportas</w:t>
            </w:r>
          </w:p>
        </w:tc>
        <w:tc>
          <w:tcPr>
            <w:tcW w:w="570" w:type="dxa"/>
          </w:tcPr>
          <w:p w:rsidR="00DD6938" w:rsidRDefault="00DD6938" w:rsidP="005D3DB9">
            <w:pPr>
              <w:spacing w:line="360" w:lineRule="auto"/>
              <w:jc w:val="both"/>
            </w:pPr>
            <w:r>
              <w:t>C.</w:t>
            </w:r>
            <w:r w:rsidR="00DE5712">
              <w:t>1</w:t>
            </w:r>
          </w:p>
        </w:tc>
        <w:tc>
          <w:tcPr>
            <w:tcW w:w="5064" w:type="dxa"/>
          </w:tcPr>
          <w:p w:rsidR="00DD6938" w:rsidRDefault="00DE5712" w:rsidP="00DE5712">
            <w:pPr>
              <w:spacing w:line="360" w:lineRule="auto"/>
              <w:jc w:val="both"/>
            </w:pPr>
            <w:r>
              <w:t>Negrąžinamas prekių eksportas</w:t>
            </w:r>
          </w:p>
        </w:tc>
      </w:tr>
    </w:tbl>
    <w:p w:rsidR="00DF6C92" w:rsidRDefault="00DF6C92"/>
    <w:p w:rsidR="00DF6C92" w:rsidRDefault="00DF6C92"/>
    <w:p w:rsidR="00DF6C92" w:rsidRDefault="00DF6C92">
      <w:r>
        <w:tab/>
      </w:r>
      <w:r>
        <w:tab/>
      </w:r>
      <w:r>
        <w:tab/>
      </w:r>
      <w:r>
        <w:tab/>
        <w:t>1 lentelės tęsinys kitame puslapyje</w:t>
      </w:r>
    </w:p>
    <w:p w:rsidR="006316A7" w:rsidRDefault="00DF6C92">
      <w:r>
        <w:tab/>
      </w:r>
      <w:r>
        <w:tab/>
      </w:r>
      <w:r>
        <w:tab/>
      </w:r>
      <w:r>
        <w:tab/>
      </w:r>
    </w:p>
    <w:p w:rsidR="006316A7" w:rsidRDefault="006316A7"/>
    <w:p w:rsidR="00DF6C92" w:rsidRDefault="00DF6C92" w:rsidP="006316A7">
      <w:pPr>
        <w:ind w:left="5184" w:firstLine="1296"/>
      </w:pPr>
      <w:r>
        <w:t>1 lentelės tęsinys</w:t>
      </w:r>
    </w:p>
    <w:p w:rsidR="00DF6C92" w:rsidRDefault="00DF6C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828"/>
        <w:gridCol w:w="570"/>
        <w:gridCol w:w="5064"/>
      </w:tblGrid>
      <w:tr w:rsidR="00DF6C92" w:rsidTr="00D01A79">
        <w:tc>
          <w:tcPr>
            <w:tcW w:w="4503" w:type="dxa"/>
            <w:gridSpan w:val="2"/>
          </w:tcPr>
          <w:p w:rsidR="00DF6C92" w:rsidRDefault="00DF6C92" w:rsidP="00661752">
            <w:pPr>
              <w:spacing w:line="360" w:lineRule="auto"/>
              <w:jc w:val="center"/>
            </w:pPr>
            <w:r>
              <w:t>Specialiųjų priedų pavadinimai</w:t>
            </w:r>
          </w:p>
        </w:tc>
        <w:tc>
          <w:tcPr>
            <w:tcW w:w="5634" w:type="dxa"/>
            <w:gridSpan w:val="2"/>
          </w:tcPr>
          <w:p w:rsidR="00DF6C92" w:rsidRDefault="00DF6C92" w:rsidP="00661752">
            <w:pPr>
              <w:spacing w:line="360" w:lineRule="auto"/>
              <w:jc w:val="center"/>
            </w:pPr>
            <w:r>
              <w:t>Specialiųjų priedų skyrių pavadinimai</w:t>
            </w:r>
          </w:p>
        </w:tc>
      </w:tr>
      <w:tr w:rsidR="0035489D" w:rsidTr="00D01A79">
        <w:tc>
          <w:tcPr>
            <w:tcW w:w="675" w:type="dxa"/>
            <w:vMerge w:val="restart"/>
          </w:tcPr>
          <w:p w:rsidR="0035489D" w:rsidRDefault="0035489D" w:rsidP="005D3DB9">
            <w:pPr>
              <w:spacing w:line="360" w:lineRule="auto"/>
              <w:jc w:val="both"/>
            </w:pPr>
            <w:r>
              <w:t>D</w:t>
            </w:r>
          </w:p>
        </w:tc>
        <w:tc>
          <w:tcPr>
            <w:tcW w:w="3828" w:type="dxa"/>
            <w:vMerge w:val="restart"/>
          </w:tcPr>
          <w:p w:rsidR="0035489D" w:rsidRDefault="0035489D" w:rsidP="005D3DB9">
            <w:pPr>
              <w:spacing w:line="360" w:lineRule="auto"/>
              <w:jc w:val="both"/>
            </w:pPr>
            <w:r>
              <w:t>Muitinės sandėliai ir laisvosios zonos</w:t>
            </w:r>
          </w:p>
        </w:tc>
        <w:tc>
          <w:tcPr>
            <w:tcW w:w="570" w:type="dxa"/>
          </w:tcPr>
          <w:p w:rsidR="0035489D" w:rsidRDefault="0035489D" w:rsidP="005D3DB9">
            <w:pPr>
              <w:spacing w:line="360" w:lineRule="auto"/>
              <w:jc w:val="both"/>
            </w:pPr>
            <w:r>
              <w:t>D.1</w:t>
            </w:r>
          </w:p>
        </w:tc>
        <w:tc>
          <w:tcPr>
            <w:tcW w:w="5064" w:type="dxa"/>
          </w:tcPr>
          <w:p w:rsidR="0035489D" w:rsidRDefault="0035489D" w:rsidP="005D3DB9">
            <w:pPr>
              <w:spacing w:line="360" w:lineRule="auto"/>
              <w:jc w:val="both"/>
            </w:pPr>
            <w:r>
              <w:t>Muitinės sandėliai</w:t>
            </w:r>
          </w:p>
        </w:tc>
      </w:tr>
      <w:tr w:rsidR="0035489D" w:rsidTr="00D01A79">
        <w:tc>
          <w:tcPr>
            <w:tcW w:w="675" w:type="dxa"/>
            <w:vMerge/>
          </w:tcPr>
          <w:p w:rsidR="0035489D" w:rsidRDefault="0035489D" w:rsidP="00A34431">
            <w:pPr>
              <w:spacing w:line="360" w:lineRule="auto"/>
              <w:jc w:val="both"/>
            </w:pPr>
          </w:p>
        </w:tc>
        <w:tc>
          <w:tcPr>
            <w:tcW w:w="3828" w:type="dxa"/>
            <w:vMerge/>
          </w:tcPr>
          <w:p w:rsidR="0035489D" w:rsidRDefault="0035489D" w:rsidP="00A34431">
            <w:pPr>
              <w:spacing w:line="360" w:lineRule="auto"/>
              <w:jc w:val="both"/>
            </w:pPr>
          </w:p>
        </w:tc>
        <w:tc>
          <w:tcPr>
            <w:tcW w:w="570" w:type="dxa"/>
          </w:tcPr>
          <w:p w:rsidR="0035489D" w:rsidRDefault="0035489D" w:rsidP="00A34431">
            <w:pPr>
              <w:spacing w:line="360" w:lineRule="auto"/>
              <w:jc w:val="both"/>
            </w:pPr>
            <w:r>
              <w:t>D.2</w:t>
            </w:r>
          </w:p>
        </w:tc>
        <w:tc>
          <w:tcPr>
            <w:tcW w:w="5064" w:type="dxa"/>
          </w:tcPr>
          <w:p w:rsidR="0035489D" w:rsidRDefault="0035489D" w:rsidP="00A34431">
            <w:pPr>
              <w:spacing w:line="360" w:lineRule="auto"/>
              <w:jc w:val="both"/>
            </w:pPr>
            <w:r>
              <w:t>Laisvosios zonos</w:t>
            </w:r>
          </w:p>
        </w:tc>
      </w:tr>
      <w:tr w:rsidR="0035489D" w:rsidTr="00D01A79">
        <w:trPr>
          <w:trHeight w:val="340"/>
        </w:trPr>
        <w:tc>
          <w:tcPr>
            <w:tcW w:w="675" w:type="dxa"/>
            <w:vMerge w:val="restart"/>
          </w:tcPr>
          <w:p w:rsidR="0035489D" w:rsidRDefault="0035489D" w:rsidP="00A34431">
            <w:pPr>
              <w:spacing w:line="360" w:lineRule="auto"/>
              <w:jc w:val="both"/>
            </w:pPr>
            <w:r>
              <w:t>E</w:t>
            </w:r>
          </w:p>
        </w:tc>
        <w:tc>
          <w:tcPr>
            <w:tcW w:w="3828" w:type="dxa"/>
            <w:vMerge w:val="restart"/>
          </w:tcPr>
          <w:p w:rsidR="0035489D" w:rsidRDefault="0035489D" w:rsidP="00A34431">
            <w:pPr>
              <w:spacing w:line="360" w:lineRule="auto"/>
              <w:jc w:val="both"/>
            </w:pPr>
            <w:r>
              <w:t>Tranzitas</w:t>
            </w:r>
          </w:p>
        </w:tc>
        <w:tc>
          <w:tcPr>
            <w:tcW w:w="570" w:type="dxa"/>
          </w:tcPr>
          <w:p w:rsidR="0035489D" w:rsidRDefault="0035489D" w:rsidP="00A34431">
            <w:pPr>
              <w:spacing w:line="360" w:lineRule="auto"/>
              <w:jc w:val="both"/>
            </w:pPr>
            <w:r>
              <w:t>E.1</w:t>
            </w:r>
          </w:p>
        </w:tc>
        <w:tc>
          <w:tcPr>
            <w:tcW w:w="5064" w:type="dxa"/>
          </w:tcPr>
          <w:p w:rsidR="0035489D" w:rsidRDefault="0035489D" w:rsidP="00A34431">
            <w:pPr>
              <w:spacing w:line="360" w:lineRule="auto"/>
              <w:jc w:val="both"/>
            </w:pPr>
            <w:r>
              <w:t>Muitinis tranzitas</w:t>
            </w:r>
          </w:p>
        </w:tc>
      </w:tr>
      <w:tr w:rsidR="0035489D" w:rsidTr="00D01A79">
        <w:trPr>
          <w:trHeight w:val="340"/>
        </w:trPr>
        <w:tc>
          <w:tcPr>
            <w:tcW w:w="675" w:type="dxa"/>
            <w:vMerge/>
          </w:tcPr>
          <w:p w:rsidR="0035489D" w:rsidRDefault="0035489D" w:rsidP="00A34431">
            <w:pPr>
              <w:spacing w:line="360" w:lineRule="auto"/>
              <w:jc w:val="both"/>
            </w:pPr>
          </w:p>
        </w:tc>
        <w:tc>
          <w:tcPr>
            <w:tcW w:w="3828" w:type="dxa"/>
            <w:vMerge/>
          </w:tcPr>
          <w:p w:rsidR="0035489D" w:rsidRDefault="0035489D" w:rsidP="00A34431">
            <w:pPr>
              <w:spacing w:line="360" w:lineRule="auto"/>
              <w:jc w:val="both"/>
            </w:pPr>
          </w:p>
        </w:tc>
        <w:tc>
          <w:tcPr>
            <w:tcW w:w="570" w:type="dxa"/>
          </w:tcPr>
          <w:p w:rsidR="0035489D" w:rsidRDefault="0035489D" w:rsidP="00A34431">
            <w:pPr>
              <w:spacing w:line="360" w:lineRule="auto"/>
              <w:jc w:val="both"/>
            </w:pPr>
            <w:r>
              <w:t>E.2</w:t>
            </w:r>
          </w:p>
        </w:tc>
        <w:tc>
          <w:tcPr>
            <w:tcW w:w="5064" w:type="dxa"/>
          </w:tcPr>
          <w:p w:rsidR="0035489D" w:rsidRDefault="0035489D" w:rsidP="004A3683">
            <w:pPr>
              <w:spacing w:line="360" w:lineRule="auto"/>
              <w:jc w:val="both"/>
            </w:pPr>
            <w:r>
              <w:t>Išorinis tranzitas</w:t>
            </w:r>
          </w:p>
        </w:tc>
      </w:tr>
      <w:tr w:rsidR="0035489D" w:rsidTr="00D01A79">
        <w:tc>
          <w:tcPr>
            <w:tcW w:w="675" w:type="dxa"/>
            <w:vMerge/>
          </w:tcPr>
          <w:p w:rsidR="0035489D" w:rsidRDefault="0035489D" w:rsidP="00A34431">
            <w:pPr>
              <w:spacing w:line="360" w:lineRule="auto"/>
              <w:jc w:val="both"/>
            </w:pPr>
          </w:p>
        </w:tc>
        <w:tc>
          <w:tcPr>
            <w:tcW w:w="3828" w:type="dxa"/>
            <w:vMerge/>
          </w:tcPr>
          <w:p w:rsidR="0035489D" w:rsidRDefault="0035489D" w:rsidP="00A34431">
            <w:pPr>
              <w:spacing w:line="360" w:lineRule="auto"/>
              <w:jc w:val="both"/>
            </w:pPr>
          </w:p>
        </w:tc>
        <w:tc>
          <w:tcPr>
            <w:tcW w:w="570" w:type="dxa"/>
          </w:tcPr>
          <w:p w:rsidR="0035489D" w:rsidRDefault="0035489D" w:rsidP="00A34431">
            <w:pPr>
              <w:spacing w:line="360" w:lineRule="auto"/>
              <w:jc w:val="both"/>
            </w:pPr>
            <w:r>
              <w:t>E.3</w:t>
            </w:r>
          </w:p>
        </w:tc>
        <w:tc>
          <w:tcPr>
            <w:tcW w:w="5064" w:type="dxa"/>
          </w:tcPr>
          <w:p w:rsidR="0035489D" w:rsidRDefault="0035489D" w:rsidP="004A3683">
            <w:pPr>
              <w:spacing w:line="360" w:lineRule="auto"/>
              <w:jc w:val="both"/>
            </w:pPr>
            <w:r>
              <w:t>Prekių perkrovimas</w:t>
            </w:r>
          </w:p>
        </w:tc>
      </w:tr>
      <w:tr w:rsidR="0035489D" w:rsidTr="00D01A79">
        <w:tc>
          <w:tcPr>
            <w:tcW w:w="675" w:type="dxa"/>
            <w:vMerge w:val="restart"/>
          </w:tcPr>
          <w:p w:rsidR="0035489D" w:rsidRDefault="0035489D" w:rsidP="00A34431">
            <w:pPr>
              <w:spacing w:line="360" w:lineRule="auto"/>
              <w:jc w:val="both"/>
            </w:pPr>
            <w:r>
              <w:t>F</w:t>
            </w:r>
          </w:p>
        </w:tc>
        <w:tc>
          <w:tcPr>
            <w:tcW w:w="3828" w:type="dxa"/>
            <w:vMerge w:val="restart"/>
          </w:tcPr>
          <w:p w:rsidR="0035489D" w:rsidRDefault="0035489D" w:rsidP="00A34431">
            <w:pPr>
              <w:spacing w:line="360" w:lineRule="auto"/>
              <w:jc w:val="both"/>
            </w:pPr>
          </w:p>
        </w:tc>
        <w:tc>
          <w:tcPr>
            <w:tcW w:w="570" w:type="dxa"/>
          </w:tcPr>
          <w:p w:rsidR="0035489D" w:rsidRDefault="0035489D" w:rsidP="00A34431">
            <w:pPr>
              <w:spacing w:line="360" w:lineRule="auto"/>
              <w:jc w:val="both"/>
            </w:pPr>
            <w:r>
              <w:t>F.1</w:t>
            </w:r>
          </w:p>
        </w:tc>
        <w:tc>
          <w:tcPr>
            <w:tcW w:w="5064" w:type="dxa"/>
          </w:tcPr>
          <w:p w:rsidR="0035489D" w:rsidRDefault="0035489D" w:rsidP="00A34431">
            <w:pPr>
              <w:spacing w:line="360" w:lineRule="auto"/>
              <w:jc w:val="both"/>
            </w:pPr>
            <w:r>
              <w:t>Laikinasis įvežimas perdirbti</w:t>
            </w:r>
          </w:p>
        </w:tc>
      </w:tr>
      <w:tr w:rsidR="0035489D" w:rsidTr="00D01A79">
        <w:tc>
          <w:tcPr>
            <w:tcW w:w="675" w:type="dxa"/>
            <w:vMerge/>
          </w:tcPr>
          <w:p w:rsidR="0035489D" w:rsidRDefault="0035489D" w:rsidP="00A34431">
            <w:pPr>
              <w:spacing w:line="360" w:lineRule="auto"/>
              <w:jc w:val="both"/>
            </w:pPr>
          </w:p>
        </w:tc>
        <w:tc>
          <w:tcPr>
            <w:tcW w:w="3828" w:type="dxa"/>
            <w:vMerge/>
          </w:tcPr>
          <w:p w:rsidR="0035489D" w:rsidRDefault="0035489D" w:rsidP="00A34431">
            <w:pPr>
              <w:spacing w:line="360" w:lineRule="auto"/>
              <w:jc w:val="both"/>
            </w:pPr>
          </w:p>
        </w:tc>
        <w:tc>
          <w:tcPr>
            <w:tcW w:w="570" w:type="dxa"/>
          </w:tcPr>
          <w:p w:rsidR="0035489D" w:rsidRDefault="0035489D" w:rsidP="00A34431">
            <w:pPr>
              <w:spacing w:line="360" w:lineRule="auto"/>
              <w:jc w:val="both"/>
            </w:pPr>
            <w:r>
              <w:t>F.2</w:t>
            </w:r>
          </w:p>
        </w:tc>
        <w:tc>
          <w:tcPr>
            <w:tcW w:w="5064" w:type="dxa"/>
          </w:tcPr>
          <w:p w:rsidR="0035489D" w:rsidRDefault="0035489D" w:rsidP="00A34431">
            <w:pPr>
              <w:spacing w:line="360" w:lineRule="auto"/>
              <w:jc w:val="both"/>
            </w:pPr>
            <w:r>
              <w:t>Laikinasis išvežimas perdirbti</w:t>
            </w:r>
          </w:p>
        </w:tc>
      </w:tr>
      <w:tr w:rsidR="0035489D" w:rsidTr="00D01A79">
        <w:tc>
          <w:tcPr>
            <w:tcW w:w="675" w:type="dxa"/>
            <w:vMerge/>
          </w:tcPr>
          <w:p w:rsidR="0035489D" w:rsidRDefault="0035489D" w:rsidP="00A34431">
            <w:pPr>
              <w:spacing w:line="360" w:lineRule="auto"/>
              <w:jc w:val="both"/>
            </w:pPr>
          </w:p>
        </w:tc>
        <w:tc>
          <w:tcPr>
            <w:tcW w:w="3828" w:type="dxa"/>
            <w:vMerge/>
          </w:tcPr>
          <w:p w:rsidR="0035489D" w:rsidRDefault="0035489D" w:rsidP="00A34431">
            <w:pPr>
              <w:spacing w:line="360" w:lineRule="auto"/>
              <w:jc w:val="both"/>
            </w:pPr>
          </w:p>
        </w:tc>
        <w:tc>
          <w:tcPr>
            <w:tcW w:w="570" w:type="dxa"/>
          </w:tcPr>
          <w:p w:rsidR="0035489D" w:rsidRDefault="0035489D" w:rsidP="00A34431">
            <w:pPr>
              <w:spacing w:line="360" w:lineRule="auto"/>
              <w:jc w:val="both"/>
            </w:pPr>
            <w:r>
              <w:t>F.3</w:t>
            </w:r>
          </w:p>
        </w:tc>
        <w:tc>
          <w:tcPr>
            <w:tcW w:w="5064" w:type="dxa"/>
          </w:tcPr>
          <w:p w:rsidR="0035489D" w:rsidRDefault="0035489D" w:rsidP="00A34431">
            <w:pPr>
              <w:spacing w:line="360" w:lineRule="auto"/>
              <w:jc w:val="both"/>
            </w:pPr>
            <w:r>
              <w:t>Sąlyginis apmokestinimas</w:t>
            </w:r>
          </w:p>
        </w:tc>
      </w:tr>
      <w:tr w:rsidR="0035489D" w:rsidTr="00D01A79">
        <w:tc>
          <w:tcPr>
            <w:tcW w:w="675" w:type="dxa"/>
            <w:vMerge/>
          </w:tcPr>
          <w:p w:rsidR="0035489D" w:rsidRDefault="0035489D" w:rsidP="00A34431">
            <w:pPr>
              <w:spacing w:line="360" w:lineRule="auto"/>
              <w:jc w:val="both"/>
            </w:pPr>
          </w:p>
        </w:tc>
        <w:tc>
          <w:tcPr>
            <w:tcW w:w="3828" w:type="dxa"/>
            <w:vMerge/>
          </w:tcPr>
          <w:p w:rsidR="0035489D" w:rsidRDefault="0035489D" w:rsidP="00A34431">
            <w:pPr>
              <w:spacing w:line="360" w:lineRule="auto"/>
              <w:jc w:val="both"/>
            </w:pPr>
          </w:p>
        </w:tc>
        <w:tc>
          <w:tcPr>
            <w:tcW w:w="570" w:type="dxa"/>
          </w:tcPr>
          <w:p w:rsidR="0035489D" w:rsidRDefault="0035489D" w:rsidP="00A34431">
            <w:pPr>
              <w:spacing w:line="360" w:lineRule="auto"/>
              <w:jc w:val="both"/>
            </w:pPr>
            <w:r>
              <w:t>F.4</w:t>
            </w:r>
          </w:p>
        </w:tc>
        <w:tc>
          <w:tcPr>
            <w:tcW w:w="5064" w:type="dxa"/>
          </w:tcPr>
          <w:p w:rsidR="0035489D" w:rsidRDefault="0035489D" w:rsidP="00A34431">
            <w:pPr>
              <w:spacing w:line="360" w:lineRule="auto"/>
              <w:jc w:val="both"/>
            </w:pPr>
            <w:r>
              <w:t>Perdirbimas muitinei prižiūrint</w:t>
            </w:r>
          </w:p>
        </w:tc>
      </w:tr>
      <w:tr w:rsidR="00DD6938" w:rsidTr="00D01A79">
        <w:tc>
          <w:tcPr>
            <w:tcW w:w="675" w:type="dxa"/>
          </w:tcPr>
          <w:p w:rsidR="00DD6938" w:rsidRDefault="008320D4" w:rsidP="00A34431">
            <w:pPr>
              <w:spacing w:line="360" w:lineRule="auto"/>
              <w:jc w:val="both"/>
            </w:pPr>
            <w:r>
              <w:t>G</w:t>
            </w:r>
          </w:p>
        </w:tc>
        <w:tc>
          <w:tcPr>
            <w:tcW w:w="3828" w:type="dxa"/>
          </w:tcPr>
          <w:p w:rsidR="00DD6938" w:rsidRDefault="008320D4" w:rsidP="00A34431">
            <w:pPr>
              <w:spacing w:line="360" w:lineRule="auto"/>
              <w:jc w:val="both"/>
            </w:pPr>
            <w:r>
              <w:t>Laikinas įvežimas</w:t>
            </w:r>
          </w:p>
        </w:tc>
        <w:tc>
          <w:tcPr>
            <w:tcW w:w="570" w:type="dxa"/>
          </w:tcPr>
          <w:p w:rsidR="00DD6938" w:rsidRDefault="008320D4" w:rsidP="00A34431">
            <w:pPr>
              <w:spacing w:line="360" w:lineRule="auto"/>
              <w:jc w:val="both"/>
            </w:pPr>
            <w:r>
              <w:t>G.1</w:t>
            </w:r>
          </w:p>
        </w:tc>
        <w:tc>
          <w:tcPr>
            <w:tcW w:w="5064" w:type="dxa"/>
          </w:tcPr>
          <w:p w:rsidR="00DD6938" w:rsidRDefault="008320D4" w:rsidP="00A34431">
            <w:pPr>
              <w:spacing w:line="360" w:lineRule="auto"/>
              <w:jc w:val="both"/>
            </w:pPr>
            <w:r>
              <w:t>Laikinas</w:t>
            </w:r>
            <w:r w:rsidR="00EE6F53">
              <w:t>is</w:t>
            </w:r>
            <w:r>
              <w:t xml:space="preserve"> įvežimas</w:t>
            </w:r>
          </w:p>
        </w:tc>
      </w:tr>
      <w:tr w:rsidR="00DD6938" w:rsidTr="00D01A79">
        <w:tc>
          <w:tcPr>
            <w:tcW w:w="675" w:type="dxa"/>
          </w:tcPr>
          <w:p w:rsidR="00DD6938" w:rsidRDefault="0026674C" w:rsidP="00A34431">
            <w:pPr>
              <w:spacing w:line="360" w:lineRule="auto"/>
              <w:jc w:val="both"/>
            </w:pPr>
            <w:r>
              <w:t>H</w:t>
            </w:r>
          </w:p>
        </w:tc>
        <w:tc>
          <w:tcPr>
            <w:tcW w:w="3828" w:type="dxa"/>
          </w:tcPr>
          <w:p w:rsidR="00DD6938" w:rsidRDefault="0026674C" w:rsidP="00A34431">
            <w:pPr>
              <w:spacing w:line="360" w:lineRule="auto"/>
              <w:jc w:val="both"/>
            </w:pPr>
            <w:r>
              <w:t>Sankcijos</w:t>
            </w:r>
          </w:p>
        </w:tc>
        <w:tc>
          <w:tcPr>
            <w:tcW w:w="570" w:type="dxa"/>
          </w:tcPr>
          <w:p w:rsidR="00DD6938" w:rsidRDefault="0026674C" w:rsidP="00A34431">
            <w:pPr>
              <w:spacing w:line="360" w:lineRule="auto"/>
              <w:jc w:val="both"/>
            </w:pPr>
            <w:r>
              <w:t>H.1</w:t>
            </w:r>
          </w:p>
        </w:tc>
        <w:tc>
          <w:tcPr>
            <w:tcW w:w="5064" w:type="dxa"/>
          </w:tcPr>
          <w:p w:rsidR="00DD6938" w:rsidRDefault="0026674C" w:rsidP="00A34431">
            <w:pPr>
              <w:spacing w:line="360" w:lineRule="auto"/>
              <w:jc w:val="both"/>
            </w:pPr>
            <w:r>
              <w:t>Muitinės sankcijos</w:t>
            </w:r>
          </w:p>
        </w:tc>
      </w:tr>
      <w:tr w:rsidR="003A0C3C" w:rsidTr="00D01A79">
        <w:tc>
          <w:tcPr>
            <w:tcW w:w="675" w:type="dxa"/>
            <w:vMerge w:val="restart"/>
          </w:tcPr>
          <w:p w:rsidR="003A0C3C" w:rsidRDefault="003A0C3C" w:rsidP="00A34431">
            <w:pPr>
              <w:spacing w:line="360" w:lineRule="auto"/>
              <w:jc w:val="both"/>
            </w:pPr>
            <w:r>
              <w:t>J</w:t>
            </w:r>
          </w:p>
        </w:tc>
        <w:tc>
          <w:tcPr>
            <w:tcW w:w="3828" w:type="dxa"/>
            <w:vMerge w:val="restart"/>
          </w:tcPr>
          <w:p w:rsidR="003A0C3C" w:rsidRDefault="003A0C3C" w:rsidP="00A34431">
            <w:pPr>
              <w:spacing w:line="360" w:lineRule="auto"/>
              <w:jc w:val="both"/>
            </w:pPr>
            <w:r>
              <w:t>Specialios procedūros</w:t>
            </w:r>
          </w:p>
        </w:tc>
        <w:tc>
          <w:tcPr>
            <w:tcW w:w="570" w:type="dxa"/>
          </w:tcPr>
          <w:p w:rsidR="003A0C3C" w:rsidRDefault="003A0C3C" w:rsidP="00A34431">
            <w:pPr>
              <w:spacing w:line="360" w:lineRule="auto"/>
              <w:jc w:val="both"/>
            </w:pPr>
            <w:r>
              <w:t>J.1</w:t>
            </w:r>
          </w:p>
        </w:tc>
        <w:tc>
          <w:tcPr>
            <w:tcW w:w="5064" w:type="dxa"/>
          </w:tcPr>
          <w:p w:rsidR="003A0C3C" w:rsidRDefault="003A0C3C" w:rsidP="00A34431">
            <w:pPr>
              <w:spacing w:line="360" w:lineRule="auto"/>
              <w:jc w:val="both"/>
            </w:pPr>
            <w:r>
              <w:t>Keliautojai</w:t>
            </w:r>
          </w:p>
        </w:tc>
      </w:tr>
      <w:tr w:rsidR="003A0C3C" w:rsidTr="00D01A79">
        <w:tc>
          <w:tcPr>
            <w:tcW w:w="675" w:type="dxa"/>
            <w:vMerge/>
          </w:tcPr>
          <w:p w:rsidR="003A0C3C" w:rsidRDefault="003A0C3C" w:rsidP="00A34431">
            <w:pPr>
              <w:spacing w:line="360" w:lineRule="auto"/>
              <w:jc w:val="both"/>
            </w:pPr>
          </w:p>
        </w:tc>
        <w:tc>
          <w:tcPr>
            <w:tcW w:w="3828" w:type="dxa"/>
            <w:vMerge/>
          </w:tcPr>
          <w:p w:rsidR="003A0C3C" w:rsidRDefault="003A0C3C" w:rsidP="00A34431">
            <w:pPr>
              <w:spacing w:line="360" w:lineRule="auto"/>
              <w:jc w:val="both"/>
            </w:pPr>
          </w:p>
        </w:tc>
        <w:tc>
          <w:tcPr>
            <w:tcW w:w="570" w:type="dxa"/>
          </w:tcPr>
          <w:p w:rsidR="003A0C3C" w:rsidRDefault="003A0C3C" w:rsidP="00A34431">
            <w:pPr>
              <w:spacing w:line="360" w:lineRule="auto"/>
              <w:jc w:val="both"/>
            </w:pPr>
            <w:r>
              <w:t>J.2</w:t>
            </w:r>
          </w:p>
        </w:tc>
        <w:tc>
          <w:tcPr>
            <w:tcW w:w="5064" w:type="dxa"/>
          </w:tcPr>
          <w:p w:rsidR="003A0C3C" w:rsidRDefault="003A0C3C" w:rsidP="00A34431">
            <w:pPr>
              <w:spacing w:line="360" w:lineRule="auto"/>
              <w:jc w:val="both"/>
            </w:pPr>
            <w:r>
              <w:t>Pašto siuntos</w:t>
            </w:r>
          </w:p>
        </w:tc>
      </w:tr>
      <w:tr w:rsidR="003A0C3C" w:rsidTr="00D01A79">
        <w:tc>
          <w:tcPr>
            <w:tcW w:w="675" w:type="dxa"/>
            <w:vMerge/>
          </w:tcPr>
          <w:p w:rsidR="003A0C3C" w:rsidRDefault="003A0C3C" w:rsidP="00A34431">
            <w:pPr>
              <w:spacing w:line="360" w:lineRule="auto"/>
              <w:jc w:val="both"/>
            </w:pPr>
          </w:p>
        </w:tc>
        <w:tc>
          <w:tcPr>
            <w:tcW w:w="3828" w:type="dxa"/>
            <w:vMerge/>
          </w:tcPr>
          <w:p w:rsidR="003A0C3C" w:rsidRDefault="003A0C3C" w:rsidP="00A34431">
            <w:pPr>
              <w:spacing w:line="360" w:lineRule="auto"/>
              <w:jc w:val="both"/>
            </w:pPr>
          </w:p>
        </w:tc>
        <w:tc>
          <w:tcPr>
            <w:tcW w:w="570" w:type="dxa"/>
          </w:tcPr>
          <w:p w:rsidR="003A0C3C" w:rsidRDefault="003A0C3C" w:rsidP="00A34431">
            <w:pPr>
              <w:spacing w:line="360" w:lineRule="auto"/>
              <w:jc w:val="both"/>
            </w:pPr>
            <w:r>
              <w:t>J.3</w:t>
            </w:r>
          </w:p>
        </w:tc>
        <w:tc>
          <w:tcPr>
            <w:tcW w:w="5064" w:type="dxa"/>
          </w:tcPr>
          <w:p w:rsidR="003A0C3C" w:rsidRDefault="003A0C3C" w:rsidP="00A34431">
            <w:pPr>
              <w:spacing w:line="360" w:lineRule="auto"/>
              <w:jc w:val="both"/>
            </w:pPr>
            <w:r>
              <w:t>Komercinio naudojimo transporto priemonės</w:t>
            </w:r>
          </w:p>
        </w:tc>
      </w:tr>
      <w:tr w:rsidR="003A0C3C" w:rsidTr="00D01A79">
        <w:tc>
          <w:tcPr>
            <w:tcW w:w="675" w:type="dxa"/>
            <w:vMerge/>
          </w:tcPr>
          <w:p w:rsidR="003A0C3C" w:rsidRDefault="003A0C3C" w:rsidP="00A34431">
            <w:pPr>
              <w:spacing w:line="360" w:lineRule="auto"/>
              <w:jc w:val="both"/>
            </w:pPr>
          </w:p>
        </w:tc>
        <w:tc>
          <w:tcPr>
            <w:tcW w:w="3828" w:type="dxa"/>
            <w:vMerge/>
          </w:tcPr>
          <w:p w:rsidR="003A0C3C" w:rsidRDefault="003A0C3C" w:rsidP="00A34431">
            <w:pPr>
              <w:spacing w:line="360" w:lineRule="auto"/>
              <w:jc w:val="both"/>
            </w:pPr>
          </w:p>
        </w:tc>
        <w:tc>
          <w:tcPr>
            <w:tcW w:w="570" w:type="dxa"/>
          </w:tcPr>
          <w:p w:rsidR="003A0C3C" w:rsidRDefault="003A0C3C" w:rsidP="00A34431">
            <w:pPr>
              <w:spacing w:line="360" w:lineRule="auto"/>
              <w:jc w:val="both"/>
            </w:pPr>
            <w:r>
              <w:t>J.4</w:t>
            </w:r>
          </w:p>
        </w:tc>
        <w:tc>
          <w:tcPr>
            <w:tcW w:w="5064" w:type="dxa"/>
          </w:tcPr>
          <w:p w:rsidR="003A0C3C" w:rsidRDefault="003A0C3C" w:rsidP="00A34431">
            <w:pPr>
              <w:spacing w:line="360" w:lineRule="auto"/>
              <w:jc w:val="both"/>
            </w:pPr>
            <w:r>
              <w:t>Neapmuitinamos parduotuvės</w:t>
            </w:r>
          </w:p>
        </w:tc>
      </w:tr>
      <w:tr w:rsidR="003A0C3C" w:rsidTr="00D01A79">
        <w:tc>
          <w:tcPr>
            <w:tcW w:w="675" w:type="dxa"/>
            <w:vMerge/>
          </w:tcPr>
          <w:p w:rsidR="003A0C3C" w:rsidRDefault="003A0C3C" w:rsidP="00A34431">
            <w:pPr>
              <w:spacing w:line="360" w:lineRule="auto"/>
              <w:jc w:val="both"/>
            </w:pPr>
          </w:p>
        </w:tc>
        <w:tc>
          <w:tcPr>
            <w:tcW w:w="3828" w:type="dxa"/>
            <w:vMerge/>
          </w:tcPr>
          <w:p w:rsidR="003A0C3C" w:rsidRDefault="003A0C3C" w:rsidP="00A34431">
            <w:pPr>
              <w:spacing w:line="360" w:lineRule="auto"/>
              <w:jc w:val="both"/>
            </w:pPr>
          </w:p>
        </w:tc>
        <w:tc>
          <w:tcPr>
            <w:tcW w:w="570" w:type="dxa"/>
          </w:tcPr>
          <w:p w:rsidR="003A0C3C" w:rsidRDefault="003A0C3C" w:rsidP="00361CA0">
            <w:pPr>
              <w:spacing w:line="360" w:lineRule="auto"/>
              <w:jc w:val="both"/>
            </w:pPr>
            <w:r>
              <w:t>J.5</w:t>
            </w:r>
          </w:p>
        </w:tc>
        <w:tc>
          <w:tcPr>
            <w:tcW w:w="5064" w:type="dxa"/>
          </w:tcPr>
          <w:p w:rsidR="003A0C3C" w:rsidRDefault="003A0C3C" w:rsidP="00361CA0">
            <w:pPr>
              <w:spacing w:line="360" w:lineRule="auto"/>
              <w:jc w:val="both"/>
            </w:pPr>
            <w:r>
              <w:t>Neapmokestinamos prekės</w:t>
            </w:r>
          </w:p>
        </w:tc>
      </w:tr>
      <w:tr w:rsidR="006316A7" w:rsidTr="00D01A79">
        <w:tc>
          <w:tcPr>
            <w:tcW w:w="675" w:type="dxa"/>
          </w:tcPr>
          <w:p w:rsidR="006316A7" w:rsidRDefault="006316A7" w:rsidP="00A34431">
            <w:pPr>
              <w:spacing w:line="360" w:lineRule="auto"/>
              <w:jc w:val="both"/>
            </w:pPr>
            <w:r>
              <w:t>K</w:t>
            </w:r>
          </w:p>
        </w:tc>
        <w:tc>
          <w:tcPr>
            <w:tcW w:w="3828" w:type="dxa"/>
          </w:tcPr>
          <w:p w:rsidR="006316A7" w:rsidRDefault="006316A7" w:rsidP="00A34431">
            <w:pPr>
              <w:spacing w:line="360" w:lineRule="auto"/>
              <w:jc w:val="both"/>
            </w:pPr>
            <w:r>
              <w:t>Kilmė</w:t>
            </w:r>
          </w:p>
        </w:tc>
        <w:tc>
          <w:tcPr>
            <w:tcW w:w="570" w:type="dxa"/>
          </w:tcPr>
          <w:p w:rsidR="006316A7" w:rsidRDefault="006316A7" w:rsidP="00A34431">
            <w:pPr>
              <w:spacing w:line="360" w:lineRule="auto"/>
              <w:jc w:val="both"/>
            </w:pPr>
            <w:r>
              <w:t>K.1</w:t>
            </w:r>
          </w:p>
        </w:tc>
        <w:tc>
          <w:tcPr>
            <w:tcW w:w="5064" w:type="dxa"/>
          </w:tcPr>
          <w:p w:rsidR="006316A7" w:rsidRDefault="006316A7" w:rsidP="0025733E">
            <w:pPr>
              <w:spacing w:line="360" w:lineRule="auto"/>
              <w:jc w:val="both"/>
            </w:pPr>
            <w:r>
              <w:t>Prekių kilmės taisyklės</w:t>
            </w:r>
          </w:p>
        </w:tc>
      </w:tr>
      <w:tr w:rsidR="006316A7" w:rsidTr="00D01A79">
        <w:tc>
          <w:tcPr>
            <w:tcW w:w="675" w:type="dxa"/>
          </w:tcPr>
          <w:p w:rsidR="006316A7" w:rsidRDefault="006316A7" w:rsidP="00A34431">
            <w:pPr>
              <w:spacing w:line="360" w:lineRule="auto"/>
              <w:jc w:val="both"/>
            </w:pPr>
          </w:p>
        </w:tc>
        <w:tc>
          <w:tcPr>
            <w:tcW w:w="3828" w:type="dxa"/>
          </w:tcPr>
          <w:p w:rsidR="006316A7" w:rsidRDefault="006316A7" w:rsidP="00A34431">
            <w:pPr>
              <w:spacing w:line="360" w:lineRule="auto"/>
              <w:jc w:val="both"/>
            </w:pPr>
          </w:p>
        </w:tc>
        <w:tc>
          <w:tcPr>
            <w:tcW w:w="570" w:type="dxa"/>
          </w:tcPr>
          <w:p w:rsidR="006316A7" w:rsidRDefault="006316A7" w:rsidP="0025733E">
            <w:pPr>
              <w:spacing w:line="360" w:lineRule="auto"/>
              <w:jc w:val="both"/>
            </w:pPr>
            <w:r>
              <w:t>K.2</w:t>
            </w:r>
          </w:p>
        </w:tc>
        <w:tc>
          <w:tcPr>
            <w:tcW w:w="5064" w:type="dxa"/>
          </w:tcPr>
          <w:p w:rsidR="006316A7" w:rsidRDefault="006316A7" w:rsidP="00A34431">
            <w:pPr>
              <w:spacing w:line="360" w:lineRule="auto"/>
              <w:jc w:val="both"/>
            </w:pPr>
            <w:r>
              <w:t>Prekių kilmės dokumentai</w:t>
            </w:r>
          </w:p>
        </w:tc>
      </w:tr>
      <w:tr w:rsidR="006316A7" w:rsidTr="00D01A79">
        <w:tc>
          <w:tcPr>
            <w:tcW w:w="675" w:type="dxa"/>
          </w:tcPr>
          <w:p w:rsidR="006316A7" w:rsidRDefault="006316A7" w:rsidP="00A34431">
            <w:pPr>
              <w:spacing w:line="360" w:lineRule="auto"/>
              <w:jc w:val="both"/>
            </w:pPr>
          </w:p>
        </w:tc>
        <w:tc>
          <w:tcPr>
            <w:tcW w:w="3828" w:type="dxa"/>
          </w:tcPr>
          <w:p w:rsidR="006316A7" w:rsidRDefault="006316A7" w:rsidP="00A34431">
            <w:pPr>
              <w:spacing w:line="360" w:lineRule="auto"/>
              <w:jc w:val="both"/>
            </w:pPr>
          </w:p>
        </w:tc>
        <w:tc>
          <w:tcPr>
            <w:tcW w:w="570" w:type="dxa"/>
          </w:tcPr>
          <w:p w:rsidR="006316A7" w:rsidRDefault="006316A7" w:rsidP="0025733E">
            <w:pPr>
              <w:spacing w:line="360" w:lineRule="auto"/>
              <w:jc w:val="both"/>
            </w:pPr>
            <w:r>
              <w:t>K.3</w:t>
            </w:r>
          </w:p>
        </w:tc>
        <w:tc>
          <w:tcPr>
            <w:tcW w:w="5064" w:type="dxa"/>
          </w:tcPr>
          <w:p w:rsidR="006316A7" w:rsidRDefault="006316A7" w:rsidP="00A34431">
            <w:pPr>
              <w:spacing w:line="360" w:lineRule="auto"/>
              <w:jc w:val="both"/>
            </w:pPr>
            <w:r>
              <w:t>Prekių kilmės dokumentų tikrinimas</w:t>
            </w:r>
          </w:p>
        </w:tc>
      </w:tr>
    </w:tbl>
    <w:p w:rsidR="005D3DB9" w:rsidRDefault="005D3DB9" w:rsidP="005D3DB9">
      <w:pPr>
        <w:spacing w:line="360" w:lineRule="auto"/>
        <w:jc w:val="both"/>
      </w:pPr>
    </w:p>
    <w:p w:rsidR="00EE6F53" w:rsidRDefault="00EE6F53" w:rsidP="0035489D">
      <w:pPr>
        <w:spacing w:line="360" w:lineRule="auto"/>
        <w:ind w:firstLine="1296"/>
        <w:jc w:val="both"/>
      </w:pPr>
      <w:r>
        <w:t xml:space="preserve">Kaip </w:t>
      </w:r>
      <w:r w:rsidR="0035489D">
        <w:t>matyti iš specialiųjų priedų sąrašo, jie apima visas svarbiausias sritis, kuriose tenka suderinti muitinės ir verslo</w:t>
      </w:r>
      <w:r w:rsidR="00C62028">
        <w:t>, visuomenės</w:t>
      </w:r>
      <w:r w:rsidR="0035489D">
        <w:t xml:space="preserve"> interesus. Prieduose numatyta daug supaprastinimų ir palengvinimų verslo subj</w:t>
      </w:r>
      <w:r w:rsidR="00483CDA">
        <w:t xml:space="preserve">ektams ir fiziniams asmenims – taikant prekėms muitinės procedūras ar vykdant kitus muitinės sankcionuotus veiksmus, mokant ar susigrąžinant mokesčius, gaunant iš muitinės informaciją, </w:t>
      </w:r>
      <w:r w:rsidR="006A2E50">
        <w:t>pateikiant apeliacijas ir t.t. Iš kitos pusės specialieji priedai palieka muitinei svertus, leidžiančius užtikrinti tinkamą muitinei pavestų funkcijų vykdymą – tinkamą mokesčių apskaičiavimą ir surinkimą, rizikos analize pagrįstą muitinį tikrinimą, visuomenės ir verslo apsaugą nuo nesąžiningos ar nelegalios prekybos</w:t>
      </w:r>
      <w:r w:rsidR="00087ECE">
        <w:t xml:space="preserve">. </w:t>
      </w:r>
    </w:p>
    <w:p w:rsidR="0007187D" w:rsidRDefault="00885757" w:rsidP="0035489D">
      <w:pPr>
        <w:spacing w:line="360" w:lineRule="auto"/>
        <w:ind w:firstLine="1296"/>
        <w:jc w:val="both"/>
      </w:pPr>
      <w:r>
        <w:t xml:space="preserve">Laikinojo įvežimo procedūros vykdymui taikytinos Konvencijos Bendrojo priedo atitinkamos nuostatos ir specialusis priedas F.1. </w:t>
      </w:r>
      <w:r w:rsidR="0007187D">
        <w:t xml:space="preserve">Analizuojant </w:t>
      </w:r>
      <w:r>
        <w:t>pastarąjį priedą</w:t>
      </w:r>
      <w:r w:rsidR="0007187D">
        <w:t xml:space="preserve"> pastebėsime, kad jame </w:t>
      </w:r>
      <w:r w:rsidR="00C62028">
        <w:t xml:space="preserve">pirmiausiai </w:t>
      </w:r>
      <w:r w:rsidR="0007187D">
        <w:t>aptar</w:t>
      </w:r>
      <w:r w:rsidR="00C62CF0">
        <w:t>tos sąvoko</w:t>
      </w:r>
      <w:r w:rsidR="0007187D">
        <w:t xml:space="preserve">s ir </w:t>
      </w:r>
      <w:r w:rsidR="004B4FD5">
        <w:t>bendr</w:t>
      </w:r>
      <w:r w:rsidR="00C62CF0">
        <w:t>os</w:t>
      </w:r>
      <w:r w:rsidR="004B4FD5">
        <w:t xml:space="preserve"> </w:t>
      </w:r>
      <w:r w:rsidR="0007187D">
        <w:t xml:space="preserve">procedūros vykdymo </w:t>
      </w:r>
      <w:r w:rsidR="00BA7084">
        <w:t>sąlygos</w:t>
      </w:r>
      <w:r w:rsidR="0007187D">
        <w:t xml:space="preserve">, </w:t>
      </w:r>
      <w:r w:rsidR="00C62CF0">
        <w:t>vėlia</w:t>
      </w:r>
      <w:r w:rsidR="00BA7084">
        <w:t>u</w:t>
      </w:r>
      <w:r w:rsidR="00C62CF0">
        <w:t xml:space="preserve"> </w:t>
      </w:r>
      <w:r w:rsidR="0007187D">
        <w:t xml:space="preserve">nuosekliai išdėstyti šios procedūros vykdymo etapai: </w:t>
      </w:r>
    </w:p>
    <w:p w:rsidR="00C0352C" w:rsidRDefault="00C0352C" w:rsidP="00C0352C">
      <w:pPr>
        <w:numPr>
          <w:ilvl w:val="0"/>
          <w:numId w:val="2"/>
        </w:numPr>
        <w:spacing w:line="360" w:lineRule="auto"/>
        <w:jc w:val="both"/>
      </w:pPr>
      <w:r w:rsidRPr="0012277E">
        <w:rPr>
          <w:u w:val="single"/>
        </w:rPr>
        <w:lastRenderedPageBreak/>
        <w:t>leidimo perdirbimui išdavimas</w:t>
      </w:r>
      <w:r>
        <w:t xml:space="preserve"> (</w:t>
      </w:r>
      <w:r w:rsidR="0012277E">
        <w:t>N</w:t>
      </w:r>
      <w:r>
        <w:t>acionaliniai teisės aktai turėtų apibrėžti, kokiomis aplinkybėms esant reikia gauti išankstinį leidimą perdirbimui</w:t>
      </w:r>
      <w:r w:rsidR="004B4FD5">
        <w:t xml:space="preserve"> (turėtų egzistuoti galimybė leidimą gauti ir retrospektyviai – jau įvežus prekes)</w:t>
      </w:r>
      <w:r>
        <w:t xml:space="preserve">, kokios institucijos turi teisę jį išduoti. Leidime turėtų būti nurodoma perdirbimo procedūros vykdymo eiga, </w:t>
      </w:r>
      <w:r w:rsidR="004B4FD5">
        <w:t>kompensacinių produktų išeiga (atskirais atvejais gali būti nustatomos standartinės išeigos normos)</w:t>
      </w:r>
      <w:r w:rsidR="0012277E">
        <w:t>, pagrįst</w:t>
      </w:r>
      <w:r w:rsidR="00C62CF0">
        <w:t>a</w:t>
      </w:r>
      <w:r w:rsidR="0012277E">
        <w:t xml:space="preserve">i </w:t>
      </w:r>
      <w:r w:rsidR="00C62CF0">
        <w:t xml:space="preserve">reikalingi </w:t>
      </w:r>
      <w:r w:rsidR="0012277E">
        <w:t>perdirbimo terminai.</w:t>
      </w:r>
      <w:r w:rsidR="00885757">
        <w:t xml:space="preserve"> </w:t>
      </w:r>
      <w:r w:rsidR="0012277E">
        <w:t>N</w:t>
      </w:r>
      <w:r w:rsidR="00885757">
        <w:t>uolat šią procedūrą vykdantys subjektai</w:t>
      </w:r>
      <w:r w:rsidR="0012277E">
        <w:t xml:space="preserve"> turėtų galimybę </w:t>
      </w:r>
      <w:r w:rsidR="00D23182">
        <w:t>gauti bendrąjį leidimą</w:t>
      </w:r>
      <w:r w:rsidR="0012277E">
        <w:t>.)</w:t>
      </w:r>
    </w:p>
    <w:p w:rsidR="0012277E" w:rsidRDefault="0012277E" w:rsidP="00C0352C">
      <w:pPr>
        <w:numPr>
          <w:ilvl w:val="0"/>
          <w:numId w:val="2"/>
        </w:numPr>
        <w:spacing w:line="360" w:lineRule="auto"/>
        <w:jc w:val="both"/>
      </w:pPr>
      <w:r w:rsidRPr="0012277E">
        <w:rPr>
          <w:u w:val="single"/>
        </w:rPr>
        <w:t>Identifikavimo priemonės</w:t>
      </w:r>
      <w:r>
        <w:t xml:space="preserve"> (Muitinė turėtų nustatyti reikalavimus prekių identifikavimui, atsižvelgdama į prekių pobūdį, perdirbimo operacijas ir susijusių interesų svarbą. </w:t>
      </w:r>
      <w:r w:rsidR="00C62CF0">
        <w:t>G</w:t>
      </w:r>
      <w:r w:rsidR="001671B7">
        <w:t xml:space="preserve">alimybė kompensaciniuose produktuose </w:t>
      </w:r>
      <w:r w:rsidR="00B66F6A">
        <w:t xml:space="preserve">identifikuoti </w:t>
      </w:r>
      <w:r w:rsidR="001671B7">
        <w:t xml:space="preserve"> įvežtas perdirbti prekes </w:t>
      </w:r>
      <w:r w:rsidR="00B66F6A">
        <w:t>nėra būtina procedūros vykdymo sąlyga</w:t>
      </w:r>
      <w:r w:rsidR="00B66F6A" w:rsidRPr="00B66F6A">
        <w:t xml:space="preserve"> </w:t>
      </w:r>
      <w:r w:rsidR="00B66F6A">
        <w:t>tais atvejais, jeigu prekių tapatumas gali būti užtikrinamas gamybos procesą kontroliuojant muitinei arba kai eksportuojamos prekės, kurios savo aprašymu, kokybe ir techninėmis charakteristikomis identiškos įvežamoms perdirbti).</w:t>
      </w:r>
    </w:p>
    <w:p w:rsidR="00B66F6A" w:rsidRPr="001159C9" w:rsidRDefault="00B66F6A" w:rsidP="00C0352C">
      <w:pPr>
        <w:numPr>
          <w:ilvl w:val="0"/>
          <w:numId w:val="2"/>
        </w:numPr>
        <w:spacing w:line="360" w:lineRule="auto"/>
        <w:jc w:val="both"/>
        <w:rPr>
          <w:u w:val="single"/>
        </w:rPr>
      </w:pPr>
      <w:r w:rsidRPr="00F4410B">
        <w:rPr>
          <w:u w:val="single"/>
        </w:rPr>
        <w:t>Perdirbimo procedūros užbaigimas</w:t>
      </w:r>
      <w:r w:rsidR="00F60BF0" w:rsidRPr="00F4410B">
        <w:rPr>
          <w:u w:val="single"/>
        </w:rPr>
        <w:t xml:space="preserve"> </w:t>
      </w:r>
      <w:r w:rsidR="00F60BF0">
        <w:t xml:space="preserve">(Esant svarbioms aplinkybėms muitinė gali pratęsti perdirbimo terminą (taip pat ir tuo atveju, kai įvežtos prekės ir kompensaciniai produktai perduodami trečiajam asmeniui, jeigu jis perima leidimo turėtojo įsipareigojimus). Dalį perdirbimo operacijų gali atlikti kiti subjektai, tačiau už tinkamą procedūros įvykdymą atsakingu lieka leidimu turėtojas. Kompensaciniai </w:t>
      </w:r>
      <w:r w:rsidR="00F60BF0" w:rsidRPr="001159C9">
        <w:t xml:space="preserve">produktai gali būti </w:t>
      </w:r>
      <w:r w:rsidR="00E45F26" w:rsidRPr="001159C9">
        <w:t xml:space="preserve">eksportuoti per kitą muitinės įstaigą, nei ta, per kurią prekės buvo įvežtos perdirbti. Be to leidimo turėtojas gali reeksportuoti ir nepakeisto pavidalo prekes. </w:t>
      </w:r>
      <w:r w:rsidR="00D17DDD" w:rsidRPr="001159C9">
        <w:t>Kompensacinių produktų išleidimo į laisvą apyvartą atveju, n</w:t>
      </w:r>
      <w:r w:rsidR="00E45F26" w:rsidRPr="001159C9">
        <w:t xml:space="preserve">acionalinė teisė </w:t>
      </w:r>
      <w:r w:rsidR="00D17DDD" w:rsidRPr="001159C9">
        <w:t>t</w:t>
      </w:r>
      <w:r w:rsidR="00E45F26" w:rsidRPr="001159C9">
        <w:t>urėtų numatyt</w:t>
      </w:r>
      <w:r w:rsidR="00D17DDD" w:rsidRPr="001159C9">
        <w:t>i nedidesnę importo mokesčių sumą, nei priklausytų sumokėti mokesčių už laikinai įvežtas perdirbti prekes.</w:t>
      </w:r>
      <w:r w:rsidR="00F4410B" w:rsidRPr="001159C9">
        <w:t xml:space="preserve"> </w:t>
      </w:r>
      <w:r w:rsidR="00E45F26" w:rsidRPr="001159C9">
        <w:t xml:space="preserve"> </w:t>
      </w:r>
      <w:r w:rsidR="00F4410B" w:rsidRPr="001159C9">
        <w:t xml:space="preserve">Eksportuojant kompensacinius produktus, turi būti numatyta galimybė nutraukti laikinąjį įvežimą perdirbti prekėms, prarastoms dėl jų pobūdžio, jei tas praradimas muitinei tinkamai įrodytas. Jei dalis įvežtų prekių ar kompensacinių produktų </w:t>
      </w:r>
      <w:r w:rsidR="004623AC" w:rsidRPr="001159C9">
        <w:t>sunaikinami, tai už atliekas ar laužą, jeigu jie išleidžiami laisvai cirkuliuoti turi būti sumokami importo mokesčiai, k</w:t>
      </w:r>
      <w:r w:rsidR="003767E5" w:rsidRPr="001159C9">
        <w:t>okie</w:t>
      </w:r>
      <w:r w:rsidR="004623AC" w:rsidRPr="001159C9">
        <w:t xml:space="preserve"> būtų taikomi importuojant tokias atliekas į šalį</w:t>
      </w:r>
      <w:r w:rsidR="00C62CF0" w:rsidRPr="001159C9">
        <w:t>. Laikinojo įvežimo perdirbti proced</w:t>
      </w:r>
      <w:r w:rsidR="003A0C3C">
        <w:t>ūra gali būti užbaigiama kita są</w:t>
      </w:r>
      <w:r w:rsidR="00C62CF0" w:rsidRPr="001159C9">
        <w:t>lyginio neapmokestinimo procedūra arba įvežant prekes į laisvąją zoną, padedant į laisvąjį sandėlį ir pan.)</w:t>
      </w:r>
      <w:r w:rsidR="004623AC" w:rsidRPr="001159C9">
        <w:t xml:space="preserve">. </w:t>
      </w:r>
    </w:p>
    <w:p w:rsidR="004623AC" w:rsidRPr="001159C9" w:rsidRDefault="004623AC" w:rsidP="00C0352C">
      <w:pPr>
        <w:numPr>
          <w:ilvl w:val="0"/>
          <w:numId w:val="2"/>
        </w:numPr>
        <w:spacing w:line="360" w:lineRule="auto"/>
        <w:jc w:val="both"/>
        <w:rPr>
          <w:u w:val="single"/>
        </w:rPr>
      </w:pPr>
      <w:r w:rsidRPr="001159C9">
        <w:rPr>
          <w:u w:val="single"/>
        </w:rPr>
        <w:t>Ekvivalentiškų prekių naudojimas</w:t>
      </w:r>
      <w:r w:rsidRPr="001159C9">
        <w:t xml:space="preserve"> (</w:t>
      </w:r>
      <w:r w:rsidR="007C6825" w:rsidRPr="001159C9">
        <w:t xml:space="preserve">Produktai gauti iš ekvivalentiškų prekių </w:t>
      </w:r>
      <w:r w:rsidR="001159C9">
        <w:t xml:space="preserve">(tai laisvai cirkuliuojančios prekės, kurios savo aprašymu, kokybe ir techninėmis charakteristikomis identiškos įvežamoms perdirbti) </w:t>
      </w:r>
      <w:r w:rsidR="007C6825" w:rsidRPr="001159C9">
        <w:t xml:space="preserve">laikomi kompensaciniais </w:t>
      </w:r>
      <w:r w:rsidR="007C6825" w:rsidRPr="001159C9">
        <w:lastRenderedPageBreak/>
        <w:t>produktais. Be to šiuo atveju muitinė gali leisti eksportuoti kompensacinius produktus anksčiau negu prekės įvežamos perdirbimui</w:t>
      </w:r>
      <w:r w:rsidR="003767E5" w:rsidRPr="001159C9">
        <w:t>)</w:t>
      </w:r>
      <w:r w:rsidR="007C6825" w:rsidRPr="001159C9">
        <w:t xml:space="preserve">. </w:t>
      </w:r>
    </w:p>
    <w:p w:rsidR="00BA7084" w:rsidRDefault="00DF6C92" w:rsidP="000551A9">
      <w:pPr>
        <w:spacing w:line="360" w:lineRule="auto"/>
        <w:ind w:firstLine="1290"/>
        <w:jc w:val="both"/>
      </w:pPr>
      <w:r>
        <w:t>Iš</w:t>
      </w:r>
      <w:r w:rsidR="00232C9E">
        <w:t xml:space="preserve"> pateiktų standartų ir rekomenduotin</w:t>
      </w:r>
      <w:r w:rsidR="001159C9">
        <w:t>ų</w:t>
      </w:r>
      <w:r w:rsidR="00232C9E">
        <w:t xml:space="preserve"> praktik</w:t>
      </w:r>
      <w:r w:rsidR="001159C9">
        <w:t>ų</w:t>
      </w:r>
      <w:r>
        <w:t xml:space="preserve"> pastebima</w:t>
      </w:r>
      <w:r w:rsidR="001159C9">
        <w:t>,</w:t>
      </w:r>
      <w:r>
        <w:t xml:space="preserve"> jog</w:t>
      </w:r>
      <w:r w:rsidR="001159C9">
        <w:t xml:space="preserve"> </w:t>
      </w:r>
      <w:r w:rsidR="000551A9">
        <w:t>verslininkui</w:t>
      </w:r>
      <w:r>
        <w:t>,</w:t>
      </w:r>
      <w:r w:rsidR="000551A9">
        <w:t xml:space="preserve"> ketinančiam </w:t>
      </w:r>
      <w:r w:rsidR="00FE4D06">
        <w:t>vykdyti laikiną</w:t>
      </w:r>
      <w:r w:rsidR="000551A9">
        <w:t>j</w:t>
      </w:r>
      <w:r w:rsidR="00FE4D06">
        <w:t>į</w:t>
      </w:r>
      <w:r w:rsidR="000551A9">
        <w:t xml:space="preserve"> įvežim</w:t>
      </w:r>
      <w:r w:rsidR="00FE4D06">
        <w:t>ą</w:t>
      </w:r>
      <w:r w:rsidR="000551A9">
        <w:t xml:space="preserve"> perdirbti, stengiamasi sudaryti </w:t>
      </w:r>
      <w:r w:rsidR="003A0C3C">
        <w:t>palankias</w:t>
      </w:r>
      <w:r w:rsidR="000551A9">
        <w:t xml:space="preserve"> sąlygas pasinaudoti </w:t>
      </w:r>
      <w:r w:rsidR="00FE4D06">
        <w:t xml:space="preserve">šios muitinės procedūros teikiamais privalumais, galimybe pagal savo poreikius modeliuoti procedūros vykdymo kelius. Kaip </w:t>
      </w:r>
      <w:r w:rsidR="003101E2">
        <w:t xml:space="preserve">tam tikras </w:t>
      </w:r>
      <w:r w:rsidR="00FE4D06">
        <w:t xml:space="preserve">kliūtis verslui, galima išskirti tik </w:t>
      </w:r>
      <w:r w:rsidR="00C62028">
        <w:t xml:space="preserve">privalomąją dokumentaciją ir </w:t>
      </w:r>
      <w:r w:rsidR="00FE4D06">
        <w:t xml:space="preserve">būtinas </w:t>
      </w:r>
      <w:r w:rsidR="00C62028">
        <w:t xml:space="preserve">muitinės priežiūros priemones, kurios leidžia muitinei </w:t>
      </w:r>
      <w:r w:rsidR="00926AF4">
        <w:t>užtikrinti, kad ūkio subjektas taikydamas procedūrą išpildo keliamus reikalavimus ir nepažeidžia sąžiningo verslo ir konkurencijos principų.</w:t>
      </w:r>
    </w:p>
    <w:p w:rsidR="004C5FE8" w:rsidRDefault="00710AFC" w:rsidP="000551A9">
      <w:pPr>
        <w:spacing w:line="360" w:lineRule="auto"/>
        <w:ind w:firstLine="1290"/>
        <w:jc w:val="both"/>
      </w:pPr>
      <w:r>
        <w:t>Laikinasis išvežimas perdirbti Kioto konvencijoje reglamentuojamas remiantis Bendrojo priedo nuostatomis ir specialiuoju priedu F.2. Šio priedo prasme kompensaciniai produktai –</w:t>
      </w:r>
      <w:r w:rsidR="008A257D">
        <w:t xml:space="preserve"> tai </w:t>
      </w:r>
      <w:r>
        <w:t>pr</w:t>
      </w:r>
      <w:r w:rsidR="008A257D">
        <w:t>oduktai</w:t>
      </w:r>
      <w:r>
        <w:t xml:space="preserve">, </w:t>
      </w:r>
      <w:r w:rsidR="008A257D">
        <w:t>gauti išvežus ir perdirbus, pagaminus, ar suremontavus prekes, kurioms buvo išduotas leidimas laikinajam išvežimui perdirbti.</w:t>
      </w:r>
      <w:r>
        <w:t xml:space="preserve"> </w:t>
      </w:r>
      <w:r w:rsidR="008A257D">
        <w:t>Apibrėžiant procedūros taikymo sąlygas, akcentuojami</w:t>
      </w:r>
      <w:r w:rsidR="004C5FE8">
        <w:t xml:space="preserve"> du svarbūs kriterijai:</w:t>
      </w:r>
    </w:p>
    <w:p w:rsidR="00710AFC" w:rsidRDefault="004C5FE8" w:rsidP="000551A9">
      <w:pPr>
        <w:spacing w:line="360" w:lineRule="auto"/>
        <w:ind w:firstLine="1290"/>
        <w:jc w:val="both"/>
      </w:pPr>
      <w:r>
        <w:t xml:space="preserve">- negalima </w:t>
      </w:r>
      <w:r w:rsidR="00AD4642">
        <w:t>neleisti vykdyti laikinojo iš</w:t>
      </w:r>
      <w:r>
        <w:t>vežimo perdirbti procedūros, remiantis pagrindu, jog planuojams perdirbimas ar remontas gali būti atliktas savoje šalyje;</w:t>
      </w:r>
    </w:p>
    <w:p w:rsidR="004C5FE8" w:rsidRDefault="004C5FE8" w:rsidP="000551A9">
      <w:pPr>
        <w:spacing w:line="360" w:lineRule="auto"/>
        <w:ind w:firstLine="1290"/>
        <w:jc w:val="both"/>
      </w:pPr>
      <w:r>
        <w:t xml:space="preserve">- </w:t>
      </w:r>
      <w:r w:rsidR="00AD4642">
        <w:t xml:space="preserve">laikinąjį išvežimą perdirbti </w:t>
      </w:r>
      <w:r>
        <w:t>neturėtų būti</w:t>
      </w:r>
      <w:r w:rsidR="00AD4642">
        <w:t xml:space="preserve"> draudžiama</w:t>
      </w:r>
      <w:r>
        <w:t xml:space="preserve"> </w:t>
      </w:r>
      <w:r w:rsidR="00AD4642">
        <w:t>vykdyti prekių savininkui.</w:t>
      </w:r>
    </w:p>
    <w:p w:rsidR="007C7624" w:rsidRDefault="007C7624" w:rsidP="003A0C3C">
      <w:pPr>
        <w:spacing w:line="360" w:lineRule="auto"/>
        <w:ind w:firstLine="1290"/>
        <w:jc w:val="both"/>
      </w:pPr>
      <w:r>
        <w:t>Dauguma standartų ir rekomenduotinų praktikų priede F.2 analogišk</w:t>
      </w:r>
      <w:r w:rsidR="00867F13">
        <w:t>i laikinajam įvežimui perdirbti</w:t>
      </w:r>
      <w:r w:rsidR="003A0C3C">
        <w:t xml:space="preserve"> </w:t>
      </w:r>
      <w:r w:rsidR="00867F13">
        <w:t xml:space="preserve">- </w:t>
      </w:r>
      <w:r w:rsidR="00D23182">
        <w:t xml:space="preserve">dėl išankstinio leidimo išvežimui perdirbti </w:t>
      </w:r>
      <w:r w:rsidR="00867F13">
        <w:t xml:space="preserve">išdavimo, </w:t>
      </w:r>
      <w:r>
        <w:t>d</w:t>
      </w:r>
      <w:r w:rsidR="00867F13">
        <w:t>ėl</w:t>
      </w:r>
      <w:r>
        <w:t xml:space="preserve"> </w:t>
      </w:r>
      <w:r w:rsidR="00867F13">
        <w:t>bendrojo leidimo išdavimo, dėl kompensacinių produktų išeigos nustatymo, dėl prekių identifikavimo priemonių, dėl perdirbimo terminų nustatymo ir pratęsimo</w:t>
      </w:r>
      <w:r w:rsidR="009C6C96">
        <w:t>. Kaip individualias, tik šiai procedūrai skirtas, galima akcentuoti sekančias nuostatas:</w:t>
      </w:r>
    </w:p>
    <w:p w:rsidR="009C6C96" w:rsidRDefault="009C6C96" w:rsidP="009C6C96">
      <w:pPr>
        <w:numPr>
          <w:ilvl w:val="0"/>
          <w:numId w:val="1"/>
        </w:numPr>
        <w:spacing w:line="360" w:lineRule="auto"/>
        <w:jc w:val="both"/>
      </w:pPr>
      <w:r>
        <w:t xml:space="preserve">Suinteresuoto asmens prašymu </w:t>
      </w:r>
      <w:r w:rsidR="007C7624">
        <w:t xml:space="preserve">kompetentingos institucijos turėtų </w:t>
      </w:r>
      <w:r>
        <w:t>leisti reimportuoti nepakeistos būklės laikinai išvežtas perdirbti prekes, nemokant importo mokesčių (ši taisyklė netaikoma importo mokesčiams, kurie dėl prekių išvežimo perdirbimui buvo grąžinti arba buvo atsisakyta juos išieškoti);</w:t>
      </w:r>
    </w:p>
    <w:p w:rsidR="00AD05DB" w:rsidRDefault="00AD05DB" w:rsidP="009C6C96">
      <w:pPr>
        <w:numPr>
          <w:ilvl w:val="0"/>
          <w:numId w:val="1"/>
        </w:numPr>
        <w:spacing w:line="360" w:lineRule="auto"/>
        <w:jc w:val="both"/>
      </w:pPr>
      <w:r>
        <w:t>Jeigu laikomasi nustatytų sąlygų ir formalumų, nacionalinė teisė turėtų leisti laikinąjį išvežimą perdirbti užbaigti negrąžinamu eksportu;</w:t>
      </w:r>
    </w:p>
    <w:p w:rsidR="00AD4642" w:rsidRDefault="00AD05DB" w:rsidP="009C6C96">
      <w:pPr>
        <w:numPr>
          <w:ilvl w:val="0"/>
          <w:numId w:val="1"/>
        </w:numPr>
        <w:spacing w:line="360" w:lineRule="auto"/>
        <w:jc w:val="both"/>
      </w:pPr>
      <w:r>
        <w:t xml:space="preserve">Nacionalinė teisė turėtų apibrėžti atvejus, kai išleidžiami į laisvą cirkuliaciją kompensaciniai produktai dalinai </w:t>
      </w:r>
      <w:r w:rsidR="003B702A">
        <w:t>ne</w:t>
      </w:r>
      <w:r>
        <w:t>apmokestinami importo mokesčiais</w:t>
      </w:r>
      <w:r w:rsidR="003B702A">
        <w:t>, taip pat mokesčių apskaičiavimo metodus</w:t>
      </w:r>
      <w:r>
        <w:t>;</w:t>
      </w:r>
      <w:r w:rsidR="00D23182">
        <w:t xml:space="preserve"> </w:t>
      </w:r>
    </w:p>
    <w:p w:rsidR="003B702A" w:rsidRDefault="003B702A" w:rsidP="009C6C96">
      <w:pPr>
        <w:numPr>
          <w:ilvl w:val="0"/>
          <w:numId w:val="1"/>
        </w:numPr>
        <w:spacing w:line="360" w:lineRule="auto"/>
        <w:jc w:val="both"/>
      </w:pPr>
      <w:r>
        <w:t>Jei prekės užsienyje buvo remontuojamos nemokamai, tai kompensaciniai produktai turėtų būti visai neapmokestinami;</w:t>
      </w:r>
    </w:p>
    <w:p w:rsidR="003B702A" w:rsidRDefault="003B702A" w:rsidP="009C6C96">
      <w:pPr>
        <w:numPr>
          <w:ilvl w:val="0"/>
          <w:numId w:val="1"/>
        </w:numPr>
        <w:spacing w:line="360" w:lineRule="auto"/>
        <w:jc w:val="both"/>
      </w:pPr>
      <w:r>
        <w:t xml:space="preserve">Nuo importo mokesčių turi būti atleidžiama, jeigu prieš išleidimą į laisvą cirkuliaciją </w:t>
      </w:r>
      <w:r w:rsidR="00530A6E">
        <w:t>kompensaciniams produktams įforminama kita muitinės procedūra arba pasikeičia prekių savininkas.</w:t>
      </w:r>
    </w:p>
    <w:p w:rsidR="00530A6E" w:rsidRDefault="00C5210E" w:rsidP="00BE16F4">
      <w:pPr>
        <w:spacing w:line="360" w:lineRule="auto"/>
        <w:ind w:firstLine="1290"/>
        <w:jc w:val="both"/>
      </w:pPr>
      <w:r>
        <w:lastRenderedPageBreak/>
        <w:t>Išanalizavus</w:t>
      </w:r>
      <w:r w:rsidR="00BE16F4">
        <w:t xml:space="preserve"> MBT paruoštą</w:t>
      </w:r>
      <w:r w:rsidR="00A228A6">
        <w:t xml:space="preserve"> ir daugelio pasaulio šalių ratifikuotą</w:t>
      </w:r>
      <w:r w:rsidR="00BE16F4" w:rsidRPr="00BE16F4">
        <w:t xml:space="preserve"> </w:t>
      </w:r>
      <w:r w:rsidR="00BE16F4" w:rsidRPr="009422DD">
        <w:t>Tarptautin</w:t>
      </w:r>
      <w:r w:rsidR="00BE16F4">
        <w:t xml:space="preserve">ę muitinės </w:t>
      </w:r>
      <w:r w:rsidR="00BE16F4" w:rsidRPr="009422DD">
        <w:t>procedūrų supapra</w:t>
      </w:r>
      <w:r w:rsidR="00BE16F4">
        <w:t xml:space="preserve">stinimo ir suderinimo konvenciją, galima apibendrinti, jog ji </w:t>
      </w:r>
      <w:r w:rsidR="00926AF4">
        <w:t xml:space="preserve">tapo </w:t>
      </w:r>
      <w:r w:rsidR="003923A5">
        <w:t xml:space="preserve">svarbiu ir </w:t>
      </w:r>
      <w:r w:rsidR="00926AF4">
        <w:t xml:space="preserve">vieningu </w:t>
      </w:r>
      <w:r w:rsidR="00C62028">
        <w:t>teisini</w:t>
      </w:r>
      <w:r w:rsidR="00926AF4">
        <w:t>u</w:t>
      </w:r>
      <w:r w:rsidR="00C62028">
        <w:t xml:space="preserve"> </w:t>
      </w:r>
      <w:r w:rsidR="00AA0A94">
        <w:t>pa</w:t>
      </w:r>
      <w:r w:rsidR="00C62028">
        <w:t>gind</w:t>
      </w:r>
      <w:r w:rsidR="00926AF4">
        <w:t>u</w:t>
      </w:r>
      <w:r w:rsidR="003923A5">
        <w:t>,</w:t>
      </w:r>
      <w:r w:rsidR="00C62028">
        <w:t xml:space="preserve"> </w:t>
      </w:r>
      <w:r w:rsidR="00BE16F4">
        <w:t xml:space="preserve">šalims kuriant muitų teisės aktus. Konvencijoje nubrėžtos svarbiausios gairės ir principai, kuriais turėtų vadovautis muitinių administracijos, reglamentuodamos muitinės procedūrų atlikimo sąlygas ir tvarką. Tame tarpe ir perdirbimo muitinės procedūros Konvencijoje </w:t>
      </w:r>
      <w:r w:rsidR="00AA0A94">
        <w:t xml:space="preserve">reglamentuotos </w:t>
      </w:r>
      <w:r w:rsidR="00926AF4">
        <w:t xml:space="preserve">taip, jog verslui </w:t>
      </w:r>
      <w:r w:rsidR="00FB634F">
        <w:t xml:space="preserve">būtų garantuotos </w:t>
      </w:r>
      <w:r w:rsidR="00EE5659">
        <w:t>galimyb</w:t>
      </w:r>
      <w:r w:rsidR="00FB634F">
        <w:t>ės</w:t>
      </w:r>
      <w:r w:rsidR="00EE5659">
        <w:t xml:space="preserve"> pasinaudoti šių procedūrų teikiamais privalumais, neapsunkinant</w:t>
      </w:r>
      <w:r w:rsidR="00FB634F">
        <w:t xml:space="preserve"> ūkio subjektų</w:t>
      </w:r>
      <w:r w:rsidR="00EE5659">
        <w:t xml:space="preserve"> nereikalingais apribojimais ir draudimais, nenustatant prievol</w:t>
      </w:r>
      <w:r w:rsidR="00FB634F">
        <w:t>ių</w:t>
      </w:r>
      <w:r w:rsidR="00EE5659">
        <w:t xml:space="preserve"> </w:t>
      </w:r>
      <w:r w:rsidR="00FB634F">
        <w:t xml:space="preserve">vesti sudėtingą apskaitą ar </w:t>
      </w:r>
      <w:r w:rsidR="00776702">
        <w:t xml:space="preserve">sudaryti </w:t>
      </w:r>
      <w:r w:rsidR="00FB634F">
        <w:t>kitoki</w:t>
      </w:r>
      <w:r w:rsidR="00776702">
        <w:t>as</w:t>
      </w:r>
      <w:r w:rsidR="00FB634F">
        <w:t xml:space="preserve"> biurokratin</w:t>
      </w:r>
      <w:r w:rsidR="00776702">
        <w:t>es</w:t>
      </w:r>
      <w:r w:rsidR="00FB634F">
        <w:t xml:space="preserve"> kliū</w:t>
      </w:r>
      <w:r w:rsidR="00776702">
        <w:t>tis</w:t>
      </w:r>
      <w:r w:rsidR="00FB634F">
        <w:t>.</w:t>
      </w:r>
    </w:p>
    <w:p w:rsidR="00FB634F" w:rsidRDefault="00FB634F" w:rsidP="00BE16F4">
      <w:pPr>
        <w:spacing w:line="360" w:lineRule="auto"/>
        <w:ind w:firstLine="1290"/>
        <w:jc w:val="both"/>
      </w:pPr>
    </w:p>
    <w:p w:rsidR="00FB634F" w:rsidRPr="00C35CF7" w:rsidRDefault="00FB634F" w:rsidP="00BE16F4">
      <w:pPr>
        <w:spacing w:line="360" w:lineRule="auto"/>
        <w:ind w:firstLine="1290"/>
        <w:jc w:val="both"/>
        <w:rPr>
          <w:b/>
        </w:rPr>
      </w:pPr>
      <w:r w:rsidRPr="00C35CF7">
        <w:rPr>
          <w:b/>
        </w:rPr>
        <w:t xml:space="preserve">1.4.2. </w:t>
      </w:r>
      <w:r w:rsidR="008E4CDA">
        <w:rPr>
          <w:b/>
          <w:color w:val="000000"/>
        </w:rPr>
        <w:t>ES Muitinės kodekso ir M</w:t>
      </w:r>
      <w:r w:rsidR="00C5210E" w:rsidRPr="00C35CF7">
        <w:rPr>
          <w:b/>
          <w:color w:val="000000"/>
        </w:rPr>
        <w:t>uitinės kodekso įgyvendinimo nuostatų, susijusių su perdirbimo muitinės procedūrų teisiniu reglamentavimu, analizė</w:t>
      </w:r>
    </w:p>
    <w:p w:rsidR="00FB634F" w:rsidRDefault="00FB634F" w:rsidP="00BE16F4">
      <w:pPr>
        <w:spacing w:line="360" w:lineRule="auto"/>
        <w:ind w:firstLine="1290"/>
        <w:jc w:val="both"/>
      </w:pPr>
    </w:p>
    <w:p w:rsidR="00FB634F" w:rsidRDefault="008E4CDA" w:rsidP="00BE16F4">
      <w:pPr>
        <w:spacing w:line="360" w:lineRule="auto"/>
        <w:ind w:firstLine="1290"/>
        <w:jc w:val="both"/>
      </w:pPr>
      <w:r>
        <w:t>ES M</w:t>
      </w:r>
      <w:r w:rsidR="00FB634F">
        <w:t xml:space="preserve">uitinės kodeksas </w:t>
      </w:r>
      <w:r w:rsidR="000B6CBA">
        <w:t xml:space="preserve">– svarbiausias Bendrijos muitų teisės aktas. Jame reglamentuojami visi </w:t>
      </w:r>
      <w:r w:rsidR="00E77157">
        <w:t xml:space="preserve">klausimai susiję su </w:t>
      </w:r>
      <w:r w:rsidR="00EA7962">
        <w:t>bendrosios užsienio prekybos ir muitų politikos įgyvendinimu: verslo subjektų ir muitinės institucijų teisės ir pareigos</w:t>
      </w:r>
      <w:r w:rsidR="00B677E1">
        <w:t>;</w:t>
      </w:r>
      <w:r w:rsidR="00EA7962">
        <w:t xml:space="preserve"> </w:t>
      </w:r>
      <w:r w:rsidR="00B677E1">
        <w:t xml:space="preserve">prekių kilmės, įvertinimo nuostatos; muitinės procedūrų vykdymo tvarka; </w:t>
      </w:r>
      <w:r w:rsidR="002B5262">
        <w:t xml:space="preserve">supaprastinimai verslo subjektams; </w:t>
      </w:r>
      <w:r w:rsidR="00B677E1">
        <w:t xml:space="preserve">mokesčių apskaičiavimo ir mokėjimo tvarka; </w:t>
      </w:r>
      <w:r>
        <w:t xml:space="preserve">muitinės </w:t>
      </w:r>
      <w:r w:rsidR="002B5262">
        <w:t xml:space="preserve">sprendimų apskundimo galimybės. </w:t>
      </w:r>
      <w:r w:rsidR="00B677E1">
        <w:t>Kodeksas</w:t>
      </w:r>
      <w:r w:rsidR="000B6CBA">
        <w:t xml:space="preserve"> </w:t>
      </w:r>
      <w:r w:rsidR="00FB634F">
        <w:t xml:space="preserve">buvo priimtas </w:t>
      </w:r>
      <w:r w:rsidR="00547639">
        <w:t xml:space="preserve">Europos Bendrijų Tarybos reglamentu Nr. 2913/92 1992 metų spalio 12 dieną. Šio svarbiausio ES muitų teisės akto priėmimo </w:t>
      </w:r>
      <w:r w:rsidR="00502DE8">
        <w:t xml:space="preserve">tikslai </w:t>
      </w:r>
      <w:r w:rsidR="00547639">
        <w:t xml:space="preserve">buvo </w:t>
      </w:r>
      <w:r w:rsidR="00502DE8">
        <w:t>tokie</w:t>
      </w:r>
      <w:r w:rsidR="00547639">
        <w:t>:</w:t>
      </w:r>
    </w:p>
    <w:p w:rsidR="00547639" w:rsidRDefault="007C7ED7" w:rsidP="00547639">
      <w:pPr>
        <w:numPr>
          <w:ilvl w:val="0"/>
          <w:numId w:val="2"/>
        </w:numPr>
        <w:spacing w:line="360" w:lineRule="auto"/>
        <w:jc w:val="both"/>
      </w:pPr>
      <w:r>
        <w:t xml:space="preserve">Toks teisės aktas turėjo padėti įgyvendinti pamatinius EB tikslus – </w:t>
      </w:r>
      <w:r w:rsidR="000B6CBA">
        <w:t>visose va</w:t>
      </w:r>
      <w:r w:rsidR="00E27F9A">
        <w:t>l</w:t>
      </w:r>
      <w:r w:rsidR="000B6CBA">
        <w:t>s</w:t>
      </w:r>
      <w:r w:rsidR="00E27F9A">
        <w:t xml:space="preserve">tybėse–narėse </w:t>
      </w:r>
      <w:r>
        <w:t>vykdyti vieningą muitų politiką ir užtikrinti bendrosios rinkos veikimą;</w:t>
      </w:r>
    </w:p>
    <w:p w:rsidR="007C7ED7" w:rsidRDefault="00E27F9A" w:rsidP="00547639">
      <w:pPr>
        <w:numPr>
          <w:ilvl w:val="0"/>
          <w:numId w:val="2"/>
        </w:numPr>
        <w:spacing w:line="360" w:lineRule="auto"/>
        <w:jc w:val="both"/>
      </w:pPr>
      <w:r>
        <w:t>Siekta</w:t>
      </w:r>
      <w:r w:rsidR="007C7ED7">
        <w:t xml:space="preserve"> įvairiuose EB reglamentuose ir direktyvose išdėstytas muitų teisės nuostatas susisteminti, pagal galimybes supaprastinti, iš dalies pakeisti </w:t>
      </w:r>
      <w:r w:rsidR="00502DE8">
        <w:t>ir nuosekliai išdėstyti viename teisės akte;</w:t>
      </w:r>
    </w:p>
    <w:p w:rsidR="00502DE8" w:rsidRDefault="00502DE8" w:rsidP="00547639">
      <w:pPr>
        <w:numPr>
          <w:ilvl w:val="0"/>
          <w:numId w:val="2"/>
        </w:numPr>
        <w:spacing w:line="360" w:lineRule="auto"/>
        <w:jc w:val="both"/>
      </w:pPr>
      <w:r>
        <w:t xml:space="preserve">Tokio teisės akto sukūrimu buvo suinteresuotas ir verslas, ir muitinė, nes </w:t>
      </w:r>
      <w:r w:rsidR="00E45CE9">
        <w:t>muitinei reikėjo plačių įgaliojimų, kad užtikrinti muit</w:t>
      </w:r>
      <w:r w:rsidR="00776702">
        <w:t>ų</w:t>
      </w:r>
      <w:r w:rsidR="00E45CE9">
        <w:t xml:space="preserve"> teisės aktų </w:t>
      </w:r>
      <w:r w:rsidR="00CA2C3B">
        <w:t>reikalvimų vykdymą</w:t>
      </w:r>
      <w:r w:rsidR="00E45CE9">
        <w:t xml:space="preserve">, o verslui reikėjo </w:t>
      </w:r>
      <w:r w:rsidR="00D71C7C">
        <w:t>aiškiai</w:t>
      </w:r>
      <w:r w:rsidR="00E45CE9">
        <w:t xml:space="preserve"> </w:t>
      </w:r>
      <w:r w:rsidR="00D71C7C">
        <w:t>išdėstytų veiklos galimybių ir sąlygų (srity</w:t>
      </w:r>
      <w:r w:rsidR="00821445">
        <w:t>s</w:t>
      </w:r>
      <w:r w:rsidR="00D71C7C">
        <w:t>e, susijusio</w:t>
      </w:r>
      <w:r w:rsidR="00821445">
        <w:t>s</w:t>
      </w:r>
      <w:r w:rsidR="00D71C7C">
        <w:t xml:space="preserve">e su muitine) </w:t>
      </w:r>
      <w:r w:rsidR="00E45CE9">
        <w:t>bei galimybės</w:t>
      </w:r>
      <w:r w:rsidR="00D71C7C">
        <w:t xml:space="preserve"> </w:t>
      </w:r>
      <w:r w:rsidR="00E45CE9">
        <w:t>apskųsti muitinės veiksmus</w:t>
      </w:r>
      <w:r w:rsidR="00776702">
        <w:t>;</w:t>
      </w:r>
    </w:p>
    <w:p w:rsidR="00776702" w:rsidRDefault="00776702" w:rsidP="00547639">
      <w:pPr>
        <w:numPr>
          <w:ilvl w:val="0"/>
          <w:numId w:val="2"/>
        </w:numPr>
        <w:spacing w:line="360" w:lineRule="auto"/>
        <w:jc w:val="both"/>
      </w:pPr>
      <w:r>
        <w:t xml:space="preserve">Muitinės kodeksas turėjo įtvirtinti efektyvias priemones, galinčias užtikrinti sėkmingą Bendrojo Europos Bendrijos biudžeto surinkimą. </w:t>
      </w:r>
    </w:p>
    <w:p w:rsidR="00A34431" w:rsidRDefault="00821445" w:rsidP="00E27F9A">
      <w:pPr>
        <w:spacing w:line="360" w:lineRule="auto"/>
        <w:ind w:firstLine="1290"/>
        <w:jc w:val="both"/>
      </w:pPr>
      <w:r>
        <w:t>Muitinės kodeksas buvo nuosekliai išdėstytas devyni</w:t>
      </w:r>
      <w:r w:rsidR="000448D6">
        <w:t>ose</w:t>
      </w:r>
      <w:r>
        <w:t xml:space="preserve"> antraštin</w:t>
      </w:r>
      <w:r w:rsidR="000448D6">
        <w:t>ėse</w:t>
      </w:r>
      <w:r>
        <w:t xml:space="preserve"> dal</w:t>
      </w:r>
      <w:r w:rsidR="000448D6">
        <w:t>yse</w:t>
      </w:r>
      <w:r>
        <w:t xml:space="preserve"> pradedant „Bendrosiomis nuostatomis“</w:t>
      </w:r>
      <w:r w:rsidR="00D9407F">
        <w:t>,</w:t>
      </w:r>
      <w:r>
        <w:t xml:space="preserve"> </w:t>
      </w:r>
      <w:r w:rsidR="00D9407F">
        <w:t xml:space="preserve">bendrais </w:t>
      </w:r>
      <w:r>
        <w:t xml:space="preserve">prekėms taikomais veiksniais </w:t>
      </w:r>
      <w:r w:rsidR="00D9407F">
        <w:t>–</w:t>
      </w:r>
      <w:r>
        <w:t xml:space="preserve"> </w:t>
      </w:r>
      <w:r w:rsidR="00D9407F">
        <w:t xml:space="preserve">tokiais kaip </w:t>
      </w:r>
      <w:r>
        <w:t>klasifikavimas, prekių kilmė, muitinis įvertinimas</w:t>
      </w:r>
      <w:r w:rsidR="00D9407F">
        <w:t xml:space="preserve">. Paskesnėse dalyse pagal logišką seką detalizuojami veiksniai, taikytini prekėms iki joms įforminant muitinės sankcionuotus veiksmus, reglamentuojami muitinės sankcionuoti veiksmai, nuostatos taikomos iš ES išvežamoms prekėms. VI antraštinėje dalyje </w:t>
      </w:r>
      <w:r w:rsidR="00D9407F">
        <w:lastRenderedPageBreak/>
        <w:t xml:space="preserve">apibrėžiama, kokiomis </w:t>
      </w:r>
      <w:r w:rsidR="00A802B5">
        <w:t>lengvatomis</w:t>
      </w:r>
      <w:r w:rsidR="00D9407F">
        <w:t xml:space="preserve"> ir kokiais supaprastinimais gali naudotis verslas</w:t>
      </w:r>
      <w:r w:rsidR="00A802B5">
        <w:t xml:space="preserve">, o VII dalyje – garantijų naudojimo sąlygos, skolos muitinei atsiradimo, muitų sumokėjimo ir grąžinimo nuostatos. Kodeksas baigiamas skundų muitų teisės srityje pateikimo ir nagrinėjimo nuostatomis bei „Baigiamosiomis nuostatomis“. </w:t>
      </w:r>
    </w:p>
    <w:p w:rsidR="00821445" w:rsidRPr="0038700F" w:rsidRDefault="00FB623C" w:rsidP="00A34431">
      <w:pPr>
        <w:spacing w:line="360" w:lineRule="auto"/>
        <w:ind w:firstLine="1296"/>
        <w:jc w:val="both"/>
      </w:pPr>
      <w:r>
        <w:t xml:space="preserve">Pati Muitinės kodekso struktūra išliko iki šių dienų, tačiau </w:t>
      </w:r>
      <w:r w:rsidR="00A34431">
        <w:t>dalis</w:t>
      </w:r>
      <w:r>
        <w:t xml:space="preserve"> kodekso nuostatų buvo pakeista</w:t>
      </w:r>
      <w:r w:rsidR="000448D6">
        <w:t xml:space="preserve"> </w:t>
      </w:r>
      <w:r w:rsidR="000448D6" w:rsidRPr="0038700F">
        <w:t>šiais reglamentais</w:t>
      </w:r>
      <w:r w:rsidRPr="0038700F">
        <w:t xml:space="preserve">: </w:t>
      </w:r>
    </w:p>
    <w:p w:rsidR="00A34431" w:rsidRPr="0038700F" w:rsidRDefault="00A34431" w:rsidP="00A34431">
      <w:pPr>
        <w:numPr>
          <w:ilvl w:val="0"/>
          <w:numId w:val="1"/>
        </w:numPr>
        <w:autoSpaceDE w:val="0"/>
        <w:autoSpaceDN w:val="0"/>
        <w:adjustRightInd w:val="0"/>
        <w:spacing w:line="360" w:lineRule="auto"/>
        <w:jc w:val="both"/>
      </w:pPr>
      <w:r w:rsidRPr="0038700F">
        <w:rPr>
          <w:rFonts w:eastAsia="Calibri"/>
        </w:rPr>
        <w:t>Europos Parlamento ir Tarybos reglamentu (EB) Nr. 82/97 (1996 m. gruodžio 19 d.);</w:t>
      </w:r>
    </w:p>
    <w:p w:rsidR="00A34431" w:rsidRPr="0038700F" w:rsidRDefault="00A34431" w:rsidP="00A34431">
      <w:pPr>
        <w:numPr>
          <w:ilvl w:val="0"/>
          <w:numId w:val="1"/>
        </w:numPr>
        <w:autoSpaceDE w:val="0"/>
        <w:autoSpaceDN w:val="0"/>
        <w:adjustRightInd w:val="0"/>
        <w:rPr>
          <w:rFonts w:eastAsia="Calibri"/>
        </w:rPr>
      </w:pPr>
      <w:r w:rsidRPr="0038700F">
        <w:rPr>
          <w:rFonts w:eastAsia="Calibri"/>
        </w:rPr>
        <w:t>Europos Parlamento ir Tarybos reglamentu (EB) Nr. 955/1999 (1999 m. balandžio 13 d.);</w:t>
      </w:r>
    </w:p>
    <w:p w:rsidR="00A34431" w:rsidRPr="0038700F" w:rsidRDefault="00A34431" w:rsidP="00A34431">
      <w:pPr>
        <w:numPr>
          <w:ilvl w:val="0"/>
          <w:numId w:val="1"/>
        </w:numPr>
        <w:autoSpaceDE w:val="0"/>
        <w:autoSpaceDN w:val="0"/>
        <w:adjustRightInd w:val="0"/>
        <w:rPr>
          <w:rFonts w:eastAsia="Calibri"/>
        </w:rPr>
      </w:pPr>
      <w:r w:rsidRPr="0038700F">
        <w:rPr>
          <w:rFonts w:eastAsia="Calibri"/>
        </w:rPr>
        <w:t>Europos Parlamento ir Tarybos reglamentu (EB) Nr. 2700/2000 (2000m. lapkričio 16 d.);</w:t>
      </w:r>
    </w:p>
    <w:p w:rsidR="00A34431" w:rsidRPr="00A34431" w:rsidRDefault="00A34431" w:rsidP="00A34431">
      <w:pPr>
        <w:numPr>
          <w:ilvl w:val="0"/>
          <w:numId w:val="1"/>
        </w:numPr>
        <w:autoSpaceDE w:val="0"/>
        <w:autoSpaceDN w:val="0"/>
        <w:adjustRightInd w:val="0"/>
        <w:rPr>
          <w:rFonts w:eastAsia="Calibri"/>
        </w:rPr>
      </w:pPr>
      <w:r w:rsidRPr="00A34431">
        <w:rPr>
          <w:rFonts w:eastAsia="Calibri"/>
        </w:rPr>
        <w:t>Europos Parlamento ir Tarybos reglament</w:t>
      </w:r>
      <w:r>
        <w:rPr>
          <w:rFonts w:eastAsia="Calibri"/>
        </w:rPr>
        <w:t>u</w:t>
      </w:r>
      <w:r w:rsidRPr="00A34431">
        <w:rPr>
          <w:rFonts w:eastAsia="Calibri"/>
        </w:rPr>
        <w:t xml:space="preserve"> (EB) Nr. 648/2005 (2005 m. balandžio 13 d.);</w:t>
      </w:r>
    </w:p>
    <w:p w:rsidR="00865DB3" w:rsidRPr="009320F9" w:rsidRDefault="00A34431" w:rsidP="00A34431">
      <w:pPr>
        <w:numPr>
          <w:ilvl w:val="0"/>
          <w:numId w:val="1"/>
        </w:numPr>
        <w:spacing w:line="360" w:lineRule="auto"/>
        <w:jc w:val="both"/>
      </w:pPr>
      <w:r w:rsidRPr="00A34431">
        <w:rPr>
          <w:rFonts w:eastAsia="Calibri"/>
        </w:rPr>
        <w:t>Tarybos Reglament</w:t>
      </w:r>
      <w:r>
        <w:rPr>
          <w:rFonts w:eastAsia="Calibri"/>
        </w:rPr>
        <w:t>u</w:t>
      </w:r>
      <w:r w:rsidRPr="00A34431">
        <w:rPr>
          <w:rFonts w:eastAsia="Calibri"/>
        </w:rPr>
        <w:t xml:space="preserve"> (EB) Nr. 1791/2006 2006 m. lapkričio 20 d.</w:t>
      </w:r>
    </w:p>
    <w:p w:rsidR="00502DE8" w:rsidRDefault="009320F9" w:rsidP="006A5F9B">
      <w:pPr>
        <w:autoSpaceDE w:val="0"/>
        <w:autoSpaceDN w:val="0"/>
        <w:adjustRightInd w:val="0"/>
        <w:spacing w:line="360" w:lineRule="auto"/>
        <w:ind w:firstLine="1290"/>
        <w:jc w:val="both"/>
        <w:rPr>
          <w:rFonts w:eastAsia="Calibri"/>
        </w:rPr>
      </w:pPr>
      <w:r>
        <w:rPr>
          <w:rFonts w:eastAsia="Calibri"/>
        </w:rPr>
        <w:t>Šiais reglamentais padaryti pakeitimai buvo priimti dėl objektyviai besikeičiančių tarptautinės prekybos sąlygų, naujų ES valstybių narių priėmimo taip pat dėl Komisijos siūlomų muitinės formalumų supaprastinimų, muitinės veiklos optimizavimo</w:t>
      </w:r>
      <w:r w:rsidR="008C4472">
        <w:rPr>
          <w:rFonts w:eastAsia="Calibri"/>
        </w:rPr>
        <w:t xml:space="preserve">, naujų grėsmių prekyboje atsiradimo. Mūsų nagrinėjamai temai aktualiausi reglamentai Nr. 82/97 ir </w:t>
      </w:r>
      <w:r w:rsidR="003923A5">
        <w:rPr>
          <w:rFonts w:eastAsia="Calibri"/>
        </w:rPr>
        <w:t xml:space="preserve">Nr. </w:t>
      </w:r>
      <w:r w:rsidR="008C4472">
        <w:rPr>
          <w:rFonts w:eastAsia="Calibri"/>
        </w:rPr>
        <w:t xml:space="preserve">2700/2000, kuriais </w:t>
      </w:r>
      <w:r w:rsidR="00D87CA3">
        <w:rPr>
          <w:rFonts w:eastAsia="Calibri"/>
        </w:rPr>
        <w:t>buvo pakeistos kai kurios nuostatos</w:t>
      </w:r>
      <w:r w:rsidR="008E4CDA">
        <w:rPr>
          <w:rFonts w:eastAsia="Calibri"/>
        </w:rPr>
        <w:t>,</w:t>
      </w:r>
      <w:r w:rsidR="00D87CA3">
        <w:rPr>
          <w:rFonts w:eastAsia="Calibri"/>
        </w:rPr>
        <w:t xml:space="preserve"> susiję su perdirbimo muitinės procedūromis. Reglamentu Nr. 82/97 </w:t>
      </w:r>
      <w:r w:rsidR="003319CA">
        <w:rPr>
          <w:rFonts w:eastAsia="Calibri"/>
        </w:rPr>
        <w:t xml:space="preserve">buvo patikslintas Bendrijos prekių apibrėžimas, nes reglamento preambulėje pabrėžiama, jog </w:t>
      </w:r>
      <w:r w:rsidR="003319CA" w:rsidRPr="00FF76E5">
        <w:rPr>
          <w:rFonts w:eastAsia="Calibri"/>
        </w:rPr>
        <w:t>„</w:t>
      </w:r>
      <w:r w:rsidR="00D87CA3" w:rsidRPr="00FF76E5">
        <w:t>esant bet kokioms aplinkybėms prekėms, gautoms iš Bendrijai nepriklausančių prekių, yra taikomas sąlyginio neapmokestinimo režimas įvežti į Bendrijos teritoriją nemokant importo mokesčių, netgi jeigu prekės įgi</w:t>
      </w:r>
      <w:r w:rsidR="003319CA" w:rsidRPr="00FF76E5">
        <w:t xml:space="preserve">jo Bendrijos kilmę ... </w:t>
      </w:r>
      <w:r w:rsidR="00D87CA3" w:rsidRPr="00FF76E5">
        <w:t>tokioms prekėms privalo būti taikomas toks pats sąlyginio neapmokestinimo režimas kaip ir prekėms, iš kurių jos buvo gautos</w:t>
      </w:r>
      <w:r w:rsidR="003319CA" w:rsidRPr="00FF76E5">
        <w:t>“. Ki</w:t>
      </w:r>
      <w:r w:rsidR="00FF76E5" w:rsidRPr="00FF76E5">
        <w:t xml:space="preserve">ta </w:t>
      </w:r>
      <w:r w:rsidR="00795788">
        <w:t>pakeistoji</w:t>
      </w:r>
      <w:r w:rsidR="00FF76E5" w:rsidRPr="00FF76E5">
        <w:t xml:space="preserve"> nuostata susijusi su d</w:t>
      </w:r>
      <w:r w:rsidR="003319CA" w:rsidRPr="00FF76E5">
        <w:t>robeko sistemos taikymu – „kai kuriais atvejais nepakeisto pavidalo prekėms, kurioms įforminama laikinojo įvežimo perdirbti procedūra, atliekama taikant drobeko sistemą, turi būti išplėsta drobeko taikymo galimybė</w:t>
      </w:r>
      <w:r w:rsidR="00FF76E5" w:rsidRPr="00FF76E5">
        <w:t>;</w:t>
      </w:r>
      <w:r w:rsidR="003319CA" w:rsidRPr="00FF76E5">
        <w:t xml:space="preserve"> jeigu importo muitai buvo grąžinti pagal drobeko sistemą, vis dėlto privalo išlikti galimybė be specialaus leidimo toliau jas išleisti į laisvą apyvartą</w:t>
      </w:r>
      <w:r w:rsidR="008E4CDA">
        <w:t>,</w:t>
      </w:r>
      <w:r w:rsidR="003319CA" w:rsidRPr="00FF76E5">
        <w:t xml:space="preserve"> kaip tai yra numatyta sąlyginio neapmokestinimo režimo atveju</w:t>
      </w:r>
      <w:r w:rsidR="00FF76E5" w:rsidRPr="00FF76E5">
        <w:t>“.</w:t>
      </w:r>
      <w:r w:rsidR="00795788">
        <w:t xml:space="preserve"> Reglamentu Nr. 2700/2000 </w:t>
      </w:r>
      <w:r w:rsidR="006E21A7">
        <w:t xml:space="preserve">be kitų Muitinės kodekso straipsnių buvo pakeisti </w:t>
      </w:r>
      <w:r w:rsidR="006A5F9B">
        <w:t xml:space="preserve">ir </w:t>
      </w:r>
      <w:r w:rsidR="006E21A7">
        <w:t xml:space="preserve">115, 117, 124, 131, </w:t>
      </w:r>
      <w:r w:rsidR="00AD05E8">
        <w:t xml:space="preserve">133, </w:t>
      </w:r>
      <w:r w:rsidR="006E21A7">
        <w:t xml:space="preserve">153 straipsniai. Naujoje </w:t>
      </w:r>
      <w:r w:rsidR="00C22376">
        <w:t xml:space="preserve">115 </w:t>
      </w:r>
      <w:r w:rsidR="006E21A7">
        <w:t>straipsni</w:t>
      </w:r>
      <w:r w:rsidR="00FD6E63">
        <w:t>o</w:t>
      </w:r>
      <w:r w:rsidR="006E21A7">
        <w:t xml:space="preserve"> redakcijoje nu</w:t>
      </w:r>
      <w:r w:rsidR="00FD6E63">
        <w:t>statyti</w:t>
      </w:r>
      <w:r w:rsidR="006E21A7">
        <w:t xml:space="preserve"> </w:t>
      </w:r>
      <w:r w:rsidR="00C22376">
        <w:t xml:space="preserve">Muitinės kodekso komiteto įgaliojimai </w:t>
      </w:r>
      <w:r w:rsidR="00FD6E63">
        <w:t xml:space="preserve">perdirbimo muitinės procedūrų srityje </w:t>
      </w:r>
      <w:r w:rsidR="00C22376">
        <w:t xml:space="preserve">– pvz. </w:t>
      </w:r>
      <w:r w:rsidR="00C22376" w:rsidRPr="00FD6E63">
        <w:t>„</w:t>
      </w:r>
      <w:r w:rsidR="00FD6E63" w:rsidRPr="00FD6E63">
        <w:rPr>
          <w:rFonts w:eastAsia="Calibri"/>
        </w:rPr>
        <w:t xml:space="preserve">Taikant Komiteto procedūrą gali būti patvirtintos priemonės, draudžiančios,nustatančios tam tikras sąlygas arba palengvinančios </w:t>
      </w:r>
      <w:r w:rsidR="00FD6E63">
        <w:rPr>
          <w:rFonts w:eastAsia="Calibri"/>
        </w:rPr>
        <w:t xml:space="preserve">(muitinės kodekso 115 str.) </w:t>
      </w:r>
      <w:r w:rsidR="00FD6E63" w:rsidRPr="00FD6E63">
        <w:rPr>
          <w:rFonts w:eastAsia="Calibri"/>
        </w:rPr>
        <w:t>1 dalies taikymą</w:t>
      </w:r>
      <w:r w:rsidR="00FD6E63">
        <w:rPr>
          <w:rFonts w:eastAsia="Calibri"/>
        </w:rPr>
        <w:t>“</w:t>
      </w:r>
      <w:r w:rsidR="00FD6E63" w:rsidRPr="00FD6E63">
        <w:rPr>
          <w:rFonts w:eastAsia="Calibri"/>
        </w:rPr>
        <w:t>.</w:t>
      </w:r>
      <w:r w:rsidR="00FD6E63">
        <w:rPr>
          <w:rFonts w:eastAsia="Calibri"/>
        </w:rPr>
        <w:t xml:space="preserve"> </w:t>
      </w:r>
      <w:r w:rsidR="005E1B83">
        <w:rPr>
          <w:rFonts w:eastAsia="Calibri"/>
        </w:rPr>
        <w:t>Panašiai</w:t>
      </w:r>
      <w:r w:rsidR="00FD6E63">
        <w:rPr>
          <w:rFonts w:eastAsia="Calibri"/>
        </w:rPr>
        <w:t xml:space="preserve"> 117 straipsnyje reglamentuota  – </w:t>
      </w:r>
      <w:r w:rsidR="00FD6E63" w:rsidRPr="00FD6E63">
        <w:rPr>
          <w:rFonts w:eastAsia="Calibri"/>
        </w:rPr>
        <w:t>„Atvejai, kuriais ekonominės sąlygos laikomos įvykdytos, gali būti nustatomi taikant Komiteto procedūrą“.</w:t>
      </w:r>
      <w:r w:rsidR="00525FC3">
        <w:rPr>
          <w:rFonts w:eastAsia="Calibri"/>
        </w:rPr>
        <w:t xml:space="preserve"> Pakeistas 124 straipsnis nustato, kokiomis sąlygomis ir kokioms prekėms gali būti taikomas laikinasis įvežimas perdirbti pagal drobeko sistemą, o šio straipsnio trečioji dalis vėlgi įgalina Muitinės kodekso komitetą priimti ir kitokias nuostatas, nei reglamentuojama straipsnio </w:t>
      </w:r>
      <w:r w:rsidR="00525FC3">
        <w:rPr>
          <w:rFonts w:eastAsia="Calibri"/>
        </w:rPr>
        <w:lastRenderedPageBreak/>
        <w:t>pirmoje ir antroje dalyse. Kodekso 131 straipsnyje apibrėžta galimybė taik</w:t>
      </w:r>
      <w:r w:rsidR="00AD05E8">
        <w:rPr>
          <w:rFonts w:eastAsia="Calibri"/>
        </w:rPr>
        <w:t xml:space="preserve">ant Komiteto procedūrą nustatyti </w:t>
      </w:r>
      <w:r w:rsidR="00525FC3">
        <w:rPr>
          <w:rFonts w:eastAsia="Calibri"/>
        </w:rPr>
        <w:t>muitinės prižiūrimo perdirbimo procedūr</w:t>
      </w:r>
      <w:r w:rsidR="00AD05E8">
        <w:rPr>
          <w:rFonts w:eastAsia="Calibri"/>
        </w:rPr>
        <w:t xml:space="preserve">os vykdymo sąlygas. </w:t>
      </w:r>
      <w:r w:rsidR="00E27F9A">
        <w:rPr>
          <w:rFonts w:eastAsia="Calibri"/>
        </w:rPr>
        <w:t>Laikinojo išvežimo perdirbti srityje</w:t>
      </w:r>
      <w:r w:rsidR="00E361BE">
        <w:rPr>
          <w:rFonts w:eastAsia="Calibri"/>
        </w:rPr>
        <w:t>,</w:t>
      </w:r>
      <w:r w:rsidR="00E27F9A">
        <w:rPr>
          <w:rFonts w:eastAsia="Calibri"/>
        </w:rPr>
        <w:t xml:space="preserve"> pakeistame Muitinės kodekso 153 straipsnyje reglamentuojama </w:t>
      </w:r>
      <w:r w:rsidR="00DF4B16">
        <w:rPr>
          <w:rFonts w:eastAsia="Calibri"/>
        </w:rPr>
        <w:t xml:space="preserve">reimportuojamų prekių apmokestinimo tvarka atvejais, kai prekės buvo išvežtos remontuoti už atlygį ir taikant Komiteto procedūrą gali būti nustatyti konkretūs tokio apmokestinimo atvejai ir sąlygos. </w:t>
      </w:r>
    </w:p>
    <w:p w:rsidR="00647BDE" w:rsidRDefault="00D560EA" w:rsidP="006A5F9B">
      <w:pPr>
        <w:autoSpaceDE w:val="0"/>
        <w:autoSpaceDN w:val="0"/>
        <w:adjustRightInd w:val="0"/>
        <w:spacing w:line="360" w:lineRule="auto"/>
        <w:ind w:firstLine="1290"/>
        <w:jc w:val="both"/>
        <w:rPr>
          <w:rFonts w:eastAsia="Calibri"/>
        </w:rPr>
      </w:pPr>
      <w:r>
        <w:rPr>
          <w:rFonts w:eastAsia="Calibri"/>
        </w:rPr>
        <w:t xml:space="preserve">Imant pavyzdžiu laikinojo įvežimo perdirbti procedūrą, </w:t>
      </w:r>
      <w:r w:rsidR="00647BDE">
        <w:rPr>
          <w:rFonts w:eastAsia="Calibri"/>
        </w:rPr>
        <w:t xml:space="preserve">galime išskirti tokias svarbiausias </w:t>
      </w:r>
      <w:r w:rsidR="00DF4B16">
        <w:rPr>
          <w:rFonts w:eastAsia="Calibri"/>
        </w:rPr>
        <w:t>Muitinės kodeks</w:t>
      </w:r>
      <w:r>
        <w:rPr>
          <w:rFonts w:eastAsia="Calibri"/>
        </w:rPr>
        <w:t>o</w:t>
      </w:r>
      <w:r w:rsidR="00DF4B16">
        <w:rPr>
          <w:rFonts w:eastAsia="Calibri"/>
        </w:rPr>
        <w:t xml:space="preserve"> nuostat</w:t>
      </w:r>
      <w:r w:rsidR="00647BDE">
        <w:rPr>
          <w:rFonts w:eastAsia="Calibri"/>
        </w:rPr>
        <w:t>a</w:t>
      </w:r>
      <w:r>
        <w:rPr>
          <w:rFonts w:eastAsia="Calibri"/>
        </w:rPr>
        <w:t>s</w:t>
      </w:r>
      <w:r w:rsidR="00DF4B16">
        <w:rPr>
          <w:rFonts w:eastAsia="Calibri"/>
        </w:rPr>
        <w:t xml:space="preserve">, </w:t>
      </w:r>
      <w:r>
        <w:rPr>
          <w:rFonts w:eastAsia="Calibri"/>
        </w:rPr>
        <w:t>reglamentuojanči</w:t>
      </w:r>
      <w:r w:rsidR="00647BDE">
        <w:rPr>
          <w:rFonts w:eastAsia="Calibri"/>
        </w:rPr>
        <w:t>a</w:t>
      </w:r>
      <w:r>
        <w:rPr>
          <w:rFonts w:eastAsia="Calibri"/>
        </w:rPr>
        <w:t xml:space="preserve">s </w:t>
      </w:r>
      <w:r w:rsidR="00DF4B16">
        <w:rPr>
          <w:rFonts w:eastAsia="Calibri"/>
        </w:rPr>
        <w:t>procedūros</w:t>
      </w:r>
      <w:r>
        <w:rPr>
          <w:rFonts w:eastAsia="Calibri"/>
        </w:rPr>
        <w:t xml:space="preserve"> taikymo tvarką</w:t>
      </w:r>
      <w:r w:rsidR="00CA2C3B">
        <w:rPr>
          <w:rFonts w:eastAsia="Calibri"/>
        </w:rPr>
        <w:t xml:space="preserve"> (2 lentelė </w:t>
      </w:r>
      <w:r w:rsidR="00647BDE">
        <w:rPr>
          <w:rFonts w:eastAsia="Calibri"/>
        </w:rPr>
        <w:t>).</w:t>
      </w:r>
    </w:p>
    <w:p w:rsidR="002F1DF2" w:rsidRDefault="002F1DF2" w:rsidP="006A5F9B">
      <w:pPr>
        <w:autoSpaceDE w:val="0"/>
        <w:autoSpaceDN w:val="0"/>
        <w:adjustRightInd w:val="0"/>
        <w:spacing w:line="360" w:lineRule="auto"/>
        <w:ind w:firstLine="1290"/>
        <w:jc w:val="both"/>
        <w:rPr>
          <w:rFonts w:eastAsia="Calibri"/>
        </w:rPr>
      </w:pPr>
    </w:p>
    <w:p w:rsidR="002F1DF2" w:rsidRDefault="00CA2C3B" w:rsidP="006A5F9B">
      <w:pPr>
        <w:autoSpaceDE w:val="0"/>
        <w:autoSpaceDN w:val="0"/>
        <w:adjustRightInd w:val="0"/>
        <w:spacing w:line="360" w:lineRule="auto"/>
        <w:ind w:firstLine="1290"/>
        <w:jc w:val="both"/>
        <w:rPr>
          <w:rFonts w:eastAsia="Calibri"/>
        </w:rPr>
      </w:pPr>
      <w:r>
        <w:rPr>
          <w:rFonts w:eastAsia="Calibri"/>
        </w:rPr>
        <w:t>2</w:t>
      </w:r>
      <w:r w:rsidR="002F1DF2">
        <w:rPr>
          <w:rFonts w:eastAsia="Calibri"/>
        </w:rPr>
        <w:t xml:space="preserve"> lentelė. Laikinojo įvežimo perdirbti reglamentavimas EB Muitinės kodekse</w:t>
      </w:r>
    </w:p>
    <w:p w:rsidR="002F1DF2" w:rsidRDefault="002F1DF2" w:rsidP="006A5F9B">
      <w:pPr>
        <w:autoSpaceDE w:val="0"/>
        <w:autoSpaceDN w:val="0"/>
        <w:adjustRightInd w:val="0"/>
        <w:spacing w:line="360" w:lineRule="auto"/>
        <w:ind w:firstLine="1290"/>
        <w:jc w:val="both"/>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559"/>
        <w:gridCol w:w="6060"/>
      </w:tblGrid>
      <w:tr w:rsidR="00647BDE" w:rsidTr="003672D7">
        <w:tc>
          <w:tcPr>
            <w:tcW w:w="2518" w:type="dxa"/>
          </w:tcPr>
          <w:p w:rsidR="00647BDE" w:rsidRPr="003235DD" w:rsidRDefault="00050E4B" w:rsidP="003672D7">
            <w:pPr>
              <w:autoSpaceDE w:val="0"/>
              <w:autoSpaceDN w:val="0"/>
              <w:adjustRightInd w:val="0"/>
              <w:spacing w:line="360" w:lineRule="auto"/>
              <w:jc w:val="center"/>
              <w:rPr>
                <w:rFonts w:eastAsia="Calibri"/>
                <w:b/>
              </w:rPr>
            </w:pPr>
            <w:r>
              <w:rPr>
                <w:rFonts w:eastAsia="Calibri"/>
                <w:b/>
              </w:rPr>
              <w:t xml:space="preserve">Muitinės procedūros  </w:t>
            </w:r>
            <w:r w:rsidR="003672D7">
              <w:rPr>
                <w:rFonts w:eastAsia="Calibri"/>
                <w:b/>
              </w:rPr>
              <w:t>(</w:t>
            </w:r>
            <w:r>
              <w:rPr>
                <w:rFonts w:eastAsia="Calibri"/>
                <w:b/>
              </w:rPr>
              <w:t>l</w:t>
            </w:r>
            <w:r w:rsidR="00FC01FB" w:rsidRPr="003235DD">
              <w:rPr>
                <w:rFonts w:eastAsia="Calibri"/>
                <w:b/>
              </w:rPr>
              <w:t>aikinojo įvežimo perdirbti</w:t>
            </w:r>
            <w:r w:rsidR="003672D7">
              <w:rPr>
                <w:rFonts w:eastAsia="Calibri"/>
                <w:b/>
              </w:rPr>
              <w:t>)</w:t>
            </w:r>
            <w:r w:rsidR="00FC01FB" w:rsidRPr="003235DD">
              <w:rPr>
                <w:rFonts w:eastAsia="Calibri"/>
                <w:b/>
              </w:rPr>
              <w:t xml:space="preserve"> taikymo nuostatos</w:t>
            </w:r>
          </w:p>
        </w:tc>
        <w:tc>
          <w:tcPr>
            <w:tcW w:w="1559" w:type="dxa"/>
          </w:tcPr>
          <w:p w:rsidR="00647BDE" w:rsidRPr="003235DD" w:rsidRDefault="00647BDE" w:rsidP="003235DD">
            <w:pPr>
              <w:autoSpaceDE w:val="0"/>
              <w:autoSpaceDN w:val="0"/>
              <w:adjustRightInd w:val="0"/>
              <w:spacing w:line="360" w:lineRule="auto"/>
              <w:jc w:val="center"/>
              <w:rPr>
                <w:rFonts w:eastAsia="Calibri"/>
                <w:b/>
              </w:rPr>
            </w:pPr>
            <w:r w:rsidRPr="003235DD">
              <w:rPr>
                <w:rFonts w:eastAsia="Calibri"/>
                <w:b/>
              </w:rPr>
              <w:t>Muitinės kodekso straipsniai</w:t>
            </w:r>
          </w:p>
        </w:tc>
        <w:tc>
          <w:tcPr>
            <w:tcW w:w="6060" w:type="dxa"/>
          </w:tcPr>
          <w:p w:rsidR="00647BDE" w:rsidRPr="003235DD" w:rsidRDefault="00FC01FB" w:rsidP="003235DD">
            <w:pPr>
              <w:autoSpaceDE w:val="0"/>
              <w:autoSpaceDN w:val="0"/>
              <w:adjustRightInd w:val="0"/>
              <w:spacing w:line="360" w:lineRule="auto"/>
              <w:jc w:val="center"/>
              <w:rPr>
                <w:rFonts w:eastAsia="Calibri"/>
                <w:b/>
              </w:rPr>
            </w:pPr>
            <w:r w:rsidRPr="003235DD">
              <w:rPr>
                <w:rFonts w:eastAsia="Calibri"/>
                <w:b/>
              </w:rPr>
              <w:t>R</w:t>
            </w:r>
            <w:r w:rsidR="00647BDE" w:rsidRPr="003235DD">
              <w:rPr>
                <w:rFonts w:eastAsia="Calibri"/>
                <w:b/>
              </w:rPr>
              <w:t>eglamentuojami klausimai</w:t>
            </w:r>
          </w:p>
        </w:tc>
      </w:tr>
      <w:tr w:rsidR="00647BDE" w:rsidTr="003672D7">
        <w:tc>
          <w:tcPr>
            <w:tcW w:w="2518" w:type="dxa"/>
          </w:tcPr>
          <w:p w:rsidR="00647BDE" w:rsidRDefault="00FC01FB" w:rsidP="00647BDE">
            <w:pPr>
              <w:autoSpaceDE w:val="0"/>
              <w:autoSpaceDN w:val="0"/>
              <w:adjustRightInd w:val="0"/>
              <w:spacing w:line="360" w:lineRule="auto"/>
              <w:jc w:val="both"/>
              <w:rPr>
                <w:rFonts w:eastAsia="Calibri"/>
              </w:rPr>
            </w:pPr>
            <w:r>
              <w:rPr>
                <w:rFonts w:eastAsia="Calibri"/>
              </w:rPr>
              <w:t>Bendrosios nuostatos</w:t>
            </w:r>
          </w:p>
        </w:tc>
        <w:tc>
          <w:tcPr>
            <w:tcW w:w="1559" w:type="dxa"/>
          </w:tcPr>
          <w:p w:rsidR="00647BDE" w:rsidRDefault="00FC01FB" w:rsidP="00FC01FB">
            <w:pPr>
              <w:autoSpaceDE w:val="0"/>
              <w:autoSpaceDN w:val="0"/>
              <w:adjustRightInd w:val="0"/>
              <w:spacing w:line="360" w:lineRule="auto"/>
              <w:jc w:val="both"/>
              <w:rPr>
                <w:rFonts w:eastAsia="Calibri"/>
              </w:rPr>
            </w:pPr>
            <w:r>
              <w:rPr>
                <w:rFonts w:eastAsia="Calibri"/>
              </w:rPr>
              <w:t xml:space="preserve">114, 115 </w:t>
            </w:r>
          </w:p>
        </w:tc>
        <w:tc>
          <w:tcPr>
            <w:tcW w:w="6060" w:type="dxa"/>
          </w:tcPr>
          <w:p w:rsidR="00647BDE" w:rsidRDefault="00FC01FB" w:rsidP="00647BDE">
            <w:pPr>
              <w:autoSpaceDE w:val="0"/>
              <w:autoSpaceDN w:val="0"/>
              <w:adjustRightInd w:val="0"/>
              <w:spacing w:line="360" w:lineRule="auto"/>
              <w:jc w:val="both"/>
              <w:rPr>
                <w:rFonts w:eastAsia="Calibri"/>
              </w:rPr>
            </w:pPr>
            <w:r>
              <w:rPr>
                <w:rFonts w:eastAsia="Calibri"/>
              </w:rPr>
              <w:t>1. Prekių, kurioms galima taikyti šią procedūrą</w:t>
            </w:r>
            <w:r w:rsidR="003672D7">
              <w:rPr>
                <w:rFonts w:eastAsia="Calibri"/>
              </w:rPr>
              <w:t>,</w:t>
            </w:r>
            <w:r>
              <w:rPr>
                <w:rFonts w:eastAsia="Calibri"/>
              </w:rPr>
              <w:t xml:space="preserve"> apibrėžimas.</w:t>
            </w:r>
          </w:p>
          <w:p w:rsidR="00FC01FB" w:rsidRDefault="00FC01FB" w:rsidP="00647BDE">
            <w:pPr>
              <w:autoSpaceDE w:val="0"/>
              <w:autoSpaceDN w:val="0"/>
              <w:adjustRightInd w:val="0"/>
              <w:spacing w:line="360" w:lineRule="auto"/>
              <w:jc w:val="both"/>
              <w:rPr>
                <w:rFonts w:eastAsia="Calibri"/>
              </w:rPr>
            </w:pPr>
            <w:r>
              <w:rPr>
                <w:rFonts w:eastAsia="Calibri"/>
              </w:rPr>
              <w:t>2. Sąlyginio neapmokestinimo ir drobeko sistemų apibrėžimai.</w:t>
            </w:r>
          </w:p>
          <w:p w:rsidR="00FC01FB" w:rsidRDefault="00FC01FB" w:rsidP="00647BDE">
            <w:pPr>
              <w:autoSpaceDE w:val="0"/>
              <w:autoSpaceDN w:val="0"/>
              <w:adjustRightInd w:val="0"/>
              <w:spacing w:line="360" w:lineRule="auto"/>
              <w:jc w:val="both"/>
              <w:rPr>
                <w:rFonts w:eastAsia="Calibri"/>
              </w:rPr>
            </w:pPr>
            <w:r>
              <w:rPr>
                <w:rFonts w:eastAsia="Calibri"/>
              </w:rPr>
              <w:t>3. Perdirbimo operacijų apibūdinimas.</w:t>
            </w:r>
          </w:p>
          <w:p w:rsidR="00FC01FB" w:rsidRDefault="00FC01FB" w:rsidP="00647BDE">
            <w:pPr>
              <w:autoSpaceDE w:val="0"/>
              <w:autoSpaceDN w:val="0"/>
              <w:adjustRightInd w:val="0"/>
              <w:spacing w:line="360" w:lineRule="auto"/>
              <w:jc w:val="both"/>
              <w:rPr>
                <w:rFonts w:eastAsia="Calibri"/>
              </w:rPr>
            </w:pPr>
            <w:r>
              <w:rPr>
                <w:rFonts w:eastAsia="Calibri"/>
              </w:rPr>
              <w:t xml:space="preserve">4. Kompensacinių produktų, ekvivalentiškų prekių ir išeigos sąvokos </w:t>
            </w:r>
            <w:r w:rsidR="003235DD">
              <w:rPr>
                <w:rFonts w:eastAsia="Calibri"/>
              </w:rPr>
              <w:t xml:space="preserve">išaiškinimas </w:t>
            </w:r>
            <w:r w:rsidR="00312529">
              <w:rPr>
                <w:rFonts w:eastAsia="Calibri"/>
              </w:rPr>
              <w:t>šios procedūros kontekste.</w:t>
            </w:r>
          </w:p>
          <w:p w:rsidR="00312529" w:rsidRDefault="00312529" w:rsidP="00647BDE">
            <w:pPr>
              <w:autoSpaceDE w:val="0"/>
              <w:autoSpaceDN w:val="0"/>
              <w:adjustRightInd w:val="0"/>
              <w:spacing w:line="360" w:lineRule="auto"/>
              <w:jc w:val="both"/>
              <w:rPr>
                <w:rFonts w:eastAsia="Calibri"/>
              </w:rPr>
            </w:pPr>
            <w:r>
              <w:rPr>
                <w:rFonts w:eastAsia="Calibri"/>
              </w:rPr>
              <w:t>5. Ekvivalentiškų prekių naudojimo sąlygos</w:t>
            </w:r>
          </w:p>
        </w:tc>
      </w:tr>
      <w:tr w:rsidR="00647BDE" w:rsidTr="003672D7">
        <w:tc>
          <w:tcPr>
            <w:tcW w:w="2518" w:type="dxa"/>
          </w:tcPr>
          <w:p w:rsidR="00647BDE" w:rsidRDefault="00312529" w:rsidP="00647BDE">
            <w:pPr>
              <w:autoSpaceDE w:val="0"/>
              <w:autoSpaceDN w:val="0"/>
              <w:adjustRightInd w:val="0"/>
              <w:spacing w:line="360" w:lineRule="auto"/>
              <w:jc w:val="both"/>
              <w:rPr>
                <w:rFonts w:eastAsia="Calibri"/>
              </w:rPr>
            </w:pPr>
            <w:r>
              <w:rPr>
                <w:rFonts w:eastAsia="Calibri"/>
              </w:rPr>
              <w:t>Leidimo perdirbimui išdavimas</w:t>
            </w:r>
          </w:p>
        </w:tc>
        <w:tc>
          <w:tcPr>
            <w:tcW w:w="1559" w:type="dxa"/>
          </w:tcPr>
          <w:p w:rsidR="00647BDE" w:rsidRDefault="00312529" w:rsidP="00647BDE">
            <w:pPr>
              <w:autoSpaceDE w:val="0"/>
              <w:autoSpaceDN w:val="0"/>
              <w:adjustRightInd w:val="0"/>
              <w:spacing w:line="360" w:lineRule="auto"/>
              <w:jc w:val="both"/>
              <w:rPr>
                <w:rFonts w:eastAsia="Calibri"/>
              </w:rPr>
            </w:pPr>
            <w:r>
              <w:rPr>
                <w:rFonts w:eastAsia="Calibri"/>
              </w:rPr>
              <w:t>116, 117</w:t>
            </w:r>
          </w:p>
        </w:tc>
        <w:tc>
          <w:tcPr>
            <w:tcW w:w="6060" w:type="dxa"/>
          </w:tcPr>
          <w:p w:rsidR="00312529" w:rsidRDefault="00312529" w:rsidP="00312529">
            <w:pPr>
              <w:autoSpaceDE w:val="0"/>
              <w:autoSpaceDN w:val="0"/>
              <w:adjustRightInd w:val="0"/>
              <w:spacing w:line="360" w:lineRule="auto"/>
              <w:jc w:val="both"/>
              <w:rPr>
                <w:rFonts w:eastAsia="Calibri"/>
              </w:rPr>
            </w:pPr>
            <w:r>
              <w:rPr>
                <w:rFonts w:eastAsia="Calibri"/>
              </w:rPr>
              <w:t>1. Prašymo gauti leidimą pateikimas</w:t>
            </w:r>
          </w:p>
          <w:p w:rsidR="00647BDE" w:rsidRDefault="00312529" w:rsidP="00312529">
            <w:pPr>
              <w:autoSpaceDE w:val="0"/>
              <w:autoSpaceDN w:val="0"/>
              <w:adjustRightInd w:val="0"/>
              <w:spacing w:line="360" w:lineRule="auto"/>
              <w:jc w:val="both"/>
              <w:rPr>
                <w:rFonts w:eastAsia="Calibri"/>
              </w:rPr>
            </w:pPr>
            <w:r>
              <w:rPr>
                <w:rFonts w:eastAsia="Calibri"/>
              </w:rPr>
              <w:t xml:space="preserve">2. </w:t>
            </w:r>
            <w:r w:rsidR="001F2E92">
              <w:rPr>
                <w:rFonts w:eastAsia="Calibri"/>
              </w:rPr>
              <w:t>Leidimo išdavimo sąlygos</w:t>
            </w:r>
            <w:r w:rsidR="002F1DF2">
              <w:rPr>
                <w:rFonts w:eastAsia="Calibri"/>
              </w:rPr>
              <w:t>: ekonominės, prekių identifikavimo ir reikalavimai ūkio subjektui, prašančiam leidimo.</w:t>
            </w:r>
          </w:p>
        </w:tc>
      </w:tr>
      <w:tr w:rsidR="00647BDE" w:rsidTr="003672D7">
        <w:tc>
          <w:tcPr>
            <w:tcW w:w="2518" w:type="dxa"/>
          </w:tcPr>
          <w:p w:rsidR="00647BDE" w:rsidRDefault="002F1DF2" w:rsidP="00647BDE">
            <w:pPr>
              <w:autoSpaceDE w:val="0"/>
              <w:autoSpaceDN w:val="0"/>
              <w:adjustRightInd w:val="0"/>
              <w:spacing w:line="360" w:lineRule="auto"/>
              <w:jc w:val="both"/>
              <w:rPr>
                <w:rFonts w:eastAsia="Calibri"/>
              </w:rPr>
            </w:pPr>
            <w:r>
              <w:rPr>
                <w:rFonts w:eastAsia="Calibri"/>
              </w:rPr>
              <w:t>Procedūros taikymas</w:t>
            </w:r>
          </w:p>
        </w:tc>
        <w:tc>
          <w:tcPr>
            <w:tcW w:w="1559" w:type="dxa"/>
          </w:tcPr>
          <w:p w:rsidR="00647BDE" w:rsidRDefault="002F1DF2" w:rsidP="00647BDE">
            <w:pPr>
              <w:autoSpaceDE w:val="0"/>
              <w:autoSpaceDN w:val="0"/>
              <w:adjustRightInd w:val="0"/>
              <w:spacing w:line="360" w:lineRule="auto"/>
              <w:jc w:val="both"/>
              <w:rPr>
                <w:rFonts w:eastAsia="Calibri"/>
              </w:rPr>
            </w:pPr>
            <w:r>
              <w:rPr>
                <w:rFonts w:eastAsia="Calibri"/>
              </w:rPr>
              <w:t xml:space="preserve">118 – 122 </w:t>
            </w:r>
          </w:p>
        </w:tc>
        <w:tc>
          <w:tcPr>
            <w:tcW w:w="6060" w:type="dxa"/>
          </w:tcPr>
          <w:p w:rsidR="00647BDE" w:rsidRDefault="002F1DF2" w:rsidP="00647BDE">
            <w:pPr>
              <w:autoSpaceDE w:val="0"/>
              <w:autoSpaceDN w:val="0"/>
              <w:adjustRightInd w:val="0"/>
              <w:spacing w:line="360" w:lineRule="auto"/>
              <w:jc w:val="both"/>
              <w:rPr>
                <w:rFonts w:eastAsia="Calibri"/>
              </w:rPr>
            </w:pPr>
            <w:r>
              <w:rPr>
                <w:rFonts w:eastAsia="Calibri"/>
              </w:rPr>
              <w:t>1. Perdirbimo terminų nustatymas</w:t>
            </w:r>
          </w:p>
          <w:p w:rsidR="002F1DF2" w:rsidRDefault="002F1DF2" w:rsidP="002F1DF2">
            <w:pPr>
              <w:autoSpaceDE w:val="0"/>
              <w:autoSpaceDN w:val="0"/>
              <w:adjustRightInd w:val="0"/>
              <w:spacing w:line="360" w:lineRule="auto"/>
              <w:jc w:val="both"/>
              <w:rPr>
                <w:rFonts w:eastAsia="Calibri"/>
              </w:rPr>
            </w:pPr>
            <w:r>
              <w:rPr>
                <w:rFonts w:eastAsia="Calibri"/>
              </w:rPr>
              <w:t>2. Kompensacinių produktų išeigos nustatymo klausimai.</w:t>
            </w:r>
          </w:p>
          <w:p w:rsidR="002F1DF2" w:rsidRDefault="002F1DF2" w:rsidP="00E058C7">
            <w:pPr>
              <w:autoSpaceDE w:val="0"/>
              <w:autoSpaceDN w:val="0"/>
              <w:adjustRightInd w:val="0"/>
              <w:spacing w:line="360" w:lineRule="auto"/>
              <w:jc w:val="both"/>
              <w:rPr>
                <w:rFonts w:eastAsia="Calibri"/>
              </w:rPr>
            </w:pPr>
            <w:r>
              <w:rPr>
                <w:rFonts w:eastAsia="Calibri"/>
              </w:rPr>
              <w:t xml:space="preserve">3. </w:t>
            </w:r>
            <w:r w:rsidR="00E058C7">
              <w:rPr>
                <w:rFonts w:eastAsia="Calibri"/>
              </w:rPr>
              <w:t>Kompensacinių produktų arba neperdirbtų prekių išleidimo į laisvą apyvartą sąlygos</w:t>
            </w:r>
          </w:p>
          <w:p w:rsidR="00E058C7" w:rsidRDefault="00E058C7" w:rsidP="00E058C7">
            <w:pPr>
              <w:autoSpaceDE w:val="0"/>
              <w:autoSpaceDN w:val="0"/>
              <w:adjustRightInd w:val="0"/>
              <w:spacing w:line="360" w:lineRule="auto"/>
              <w:jc w:val="both"/>
              <w:rPr>
                <w:rFonts w:eastAsia="Calibri"/>
              </w:rPr>
            </w:pPr>
            <w:r>
              <w:rPr>
                <w:rFonts w:eastAsia="Calibri"/>
              </w:rPr>
              <w:t>4. Kompensacinių produktų apmokestinimas importo muitais</w:t>
            </w:r>
          </w:p>
        </w:tc>
      </w:tr>
    </w:tbl>
    <w:p w:rsidR="00DF6C92" w:rsidRDefault="00DF6C92"/>
    <w:p w:rsidR="00E361BE" w:rsidRDefault="00DF6C92">
      <w:r>
        <w:tab/>
      </w:r>
      <w:r>
        <w:tab/>
      </w:r>
      <w:r>
        <w:tab/>
      </w:r>
      <w:r>
        <w:tab/>
      </w:r>
    </w:p>
    <w:p w:rsidR="00DF6C92" w:rsidRDefault="00DF6C92" w:rsidP="00E361BE">
      <w:pPr>
        <w:ind w:left="5184" w:firstLine="1296"/>
      </w:pPr>
      <w:r>
        <w:t>2 lentelės tęsinys kitame puslapyje</w:t>
      </w:r>
    </w:p>
    <w:p w:rsidR="00DF6C92" w:rsidRDefault="00DF6C92"/>
    <w:p w:rsidR="00C35CF7" w:rsidRDefault="00C35CF7"/>
    <w:p w:rsidR="00C35CF7" w:rsidRDefault="00C35CF7"/>
    <w:p w:rsidR="00C35CF7" w:rsidRDefault="00C35CF7"/>
    <w:p w:rsidR="00C35CF7" w:rsidRDefault="00C35CF7"/>
    <w:p w:rsidR="00DF6C92" w:rsidRDefault="00DF6C92">
      <w:r>
        <w:tab/>
      </w:r>
      <w:r>
        <w:tab/>
      </w:r>
      <w:r>
        <w:tab/>
      </w:r>
      <w:r>
        <w:tab/>
        <w:t>2 lentelės tęsinys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1559"/>
        <w:gridCol w:w="6060"/>
      </w:tblGrid>
      <w:tr w:rsidR="00DF6C92" w:rsidRPr="003235DD" w:rsidTr="003672D7">
        <w:tc>
          <w:tcPr>
            <w:tcW w:w="2518" w:type="dxa"/>
          </w:tcPr>
          <w:p w:rsidR="00DF6C92" w:rsidRPr="003235DD" w:rsidRDefault="00DF6C92" w:rsidP="00661752">
            <w:pPr>
              <w:autoSpaceDE w:val="0"/>
              <w:autoSpaceDN w:val="0"/>
              <w:adjustRightInd w:val="0"/>
              <w:spacing w:line="360" w:lineRule="auto"/>
              <w:jc w:val="center"/>
              <w:rPr>
                <w:rFonts w:eastAsia="Calibri"/>
                <w:b/>
              </w:rPr>
            </w:pPr>
            <w:r>
              <w:rPr>
                <w:rFonts w:eastAsia="Calibri"/>
                <w:b/>
              </w:rPr>
              <w:t>Muitinės procedūros - l</w:t>
            </w:r>
            <w:r w:rsidRPr="003235DD">
              <w:rPr>
                <w:rFonts w:eastAsia="Calibri"/>
                <w:b/>
              </w:rPr>
              <w:t>aikinojo įvežimo perdirbti taikymo nuostatos</w:t>
            </w:r>
          </w:p>
        </w:tc>
        <w:tc>
          <w:tcPr>
            <w:tcW w:w="1559" w:type="dxa"/>
          </w:tcPr>
          <w:p w:rsidR="00DF6C92" w:rsidRPr="003235DD" w:rsidRDefault="00DF6C92" w:rsidP="00661752">
            <w:pPr>
              <w:autoSpaceDE w:val="0"/>
              <w:autoSpaceDN w:val="0"/>
              <w:adjustRightInd w:val="0"/>
              <w:spacing w:line="360" w:lineRule="auto"/>
              <w:jc w:val="center"/>
              <w:rPr>
                <w:rFonts w:eastAsia="Calibri"/>
                <w:b/>
              </w:rPr>
            </w:pPr>
            <w:r w:rsidRPr="003235DD">
              <w:rPr>
                <w:rFonts w:eastAsia="Calibri"/>
                <w:b/>
              </w:rPr>
              <w:t>Muitinės kodekso straipsniai</w:t>
            </w:r>
          </w:p>
        </w:tc>
        <w:tc>
          <w:tcPr>
            <w:tcW w:w="6060" w:type="dxa"/>
          </w:tcPr>
          <w:p w:rsidR="00DF6C92" w:rsidRPr="003235DD" w:rsidRDefault="00DF6C92" w:rsidP="00661752">
            <w:pPr>
              <w:autoSpaceDE w:val="0"/>
              <w:autoSpaceDN w:val="0"/>
              <w:adjustRightInd w:val="0"/>
              <w:spacing w:line="360" w:lineRule="auto"/>
              <w:jc w:val="center"/>
              <w:rPr>
                <w:rFonts w:eastAsia="Calibri"/>
                <w:b/>
              </w:rPr>
            </w:pPr>
            <w:r w:rsidRPr="003235DD">
              <w:rPr>
                <w:rFonts w:eastAsia="Calibri"/>
                <w:b/>
              </w:rPr>
              <w:t>Reglamentuojami klausimai</w:t>
            </w:r>
          </w:p>
        </w:tc>
      </w:tr>
      <w:tr w:rsidR="00647BDE" w:rsidTr="003672D7">
        <w:tc>
          <w:tcPr>
            <w:tcW w:w="2518" w:type="dxa"/>
          </w:tcPr>
          <w:p w:rsidR="00647BDE" w:rsidRDefault="004865BD" w:rsidP="004865BD">
            <w:pPr>
              <w:autoSpaceDE w:val="0"/>
              <w:autoSpaceDN w:val="0"/>
              <w:adjustRightInd w:val="0"/>
              <w:spacing w:line="360" w:lineRule="auto"/>
              <w:jc w:val="both"/>
              <w:rPr>
                <w:rFonts w:eastAsia="Calibri"/>
              </w:rPr>
            </w:pPr>
            <w:r>
              <w:rPr>
                <w:rFonts w:eastAsia="Calibri"/>
              </w:rPr>
              <w:t>Perdirbimo operacijų atlikimas už Bendrijos muitų teritorijos ribų</w:t>
            </w:r>
          </w:p>
        </w:tc>
        <w:tc>
          <w:tcPr>
            <w:tcW w:w="1559" w:type="dxa"/>
          </w:tcPr>
          <w:p w:rsidR="00647BDE" w:rsidRDefault="004865BD" w:rsidP="00647BDE">
            <w:pPr>
              <w:autoSpaceDE w:val="0"/>
              <w:autoSpaceDN w:val="0"/>
              <w:adjustRightInd w:val="0"/>
              <w:spacing w:line="360" w:lineRule="auto"/>
              <w:jc w:val="both"/>
              <w:rPr>
                <w:rFonts w:eastAsia="Calibri"/>
              </w:rPr>
            </w:pPr>
            <w:r>
              <w:rPr>
                <w:rFonts w:eastAsia="Calibri"/>
              </w:rPr>
              <w:t>123</w:t>
            </w:r>
          </w:p>
        </w:tc>
        <w:tc>
          <w:tcPr>
            <w:tcW w:w="6060" w:type="dxa"/>
          </w:tcPr>
          <w:p w:rsidR="00647BDE" w:rsidRDefault="004865BD" w:rsidP="00647BDE">
            <w:pPr>
              <w:autoSpaceDE w:val="0"/>
              <w:autoSpaceDN w:val="0"/>
              <w:adjustRightInd w:val="0"/>
              <w:spacing w:line="360" w:lineRule="auto"/>
              <w:jc w:val="both"/>
              <w:rPr>
                <w:rFonts w:eastAsia="Calibri"/>
              </w:rPr>
            </w:pPr>
            <w:r>
              <w:rPr>
                <w:rFonts w:eastAsia="Calibri"/>
              </w:rPr>
              <w:t>1. Galimybės perdirbimo operacijas atlikti trečiosiose valstybėse</w:t>
            </w:r>
            <w:r w:rsidR="003235DD">
              <w:rPr>
                <w:rFonts w:eastAsia="Calibri"/>
              </w:rPr>
              <w:t>,</w:t>
            </w:r>
            <w:r>
              <w:rPr>
                <w:rFonts w:eastAsia="Calibri"/>
              </w:rPr>
              <w:t xml:space="preserve"> taikant laikinojo išvežimo perdirbti procedūrą.</w:t>
            </w:r>
          </w:p>
          <w:p w:rsidR="004865BD" w:rsidRDefault="004865BD" w:rsidP="00647BDE">
            <w:pPr>
              <w:autoSpaceDE w:val="0"/>
              <w:autoSpaceDN w:val="0"/>
              <w:adjustRightInd w:val="0"/>
              <w:spacing w:line="360" w:lineRule="auto"/>
              <w:jc w:val="both"/>
              <w:rPr>
                <w:rFonts w:eastAsia="Calibri"/>
              </w:rPr>
            </w:pPr>
            <w:r>
              <w:rPr>
                <w:rFonts w:eastAsia="Calibri"/>
              </w:rPr>
              <w:t>2. Reimportuojamų kompensacinių produktų apmokestinimas muitais</w:t>
            </w:r>
          </w:p>
        </w:tc>
      </w:tr>
      <w:tr w:rsidR="00647BDE" w:rsidTr="003672D7">
        <w:tc>
          <w:tcPr>
            <w:tcW w:w="2518" w:type="dxa"/>
          </w:tcPr>
          <w:p w:rsidR="00647BDE" w:rsidRDefault="004865BD" w:rsidP="00647BDE">
            <w:pPr>
              <w:autoSpaceDE w:val="0"/>
              <w:autoSpaceDN w:val="0"/>
              <w:adjustRightInd w:val="0"/>
              <w:spacing w:line="360" w:lineRule="auto"/>
              <w:jc w:val="both"/>
              <w:rPr>
                <w:rFonts w:eastAsia="Calibri"/>
              </w:rPr>
            </w:pPr>
            <w:r>
              <w:rPr>
                <w:rFonts w:eastAsia="Calibri"/>
              </w:rPr>
              <w:t>Nuostatos taikomos drobeko sistemai</w:t>
            </w:r>
          </w:p>
        </w:tc>
        <w:tc>
          <w:tcPr>
            <w:tcW w:w="1559" w:type="dxa"/>
          </w:tcPr>
          <w:p w:rsidR="00647BDE" w:rsidRDefault="004865BD" w:rsidP="00647BDE">
            <w:pPr>
              <w:autoSpaceDE w:val="0"/>
              <w:autoSpaceDN w:val="0"/>
              <w:adjustRightInd w:val="0"/>
              <w:spacing w:line="360" w:lineRule="auto"/>
              <w:jc w:val="both"/>
              <w:rPr>
                <w:rFonts w:eastAsia="Calibri"/>
              </w:rPr>
            </w:pPr>
            <w:r>
              <w:rPr>
                <w:rFonts w:eastAsia="Calibri"/>
              </w:rPr>
              <w:t>124 - 128</w:t>
            </w:r>
          </w:p>
        </w:tc>
        <w:tc>
          <w:tcPr>
            <w:tcW w:w="6060" w:type="dxa"/>
          </w:tcPr>
          <w:p w:rsidR="00647BDE" w:rsidRDefault="004865BD" w:rsidP="00647BDE">
            <w:pPr>
              <w:autoSpaceDE w:val="0"/>
              <w:autoSpaceDN w:val="0"/>
              <w:adjustRightInd w:val="0"/>
              <w:spacing w:line="360" w:lineRule="auto"/>
              <w:jc w:val="both"/>
              <w:rPr>
                <w:rFonts w:eastAsia="Calibri"/>
              </w:rPr>
            </w:pPr>
            <w:r>
              <w:rPr>
                <w:rFonts w:eastAsia="Calibri"/>
              </w:rPr>
              <w:t>1. Drobeko sistemos taikymo apribojimai</w:t>
            </w:r>
          </w:p>
          <w:p w:rsidR="004865BD" w:rsidRDefault="004865BD" w:rsidP="00647BDE">
            <w:pPr>
              <w:autoSpaceDE w:val="0"/>
              <w:autoSpaceDN w:val="0"/>
              <w:adjustRightInd w:val="0"/>
              <w:spacing w:line="360" w:lineRule="auto"/>
              <w:jc w:val="both"/>
              <w:rPr>
                <w:rFonts w:eastAsia="Calibri"/>
              </w:rPr>
            </w:pPr>
            <w:r>
              <w:rPr>
                <w:rFonts w:eastAsia="Calibri"/>
              </w:rPr>
              <w:t xml:space="preserve">2. </w:t>
            </w:r>
            <w:r w:rsidR="003235DD">
              <w:rPr>
                <w:rFonts w:eastAsia="Calibri"/>
              </w:rPr>
              <w:t>Specialūs reikalavimai prekes išleidžiant į laisvą cirkuliaciją, jei vėliau numatoma toms prekėms taikyti laikinąjį įvežimą perdirbti pagal drobeko sistemą.</w:t>
            </w:r>
          </w:p>
          <w:p w:rsidR="003235DD" w:rsidRDefault="003235DD" w:rsidP="003235DD">
            <w:pPr>
              <w:autoSpaceDE w:val="0"/>
              <w:autoSpaceDN w:val="0"/>
              <w:adjustRightInd w:val="0"/>
              <w:spacing w:line="360" w:lineRule="auto"/>
              <w:jc w:val="both"/>
              <w:rPr>
                <w:rFonts w:eastAsia="Calibri"/>
              </w:rPr>
            </w:pPr>
            <w:r>
              <w:rPr>
                <w:rFonts w:eastAsia="Calibri"/>
              </w:rPr>
              <w:t>3. Laikinąjį įvežimą perdirbti reglamentuojančios nuostatos, kurios netaikomos drobeko sistemos atveju.</w:t>
            </w:r>
          </w:p>
          <w:p w:rsidR="003235DD" w:rsidRDefault="003235DD" w:rsidP="003235DD">
            <w:pPr>
              <w:autoSpaceDE w:val="0"/>
              <w:autoSpaceDN w:val="0"/>
              <w:adjustRightInd w:val="0"/>
              <w:spacing w:line="360" w:lineRule="auto"/>
              <w:jc w:val="both"/>
              <w:rPr>
                <w:rFonts w:eastAsia="Calibri"/>
              </w:rPr>
            </w:pPr>
            <w:r>
              <w:rPr>
                <w:rFonts w:eastAsia="Calibri"/>
              </w:rPr>
              <w:t>4. Sumokėtų muitų grąžinimas arba atsisakymas juos išieškoti</w:t>
            </w:r>
          </w:p>
        </w:tc>
      </w:tr>
      <w:tr w:rsidR="00647BDE" w:rsidTr="003672D7">
        <w:tc>
          <w:tcPr>
            <w:tcW w:w="2518" w:type="dxa"/>
          </w:tcPr>
          <w:p w:rsidR="00647BDE" w:rsidRDefault="003235DD" w:rsidP="00647BDE">
            <w:pPr>
              <w:autoSpaceDE w:val="0"/>
              <w:autoSpaceDN w:val="0"/>
              <w:adjustRightInd w:val="0"/>
              <w:spacing w:line="360" w:lineRule="auto"/>
              <w:jc w:val="both"/>
              <w:rPr>
                <w:rFonts w:eastAsia="Calibri"/>
              </w:rPr>
            </w:pPr>
            <w:r>
              <w:rPr>
                <w:rFonts w:eastAsia="Calibri"/>
              </w:rPr>
              <w:t>Kitos nuostatos</w:t>
            </w:r>
          </w:p>
        </w:tc>
        <w:tc>
          <w:tcPr>
            <w:tcW w:w="1559" w:type="dxa"/>
          </w:tcPr>
          <w:p w:rsidR="00647BDE" w:rsidRDefault="003235DD" w:rsidP="00647BDE">
            <w:pPr>
              <w:autoSpaceDE w:val="0"/>
              <w:autoSpaceDN w:val="0"/>
              <w:adjustRightInd w:val="0"/>
              <w:spacing w:line="360" w:lineRule="auto"/>
              <w:jc w:val="both"/>
              <w:rPr>
                <w:rFonts w:eastAsia="Calibri"/>
              </w:rPr>
            </w:pPr>
            <w:r>
              <w:rPr>
                <w:rFonts w:eastAsia="Calibri"/>
              </w:rPr>
              <w:t>129</w:t>
            </w:r>
          </w:p>
        </w:tc>
        <w:tc>
          <w:tcPr>
            <w:tcW w:w="6060" w:type="dxa"/>
          </w:tcPr>
          <w:p w:rsidR="00647BDE" w:rsidRDefault="005D3634" w:rsidP="00647BDE">
            <w:pPr>
              <w:autoSpaceDE w:val="0"/>
              <w:autoSpaceDN w:val="0"/>
              <w:adjustRightInd w:val="0"/>
              <w:spacing w:line="360" w:lineRule="auto"/>
              <w:jc w:val="both"/>
              <w:rPr>
                <w:rFonts w:eastAsia="Calibri"/>
              </w:rPr>
            </w:pPr>
            <w:r>
              <w:rPr>
                <w:rFonts w:eastAsia="Calibri"/>
              </w:rPr>
              <w:t>1. Galimybės atleisti kompensacinius produktus nuo eksporto muitų.</w:t>
            </w:r>
          </w:p>
        </w:tc>
      </w:tr>
    </w:tbl>
    <w:p w:rsidR="00DF4B16" w:rsidRPr="00FD6E63" w:rsidRDefault="00DF4B16" w:rsidP="00647BDE">
      <w:pPr>
        <w:autoSpaceDE w:val="0"/>
        <w:autoSpaceDN w:val="0"/>
        <w:adjustRightInd w:val="0"/>
        <w:spacing w:line="360" w:lineRule="auto"/>
        <w:jc w:val="both"/>
        <w:rPr>
          <w:rFonts w:eastAsia="Calibri"/>
        </w:rPr>
      </w:pPr>
    </w:p>
    <w:p w:rsidR="00502DE8" w:rsidRDefault="005D3634" w:rsidP="00DF6C92">
      <w:pPr>
        <w:spacing w:line="360" w:lineRule="auto"/>
        <w:ind w:firstLine="1296"/>
        <w:jc w:val="both"/>
      </w:pPr>
      <w:r>
        <w:t>Be lentelėje išdėstytų nuostatų laikinajam įvežimui perdirbti</w:t>
      </w:r>
      <w:r w:rsidR="003672D7">
        <w:t>,</w:t>
      </w:r>
      <w:r>
        <w:t xml:space="preserve"> taikomos </w:t>
      </w:r>
      <w:r w:rsidR="00352BFE">
        <w:t>Muitinės kodekso 84 – 90 straipsnių nuostatos, kurios yra bendros kelioms sąlyginio neapmokestinimo ir ekonominio poveikio turinčioms procedūroms</w:t>
      </w:r>
      <w:r w:rsidR="003672D7">
        <w:t>.</w:t>
      </w:r>
      <w:r w:rsidR="00352BFE">
        <w:t xml:space="preserve"> Reikia pažymėti, jog Muitinės kodekse perdirbimo procedūrų taikymas reglamentuojamas gana abstrakčiai, o labiau detalizuota šių procedūrų atlikimo tvarka ir sąlygos pateikiama Komisijos reglamente Nr. 2454/93 </w:t>
      </w:r>
      <w:r w:rsidR="00C5210E">
        <w:t>išdėstančiame Tarybos reglamento (EEB) Nr.</w:t>
      </w:r>
      <w:r w:rsidR="008078E0">
        <w:t xml:space="preserve">2913/92, nustatančio Bendrijos muitinės kodeksą, įgyvendinimo nuostatas </w:t>
      </w:r>
      <w:r w:rsidR="007B5DC5">
        <w:t xml:space="preserve">(Muitinės kodekso įgyvendinimo nuostatose). </w:t>
      </w:r>
    </w:p>
    <w:p w:rsidR="00FA49F6" w:rsidRDefault="007B5DC5" w:rsidP="006A5F9B">
      <w:pPr>
        <w:spacing w:line="360" w:lineRule="auto"/>
        <w:jc w:val="both"/>
      </w:pPr>
      <w:r>
        <w:tab/>
        <w:t xml:space="preserve">Minėtasis reglamentas buvo priimtas 1993 metų liepos 2 dieną, o jo priėmimo priežastys panašios į jau </w:t>
      </w:r>
      <w:r w:rsidR="003069DD">
        <w:t>aptartas</w:t>
      </w:r>
      <w:r>
        <w:t xml:space="preserve"> Muitinės kodekso priėmimo priežastis – buvo norima </w:t>
      </w:r>
      <w:r w:rsidR="003069DD">
        <w:t xml:space="preserve">į vieną </w:t>
      </w:r>
      <w:r w:rsidR="00EA0393">
        <w:t>teisės aktą</w:t>
      </w:r>
      <w:r w:rsidR="003069DD">
        <w:t xml:space="preserve"> surinkti muitų teisės įgyvendinimo nuostatas, kurios iki tol buvo išsklaidytos daugelyje Bendrijos reglamentų ir direktyvų. Tuo pačiu buvo siekiama padaryti kai kuriuos ankstesniųjų muitų teisės aktų pakeitimus, suderinti su Kodekso nuostatomis, tiksliau suformuluoti tam tikras taisykles, padidinti teisinį apibrėžtumą. </w:t>
      </w:r>
      <w:r w:rsidR="005877F5">
        <w:t xml:space="preserve">Dėl šių priežasčių </w:t>
      </w:r>
      <w:r w:rsidR="00E91F1E">
        <w:t xml:space="preserve">Muitinės kodekso įgyvendinimo nuostatų apimtis daug didesnė už </w:t>
      </w:r>
      <w:r w:rsidR="00E91F1E">
        <w:lastRenderedPageBreak/>
        <w:t xml:space="preserve">Muitinės kodekso apimtį, be to kartu su įgyvendinimo nuostatomis priimtas didelis kiekis įvairių priedų, detalizuojančių su muitų teise susijusius klausimus. </w:t>
      </w:r>
      <w:r w:rsidR="005877F5">
        <w:t>Dėl plataus apimamų klausimų rato ir detalaus jų reglamentavimo</w:t>
      </w:r>
      <w:r w:rsidR="00376BFF">
        <w:t>, dėl įvairių išimčių ir išlygų</w:t>
      </w:r>
      <w:r w:rsidR="005877F5">
        <w:t xml:space="preserve"> Muitinės kodeks</w:t>
      </w:r>
      <w:r w:rsidR="00BD0730">
        <w:t>o įgyvendinimo nuostatos</w:t>
      </w:r>
      <w:r w:rsidR="005877F5">
        <w:t xml:space="preserve"> tapo sudėtingu, didelės apimties teisės aktu. </w:t>
      </w:r>
      <w:r w:rsidR="00376BFF">
        <w:t xml:space="preserve">Šio kodifikuoto muitų teisės akto sukūrimas buvo didelis žingsnis į priekį susisteminant ir apibendrinant visą ES muitų teisę </w:t>
      </w:r>
      <w:r w:rsidR="00FE7BA5">
        <w:t xml:space="preserve">ir </w:t>
      </w:r>
      <w:r w:rsidR="00376BFF">
        <w:t xml:space="preserve">tuo </w:t>
      </w:r>
      <w:r w:rsidR="00FE7BA5">
        <w:t xml:space="preserve">palengvinant veiklą verslui ir muitinei. </w:t>
      </w:r>
      <w:r w:rsidR="005877F5">
        <w:t xml:space="preserve">Nuo </w:t>
      </w:r>
      <w:r w:rsidR="00FE7BA5">
        <w:t xml:space="preserve">Muitinės kodekso įgyvendinimo nuostatų </w:t>
      </w:r>
      <w:r w:rsidR="005877F5">
        <w:t xml:space="preserve">priėmimo iki dabartinio laikotarpio </w:t>
      </w:r>
      <w:r w:rsidR="00BD0730">
        <w:t xml:space="preserve">šis reglamentas buvo daugelį </w:t>
      </w:r>
      <w:r w:rsidR="00FA49F6">
        <w:t xml:space="preserve">kartų </w:t>
      </w:r>
      <w:r w:rsidR="00BD0730">
        <w:t xml:space="preserve">(34) keičiamas ir papildomas, buvo taisomos klaidos. </w:t>
      </w:r>
      <w:r w:rsidR="00FE7BA5">
        <w:t>Šie pakeitimai buvo daromi norint patobulinti atskirų sričių reglamentavimą, atsižvelg</w:t>
      </w:r>
      <w:r w:rsidR="00FA49F6">
        <w:t>iant</w:t>
      </w:r>
      <w:r w:rsidR="00FE7BA5">
        <w:t xml:space="preserve"> į pokyčius verslo aplinkoje ir muitinės darbe, </w:t>
      </w:r>
      <w:r w:rsidR="003672D7">
        <w:t xml:space="preserve">norint </w:t>
      </w:r>
      <w:r w:rsidR="00FA49F6">
        <w:t>supaprastinti kai kuriuos muitinės formalumus</w:t>
      </w:r>
      <w:r w:rsidR="00AB1739">
        <w:t>, panaikinti prieštaravimus</w:t>
      </w:r>
      <w:r w:rsidR="00FA49F6">
        <w:t xml:space="preserve"> ir pan.</w:t>
      </w:r>
    </w:p>
    <w:p w:rsidR="00B50DDE" w:rsidRDefault="008B3EA0" w:rsidP="007C508B">
      <w:pPr>
        <w:spacing w:line="360" w:lineRule="auto"/>
        <w:ind w:firstLine="1296"/>
        <w:jc w:val="both"/>
        <w:rPr>
          <w:rFonts w:eastAsia="Calibri"/>
        </w:rPr>
      </w:pPr>
      <w:r>
        <w:t xml:space="preserve">Mano darbe nagrinėjamai sričiai aktualiausia </w:t>
      </w:r>
      <w:r w:rsidR="00434CDE">
        <w:t xml:space="preserve">Muitinės kodekso įgyvendinimo nuostatų </w:t>
      </w:r>
      <w:r>
        <w:t xml:space="preserve">III antraštinė </w:t>
      </w:r>
      <w:r w:rsidR="00434CDE">
        <w:t>dal</w:t>
      </w:r>
      <w:r>
        <w:t xml:space="preserve">is </w:t>
      </w:r>
      <w:r w:rsidR="00226E17">
        <w:t>„Ekonominio poveikio turinčios muitinės procedūros“. Šios dalies pirmajame skyriuje išdėstytos nuostatos, bendros kelioms iš minėtų procedūrų. Toks reglamentavimas leidžia įgyvendinimo nuostatas padaryti šiek tiek glaustesnes (</w:t>
      </w:r>
      <w:r w:rsidR="00050E4B">
        <w:t>išvengti pasi</w:t>
      </w:r>
      <w:r w:rsidR="00226E17">
        <w:t>karto</w:t>
      </w:r>
      <w:r w:rsidR="00050E4B">
        <w:t xml:space="preserve">jimų), </w:t>
      </w:r>
      <w:r w:rsidR="00226E17">
        <w:t xml:space="preserve">taip pat </w:t>
      </w:r>
      <w:r w:rsidR="00050E4B">
        <w:t>išryškina panašiai apibrėžiamų objektų, procedūrų bendrumus ir skirtumus.</w:t>
      </w:r>
      <w:r w:rsidR="00226E17">
        <w:t xml:space="preserve"> </w:t>
      </w:r>
      <w:r w:rsidR="0043120E">
        <w:t>Skyrius pra</w:t>
      </w:r>
      <w:r w:rsidR="00F0704B">
        <w:t>sideda</w:t>
      </w:r>
      <w:r w:rsidR="0043120E">
        <w:t xml:space="preserve"> 496 straipsniu, kuriame išaiškinta, kaip turėtų būti suprantamos šioje antraštinėje dalyje naudojamos sąvokos – tokios kaip „leidimas“, „prižiūrinti įstaiga“, „gabenimas trikampiu“, „apskaitos dokumentai“</w:t>
      </w:r>
      <w:r w:rsidR="00A561B5">
        <w:t>, „pagrindiniai kompensaciniai produktai“ ir kitos. Antrasis skirsnis skirtas nuostatoms, reglamentuojančioms praš</w:t>
      </w:r>
      <w:r w:rsidR="00CD3451">
        <w:t>ymo gauti leidimą pateikimo būdus</w:t>
      </w:r>
      <w:r w:rsidR="00A561B5">
        <w:t>, form</w:t>
      </w:r>
      <w:r w:rsidR="00CD3451">
        <w:t xml:space="preserve">ą </w:t>
      </w:r>
      <w:r w:rsidR="00A561B5">
        <w:t>i</w:t>
      </w:r>
      <w:r w:rsidR="00CD3451">
        <w:t>r kitas sąlygas (kai kuriais atvejais prašymui turi būti naudojama speciali forma, kurios pavyzdys pateiktas 67 priede)</w:t>
      </w:r>
      <w:r w:rsidR="00FE46CF">
        <w:t xml:space="preserve">. 501 ir 502 straipsniuose detaliai reglamentuojami bendrojo leidimo gavimui keliami reikalavimai – dėl prašymo pateikimo vietos, </w:t>
      </w:r>
      <w:r w:rsidR="00BA7BC2">
        <w:t>dėl suinteresuotų muitinių keitimosi informacija ir leidimo išdavimo terminų. Nagrinėjant ekonomines leidimo išdavimo sąlygas, pirmiausiai atsižvelgiama į kriterijus, išdėstytus 70 pried</w:t>
      </w:r>
      <w:r w:rsidR="003672D7">
        <w:t>e</w:t>
      </w:r>
      <w:r w:rsidR="00BA7BC2">
        <w:t xml:space="preserve">, ir pagal tai sprendžiama apie Bendrijos išteklių naudojimo </w:t>
      </w:r>
      <w:r w:rsidR="007969CA">
        <w:t>netikslingumą. Atskirais atvejais į ekonominių sąlygų vertinimą gali įsitraukti ir ES Komisija.</w:t>
      </w:r>
      <w:r w:rsidR="00AB1739">
        <w:t xml:space="preserve"> Vadovaujantis 505 straipsniu leidimai gali būti šių rūšių (neskaitant anksčiau aptarto bendrojo leidimo)</w:t>
      </w:r>
      <w:r w:rsidR="009E5606">
        <w:t xml:space="preserve">: </w:t>
      </w:r>
      <w:r w:rsidR="00AB1739">
        <w:t xml:space="preserve"> leidimas pagal 67 priedo pavyzdį, leidimo suteikimas priimant deklaraciją, leidimo atnaujinimas ar pakeitimas</w:t>
      </w:r>
      <w:r w:rsidR="000C3D7C" w:rsidRPr="000C3D7C">
        <w:t xml:space="preserve"> </w:t>
      </w:r>
      <w:r w:rsidR="000C3D7C">
        <w:t>atliekamas pagal paprastą prašymą</w:t>
      </w:r>
      <w:r w:rsidR="00AB1739">
        <w:t xml:space="preserve">. Pagal logišką seką </w:t>
      </w:r>
      <w:r w:rsidR="007B3103">
        <w:t>toliau apibrėžiami leidimų galiojimo terminai (jie gali skirtis priklausomai nuo perdirbamų prekių pobūdžio) ir numat</w:t>
      </w:r>
      <w:r w:rsidR="00383638">
        <w:t>yta</w:t>
      </w:r>
      <w:r w:rsidR="007B3103">
        <w:t xml:space="preserve"> galimybė leidimą išduoti atgaline data (bet neankstesne, negu buvo pateiktas prašymas</w:t>
      </w:r>
      <w:r w:rsidR="000C3D7C">
        <w:t xml:space="preserve"> leidimui</w:t>
      </w:r>
      <w:r w:rsidR="007B3103">
        <w:t xml:space="preserve">). </w:t>
      </w:r>
      <w:r w:rsidR="00383638">
        <w:t xml:space="preserve">509 – 514 straipsniai </w:t>
      </w:r>
      <w:r w:rsidR="00B50DDE">
        <w:t xml:space="preserve">numato </w:t>
      </w:r>
      <w:r w:rsidR="002E59F3">
        <w:rPr>
          <w:rFonts w:eastAsia="Calibri"/>
        </w:rPr>
        <w:t>kompensaciniams produktams</w:t>
      </w:r>
      <w:r w:rsidR="002E59F3">
        <w:t xml:space="preserve"> </w:t>
      </w:r>
      <w:r w:rsidR="00B50DDE" w:rsidRPr="00383638">
        <w:rPr>
          <w:rFonts w:eastAsia="Calibri"/>
        </w:rPr>
        <w:t>taik</w:t>
      </w:r>
      <w:r w:rsidR="002E59F3">
        <w:rPr>
          <w:rFonts w:eastAsia="Calibri"/>
        </w:rPr>
        <w:t>omų</w:t>
      </w:r>
      <w:r w:rsidR="00B50DDE" w:rsidRPr="00383638">
        <w:rPr>
          <w:rFonts w:eastAsia="Calibri"/>
        </w:rPr>
        <w:t xml:space="preserve"> prekybos politikos priemon</w:t>
      </w:r>
      <w:r w:rsidR="002E59F3">
        <w:rPr>
          <w:rFonts w:eastAsia="Calibri"/>
        </w:rPr>
        <w:t>ių</w:t>
      </w:r>
      <w:r w:rsidR="002E59F3" w:rsidRPr="002E59F3">
        <w:t xml:space="preserve"> </w:t>
      </w:r>
      <w:r w:rsidR="002E59F3">
        <w:t>ypatumus</w:t>
      </w:r>
      <w:r w:rsidR="002E59F3">
        <w:rPr>
          <w:rFonts w:eastAsia="Calibri"/>
        </w:rPr>
        <w:t>, o taip pat sąlygas</w:t>
      </w:r>
      <w:r w:rsidR="000C3D7C">
        <w:rPr>
          <w:rFonts w:eastAsia="Calibri"/>
        </w:rPr>
        <w:t>,</w:t>
      </w:r>
      <w:r w:rsidR="002E59F3">
        <w:rPr>
          <w:rFonts w:eastAsia="Calibri"/>
        </w:rPr>
        <w:t xml:space="preserve"> kuriomis sąlyginai neapmokestintos prekės gali judėti Bendrijos teritorijoje </w:t>
      </w:r>
      <w:r w:rsidR="007C508B">
        <w:rPr>
          <w:rFonts w:eastAsia="Calibri"/>
        </w:rPr>
        <w:t>–</w:t>
      </w:r>
      <w:r w:rsidR="002E59F3">
        <w:rPr>
          <w:rFonts w:eastAsia="Calibri"/>
        </w:rPr>
        <w:t xml:space="preserve"> </w:t>
      </w:r>
      <w:r w:rsidR="007C508B">
        <w:rPr>
          <w:rFonts w:eastAsia="Calibri"/>
        </w:rPr>
        <w:t>iš vienos leidime nurodytos vietos į kitą, iš leidimo turėtojo – operatoriui arba iš vieno leidimo turėtojo kitam leidimo turėtojui. Šios operacijos</w:t>
      </w:r>
      <w:r w:rsidR="009E5606">
        <w:rPr>
          <w:rFonts w:eastAsia="Calibri"/>
        </w:rPr>
        <w:t>,</w:t>
      </w:r>
      <w:r w:rsidR="007C508B">
        <w:rPr>
          <w:rFonts w:eastAsia="Calibri"/>
        </w:rPr>
        <w:t xml:space="preserve"> siekiant verslui sudaryti palankias sąlygas</w:t>
      </w:r>
      <w:r w:rsidR="009E5606">
        <w:rPr>
          <w:rFonts w:eastAsia="Calibri"/>
        </w:rPr>
        <w:t>,</w:t>
      </w:r>
      <w:r w:rsidR="007C508B">
        <w:rPr>
          <w:rFonts w:eastAsia="Calibri"/>
        </w:rPr>
        <w:t xml:space="preserve"> pagal galimybes supaprastintos</w:t>
      </w:r>
      <w:r w:rsidR="002E59F3">
        <w:rPr>
          <w:rFonts w:eastAsia="Calibri"/>
        </w:rPr>
        <w:t xml:space="preserve">, </w:t>
      </w:r>
      <w:r w:rsidR="007C508B">
        <w:rPr>
          <w:rFonts w:eastAsia="Calibri"/>
        </w:rPr>
        <w:t xml:space="preserve">paliekant tik minimalią muitinę priežiūrą ir apskaitą. Muitinė gali nereikalauti vesti papildomos </w:t>
      </w:r>
      <w:r w:rsidR="00F0704B">
        <w:rPr>
          <w:rFonts w:eastAsia="Calibri"/>
        </w:rPr>
        <w:t xml:space="preserve">sąlyginio neapmokestinimo </w:t>
      </w:r>
      <w:r w:rsidR="00F0704B">
        <w:rPr>
          <w:rFonts w:eastAsia="Calibri"/>
        </w:rPr>
        <w:lastRenderedPageBreak/>
        <w:t xml:space="preserve">procedūrų vykdymo apskaitos, jeigu ūkio subjekto vedamos apskaitos duomenys tenkina muitinės poreikius. Kalbant apie perdirbimo muitinės procedūras, svarbi yra kompensacinių produktų išeiga ir jos apskaičiavimas. Muitinės kodekso įgyvendinimo nuostatose ši sritis reglamentuojama 517 ir 518 straipsniuose. </w:t>
      </w:r>
      <w:r w:rsidR="00B927FE">
        <w:rPr>
          <w:rFonts w:eastAsia="Calibri"/>
        </w:rPr>
        <w:t>Paprastai išeiga ar jos apskaičiavimo būdas nurodomi leidime, tačiau galimi ir tokie atvejai, kai išeigos norma nustatoma po prekių pateikimo, bet nevėliau negu prekėms imamas taikyti naujas muitinės režimas arba prekės pradedamos naudoti. Kai kurioms prekėms 69 priede numatytos standartinės išeigos normos. Išeigos nustatymas svarbus tuo, kad pagal ją</w:t>
      </w:r>
      <w:r w:rsidR="009D5C49">
        <w:rPr>
          <w:rFonts w:eastAsia="Calibri"/>
        </w:rPr>
        <w:t>,</w:t>
      </w:r>
      <w:r w:rsidR="00B927FE">
        <w:rPr>
          <w:rFonts w:eastAsia="Calibri"/>
        </w:rPr>
        <w:t xml:space="preserve"> remiantis kiekybiniu ar vertiniu skaičiavimo metodais</w:t>
      </w:r>
      <w:r w:rsidR="009D5C49">
        <w:rPr>
          <w:rFonts w:eastAsia="Calibri"/>
        </w:rPr>
        <w:t>,</w:t>
      </w:r>
      <w:r w:rsidR="00B927FE">
        <w:rPr>
          <w:rFonts w:eastAsia="Calibri"/>
        </w:rPr>
        <w:t xml:space="preserve"> apskaičiuojamas importuotų prekių kiekis kompensaciniuose produktuose. </w:t>
      </w:r>
      <w:r w:rsidR="009D5C49">
        <w:rPr>
          <w:rFonts w:eastAsia="Calibri"/>
        </w:rPr>
        <w:t>Vėliau tai įtakoja taikytinų importo muitų dydį arba sumą, kuri turi būti atimama, kai susidaro skola muitinei.</w:t>
      </w:r>
      <w:r w:rsidR="003F233D">
        <w:rPr>
          <w:rFonts w:eastAsia="Calibri"/>
        </w:rPr>
        <w:t xml:space="preserve"> Siekiant užkirsti kelią galimam piktnaudžiavimui mokesčių mokėjimo atidėjimu, Muitinės kodekso įgyvendinimo nuostatose </w:t>
      </w:r>
      <w:r w:rsidR="00C30BD2">
        <w:rPr>
          <w:rFonts w:eastAsia="Calibri"/>
        </w:rPr>
        <w:t>apibrėžta</w:t>
      </w:r>
      <w:r w:rsidR="003F233D">
        <w:rPr>
          <w:rFonts w:eastAsia="Calibri"/>
        </w:rPr>
        <w:t xml:space="preserve"> kompensacinių palūkanų sąvoka ir jų apskaičiavimo bei mokėjimo tvarka.</w:t>
      </w:r>
      <w:r w:rsidR="004A3624">
        <w:rPr>
          <w:rFonts w:eastAsia="Calibri"/>
        </w:rPr>
        <w:t xml:space="preserve"> Šiose nuostatose numatyta nemažai išimčių, kai kompensacinės palūkanos gali būti neskaičiuojamos – pvz. šalutiniams kompensaciniams produktams, išleidžiant į laisvą apyvartą dėl prekių sunaikinimo atsiradusias atliekas, </w:t>
      </w:r>
      <w:r w:rsidR="008460FB">
        <w:rPr>
          <w:rFonts w:eastAsia="Calibri"/>
        </w:rPr>
        <w:t>atvejais kai</w:t>
      </w:r>
      <w:r w:rsidR="004A3624">
        <w:rPr>
          <w:rFonts w:eastAsia="Calibri"/>
        </w:rPr>
        <w:t xml:space="preserve"> palūkanų taikymo laikotarpis trumpesnis kaip mėn</w:t>
      </w:r>
      <w:r w:rsidR="008078E0">
        <w:rPr>
          <w:rFonts w:eastAsia="Calibri"/>
        </w:rPr>
        <w:t>uo</w:t>
      </w:r>
      <w:r w:rsidR="004A3624">
        <w:rPr>
          <w:rFonts w:eastAsia="Calibri"/>
        </w:rPr>
        <w:t xml:space="preserve"> ir kt. 520 ir 521 straipsniai reglamentuoja ekonominio poveikio turinčių muitinės procedūrų užbaigimo formalumus</w:t>
      </w:r>
      <w:r w:rsidR="008460FB">
        <w:rPr>
          <w:rFonts w:eastAsia="Calibri"/>
        </w:rPr>
        <w:t xml:space="preserve">, o perdirbimo muitinės procedūras vykdantiems subjektams dar numatyta prievolė </w:t>
      </w:r>
      <w:r w:rsidR="00ED31CB">
        <w:rPr>
          <w:rFonts w:eastAsia="Calibri"/>
        </w:rPr>
        <w:t xml:space="preserve">laikantis nustatytų terminų pateikti </w:t>
      </w:r>
      <w:r w:rsidR="008460FB">
        <w:rPr>
          <w:rFonts w:eastAsia="Calibri"/>
        </w:rPr>
        <w:t xml:space="preserve">formalumų užbaigimo dokumentą. </w:t>
      </w:r>
      <w:r w:rsidR="00ED31CB">
        <w:rPr>
          <w:rFonts w:eastAsia="Calibri"/>
        </w:rPr>
        <w:t xml:space="preserve">Šis apibendrinantis dokumentas leidžia muitinei operatyviai ir su minimaliomis sąnaudomis patikrinti perdirbimo procedūros vykdymo atitikimą teisės aktų reikalavimams, </w:t>
      </w:r>
      <w:r w:rsidR="009570EE">
        <w:rPr>
          <w:rFonts w:eastAsia="Calibri"/>
        </w:rPr>
        <w:t>mokėtinų mokesčių apskaičiavimo teisingumą. Siekiant visos ES mastu stebėti ir valdyti ekonominio poveikio turinčių procedūrų vykdymo apimtis</w:t>
      </w:r>
      <w:r w:rsidR="009E5606">
        <w:rPr>
          <w:rFonts w:eastAsia="Calibri"/>
        </w:rPr>
        <w:t>,</w:t>
      </w:r>
      <w:r w:rsidR="009570EE">
        <w:rPr>
          <w:rFonts w:eastAsia="Calibri"/>
        </w:rPr>
        <w:t xml:space="preserve"> šalių muitinėms numatyta prievolė </w:t>
      </w:r>
      <w:r w:rsidR="007B2E60">
        <w:rPr>
          <w:rFonts w:eastAsia="Calibri"/>
        </w:rPr>
        <w:t xml:space="preserve">nustyta tvarka </w:t>
      </w:r>
      <w:r w:rsidR="00D86767">
        <w:rPr>
          <w:rFonts w:eastAsia="Calibri"/>
        </w:rPr>
        <w:t>teikti Europos Komisijai informaciją apie išduotus leidimus perdirbimui taip pat apie prašymus, kurie buvo atmesti. Savo ruožtu Komisija sudaro šalių muitinių tarnyboms sąlygas naudotis šiais duomenimis. Tais atvejais kai yra poreikis kelioms muitinės įstaigoms naudotis informacija apie konkrečios ekonominio poveikio turinčios procedūros vykdymą, gali būti naudojami informaciniai lakštai</w:t>
      </w:r>
      <w:r w:rsidR="007D2C20">
        <w:rPr>
          <w:rFonts w:eastAsia="Calibri"/>
        </w:rPr>
        <w:t xml:space="preserve"> (jie pildomi pagal 71 priede pateiktas formas). </w:t>
      </w:r>
    </w:p>
    <w:p w:rsidR="007D2C20" w:rsidRDefault="007D2C20" w:rsidP="007C508B">
      <w:pPr>
        <w:spacing w:line="360" w:lineRule="auto"/>
        <w:ind w:firstLine="1296"/>
        <w:jc w:val="both"/>
      </w:pPr>
      <w:r>
        <w:t xml:space="preserve">III antraštinės dalies „Ekonominio poveikio turinčios muitinės procedūros“ trečiame skyriuje išdėstytos nuostatos, kurios taikytinos </w:t>
      </w:r>
      <w:r w:rsidR="00B5401C">
        <w:t xml:space="preserve">tik </w:t>
      </w:r>
      <w:r>
        <w:t xml:space="preserve">laikinojo įvežimo perdirbti procedūrai. </w:t>
      </w:r>
      <w:r w:rsidR="00AF1AB1">
        <w:t xml:space="preserve">Papildant </w:t>
      </w:r>
      <w:r w:rsidR="00E02944">
        <w:t>bendr</w:t>
      </w:r>
      <w:r w:rsidR="00AF1AB1">
        <w:t>us</w:t>
      </w:r>
      <w:r w:rsidR="00E02944">
        <w:t xml:space="preserve"> </w:t>
      </w:r>
      <w:r w:rsidR="00B5401C">
        <w:t xml:space="preserve">reikalavimus </w:t>
      </w:r>
      <w:r w:rsidR="00E02944">
        <w:t xml:space="preserve">leidimo </w:t>
      </w:r>
      <w:r w:rsidR="00B5401C">
        <w:t xml:space="preserve">(vykdyti ekonominio poveikio turinčią muitinės procedūrą) suteikimui </w:t>
      </w:r>
      <w:r w:rsidR="00AF1AB1">
        <w:t>(III antraštinė dalies pirmas skyrius)</w:t>
      </w:r>
      <w:r w:rsidR="00B5401C">
        <w:t>,</w:t>
      </w:r>
      <w:r w:rsidR="00E02944">
        <w:t xml:space="preserve"> </w:t>
      </w:r>
      <w:r w:rsidR="00AF1AB1">
        <w:t xml:space="preserve">įvežimo perdirbti </w:t>
      </w:r>
      <w:r w:rsidR="00B5401C">
        <w:t>atveju</w:t>
      </w:r>
      <w:r w:rsidR="00AF1AB1">
        <w:t xml:space="preserve"> taikomos tokios papildomos sąlygos:</w:t>
      </w:r>
      <w:r w:rsidR="00B5401C">
        <w:t xml:space="preserve"> </w:t>
      </w:r>
    </w:p>
    <w:p w:rsidR="00B5401C" w:rsidRDefault="00B5401C" w:rsidP="00B5401C">
      <w:pPr>
        <w:numPr>
          <w:ilvl w:val="0"/>
          <w:numId w:val="2"/>
        </w:numPr>
        <w:spacing w:line="360" w:lineRule="auto"/>
        <w:jc w:val="both"/>
      </w:pPr>
      <w:r>
        <w:t>Leidimas išduodamas, jei pareiškėjas realiai planuoja reeksportuoti pagrindinius kompensacinius produktus;</w:t>
      </w:r>
    </w:p>
    <w:p w:rsidR="00B5401C" w:rsidRDefault="00F04C3E" w:rsidP="00B5401C">
      <w:pPr>
        <w:numPr>
          <w:ilvl w:val="0"/>
          <w:numId w:val="2"/>
        </w:numPr>
        <w:spacing w:line="360" w:lineRule="auto"/>
        <w:jc w:val="both"/>
      </w:pPr>
      <w:r>
        <w:t xml:space="preserve">Leidimas </w:t>
      </w:r>
      <w:r w:rsidR="00FB284A">
        <w:t xml:space="preserve">gali būti </w:t>
      </w:r>
      <w:r>
        <w:t>išduodamas visoms prekėms išskyrus įrangą ir įrankius, kurą ir energijos šaltinius (neskaitant būtinų kompensaciniams produktams ar importuotoms prekėms tirti), tepalus (neskaitant būtinų kompensaciniams produktams);</w:t>
      </w:r>
    </w:p>
    <w:p w:rsidR="005F0216" w:rsidRDefault="00F04C3E" w:rsidP="005F0216">
      <w:pPr>
        <w:numPr>
          <w:ilvl w:val="0"/>
          <w:numId w:val="2"/>
        </w:numPr>
        <w:spacing w:line="360" w:lineRule="auto"/>
        <w:jc w:val="both"/>
      </w:pPr>
      <w:r>
        <w:lastRenderedPageBreak/>
        <w:t>Ekonominės sąlygos laikomos įvykdytomis visuomet, išskyrus prekių grupę nurodytą 73 priede (norint perdirbti šias prekes taikoma griežtesnė ekonominių sąlygų patikra</w:t>
      </w:r>
      <w:r w:rsidR="00FB284A">
        <w:t>);</w:t>
      </w:r>
    </w:p>
    <w:p w:rsidR="00F04C3E" w:rsidRDefault="00FB284A" w:rsidP="00B5401C">
      <w:pPr>
        <w:numPr>
          <w:ilvl w:val="0"/>
          <w:numId w:val="2"/>
        </w:numPr>
        <w:spacing w:line="360" w:lineRule="auto"/>
        <w:jc w:val="both"/>
      </w:pPr>
      <w:r>
        <w:t>Leidime nurodom</w:t>
      </w:r>
      <w:r w:rsidR="005F0216">
        <w:t>a</w:t>
      </w:r>
      <w:r>
        <w:t xml:space="preserve"> įvežamų perdirbti prekių identifikavimo kompensaciniuose produktuose būdai bei ekvivalentiškų prekių naudojimo sąlygos (jeigu ketinama jas naudoti). </w:t>
      </w:r>
      <w:r w:rsidR="00F04C3E">
        <w:t xml:space="preserve"> </w:t>
      </w:r>
    </w:p>
    <w:p w:rsidR="005F0216" w:rsidRDefault="005F0216" w:rsidP="009D3E54">
      <w:pPr>
        <w:spacing w:line="360" w:lineRule="auto"/>
        <w:ind w:firstLine="1290"/>
        <w:jc w:val="both"/>
      </w:pPr>
      <w:r>
        <w:t xml:space="preserve">542 straipsnyje apibrėžti </w:t>
      </w:r>
      <w:r w:rsidR="009D3E54">
        <w:t xml:space="preserve">perdirbimo procedūrų formalumų užbaigimo laikotarpiai. Jie priklausomai nuo prekių pobūdžio gali būti </w:t>
      </w:r>
      <w:r w:rsidR="00826070">
        <w:t xml:space="preserve">tokie </w:t>
      </w:r>
      <w:r w:rsidR="009D3E54">
        <w:t xml:space="preserve">– 2 mėnesiai numatomiems skersti gyvūnams, 3 arba 6 mėnesiai gyvūnams, kurie prieš skerdimą penimi, 4 mėnesiai pieno produktams, 6 mėnesiai mėsos ar kitų žemės ūkio produktų, kuriems gali būti taikomos eksporto grąžinamosios išmokos, perdirbimui. </w:t>
      </w:r>
      <w:r w:rsidR="00826070">
        <w:t xml:space="preserve">Visi šie terminai, esant pateisinančioms aplinkybėms, gali būti pratęsti, bet neilgiau kaip iki bendros 12 mėnesių trukmės. </w:t>
      </w:r>
      <w:r w:rsidR="008F5944">
        <w:t>Išankstinio eksporto taikymui taip pat numatyti terminai, per kuriuos ne Bendrijos prekės turi būti deklaruojamos laikinąjam įvežimui perdirbti. Įgyvendinimo nuostatose numat</w:t>
      </w:r>
      <w:r w:rsidR="009833A7">
        <w:t>yta</w:t>
      </w:r>
      <w:r w:rsidR="008F5944">
        <w:t xml:space="preserve"> net keletas atvejų, kai </w:t>
      </w:r>
      <w:r w:rsidR="009833A7">
        <w:t xml:space="preserve"> fiziškai neišgabenant </w:t>
      </w:r>
      <w:r w:rsidR="008F5944">
        <w:t xml:space="preserve">kompensacinių </w:t>
      </w:r>
      <w:r w:rsidR="009833A7">
        <w:t xml:space="preserve">produktų iš Bendrijos muitų teritorijos laikoma, jog jie buvo eksportuoti (reeksportuoti) – tiekimas diplomatinėms ir konsulinėms atstovybėms, pristatymas šalyje dislokuotoms narės ginkluotosioms pajėgoms, orlaivių ir erdvėlaivių pristatymas ir kt. </w:t>
      </w:r>
    </w:p>
    <w:p w:rsidR="00C30BD2" w:rsidRDefault="00C30BD2" w:rsidP="009D3E54">
      <w:pPr>
        <w:spacing w:line="360" w:lineRule="auto"/>
        <w:ind w:firstLine="1290"/>
        <w:jc w:val="both"/>
      </w:pPr>
      <w:r>
        <w:t xml:space="preserve">Atskirame skirsnyje išdėstytos nuostatos, taikomos sąlyginio neapmokestinimo sistemos veikimui. Čia aptarti momentai, kuomet pasikeičia prekių statusas – ekvivalentiškos prekės ir iš jų pagaminti produktai tampa ne Bendrijos prekėmis, o importuotoms prekėms suteikiamas Bendrijos prekių statusas. </w:t>
      </w:r>
      <w:r w:rsidR="00643561">
        <w:t>Tai svarbu ypač tais atvejais, kai po perdirbimo prekės išleidžiamos į laisvą apyvartą ir apmokestinamos muitais bei kompensacinėmis palūkanomis. Palengvinant sąlygas verslo subjektams, leidime gali būti numatyta galimybė kompensacinius produktus ar neperdirbtas prekes išleisti į laisvą apyvartą nepateikiant muitinės deklaracijos. Tokiu atveju šis išleidimas laikomas įvykusiu tuo momentu, kai muitinei leidimo turėtojas pateikia muitinės formalumų baigmės dokumentą.</w:t>
      </w:r>
      <w:r w:rsidR="00F31F45">
        <w:t xml:space="preserve"> Šiomis nuostatomis įgyvendinamas Muitinės kodekso 120 straipsnis. Dar vienas privalumas verslui – tai, kad išleidžiami į laisvą apyvartą kompensaciniai produktai apmokestinami </w:t>
      </w:r>
      <w:r w:rsidR="00C310B4">
        <w:t xml:space="preserve">muitais, kurie skaičiuojami </w:t>
      </w:r>
      <w:r w:rsidR="00F31F45">
        <w:t>remiantis importuotoms prekėms ta</w:t>
      </w:r>
      <w:r w:rsidR="00C310B4">
        <w:t xml:space="preserve">ikomais apmokestinimo veiksniais, galiojusiais įvežimo perdirbti deklaracijos pateikimo dieną. Ši nuostata netaikoma tik tokiems šalutiniams produktams kaip </w:t>
      </w:r>
      <w:r w:rsidR="00F31F45">
        <w:t xml:space="preserve"> </w:t>
      </w:r>
      <w:r w:rsidR="00C310B4">
        <w:t>a</w:t>
      </w:r>
      <w:r w:rsidR="00F31F45">
        <w:t>tliekos, laužas</w:t>
      </w:r>
      <w:r w:rsidR="00C310B4">
        <w:t>,</w:t>
      </w:r>
      <w:r w:rsidR="00F31F45">
        <w:t xml:space="preserve"> atraižos</w:t>
      </w:r>
      <w:r w:rsidR="00C310B4">
        <w:t xml:space="preserve"> (jos bendru atveju apmokestinamos muitais, taikytinais tokioms prekėms, bet leidimo turėtojas gali prašyti muitinės ir juos apmokestinti kaip pagrindinius kompensacinius produktus). 5</w:t>
      </w:r>
      <w:r w:rsidR="0021651E">
        <w:t>49 ir 550 straipsniuose numatyto</w:t>
      </w:r>
      <w:r w:rsidR="00C310B4">
        <w:t xml:space="preserve">s </w:t>
      </w:r>
      <w:r w:rsidR="0021651E">
        <w:t>privalomos žymos dokumentuose, lydinčiuose kompensacinius produktus ar neperdirbtas prekes tais atvejais, kai jie pateikiami vienai iš sąlyginio neapmokestinimo procedūrų arba išvežami į laisvąją zoną ar laisvąjį sandėlį. Žymų pavyzdžiai:</w:t>
      </w:r>
    </w:p>
    <w:p w:rsidR="0021651E" w:rsidRDefault="0021651E" w:rsidP="0021651E">
      <w:pPr>
        <w:numPr>
          <w:ilvl w:val="0"/>
          <w:numId w:val="1"/>
        </w:numPr>
        <w:spacing w:line="360" w:lineRule="auto"/>
        <w:jc w:val="both"/>
      </w:pPr>
      <w:r w:rsidRPr="0038700F">
        <w:rPr>
          <w:u w:val="single"/>
        </w:rPr>
        <w:t>LP/S prekės</w:t>
      </w:r>
      <w:r>
        <w:t xml:space="preserve"> – prekėms, kurioms taikoma sąlyginio neapmokestinimo sistema;</w:t>
      </w:r>
    </w:p>
    <w:p w:rsidR="0021651E" w:rsidRDefault="0021651E" w:rsidP="0021651E">
      <w:pPr>
        <w:numPr>
          <w:ilvl w:val="0"/>
          <w:numId w:val="1"/>
        </w:numPr>
        <w:spacing w:line="360" w:lineRule="auto"/>
        <w:jc w:val="both"/>
      </w:pPr>
      <w:r w:rsidRPr="0038700F">
        <w:rPr>
          <w:u w:val="single"/>
        </w:rPr>
        <w:t>LP/D prekės</w:t>
      </w:r>
      <w:r>
        <w:t xml:space="preserve"> – prekėms, kurioms taikoma drobeko sistema;</w:t>
      </w:r>
    </w:p>
    <w:p w:rsidR="0021651E" w:rsidRDefault="0021651E" w:rsidP="0021651E">
      <w:pPr>
        <w:numPr>
          <w:ilvl w:val="0"/>
          <w:numId w:val="1"/>
        </w:numPr>
        <w:spacing w:line="360" w:lineRule="auto"/>
        <w:jc w:val="both"/>
      </w:pPr>
      <w:r w:rsidRPr="0038700F">
        <w:rPr>
          <w:u w:val="single"/>
        </w:rPr>
        <w:lastRenderedPageBreak/>
        <w:t>Prekybos politika</w:t>
      </w:r>
      <w:r>
        <w:t xml:space="preserve"> – prekėms, kurioms taikomos ES </w:t>
      </w:r>
      <w:r w:rsidR="00270406">
        <w:t>prekybos politikos priemonės.</w:t>
      </w:r>
    </w:p>
    <w:p w:rsidR="00270406" w:rsidRDefault="00270406" w:rsidP="00270406">
      <w:pPr>
        <w:spacing w:line="360" w:lineRule="auto"/>
        <w:ind w:firstLine="1290"/>
        <w:jc w:val="both"/>
      </w:pPr>
      <w:r>
        <w:t xml:space="preserve">Apibendrinant šiuos svarbiausius ES muitų teisės aktus – Muitinės kodeksą ir Muitinės  kodekso įgyvendinimo nuostatas, reikia pažymėti, jog juose gan nuosekliai įgyvendintos Kioto konvencijos ir jos specialiųjų priedų svarbiausios nuostatos. Tai įgalina verslą vykdyti labiausiai </w:t>
      </w:r>
      <w:r w:rsidR="004E081B">
        <w:t xml:space="preserve">jų poreikius atitinkančius muitinės sankcionuotus veiksmus, naudotis </w:t>
      </w:r>
      <w:r>
        <w:t>muitinės procedūrų suteiktomis galimybėmis</w:t>
      </w:r>
      <w:r w:rsidR="004E081B">
        <w:t xml:space="preserve">, </w:t>
      </w:r>
      <w:r>
        <w:t>procedūriniais supaprastinimais, mokestinėmis lengvatomis</w:t>
      </w:r>
      <w:r w:rsidR="004E081B">
        <w:t xml:space="preserve">. </w:t>
      </w:r>
      <w:r w:rsidR="008078E0">
        <w:t>Pastebimas</w:t>
      </w:r>
      <w:r w:rsidR="00CB18AD">
        <w:t xml:space="preserve"> </w:t>
      </w:r>
      <w:r w:rsidR="004E081B">
        <w:t>ES muitų teisė</w:t>
      </w:r>
      <w:r w:rsidR="00CB18AD">
        <w:t>s</w:t>
      </w:r>
      <w:r w:rsidR="004E081B">
        <w:t xml:space="preserve"> </w:t>
      </w:r>
      <w:r w:rsidR="00CB18AD">
        <w:t xml:space="preserve">siekis </w:t>
      </w:r>
      <w:r w:rsidR="004E081B">
        <w:t xml:space="preserve">neapkrauti ūkio subjektų gausia dokumentacija, sudėtingais </w:t>
      </w:r>
      <w:r w:rsidR="00CB18AD">
        <w:t xml:space="preserve">vykdyti </w:t>
      </w:r>
      <w:r w:rsidR="004E081B">
        <w:t>muitinės formalum</w:t>
      </w:r>
      <w:r w:rsidR="00CB18AD">
        <w:t>ais, numatytas</w:t>
      </w:r>
      <w:r w:rsidR="004E081B">
        <w:t xml:space="preserve"> dalykin</w:t>
      </w:r>
      <w:r w:rsidR="00CB18AD">
        <w:t>is</w:t>
      </w:r>
      <w:r w:rsidR="004E081B">
        <w:t xml:space="preserve"> verslo ir muitinės bendradarbiavim</w:t>
      </w:r>
      <w:r w:rsidR="00CB18AD">
        <w:t>as</w:t>
      </w:r>
      <w:r w:rsidR="004E081B">
        <w:t>.</w:t>
      </w:r>
    </w:p>
    <w:p w:rsidR="00482533" w:rsidRDefault="00482533" w:rsidP="00270406">
      <w:pPr>
        <w:spacing w:line="360" w:lineRule="auto"/>
        <w:ind w:firstLine="1290"/>
        <w:jc w:val="both"/>
      </w:pPr>
    </w:p>
    <w:p w:rsidR="00482533" w:rsidRPr="0038700F" w:rsidRDefault="00482533" w:rsidP="00270406">
      <w:pPr>
        <w:spacing w:line="360" w:lineRule="auto"/>
        <w:ind w:firstLine="1290"/>
        <w:jc w:val="both"/>
        <w:rPr>
          <w:b/>
        </w:rPr>
      </w:pPr>
      <w:r w:rsidRPr="0038700F">
        <w:rPr>
          <w:b/>
        </w:rPr>
        <w:t>1.4.3. Lietuvos Respublikos teisės aktai, reglamentuojantys perdirbimo muitinės procedūrų vykdymą</w:t>
      </w:r>
    </w:p>
    <w:p w:rsidR="00482533" w:rsidRDefault="00482533" w:rsidP="00270406">
      <w:pPr>
        <w:spacing w:line="360" w:lineRule="auto"/>
        <w:ind w:firstLine="1290"/>
        <w:jc w:val="both"/>
        <w:rPr>
          <w:u w:val="single"/>
        </w:rPr>
      </w:pPr>
    </w:p>
    <w:p w:rsidR="00482533" w:rsidRDefault="00482533" w:rsidP="00553A81">
      <w:pPr>
        <w:spacing w:line="360" w:lineRule="auto"/>
        <w:ind w:firstLine="1290"/>
        <w:jc w:val="both"/>
      </w:pPr>
      <w:r w:rsidRPr="00482533">
        <w:t xml:space="preserve">Pagrindinis Lietuvos muitų teisės aktas </w:t>
      </w:r>
      <w:r>
        <w:t>–</w:t>
      </w:r>
      <w:r w:rsidRPr="00482533">
        <w:t xml:space="preserve"> </w:t>
      </w:r>
      <w:r>
        <w:t xml:space="preserve">Lietuvos Respublikos muitinės įstatymas. Jis buvo priimtas 2004 metų balandžio 27 dieną </w:t>
      </w:r>
      <w:r w:rsidR="00F643F4">
        <w:t xml:space="preserve">(stojimo į ES išvakarėse) </w:t>
      </w:r>
      <w:r>
        <w:t xml:space="preserve">ir </w:t>
      </w:r>
      <w:r w:rsidR="00F643F4">
        <w:t xml:space="preserve">skirtas </w:t>
      </w:r>
      <w:r>
        <w:t>įtvirtin</w:t>
      </w:r>
      <w:r w:rsidR="00F643F4">
        <w:t>ti šio stojimo iššauktus pasikeitimus muitų teisės srityje.</w:t>
      </w:r>
      <w:r w:rsidR="006F70BE">
        <w:t xml:space="preserve"> Kadangi Europos Sąjungo</w:t>
      </w:r>
      <w:r w:rsidR="000C0DFD">
        <w:t xml:space="preserve">s teisėje įtvirtinta </w:t>
      </w:r>
      <w:r w:rsidR="006F70BE">
        <w:t>bendra užsienio prekybos ir muitų politika</w:t>
      </w:r>
      <w:r w:rsidR="000C0DFD">
        <w:t xml:space="preserve">, todėl visos valstybės narės taiko tuos pačius muitų tarifus, netarifines priemones, muitinės procedūras ir kitus muitinės formalumus. Kaip jau buvo minėta anksčiau, pagrindiniai ES muitų teisės aktai – Muitinės kodeksas ir Muitinės kodekso įgyvendinimo nuostatos yra priimti kaip reglamentai, todėl tiesiogiai ir visa apimtimi taikomi visose ES narėse. Pagal ES teisę, reglamentų nuostatos </w:t>
      </w:r>
      <w:r w:rsidR="003E417D">
        <w:t xml:space="preserve">negali būti atkartojamos ar pakeičiamos nacionaliniuose teisės aktuose. Nacionalinė teisė gali reglamentuoti tik tas sritis, kurios pagal ES teisę paliktos </w:t>
      </w:r>
      <w:r w:rsidR="00553A81">
        <w:t>šalies</w:t>
      </w:r>
      <w:r w:rsidR="003E417D">
        <w:t xml:space="preserve"> kompetencijai, taip pat gali smulkiau išdėstyti ES teisės aktų nuostatų taikymo klausimus. Dėl šių priežasčių nacionalinės muitų teisės nuostatos </w:t>
      </w:r>
      <w:r w:rsidR="009C5036">
        <w:t xml:space="preserve">reglamentuoja tik organizacinius, administracinius bei smulkius procedūrinius klausimus. </w:t>
      </w:r>
    </w:p>
    <w:p w:rsidR="0025745A" w:rsidRPr="00621C6C" w:rsidRDefault="009C5036" w:rsidP="00270406">
      <w:pPr>
        <w:spacing w:line="360" w:lineRule="auto"/>
        <w:ind w:firstLine="1290"/>
        <w:jc w:val="both"/>
      </w:pPr>
      <w:r w:rsidRPr="00621C6C">
        <w:t>LR muitinės įstatym</w:t>
      </w:r>
      <w:r w:rsidR="0025745A" w:rsidRPr="00621C6C">
        <w:t>as reglamentuoja:</w:t>
      </w:r>
    </w:p>
    <w:p w:rsidR="00FA1476" w:rsidRPr="00621C6C" w:rsidRDefault="00FA1476" w:rsidP="00FA1476">
      <w:pPr>
        <w:spacing w:line="360" w:lineRule="auto"/>
        <w:ind w:firstLine="720"/>
        <w:jc w:val="both"/>
        <w:rPr>
          <w:i/>
        </w:rPr>
      </w:pPr>
      <w:r w:rsidRPr="00621C6C">
        <w:rPr>
          <w:i/>
        </w:rPr>
        <w:t>1) Lietuvos Respublikos muitinės paskirtį, veiklos principus ir teisinius pagrindus, funkcijas, struktūrą, veiklos organizavimą, finansavimą, bendradarbiavimo su valstybės ir savivaldybės institucijomis ir įstaigomis, kitais asmenimis, Europos Sąjungos ir užsienio valstybių institucijomis pagrindus;</w:t>
      </w:r>
    </w:p>
    <w:p w:rsidR="00FA1476" w:rsidRPr="00621C6C" w:rsidRDefault="00FA1476" w:rsidP="00FA1476">
      <w:pPr>
        <w:spacing w:line="360" w:lineRule="auto"/>
        <w:ind w:firstLine="720"/>
        <w:jc w:val="both"/>
        <w:rPr>
          <w:i/>
        </w:rPr>
      </w:pPr>
      <w:r w:rsidRPr="00621C6C">
        <w:rPr>
          <w:i/>
        </w:rPr>
        <w:t>2) Lietuvos Respublikos muitinės pareigūnų įgaliojimus, teises, pareigas, garantijas ir atsakomybę;</w:t>
      </w:r>
    </w:p>
    <w:p w:rsidR="00FA1476" w:rsidRPr="00621C6C" w:rsidRDefault="00FA1476" w:rsidP="00FA1476">
      <w:pPr>
        <w:spacing w:line="360" w:lineRule="auto"/>
        <w:ind w:firstLine="720"/>
        <w:jc w:val="both"/>
        <w:rPr>
          <w:i/>
        </w:rPr>
      </w:pPr>
      <w:r w:rsidRPr="00621C6C">
        <w:rPr>
          <w:i/>
        </w:rPr>
        <w:t>3) iš trečiųjų šalių importuotų ir į trečiąsias šalis eksportuojamų prekių muitinės priežiūros tvarką;</w:t>
      </w:r>
    </w:p>
    <w:p w:rsidR="00FA1476" w:rsidRPr="00621C6C" w:rsidRDefault="00FA1476" w:rsidP="00FA1476">
      <w:pPr>
        <w:spacing w:line="360" w:lineRule="auto"/>
        <w:ind w:firstLine="720"/>
        <w:jc w:val="both"/>
        <w:rPr>
          <w:i/>
        </w:rPr>
      </w:pPr>
      <w:r w:rsidRPr="00621C6C">
        <w:rPr>
          <w:i/>
        </w:rPr>
        <w:t>4) Lietuvos Respublikos muitinės administruojamų mokesčių taikymo tvarką;</w:t>
      </w:r>
    </w:p>
    <w:p w:rsidR="009C5036" w:rsidRPr="00621C6C" w:rsidRDefault="00FA1476" w:rsidP="00FA1476">
      <w:pPr>
        <w:spacing w:line="360" w:lineRule="auto"/>
        <w:ind w:firstLine="720"/>
        <w:jc w:val="both"/>
      </w:pPr>
      <w:r w:rsidRPr="00621C6C">
        <w:rPr>
          <w:i/>
        </w:rPr>
        <w:lastRenderedPageBreak/>
        <w:t xml:space="preserve">5) Lietuvos Respublikos užsienio prekybos statistinių duomenų rinkimo ir apdorojimo tvarką. </w:t>
      </w:r>
      <w:r w:rsidRPr="00621C6C">
        <w:t>(Lietuvos Respublikos seimas, 2004).</w:t>
      </w:r>
    </w:p>
    <w:p w:rsidR="00A028C6" w:rsidRPr="00621C6C" w:rsidRDefault="00A028C6" w:rsidP="00FA1476">
      <w:pPr>
        <w:spacing w:line="360" w:lineRule="auto"/>
        <w:ind w:firstLine="720"/>
        <w:jc w:val="both"/>
      </w:pPr>
      <w:r w:rsidRPr="00621C6C">
        <w:t xml:space="preserve">Kalbant apie perdirbimo muitinės procedūras, </w:t>
      </w:r>
      <w:r w:rsidR="00553A81">
        <w:t>M</w:t>
      </w:r>
      <w:r w:rsidRPr="00621C6C">
        <w:t xml:space="preserve">uitinės įstatymas tiesiogiai nereglamentuoja jų vykdymo tvarkos. </w:t>
      </w:r>
      <w:r w:rsidR="00A82C14" w:rsidRPr="00621C6C">
        <w:t>Įstatymo 5 straipsnis duoda nuorodą į Mokesčių administravimo įstatymą, kuris numato muitinei prievolę administruoti importuojamoms prekėms taikomus akcizus ir PVM. Pagal Lietuvos Respublikos akcizų ir Pridėtinės vertės įstatymus, šiais mokesčiais neapmokestinamos ne Bendrijos prekės, kol joms taikoma sąlyginio neapmokestinimo sistema.</w:t>
      </w:r>
    </w:p>
    <w:p w:rsidR="00FA1476" w:rsidRPr="00621C6C" w:rsidRDefault="00A82C14" w:rsidP="00FA1476">
      <w:pPr>
        <w:spacing w:line="360" w:lineRule="auto"/>
        <w:ind w:firstLine="720"/>
        <w:jc w:val="both"/>
      </w:pPr>
      <w:r w:rsidRPr="00621C6C">
        <w:t>Lietuvos Respublikos muitinė</w:t>
      </w:r>
      <w:r w:rsidR="00A62021" w:rsidRPr="00621C6C">
        <w:t>,</w:t>
      </w:r>
      <w:r w:rsidRPr="00621C6C">
        <w:t xml:space="preserve"> išduodama </w:t>
      </w:r>
      <w:r w:rsidR="00A87A0B" w:rsidRPr="00621C6C">
        <w:t xml:space="preserve">ūkio subjektams </w:t>
      </w:r>
      <w:r w:rsidRPr="00621C6C">
        <w:t>leidimus taikyti laikinojo įvežimo perdirbti ir laikinojo išvežimo perdirbti</w:t>
      </w:r>
      <w:r w:rsidR="00A87A0B" w:rsidRPr="00621C6C">
        <w:t xml:space="preserve"> procedūras, taiko Muitinės departamento</w:t>
      </w:r>
      <w:r w:rsidR="007D65AC" w:rsidRPr="00621C6C">
        <w:t xml:space="preserve"> (toliau – MD)</w:t>
      </w:r>
      <w:r w:rsidR="00A87A0B" w:rsidRPr="00621C6C">
        <w:t xml:space="preserve"> direktoriaus įsakymais (Nr. 1B-403 ir Nr. 1B-404</w:t>
      </w:r>
      <w:r w:rsidR="007D65AC" w:rsidRPr="00621C6C">
        <w:t xml:space="preserve"> priimti 2004 metų </w:t>
      </w:r>
      <w:r w:rsidR="00336CD8" w:rsidRPr="00621C6C">
        <w:t>balandžio 26 d.</w:t>
      </w:r>
      <w:r w:rsidR="00A87A0B" w:rsidRPr="00621C6C">
        <w:t xml:space="preserve">) patvirtintas tokių leidimų išdavimo taisykles. Šios taisyklės, parengtos vadovaujantis ES Muitinės kodeksu ir Muitinės kodekso įgyvendinimo nuostatomis, nustato tvarką, pagal kurią minėtas procedūras pageidaujantis vykdyti asmuo </w:t>
      </w:r>
      <w:r w:rsidR="00A62021" w:rsidRPr="00621C6C">
        <w:t xml:space="preserve">turi </w:t>
      </w:r>
      <w:r w:rsidR="00A87A0B" w:rsidRPr="00621C6C">
        <w:t>pateik</w:t>
      </w:r>
      <w:r w:rsidR="00A62021" w:rsidRPr="00621C6C">
        <w:t>t</w:t>
      </w:r>
      <w:r w:rsidR="00A87A0B" w:rsidRPr="00621C6C">
        <w:t xml:space="preserve">i prašymą leidimui gauti, </w:t>
      </w:r>
      <w:r w:rsidR="00B26787" w:rsidRPr="00621C6C">
        <w:t>o muitinė prašymą nagrinėja, po to registruoja ir išduoda leidimą</w:t>
      </w:r>
      <w:r w:rsidR="00A62021" w:rsidRPr="00621C6C">
        <w:t xml:space="preserve"> arba atsisako išduoti</w:t>
      </w:r>
      <w:r w:rsidR="00B26787" w:rsidRPr="00621C6C">
        <w:t xml:space="preserve">. Taisyklėse numatyta, kuriais atvejais kokios formos prašymus ir kurioms muitinės įstaigoms turi pateikti prašantysis leidimo asmuo, kokie papildomi dokumentai reikalingi. </w:t>
      </w:r>
      <w:r w:rsidR="009E52B1" w:rsidRPr="00621C6C">
        <w:t>Prašymus nagrinėja teritorinių muitinių Kontrolės ir priežiūros skyrių darbuotojai (kurių pareigybių aprašymuose nurodyta, kad jie yra už leidimų išdavimą atsakingi darbuotojai) arba muitinės įstaigos pareigūnai (kai pateikiamas supaprastintas prašymas – muitinės deklaracija). Minėti pareigūnai</w:t>
      </w:r>
      <w:r w:rsidR="00E105D1" w:rsidRPr="00621C6C">
        <w:t>,</w:t>
      </w:r>
      <w:r w:rsidR="009E52B1" w:rsidRPr="00621C6C">
        <w:t xml:space="preserve"> pagal ES teisės aktų reikalavimus atlikę </w:t>
      </w:r>
      <w:r w:rsidR="00322894" w:rsidRPr="00621C6C">
        <w:t xml:space="preserve">leidimo išdavimo sąlygų patikrą </w:t>
      </w:r>
      <w:r w:rsidR="00E105D1" w:rsidRPr="00621C6C">
        <w:t xml:space="preserve">(bendrojo leidimo atveju dar suderinę su kitomis muitinės įstaigomis), </w:t>
      </w:r>
      <w:r w:rsidR="00322894" w:rsidRPr="00621C6C">
        <w:t>priima vieną iš sprendimų</w:t>
      </w:r>
      <w:r w:rsidR="00553A81">
        <w:t>:</w:t>
      </w:r>
      <w:r w:rsidR="00322894" w:rsidRPr="00621C6C">
        <w:t xml:space="preserve"> išduo</w:t>
      </w:r>
      <w:r w:rsidR="00E105D1" w:rsidRPr="00621C6C">
        <w:t xml:space="preserve">ti leidimą, iš prašančiojo pareikalauti papildomos informacijos, </w:t>
      </w:r>
      <w:r w:rsidR="00322894" w:rsidRPr="00621C6C">
        <w:t>ne</w:t>
      </w:r>
      <w:r w:rsidR="00E105D1" w:rsidRPr="00621C6C">
        <w:t>išduoti</w:t>
      </w:r>
      <w:r w:rsidR="00322894" w:rsidRPr="00621C6C">
        <w:t xml:space="preserve"> leidim</w:t>
      </w:r>
      <w:r w:rsidR="00E105D1" w:rsidRPr="00621C6C">
        <w:t>o. Neišdavimo atveju</w:t>
      </w:r>
      <w:r w:rsidR="00A62021" w:rsidRPr="00621C6C">
        <w:t>,</w:t>
      </w:r>
      <w:r w:rsidR="00E105D1" w:rsidRPr="00621C6C">
        <w:t xml:space="preserve"> leidimo prašytojui </w:t>
      </w:r>
      <w:r w:rsidR="00A62021" w:rsidRPr="00621C6C">
        <w:t>parengiamas raštiškas motyvuotas sprendimas dėl leidimo neišdavimo ir nurodoma galimybė šį sprendimą apskųsti. Jei leidimas išduodamas, jis parengiamas pagal Muitinės kodekso įgyvendinimo nuostatų 67 priedo pavyzdį</w:t>
      </w:r>
      <w:r w:rsidR="007D65AC" w:rsidRPr="00621C6C">
        <w:t>, išrašomas dviem egzemplioriais ir registruojamas tam skirtame žurnale, suteikiant jam registracijos numerį. Vienas leidimo egzempliorius išduodamas asmeniui, kuriam leista vykdyti perdirbimo muitinės procedūrą, o kitas egzempliorius kartu su prašymu saugojamas teritorinėje muitinėje.</w:t>
      </w:r>
    </w:p>
    <w:p w:rsidR="00FF2A83" w:rsidRPr="00A10D98" w:rsidRDefault="00336CD8" w:rsidP="00FF2A83">
      <w:pPr>
        <w:pStyle w:val="CentrBold"/>
        <w:spacing w:line="360" w:lineRule="auto"/>
        <w:ind w:firstLine="720"/>
        <w:jc w:val="both"/>
        <w:rPr>
          <w:rFonts w:ascii="Times New Roman" w:hAnsi="Times New Roman"/>
          <w:b w:val="0"/>
          <w:sz w:val="24"/>
          <w:szCs w:val="24"/>
          <w:lang w:val="lt-LT"/>
        </w:rPr>
      </w:pPr>
      <w:r w:rsidRPr="00621C6C">
        <w:rPr>
          <w:b w:val="0"/>
          <w:caps w:val="0"/>
          <w:sz w:val="24"/>
          <w:szCs w:val="24"/>
          <w:lang w:val="lt-LT"/>
        </w:rPr>
        <w:t>Dar vienas teis</w:t>
      </w:r>
      <w:r w:rsidRPr="00621C6C">
        <w:rPr>
          <w:rFonts w:hint="eastAsia"/>
          <w:b w:val="0"/>
          <w:caps w:val="0"/>
          <w:sz w:val="24"/>
          <w:szCs w:val="24"/>
          <w:lang w:val="lt-LT"/>
        </w:rPr>
        <w:t>ė</w:t>
      </w:r>
      <w:r w:rsidRPr="00621C6C">
        <w:rPr>
          <w:b w:val="0"/>
          <w:caps w:val="0"/>
          <w:sz w:val="24"/>
          <w:szCs w:val="24"/>
          <w:lang w:val="lt-LT"/>
        </w:rPr>
        <w:t>s aktas susij</w:t>
      </w:r>
      <w:r w:rsidRPr="00621C6C">
        <w:rPr>
          <w:rFonts w:hint="eastAsia"/>
          <w:b w:val="0"/>
          <w:caps w:val="0"/>
          <w:sz w:val="24"/>
          <w:szCs w:val="24"/>
          <w:lang w:val="lt-LT"/>
        </w:rPr>
        <w:t>ę</w:t>
      </w:r>
      <w:r w:rsidRPr="00621C6C">
        <w:rPr>
          <w:b w:val="0"/>
          <w:caps w:val="0"/>
          <w:sz w:val="24"/>
          <w:szCs w:val="24"/>
          <w:lang w:val="lt-LT"/>
        </w:rPr>
        <w:t xml:space="preserve">s su laikinojo </w:t>
      </w:r>
      <w:r w:rsidRPr="00621C6C">
        <w:rPr>
          <w:rFonts w:hint="eastAsia"/>
          <w:b w:val="0"/>
          <w:caps w:val="0"/>
          <w:sz w:val="24"/>
          <w:szCs w:val="24"/>
          <w:lang w:val="lt-LT"/>
        </w:rPr>
        <w:t>į</w:t>
      </w:r>
      <w:r w:rsidRPr="00621C6C">
        <w:rPr>
          <w:b w:val="0"/>
          <w:caps w:val="0"/>
          <w:sz w:val="24"/>
          <w:szCs w:val="24"/>
          <w:lang w:val="lt-LT"/>
        </w:rPr>
        <w:t>ve</w:t>
      </w:r>
      <w:r w:rsidRPr="00621C6C">
        <w:rPr>
          <w:rFonts w:hint="eastAsia"/>
          <w:b w:val="0"/>
          <w:caps w:val="0"/>
          <w:sz w:val="24"/>
          <w:szCs w:val="24"/>
          <w:lang w:val="lt-LT"/>
        </w:rPr>
        <w:t>ž</w:t>
      </w:r>
      <w:r w:rsidRPr="00621C6C">
        <w:rPr>
          <w:b w:val="0"/>
          <w:caps w:val="0"/>
          <w:sz w:val="24"/>
          <w:szCs w:val="24"/>
          <w:lang w:val="lt-LT"/>
        </w:rPr>
        <w:t>imo perdirbti proced</w:t>
      </w:r>
      <w:r w:rsidRPr="00621C6C">
        <w:rPr>
          <w:rFonts w:hint="eastAsia"/>
          <w:b w:val="0"/>
          <w:caps w:val="0"/>
          <w:sz w:val="24"/>
          <w:szCs w:val="24"/>
          <w:lang w:val="lt-LT"/>
        </w:rPr>
        <w:t>ū</w:t>
      </w:r>
      <w:r w:rsidRPr="00621C6C">
        <w:rPr>
          <w:b w:val="0"/>
          <w:caps w:val="0"/>
          <w:sz w:val="24"/>
          <w:szCs w:val="24"/>
          <w:lang w:val="lt-LT"/>
        </w:rPr>
        <w:t xml:space="preserve">ra </w:t>
      </w:r>
      <w:r w:rsidRPr="00621C6C">
        <w:rPr>
          <w:rFonts w:hint="eastAsia"/>
          <w:b w:val="0"/>
          <w:caps w:val="0"/>
          <w:sz w:val="24"/>
          <w:szCs w:val="24"/>
          <w:lang w:val="lt-LT"/>
        </w:rPr>
        <w:t>–</w:t>
      </w:r>
      <w:r w:rsidRPr="00621C6C">
        <w:rPr>
          <w:b w:val="0"/>
          <w:caps w:val="0"/>
          <w:sz w:val="24"/>
          <w:szCs w:val="24"/>
          <w:lang w:val="lt-LT"/>
        </w:rPr>
        <w:t xml:space="preserve"> MD direktoriaus </w:t>
      </w:r>
      <w:r w:rsidRPr="00621C6C">
        <w:rPr>
          <w:rFonts w:hint="eastAsia"/>
          <w:b w:val="0"/>
          <w:caps w:val="0"/>
          <w:sz w:val="24"/>
          <w:szCs w:val="24"/>
          <w:lang w:val="lt-LT"/>
        </w:rPr>
        <w:t>į</w:t>
      </w:r>
      <w:r w:rsidRPr="00621C6C">
        <w:rPr>
          <w:b w:val="0"/>
          <w:caps w:val="0"/>
          <w:sz w:val="24"/>
          <w:szCs w:val="24"/>
          <w:lang w:val="lt-LT"/>
        </w:rPr>
        <w:t>sakymas Nr. 1B-267 (2007 met</w:t>
      </w:r>
      <w:r w:rsidRPr="00621C6C">
        <w:rPr>
          <w:rFonts w:hint="eastAsia"/>
          <w:b w:val="0"/>
          <w:caps w:val="0"/>
          <w:sz w:val="24"/>
          <w:szCs w:val="24"/>
          <w:lang w:val="lt-LT"/>
        </w:rPr>
        <w:t>ų</w:t>
      </w:r>
      <w:r w:rsidRPr="00621C6C">
        <w:rPr>
          <w:b w:val="0"/>
          <w:caps w:val="0"/>
          <w:sz w:val="24"/>
          <w:szCs w:val="24"/>
          <w:lang w:val="lt-LT"/>
        </w:rPr>
        <w:t xml:space="preserve"> baland</w:t>
      </w:r>
      <w:r w:rsidRPr="00621C6C">
        <w:rPr>
          <w:rFonts w:hint="eastAsia"/>
          <w:b w:val="0"/>
          <w:caps w:val="0"/>
          <w:sz w:val="24"/>
          <w:szCs w:val="24"/>
          <w:lang w:val="lt-LT"/>
        </w:rPr>
        <w:t>ž</w:t>
      </w:r>
      <w:r w:rsidRPr="00621C6C">
        <w:rPr>
          <w:b w:val="0"/>
          <w:caps w:val="0"/>
          <w:sz w:val="24"/>
          <w:szCs w:val="24"/>
          <w:lang w:val="lt-LT"/>
        </w:rPr>
        <w:t xml:space="preserve">io 11 d.) </w:t>
      </w:r>
      <w:r w:rsidRPr="00621C6C">
        <w:rPr>
          <w:rFonts w:hint="eastAsia"/>
          <w:b w:val="0"/>
          <w:caps w:val="0"/>
          <w:sz w:val="24"/>
          <w:szCs w:val="24"/>
          <w:lang w:val="lt-LT"/>
        </w:rPr>
        <w:t>„</w:t>
      </w:r>
      <w:r w:rsidRPr="00621C6C">
        <w:rPr>
          <w:b w:val="0"/>
          <w:caps w:val="0"/>
          <w:sz w:val="24"/>
          <w:szCs w:val="24"/>
          <w:lang w:val="lt-LT"/>
        </w:rPr>
        <w:t>D</w:t>
      </w:r>
      <w:r w:rsidRPr="00621C6C">
        <w:rPr>
          <w:rFonts w:ascii="Times New Roman" w:hAnsi="Times New Roman"/>
          <w:b w:val="0"/>
          <w:caps w:val="0"/>
          <w:sz w:val="24"/>
          <w:szCs w:val="24"/>
          <w:lang w:val="lt-LT"/>
        </w:rPr>
        <w:t>ėl importuotų prekių apskaitos lapų, laikinai įvežtų perdirbti prekių, pateiktų formalumų užbaigimui, apskaitos lapų ir leidimo taikyti laikinojo įvežimo perdirbti procedūrą naudojimo ataskaitos teikimo ir pildymo taisyklių patvirtinimo“</w:t>
      </w:r>
      <w:r w:rsidR="00433065" w:rsidRPr="00621C6C">
        <w:rPr>
          <w:rFonts w:ascii="Times New Roman" w:hAnsi="Times New Roman"/>
          <w:b w:val="0"/>
          <w:caps w:val="0"/>
          <w:sz w:val="24"/>
          <w:szCs w:val="24"/>
          <w:lang w:val="lt-LT"/>
        </w:rPr>
        <w:t>. Šiuo įsakymu patvirtintos taisyklės reglamentuoja importuotų prekių apskaitos lapų ir laikinai įvežtų perdirbti prekių, pateiktų formalumų užbaigimui, apskaitos lapų bei leidimo taikyti laikinojo įvežimo perdirbti procedūrą naudojimo ataskaitos teikimą bei pildymą. Importuotų prekių apskaitos lap</w:t>
      </w:r>
      <w:r w:rsidR="00B77C98">
        <w:rPr>
          <w:rFonts w:ascii="Times New Roman" w:hAnsi="Times New Roman"/>
          <w:b w:val="0"/>
          <w:caps w:val="0"/>
          <w:sz w:val="24"/>
          <w:szCs w:val="24"/>
          <w:lang w:val="lt-LT"/>
        </w:rPr>
        <w:t>ai</w:t>
      </w:r>
      <w:r w:rsidR="00433065" w:rsidRPr="00621C6C">
        <w:rPr>
          <w:rFonts w:ascii="Times New Roman" w:hAnsi="Times New Roman"/>
          <w:b w:val="0"/>
          <w:caps w:val="0"/>
          <w:sz w:val="24"/>
          <w:szCs w:val="24"/>
          <w:lang w:val="lt-LT"/>
        </w:rPr>
        <w:t xml:space="preserve"> privaloma</w:t>
      </w:r>
      <w:r w:rsidR="008078E0">
        <w:rPr>
          <w:rFonts w:ascii="Times New Roman" w:hAnsi="Times New Roman"/>
          <w:b w:val="0"/>
          <w:caps w:val="0"/>
          <w:sz w:val="24"/>
          <w:szCs w:val="24"/>
          <w:lang w:val="lt-LT"/>
        </w:rPr>
        <w:t>i</w:t>
      </w:r>
      <w:r w:rsidR="00433065" w:rsidRPr="00621C6C">
        <w:rPr>
          <w:rFonts w:ascii="Times New Roman" w:hAnsi="Times New Roman"/>
          <w:b w:val="0"/>
          <w:caps w:val="0"/>
          <w:sz w:val="24"/>
          <w:szCs w:val="24"/>
          <w:lang w:val="lt-LT"/>
        </w:rPr>
        <w:t xml:space="preserve"> pateikiami muitiniam tikrinimui, kai importuotos prekės pateikiamos laikinojo įvežimo </w:t>
      </w:r>
      <w:r w:rsidR="00433065" w:rsidRPr="00621C6C">
        <w:rPr>
          <w:rFonts w:ascii="Times New Roman" w:hAnsi="Times New Roman"/>
          <w:b w:val="0"/>
          <w:caps w:val="0"/>
          <w:sz w:val="24"/>
          <w:szCs w:val="24"/>
          <w:lang w:val="lt-LT"/>
        </w:rPr>
        <w:lastRenderedPageBreak/>
        <w:t xml:space="preserve">perdirbti procedūrai, o laikinai įvežtų perdirbti prekių apskaitos lapai pateikiami muitiniam tikrinimui, kai kompensaciniai produktai arba nepakeisto pavidalo prekės reeksportuojami arba jiems įforminami kiti muitinės sankcionuotiems veiksmai. Šiose taisyklėse </w:t>
      </w:r>
      <w:r w:rsidR="00F359FA">
        <w:rPr>
          <w:rFonts w:ascii="Times New Roman" w:hAnsi="Times New Roman"/>
          <w:b w:val="0"/>
          <w:caps w:val="0"/>
          <w:sz w:val="24"/>
          <w:szCs w:val="24"/>
          <w:lang w:val="lt-LT"/>
        </w:rPr>
        <w:t>išdėstyti</w:t>
      </w:r>
      <w:r w:rsidR="00901B86" w:rsidRPr="00621C6C">
        <w:rPr>
          <w:rFonts w:ascii="Times New Roman" w:hAnsi="Times New Roman"/>
          <w:b w:val="0"/>
          <w:caps w:val="0"/>
          <w:sz w:val="24"/>
          <w:szCs w:val="24"/>
          <w:lang w:val="lt-LT"/>
        </w:rPr>
        <w:t xml:space="preserve"> </w:t>
      </w:r>
      <w:r w:rsidR="00F359FA">
        <w:rPr>
          <w:rFonts w:ascii="Times New Roman" w:hAnsi="Times New Roman"/>
          <w:b w:val="0"/>
          <w:caps w:val="0"/>
          <w:sz w:val="24"/>
          <w:szCs w:val="24"/>
          <w:lang w:val="lt-LT"/>
        </w:rPr>
        <w:t xml:space="preserve">reikalavimai, keliami </w:t>
      </w:r>
      <w:r w:rsidR="00901B86" w:rsidRPr="00621C6C">
        <w:rPr>
          <w:rFonts w:ascii="Times New Roman" w:hAnsi="Times New Roman"/>
          <w:b w:val="0"/>
          <w:caps w:val="0"/>
          <w:sz w:val="24"/>
          <w:szCs w:val="24"/>
          <w:lang w:val="lt-LT"/>
        </w:rPr>
        <w:t xml:space="preserve">prekių apskaitos lapų </w:t>
      </w:r>
      <w:r w:rsidR="00F359FA">
        <w:rPr>
          <w:rFonts w:ascii="Times New Roman" w:hAnsi="Times New Roman"/>
          <w:b w:val="0"/>
          <w:caps w:val="0"/>
          <w:sz w:val="24"/>
          <w:szCs w:val="24"/>
          <w:lang w:val="lt-LT"/>
        </w:rPr>
        <w:t>turiniui</w:t>
      </w:r>
      <w:r w:rsidR="00901B86" w:rsidRPr="00621C6C">
        <w:rPr>
          <w:rFonts w:ascii="Times New Roman" w:hAnsi="Times New Roman"/>
          <w:b w:val="0"/>
          <w:caps w:val="0"/>
          <w:sz w:val="24"/>
          <w:szCs w:val="24"/>
          <w:lang w:val="lt-LT"/>
        </w:rPr>
        <w:t xml:space="preserve">, </w:t>
      </w:r>
      <w:r w:rsidR="00F359FA">
        <w:rPr>
          <w:rFonts w:ascii="Times New Roman" w:hAnsi="Times New Roman"/>
          <w:b w:val="0"/>
          <w:caps w:val="0"/>
          <w:sz w:val="24"/>
          <w:szCs w:val="24"/>
          <w:lang w:val="lt-LT"/>
        </w:rPr>
        <w:t>lapų pateikimo muitinės įstaigoms tvarka, o taip pat reikalavimai perdirbimo procedūros užbaigimo ataskaitai.</w:t>
      </w:r>
      <w:r w:rsidR="00FF2A83">
        <w:rPr>
          <w:rFonts w:ascii="Times New Roman" w:hAnsi="Times New Roman"/>
          <w:b w:val="0"/>
          <w:caps w:val="0"/>
          <w:sz w:val="24"/>
          <w:szCs w:val="24"/>
          <w:lang w:val="lt-LT"/>
        </w:rPr>
        <w:t xml:space="preserve"> </w:t>
      </w:r>
      <w:r w:rsidR="00FF2A83" w:rsidRPr="00A10D98">
        <w:rPr>
          <w:rFonts w:ascii="Times New Roman" w:hAnsi="Times New Roman"/>
          <w:b w:val="0"/>
          <w:caps w:val="0"/>
          <w:sz w:val="24"/>
          <w:szCs w:val="24"/>
          <w:lang w:val="lt-LT"/>
        </w:rPr>
        <w:t>Minėtų taisyklių II, III ir IV dalyse pateikti detalūs nurodymai, kaip turi būti pildomi atitinkamai - importuotų prekių apskaitos lapai, laikinai įvežtų perdirbti prekių, pateiktų formalumų užbaigimui, apskaitos lapai, leidimo taikyti laikinojo įvežimo perdirbti procedūrą</w:t>
      </w:r>
      <w:r w:rsidR="00FF2A83" w:rsidRPr="00A10D98">
        <w:rPr>
          <w:rFonts w:ascii="Times New Roman" w:hAnsi="Times New Roman"/>
          <w:b w:val="0"/>
          <w:sz w:val="24"/>
          <w:szCs w:val="24"/>
          <w:lang w:val="lt-LT"/>
        </w:rPr>
        <w:t xml:space="preserve"> </w:t>
      </w:r>
      <w:r w:rsidR="00FF2A83" w:rsidRPr="00A10D98">
        <w:rPr>
          <w:rFonts w:ascii="Times New Roman" w:hAnsi="Times New Roman"/>
          <w:b w:val="0"/>
          <w:caps w:val="0"/>
          <w:sz w:val="24"/>
          <w:szCs w:val="24"/>
          <w:lang w:val="lt-LT"/>
        </w:rPr>
        <w:t>naudojimo ataskait</w:t>
      </w:r>
      <w:r w:rsidR="00A10D98">
        <w:rPr>
          <w:rFonts w:ascii="Times New Roman" w:hAnsi="Times New Roman"/>
          <w:b w:val="0"/>
          <w:caps w:val="0"/>
          <w:sz w:val="24"/>
          <w:szCs w:val="24"/>
          <w:lang w:val="lt-LT"/>
        </w:rPr>
        <w:t xml:space="preserve">a. Baigiamosiose nuostatose apibrėžta taisyklių išimtis verslininkams, kurių perdirbamų prekių vedama apskaita leidžia muitinei efektyviai kontoliuoti perdirbimo procedūrų eigą ir užbaigimą. Muitinė gali nuspręsti iš tokių subjektų nereikalauti </w:t>
      </w:r>
      <w:r w:rsidR="0002154B">
        <w:rPr>
          <w:rFonts w:ascii="Times New Roman" w:hAnsi="Times New Roman"/>
          <w:b w:val="0"/>
          <w:caps w:val="0"/>
          <w:sz w:val="24"/>
          <w:szCs w:val="24"/>
          <w:lang w:val="lt-LT"/>
        </w:rPr>
        <w:t>prekių apskaitos lapų ir procedūros užbaigimo ataskaitos.</w:t>
      </w:r>
    </w:p>
    <w:p w:rsidR="00FF2A83" w:rsidRPr="00FF2A83" w:rsidRDefault="00FF2A83" w:rsidP="00FF2A83">
      <w:pPr>
        <w:pStyle w:val="CentrBold"/>
        <w:spacing w:line="360" w:lineRule="auto"/>
        <w:jc w:val="both"/>
        <w:rPr>
          <w:rFonts w:ascii="Times New Roman" w:hAnsi="Times New Roman"/>
          <w:b w:val="0"/>
          <w:sz w:val="22"/>
          <w:lang w:val="lt-LT"/>
        </w:rPr>
      </w:pPr>
    </w:p>
    <w:p w:rsidR="00433065" w:rsidRPr="00FF2A83" w:rsidRDefault="00433065" w:rsidP="00FF2A83">
      <w:pPr>
        <w:pStyle w:val="Pavadinimas1"/>
        <w:spacing w:line="360" w:lineRule="auto"/>
        <w:ind w:left="0" w:firstLine="720"/>
        <w:jc w:val="both"/>
        <w:rPr>
          <w:rFonts w:ascii="Times New Roman" w:hAnsi="Times New Roman"/>
          <w:b w:val="0"/>
          <w:sz w:val="24"/>
          <w:szCs w:val="24"/>
          <w:lang w:val="lt-LT"/>
        </w:rPr>
      </w:pPr>
    </w:p>
    <w:p w:rsidR="007D65AC" w:rsidRDefault="007D65AC"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F110F8" w:rsidRDefault="00F110F8" w:rsidP="00FF2A83">
      <w:pPr>
        <w:spacing w:line="360" w:lineRule="auto"/>
        <w:ind w:firstLine="720"/>
        <w:jc w:val="both"/>
      </w:pPr>
    </w:p>
    <w:p w:rsidR="00DF6C92" w:rsidRDefault="00DF6C92" w:rsidP="00FF2A83">
      <w:pPr>
        <w:spacing w:line="360" w:lineRule="auto"/>
        <w:ind w:firstLine="720"/>
        <w:jc w:val="both"/>
      </w:pPr>
    </w:p>
    <w:p w:rsidR="00DF6C92" w:rsidRDefault="00DF6C92" w:rsidP="00FF2A83">
      <w:pPr>
        <w:spacing w:line="360" w:lineRule="auto"/>
        <w:ind w:firstLine="720"/>
        <w:jc w:val="both"/>
      </w:pPr>
    </w:p>
    <w:p w:rsidR="00DF6C92" w:rsidRDefault="00DF6C92" w:rsidP="00FF2A83">
      <w:pPr>
        <w:spacing w:line="360" w:lineRule="auto"/>
        <w:ind w:firstLine="720"/>
        <w:jc w:val="both"/>
      </w:pPr>
    </w:p>
    <w:p w:rsidR="00DF6C92" w:rsidRDefault="00DF6C92" w:rsidP="00FF2A83">
      <w:pPr>
        <w:spacing w:line="360" w:lineRule="auto"/>
        <w:ind w:firstLine="720"/>
        <w:jc w:val="both"/>
      </w:pPr>
    </w:p>
    <w:p w:rsidR="00DF6C92" w:rsidRDefault="00DF6C92" w:rsidP="00FF2A83">
      <w:pPr>
        <w:spacing w:line="360" w:lineRule="auto"/>
        <w:ind w:firstLine="720"/>
        <w:jc w:val="both"/>
      </w:pPr>
    </w:p>
    <w:p w:rsidR="00F110F8" w:rsidRDefault="00F110F8" w:rsidP="00FF2A83">
      <w:pPr>
        <w:spacing w:line="360" w:lineRule="auto"/>
        <w:ind w:firstLine="720"/>
        <w:jc w:val="both"/>
      </w:pPr>
    </w:p>
    <w:p w:rsidR="00F110F8" w:rsidRDefault="00F110F8" w:rsidP="0038700F">
      <w:pPr>
        <w:spacing w:line="360" w:lineRule="auto"/>
        <w:jc w:val="both"/>
      </w:pPr>
    </w:p>
    <w:p w:rsidR="00F110F8" w:rsidRPr="00121D17" w:rsidRDefault="00F110F8" w:rsidP="00F110F8">
      <w:pPr>
        <w:jc w:val="center"/>
        <w:rPr>
          <w:b/>
          <w:u w:val="single"/>
        </w:rPr>
      </w:pPr>
      <w:r w:rsidRPr="004F266E">
        <w:rPr>
          <w:b/>
        </w:rPr>
        <w:t>2. PERDIRBIMO MUITINĖS PROCEDŪRŲ TAIKYMO LIETUVOS RESPUBLIKOJE ANALIZĖ</w:t>
      </w:r>
    </w:p>
    <w:p w:rsidR="00F110F8" w:rsidRPr="00121D17" w:rsidRDefault="00F110F8" w:rsidP="00F110F8">
      <w:pPr>
        <w:jc w:val="center"/>
      </w:pPr>
    </w:p>
    <w:p w:rsidR="00F110F8" w:rsidRDefault="00F110F8" w:rsidP="00F110F8">
      <w:pPr>
        <w:spacing w:line="360" w:lineRule="auto"/>
        <w:ind w:firstLine="1296"/>
        <w:rPr>
          <w:b/>
        </w:rPr>
      </w:pPr>
      <w:r w:rsidRPr="0038700F">
        <w:rPr>
          <w:b/>
        </w:rPr>
        <w:t>2.1. Perdirbimo muitinės procedūrų taikymo apimtys</w:t>
      </w:r>
    </w:p>
    <w:p w:rsidR="0038700F" w:rsidRPr="0038700F" w:rsidRDefault="0038700F" w:rsidP="00F110F8">
      <w:pPr>
        <w:spacing w:line="360" w:lineRule="auto"/>
        <w:ind w:firstLine="1296"/>
        <w:rPr>
          <w:b/>
        </w:rPr>
      </w:pPr>
    </w:p>
    <w:p w:rsidR="00F110F8" w:rsidRPr="00121D17" w:rsidRDefault="00F110F8" w:rsidP="00F110F8">
      <w:pPr>
        <w:spacing w:line="360" w:lineRule="auto"/>
        <w:jc w:val="both"/>
      </w:pPr>
      <w:r w:rsidRPr="00121D17">
        <w:tab/>
        <w:t xml:space="preserve">Užsienio prekybos statistikai praktikoje </w:t>
      </w:r>
      <w:r>
        <w:t xml:space="preserve">plačiausiai </w:t>
      </w:r>
      <w:r w:rsidRPr="00121D17">
        <w:t>naudojamos dvi sistemos – Bendroji prekybos sistema ir Specialioji prekybos sistema. Naudojant pirmąją sistemą į užsienio prekybos apskaitą įtraukiamos visos prekės</w:t>
      </w:r>
      <w:r>
        <w:t>,</w:t>
      </w:r>
      <w:r w:rsidRPr="00121D17">
        <w:t xml:space="preserve"> kertančios valstybės sieną (išskyrus gabenamas tranzitu). Pagal ES Komisijos reglamentą Nr. 1917/2000 į užsienio prekybos apimtis pagal Specialiąją prekybos sistemą </w:t>
      </w:r>
      <w:r>
        <w:t>į</w:t>
      </w:r>
      <w:r w:rsidRPr="00121D17">
        <w:t>traukiami tokių muitinės procedūrų duomenys:</w:t>
      </w:r>
    </w:p>
    <w:p w:rsidR="00F110F8" w:rsidRPr="00121D17" w:rsidRDefault="00F110F8" w:rsidP="00F110F8">
      <w:pPr>
        <w:pStyle w:val="ListParagraph"/>
        <w:numPr>
          <w:ilvl w:val="0"/>
          <w:numId w:val="5"/>
        </w:numPr>
        <w:spacing w:after="200" w:line="360" w:lineRule="auto"/>
        <w:jc w:val="both"/>
      </w:pPr>
      <w:r w:rsidRPr="00121D17">
        <w:t xml:space="preserve">Importo </w:t>
      </w:r>
      <w:r>
        <w:t>apskaitai</w:t>
      </w:r>
      <w:r w:rsidRPr="00121D17">
        <w:t xml:space="preserve"> – išleidim</w:t>
      </w:r>
      <w:r>
        <w:t>o</w:t>
      </w:r>
      <w:r w:rsidRPr="00121D17">
        <w:t xml:space="preserve"> laisvai cirkuliuoti, laikin</w:t>
      </w:r>
      <w:r>
        <w:t>ojo</w:t>
      </w:r>
      <w:r w:rsidRPr="00121D17">
        <w:t xml:space="preserve"> įvežim</w:t>
      </w:r>
      <w:r>
        <w:t>o</w:t>
      </w:r>
      <w:r w:rsidRPr="00121D17">
        <w:t xml:space="preserve"> perdirbti (pagal sąlyginio neapmokestinimo ir drobeko sistemas) bei reimport</w:t>
      </w:r>
      <w:r>
        <w:t>o</w:t>
      </w:r>
      <w:r w:rsidRPr="00121D17">
        <w:t xml:space="preserve"> po laikinojo išvežimo perdirbti</w:t>
      </w:r>
      <w:r>
        <w:t xml:space="preserve"> apimtys</w:t>
      </w:r>
      <w:r w:rsidRPr="00121D17">
        <w:t>;</w:t>
      </w:r>
    </w:p>
    <w:p w:rsidR="00F110F8" w:rsidRPr="00121D17" w:rsidRDefault="00F110F8" w:rsidP="00F110F8">
      <w:pPr>
        <w:pStyle w:val="ListParagraph"/>
        <w:numPr>
          <w:ilvl w:val="0"/>
          <w:numId w:val="5"/>
        </w:numPr>
        <w:spacing w:after="200" w:line="360" w:lineRule="auto"/>
        <w:jc w:val="both"/>
      </w:pPr>
      <w:r w:rsidRPr="00121D17">
        <w:t>Eksporto atveju – negrąžinam</w:t>
      </w:r>
      <w:r>
        <w:t>o</w:t>
      </w:r>
      <w:r w:rsidRPr="00121D17">
        <w:t xml:space="preserve"> eksport</w:t>
      </w:r>
      <w:r>
        <w:t>o</w:t>
      </w:r>
      <w:r w:rsidRPr="00121D17">
        <w:t>, laikin</w:t>
      </w:r>
      <w:r>
        <w:t>ojo</w:t>
      </w:r>
      <w:r w:rsidRPr="00121D17">
        <w:t xml:space="preserve"> išvežim</w:t>
      </w:r>
      <w:r>
        <w:t>o</w:t>
      </w:r>
      <w:r w:rsidRPr="00121D17">
        <w:t xml:space="preserve"> perdirbti bei reeksport</w:t>
      </w:r>
      <w:r>
        <w:t>o</w:t>
      </w:r>
      <w:r w:rsidRPr="00121D17">
        <w:t xml:space="preserve"> po laikinojo įvežimo perdirbti</w:t>
      </w:r>
      <w:r>
        <w:t xml:space="preserve"> apimtys</w:t>
      </w:r>
      <w:r w:rsidRPr="00121D17">
        <w:t>.</w:t>
      </w:r>
    </w:p>
    <w:p w:rsidR="00F110F8" w:rsidRDefault="00F110F8" w:rsidP="00F110F8">
      <w:pPr>
        <w:spacing w:line="360" w:lineRule="auto"/>
        <w:ind w:firstLine="1290"/>
        <w:jc w:val="both"/>
      </w:pPr>
      <w:r w:rsidRPr="00121D17">
        <w:t xml:space="preserve">Iki Lietuvos įstojimo į ES </w:t>
      </w:r>
      <w:r>
        <w:t xml:space="preserve">(2004m. gegužės 1 d.) </w:t>
      </w:r>
      <w:r w:rsidRPr="00121D17">
        <w:t xml:space="preserve">Lietuvos užsienio prekybos statistikai buvo naudojama Bendroji prekybos sistema ir duomenys tam buvo gaunami iš muitinės deklaracijų. </w:t>
      </w:r>
      <w:r>
        <w:t>Po įstojimo į ES pradėta taikyti Specialiąją prekybos sistemą, kurios duomenys gaunami iš dviejų šaltinių: prekyboje su trečiosiomis šalimis – iš muitinės deklaracijų (Ekstrastatas), o prekiaujant su ES valstybėmis - iš Intrastato ataskaitų. Intrastato ataskaitas (duomenis apie prekių išvežimą į ES valstybes ir įvežimą iš ES šalių) privalomai</w:t>
      </w:r>
      <w:r w:rsidR="00553A81">
        <w:t>,</w:t>
      </w:r>
      <w:r>
        <w:t xml:space="preserve"> vadovaujantis Komisijos reglamentu Nr. 1982/2004</w:t>
      </w:r>
      <w:r w:rsidR="00553A81">
        <w:t>,</w:t>
      </w:r>
      <w:r>
        <w:t xml:space="preserve"> turi teikti visi ūkio subjektai, kurių prekybos su ES šalimis apimtys per metus viršija tam tikrą nustatytą ribą. </w:t>
      </w:r>
    </w:p>
    <w:p w:rsidR="00F110F8" w:rsidRDefault="00F110F8" w:rsidP="00F110F8">
      <w:pPr>
        <w:spacing w:line="360" w:lineRule="auto"/>
        <w:ind w:firstLine="1290"/>
        <w:jc w:val="both"/>
      </w:pPr>
      <w:r>
        <w:t xml:space="preserve">Užsienio prekybos analizei </w:t>
      </w:r>
      <w:r w:rsidR="00553A81">
        <w:t>šiame darbe pa</w:t>
      </w:r>
      <w:r w:rsidR="00CC17B0">
        <w:t>si</w:t>
      </w:r>
      <w:r w:rsidR="00553A81">
        <w:t>naudot</w:t>
      </w:r>
      <w:r w:rsidR="00CC17B0">
        <w:t>a</w:t>
      </w:r>
      <w:r w:rsidR="00553A81">
        <w:t xml:space="preserve"> Lietuvos R</w:t>
      </w:r>
      <w:r>
        <w:t>espublikos Muitinės informacinių sistemų centro pateiktais duomenimis (Ekstrastatas) ir Lietuvos statistikos departamento tinklalapyje</w:t>
      </w:r>
      <w:r w:rsidRPr="00753FB1">
        <w:t>(</w:t>
      </w:r>
      <w:hyperlink r:id="rId10" w:history="1">
        <w:r w:rsidRPr="00753FB1">
          <w:rPr>
            <w:rStyle w:val="Hyperlink"/>
            <w:color w:val="auto"/>
          </w:rPr>
          <w:t>http://www.stat.gov.lt/lt/pages/view/?id=3624&amp;PHPSESSID=aa30b68ae52bdb27e18050660eea465c</w:t>
        </w:r>
      </w:hyperlink>
      <w:r w:rsidRPr="00753FB1">
        <w:t>)</w:t>
      </w:r>
      <w:r>
        <w:t xml:space="preserve"> pateikto</w:t>
      </w:r>
      <w:r w:rsidR="00CC17B0">
        <w:t>mis</w:t>
      </w:r>
      <w:r>
        <w:t xml:space="preserve"> užsienio prekybos statistinė</w:t>
      </w:r>
      <w:r w:rsidR="00CC17B0">
        <w:t>mi</w:t>
      </w:r>
      <w:r>
        <w:t>s lentelė</w:t>
      </w:r>
      <w:r w:rsidR="00CC17B0">
        <w:t>mis</w:t>
      </w:r>
      <w:r>
        <w:t xml:space="preserve">. Užsienio prekybos apimčių dinamikai stebėti pasirinkti 2003, 2005, 2007, 2009, 2011 metų duomenys (žr. </w:t>
      </w:r>
      <w:r w:rsidR="00CA2C3B">
        <w:t>3</w:t>
      </w:r>
      <w:r>
        <w:t xml:space="preserve"> lent.), siekinat įvertinti importo ir eksporto apimčių pasikeitimus Lietuvai įstojus į ES</w:t>
      </w:r>
      <w:r w:rsidR="00B77C98">
        <w:t xml:space="preserve"> ir vėlesnę jų dinamiką</w:t>
      </w:r>
      <w:r>
        <w:t>. Duomenys pateikti pagal negrąžinamojo eksporto, laikinojo išvežimo perdirbti, reeksporto po laikinojo įvežimo perdirbti, išleidimo laisvai cirkuliuoti, laikinojo įvežimo perdirbti ir reimporto po laikinojo išvežimo perdirbti muitinės procedūrų prekių statistinės vertės apimtis. Ats</w:t>
      </w:r>
      <w:r w:rsidR="00DF6C92">
        <w:t>kira eilute išskirtos Lietuvos R</w:t>
      </w:r>
      <w:r>
        <w:t xml:space="preserve">espublikos prekybos su ES šalimis apimtys. </w:t>
      </w:r>
    </w:p>
    <w:p w:rsidR="00B77C98" w:rsidRDefault="00B77C98" w:rsidP="00B77C98">
      <w:pPr>
        <w:pStyle w:val="ListParagraph"/>
        <w:spacing w:after="200" w:line="360" w:lineRule="auto"/>
        <w:jc w:val="both"/>
        <w:sectPr w:rsidR="00B77C98" w:rsidSect="000625B5">
          <w:headerReference w:type="default" r:id="rId11"/>
          <w:headerReference w:type="first" r:id="rId12"/>
          <w:pgSz w:w="11906" w:h="16838"/>
          <w:pgMar w:top="1134" w:right="567" w:bottom="1134" w:left="1418" w:header="567" w:footer="567" w:gutter="0"/>
          <w:pgNumType w:start="0"/>
          <w:cols w:space="1296"/>
          <w:titlePg/>
          <w:docGrid w:linePitch="360"/>
        </w:sectPr>
      </w:pPr>
    </w:p>
    <w:p w:rsidR="000625B5" w:rsidRDefault="000625B5" w:rsidP="00F110F8">
      <w:pPr>
        <w:jc w:val="center"/>
      </w:pPr>
    </w:p>
    <w:p w:rsidR="00F110F8" w:rsidRDefault="00CA2C3B" w:rsidP="00F110F8">
      <w:pPr>
        <w:jc w:val="center"/>
      </w:pPr>
      <w:r>
        <w:t>3</w:t>
      </w:r>
      <w:r w:rsidR="00DF6C92">
        <w:t xml:space="preserve"> lentelė. Lietuvos R</w:t>
      </w:r>
      <w:r w:rsidR="00F110F8" w:rsidRPr="00121D17">
        <w:t>espublikos užsienio prekybos duomenys</w:t>
      </w:r>
    </w:p>
    <w:p w:rsidR="00B77C98" w:rsidRPr="00121D17" w:rsidRDefault="00B77C98" w:rsidP="00F110F8">
      <w:pPr>
        <w:jc w:val="center"/>
      </w:pPr>
    </w:p>
    <w:p w:rsidR="00F110F8" w:rsidRPr="00121D17" w:rsidRDefault="00F110F8" w:rsidP="00F110F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9"/>
        <w:gridCol w:w="1206"/>
        <w:gridCol w:w="1402"/>
        <w:gridCol w:w="1206"/>
        <w:gridCol w:w="1402"/>
        <w:gridCol w:w="1206"/>
        <w:gridCol w:w="1402"/>
        <w:gridCol w:w="1206"/>
        <w:gridCol w:w="1402"/>
        <w:gridCol w:w="1206"/>
        <w:gridCol w:w="1402"/>
      </w:tblGrid>
      <w:tr w:rsidR="00F110F8" w:rsidRPr="00121D17" w:rsidTr="00CC17B0">
        <w:tc>
          <w:tcPr>
            <w:tcW w:w="0" w:type="auto"/>
            <w:vMerge w:val="restart"/>
          </w:tcPr>
          <w:p w:rsidR="00F110F8" w:rsidRPr="00121D17" w:rsidRDefault="00F110F8" w:rsidP="00A13851"/>
        </w:tc>
        <w:tc>
          <w:tcPr>
            <w:tcW w:w="0" w:type="auto"/>
            <w:gridSpan w:val="2"/>
          </w:tcPr>
          <w:p w:rsidR="00F110F8" w:rsidRPr="00121D17" w:rsidRDefault="00F110F8" w:rsidP="00A13851">
            <w:pPr>
              <w:jc w:val="center"/>
            </w:pPr>
            <w:r w:rsidRPr="00121D17">
              <w:t>2003 m.</w:t>
            </w:r>
          </w:p>
        </w:tc>
        <w:tc>
          <w:tcPr>
            <w:tcW w:w="0" w:type="auto"/>
            <w:gridSpan w:val="2"/>
          </w:tcPr>
          <w:p w:rsidR="00F110F8" w:rsidRPr="00121D17" w:rsidRDefault="00F110F8" w:rsidP="00A13851">
            <w:pPr>
              <w:jc w:val="center"/>
            </w:pPr>
            <w:r w:rsidRPr="00121D17">
              <w:t>2005 m.</w:t>
            </w:r>
          </w:p>
        </w:tc>
        <w:tc>
          <w:tcPr>
            <w:tcW w:w="0" w:type="auto"/>
            <w:gridSpan w:val="2"/>
          </w:tcPr>
          <w:p w:rsidR="00F110F8" w:rsidRPr="00121D17" w:rsidRDefault="00F110F8" w:rsidP="00A13851">
            <w:pPr>
              <w:jc w:val="center"/>
            </w:pPr>
            <w:r w:rsidRPr="00121D17">
              <w:t>2007 m.</w:t>
            </w:r>
          </w:p>
        </w:tc>
        <w:tc>
          <w:tcPr>
            <w:tcW w:w="0" w:type="auto"/>
            <w:gridSpan w:val="2"/>
          </w:tcPr>
          <w:p w:rsidR="00F110F8" w:rsidRPr="00121D17" w:rsidRDefault="00F110F8" w:rsidP="00A13851">
            <w:pPr>
              <w:jc w:val="center"/>
            </w:pPr>
            <w:r w:rsidRPr="00121D17">
              <w:t>2009 m.</w:t>
            </w:r>
          </w:p>
        </w:tc>
        <w:tc>
          <w:tcPr>
            <w:tcW w:w="0" w:type="auto"/>
            <w:gridSpan w:val="2"/>
          </w:tcPr>
          <w:p w:rsidR="00F110F8" w:rsidRPr="00121D17" w:rsidRDefault="00F110F8" w:rsidP="00A13851">
            <w:pPr>
              <w:jc w:val="center"/>
            </w:pPr>
            <w:r w:rsidRPr="00121D17">
              <w:t>2011 m.</w:t>
            </w:r>
          </w:p>
        </w:tc>
      </w:tr>
      <w:tr w:rsidR="00F110F8" w:rsidRPr="00121D17" w:rsidTr="00CC17B0">
        <w:tc>
          <w:tcPr>
            <w:tcW w:w="0" w:type="auto"/>
            <w:vMerge/>
          </w:tcPr>
          <w:p w:rsidR="00F110F8" w:rsidRPr="00121D17" w:rsidRDefault="00F110F8" w:rsidP="00A13851"/>
        </w:tc>
        <w:tc>
          <w:tcPr>
            <w:tcW w:w="0" w:type="auto"/>
          </w:tcPr>
          <w:p w:rsidR="00F110F8" w:rsidRPr="00121D17" w:rsidRDefault="00F110F8" w:rsidP="00A13851">
            <w:pPr>
              <w:jc w:val="center"/>
            </w:pPr>
            <w:r w:rsidRPr="00121D17">
              <w:t>Prekių vertė (mln. Lt)</w:t>
            </w:r>
          </w:p>
        </w:tc>
        <w:tc>
          <w:tcPr>
            <w:tcW w:w="0" w:type="auto"/>
          </w:tcPr>
          <w:p w:rsidR="00F110F8" w:rsidRPr="00121D17" w:rsidRDefault="00F110F8" w:rsidP="00A13851">
            <w:pPr>
              <w:jc w:val="center"/>
            </w:pPr>
            <w:r>
              <w:t xml:space="preserve">Procentinė dalis </w:t>
            </w:r>
            <w:r w:rsidRPr="00121D17">
              <w:t xml:space="preserve"> (%)</w:t>
            </w:r>
          </w:p>
        </w:tc>
        <w:tc>
          <w:tcPr>
            <w:tcW w:w="0" w:type="auto"/>
          </w:tcPr>
          <w:p w:rsidR="00F110F8" w:rsidRPr="00121D17" w:rsidRDefault="00F110F8" w:rsidP="00A13851">
            <w:pPr>
              <w:jc w:val="center"/>
            </w:pPr>
            <w:r w:rsidRPr="00121D17">
              <w:t>Prekių vertė (mln. Lt)</w:t>
            </w:r>
          </w:p>
        </w:tc>
        <w:tc>
          <w:tcPr>
            <w:tcW w:w="0" w:type="auto"/>
          </w:tcPr>
          <w:p w:rsidR="00F110F8" w:rsidRPr="00121D17" w:rsidRDefault="00F110F8" w:rsidP="00A13851">
            <w:pPr>
              <w:jc w:val="center"/>
            </w:pPr>
            <w:r>
              <w:t xml:space="preserve">Procentinė dalis </w:t>
            </w:r>
            <w:r w:rsidRPr="00121D17">
              <w:t xml:space="preserve"> (%)</w:t>
            </w:r>
          </w:p>
        </w:tc>
        <w:tc>
          <w:tcPr>
            <w:tcW w:w="0" w:type="auto"/>
          </w:tcPr>
          <w:p w:rsidR="00F110F8" w:rsidRPr="00121D17" w:rsidRDefault="00F110F8" w:rsidP="00A13851">
            <w:pPr>
              <w:jc w:val="center"/>
            </w:pPr>
            <w:r w:rsidRPr="00121D17">
              <w:t>Prekių vertė (mln. Lt)</w:t>
            </w:r>
          </w:p>
        </w:tc>
        <w:tc>
          <w:tcPr>
            <w:tcW w:w="0" w:type="auto"/>
          </w:tcPr>
          <w:p w:rsidR="00F110F8" w:rsidRPr="00121D17" w:rsidRDefault="00F110F8" w:rsidP="00A13851">
            <w:pPr>
              <w:jc w:val="center"/>
            </w:pPr>
            <w:r>
              <w:t xml:space="preserve">Procentinė dalis </w:t>
            </w:r>
            <w:r w:rsidRPr="00121D17">
              <w:t xml:space="preserve"> (%)</w:t>
            </w:r>
          </w:p>
        </w:tc>
        <w:tc>
          <w:tcPr>
            <w:tcW w:w="0" w:type="auto"/>
          </w:tcPr>
          <w:p w:rsidR="00F110F8" w:rsidRPr="00121D17" w:rsidRDefault="00F110F8" w:rsidP="00A13851">
            <w:pPr>
              <w:jc w:val="center"/>
            </w:pPr>
            <w:r w:rsidRPr="00121D17">
              <w:t>Prekių vertė (mln. Lt)</w:t>
            </w:r>
          </w:p>
        </w:tc>
        <w:tc>
          <w:tcPr>
            <w:tcW w:w="0" w:type="auto"/>
          </w:tcPr>
          <w:p w:rsidR="00F110F8" w:rsidRPr="00121D17" w:rsidRDefault="00F110F8" w:rsidP="00A13851">
            <w:pPr>
              <w:jc w:val="center"/>
            </w:pPr>
            <w:r>
              <w:t xml:space="preserve">Procentinė dalis </w:t>
            </w:r>
            <w:r w:rsidRPr="00121D17">
              <w:t xml:space="preserve"> (%)</w:t>
            </w:r>
          </w:p>
        </w:tc>
        <w:tc>
          <w:tcPr>
            <w:tcW w:w="0" w:type="auto"/>
          </w:tcPr>
          <w:p w:rsidR="00F110F8" w:rsidRPr="00121D17" w:rsidRDefault="00F110F8" w:rsidP="00A13851">
            <w:pPr>
              <w:jc w:val="center"/>
            </w:pPr>
            <w:r w:rsidRPr="00121D17">
              <w:t>Prekių vertė (mln. Lt)</w:t>
            </w:r>
          </w:p>
        </w:tc>
        <w:tc>
          <w:tcPr>
            <w:tcW w:w="0" w:type="auto"/>
          </w:tcPr>
          <w:p w:rsidR="00F110F8" w:rsidRPr="00121D17" w:rsidRDefault="00F110F8" w:rsidP="00A13851">
            <w:pPr>
              <w:jc w:val="center"/>
            </w:pPr>
            <w:r>
              <w:t xml:space="preserve">Procentinė dalis </w:t>
            </w:r>
            <w:r w:rsidRPr="00121D17">
              <w:t xml:space="preserve"> (%)</w:t>
            </w:r>
          </w:p>
        </w:tc>
      </w:tr>
      <w:tr w:rsidR="00F110F8" w:rsidRPr="00121D17" w:rsidTr="00CC17B0">
        <w:tc>
          <w:tcPr>
            <w:tcW w:w="0" w:type="auto"/>
          </w:tcPr>
          <w:p w:rsidR="00F110F8" w:rsidRPr="00121D17" w:rsidRDefault="00F110F8" w:rsidP="00A13851">
            <w:pPr>
              <w:rPr>
                <w:b/>
                <w:vertAlign w:val="superscript"/>
              </w:rPr>
            </w:pPr>
            <w:r w:rsidRPr="00121D17">
              <w:rPr>
                <w:b/>
              </w:rPr>
              <w:t>Bendras eksp</w:t>
            </w:r>
            <w:r>
              <w:rPr>
                <w:b/>
              </w:rPr>
              <w:t>.</w:t>
            </w:r>
            <w:r w:rsidRPr="00121D17">
              <w:rPr>
                <w:b/>
                <w:vertAlign w:val="superscript"/>
              </w:rPr>
              <w:t>1</w:t>
            </w:r>
          </w:p>
        </w:tc>
        <w:tc>
          <w:tcPr>
            <w:tcW w:w="0" w:type="auto"/>
          </w:tcPr>
          <w:p w:rsidR="00F110F8" w:rsidRPr="00121D17" w:rsidRDefault="00F110F8" w:rsidP="00A13851">
            <w:pPr>
              <w:jc w:val="center"/>
              <w:rPr>
                <w:b/>
              </w:rPr>
            </w:pPr>
            <w:r w:rsidRPr="00121D17">
              <w:rPr>
                <w:b/>
              </w:rPr>
              <w:t>21163.1</w:t>
            </w:r>
          </w:p>
        </w:tc>
        <w:tc>
          <w:tcPr>
            <w:tcW w:w="0" w:type="auto"/>
          </w:tcPr>
          <w:p w:rsidR="00F110F8" w:rsidRPr="00121D17" w:rsidRDefault="00F110F8" w:rsidP="00A13851">
            <w:pPr>
              <w:jc w:val="center"/>
              <w:rPr>
                <w:b/>
              </w:rPr>
            </w:pPr>
            <w:r w:rsidRPr="00121D17">
              <w:rPr>
                <w:b/>
              </w:rPr>
              <w:t>100</w:t>
            </w:r>
          </w:p>
        </w:tc>
        <w:tc>
          <w:tcPr>
            <w:tcW w:w="0" w:type="auto"/>
          </w:tcPr>
          <w:p w:rsidR="00F110F8" w:rsidRPr="00121D17" w:rsidRDefault="00F110F8" w:rsidP="00A13851">
            <w:pPr>
              <w:jc w:val="center"/>
              <w:rPr>
                <w:b/>
              </w:rPr>
            </w:pPr>
            <w:r w:rsidRPr="00121D17">
              <w:rPr>
                <w:b/>
              </w:rPr>
              <w:t>32767,3</w:t>
            </w:r>
          </w:p>
        </w:tc>
        <w:tc>
          <w:tcPr>
            <w:tcW w:w="0" w:type="auto"/>
          </w:tcPr>
          <w:p w:rsidR="00F110F8" w:rsidRPr="00121D17" w:rsidRDefault="00F110F8" w:rsidP="00A13851">
            <w:pPr>
              <w:jc w:val="center"/>
              <w:rPr>
                <w:b/>
              </w:rPr>
            </w:pPr>
            <w:r w:rsidRPr="00121D17">
              <w:rPr>
                <w:b/>
              </w:rPr>
              <w:t>100</w:t>
            </w:r>
          </w:p>
        </w:tc>
        <w:tc>
          <w:tcPr>
            <w:tcW w:w="0" w:type="auto"/>
          </w:tcPr>
          <w:p w:rsidR="00F110F8" w:rsidRPr="00121D17" w:rsidRDefault="00F110F8" w:rsidP="00A13851">
            <w:pPr>
              <w:jc w:val="center"/>
              <w:rPr>
                <w:b/>
              </w:rPr>
            </w:pPr>
            <w:r w:rsidRPr="00121D17">
              <w:rPr>
                <w:b/>
              </w:rPr>
              <w:t>43192,4</w:t>
            </w:r>
          </w:p>
        </w:tc>
        <w:tc>
          <w:tcPr>
            <w:tcW w:w="0" w:type="auto"/>
          </w:tcPr>
          <w:p w:rsidR="00F110F8" w:rsidRPr="00121D17" w:rsidRDefault="00F110F8" w:rsidP="00A13851">
            <w:pPr>
              <w:jc w:val="center"/>
              <w:rPr>
                <w:b/>
              </w:rPr>
            </w:pPr>
            <w:r w:rsidRPr="00121D17">
              <w:rPr>
                <w:b/>
              </w:rPr>
              <w:t>100</w:t>
            </w:r>
          </w:p>
        </w:tc>
        <w:tc>
          <w:tcPr>
            <w:tcW w:w="0" w:type="auto"/>
          </w:tcPr>
          <w:p w:rsidR="00F110F8" w:rsidRPr="00121D17" w:rsidRDefault="00F110F8" w:rsidP="00A13851">
            <w:pPr>
              <w:jc w:val="center"/>
              <w:rPr>
                <w:b/>
              </w:rPr>
            </w:pPr>
            <w:r w:rsidRPr="00121D17">
              <w:rPr>
                <w:b/>
              </w:rPr>
              <w:t>40732,6</w:t>
            </w:r>
          </w:p>
        </w:tc>
        <w:tc>
          <w:tcPr>
            <w:tcW w:w="0" w:type="auto"/>
          </w:tcPr>
          <w:p w:rsidR="00F110F8" w:rsidRPr="00121D17" w:rsidRDefault="00F110F8" w:rsidP="00A13851">
            <w:pPr>
              <w:jc w:val="center"/>
              <w:rPr>
                <w:b/>
              </w:rPr>
            </w:pPr>
            <w:r w:rsidRPr="00121D17">
              <w:rPr>
                <w:b/>
              </w:rPr>
              <w:t>100</w:t>
            </w:r>
          </w:p>
        </w:tc>
        <w:tc>
          <w:tcPr>
            <w:tcW w:w="0" w:type="auto"/>
          </w:tcPr>
          <w:p w:rsidR="00F110F8" w:rsidRPr="00121D17" w:rsidRDefault="00F110F8" w:rsidP="00A13851">
            <w:pPr>
              <w:jc w:val="center"/>
              <w:rPr>
                <w:b/>
              </w:rPr>
            </w:pPr>
            <w:r w:rsidRPr="00121D17">
              <w:rPr>
                <w:b/>
              </w:rPr>
              <w:t>69642,6</w:t>
            </w:r>
          </w:p>
        </w:tc>
        <w:tc>
          <w:tcPr>
            <w:tcW w:w="0" w:type="auto"/>
          </w:tcPr>
          <w:p w:rsidR="00F110F8" w:rsidRPr="00121D17" w:rsidRDefault="00F110F8" w:rsidP="00A13851">
            <w:pPr>
              <w:jc w:val="center"/>
              <w:rPr>
                <w:b/>
              </w:rPr>
            </w:pPr>
            <w:r w:rsidRPr="00121D17">
              <w:rPr>
                <w:b/>
              </w:rPr>
              <w:t>100</w:t>
            </w:r>
          </w:p>
        </w:tc>
      </w:tr>
      <w:tr w:rsidR="00F110F8" w:rsidRPr="00121D17" w:rsidTr="00CC17B0">
        <w:tc>
          <w:tcPr>
            <w:tcW w:w="0" w:type="auto"/>
          </w:tcPr>
          <w:p w:rsidR="00F110F8" w:rsidRPr="004C436B" w:rsidRDefault="00F110F8" w:rsidP="00A13851">
            <w:r>
              <w:t>Išvežimas į ES</w:t>
            </w:r>
          </w:p>
        </w:tc>
        <w:tc>
          <w:tcPr>
            <w:tcW w:w="0" w:type="auto"/>
          </w:tcPr>
          <w:p w:rsidR="00F110F8" w:rsidRPr="004C436B" w:rsidRDefault="00F110F8" w:rsidP="00A13851">
            <w:pPr>
              <w:jc w:val="center"/>
            </w:pPr>
            <w:r>
              <w:t>9159,0</w:t>
            </w:r>
          </w:p>
        </w:tc>
        <w:tc>
          <w:tcPr>
            <w:tcW w:w="0" w:type="auto"/>
          </w:tcPr>
          <w:p w:rsidR="00F110F8" w:rsidRPr="004C436B" w:rsidRDefault="00F110F8" w:rsidP="00A13851">
            <w:pPr>
              <w:jc w:val="center"/>
            </w:pPr>
            <w:r>
              <w:t>43,3</w:t>
            </w:r>
          </w:p>
        </w:tc>
        <w:tc>
          <w:tcPr>
            <w:tcW w:w="0" w:type="auto"/>
          </w:tcPr>
          <w:p w:rsidR="00F110F8" w:rsidRPr="004C436B" w:rsidRDefault="00F110F8" w:rsidP="00A13851">
            <w:pPr>
              <w:jc w:val="center"/>
            </w:pPr>
            <w:r>
              <w:t>21419,5</w:t>
            </w:r>
          </w:p>
        </w:tc>
        <w:tc>
          <w:tcPr>
            <w:tcW w:w="0" w:type="auto"/>
          </w:tcPr>
          <w:p w:rsidR="00F110F8" w:rsidRPr="004C436B" w:rsidRDefault="00F110F8" w:rsidP="00A13851">
            <w:pPr>
              <w:jc w:val="center"/>
            </w:pPr>
            <w:r>
              <w:t>65,4</w:t>
            </w:r>
          </w:p>
        </w:tc>
        <w:tc>
          <w:tcPr>
            <w:tcW w:w="0" w:type="auto"/>
          </w:tcPr>
          <w:p w:rsidR="00F110F8" w:rsidRPr="004C436B" w:rsidRDefault="00F110F8" w:rsidP="00A13851">
            <w:pPr>
              <w:jc w:val="center"/>
            </w:pPr>
            <w:r>
              <w:t>27968,5</w:t>
            </w:r>
          </w:p>
        </w:tc>
        <w:tc>
          <w:tcPr>
            <w:tcW w:w="0" w:type="auto"/>
          </w:tcPr>
          <w:p w:rsidR="00F110F8" w:rsidRPr="004C436B" w:rsidRDefault="00F110F8" w:rsidP="00A13851">
            <w:pPr>
              <w:jc w:val="center"/>
            </w:pPr>
            <w:r>
              <w:t>64,8</w:t>
            </w:r>
          </w:p>
        </w:tc>
        <w:tc>
          <w:tcPr>
            <w:tcW w:w="0" w:type="auto"/>
          </w:tcPr>
          <w:p w:rsidR="00F110F8" w:rsidRPr="004C436B" w:rsidRDefault="00F110F8" w:rsidP="00A13851">
            <w:pPr>
              <w:jc w:val="center"/>
            </w:pPr>
            <w:r>
              <w:t>26184,5</w:t>
            </w:r>
          </w:p>
        </w:tc>
        <w:tc>
          <w:tcPr>
            <w:tcW w:w="0" w:type="auto"/>
          </w:tcPr>
          <w:p w:rsidR="00F110F8" w:rsidRPr="004C436B" w:rsidRDefault="00F110F8" w:rsidP="00A13851">
            <w:pPr>
              <w:jc w:val="center"/>
            </w:pPr>
            <w:r>
              <w:t>64,3</w:t>
            </w:r>
          </w:p>
        </w:tc>
        <w:tc>
          <w:tcPr>
            <w:tcW w:w="0" w:type="auto"/>
          </w:tcPr>
          <w:p w:rsidR="00F110F8" w:rsidRPr="004C436B" w:rsidRDefault="00F110F8" w:rsidP="00A13851">
            <w:pPr>
              <w:jc w:val="center"/>
            </w:pPr>
            <w:r>
              <w:t>42766,3</w:t>
            </w:r>
          </w:p>
        </w:tc>
        <w:tc>
          <w:tcPr>
            <w:tcW w:w="0" w:type="auto"/>
          </w:tcPr>
          <w:p w:rsidR="00F110F8" w:rsidRPr="004C436B" w:rsidRDefault="00F110F8" w:rsidP="00A13851">
            <w:pPr>
              <w:jc w:val="center"/>
            </w:pPr>
            <w:r>
              <w:t>61,4</w:t>
            </w:r>
          </w:p>
        </w:tc>
      </w:tr>
      <w:tr w:rsidR="00F110F8" w:rsidRPr="00121D17" w:rsidTr="00CC17B0">
        <w:tc>
          <w:tcPr>
            <w:tcW w:w="0" w:type="auto"/>
          </w:tcPr>
          <w:p w:rsidR="00F110F8" w:rsidRPr="00121D17" w:rsidRDefault="00F110F8" w:rsidP="00A13851">
            <w:pPr>
              <w:rPr>
                <w:vertAlign w:val="superscript"/>
              </w:rPr>
            </w:pPr>
            <w:r w:rsidRPr="00121D17">
              <w:t>Negrąžinamas eksportas</w:t>
            </w:r>
            <w:r w:rsidRPr="00121D17">
              <w:rPr>
                <w:vertAlign w:val="superscript"/>
              </w:rPr>
              <w:t>1</w:t>
            </w:r>
          </w:p>
        </w:tc>
        <w:tc>
          <w:tcPr>
            <w:tcW w:w="0" w:type="auto"/>
          </w:tcPr>
          <w:p w:rsidR="00F110F8" w:rsidRPr="00121D17" w:rsidRDefault="00F110F8" w:rsidP="00A13851">
            <w:pPr>
              <w:jc w:val="center"/>
            </w:pPr>
            <w:r w:rsidRPr="00121D17">
              <w:t>15563,8</w:t>
            </w:r>
          </w:p>
        </w:tc>
        <w:tc>
          <w:tcPr>
            <w:tcW w:w="0" w:type="auto"/>
          </w:tcPr>
          <w:p w:rsidR="00F110F8" w:rsidRPr="00121D17" w:rsidRDefault="00F110F8" w:rsidP="00A13851">
            <w:pPr>
              <w:jc w:val="center"/>
            </w:pPr>
            <w:r w:rsidRPr="00121D17">
              <w:t>73,5</w:t>
            </w:r>
          </w:p>
        </w:tc>
        <w:tc>
          <w:tcPr>
            <w:tcW w:w="0" w:type="auto"/>
          </w:tcPr>
          <w:p w:rsidR="00F110F8" w:rsidRPr="00121D17" w:rsidRDefault="00F110F8" w:rsidP="00A13851">
            <w:pPr>
              <w:jc w:val="center"/>
            </w:pPr>
            <w:r w:rsidRPr="00121D17">
              <w:t>30949,2</w:t>
            </w:r>
          </w:p>
        </w:tc>
        <w:tc>
          <w:tcPr>
            <w:tcW w:w="0" w:type="auto"/>
          </w:tcPr>
          <w:p w:rsidR="00F110F8" w:rsidRPr="00121D17" w:rsidRDefault="00F110F8" w:rsidP="00A13851">
            <w:pPr>
              <w:jc w:val="center"/>
            </w:pPr>
            <w:r w:rsidRPr="00121D17">
              <w:t>94,5</w:t>
            </w:r>
          </w:p>
        </w:tc>
        <w:tc>
          <w:tcPr>
            <w:tcW w:w="0" w:type="auto"/>
          </w:tcPr>
          <w:p w:rsidR="00F110F8" w:rsidRPr="00121D17" w:rsidRDefault="00F110F8" w:rsidP="00A13851">
            <w:pPr>
              <w:jc w:val="center"/>
            </w:pPr>
            <w:r w:rsidRPr="00121D17">
              <w:t>40309,8</w:t>
            </w:r>
          </w:p>
        </w:tc>
        <w:tc>
          <w:tcPr>
            <w:tcW w:w="0" w:type="auto"/>
          </w:tcPr>
          <w:p w:rsidR="00F110F8" w:rsidRPr="00121D17" w:rsidRDefault="00F110F8" w:rsidP="00A13851">
            <w:pPr>
              <w:jc w:val="center"/>
            </w:pPr>
            <w:r w:rsidRPr="00121D17">
              <w:t>93,3</w:t>
            </w:r>
          </w:p>
        </w:tc>
        <w:tc>
          <w:tcPr>
            <w:tcW w:w="0" w:type="auto"/>
          </w:tcPr>
          <w:p w:rsidR="00F110F8" w:rsidRPr="00121D17" w:rsidRDefault="00F110F8" w:rsidP="00A13851">
            <w:pPr>
              <w:jc w:val="center"/>
            </w:pPr>
            <w:r w:rsidRPr="00121D17">
              <w:t>34960,2</w:t>
            </w:r>
          </w:p>
        </w:tc>
        <w:tc>
          <w:tcPr>
            <w:tcW w:w="0" w:type="auto"/>
          </w:tcPr>
          <w:p w:rsidR="00F110F8" w:rsidRPr="00121D17" w:rsidRDefault="00F110F8" w:rsidP="00A13851">
            <w:pPr>
              <w:jc w:val="center"/>
            </w:pPr>
            <w:r w:rsidRPr="00121D17">
              <w:t>85,8</w:t>
            </w:r>
          </w:p>
        </w:tc>
        <w:tc>
          <w:tcPr>
            <w:tcW w:w="0" w:type="auto"/>
          </w:tcPr>
          <w:p w:rsidR="00F110F8" w:rsidRPr="00121D17" w:rsidRDefault="00F110F8" w:rsidP="00A13851">
            <w:pPr>
              <w:jc w:val="center"/>
            </w:pPr>
            <w:r w:rsidRPr="00121D17">
              <w:t>66732,3</w:t>
            </w:r>
          </w:p>
        </w:tc>
        <w:tc>
          <w:tcPr>
            <w:tcW w:w="0" w:type="auto"/>
          </w:tcPr>
          <w:p w:rsidR="00F110F8" w:rsidRPr="00121D17" w:rsidRDefault="00F110F8" w:rsidP="00A13851">
            <w:pPr>
              <w:jc w:val="center"/>
            </w:pPr>
            <w:r w:rsidRPr="00121D17">
              <w:t>95,8</w:t>
            </w:r>
          </w:p>
        </w:tc>
      </w:tr>
      <w:tr w:rsidR="00F110F8" w:rsidRPr="00121D17" w:rsidTr="00CC17B0">
        <w:tc>
          <w:tcPr>
            <w:tcW w:w="0" w:type="auto"/>
          </w:tcPr>
          <w:p w:rsidR="00F110F8" w:rsidRPr="00121D17" w:rsidRDefault="00F110F8" w:rsidP="00A13851">
            <w:r w:rsidRPr="00121D17">
              <w:t>Laikinasis išvežimas perdirbti</w:t>
            </w:r>
          </w:p>
        </w:tc>
        <w:tc>
          <w:tcPr>
            <w:tcW w:w="0" w:type="auto"/>
          </w:tcPr>
          <w:p w:rsidR="00F110F8" w:rsidRPr="00121D17" w:rsidRDefault="00F110F8" w:rsidP="00A13851">
            <w:pPr>
              <w:jc w:val="center"/>
            </w:pPr>
            <w:r w:rsidRPr="00121D17">
              <w:t>208.9</w:t>
            </w:r>
          </w:p>
        </w:tc>
        <w:tc>
          <w:tcPr>
            <w:tcW w:w="0" w:type="auto"/>
          </w:tcPr>
          <w:p w:rsidR="00F110F8" w:rsidRPr="00121D17" w:rsidRDefault="00F110F8" w:rsidP="00A13851">
            <w:pPr>
              <w:jc w:val="center"/>
            </w:pPr>
            <w:r w:rsidRPr="00121D17">
              <w:t>1,0</w:t>
            </w:r>
          </w:p>
        </w:tc>
        <w:tc>
          <w:tcPr>
            <w:tcW w:w="0" w:type="auto"/>
          </w:tcPr>
          <w:p w:rsidR="00F110F8" w:rsidRPr="00121D17" w:rsidRDefault="00F110F8" w:rsidP="00A13851">
            <w:pPr>
              <w:jc w:val="center"/>
            </w:pPr>
            <w:r w:rsidRPr="00121D17">
              <w:t>74,5</w:t>
            </w:r>
          </w:p>
        </w:tc>
        <w:tc>
          <w:tcPr>
            <w:tcW w:w="0" w:type="auto"/>
          </w:tcPr>
          <w:p w:rsidR="00F110F8" w:rsidRPr="00121D17" w:rsidRDefault="00F110F8" w:rsidP="00A13851">
            <w:pPr>
              <w:jc w:val="center"/>
            </w:pPr>
            <w:r w:rsidRPr="00121D17">
              <w:t>0,2</w:t>
            </w:r>
          </w:p>
        </w:tc>
        <w:tc>
          <w:tcPr>
            <w:tcW w:w="0" w:type="auto"/>
          </w:tcPr>
          <w:p w:rsidR="00F110F8" w:rsidRPr="00121D17" w:rsidRDefault="00F110F8" w:rsidP="00A13851">
            <w:pPr>
              <w:jc w:val="center"/>
            </w:pPr>
            <w:r w:rsidRPr="00121D17">
              <w:t>129,5</w:t>
            </w:r>
          </w:p>
        </w:tc>
        <w:tc>
          <w:tcPr>
            <w:tcW w:w="0" w:type="auto"/>
          </w:tcPr>
          <w:p w:rsidR="00F110F8" w:rsidRPr="00121D17" w:rsidRDefault="00F110F8" w:rsidP="00A13851">
            <w:pPr>
              <w:jc w:val="center"/>
            </w:pPr>
            <w:r w:rsidRPr="00121D17">
              <w:t>0,3</w:t>
            </w:r>
          </w:p>
        </w:tc>
        <w:tc>
          <w:tcPr>
            <w:tcW w:w="0" w:type="auto"/>
          </w:tcPr>
          <w:p w:rsidR="00F110F8" w:rsidRPr="00121D17" w:rsidRDefault="00F110F8" w:rsidP="00A13851">
            <w:pPr>
              <w:jc w:val="center"/>
            </w:pPr>
            <w:r w:rsidRPr="00121D17">
              <w:t>96,7</w:t>
            </w:r>
          </w:p>
        </w:tc>
        <w:tc>
          <w:tcPr>
            <w:tcW w:w="0" w:type="auto"/>
          </w:tcPr>
          <w:p w:rsidR="00F110F8" w:rsidRPr="00121D17" w:rsidRDefault="00F110F8" w:rsidP="00A13851">
            <w:pPr>
              <w:jc w:val="center"/>
            </w:pPr>
            <w:r w:rsidRPr="00121D17">
              <w:t>0,3</w:t>
            </w:r>
          </w:p>
        </w:tc>
        <w:tc>
          <w:tcPr>
            <w:tcW w:w="0" w:type="auto"/>
          </w:tcPr>
          <w:p w:rsidR="00F110F8" w:rsidRPr="00121D17" w:rsidRDefault="00F110F8" w:rsidP="00A13851">
            <w:pPr>
              <w:jc w:val="center"/>
            </w:pPr>
            <w:r w:rsidRPr="00121D17">
              <w:t>114,5</w:t>
            </w:r>
          </w:p>
        </w:tc>
        <w:tc>
          <w:tcPr>
            <w:tcW w:w="0" w:type="auto"/>
          </w:tcPr>
          <w:p w:rsidR="00F110F8" w:rsidRPr="00121D17" w:rsidRDefault="00F110F8" w:rsidP="00A13851">
            <w:pPr>
              <w:jc w:val="center"/>
            </w:pPr>
            <w:r w:rsidRPr="00121D17">
              <w:t>0,2</w:t>
            </w:r>
          </w:p>
        </w:tc>
      </w:tr>
      <w:tr w:rsidR="00F110F8" w:rsidRPr="00121D17" w:rsidTr="00CC17B0">
        <w:tc>
          <w:tcPr>
            <w:tcW w:w="0" w:type="auto"/>
          </w:tcPr>
          <w:p w:rsidR="00F110F8" w:rsidRPr="00121D17" w:rsidRDefault="00F110F8" w:rsidP="00A13851">
            <w:r w:rsidRPr="00121D17">
              <w:t>Reeksportas po laikinojo įvežimo perdirbti</w:t>
            </w:r>
          </w:p>
        </w:tc>
        <w:tc>
          <w:tcPr>
            <w:tcW w:w="0" w:type="auto"/>
          </w:tcPr>
          <w:p w:rsidR="00F110F8" w:rsidRPr="00121D17" w:rsidRDefault="00F110F8" w:rsidP="00A13851">
            <w:pPr>
              <w:jc w:val="center"/>
            </w:pPr>
            <w:r w:rsidRPr="00121D17">
              <w:t>5390.4</w:t>
            </w:r>
          </w:p>
        </w:tc>
        <w:tc>
          <w:tcPr>
            <w:tcW w:w="0" w:type="auto"/>
          </w:tcPr>
          <w:p w:rsidR="00F110F8" w:rsidRPr="00121D17" w:rsidRDefault="00F110F8" w:rsidP="00A13851">
            <w:pPr>
              <w:jc w:val="center"/>
            </w:pPr>
            <w:r w:rsidRPr="00121D17">
              <w:t>25,5</w:t>
            </w:r>
          </w:p>
        </w:tc>
        <w:tc>
          <w:tcPr>
            <w:tcW w:w="0" w:type="auto"/>
          </w:tcPr>
          <w:p w:rsidR="00F110F8" w:rsidRPr="00121D17" w:rsidRDefault="00F110F8" w:rsidP="00A13851">
            <w:pPr>
              <w:jc w:val="center"/>
            </w:pPr>
            <w:r w:rsidRPr="00121D17">
              <w:t>1743,6</w:t>
            </w:r>
          </w:p>
        </w:tc>
        <w:tc>
          <w:tcPr>
            <w:tcW w:w="0" w:type="auto"/>
          </w:tcPr>
          <w:p w:rsidR="00F110F8" w:rsidRPr="00121D17" w:rsidRDefault="00F110F8" w:rsidP="00A13851">
            <w:pPr>
              <w:jc w:val="center"/>
            </w:pPr>
            <w:r w:rsidRPr="00121D17">
              <w:t>5,3</w:t>
            </w:r>
          </w:p>
        </w:tc>
        <w:tc>
          <w:tcPr>
            <w:tcW w:w="0" w:type="auto"/>
          </w:tcPr>
          <w:p w:rsidR="00F110F8" w:rsidRPr="00121D17" w:rsidRDefault="00F110F8" w:rsidP="00A13851">
            <w:pPr>
              <w:jc w:val="center"/>
            </w:pPr>
            <w:r w:rsidRPr="00121D17">
              <w:t>2753,1</w:t>
            </w:r>
          </w:p>
        </w:tc>
        <w:tc>
          <w:tcPr>
            <w:tcW w:w="0" w:type="auto"/>
          </w:tcPr>
          <w:p w:rsidR="00F110F8" w:rsidRPr="00121D17" w:rsidRDefault="00F110F8" w:rsidP="00A13851">
            <w:pPr>
              <w:jc w:val="center"/>
            </w:pPr>
            <w:r w:rsidRPr="00121D17">
              <w:t>6,4</w:t>
            </w:r>
          </w:p>
        </w:tc>
        <w:tc>
          <w:tcPr>
            <w:tcW w:w="0" w:type="auto"/>
          </w:tcPr>
          <w:p w:rsidR="00F110F8" w:rsidRPr="00121D17" w:rsidRDefault="00F110F8" w:rsidP="00A13851">
            <w:pPr>
              <w:jc w:val="center"/>
            </w:pPr>
            <w:r w:rsidRPr="00121D17">
              <w:t>5675,7</w:t>
            </w:r>
          </w:p>
        </w:tc>
        <w:tc>
          <w:tcPr>
            <w:tcW w:w="0" w:type="auto"/>
          </w:tcPr>
          <w:p w:rsidR="00F110F8" w:rsidRPr="00121D17" w:rsidRDefault="00F110F8" w:rsidP="00A13851">
            <w:pPr>
              <w:jc w:val="center"/>
            </w:pPr>
            <w:r w:rsidRPr="00121D17">
              <w:t>13,9</w:t>
            </w:r>
          </w:p>
        </w:tc>
        <w:tc>
          <w:tcPr>
            <w:tcW w:w="0" w:type="auto"/>
          </w:tcPr>
          <w:p w:rsidR="00F110F8" w:rsidRPr="00121D17" w:rsidRDefault="00F110F8" w:rsidP="00A13851">
            <w:pPr>
              <w:jc w:val="center"/>
            </w:pPr>
            <w:r w:rsidRPr="00121D17">
              <w:t>2795,8</w:t>
            </w:r>
          </w:p>
        </w:tc>
        <w:tc>
          <w:tcPr>
            <w:tcW w:w="0" w:type="auto"/>
          </w:tcPr>
          <w:p w:rsidR="00F110F8" w:rsidRPr="00121D17" w:rsidRDefault="00F110F8" w:rsidP="00A13851">
            <w:pPr>
              <w:jc w:val="center"/>
            </w:pPr>
            <w:r w:rsidRPr="00121D17">
              <w:t>4,0</w:t>
            </w:r>
          </w:p>
        </w:tc>
      </w:tr>
      <w:tr w:rsidR="00F110F8" w:rsidRPr="00121D17" w:rsidTr="00CC17B0">
        <w:tc>
          <w:tcPr>
            <w:tcW w:w="0" w:type="auto"/>
          </w:tcPr>
          <w:p w:rsidR="00F110F8" w:rsidRPr="00121D17" w:rsidRDefault="00F110F8" w:rsidP="00A13851">
            <w:pPr>
              <w:rPr>
                <w:b/>
                <w:vertAlign w:val="superscript"/>
              </w:rPr>
            </w:pPr>
            <w:r w:rsidRPr="00121D17">
              <w:rPr>
                <w:b/>
              </w:rPr>
              <w:t>Bendras imp</w:t>
            </w:r>
            <w:r>
              <w:rPr>
                <w:b/>
              </w:rPr>
              <w:t>.</w:t>
            </w:r>
            <w:r w:rsidRPr="00121D17">
              <w:rPr>
                <w:b/>
                <w:vertAlign w:val="superscript"/>
              </w:rPr>
              <w:t>2</w:t>
            </w:r>
          </w:p>
        </w:tc>
        <w:tc>
          <w:tcPr>
            <w:tcW w:w="0" w:type="auto"/>
          </w:tcPr>
          <w:p w:rsidR="00F110F8" w:rsidRPr="00121D17" w:rsidRDefault="00F110F8" w:rsidP="00A13851">
            <w:pPr>
              <w:jc w:val="center"/>
              <w:rPr>
                <w:b/>
              </w:rPr>
            </w:pPr>
            <w:r w:rsidRPr="00121D17">
              <w:rPr>
                <w:b/>
              </w:rPr>
              <w:t>29438,0</w:t>
            </w:r>
          </w:p>
        </w:tc>
        <w:tc>
          <w:tcPr>
            <w:tcW w:w="0" w:type="auto"/>
          </w:tcPr>
          <w:p w:rsidR="00F110F8" w:rsidRPr="00121D17" w:rsidRDefault="00F110F8" w:rsidP="00A13851">
            <w:pPr>
              <w:jc w:val="center"/>
              <w:rPr>
                <w:b/>
              </w:rPr>
            </w:pPr>
            <w:r w:rsidRPr="00121D17">
              <w:rPr>
                <w:b/>
              </w:rPr>
              <w:t>100</w:t>
            </w:r>
          </w:p>
        </w:tc>
        <w:tc>
          <w:tcPr>
            <w:tcW w:w="0" w:type="auto"/>
          </w:tcPr>
          <w:p w:rsidR="00F110F8" w:rsidRPr="00121D17" w:rsidRDefault="00F110F8" w:rsidP="00A13851">
            <w:pPr>
              <w:jc w:val="center"/>
              <w:rPr>
                <w:b/>
              </w:rPr>
            </w:pPr>
            <w:r w:rsidRPr="00121D17">
              <w:rPr>
                <w:b/>
              </w:rPr>
              <w:t>43151,9</w:t>
            </w:r>
          </w:p>
        </w:tc>
        <w:tc>
          <w:tcPr>
            <w:tcW w:w="0" w:type="auto"/>
          </w:tcPr>
          <w:p w:rsidR="00F110F8" w:rsidRPr="00121D17" w:rsidRDefault="00F110F8" w:rsidP="00A13851">
            <w:pPr>
              <w:jc w:val="center"/>
              <w:rPr>
                <w:b/>
              </w:rPr>
            </w:pPr>
            <w:r w:rsidRPr="00121D17">
              <w:rPr>
                <w:b/>
              </w:rPr>
              <w:t>100</w:t>
            </w:r>
          </w:p>
        </w:tc>
        <w:tc>
          <w:tcPr>
            <w:tcW w:w="0" w:type="auto"/>
          </w:tcPr>
          <w:p w:rsidR="00F110F8" w:rsidRPr="00121D17" w:rsidRDefault="00F110F8" w:rsidP="00A13851">
            <w:pPr>
              <w:jc w:val="center"/>
              <w:rPr>
                <w:b/>
              </w:rPr>
            </w:pPr>
            <w:r w:rsidRPr="00121D17">
              <w:rPr>
                <w:b/>
              </w:rPr>
              <w:t>61503,5</w:t>
            </w:r>
          </w:p>
        </w:tc>
        <w:tc>
          <w:tcPr>
            <w:tcW w:w="0" w:type="auto"/>
          </w:tcPr>
          <w:p w:rsidR="00F110F8" w:rsidRPr="00121D17" w:rsidRDefault="00F110F8" w:rsidP="00A13851">
            <w:pPr>
              <w:jc w:val="center"/>
              <w:rPr>
                <w:b/>
              </w:rPr>
            </w:pPr>
            <w:r w:rsidRPr="00121D17">
              <w:rPr>
                <w:b/>
              </w:rPr>
              <w:t>100</w:t>
            </w:r>
          </w:p>
        </w:tc>
        <w:tc>
          <w:tcPr>
            <w:tcW w:w="0" w:type="auto"/>
          </w:tcPr>
          <w:p w:rsidR="00F110F8" w:rsidRPr="00121D17" w:rsidRDefault="00F110F8" w:rsidP="00A13851">
            <w:pPr>
              <w:jc w:val="center"/>
              <w:rPr>
                <w:b/>
              </w:rPr>
            </w:pPr>
            <w:r>
              <w:rPr>
                <w:b/>
              </w:rPr>
              <w:t>45311,0</w:t>
            </w:r>
          </w:p>
        </w:tc>
        <w:tc>
          <w:tcPr>
            <w:tcW w:w="0" w:type="auto"/>
          </w:tcPr>
          <w:p w:rsidR="00F110F8" w:rsidRPr="00121D17" w:rsidRDefault="00F110F8" w:rsidP="00A13851">
            <w:pPr>
              <w:jc w:val="center"/>
              <w:rPr>
                <w:b/>
              </w:rPr>
            </w:pPr>
            <w:r w:rsidRPr="00121D17">
              <w:rPr>
                <w:b/>
              </w:rPr>
              <w:t>100</w:t>
            </w:r>
          </w:p>
        </w:tc>
        <w:tc>
          <w:tcPr>
            <w:tcW w:w="0" w:type="auto"/>
          </w:tcPr>
          <w:p w:rsidR="00F110F8" w:rsidRPr="00121D17" w:rsidRDefault="00F110F8" w:rsidP="00A13851">
            <w:pPr>
              <w:jc w:val="center"/>
              <w:rPr>
                <w:b/>
              </w:rPr>
            </w:pPr>
            <w:r w:rsidRPr="00121D17">
              <w:rPr>
                <w:b/>
              </w:rPr>
              <w:t>78159,7</w:t>
            </w:r>
          </w:p>
        </w:tc>
        <w:tc>
          <w:tcPr>
            <w:tcW w:w="0" w:type="auto"/>
          </w:tcPr>
          <w:p w:rsidR="00F110F8" w:rsidRPr="00121D17" w:rsidRDefault="00F110F8" w:rsidP="00A13851">
            <w:pPr>
              <w:jc w:val="center"/>
              <w:rPr>
                <w:b/>
              </w:rPr>
            </w:pPr>
            <w:r w:rsidRPr="00121D17">
              <w:rPr>
                <w:b/>
              </w:rPr>
              <w:t>100</w:t>
            </w:r>
          </w:p>
        </w:tc>
      </w:tr>
      <w:tr w:rsidR="00F110F8" w:rsidRPr="004C436B" w:rsidTr="00CC17B0">
        <w:tc>
          <w:tcPr>
            <w:tcW w:w="0" w:type="auto"/>
          </w:tcPr>
          <w:p w:rsidR="00F110F8" w:rsidRPr="004C436B" w:rsidRDefault="00F110F8" w:rsidP="00A13851">
            <w:r>
              <w:t>Įvežimas iš ES</w:t>
            </w:r>
          </w:p>
        </w:tc>
        <w:tc>
          <w:tcPr>
            <w:tcW w:w="0" w:type="auto"/>
          </w:tcPr>
          <w:p w:rsidR="00F110F8" w:rsidRPr="004C436B" w:rsidRDefault="00F110F8" w:rsidP="00A13851">
            <w:pPr>
              <w:jc w:val="center"/>
            </w:pPr>
            <w:r>
              <w:t>14184,3</w:t>
            </w:r>
          </w:p>
        </w:tc>
        <w:tc>
          <w:tcPr>
            <w:tcW w:w="0" w:type="auto"/>
          </w:tcPr>
          <w:p w:rsidR="00F110F8" w:rsidRPr="004C436B" w:rsidRDefault="00F110F8" w:rsidP="00A13851">
            <w:pPr>
              <w:jc w:val="center"/>
            </w:pPr>
            <w:r>
              <w:t>48,2</w:t>
            </w:r>
          </w:p>
        </w:tc>
        <w:tc>
          <w:tcPr>
            <w:tcW w:w="0" w:type="auto"/>
          </w:tcPr>
          <w:p w:rsidR="00F110F8" w:rsidRPr="004C436B" w:rsidRDefault="00F110F8" w:rsidP="00A13851">
            <w:pPr>
              <w:jc w:val="center"/>
            </w:pPr>
            <w:r>
              <w:t>25586,0</w:t>
            </w:r>
          </w:p>
        </w:tc>
        <w:tc>
          <w:tcPr>
            <w:tcW w:w="0" w:type="auto"/>
          </w:tcPr>
          <w:p w:rsidR="00F110F8" w:rsidRPr="004C436B" w:rsidRDefault="00F110F8" w:rsidP="00A13851">
            <w:pPr>
              <w:jc w:val="center"/>
            </w:pPr>
            <w:r>
              <w:t>59,3</w:t>
            </w:r>
          </w:p>
        </w:tc>
        <w:tc>
          <w:tcPr>
            <w:tcW w:w="0" w:type="auto"/>
          </w:tcPr>
          <w:p w:rsidR="00F110F8" w:rsidRPr="004C436B" w:rsidRDefault="00F110F8" w:rsidP="00A13851">
            <w:pPr>
              <w:jc w:val="center"/>
            </w:pPr>
            <w:r>
              <w:t>42029,7</w:t>
            </w:r>
          </w:p>
        </w:tc>
        <w:tc>
          <w:tcPr>
            <w:tcW w:w="0" w:type="auto"/>
          </w:tcPr>
          <w:p w:rsidR="00F110F8" w:rsidRPr="004C436B" w:rsidRDefault="00F110F8" w:rsidP="00A13851">
            <w:pPr>
              <w:jc w:val="center"/>
            </w:pPr>
            <w:r>
              <w:t>68,3</w:t>
            </w:r>
          </w:p>
        </w:tc>
        <w:tc>
          <w:tcPr>
            <w:tcW w:w="0" w:type="auto"/>
          </w:tcPr>
          <w:p w:rsidR="00F110F8" w:rsidRPr="004C436B" w:rsidRDefault="00F110F8" w:rsidP="00A13851">
            <w:pPr>
              <w:jc w:val="center"/>
            </w:pPr>
            <w:r>
              <w:t>26773,1</w:t>
            </w:r>
          </w:p>
        </w:tc>
        <w:tc>
          <w:tcPr>
            <w:tcW w:w="0" w:type="auto"/>
          </w:tcPr>
          <w:p w:rsidR="00F110F8" w:rsidRPr="004C436B" w:rsidRDefault="00F110F8" w:rsidP="00A13851">
            <w:pPr>
              <w:jc w:val="center"/>
            </w:pPr>
            <w:r>
              <w:t>59,1</w:t>
            </w:r>
          </w:p>
        </w:tc>
        <w:tc>
          <w:tcPr>
            <w:tcW w:w="0" w:type="auto"/>
          </w:tcPr>
          <w:p w:rsidR="00F110F8" w:rsidRPr="004C436B" w:rsidRDefault="00F110F8" w:rsidP="00A13851">
            <w:pPr>
              <w:jc w:val="center"/>
            </w:pPr>
            <w:r>
              <w:t>43668,4</w:t>
            </w:r>
          </w:p>
        </w:tc>
        <w:tc>
          <w:tcPr>
            <w:tcW w:w="0" w:type="auto"/>
          </w:tcPr>
          <w:p w:rsidR="00F110F8" w:rsidRPr="004C436B" w:rsidRDefault="00F110F8" w:rsidP="00A13851">
            <w:pPr>
              <w:jc w:val="center"/>
            </w:pPr>
            <w:r>
              <w:t>55,9</w:t>
            </w:r>
          </w:p>
        </w:tc>
      </w:tr>
      <w:tr w:rsidR="00F110F8" w:rsidRPr="00121D17" w:rsidTr="00CC17B0">
        <w:tc>
          <w:tcPr>
            <w:tcW w:w="0" w:type="auto"/>
          </w:tcPr>
          <w:p w:rsidR="00F110F8" w:rsidRPr="00121D17" w:rsidRDefault="00F110F8" w:rsidP="00A13851">
            <w:pPr>
              <w:rPr>
                <w:vertAlign w:val="superscript"/>
              </w:rPr>
            </w:pPr>
            <w:r w:rsidRPr="00121D17">
              <w:t>Išleidimas laisvai cirkuliuoti</w:t>
            </w:r>
            <w:r w:rsidRPr="00121D17">
              <w:rPr>
                <w:vertAlign w:val="superscript"/>
              </w:rPr>
              <w:t>2</w:t>
            </w:r>
          </w:p>
        </w:tc>
        <w:tc>
          <w:tcPr>
            <w:tcW w:w="0" w:type="auto"/>
          </w:tcPr>
          <w:p w:rsidR="00F110F8" w:rsidRPr="00121D17" w:rsidRDefault="00F110F8" w:rsidP="00A13851">
            <w:pPr>
              <w:jc w:val="center"/>
            </w:pPr>
            <w:r w:rsidRPr="00121D17">
              <w:t>24892,2</w:t>
            </w:r>
          </w:p>
        </w:tc>
        <w:tc>
          <w:tcPr>
            <w:tcW w:w="0" w:type="auto"/>
          </w:tcPr>
          <w:p w:rsidR="00F110F8" w:rsidRPr="00121D17" w:rsidRDefault="00F110F8" w:rsidP="00A13851">
            <w:pPr>
              <w:jc w:val="center"/>
            </w:pPr>
            <w:r w:rsidRPr="00121D17">
              <w:t>84,6</w:t>
            </w:r>
          </w:p>
        </w:tc>
        <w:tc>
          <w:tcPr>
            <w:tcW w:w="0" w:type="auto"/>
          </w:tcPr>
          <w:p w:rsidR="00F110F8" w:rsidRPr="00121D17" w:rsidRDefault="00F110F8" w:rsidP="00A13851">
            <w:pPr>
              <w:jc w:val="center"/>
            </w:pPr>
            <w:r w:rsidRPr="00121D17">
              <w:t>42298,0</w:t>
            </w:r>
          </w:p>
        </w:tc>
        <w:tc>
          <w:tcPr>
            <w:tcW w:w="0" w:type="auto"/>
          </w:tcPr>
          <w:p w:rsidR="00F110F8" w:rsidRPr="00121D17" w:rsidRDefault="00F110F8" w:rsidP="00A13851">
            <w:pPr>
              <w:jc w:val="center"/>
            </w:pPr>
            <w:r w:rsidRPr="00121D17">
              <w:t>98,0</w:t>
            </w:r>
          </w:p>
        </w:tc>
        <w:tc>
          <w:tcPr>
            <w:tcW w:w="0" w:type="auto"/>
          </w:tcPr>
          <w:p w:rsidR="00F110F8" w:rsidRPr="00121D17" w:rsidRDefault="00F110F8" w:rsidP="00A13851">
            <w:pPr>
              <w:jc w:val="center"/>
            </w:pPr>
            <w:r w:rsidRPr="00121D17">
              <w:t>58356,9</w:t>
            </w:r>
          </w:p>
        </w:tc>
        <w:tc>
          <w:tcPr>
            <w:tcW w:w="0" w:type="auto"/>
          </w:tcPr>
          <w:p w:rsidR="00F110F8" w:rsidRPr="00121D17" w:rsidRDefault="00F110F8" w:rsidP="00A13851">
            <w:pPr>
              <w:jc w:val="center"/>
            </w:pPr>
            <w:r w:rsidRPr="00121D17">
              <w:t>94,9</w:t>
            </w:r>
          </w:p>
        </w:tc>
        <w:tc>
          <w:tcPr>
            <w:tcW w:w="0" w:type="auto"/>
          </w:tcPr>
          <w:p w:rsidR="00F110F8" w:rsidRPr="00121D17" w:rsidRDefault="00F110F8" w:rsidP="00A13851">
            <w:pPr>
              <w:jc w:val="center"/>
            </w:pPr>
            <w:r>
              <w:t>39980,3</w:t>
            </w:r>
          </w:p>
        </w:tc>
        <w:tc>
          <w:tcPr>
            <w:tcW w:w="0" w:type="auto"/>
          </w:tcPr>
          <w:p w:rsidR="00F110F8" w:rsidRPr="00121D17" w:rsidRDefault="00F110F8" w:rsidP="00A13851">
            <w:pPr>
              <w:jc w:val="center"/>
            </w:pPr>
            <w:r>
              <w:t>88,2</w:t>
            </w:r>
          </w:p>
        </w:tc>
        <w:tc>
          <w:tcPr>
            <w:tcW w:w="0" w:type="auto"/>
          </w:tcPr>
          <w:p w:rsidR="00F110F8" w:rsidRPr="00121D17" w:rsidRDefault="00F110F8" w:rsidP="00A13851">
            <w:pPr>
              <w:jc w:val="center"/>
            </w:pPr>
            <w:r w:rsidRPr="00121D17">
              <w:t>75954,6</w:t>
            </w:r>
          </w:p>
        </w:tc>
        <w:tc>
          <w:tcPr>
            <w:tcW w:w="0" w:type="auto"/>
          </w:tcPr>
          <w:p w:rsidR="00F110F8" w:rsidRPr="00121D17" w:rsidRDefault="00F110F8" w:rsidP="00A13851">
            <w:pPr>
              <w:jc w:val="center"/>
            </w:pPr>
            <w:r w:rsidRPr="00121D17">
              <w:t>97,2</w:t>
            </w:r>
          </w:p>
        </w:tc>
      </w:tr>
      <w:tr w:rsidR="00F110F8" w:rsidRPr="00121D17" w:rsidTr="00CC17B0">
        <w:tc>
          <w:tcPr>
            <w:tcW w:w="0" w:type="auto"/>
          </w:tcPr>
          <w:p w:rsidR="00F110F8" w:rsidRPr="00121D17" w:rsidRDefault="00F110F8" w:rsidP="00A13851">
            <w:r w:rsidRPr="00121D17">
              <w:t>Laikinasis įvežimas perdirbti</w:t>
            </w:r>
          </w:p>
        </w:tc>
        <w:tc>
          <w:tcPr>
            <w:tcW w:w="0" w:type="auto"/>
          </w:tcPr>
          <w:p w:rsidR="00F110F8" w:rsidRPr="00121D17" w:rsidRDefault="00F110F8" w:rsidP="00A13851">
            <w:pPr>
              <w:jc w:val="center"/>
            </w:pPr>
            <w:r w:rsidRPr="00121D17">
              <w:t>4390,0</w:t>
            </w:r>
          </w:p>
        </w:tc>
        <w:tc>
          <w:tcPr>
            <w:tcW w:w="0" w:type="auto"/>
          </w:tcPr>
          <w:p w:rsidR="00F110F8" w:rsidRPr="00121D17" w:rsidRDefault="00F110F8" w:rsidP="00A13851">
            <w:pPr>
              <w:jc w:val="center"/>
            </w:pPr>
            <w:r w:rsidRPr="00121D17">
              <w:t>14,9</w:t>
            </w:r>
          </w:p>
        </w:tc>
        <w:tc>
          <w:tcPr>
            <w:tcW w:w="0" w:type="auto"/>
          </w:tcPr>
          <w:p w:rsidR="00F110F8" w:rsidRPr="00121D17" w:rsidRDefault="00F110F8" w:rsidP="00A13851">
            <w:pPr>
              <w:jc w:val="center"/>
            </w:pPr>
            <w:r w:rsidRPr="00121D17">
              <w:t>809,5</w:t>
            </w:r>
          </w:p>
        </w:tc>
        <w:tc>
          <w:tcPr>
            <w:tcW w:w="0" w:type="auto"/>
          </w:tcPr>
          <w:p w:rsidR="00F110F8" w:rsidRPr="00121D17" w:rsidRDefault="00F110F8" w:rsidP="00A13851">
            <w:pPr>
              <w:jc w:val="center"/>
            </w:pPr>
            <w:r w:rsidRPr="00121D17">
              <w:t>1,9</w:t>
            </w:r>
          </w:p>
        </w:tc>
        <w:tc>
          <w:tcPr>
            <w:tcW w:w="0" w:type="auto"/>
          </w:tcPr>
          <w:p w:rsidR="00F110F8" w:rsidRPr="00121D17" w:rsidRDefault="00F110F8" w:rsidP="00A13851">
            <w:pPr>
              <w:jc w:val="center"/>
            </w:pPr>
            <w:r w:rsidRPr="00121D17">
              <w:t>3016,6</w:t>
            </w:r>
          </w:p>
        </w:tc>
        <w:tc>
          <w:tcPr>
            <w:tcW w:w="0" w:type="auto"/>
          </w:tcPr>
          <w:p w:rsidR="00F110F8" w:rsidRPr="00121D17" w:rsidRDefault="00F110F8" w:rsidP="00A13851">
            <w:pPr>
              <w:jc w:val="center"/>
            </w:pPr>
            <w:r w:rsidRPr="00121D17">
              <w:t>4,9</w:t>
            </w:r>
          </w:p>
        </w:tc>
        <w:tc>
          <w:tcPr>
            <w:tcW w:w="0" w:type="auto"/>
          </w:tcPr>
          <w:p w:rsidR="00F110F8" w:rsidRPr="00121D17" w:rsidRDefault="00F110F8" w:rsidP="00A13851">
            <w:pPr>
              <w:jc w:val="center"/>
            </w:pPr>
            <w:r w:rsidRPr="00121D17">
              <w:t>5233,7</w:t>
            </w:r>
          </w:p>
        </w:tc>
        <w:tc>
          <w:tcPr>
            <w:tcW w:w="0" w:type="auto"/>
          </w:tcPr>
          <w:p w:rsidR="00F110F8" w:rsidRPr="00121D17" w:rsidRDefault="00F110F8" w:rsidP="00A13851">
            <w:pPr>
              <w:jc w:val="center"/>
            </w:pPr>
            <w:r>
              <w:t>11,6</w:t>
            </w:r>
          </w:p>
        </w:tc>
        <w:tc>
          <w:tcPr>
            <w:tcW w:w="0" w:type="auto"/>
          </w:tcPr>
          <w:p w:rsidR="00F110F8" w:rsidRPr="00121D17" w:rsidRDefault="00F110F8" w:rsidP="00A13851">
            <w:pPr>
              <w:jc w:val="center"/>
            </w:pPr>
            <w:r w:rsidRPr="00121D17">
              <w:t>2141,3</w:t>
            </w:r>
          </w:p>
        </w:tc>
        <w:tc>
          <w:tcPr>
            <w:tcW w:w="0" w:type="auto"/>
          </w:tcPr>
          <w:p w:rsidR="00F110F8" w:rsidRPr="00121D17" w:rsidRDefault="00F110F8" w:rsidP="00A13851">
            <w:pPr>
              <w:jc w:val="center"/>
            </w:pPr>
            <w:r w:rsidRPr="00121D17">
              <w:t>2,7</w:t>
            </w:r>
          </w:p>
        </w:tc>
      </w:tr>
      <w:tr w:rsidR="00F110F8" w:rsidRPr="00121D17" w:rsidTr="00CC17B0">
        <w:tc>
          <w:tcPr>
            <w:tcW w:w="0" w:type="auto"/>
          </w:tcPr>
          <w:p w:rsidR="00F110F8" w:rsidRPr="00121D17" w:rsidRDefault="00F110F8" w:rsidP="00A13851">
            <w:r w:rsidRPr="00121D17">
              <w:t>Reimportas po laikinojo išvežimo perdirbti</w:t>
            </w:r>
          </w:p>
        </w:tc>
        <w:tc>
          <w:tcPr>
            <w:tcW w:w="0" w:type="auto"/>
          </w:tcPr>
          <w:p w:rsidR="00F110F8" w:rsidRPr="00121D17" w:rsidRDefault="00F110F8" w:rsidP="00A13851">
            <w:pPr>
              <w:jc w:val="center"/>
            </w:pPr>
            <w:r w:rsidRPr="00121D17">
              <w:t>155,8</w:t>
            </w:r>
          </w:p>
        </w:tc>
        <w:tc>
          <w:tcPr>
            <w:tcW w:w="0" w:type="auto"/>
          </w:tcPr>
          <w:p w:rsidR="00F110F8" w:rsidRPr="00121D17" w:rsidRDefault="00F110F8" w:rsidP="00A13851">
            <w:pPr>
              <w:jc w:val="center"/>
            </w:pPr>
            <w:r w:rsidRPr="00121D17">
              <w:t>0,5</w:t>
            </w:r>
          </w:p>
        </w:tc>
        <w:tc>
          <w:tcPr>
            <w:tcW w:w="0" w:type="auto"/>
          </w:tcPr>
          <w:p w:rsidR="00F110F8" w:rsidRPr="00121D17" w:rsidRDefault="00F110F8" w:rsidP="00A13851">
            <w:pPr>
              <w:jc w:val="center"/>
            </w:pPr>
            <w:r w:rsidRPr="00121D17">
              <w:t>44,4</w:t>
            </w:r>
          </w:p>
        </w:tc>
        <w:tc>
          <w:tcPr>
            <w:tcW w:w="0" w:type="auto"/>
          </w:tcPr>
          <w:p w:rsidR="00F110F8" w:rsidRPr="00121D17" w:rsidRDefault="00F110F8" w:rsidP="00A13851">
            <w:pPr>
              <w:jc w:val="center"/>
            </w:pPr>
            <w:r w:rsidRPr="00121D17">
              <w:t>0,1</w:t>
            </w:r>
          </w:p>
        </w:tc>
        <w:tc>
          <w:tcPr>
            <w:tcW w:w="0" w:type="auto"/>
          </w:tcPr>
          <w:p w:rsidR="00F110F8" w:rsidRPr="00121D17" w:rsidRDefault="00F110F8" w:rsidP="00A13851">
            <w:pPr>
              <w:jc w:val="center"/>
            </w:pPr>
            <w:r w:rsidRPr="00121D17">
              <w:t>130,0</w:t>
            </w:r>
          </w:p>
        </w:tc>
        <w:tc>
          <w:tcPr>
            <w:tcW w:w="0" w:type="auto"/>
          </w:tcPr>
          <w:p w:rsidR="00F110F8" w:rsidRPr="00121D17" w:rsidRDefault="00F110F8" w:rsidP="00A13851">
            <w:pPr>
              <w:jc w:val="center"/>
            </w:pPr>
            <w:r w:rsidRPr="00121D17">
              <w:t>0,2</w:t>
            </w:r>
          </w:p>
        </w:tc>
        <w:tc>
          <w:tcPr>
            <w:tcW w:w="0" w:type="auto"/>
          </w:tcPr>
          <w:p w:rsidR="00F110F8" w:rsidRPr="00121D17" w:rsidRDefault="00F110F8" w:rsidP="00A13851">
            <w:pPr>
              <w:jc w:val="center"/>
            </w:pPr>
            <w:r w:rsidRPr="00121D17">
              <w:t>97,0</w:t>
            </w:r>
          </w:p>
        </w:tc>
        <w:tc>
          <w:tcPr>
            <w:tcW w:w="0" w:type="auto"/>
          </w:tcPr>
          <w:p w:rsidR="00F110F8" w:rsidRPr="00121D17" w:rsidRDefault="00F110F8" w:rsidP="00A13851">
            <w:pPr>
              <w:jc w:val="center"/>
            </w:pPr>
            <w:r w:rsidRPr="00121D17">
              <w:t>0,</w:t>
            </w:r>
            <w:r>
              <w:t>2</w:t>
            </w:r>
          </w:p>
        </w:tc>
        <w:tc>
          <w:tcPr>
            <w:tcW w:w="0" w:type="auto"/>
          </w:tcPr>
          <w:p w:rsidR="00F110F8" w:rsidRPr="00121D17" w:rsidRDefault="00F110F8" w:rsidP="00A13851">
            <w:pPr>
              <w:jc w:val="center"/>
            </w:pPr>
            <w:r w:rsidRPr="00121D17">
              <w:t>63,8</w:t>
            </w:r>
          </w:p>
        </w:tc>
        <w:tc>
          <w:tcPr>
            <w:tcW w:w="0" w:type="auto"/>
          </w:tcPr>
          <w:p w:rsidR="00F110F8" w:rsidRPr="00121D17" w:rsidRDefault="00F110F8" w:rsidP="00A13851">
            <w:pPr>
              <w:jc w:val="center"/>
            </w:pPr>
            <w:r w:rsidRPr="00121D17">
              <w:t>0,1</w:t>
            </w:r>
          </w:p>
        </w:tc>
      </w:tr>
    </w:tbl>
    <w:p w:rsidR="00F110F8" w:rsidRDefault="00F110F8" w:rsidP="00F110F8"/>
    <w:p w:rsidR="0038700F" w:rsidRPr="00121D17" w:rsidRDefault="0038700F" w:rsidP="00F110F8"/>
    <w:p w:rsidR="00F110F8" w:rsidRPr="0091606A" w:rsidRDefault="00F110F8" w:rsidP="00F110F8">
      <w:pPr>
        <w:rPr>
          <w:sz w:val="20"/>
          <w:szCs w:val="20"/>
        </w:rPr>
      </w:pPr>
      <w:r w:rsidRPr="0091606A">
        <w:rPr>
          <w:sz w:val="20"/>
          <w:szCs w:val="20"/>
          <w:vertAlign w:val="superscript"/>
        </w:rPr>
        <w:t>1</w:t>
      </w:r>
      <w:r w:rsidRPr="0091606A">
        <w:rPr>
          <w:sz w:val="20"/>
          <w:szCs w:val="20"/>
        </w:rPr>
        <w:t xml:space="preserve"> Bendros eksporto ir negrąžinamo eksporto apimtys pateiktos susumavus LR eksporto į trečiąsias šalis ir prekių išvežimo į ES šalis duomenis.</w:t>
      </w:r>
    </w:p>
    <w:p w:rsidR="00F110F8" w:rsidRPr="0091606A" w:rsidRDefault="00F110F8" w:rsidP="00F110F8">
      <w:pPr>
        <w:rPr>
          <w:sz w:val="20"/>
          <w:szCs w:val="20"/>
        </w:rPr>
      </w:pPr>
      <w:r w:rsidRPr="0091606A">
        <w:rPr>
          <w:sz w:val="20"/>
          <w:szCs w:val="20"/>
          <w:vertAlign w:val="superscript"/>
        </w:rPr>
        <w:t>2</w:t>
      </w:r>
      <w:r w:rsidRPr="0091606A">
        <w:rPr>
          <w:sz w:val="20"/>
          <w:szCs w:val="20"/>
        </w:rPr>
        <w:t xml:space="preserve"> Bendros importo ir išleidimo laisvai cirkuliuoti apimtys pateiktos susumavus importo iš trečiųjų šalių ir prekių įvežimo iš ES šalių duomenis.</w:t>
      </w:r>
    </w:p>
    <w:p w:rsidR="00F110F8" w:rsidRPr="0091606A" w:rsidRDefault="00F110F8" w:rsidP="00F110F8">
      <w:pPr>
        <w:rPr>
          <w:sz w:val="20"/>
          <w:szCs w:val="20"/>
        </w:rPr>
      </w:pPr>
      <w:r w:rsidRPr="0091606A">
        <w:rPr>
          <w:sz w:val="20"/>
          <w:szCs w:val="20"/>
        </w:rPr>
        <w:t>Šaltinis: LR Muitinės informacinių sistemų centro duomenys ir LR Statistikos departamento skelbiami LR užsienio prekybos duomenys</w:t>
      </w:r>
    </w:p>
    <w:p w:rsidR="00F110F8" w:rsidRDefault="00F110F8" w:rsidP="00F110F8"/>
    <w:p w:rsidR="00F110F8" w:rsidRDefault="00F110F8" w:rsidP="00F110F8">
      <w:pPr>
        <w:sectPr w:rsidR="00F110F8" w:rsidSect="00CE7BD7">
          <w:pgSz w:w="16838" w:h="11906" w:orient="landscape"/>
          <w:pgMar w:top="1134" w:right="567" w:bottom="1134" w:left="1418" w:header="567" w:footer="567" w:gutter="0"/>
          <w:cols w:space="1296"/>
          <w:docGrid w:linePitch="360"/>
        </w:sectPr>
      </w:pPr>
    </w:p>
    <w:p w:rsidR="00DF6C92" w:rsidRDefault="00DF6C92" w:rsidP="00DF6C92">
      <w:pPr>
        <w:spacing w:line="360" w:lineRule="auto"/>
        <w:ind w:firstLine="1296"/>
        <w:jc w:val="both"/>
      </w:pPr>
      <w:r w:rsidRPr="00A554D9">
        <w:lastRenderedPageBreak/>
        <w:t>Visų pirma reikia pažymėti, kad</w:t>
      </w:r>
      <w:r>
        <w:t xml:space="preserve"> Lietuvos užsienio prekybos rodikliai labai pasikeitė po įstojimo į ES. Svarbiausi šie pokyčiai:</w:t>
      </w:r>
      <w:r w:rsidRPr="00A554D9">
        <w:t xml:space="preserve"> </w:t>
      </w:r>
    </w:p>
    <w:p w:rsidR="00DF6C92" w:rsidRDefault="00DF6C92" w:rsidP="00DF6C92">
      <w:pPr>
        <w:pStyle w:val="ListParagraph"/>
        <w:numPr>
          <w:ilvl w:val="0"/>
          <w:numId w:val="6"/>
        </w:numPr>
        <w:spacing w:after="200" w:line="360" w:lineRule="auto"/>
        <w:jc w:val="both"/>
      </w:pPr>
      <w:r>
        <w:t>Lietuvai prisijungus prie ES bendrosios rinkos, prekyba su senosiomis ES narėmis nustojo buvusi muitinės priežiūros sritimi, o informacija apie šios prekybos apimtis pradėta rinkti pagal Intrastato sistemos reikalavimus;</w:t>
      </w:r>
    </w:p>
    <w:p w:rsidR="00DF6C92" w:rsidRDefault="00DF6C92" w:rsidP="00DF6C92">
      <w:pPr>
        <w:pStyle w:val="ListParagraph"/>
        <w:numPr>
          <w:ilvl w:val="0"/>
          <w:numId w:val="6"/>
        </w:numPr>
        <w:spacing w:after="200" w:line="360" w:lineRule="auto"/>
        <w:jc w:val="both"/>
      </w:pPr>
      <w:r>
        <w:t>Svarbios Lietuvos prekybos partnerės (Latvija, Lenkija, Estija ir kt.) kartu su Lietuva įstojo į ES, todėl tai labai sumažino bendrą muitinės procedūrų skaičių.</w:t>
      </w:r>
    </w:p>
    <w:p w:rsidR="00F110F8" w:rsidRDefault="00DF6C92" w:rsidP="00DF6C92">
      <w:pPr>
        <w:pStyle w:val="ListParagraph"/>
        <w:spacing w:after="200" w:line="360" w:lineRule="auto"/>
        <w:ind w:left="0" w:firstLine="1296"/>
        <w:jc w:val="both"/>
      </w:pPr>
      <w:r>
        <w:t>Jeigu 2003 metais Lietuvos prekyba su ES šalimis sudarė atitinkamai – eksportas 43,3 proc., o importas 48,2 proc. nuo bendrų apimčių, tai 2005 metais išvežimas į ES sudarė  65,4 proc. bendro eksporto, o įvežimas iš ES – 59,3 proc. bendro importo.  Akivaizdu, jog dėl tokių pokyčių labai sumažėjo visų muitinės procedūrų, o tuo pačiu ir perdirbimo muitinės procedūrų apimtys (</w:t>
      </w:r>
      <w:r w:rsidR="00CC17B0">
        <w:t>anksčiau egzistavę</w:t>
      </w:r>
      <w:r>
        <w:t xml:space="preserve"> Lietuvos ir ES šalių prekybiniai – gamybiniai santykiai nenutrūko, tik nebeliko prievolės taikyti perdirbimo muitinės procedūr</w:t>
      </w:r>
      <w:r w:rsidR="00CC17B0">
        <w:t>as</w:t>
      </w:r>
      <w:r>
        <w:t>). Laikinojo įvežimo perdirbti apimtys sumažėjo daugiau kaip 5 kartus, o reeksportas po laikinojo įvežimo perdirbti sumažėjo apie 3 kartus. Tačiau jeigu įvertinsime tai, jog 2003 metais tik apie 20 proc. laikinojo įvežimo procedūrų buvo vykdoma su ES nepriklausančiomis šalimis, pamatysime, kad 2005 metais laikinojo įvežimo perdirbti apimtys tik apie 9 proc. mažesnės negu 2003 metais (4390,0x0,2</w:t>
      </w:r>
      <w:r w:rsidRPr="00B56D28">
        <w:t>=878</w:t>
      </w:r>
      <w:r>
        <w:t xml:space="preserve"> </w:t>
      </w:r>
      <w:r w:rsidRPr="00B56D28">
        <w:t>mln.</w:t>
      </w:r>
      <w:r>
        <w:t xml:space="preserve"> </w:t>
      </w:r>
      <w:r w:rsidRPr="00B56D28">
        <w:t>Lt</w:t>
      </w:r>
      <w:r w:rsidR="00CC17B0">
        <w:t>). Iš 3</w:t>
      </w:r>
      <w:r>
        <w:t xml:space="preserve"> lentelės pastebima, kad Lietuvos verslininkai greitai surado naujų galimybių vykdyti laikinojo įvežimo perdirbti procedūras bendradarbiaudami su trečiosiomis šalimis. Nuo 2005 iki 2009 metų laikinojo įvežimo perdirbti apimtys padidėjo beveik 6,5 karto ir sudarė 11,6 proc. viso Lietuvos importo. Atitinkamai reeksportas po laikinojo įvežimo perdirbti minėtu laikotarpiu išaugo 3,3 karto ir sudarė net 13,9 proc. viso Lietuvos eksporto.</w:t>
      </w:r>
    </w:p>
    <w:p w:rsidR="00F110F8" w:rsidRDefault="00F110F8" w:rsidP="00F110F8">
      <w:pPr>
        <w:spacing w:line="360" w:lineRule="auto"/>
        <w:ind w:firstLine="1296"/>
        <w:jc w:val="both"/>
      </w:pPr>
      <w:r>
        <w:t>2008 metų pabaigoje prasidėjusi pasaulinė finansinė ir ekonominė krizė stipriai įtakojo ir Lietuvos užsienio prekybos apimtis. Nuo 2005 metų kasmet po 13 – 19 proc. augę eksporto ir importo apimtys 2009 metais smuko – eksporto beveik 27 proc., o importo – net 38 proc. . Tokį nuosmukį sąlygojo netiesioginiai finansinės – ekonominės krizės padariniai Lietuvai: eksporto rinkose prasidėjusi recesija, sumažėjęs vartojimas, išaugusi infliacija, padidėję energetinių išteklių kainos.  Šie procesai įtakojo ir laikinojo įvežimo perdirbti procedūrų apimtis – nutrūko daugelis gamybinių – prekybinių ryšių su trečiųjų šalių verslo subjektais.</w:t>
      </w:r>
    </w:p>
    <w:p w:rsidR="00F110F8" w:rsidRDefault="00F110F8" w:rsidP="00F110F8">
      <w:pPr>
        <w:spacing w:line="360" w:lineRule="auto"/>
        <w:ind w:firstLine="1296"/>
        <w:jc w:val="both"/>
      </w:pPr>
    </w:p>
    <w:p w:rsidR="00F110F8" w:rsidRDefault="00F110F8" w:rsidP="00F110F8">
      <w:pPr>
        <w:spacing w:line="360" w:lineRule="auto"/>
        <w:jc w:val="both"/>
      </w:pPr>
      <w:r>
        <w:rPr>
          <w:noProof/>
        </w:rPr>
        <w:lastRenderedPageBreak/>
        <w:drawing>
          <wp:inline distT="0" distB="0" distL="0" distR="0">
            <wp:extent cx="5482336" cy="2553004"/>
            <wp:effectExtent l="19050" t="0" r="23114"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10F8" w:rsidRPr="0091606A" w:rsidRDefault="00F110F8" w:rsidP="00F110F8">
      <w:pPr>
        <w:spacing w:line="360" w:lineRule="auto"/>
        <w:ind w:firstLine="1296"/>
        <w:jc w:val="both"/>
        <w:rPr>
          <w:sz w:val="20"/>
          <w:szCs w:val="20"/>
        </w:rPr>
      </w:pPr>
      <w:r w:rsidRPr="0091606A">
        <w:rPr>
          <w:sz w:val="20"/>
          <w:szCs w:val="20"/>
        </w:rPr>
        <w:t>Šaltinis: LR Muitinės informacinių sistemų centro duomenys</w:t>
      </w:r>
    </w:p>
    <w:p w:rsidR="00F110F8" w:rsidRDefault="00F110F8" w:rsidP="00F110F8">
      <w:pPr>
        <w:spacing w:line="360" w:lineRule="auto"/>
        <w:ind w:firstLine="1296"/>
        <w:jc w:val="both"/>
      </w:pPr>
      <w:r w:rsidRPr="0091606A">
        <w:t>3 pav. Laikinojo įvežimo perdirbti ir reeksporto po perdirbimo apimtys</w:t>
      </w:r>
    </w:p>
    <w:p w:rsidR="0038700F" w:rsidRPr="0091606A" w:rsidRDefault="0038700F" w:rsidP="00F110F8">
      <w:pPr>
        <w:spacing w:line="360" w:lineRule="auto"/>
        <w:ind w:firstLine="1296"/>
        <w:jc w:val="both"/>
      </w:pPr>
    </w:p>
    <w:p w:rsidR="00F110F8" w:rsidRDefault="00F110F8" w:rsidP="00F110F8">
      <w:pPr>
        <w:spacing w:line="360" w:lineRule="auto"/>
        <w:ind w:firstLine="1296"/>
        <w:jc w:val="both"/>
      </w:pPr>
      <w:r>
        <w:t>2011 metų duomenimis į Lietuvą laikinai įvežta perdirbimui prekių tik už 2141,3 mln. Lt (3 pav.), kas maždaug atitinka 2006 – 2007 metų lygį, tačiau praeitais metais  išaugę (lyginant su 2005 metais daugiau kaip 2 kartus) negrąžinamo eksporto (kartu su prekių išvežimu į ES šalis) apimtys teikia vilčių, jog ateityje turėtų užsimegzti nauji Lietuvos verslo subjektų ryšiai su trečiųjų šalių įmonėmis ir laikinojo įvežimo perdirbti bei reeksporto po perdirbimo apimtys išaugs.</w:t>
      </w:r>
    </w:p>
    <w:p w:rsidR="00F110F8" w:rsidRDefault="00F110F8" w:rsidP="00F110F8">
      <w:pPr>
        <w:spacing w:line="360" w:lineRule="auto"/>
        <w:ind w:firstLine="1296"/>
        <w:jc w:val="both"/>
      </w:pPr>
      <w:r>
        <w:t xml:space="preserve">Kiek kitokia padėtis yra su laikinuoju išvežimu perdirbti. Iki Lietuvos įstojimo į ES, 2003 metų duomenimis pagal šią procedūrą buvo išvežta prekių už 208,9 mln. Lt (tai sudarė apie 1 proc. viso Lietuvos eksporto). Atitinkamai reimportas po laikinojo išvežimo perdirbti buvo 155,8 mln. Lt (tai sudarė tik apie 0,5 proc. viso Lietuvos importo). Kadangi tuo metu dauguma šių procedūrų buvo vykdoma su ES šalimis arba šalimis, kurios kartu su Lietuva įstojo į ES, todėl po 2004 metų gegužės 1 dienos laikinojo išvežimo perdirbti procedūrų apimtys sumažėjo apie 3 kartus (atitinkamai ir reimportas po laikinojo išvežimo perdirbti).  4 paveiksle pavaizduota laikinojo išvežimo perdirbti ir reimporto po laikinojo išvežimo perdirbti apimčių dinamika. </w:t>
      </w:r>
    </w:p>
    <w:p w:rsidR="00F110F8" w:rsidRDefault="00F110F8" w:rsidP="00F110F8">
      <w:pPr>
        <w:spacing w:line="360" w:lineRule="auto"/>
        <w:ind w:firstLine="1296"/>
        <w:jc w:val="both"/>
      </w:pPr>
      <w:r>
        <w:t>Laikotarpiu nuo 2005 iki 2011 metų laikinojo išvežimo perdirbti apimtys šiek tiek augo (2007 metais – iki 129,5 mln.Lt, 2009 metais –  iki 96,7 mln. Lt, 2011 metais – iki 114,5 mln. Lt), tačiau galima konstatuoti, jog šios procedūros turėjo labai menką įtaką Lietuvos eksporto ir importo bendroms apimtims (sudarė tik apie 0,2 – 0,3 proc. šių apimčių). Manyčiau, jog Lietuvos verslo subjektai dar nepakankamai išnaudoja laikinojo išvežimo perdirbti procedūros teikiamas galimybes, ypač turint omenyje, jog greta yra tokios valstybės kaip Baltarusija, Rusija, Ukraina, kuriose darbo jėga gerokai pigesnė nei Lietuvoje.</w:t>
      </w:r>
    </w:p>
    <w:p w:rsidR="00F110F8" w:rsidRDefault="00F110F8" w:rsidP="00F110F8">
      <w:pPr>
        <w:spacing w:line="360" w:lineRule="auto"/>
        <w:jc w:val="both"/>
      </w:pPr>
      <w:r>
        <w:rPr>
          <w:noProof/>
        </w:rPr>
        <w:lastRenderedPageBreak/>
        <w:drawing>
          <wp:inline distT="0" distB="0" distL="0" distR="0">
            <wp:extent cx="5845556" cy="2648102"/>
            <wp:effectExtent l="19050" t="0" r="21844"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10F8" w:rsidRPr="0091606A" w:rsidRDefault="00F110F8" w:rsidP="00F110F8">
      <w:pPr>
        <w:spacing w:line="360" w:lineRule="auto"/>
        <w:ind w:firstLine="1296"/>
        <w:jc w:val="center"/>
        <w:rPr>
          <w:sz w:val="20"/>
          <w:szCs w:val="20"/>
        </w:rPr>
      </w:pPr>
      <w:r w:rsidRPr="0091606A">
        <w:rPr>
          <w:sz w:val="20"/>
          <w:szCs w:val="20"/>
        </w:rPr>
        <w:t xml:space="preserve">Šaltinis: LR Muitinės informacinių sistemų centro duomenys </w:t>
      </w:r>
    </w:p>
    <w:p w:rsidR="00F110F8" w:rsidRPr="0091606A" w:rsidRDefault="00F110F8" w:rsidP="00F110F8">
      <w:pPr>
        <w:spacing w:line="360" w:lineRule="auto"/>
        <w:ind w:firstLine="1296"/>
        <w:jc w:val="center"/>
      </w:pPr>
      <w:r w:rsidRPr="0091606A">
        <w:t>4 pav. laikinojo išvežimo perdirbti ir reimporto po šios procedūros apimtys</w:t>
      </w:r>
    </w:p>
    <w:p w:rsidR="00F110F8" w:rsidRDefault="00F110F8" w:rsidP="00F110F8">
      <w:pPr>
        <w:spacing w:line="360" w:lineRule="auto"/>
        <w:ind w:firstLine="1296"/>
        <w:jc w:val="both"/>
      </w:pPr>
      <w:r>
        <w:tab/>
        <w:t xml:space="preserve"> </w:t>
      </w:r>
    </w:p>
    <w:p w:rsidR="00F110F8" w:rsidRPr="0038700F" w:rsidRDefault="00F110F8" w:rsidP="00F110F8">
      <w:pPr>
        <w:spacing w:line="360" w:lineRule="auto"/>
        <w:ind w:firstLine="1296"/>
        <w:jc w:val="both"/>
        <w:rPr>
          <w:b/>
          <w:color w:val="000000"/>
        </w:rPr>
      </w:pPr>
      <w:r w:rsidRPr="0038700F">
        <w:rPr>
          <w:b/>
          <w:color w:val="000000"/>
        </w:rPr>
        <w:t>2.2. Perdirbimo muitinės procedūrų taikymo statistinė analizė pagal prekybinius partnerius, prekių klasifikaciją, prekių kilmę</w:t>
      </w:r>
    </w:p>
    <w:p w:rsidR="00F110F8" w:rsidRDefault="00F110F8" w:rsidP="00F110F8">
      <w:pPr>
        <w:spacing w:line="360" w:lineRule="auto"/>
        <w:ind w:firstLine="1296"/>
        <w:jc w:val="both"/>
        <w:rPr>
          <w:color w:val="000000"/>
          <w:u w:val="single"/>
        </w:rPr>
      </w:pPr>
    </w:p>
    <w:p w:rsidR="00F110F8" w:rsidRDefault="00F110F8" w:rsidP="00F110F8">
      <w:pPr>
        <w:spacing w:line="360" w:lineRule="auto"/>
        <w:ind w:firstLine="1296"/>
        <w:jc w:val="both"/>
      </w:pPr>
      <w:r w:rsidRPr="0085643D">
        <w:t xml:space="preserve">Kaip buvo minėta </w:t>
      </w:r>
      <w:r>
        <w:t xml:space="preserve">2.1 </w:t>
      </w:r>
      <w:r w:rsidR="00CC17B0">
        <w:t>pos</w:t>
      </w:r>
      <w:r w:rsidR="003B645D">
        <w:t>kyryje</w:t>
      </w:r>
      <w:r>
        <w:t xml:space="preserve">, iki stojimo į ES pagrindiniai Lietuvos verslo partneriai vykdant perdirbimo procedūras buvo senosios ES narės (žr. 5 pav.). Svarbiausia partnerė vykdant laikinojo įvežimo perdirbti procedūrą buvo Vokietija, po jos pagal prekių vertės apimtis sekė Jungtinė Karalystė, Danija ir Prancūzija. Iš ES nepriklausančių šalių svarbiausia partnerė – Rusijos Federacija. Iš Rusijos į Lietuvą pagal laikinojo įvežimo perdirbti procedūrą 2003 metais buvo įvežta prekių už 211,7 mln. Lt (beveik 5 proc. viso perdirbamų prekių kiekio). Prekių kilmė daugumoje atvejų atitiko šalį siuntėją – Vokietija, Jungtinė Karalystė, Danija, Prancūzija, Rusijos Federacija, Norvegija, Nyderlandai. </w:t>
      </w:r>
    </w:p>
    <w:p w:rsidR="00F110F8" w:rsidRDefault="00F110F8" w:rsidP="00F110F8">
      <w:pPr>
        <w:spacing w:line="360" w:lineRule="auto"/>
        <w:ind w:firstLine="1296"/>
        <w:jc w:val="both"/>
      </w:pPr>
      <w:r>
        <w:t xml:space="preserve">Apžvelgiant 2003 metais įvežtų perdirbti prekių asortimentą pastebėsime, kad pagal prekių statistinę vertę svarbiausios prekės – laivai (Kombinuotosios nomenklatūros (toliau - KN) pozicija – 8901). Šių prekių vertė sudaro apie 28 proc. iš visų tais metais įvežtų perdirbti prekių. Toliau pagal prekių vertę seka lengvieji automobiliai (KN pozicija – 8703) ir elektros grandinių elementai (KN pozicija – 8536). Iš kitų svarbesnių 2003 metais įvežtų perdirbti prekių grupių paminėtina polietileno žaliava, orlaiviai, gamybos linijos, tekstilės gaminiai. Kitos prekės sudaro santykinai nedidelę perdirbamų prekių dalį. </w:t>
      </w:r>
    </w:p>
    <w:tbl>
      <w:tblPr>
        <w:tblW w:w="10137" w:type="dxa"/>
        <w:tblLook w:val="04A0"/>
      </w:tblPr>
      <w:tblGrid>
        <w:gridCol w:w="5338"/>
        <w:gridCol w:w="4799"/>
      </w:tblGrid>
      <w:tr w:rsidR="00F110F8" w:rsidTr="00A13851">
        <w:trPr>
          <w:trHeight w:val="5824"/>
        </w:trPr>
        <w:tc>
          <w:tcPr>
            <w:tcW w:w="5338" w:type="dxa"/>
            <w:tcBorders>
              <w:top w:val="nil"/>
              <w:left w:val="nil"/>
              <w:bottom w:val="nil"/>
              <w:right w:val="nil"/>
            </w:tcBorders>
          </w:tcPr>
          <w:p w:rsidR="00F110F8" w:rsidRDefault="00F110F8" w:rsidP="00A13851">
            <w:pPr>
              <w:spacing w:line="360" w:lineRule="auto"/>
              <w:jc w:val="both"/>
              <w:rPr>
                <w:noProof/>
              </w:rPr>
            </w:pPr>
          </w:p>
          <w:p w:rsidR="00F110F8" w:rsidRPr="0021430B" w:rsidRDefault="00F110F8" w:rsidP="00A13851">
            <w:pPr>
              <w:spacing w:line="360" w:lineRule="auto"/>
              <w:jc w:val="both"/>
            </w:pPr>
            <w:r>
              <w:rPr>
                <w:noProof/>
              </w:rPr>
              <w:drawing>
                <wp:inline distT="0" distB="0" distL="0" distR="0">
                  <wp:extent cx="3222879" cy="3335731"/>
                  <wp:effectExtent l="19050" t="0" r="15621"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799" w:type="dxa"/>
            <w:tcBorders>
              <w:top w:val="nil"/>
              <w:left w:val="nil"/>
              <w:bottom w:val="nil"/>
              <w:right w:val="nil"/>
            </w:tcBorders>
          </w:tcPr>
          <w:p w:rsidR="00F110F8" w:rsidRDefault="00F110F8" w:rsidP="00A13851">
            <w:pPr>
              <w:spacing w:line="360" w:lineRule="auto"/>
              <w:jc w:val="both"/>
              <w:rPr>
                <w:noProof/>
              </w:rPr>
            </w:pPr>
          </w:p>
          <w:p w:rsidR="00F110F8" w:rsidRDefault="00F110F8" w:rsidP="00A13851">
            <w:pPr>
              <w:spacing w:line="360" w:lineRule="auto"/>
              <w:jc w:val="both"/>
            </w:pPr>
            <w:r>
              <w:rPr>
                <w:noProof/>
              </w:rPr>
              <w:drawing>
                <wp:inline distT="0" distB="0" distL="0" distR="0">
                  <wp:extent cx="2870454" cy="3335732"/>
                  <wp:effectExtent l="19050" t="0" r="25146"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F110F8" w:rsidRPr="00F110F8" w:rsidRDefault="00F110F8" w:rsidP="00F110F8">
      <w:pPr>
        <w:spacing w:line="360" w:lineRule="auto"/>
        <w:ind w:left="1298" w:firstLine="1298"/>
        <w:jc w:val="both"/>
        <w:rPr>
          <w:sz w:val="20"/>
          <w:szCs w:val="20"/>
        </w:rPr>
      </w:pPr>
      <w:r w:rsidRPr="00F110F8">
        <w:rPr>
          <w:sz w:val="20"/>
          <w:szCs w:val="20"/>
        </w:rPr>
        <w:t xml:space="preserve">Šaltinis: LR Muitinės informacinių sistemų centro duomenys </w:t>
      </w:r>
    </w:p>
    <w:p w:rsidR="00F110F8" w:rsidRDefault="00F110F8" w:rsidP="00F110F8">
      <w:pPr>
        <w:spacing w:line="360" w:lineRule="auto"/>
        <w:jc w:val="both"/>
      </w:pPr>
      <w:r>
        <w:t>5 pav. Įvežtų perdirbti prekių apimtys 2003m.</w:t>
      </w:r>
      <w:r>
        <w:tab/>
        <w:t>6 pav. Įvežtų perdirbti prekių apimtys 2011 m.</w:t>
      </w:r>
    </w:p>
    <w:p w:rsidR="00F110F8" w:rsidRDefault="00F110F8" w:rsidP="00F110F8">
      <w:pPr>
        <w:spacing w:line="360" w:lineRule="auto"/>
        <w:jc w:val="both"/>
      </w:pPr>
    </w:p>
    <w:p w:rsidR="00F110F8" w:rsidRDefault="00F110F8" w:rsidP="00F110F8">
      <w:pPr>
        <w:spacing w:line="360" w:lineRule="auto"/>
        <w:ind w:firstLine="1296"/>
        <w:jc w:val="both"/>
      </w:pPr>
      <w:r>
        <w:t>Po įstojimo į ES iš esmės pasikeitė Lietuvos partneriai laikinojo įvežimo perdirbti srityje. Svarbiausia prekių siuntėja (2005 m. duomenimis) tapo JAV, po jos sekė Rusijos Federacija, Korėja, Norvegija, Šveicarija, Kinija ir kitos valstybės. Taigi galime konstatuoti, jog Lietuvos verslo įmonės gana greitai persiorientavo ir surado naujų partnerių šiai procedūrai vykdyti. Perdirbamų prekių asortimentas pasikeitė nedaug – svarbiausia prekių grupe tapo lengvieji automobiliai, po jų sekė elektros įrenginiai, laivai ir orlaiviai, tabakas, cukrus. Sugretinus 5 pav. ir 6 pav. pateiktas diagramas matyti, kad laikinojo įvežimo perdirbti apimtys pagal prekių vertę panašios ir 2003 metais ir 2011 metais, o šalys siuntėjos pasikeitę. Tai rodo įvežimo perdirbti procedūrų aktualumą Lietuvos užsienio prekyboje. Štai pagal šią procedūrą prekybos su Rusijos Federacija apimtys išaugo apie 3 kartus, su Norvegija – 1,5 karto.</w:t>
      </w:r>
    </w:p>
    <w:p w:rsidR="00F110F8" w:rsidRDefault="00F110F8" w:rsidP="00F110F8">
      <w:pPr>
        <w:spacing w:line="360" w:lineRule="auto"/>
        <w:ind w:firstLine="1296"/>
        <w:jc w:val="both"/>
      </w:pPr>
      <w:r>
        <w:t xml:space="preserve">2007 metais pirmaujanti pagal statistinę vertę prekių grupė – laivai ir tanklaiviai (KN pozicija – 8901). Šios prekės pagal statistinę vertę sudarė net 46 proc. visų į Lietuvą įvežtų perdirbti prekių. Antroji stambiausia pagal prekių vertę grupė – lengvieji automobiliai (KN pozicija 8703), jų dalis tarp visų įvežtų perdirbti prekių – 21 proc.. Už nemažas sumas taip pat įvežta perdirbti orlaivių (KN pozicija 8802), elektros įrangos (KN pozicijos – 8528, 8516). Pagrindinės šalys siuntėjos – didžiausios pasaulio industrinės valstybės: Rusijos federacija, JAV, Kinija. Be jų paminėtinos kitos svarbios prekybos partnerės: Norvegija, Šveicarija, Japonija.  2009 metais buvo pasiekta rekordiškai didelė įvežamų perdirbti prekių vertė -5233,7 mln. Lt, iš kurių net 4086 mln. Lt sudarė žvejybiniai </w:t>
      </w:r>
      <w:r>
        <w:lastRenderedPageBreak/>
        <w:t>laivai, tanklaiviai, kruiziniai laivai. Tokius rezultatus sąlygojo labai sėkminga AB „Vakarų laivų gamykla“ veikla</w:t>
      </w:r>
      <w:r w:rsidR="003B645D">
        <w:t>,</w:t>
      </w:r>
      <w:r>
        <w:t xml:space="preserve"> vykdant stambius laivų modernizacijos, remonto ir statybos projektus. Šios bendrovės partneriai – stambios įvairių šalių laivybos, žvejybos įmonės, tarptautinius pervežimus jūra vykdančios kompanijos. Dėsninga yra ir tai, kad į Lietuvą įvežamas didelis kiekis naudotų lengvųjų automobilių, kurie, atlikus įvairius remonto darbus (dažnai taikant laikinojo įvežimo perdirbti procedūrą), vėliau reeksportuojami į trečiasias šalis. Šių procedūrų didelį skaičių sąlygoja Lietuvos įmonių specializacija šioje srityje. Jau trečias dešimtmetis nemažas skaičius Lietuvos smulkių ir vidutinių įmonių vykdo veiklą, susijusią su naudotų lengvųjų automobilių prekyba, pervežimu ir remontu. Sukaupta patirtis, išvystyta specializacija, sukurta infrastruktūra ir pagalbinių paslaugų sektorius leidžia Lietuvai tapti regiono lydere naudotų automobilių prekybos ir remonto srityje. Dirbantieji šiame sektoriuje kai kuriuose Lietuvos regionuose sudaro nemažą darbo rinkos dalį, sukuriama reikšminga pridėtinė vertė.</w:t>
      </w:r>
    </w:p>
    <w:p w:rsidR="00F110F8" w:rsidRDefault="00F110F8" w:rsidP="00F110F8">
      <w:pPr>
        <w:spacing w:line="360" w:lineRule="auto"/>
        <w:ind w:firstLine="1296"/>
        <w:jc w:val="both"/>
      </w:pPr>
      <w:r>
        <w:t>Paskutiniaisias metais dėl pasaulinės ekonominės – finansinės krizės įtakos laikinojo įvežimo perdirbti apimtys apie 2 kartus sumažėjo, tačiau populiariausios šios procedūros taikymo sritys išliko – tai laivų, orlaivių, lengvųjų automobilių remontas ir perdirbimas. Tarp perdirbamų prekių atsirado reikšmingesni kiekiai chemijos ir apdirbamosios pramonės žaliavų: amoniako (KN pozicija – 2814), teraftalato (KN pozicija – 2917), tabako (KN pozicija – 2401). Apžvelgiant šalių siuntėjų geografiją pastebima, jog atsirado ir naujų prekybos partnerių iš Baltarusijos, Kanados, Tailando. Perdirbtos prekės dažniausiai reeksportuojamos į Rusijos Federaciją, Japoniją, Norvegiją, Kazachstaną, Indiją.</w:t>
      </w:r>
    </w:p>
    <w:p w:rsidR="00F110F8" w:rsidRDefault="00F110F8" w:rsidP="00F110F8">
      <w:pPr>
        <w:spacing w:line="360" w:lineRule="auto"/>
        <w:ind w:firstLine="1296"/>
        <w:jc w:val="both"/>
      </w:pPr>
      <w:r>
        <w:t>Laikinojo išvežimo perdirbti apimtys iki Lietuvos stojimo į ES ir šiuo metu yra kur kas mažesnės nei laikinojo įvežimo perdirbti. 2003 metais iš Lietuvos daugiausiai buvo išvežta perdirbti transporto priemonių, jų dalių, elektros ir dyzelinių variklių (KN skirsniai – 88, 86, 85 84). Iš kitų prekių paminėti antikvariniai dirbiniai (KN pozicija 9705), jų vertė 30,3 mln. Lt ir tauriųjų metalų laužas (KN pozicija 7112), kurio vertė 14,3 mln. Lt. Kaip matyti iš prekių asortimento, 2003 m. absoliuti dauguma išvežamų perdirbti prekių buvo išvežamos remonto ar rekonstrukcijos tikslais. Šalys į kurias buvo išvežamos perdirbti prekės – tai daugiausia ES valstybės: Ispanija, Jungtinė Karalystė, Vokietija, Prancūzija, Latvija. Pagrindinės šalys gavėjos ir išvežtų perdirbti prekių vertės pavaizduotos 7 paveiksle. Prekių kilmė daugumoje atvejų atitinka šalį gavėją, kaip išimtis galima išskirti Rusijos Federacijos kilmės prekių išvežimą į Latviją (prekių vertė – 34,2 mln. Lt) ir lietuviškų prekių išvežimą į Ispaniją (prekių vertė – 30,4 mln. Lt).</w:t>
      </w:r>
    </w:p>
    <w:p w:rsidR="00F110F8" w:rsidRDefault="00F110F8" w:rsidP="00F110F8">
      <w:pPr>
        <w:spacing w:line="360" w:lineRule="auto"/>
        <w:jc w:val="both"/>
      </w:pPr>
    </w:p>
    <w:tbl>
      <w:tblPr>
        <w:tblW w:w="0" w:type="auto"/>
        <w:tblLook w:val="04A0"/>
      </w:tblPr>
      <w:tblGrid>
        <w:gridCol w:w="5068"/>
        <w:gridCol w:w="5069"/>
      </w:tblGrid>
      <w:tr w:rsidR="00F110F8" w:rsidTr="00A13851">
        <w:trPr>
          <w:trHeight w:val="5257"/>
        </w:trPr>
        <w:tc>
          <w:tcPr>
            <w:tcW w:w="5068" w:type="dxa"/>
          </w:tcPr>
          <w:p w:rsidR="00F110F8" w:rsidRDefault="00F110F8" w:rsidP="00A13851">
            <w:pPr>
              <w:spacing w:line="360" w:lineRule="auto"/>
              <w:jc w:val="both"/>
            </w:pPr>
            <w:r>
              <w:rPr>
                <w:noProof/>
              </w:rPr>
              <w:lastRenderedPageBreak/>
              <w:drawing>
                <wp:inline distT="0" distB="0" distL="0" distR="0">
                  <wp:extent cx="2885084" cy="3204057"/>
                  <wp:effectExtent l="19050" t="0" r="10516"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069" w:type="dxa"/>
          </w:tcPr>
          <w:p w:rsidR="00F110F8" w:rsidRDefault="00F110F8" w:rsidP="00A13851">
            <w:pPr>
              <w:spacing w:line="360" w:lineRule="auto"/>
              <w:jc w:val="both"/>
            </w:pPr>
            <w:r>
              <w:rPr>
                <w:noProof/>
              </w:rPr>
              <w:drawing>
                <wp:inline distT="0" distB="0" distL="0" distR="0">
                  <wp:extent cx="2907030" cy="3204057"/>
                  <wp:effectExtent l="19050" t="0" r="2667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F110F8" w:rsidRPr="0038700F" w:rsidRDefault="00F110F8" w:rsidP="00F110F8">
      <w:pPr>
        <w:spacing w:line="360" w:lineRule="auto"/>
        <w:ind w:left="1298" w:firstLine="1298"/>
        <w:jc w:val="both"/>
        <w:rPr>
          <w:sz w:val="20"/>
          <w:szCs w:val="20"/>
        </w:rPr>
      </w:pPr>
      <w:r w:rsidRPr="0038700F">
        <w:rPr>
          <w:sz w:val="20"/>
          <w:szCs w:val="20"/>
        </w:rPr>
        <w:t xml:space="preserve">Šaltinis: LR Muitinės informacinių sistemų centro duomenys </w:t>
      </w:r>
    </w:p>
    <w:p w:rsidR="00F110F8" w:rsidRDefault="00F110F8" w:rsidP="00F110F8">
      <w:pPr>
        <w:spacing w:line="360" w:lineRule="auto"/>
        <w:jc w:val="both"/>
      </w:pPr>
      <w:r>
        <w:t>7 pav. Išvežtų perdirbti prekių apimtys 2003m.</w:t>
      </w:r>
      <w:r>
        <w:tab/>
        <w:t>8 pav. Išvežtų perdirbti prekių apimtys 2011 m.</w:t>
      </w:r>
    </w:p>
    <w:p w:rsidR="0038700F" w:rsidRDefault="0038700F" w:rsidP="00F110F8">
      <w:pPr>
        <w:spacing w:line="360" w:lineRule="auto"/>
        <w:jc w:val="both"/>
      </w:pPr>
    </w:p>
    <w:p w:rsidR="00F110F8" w:rsidRDefault="00F110F8" w:rsidP="00F110F8">
      <w:pPr>
        <w:spacing w:line="360" w:lineRule="auto"/>
        <w:ind w:firstLine="1296"/>
        <w:jc w:val="both"/>
      </w:pPr>
      <w:r>
        <w:t xml:space="preserve">Po Lietuvos stojimo į ES iš esmės pasikeitė ir išvežamų perdirbti prekių asortimentas ir šalys – perdirbėjos. Nuo 2005 iki 2011 m. absoliuti dauguma išvežamų perdirbti prekių – įvairūs tekstilės gaminiai – vilnoniai audiniai (KN pozicijos – 5111, 5112), medvilniniai audiniai (KN pozicijos – 5208, 5209), lininiai audiniai (KN pozicija – 5309), sintetiniai audiniai (KN pozicijos – 5407, 5515), neaustinės medžiagos (KN pozicija – 5603), trikotažo gaminiai (KN pozicijos iš 60 ir 61 skirsnių) bei kiti priedai – siūlai (KN pozicija – 5401), sagos (KN pozicija – 9606), užtrauktukai (KN pozicija – 9607).  Iš kitų išvežamų perdirbti prekių paminėtini kraujo preaparatai ( KN subpozicija – 300210) bei transporto priemonės – geležinkelio vagonai (KN pozicija – 8606) ir orlaiviai (KN pozicija – 8802). Šalys perdirbėjos – Ukraina, Baltarusija, Norvegija, Meksika. Lietuvos lengvosios pramonės įmonės, siekdamos išnaudoti pigesnę darbo jėgą minėtose šalyse, išveža  tekstilės medžiagas, pusgaminius ir priedus, o reimportuoja gatavus gaminius. Tokiu būdu pagamintos produkcijos savikaina mažesnė, todėl gaminiai tampa konkurencingesni pasaulinėje rinkoje. Nors stebint 7 ir 8 paveiksluose pateiktas diagramas matome, jog laikinojo išvežimo perdirbti apimtys dar nepasiekė lygio, buvusio prieš Lietuvos stojimą į ES, tačiau užsimezgę ryšiai su naujomis šalimis išlaikomi ir tikimasi, kad ateityje laikinojo išvežimo perdirbti apimtys augs.  </w:t>
      </w:r>
    </w:p>
    <w:p w:rsidR="00F110F8" w:rsidRDefault="00F110F8" w:rsidP="00F110F8">
      <w:pPr>
        <w:spacing w:line="360" w:lineRule="auto"/>
        <w:ind w:firstLine="1296"/>
        <w:jc w:val="both"/>
      </w:pPr>
    </w:p>
    <w:p w:rsidR="00F110F8" w:rsidRPr="00F72568" w:rsidRDefault="00F110F8" w:rsidP="00F110F8">
      <w:pPr>
        <w:spacing w:line="360" w:lineRule="auto"/>
        <w:ind w:firstLine="1296"/>
        <w:jc w:val="both"/>
        <w:rPr>
          <w:b/>
          <w:color w:val="000000"/>
        </w:rPr>
      </w:pPr>
      <w:r w:rsidRPr="00F72568">
        <w:rPr>
          <w:b/>
          <w:color w:val="000000"/>
        </w:rPr>
        <w:t>2.3. Perdirbimo muitinės procedūrų taikymo įtaka prekių eksportui ir importui</w:t>
      </w:r>
    </w:p>
    <w:p w:rsidR="00F110F8" w:rsidRDefault="00F110F8" w:rsidP="00F110F8">
      <w:pPr>
        <w:spacing w:line="360" w:lineRule="auto"/>
        <w:ind w:firstLine="1296"/>
        <w:jc w:val="both"/>
        <w:rPr>
          <w:color w:val="000000"/>
        </w:rPr>
      </w:pPr>
      <w:r w:rsidRPr="00A20DB0">
        <w:rPr>
          <w:color w:val="000000"/>
        </w:rPr>
        <w:t>A</w:t>
      </w:r>
      <w:r w:rsidR="00CA2C3B">
        <w:rPr>
          <w:color w:val="000000"/>
        </w:rPr>
        <w:t>nalizuodami 3</w:t>
      </w:r>
      <w:r>
        <w:rPr>
          <w:color w:val="000000"/>
        </w:rPr>
        <w:t xml:space="preserve"> lentelės duomenis pastebime, kad pastarųjų metų Lietuvos užsienio prekybos apimtyse laikinasis įvežimas perdirbti sudarė nuo 3 iki 12 proc. visų į šalį įvežamų prekių </w:t>
      </w:r>
      <w:r>
        <w:rPr>
          <w:color w:val="000000"/>
        </w:rPr>
        <w:lastRenderedPageBreak/>
        <w:t xml:space="preserve">vertės, o vertinant tik importą iš trečiųjų šalių, laikinojo įvežimo perdirbti dalis dar didesnė – nuo 5 iki 28 proc. importo apimties. Atitinkamai šios procedūros vykdymas padidina ir eksporto apimtis – reeksportas po laikinojo įvežimo perdirbti 2005 metais sudarė 15,4 proc. viso eksporto į trečiąsias šalis, 2007 metais – 18,2 proc., 2009 metais – net 38,9 proc. ir 2011 metais – 10,4 proc. Taigi darytina išvada, kad laikinojo įvežimo perdirbti procedūros vykdymas reikšmingai įtakoja ir Lietuvos importo ir eksporto apimtis. Pasinaudodami šios muitinės procedūros teikiamomis galimybėmis Lietuvos ūkio subjektai gali integruotis į pasaulines gamybos grandines, mažinti gaminių savikainą, didinti jų konkurencingumą ir tuo padidinti šalies eksporto apimtis. Tai duoda naudos ir valstybei – didesnės eksportuotojų pajamos įvairių mokesčių pavidalu papildo šalies biudžetą, dirbantieji eksporto sektoriuje pagerina darbo rinkos padėtį. Neigiamos procedūros vykdymo pasekmės vertintinos kaip minimalios, nes dauguma įvežamų perdirbti prekių negaminamos Lietuvoje, todėl nesudaro konkurencijos vietiniams gamintojams. </w:t>
      </w:r>
    </w:p>
    <w:p w:rsidR="00F110F8" w:rsidRDefault="00F110F8" w:rsidP="00F110F8">
      <w:pPr>
        <w:spacing w:line="360" w:lineRule="auto"/>
        <w:ind w:firstLine="1296"/>
        <w:jc w:val="both"/>
        <w:rPr>
          <w:color w:val="000000"/>
        </w:rPr>
      </w:pPr>
      <w:r>
        <w:rPr>
          <w:color w:val="000000"/>
        </w:rPr>
        <w:t>Laikinojo išvežimo perdirbti procedūros vykdymo įtaka Lietuvos importo ir eksporto apimtims nežymi, nes laikinai išvežamų perdirbti prekių vertė bendrame eksporte į trečiąsias šalis sudaro tik nuo 0,43 iki 0,85 proc. , atitinkamai reimportas po laikinojo išvežimo perdirbti sudaro tik apie 0,19 – 0,67 proc. viso importo iš trečiųjų šalių. Tai gana nereikšmingi kiekiai, praktiškai nedarantys įtakos Lietuvos eksporto ir importo apimtims.</w:t>
      </w:r>
    </w:p>
    <w:p w:rsidR="00F110F8" w:rsidRDefault="00F110F8" w:rsidP="00F110F8">
      <w:pPr>
        <w:spacing w:line="360" w:lineRule="auto"/>
        <w:ind w:firstLine="1296"/>
        <w:jc w:val="both"/>
        <w:rPr>
          <w:color w:val="000000"/>
        </w:rPr>
      </w:pPr>
      <w:r>
        <w:rPr>
          <w:color w:val="000000"/>
        </w:rPr>
        <w:t>Daugelis stambių Europos gamintojų, norėdami išlikti konkurencingi pasaulinėje rinkoje, savo gamybą ar bent kai kurias gamybos operacijas vykdo šalyse, kuriose darbo jėga ženkliai pigesnė. Tai visų pirma sparčiai augančios ekonomikos Azijos šalys – Kinija, Indija, Korėja, Malaizija, Singapūras ir kitos. Su šių šalių įmonėmis sudaromi kontraktai dėl perdirbimo, jos aprūpinamos reikiamais įrengimais, apmokomi darbuotojai. Pagal laikino išvežimo perdirbti procedūrą ES įmonės tiekia gamybos žaliavas ir pusfabrikačius, o gatavus gaminius reimportuoja į Europos Sąjungą arba eksportuoja į trečiąsias šalis. Tai leidžia gana reikšmingai padidinti ES eksporto apimtis, arba iš kitos pusės  - pateikti ES vartotojams pigesnių gaminių.</w:t>
      </w:r>
    </w:p>
    <w:p w:rsidR="00F110F8" w:rsidRDefault="00F110F8" w:rsidP="00F110F8">
      <w:pPr>
        <w:spacing w:line="360" w:lineRule="auto"/>
        <w:ind w:firstLine="1296"/>
        <w:jc w:val="both"/>
        <w:rPr>
          <w:color w:val="000000"/>
        </w:rPr>
      </w:pPr>
      <w:r>
        <w:rPr>
          <w:color w:val="000000"/>
        </w:rPr>
        <w:t xml:space="preserve">Laikinojo išvežimo perdirbti procedūros teikiamos galimybės Lietuvoje dar tinkamai neišnaudojamos, nes kol kas ši procedūra taikoma praktiškai tik dviejose ūkio srityse: remontuojant transporto priemones ir įrengimus, kuriuos suremontuoti šalyje nėra galimybių, antra sritis – sąlyginai nedideli kiekiai tekstilės medžiagų ir pusgaminių, iš kurių šalyse su pigesne darbo jėga </w:t>
      </w:r>
      <w:r w:rsidR="00F32F42">
        <w:rPr>
          <w:color w:val="000000"/>
        </w:rPr>
        <w:t>gaminami</w:t>
      </w:r>
      <w:r>
        <w:rPr>
          <w:color w:val="000000"/>
        </w:rPr>
        <w:t xml:space="preserve"> gatavi </w:t>
      </w:r>
      <w:r w:rsidR="00F32F42">
        <w:rPr>
          <w:color w:val="000000"/>
        </w:rPr>
        <w:t>dirbiniai</w:t>
      </w:r>
      <w:r>
        <w:rPr>
          <w:color w:val="000000"/>
        </w:rPr>
        <w:t>. Manyčiau, kad išvežimą perdirbti Lietuvos ūkio subjektai taiko retai dėl šių pagrindinių priežasčių:</w:t>
      </w:r>
    </w:p>
    <w:p w:rsidR="00F110F8" w:rsidRDefault="00F110F8" w:rsidP="00F110F8">
      <w:pPr>
        <w:pStyle w:val="ListParagraph"/>
        <w:numPr>
          <w:ilvl w:val="0"/>
          <w:numId w:val="6"/>
        </w:numPr>
        <w:spacing w:after="200" w:line="360" w:lineRule="auto"/>
        <w:jc w:val="both"/>
        <w:rPr>
          <w:color w:val="000000"/>
        </w:rPr>
      </w:pPr>
      <w:r>
        <w:rPr>
          <w:color w:val="000000"/>
        </w:rPr>
        <w:t>Mūsų šalyje vyrauja smulkios ir vidutinės įmonės, kurių gamybos apimtys nėra didelės, todėl įvertinus organizacinius, administracinius, transportavimo kaštus joms ekonomiškai netikslinga dalį gamybos operacijų vykdyti trečiosiose šalyse;</w:t>
      </w:r>
    </w:p>
    <w:p w:rsidR="00F110F8" w:rsidRDefault="00F110F8" w:rsidP="00F110F8">
      <w:pPr>
        <w:pStyle w:val="ListParagraph"/>
        <w:numPr>
          <w:ilvl w:val="0"/>
          <w:numId w:val="6"/>
        </w:numPr>
        <w:spacing w:after="200" w:line="360" w:lineRule="auto"/>
        <w:jc w:val="both"/>
        <w:rPr>
          <w:color w:val="000000"/>
        </w:rPr>
      </w:pPr>
      <w:r>
        <w:rPr>
          <w:color w:val="000000"/>
        </w:rPr>
        <w:lastRenderedPageBreak/>
        <w:t>Lyginant darbo jėgos kaštus tarp Lietuvos ir kaimyninių valstybių (Rusijos Federacijos, Baltarusijos, Ukrainos) nėra tokio didelio skirtumo kaip, tarkim, tarp Vakarų Europos šalių ir Rytų ar Pietryčių Azijos valstybių, todėl mūsų atveju vykdant išvežimą perdirbti gaunamas menkesnis ekonominis efektas;</w:t>
      </w:r>
    </w:p>
    <w:p w:rsidR="00F110F8" w:rsidRPr="006649A1" w:rsidRDefault="00F110F8" w:rsidP="00F110F8">
      <w:pPr>
        <w:pStyle w:val="ListParagraph"/>
        <w:numPr>
          <w:ilvl w:val="0"/>
          <w:numId w:val="6"/>
        </w:numPr>
        <w:spacing w:after="200" w:line="360" w:lineRule="auto"/>
        <w:jc w:val="both"/>
        <w:rPr>
          <w:color w:val="000000"/>
        </w:rPr>
      </w:pPr>
      <w:r>
        <w:rPr>
          <w:color w:val="000000"/>
        </w:rPr>
        <w:t>Kaimyninių possovietinių valstybių muitinės tarnybose bei kitose kontroliuojančiose institucijose labai įsišaknijusi biurokratija, korupcija, todėl verslui atsiranda daug kliūčių vykdant muitinės formalumų reikalavimus.</w:t>
      </w:r>
    </w:p>
    <w:p w:rsidR="00F110F8" w:rsidRDefault="00F110F8" w:rsidP="00F110F8">
      <w:pPr>
        <w:spacing w:line="360" w:lineRule="auto"/>
        <w:ind w:firstLine="1296"/>
        <w:jc w:val="both"/>
        <w:rPr>
          <w:color w:val="000000"/>
        </w:rPr>
      </w:pPr>
      <w:r>
        <w:rPr>
          <w:color w:val="000000"/>
        </w:rPr>
        <w:t>Apibendrinant galima teigti, jog laikinojo įvežimo perdirbti procedūrų vykdymas gana reikšmingai įtakoja bendras Lietuvos eksporto ir importo apimtis. Tai svarbus užsienio prekybos liberalizavimo veiksnys, skatinantis eksportą, gerinantis Lietuvos ekonominę padėtį. Laikinojo išvežimo perdirbti ir reimporto po jo apimtys sudaro nedidelę dalį bendros eksporto ir importo apimties, todėl šios procedūros vykdymas laikytinas nereikšmingu faktoriumi Lietuvos užsienio prekyboje. Šioje srityje verslo subjektai turėtų ieškoti naujų prekybos partnerių, plėsti išvežamų perdirbti prekių asortimentą.</w:t>
      </w:r>
    </w:p>
    <w:p w:rsidR="00F110F8" w:rsidRDefault="00F110F8" w:rsidP="00F110F8">
      <w:pPr>
        <w:spacing w:line="360" w:lineRule="auto"/>
        <w:ind w:firstLine="1296"/>
        <w:jc w:val="both"/>
        <w:rPr>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D757AC" w:rsidRDefault="00D757AC" w:rsidP="00F72568">
      <w:pPr>
        <w:spacing w:line="360" w:lineRule="auto"/>
        <w:ind w:firstLine="1296"/>
        <w:jc w:val="center"/>
        <w:rPr>
          <w:b/>
          <w:color w:val="000000"/>
        </w:rPr>
      </w:pPr>
    </w:p>
    <w:p w:rsidR="00F110F8" w:rsidRPr="00F72568" w:rsidRDefault="00F110F8" w:rsidP="00F72568">
      <w:pPr>
        <w:spacing w:line="360" w:lineRule="auto"/>
        <w:ind w:firstLine="1296"/>
        <w:jc w:val="center"/>
        <w:rPr>
          <w:b/>
          <w:color w:val="000000"/>
        </w:rPr>
      </w:pPr>
      <w:r w:rsidRPr="00F72568">
        <w:rPr>
          <w:b/>
          <w:color w:val="000000"/>
        </w:rPr>
        <w:lastRenderedPageBreak/>
        <w:t xml:space="preserve">3. PERDIRBIMO MUITINĖS PROCEDŪRŲ </w:t>
      </w:r>
      <w:r w:rsidR="00AB66D3">
        <w:rPr>
          <w:b/>
          <w:color w:val="000000"/>
        </w:rPr>
        <w:t xml:space="preserve">TEISINIO </w:t>
      </w:r>
      <w:r w:rsidRPr="00F72568">
        <w:rPr>
          <w:b/>
          <w:color w:val="000000"/>
        </w:rPr>
        <w:t>REGLAMENTAVIMO POKYČIAI IR ŠIŲ MUITINĖS PROCEDŪRŲ TAIKYMO PERSPEKTYVOS</w:t>
      </w:r>
    </w:p>
    <w:p w:rsidR="00F110F8" w:rsidRDefault="00F110F8" w:rsidP="00F110F8">
      <w:pPr>
        <w:spacing w:line="360" w:lineRule="auto"/>
        <w:jc w:val="both"/>
        <w:rPr>
          <w:color w:val="000000"/>
        </w:rPr>
      </w:pPr>
      <w:r>
        <w:rPr>
          <w:color w:val="000000"/>
        </w:rPr>
        <w:tab/>
      </w:r>
    </w:p>
    <w:p w:rsidR="00F110F8" w:rsidRDefault="00F110F8" w:rsidP="00F110F8">
      <w:pPr>
        <w:spacing w:line="360" w:lineRule="auto"/>
        <w:jc w:val="both"/>
        <w:rPr>
          <w:color w:val="000000"/>
        </w:rPr>
      </w:pPr>
      <w:r>
        <w:rPr>
          <w:color w:val="000000"/>
        </w:rPr>
        <w:tab/>
      </w:r>
      <w:r w:rsidR="00D757AC">
        <w:rPr>
          <w:color w:val="000000"/>
        </w:rPr>
        <w:t>Analizuojant</w:t>
      </w:r>
      <w:r>
        <w:rPr>
          <w:color w:val="000000"/>
        </w:rPr>
        <w:t xml:space="preserve"> ES mastu, svarbiausi perdirbimo procedūrų reglamentavimo pokyčiai siejami su Modernizuotu muitinės kodeksu (toliau - Modernizuotas MK). Jis buvo priimtas </w:t>
      </w:r>
      <w:r w:rsidRPr="004F266E">
        <w:rPr>
          <w:color w:val="000000"/>
        </w:rPr>
        <w:t>Europos Parlamento ir Tarybos reglament</w:t>
      </w:r>
      <w:r>
        <w:rPr>
          <w:color w:val="000000"/>
        </w:rPr>
        <w:t>u</w:t>
      </w:r>
      <w:r w:rsidRPr="004F266E">
        <w:rPr>
          <w:color w:val="000000"/>
        </w:rPr>
        <w:t xml:space="preserve"> (EB) Nr. 450/2008</w:t>
      </w:r>
      <w:r>
        <w:rPr>
          <w:color w:val="000000"/>
        </w:rPr>
        <w:t xml:space="preserve"> 2008 metų balandžio 23 dieną. Ankstesnysis Muitinės kodeksas (priimtas Tarybos reglamentu (EEB) Nr. 2913/92) nors ir keletą kartų taisytas, ėmė neatitikti nei verslo, nei muitinės poreikių. Per laikotarpį nuo vieno kodekso iki kito kodekso priėmimo labai pakito tarptautinės prekybos aplinka. Verslo subjektai ėmė labai plačiai taikyti informacines technologijas, atsirado nauji prekybos būdai ir prekių grupės. Palaipsniui keitėsi ir muitinės funkcijos – vietoj anksčiau svarbiausia buvusios fiskalinės funkcijos į pirmą planą iškilo netarifinių prekybos reguliavimo priemonių </w:t>
      </w:r>
      <w:r w:rsidR="00F32F42">
        <w:rPr>
          <w:color w:val="000000"/>
        </w:rPr>
        <w:t>taikymo</w:t>
      </w:r>
      <w:r>
        <w:rPr>
          <w:color w:val="000000"/>
        </w:rPr>
        <w:t xml:space="preserve"> svarba – vartotojų apsauga, visuomenės saugumas, aplinkosauga, kova su intelektinės nuosavybės teisių pažeidimais, su nelegalia prekyba ir pan..  Muitinės veikloje vis plačiau imtasi naudotis elektroniniais duomenų mainais – įdiegta Naujoji kompiuterizuota tranzito sistema (NCTS), etapais pradėta diegti eksporto ir importo automatizuota sistema, muitinį tikrinimą imta grįsti rizikos analize ir auditu, bendravimas su verslo subjektais palaipsniui perkeliamas į elektroninę erdvę.</w:t>
      </w:r>
    </w:p>
    <w:p w:rsidR="00F110F8" w:rsidRDefault="00F110F8" w:rsidP="00F110F8">
      <w:pPr>
        <w:spacing w:line="360" w:lineRule="auto"/>
        <w:jc w:val="both"/>
        <w:rPr>
          <w:rFonts w:eastAsia="EUAlbertina-Regular-Identity-H"/>
        </w:rPr>
      </w:pPr>
      <w:r>
        <w:rPr>
          <w:color w:val="000000"/>
        </w:rPr>
        <w:tab/>
        <w:t xml:space="preserve">Kaip svarbiausias Modernizuoto MK-o priėmimo priežastis reikėtų išskirti šias, išdėstytas jo preambulėje: </w:t>
      </w:r>
      <w:r>
        <w:t>...</w:t>
      </w:r>
      <w:r w:rsidRPr="00281360">
        <w:rPr>
          <w:rFonts w:eastAsia="EUAlbertina-Regular-Identity-H"/>
          <w:i/>
        </w:rPr>
        <w:t>Kodeksą vėl reikia iš dalies keisti dėl pastaraisiais metais Bendrijos ir tarptautiniu lygiu įvykusių svarbių pokyčių teisės srityje, pavyzdžiui, Europos anglių ir plieno bendrijos steigimo sutarties galiojimo pasibaigimo ir 2003 m. bei 2005 m. Stojimo aktų įsigaliojimo, taip pat Tarptautinės muitinės procedūrų supaprastinimo ir suderinimo konvencijos (toliau – peržiūrėta Kioto konvencija), prie kurios Bendrija prisijungė Tarybos sprendimu 2003/231/EB (4), dalinio pakeitimo. Atėjo laikas racionalizuoti muitinės procedūras ir įvertinti tai, kad jau tapo įprasta deklaracijas pateikti ir apdoroti elektroniniu būdu, o popieriuje surašytų deklaracijų pateikimas ir apdorojimas virto išimtimi. Dėl visų šių priežasčių nepakakta dar kartą iš dalies pakeisti Kodeksą ir reikia jį keisti iš esmės</w:t>
      </w:r>
      <w:r>
        <w:rPr>
          <w:rFonts w:eastAsia="EUAlbertina-Regular-Identity-H"/>
          <w:i/>
        </w:rPr>
        <w:t xml:space="preserve"> (Europos Parlamentas ir Europos Taryba, 2008, p</w:t>
      </w:r>
      <w:r w:rsidRPr="00281360">
        <w:rPr>
          <w:rFonts w:eastAsia="EUAlbertina-Regular-Identity-H"/>
          <w:i/>
        </w:rPr>
        <w:t>.</w:t>
      </w:r>
      <w:r>
        <w:rPr>
          <w:rFonts w:eastAsia="EUAlbertina-Regular-Identity-H"/>
          <w:i/>
        </w:rPr>
        <w:t xml:space="preserve">L145/1). </w:t>
      </w:r>
    </w:p>
    <w:p w:rsidR="00F110F8" w:rsidRDefault="00F110F8" w:rsidP="00F110F8">
      <w:pPr>
        <w:spacing w:line="360" w:lineRule="auto"/>
        <w:jc w:val="both"/>
        <w:rPr>
          <w:color w:val="000000"/>
        </w:rPr>
      </w:pPr>
      <w:r>
        <w:rPr>
          <w:color w:val="000000"/>
        </w:rPr>
        <w:tab/>
        <w:t>Rengiant Modernizuotą MK-ą prioritetiniais buvo šie tikslai (Radžiukynas ir kt., 2011):</w:t>
      </w:r>
    </w:p>
    <w:p w:rsidR="00F110F8" w:rsidRDefault="00F110F8" w:rsidP="00F110F8">
      <w:pPr>
        <w:pStyle w:val="ListParagraph"/>
        <w:numPr>
          <w:ilvl w:val="0"/>
          <w:numId w:val="6"/>
        </w:numPr>
        <w:spacing w:after="200" w:line="360" w:lineRule="auto"/>
        <w:jc w:val="both"/>
        <w:rPr>
          <w:color w:val="000000"/>
        </w:rPr>
      </w:pPr>
      <w:r>
        <w:rPr>
          <w:color w:val="000000"/>
        </w:rPr>
        <w:t>sukurti teisinį pagrindą ir sąlygas taikyti reformuotas ir kompiuterizuotas muitinės procedūras;</w:t>
      </w:r>
    </w:p>
    <w:p w:rsidR="00F110F8" w:rsidRDefault="00F110F8" w:rsidP="00F110F8">
      <w:pPr>
        <w:pStyle w:val="ListParagraph"/>
        <w:numPr>
          <w:ilvl w:val="0"/>
          <w:numId w:val="6"/>
        </w:numPr>
        <w:spacing w:after="200" w:line="360" w:lineRule="auto"/>
        <w:jc w:val="both"/>
        <w:rPr>
          <w:color w:val="000000"/>
        </w:rPr>
      </w:pPr>
      <w:r>
        <w:rPr>
          <w:color w:val="000000"/>
        </w:rPr>
        <w:t>atsižvelgiant į besikeičiančias muitinės funkcijas, naujai reglamentuoti jos veiklą;</w:t>
      </w:r>
    </w:p>
    <w:p w:rsidR="00F110F8" w:rsidRDefault="00F110F8" w:rsidP="00F110F8">
      <w:pPr>
        <w:pStyle w:val="ListParagraph"/>
        <w:numPr>
          <w:ilvl w:val="0"/>
          <w:numId w:val="6"/>
        </w:numPr>
        <w:spacing w:after="200" w:line="360" w:lineRule="auto"/>
        <w:jc w:val="both"/>
        <w:rPr>
          <w:color w:val="000000"/>
        </w:rPr>
      </w:pPr>
      <w:r>
        <w:rPr>
          <w:color w:val="000000"/>
        </w:rPr>
        <w:t>nustatyti tokias muitų teisės nuostatas, kurios leistų įgyvendinti centralizuotą muitinį įforminimą;</w:t>
      </w:r>
    </w:p>
    <w:p w:rsidR="00F110F8" w:rsidRDefault="00F110F8" w:rsidP="00F110F8">
      <w:pPr>
        <w:pStyle w:val="ListParagraph"/>
        <w:numPr>
          <w:ilvl w:val="0"/>
          <w:numId w:val="6"/>
        </w:numPr>
        <w:spacing w:after="200" w:line="360" w:lineRule="auto"/>
        <w:jc w:val="both"/>
        <w:rPr>
          <w:color w:val="000000"/>
        </w:rPr>
      </w:pPr>
      <w:r>
        <w:rPr>
          <w:color w:val="000000"/>
        </w:rPr>
        <w:t>nauju reglamentavimu išplėsti bendradarbiavimą tarp muitinių ir verslo, tarp muitinių ir kitų institucijų (taikant „vieno langelio“ ir „vieno sustojimo“ principus);</w:t>
      </w:r>
    </w:p>
    <w:p w:rsidR="00F110F8" w:rsidRDefault="00F110F8" w:rsidP="00F110F8">
      <w:pPr>
        <w:pStyle w:val="ListParagraph"/>
        <w:numPr>
          <w:ilvl w:val="0"/>
          <w:numId w:val="6"/>
        </w:numPr>
        <w:spacing w:after="200" w:line="360" w:lineRule="auto"/>
        <w:jc w:val="both"/>
        <w:rPr>
          <w:color w:val="000000"/>
        </w:rPr>
      </w:pPr>
      <w:r>
        <w:rPr>
          <w:color w:val="000000"/>
        </w:rPr>
        <w:lastRenderedPageBreak/>
        <w:t>užtikrinti muitinio tikrinimo lygiavertiškumą ir vienodų tikrinimo standartų taikymą visose Bendrijos narėse;</w:t>
      </w:r>
    </w:p>
    <w:p w:rsidR="00F110F8" w:rsidRDefault="00F110F8" w:rsidP="00F110F8">
      <w:pPr>
        <w:pStyle w:val="ListParagraph"/>
        <w:numPr>
          <w:ilvl w:val="0"/>
          <w:numId w:val="6"/>
        </w:numPr>
        <w:spacing w:after="200" w:line="360" w:lineRule="auto"/>
        <w:jc w:val="both"/>
        <w:rPr>
          <w:color w:val="000000"/>
        </w:rPr>
      </w:pPr>
      <w:r>
        <w:rPr>
          <w:color w:val="000000"/>
        </w:rPr>
        <w:t>patikimiems ekonominių operacijų vykdytojams sudaryti kuo palankesnes sąlygas naudotis įvairiais supaprastinimais, taikyti mažesnio intensyvumo muitinius tikrinimus.</w:t>
      </w:r>
    </w:p>
    <w:p w:rsidR="00F110F8" w:rsidRDefault="00F110F8" w:rsidP="00F110F8">
      <w:pPr>
        <w:spacing w:line="360" w:lineRule="auto"/>
        <w:ind w:firstLine="1296"/>
        <w:jc w:val="both"/>
        <w:rPr>
          <w:color w:val="000000"/>
        </w:rPr>
      </w:pPr>
      <w:r>
        <w:rPr>
          <w:color w:val="000000"/>
        </w:rPr>
        <w:t xml:space="preserve">Pastebėtina, jog Modernizuotame MK-e iš tiesų pasistengta pagal galimybes supaprastinti muitinės procedūras, sumažinant jų skaičių. Šiame kodekse visos procedūros suskirstytos į tris grupes – eksportą, išleidimą į laisvą cirkuliaciją bei specialiąsias procedūras. Būtent pastarojoje grupėje ir įvykdyti didžiausi pakeitimai – šios procedūros apjungtos į tokias grupes (Modernizuoto MK-o 135str.): </w:t>
      </w:r>
    </w:p>
    <w:p w:rsidR="00F110F8" w:rsidRDefault="00F110F8" w:rsidP="00F110F8">
      <w:pPr>
        <w:pStyle w:val="ListParagraph"/>
        <w:numPr>
          <w:ilvl w:val="0"/>
          <w:numId w:val="5"/>
        </w:numPr>
        <w:spacing w:after="200" w:line="360" w:lineRule="auto"/>
        <w:jc w:val="both"/>
        <w:rPr>
          <w:color w:val="000000"/>
        </w:rPr>
      </w:pPr>
      <w:r>
        <w:rPr>
          <w:color w:val="000000"/>
        </w:rPr>
        <w:t>tranzito procedūros - vidinis tranzitas ir išorinis tranzitas;</w:t>
      </w:r>
    </w:p>
    <w:p w:rsidR="00F110F8" w:rsidRDefault="00F110F8" w:rsidP="00F110F8">
      <w:pPr>
        <w:pStyle w:val="ListParagraph"/>
        <w:numPr>
          <w:ilvl w:val="0"/>
          <w:numId w:val="5"/>
        </w:numPr>
        <w:spacing w:after="200" w:line="360" w:lineRule="auto"/>
        <w:jc w:val="both"/>
        <w:rPr>
          <w:color w:val="000000"/>
        </w:rPr>
      </w:pPr>
      <w:r>
        <w:rPr>
          <w:color w:val="000000"/>
        </w:rPr>
        <w:t>tikslinio naudojimo procedūros - galutinis vartojimas ir laikinas įvežimas;</w:t>
      </w:r>
    </w:p>
    <w:p w:rsidR="00F110F8" w:rsidRDefault="00F110F8" w:rsidP="00F110F8">
      <w:pPr>
        <w:pStyle w:val="ListParagraph"/>
        <w:numPr>
          <w:ilvl w:val="0"/>
          <w:numId w:val="5"/>
        </w:numPr>
        <w:spacing w:after="200" w:line="360" w:lineRule="auto"/>
        <w:jc w:val="both"/>
        <w:rPr>
          <w:color w:val="000000"/>
        </w:rPr>
      </w:pPr>
      <w:r>
        <w:rPr>
          <w:color w:val="000000"/>
        </w:rPr>
        <w:t>saugojimo procedūros – muitinis sandėliavimas, laikinasis saugojimas ir prekių laikymas laisvojoje zonoje;</w:t>
      </w:r>
    </w:p>
    <w:p w:rsidR="00F110F8" w:rsidRDefault="00F110F8" w:rsidP="00F110F8">
      <w:pPr>
        <w:pStyle w:val="ListParagraph"/>
        <w:numPr>
          <w:ilvl w:val="0"/>
          <w:numId w:val="5"/>
        </w:numPr>
        <w:spacing w:after="200" w:line="360" w:lineRule="auto"/>
        <w:jc w:val="both"/>
        <w:rPr>
          <w:color w:val="000000"/>
        </w:rPr>
      </w:pPr>
      <w:r>
        <w:rPr>
          <w:color w:val="000000"/>
        </w:rPr>
        <w:t>perdirbimo procedūros – laikinasis įvežimas perdirbti ir laikinasis išvežimas perdirbti.</w:t>
      </w:r>
    </w:p>
    <w:p w:rsidR="00F110F8" w:rsidRDefault="00F110F8" w:rsidP="00F110F8">
      <w:pPr>
        <w:spacing w:line="360" w:lineRule="auto"/>
        <w:ind w:firstLine="1290"/>
        <w:jc w:val="both"/>
        <w:rPr>
          <w:color w:val="000000"/>
        </w:rPr>
      </w:pPr>
      <w:r>
        <w:rPr>
          <w:color w:val="000000"/>
        </w:rPr>
        <w:t>Kaip matyti iš šios klasifikacijos, laikinasis saugojimas ir prekių laikymas laisvojoje zonoje nuo šiol priskiriami prie saugojimo procedūrų, o tokia sąvoka kaip „muitinės sankcionuoti veiksmai“ nebenaudojama. Nebeliko ir perdirbimo muitinei prižiūrint procedūros – ji sujungta su laikinuoju įvežimu perdirbti. Modernizuotame MK-e numatytas vieno leidimo kelioms specialiosioms procedūroms atlikti išdavimas, pateikiant vieną garantiją ir prižiūrint vienai muitinės įstaigai. Tai gana nemažas palengvinimas verslo subjektams. Apskaičiuojant skolos muitinei dydį</w:t>
      </w:r>
      <w:r w:rsidR="00F32F42">
        <w:rPr>
          <w:color w:val="000000"/>
        </w:rPr>
        <w:t>,</w:t>
      </w:r>
      <w:r>
        <w:rPr>
          <w:color w:val="000000"/>
        </w:rPr>
        <w:t xml:space="preserve"> laikomasi nuostatos, jog prekės, kurioms taikoma specialioji procedūra, turėtų būti įvertinamos skolos muitinei atsiradimo metu (taikant toms prekėms tuo metu galiojančius apmokestinimo veiksnius). Jei procedūros vykdytojui naudinga, prekės gali būti įvertinamos specialiosios procedūros įforminimo metu. Laikinajam įvežimui perdirbti taikytos drobeko sistemos atsisakyta, įvertinus tai, jog jos vykdymas praktikoje gana sudėtingas ir nepatrauklus verslo subjektams. Nauja nuostata yra tai, kad sunaikinant ne Bendrijos prekes bus įforminama įvežimo perdirbti procedūra (tada kai prekės sunaikinamos suinteresuotam asmeniui pageidaujant).</w:t>
      </w:r>
    </w:p>
    <w:p w:rsidR="00F110F8" w:rsidRDefault="00F110F8" w:rsidP="00F110F8">
      <w:pPr>
        <w:autoSpaceDE w:val="0"/>
        <w:autoSpaceDN w:val="0"/>
        <w:adjustRightInd w:val="0"/>
        <w:spacing w:line="360" w:lineRule="auto"/>
        <w:ind w:firstLine="1290"/>
        <w:jc w:val="both"/>
        <w:rPr>
          <w:color w:val="000000"/>
        </w:rPr>
      </w:pPr>
      <w:r>
        <w:rPr>
          <w:color w:val="000000"/>
        </w:rPr>
        <w:t xml:space="preserve">Modernizuoto MK-o antraštinės dalies „Specialiosios procedūros“ pirmame skyriuje išdėstytos nuostatos, kurios bendros visoms specialiosioms procedūroms. Toks reglamentavimas tapo įmanomas atsisakius kai kurių senojo Muitinės kodekso nuostatų arba jas pakoregavus. Tai leido Modernizuotą MK-ą padaryti glaustesnį ir paprastesnį. Skyriuje „Bendrosios nuostatos“ reglamentuojama jų taikymo sritis, leidimų išdavimo tvarka ir sąlygos, reikalavimai prekių apskaitos registrams, o taip pat sąlygos, kurioms esant specialioji procedūra laikoma įvykdyta, kokiomis </w:t>
      </w:r>
      <w:r>
        <w:rPr>
          <w:color w:val="000000"/>
        </w:rPr>
        <w:lastRenderedPageBreak/>
        <w:t>sąlygomis gali būti keičiama prekių buvimo vieta. 141 ir 142 straipsniai numato galimybes su prekėmis atlikti įprastines tvarkymo operacijas ir perdirbimo procedūrų atveju naudoti ekvivalentiškas prekes</w:t>
      </w:r>
      <w:r w:rsidRPr="00C24683">
        <w:rPr>
          <w:color w:val="000000"/>
        </w:rPr>
        <w:t xml:space="preserve">.  </w:t>
      </w:r>
      <w:r>
        <w:rPr>
          <w:color w:val="000000"/>
        </w:rPr>
        <w:t xml:space="preserve">Apibendrinant galima pasakyti, jog šio skyriaus nuostatos maksimaliai suglaudintos ir apibendrintos. Laikyčiau Modernizuoto MK-o privalumu tai, jog daugelyje straipsnių smulkūs įgyvendinimo ir papildantys  klausimai bei sąlygos nedetalizuojami, o pateikiama nuoroda į Modernizuoto MK-o 184 straipsnį. Pavyzdžiui 142 str. pirmoje dalyje reglamentuojama „ </w:t>
      </w:r>
      <w:r w:rsidRPr="00C24683">
        <w:rPr>
          <w:rFonts w:eastAsia="EUAlbertina-Regular-Identity-H"/>
        </w:rPr>
        <w:t>Priemonės, skirtos iš dalies pakeisti neesmines šio reglamento</w:t>
      </w:r>
      <w:r>
        <w:rPr>
          <w:rFonts w:eastAsia="EUAlbertina-Regular-Identity-H"/>
        </w:rPr>
        <w:t xml:space="preserve"> </w:t>
      </w:r>
      <w:r w:rsidRPr="00C24683">
        <w:rPr>
          <w:rFonts w:eastAsia="EUAlbertina-Regular-Identity-H"/>
        </w:rPr>
        <w:t>nuostatas jį papildant, nustatančios atvejus, kuriais muitinė gali</w:t>
      </w:r>
      <w:r>
        <w:rPr>
          <w:rFonts w:eastAsia="EUAlbertina-Regular-Identity-H"/>
        </w:rPr>
        <w:t xml:space="preserve"> </w:t>
      </w:r>
      <w:r w:rsidRPr="00C24683">
        <w:rPr>
          <w:rFonts w:eastAsia="EUAlbertina-Regular-Identity-H"/>
        </w:rPr>
        <w:t>leisti naudoti ekvivalentiškas prekes taikant laikinojo įvežimo procedūrą,</w:t>
      </w:r>
      <w:r>
        <w:rPr>
          <w:rFonts w:eastAsia="EUAlbertina-Regular-Identity-H"/>
        </w:rPr>
        <w:t xml:space="preserve"> </w:t>
      </w:r>
      <w:r w:rsidRPr="00C24683">
        <w:rPr>
          <w:rFonts w:eastAsia="EUAlbertina-Regular-Identity-H"/>
        </w:rPr>
        <w:t>turi būti patvirtintos laikantis 184 straipsnio 4 dalyje nurodytos</w:t>
      </w:r>
      <w:r>
        <w:rPr>
          <w:rFonts w:eastAsia="EUAlbertina-Regular-Identity-H"/>
        </w:rPr>
        <w:t xml:space="preserve"> </w:t>
      </w:r>
      <w:r w:rsidRPr="00C24683">
        <w:rPr>
          <w:rFonts w:eastAsia="EUAlbertina-Regular-Identity-H"/>
        </w:rPr>
        <w:t>reguliavimo procedūros su tikrinimu</w:t>
      </w:r>
      <w:r>
        <w:rPr>
          <w:rFonts w:eastAsia="EUAlbertina-Regular-Identity-H"/>
        </w:rPr>
        <w:t xml:space="preserve">“. Modernizuoto MK-o 184 straipsnyje </w:t>
      </w:r>
      <w:r>
        <w:rPr>
          <w:color w:val="000000"/>
        </w:rPr>
        <w:t xml:space="preserve">išdėstyti Komisijos ir Muitinės kodekso komiteto įgaliojimai, leidžiantys vadovaujantis Tarybos sprendimu Nr. 1999/468/EB priimti reikiamas priemones, papildančias Modernizuoto MK-o nuostatas. Toks reglamentavimas leidžia sumažinti kodekso apimtį, be to nelieka būtinybės pasikeitus Muitinės kodekso komiteto priimtoms nuostatoms, keisti patį kodeksą. </w:t>
      </w:r>
    </w:p>
    <w:p w:rsidR="00F110F8" w:rsidRDefault="00F110F8" w:rsidP="00F110F8">
      <w:pPr>
        <w:autoSpaceDE w:val="0"/>
        <w:autoSpaceDN w:val="0"/>
        <w:adjustRightInd w:val="0"/>
        <w:spacing w:line="360" w:lineRule="auto"/>
        <w:ind w:firstLine="1290"/>
        <w:jc w:val="both"/>
        <w:rPr>
          <w:color w:val="000000"/>
        </w:rPr>
      </w:pPr>
      <w:r>
        <w:rPr>
          <w:color w:val="000000"/>
        </w:rPr>
        <w:t>Kadangi dauguma su specialiosiomis procedūromis susijusių nuostatų įtrauktos į „Bendrąsias nuostatas“, todėl perdirbimo procedūrų vykdymą reglamentuojančių nuostatų yra nedaug. Tai abiems perdirbimo procedūroms bendri išeigos nustatymo klausimai, kur beje numatyta ir galimybė jau patvirtintą išeigą tikslinti pagal Modernizuoto MK-o 18 ir 19 straipsnius (jeigu leidimo prašantis asmuo pateikė klaidingą ar neišsamią informaciją</w:t>
      </w:r>
      <w:r w:rsidRPr="000C6001">
        <w:rPr>
          <w:color w:val="000000"/>
        </w:rPr>
        <w:t xml:space="preserve"> </w:t>
      </w:r>
      <w:r>
        <w:rPr>
          <w:color w:val="000000"/>
        </w:rPr>
        <w:t xml:space="preserve">tai žinodamas, ir tai turėjo įtaką išeigos dydžio nustatymui). Lyginant su senuoju Muitinės kodeksu, naujajame aiškiau ir glausčiau apibrėžta laikinojo įvežimo perdirbti taikymo sritis bei sąlygos, leidžiančios netaikyti įvežtoms prekėms muitų, kitų privalomų mokėjimų bei prekybos politikos priemonių. Išleidžiant perdirbtus produktus į laisvą apyvartą, jiems nebus taikomos kompensacinės palūkanos. </w:t>
      </w:r>
    </w:p>
    <w:p w:rsidR="00F110F8" w:rsidRDefault="00F110F8" w:rsidP="00F110F8">
      <w:pPr>
        <w:autoSpaceDE w:val="0"/>
        <w:autoSpaceDN w:val="0"/>
        <w:adjustRightInd w:val="0"/>
        <w:spacing w:line="360" w:lineRule="auto"/>
        <w:ind w:firstLine="1290"/>
        <w:jc w:val="both"/>
        <w:rPr>
          <w:color w:val="000000"/>
        </w:rPr>
      </w:pPr>
      <w:r>
        <w:rPr>
          <w:color w:val="000000"/>
        </w:rPr>
        <w:t>Pagal Modernizuotą MK-ą perdirbti galima:</w:t>
      </w:r>
    </w:p>
    <w:p w:rsidR="00F110F8" w:rsidRDefault="00F110F8" w:rsidP="00F110F8">
      <w:pPr>
        <w:pStyle w:val="ListParagraph"/>
        <w:numPr>
          <w:ilvl w:val="0"/>
          <w:numId w:val="6"/>
        </w:numPr>
        <w:autoSpaceDE w:val="0"/>
        <w:autoSpaceDN w:val="0"/>
        <w:adjustRightInd w:val="0"/>
        <w:spacing w:line="360" w:lineRule="auto"/>
        <w:jc w:val="both"/>
        <w:rPr>
          <w:color w:val="000000"/>
        </w:rPr>
      </w:pPr>
      <w:r>
        <w:rPr>
          <w:color w:val="000000"/>
        </w:rPr>
        <w:t>ne Bendrijos prekes, jeigu jas galima identifikuoti perdirbtuose produktuose (įskaitant ir remonto bei prekių sunaikinimo atvejus);</w:t>
      </w:r>
    </w:p>
    <w:p w:rsidR="00F110F8" w:rsidRDefault="00F110F8" w:rsidP="00F110F8">
      <w:pPr>
        <w:pStyle w:val="ListParagraph"/>
        <w:numPr>
          <w:ilvl w:val="0"/>
          <w:numId w:val="6"/>
        </w:numPr>
        <w:autoSpaceDE w:val="0"/>
        <w:autoSpaceDN w:val="0"/>
        <w:adjustRightInd w:val="0"/>
        <w:spacing w:line="360" w:lineRule="auto"/>
        <w:jc w:val="both"/>
        <w:rPr>
          <w:color w:val="000000"/>
        </w:rPr>
      </w:pPr>
      <w:r>
        <w:rPr>
          <w:color w:val="000000"/>
        </w:rPr>
        <w:t>Bendrijos prekes, jeigu laikomasi ekvivalentiškoms prekėms nustatytų sąlygų;</w:t>
      </w:r>
    </w:p>
    <w:p w:rsidR="00F110F8" w:rsidRDefault="00F110F8" w:rsidP="00F110F8">
      <w:pPr>
        <w:pStyle w:val="ListParagraph"/>
        <w:numPr>
          <w:ilvl w:val="0"/>
          <w:numId w:val="6"/>
        </w:numPr>
        <w:autoSpaceDE w:val="0"/>
        <w:autoSpaceDN w:val="0"/>
        <w:adjustRightInd w:val="0"/>
        <w:spacing w:line="360" w:lineRule="auto"/>
        <w:jc w:val="both"/>
        <w:rPr>
          <w:color w:val="000000"/>
        </w:rPr>
      </w:pPr>
      <w:r>
        <w:rPr>
          <w:color w:val="000000"/>
        </w:rPr>
        <w:t>prekes, su kuriomis reikia atlikti operacijas, kad užtikrinti toms prekėms keliamus techninius reikalavimus (išleidžiant į laisvą apyvartą);</w:t>
      </w:r>
    </w:p>
    <w:p w:rsidR="00F110F8" w:rsidRDefault="00F110F8" w:rsidP="00F110F8">
      <w:pPr>
        <w:pStyle w:val="ListParagraph"/>
        <w:numPr>
          <w:ilvl w:val="0"/>
          <w:numId w:val="6"/>
        </w:numPr>
        <w:autoSpaceDE w:val="0"/>
        <w:autoSpaceDN w:val="0"/>
        <w:adjustRightInd w:val="0"/>
        <w:spacing w:line="360" w:lineRule="auto"/>
        <w:jc w:val="both"/>
        <w:rPr>
          <w:color w:val="000000"/>
        </w:rPr>
      </w:pPr>
      <w:r>
        <w:rPr>
          <w:color w:val="000000"/>
        </w:rPr>
        <w:t>prekes, kurioms reikia atlikti įprastines tvarkymo operacijas.</w:t>
      </w:r>
    </w:p>
    <w:p w:rsidR="00F110F8" w:rsidRDefault="00D757AC" w:rsidP="00F110F8">
      <w:pPr>
        <w:autoSpaceDE w:val="0"/>
        <w:autoSpaceDN w:val="0"/>
        <w:adjustRightInd w:val="0"/>
        <w:spacing w:line="360" w:lineRule="auto"/>
        <w:jc w:val="both"/>
        <w:rPr>
          <w:color w:val="000000"/>
        </w:rPr>
      </w:pPr>
      <w:r>
        <w:rPr>
          <w:color w:val="000000"/>
        </w:rPr>
        <w:t xml:space="preserve">Modernizuoto MK </w:t>
      </w:r>
      <w:r w:rsidR="00F110F8">
        <w:rPr>
          <w:color w:val="000000"/>
        </w:rPr>
        <w:t xml:space="preserve">169 ir 170 straipsniuose išdėstytos nuostatos apibrėžiančios procedūros vykdymo laikotarpį ir galimybę, gavus muitinės leidimą, laikinai reeksportuoti perdirbamas prekes, o atlikus reikiamas operacijas grąžinti į Bendrijos muitų teritoriją. </w:t>
      </w:r>
    </w:p>
    <w:p w:rsidR="00F110F8" w:rsidRDefault="00F110F8" w:rsidP="00F110F8">
      <w:pPr>
        <w:autoSpaceDE w:val="0"/>
        <w:autoSpaceDN w:val="0"/>
        <w:adjustRightInd w:val="0"/>
        <w:spacing w:line="360" w:lineRule="auto"/>
        <w:jc w:val="both"/>
        <w:rPr>
          <w:color w:val="000000"/>
        </w:rPr>
      </w:pPr>
      <w:r>
        <w:rPr>
          <w:color w:val="000000"/>
        </w:rPr>
        <w:tab/>
        <w:t xml:space="preserve">Nagrinėjant laikinojo išvežimo perdirbti reglamentavimą pastebėsime, kad, lyginant su senuoju Muitinės kodeksu, procedūros taikymo sritis ir reikalavimai leidžiamoms išvežti perdirbti </w:t>
      </w:r>
      <w:r>
        <w:rPr>
          <w:color w:val="000000"/>
        </w:rPr>
        <w:lastRenderedPageBreak/>
        <w:t>prekėms beveik nepasikeitė. Pasikeitė nuostatos dėl reimportuotų prekių apmokestinimo – importo muito suma bus skaičiuojama remiantis ne Bendrijoje atliktų perdirbimo operacijų verte, o nemokamai remontuojamos prekės bus visai neapmokestinamos. Išliko nuostatos leidžiančios taikyti standartinę prekių pakeitimo sistemą, pakaitos produktus importuoti anksčiau, negu prekės išvežamos perdirbti.</w:t>
      </w:r>
    </w:p>
    <w:p w:rsidR="00F110F8" w:rsidRDefault="00F110F8" w:rsidP="00F110F8">
      <w:pPr>
        <w:autoSpaceDE w:val="0"/>
        <w:autoSpaceDN w:val="0"/>
        <w:adjustRightInd w:val="0"/>
        <w:spacing w:line="360" w:lineRule="auto"/>
        <w:jc w:val="both"/>
        <w:rPr>
          <w:color w:val="000000"/>
        </w:rPr>
      </w:pPr>
      <w:r>
        <w:rPr>
          <w:color w:val="000000"/>
        </w:rPr>
        <w:tab/>
        <w:t>Kalbant apie kitus kodekso pakeitimus naudingus verslui, paminėtinas 26 straipsnis įtvirtinantis „vieno sustojimo“ principą – jei</w:t>
      </w:r>
      <w:r w:rsidR="00644771">
        <w:rPr>
          <w:color w:val="000000"/>
        </w:rPr>
        <w:t>gu</w:t>
      </w:r>
      <w:r>
        <w:rPr>
          <w:color w:val="000000"/>
        </w:rPr>
        <w:t xml:space="preserve"> prekės turi būti tikrinamos ne tik muitinės, bet ir kitų institucijų, tai tikrinimą muitinė turėtų organizuoti taip, kad jį visos tarnybos atliktų tuo pačiu metu ir toje pačioje vietoje. Tokiu būdu verslo atstovai sutaupytų nemažai laiko ir lėšų.</w:t>
      </w:r>
      <w:r w:rsidRPr="0078774E">
        <w:rPr>
          <w:color w:val="000000"/>
        </w:rPr>
        <w:t xml:space="preserve"> </w:t>
      </w:r>
      <w:r>
        <w:rPr>
          <w:color w:val="000000"/>
        </w:rPr>
        <w:t xml:space="preserve">„Vieno langelio“ principo esmė ta, kad pasikartojančią informaciją, kurią verslininkai pateikia įvairioms institucijoms, gali priimti muitinė, o vėliau pasidalinti ta informacija su suinteresuotomis institucijomis. Čia verslo subjektai irgi galėtų sutaupyti laiko ir lėšų. Dar viena planuojama įgyvendinti naujovė – „vienas prieigos taškas“. Ūkio subjektas per savo registracijos šalies muitinės informacinę sistemą galėtų prisijungti prie kitų ES šalių muitinių informacinių sistemų ir tokiu būdu deklaruoti prekes.  „Centralizuoto muitinio įforminimo“ principai įtvirtinti 106 straipsnyje – pagal jį muitinė gali leisti asmeniui pateikti deklaraciją jo registracijos vietos muitinės įstaigai, nors deklaruojamos prekės fiziškai būtų kitoje vietoje. Šiuo atveju priėmusi deklaraciją muitinės įstaiga vykdo jos įforminimą, o prekių tikrinimą, esant poreikiui, atlieka muitinės įstaiga, kurioje yra prekės. Įdiegta „centralizuoto muitinio įforminimo“ sistema leistų ūkio subjektams su minimaliomis sąnaudomis deklaruoti prekes įvairiose ES valstybėse ir plačiau taikyti perdirbimo procedūras pagal „gabenimo trikampiu“ schemą. </w:t>
      </w:r>
    </w:p>
    <w:p w:rsidR="00F110F8" w:rsidRPr="007A73F4" w:rsidRDefault="00F110F8" w:rsidP="00F110F8">
      <w:pPr>
        <w:autoSpaceDE w:val="0"/>
        <w:autoSpaceDN w:val="0"/>
        <w:adjustRightInd w:val="0"/>
        <w:spacing w:line="360" w:lineRule="auto"/>
        <w:jc w:val="both"/>
        <w:rPr>
          <w:color w:val="000000"/>
        </w:rPr>
      </w:pPr>
      <w:r>
        <w:rPr>
          <w:color w:val="000000"/>
        </w:rPr>
        <w:tab/>
        <w:t xml:space="preserve">Kad Modernizuotas MK pradėtų realiai veikti, ES institucijos turi įgyvendinti daug sudėtingų projektų – ypač informacinių technologijų srityje. Be to būtina sparčiau ruošti ir priimti naujojo kodekso įgyvendinimo nuostatas. Manau, kad Modernizuoto MK-o ir pažangių muitinės programų – „Elektroninė muitinė“, „Muitinė 2013“ ir kitų įgyvendinimas sudarys verslui sąlygas dar dažniau ir efektyviau taikyti perdirbimo muitinės procedūras. </w:t>
      </w:r>
    </w:p>
    <w:p w:rsidR="00F110F8" w:rsidRDefault="00F110F8" w:rsidP="00F110F8">
      <w:pPr>
        <w:autoSpaceDE w:val="0"/>
        <w:autoSpaceDN w:val="0"/>
        <w:adjustRightInd w:val="0"/>
        <w:spacing w:line="360" w:lineRule="auto"/>
        <w:jc w:val="both"/>
        <w:rPr>
          <w:color w:val="000000"/>
        </w:rPr>
      </w:pPr>
    </w:p>
    <w:p w:rsidR="00163F90" w:rsidRDefault="00163F90" w:rsidP="00F110F8">
      <w:pPr>
        <w:autoSpaceDE w:val="0"/>
        <w:autoSpaceDN w:val="0"/>
        <w:adjustRightInd w:val="0"/>
        <w:spacing w:line="360" w:lineRule="auto"/>
        <w:jc w:val="both"/>
        <w:rPr>
          <w:color w:val="000000"/>
        </w:rPr>
      </w:pPr>
    </w:p>
    <w:p w:rsidR="00163F90" w:rsidRDefault="00163F90" w:rsidP="00F110F8">
      <w:pPr>
        <w:autoSpaceDE w:val="0"/>
        <w:autoSpaceDN w:val="0"/>
        <w:adjustRightInd w:val="0"/>
        <w:spacing w:line="360" w:lineRule="auto"/>
        <w:jc w:val="both"/>
        <w:rPr>
          <w:color w:val="000000"/>
        </w:rPr>
      </w:pPr>
    </w:p>
    <w:p w:rsidR="00163F90" w:rsidRDefault="00163F90" w:rsidP="00F110F8">
      <w:pPr>
        <w:autoSpaceDE w:val="0"/>
        <w:autoSpaceDN w:val="0"/>
        <w:adjustRightInd w:val="0"/>
        <w:spacing w:line="360" w:lineRule="auto"/>
        <w:jc w:val="both"/>
        <w:rPr>
          <w:color w:val="000000"/>
        </w:rPr>
      </w:pPr>
    </w:p>
    <w:p w:rsidR="00163F90" w:rsidRDefault="00163F90" w:rsidP="00F110F8">
      <w:pPr>
        <w:autoSpaceDE w:val="0"/>
        <w:autoSpaceDN w:val="0"/>
        <w:adjustRightInd w:val="0"/>
        <w:spacing w:line="360" w:lineRule="auto"/>
        <w:jc w:val="both"/>
        <w:rPr>
          <w:color w:val="000000"/>
        </w:rPr>
      </w:pPr>
    </w:p>
    <w:p w:rsidR="00163F90" w:rsidRDefault="00163F90" w:rsidP="00F110F8">
      <w:pPr>
        <w:autoSpaceDE w:val="0"/>
        <w:autoSpaceDN w:val="0"/>
        <w:adjustRightInd w:val="0"/>
        <w:spacing w:line="360" w:lineRule="auto"/>
        <w:jc w:val="both"/>
        <w:rPr>
          <w:color w:val="000000"/>
        </w:rPr>
      </w:pPr>
    </w:p>
    <w:p w:rsidR="00163F90" w:rsidRDefault="00163F90" w:rsidP="00F110F8">
      <w:pPr>
        <w:autoSpaceDE w:val="0"/>
        <w:autoSpaceDN w:val="0"/>
        <w:adjustRightInd w:val="0"/>
        <w:spacing w:line="360" w:lineRule="auto"/>
        <w:jc w:val="both"/>
        <w:rPr>
          <w:color w:val="000000"/>
        </w:rPr>
      </w:pPr>
    </w:p>
    <w:p w:rsidR="00163F90" w:rsidRDefault="00163F90" w:rsidP="00F110F8">
      <w:pPr>
        <w:autoSpaceDE w:val="0"/>
        <w:autoSpaceDN w:val="0"/>
        <w:adjustRightInd w:val="0"/>
        <w:spacing w:line="360" w:lineRule="auto"/>
        <w:jc w:val="both"/>
        <w:rPr>
          <w:color w:val="000000"/>
        </w:rPr>
      </w:pPr>
    </w:p>
    <w:p w:rsidR="00163F90" w:rsidRDefault="00163F90" w:rsidP="00F110F8">
      <w:pPr>
        <w:autoSpaceDE w:val="0"/>
        <w:autoSpaceDN w:val="0"/>
        <w:adjustRightInd w:val="0"/>
        <w:spacing w:line="360" w:lineRule="auto"/>
        <w:jc w:val="both"/>
        <w:rPr>
          <w:color w:val="000000"/>
        </w:rPr>
      </w:pPr>
    </w:p>
    <w:p w:rsidR="00163F90" w:rsidRDefault="00163F90" w:rsidP="00F110F8">
      <w:pPr>
        <w:autoSpaceDE w:val="0"/>
        <w:autoSpaceDN w:val="0"/>
        <w:adjustRightInd w:val="0"/>
        <w:spacing w:line="360" w:lineRule="auto"/>
        <w:jc w:val="both"/>
        <w:rPr>
          <w:color w:val="000000"/>
        </w:rPr>
      </w:pPr>
    </w:p>
    <w:p w:rsidR="008A7CA7" w:rsidRDefault="008A7CA7" w:rsidP="00F110F8">
      <w:pPr>
        <w:autoSpaceDE w:val="0"/>
        <w:autoSpaceDN w:val="0"/>
        <w:adjustRightInd w:val="0"/>
        <w:spacing w:line="360" w:lineRule="auto"/>
        <w:jc w:val="both"/>
        <w:rPr>
          <w:color w:val="000000"/>
        </w:rPr>
      </w:pPr>
    </w:p>
    <w:p w:rsidR="00163F90" w:rsidRPr="00EF50BF" w:rsidRDefault="00163F90" w:rsidP="00163F90">
      <w:pPr>
        <w:autoSpaceDE w:val="0"/>
        <w:autoSpaceDN w:val="0"/>
        <w:adjustRightInd w:val="0"/>
        <w:spacing w:line="360" w:lineRule="auto"/>
        <w:jc w:val="center"/>
        <w:rPr>
          <w:b/>
          <w:color w:val="000000"/>
        </w:rPr>
      </w:pPr>
      <w:r w:rsidRPr="00EF50BF">
        <w:rPr>
          <w:b/>
          <w:color w:val="000000"/>
        </w:rPr>
        <w:lastRenderedPageBreak/>
        <w:t>IŠVADOS</w:t>
      </w:r>
      <w:r w:rsidR="008A7CA7" w:rsidRPr="00EF50BF">
        <w:rPr>
          <w:b/>
          <w:color w:val="000000"/>
        </w:rPr>
        <w:t xml:space="preserve"> IR </w:t>
      </w:r>
      <w:r w:rsidR="00307416">
        <w:rPr>
          <w:b/>
          <w:color w:val="000000"/>
        </w:rPr>
        <w:t>PA</w:t>
      </w:r>
      <w:r w:rsidR="008A7CA7" w:rsidRPr="00EF50BF">
        <w:rPr>
          <w:b/>
          <w:color w:val="000000"/>
        </w:rPr>
        <w:t>SIŪLYMAI</w:t>
      </w:r>
    </w:p>
    <w:p w:rsidR="00163F90" w:rsidRDefault="00163F90" w:rsidP="00163F90">
      <w:pPr>
        <w:autoSpaceDE w:val="0"/>
        <w:autoSpaceDN w:val="0"/>
        <w:adjustRightInd w:val="0"/>
        <w:spacing w:line="360" w:lineRule="auto"/>
        <w:jc w:val="center"/>
        <w:rPr>
          <w:color w:val="000000"/>
        </w:rPr>
      </w:pPr>
    </w:p>
    <w:p w:rsidR="00BA43DA" w:rsidRPr="008C19B8" w:rsidRDefault="00BA43DA" w:rsidP="00BA43DA">
      <w:pPr>
        <w:spacing w:line="360" w:lineRule="auto"/>
        <w:ind w:firstLine="1296"/>
        <w:jc w:val="both"/>
      </w:pPr>
      <w:r w:rsidRPr="008C19B8">
        <w:t xml:space="preserve">1. Perdirbimo muitinės procedūros priklauso ekonominį poveikį turinčioms muitinės procedūroms, kurioms būdinga tai, kad joms </w:t>
      </w:r>
      <w:r w:rsidR="00644771">
        <w:t>vykdyti</w:t>
      </w:r>
      <w:r w:rsidRPr="008C19B8">
        <w:t xml:space="preserve"> reikalingas muitinės leidimas, importuojant prekes importo mokesčių mokėjimas suspenduojamas ir reikalaujama pateikti mokėtinų mokesčių dydžio garantiją. Įforminus minėtas  muitinės procedūras, muitinės priežiūra prekėms  taikoma tol, kol muitinės procedūra  užbaigiama.  </w:t>
      </w:r>
    </w:p>
    <w:p w:rsidR="00BA43DA" w:rsidRPr="008C19B8" w:rsidRDefault="00BA43DA" w:rsidP="00BA43DA">
      <w:pPr>
        <w:spacing w:line="360" w:lineRule="auto"/>
        <w:ind w:firstLine="1296"/>
        <w:jc w:val="both"/>
      </w:pPr>
      <w:r w:rsidRPr="008C19B8">
        <w:t xml:space="preserve">2. Laikinojo įvežimo perdirbti muitinės procedūros taikymas turi reikšmingą įtaką: </w:t>
      </w:r>
    </w:p>
    <w:p w:rsidR="00BA43DA" w:rsidRPr="008C19B8" w:rsidRDefault="00BA43DA" w:rsidP="00BA43DA">
      <w:pPr>
        <w:spacing w:line="360" w:lineRule="auto"/>
        <w:ind w:firstLine="1296"/>
        <w:jc w:val="both"/>
      </w:pPr>
      <w:r w:rsidRPr="008C19B8">
        <w:t>a) pramonės vystymuisi  ir  dirbančiųjų užimtumo didinimui, nes iš laikinai įvežtų perdirbti prekių gaminami produktai, kurie toliau reeksportuojami;</w:t>
      </w:r>
    </w:p>
    <w:p w:rsidR="00BA43DA" w:rsidRPr="008C19B8" w:rsidRDefault="00BA43DA" w:rsidP="00BA43DA">
      <w:pPr>
        <w:spacing w:line="360" w:lineRule="auto"/>
        <w:ind w:firstLine="1296"/>
        <w:jc w:val="both"/>
      </w:pPr>
      <w:r w:rsidRPr="008C19B8">
        <w:t>b) eksporto plėtrai, nes reeksportavus pagamintus produktus, procedūros vykdytojas atleidžiamas nuo muitų mokėjimo už laikinai įvežtas perdirbti prekes. Tokiu būdu pagamintų produktų kaina yra mažesnė ir jie  konkurencinges</w:t>
      </w:r>
      <w:r w:rsidR="00644771">
        <w:t>ni atitinkamose  prekių rinkose;</w:t>
      </w:r>
      <w:r w:rsidRPr="008C19B8">
        <w:t xml:space="preserve"> </w:t>
      </w:r>
    </w:p>
    <w:p w:rsidR="00BA43DA" w:rsidRPr="008C19B8" w:rsidRDefault="00BA43DA" w:rsidP="00BA43DA">
      <w:pPr>
        <w:spacing w:line="360" w:lineRule="auto"/>
        <w:ind w:firstLine="1296"/>
        <w:jc w:val="both"/>
      </w:pPr>
      <w:r w:rsidRPr="008C19B8">
        <w:t>c) patiems perdirbimo procedūrų vykdytojams, nes lyginant su kitais verslo subjektais jie įgyja ir kitų  pranašumų: neturintys laisvai cirkuliuojančių prekių statuso gaminiai gali būti pervežami iš vienos ES valstybės narės  į kitą, operacijas su jais gali atlikti skirtingi ūkio subjektai, pagal vieną leidimą gali būti atliekamos iš eilės kelios perdirbimo operacijos ir kt.</w:t>
      </w:r>
    </w:p>
    <w:p w:rsidR="00BA43DA" w:rsidRPr="008C19B8" w:rsidRDefault="00BA43DA" w:rsidP="00BA43DA">
      <w:pPr>
        <w:spacing w:line="360" w:lineRule="auto"/>
        <w:ind w:firstLine="1296"/>
        <w:jc w:val="both"/>
      </w:pPr>
      <w:r w:rsidRPr="008C19B8">
        <w:t xml:space="preserve">3. Muitinės procedūrų, turinčių ekonominį poveikį, taikymas suteikia tam tikros naudos šių procedūrų vykdytojams, bet kartu gali neigiamai paveikti kitus tos šalies ūkio subjektus. Dėl šios priežasties minėtas muitinės procedūras ūkio subjektai gali vykdyti tik gavę muitinės leidimą. Prašymą leidimui gauti  pateikia asmuo vykdantis ar organizuojantis perdirbimą. Svarbiausios leidimo išdavimui yra šios ekonominės aplinkybės: </w:t>
      </w:r>
    </w:p>
    <w:p w:rsidR="00BA43DA" w:rsidRPr="008C19B8" w:rsidRDefault="00BA43DA" w:rsidP="00BA43DA">
      <w:pPr>
        <w:spacing w:line="360" w:lineRule="auto"/>
        <w:ind w:firstLine="1296"/>
        <w:jc w:val="both"/>
      </w:pPr>
      <w:r w:rsidRPr="008C19B8">
        <w:t xml:space="preserve">a) ar šalies gamintojai negamina kaina ir kokybe panašių prekių į norimas įvežti perdirbimui? </w:t>
      </w:r>
    </w:p>
    <w:p w:rsidR="00BA43DA" w:rsidRPr="008C19B8" w:rsidRDefault="00BA43DA" w:rsidP="00BA43DA">
      <w:pPr>
        <w:spacing w:line="360" w:lineRule="auto"/>
        <w:ind w:firstLine="1296"/>
        <w:jc w:val="both"/>
      </w:pPr>
      <w:r w:rsidRPr="008C19B8">
        <w:t>b) ar bus palankios sąlygos reeksportuoti pagamintus produktus?</w:t>
      </w:r>
    </w:p>
    <w:p w:rsidR="00BA43DA" w:rsidRPr="008C19B8" w:rsidRDefault="00BA43DA" w:rsidP="00BA43DA">
      <w:pPr>
        <w:spacing w:line="360" w:lineRule="auto"/>
        <w:ind w:firstLine="1296"/>
        <w:jc w:val="both"/>
      </w:pPr>
      <w:r w:rsidRPr="008C19B8">
        <w:t>c) ar perdirbimo procedūros vykdymas neturės žymios neigiamos įtakos kitų šalies ūkio subjektų interesams?</w:t>
      </w:r>
    </w:p>
    <w:p w:rsidR="00BA43DA" w:rsidRPr="008C19B8" w:rsidRDefault="00BA43DA" w:rsidP="00BA43DA">
      <w:pPr>
        <w:spacing w:line="360" w:lineRule="auto"/>
        <w:ind w:firstLine="1296"/>
        <w:jc w:val="both"/>
      </w:pPr>
      <w:r w:rsidRPr="008C19B8">
        <w:t xml:space="preserve">Išduodama leidimą, kiekvienu konkrečiu atveju muitinė vertina, kiek tokių muitinės procedūrų vykdymas duos naudos šalies ekonomikai, ūkio subjektų konkurencingumui pasaulinėje prekyboje, dirbančiųjų užimtumui, o iš kitos pusės prognozuojama, kaip tai paveiks kitus šalies importuotojus, eksportuotojus, gamybines įmones.  Leidimą vykdyti ekonominio poveikio turinčias muitinės procedūras muitinė išduoda konkrečiam ūkio subjektui, dažniausiai apibrėžtam laikotarpiui ir tik laikantis tam tikrų sąlygų. Tokio leidimo muitinė gali ir nesuteikti, pateikdama ūkio subjektui motyvuotą atsakymą. Be to muitinė vykdo šių procedūrų vykdymo priežiūrą, panaudotų medžiagų </w:t>
      </w:r>
      <w:r w:rsidRPr="008C19B8">
        <w:lastRenderedPageBreak/>
        <w:t xml:space="preserve">apskaitos, procedūros užbaigimo  kontrolę.  Dėl visų paminėtų priežasčių muitinės vaidmuo šių procedūrų taikyme itin svarbus. </w:t>
      </w:r>
    </w:p>
    <w:p w:rsidR="00BA43DA" w:rsidRPr="008C19B8" w:rsidRDefault="00BA43DA" w:rsidP="00BA43DA">
      <w:pPr>
        <w:spacing w:line="360" w:lineRule="auto"/>
        <w:ind w:firstLine="1296"/>
        <w:jc w:val="both"/>
      </w:pPr>
      <w:r w:rsidRPr="008C19B8">
        <w:t>4. Pamatinis teisės aktas</w:t>
      </w:r>
      <w:r w:rsidR="00F87F2D">
        <w:t>,</w:t>
      </w:r>
      <w:r w:rsidRPr="008C19B8">
        <w:t xml:space="preserve"> apibrėžiantis perdirbimo muitinės procedūrų taikymo svarbiausias nuostatas</w:t>
      </w:r>
      <w:r w:rsidR="00F87F2D">
        <w:t>,</w:t>
      </w:r>
      <w:r w:rsidRPr="008C19B8">
        <w:t xml:space="preserve"> yra Kioto konvencija (Tarptautinė muitinės procedūrų supaprastinimo ir suderinimo konvencija). Ji gana liberaliai reglamentuoja leidimo procedūroms vykdyti išdavimo sąlygas, prekių apmokestinimą, verslininkams suteikia nemažai alternatyvių galimybių vykdyti ir užbaigti procedūrą,  naudoti ekvivalentiškas prekes ir kt. Iš kitos pusės muitinei paliekami svertai, leidžiantys kontroliuoti, kad perdirbimo procedūras vykdantys subjektai nepažeistų sąžiningo verslo ir konkurencijos principų.</w:t>
      </w:r>
    </w:p>
    <w:p w:rsidR="00BA43DA" w:rsidRPr="008C19B8" w:rsidRDefault="00BA43DA" w:rsidP="00BA43DA">
      <w:pPr>
        <w:spacing w:line="360" w:lineRule="auto"/>
        <w:ind w:firstLine="1296"/>
        <w:jc w:val="both"/>
      </w:pPr>
      <w:r w:rsidRPr="008C19B8">
        <w:t>5. ES teisės aktai, reglamentuojantys perdirbimo muitinės procedūrų taikymą (Muitinės kodeksas ir Muitinės kodekso įgyvendinimo nuostatos), iš esmės įgyvendina Kioto konvencijos nuostatas ir nesudaro verslui papildomų kliūčių šių procedūrų taikymui.</w:t>
      </w:r>
    </w:p>
    <w:p w:rsidR="00BA43DA" w:rsidRPr="008C19B8" w:rsidRDefault="00BA43DA" w:rsidP="00BA43DA">
      <w:pPr>
        <w:spacing w:line="360" w:lineRule="auto"/>
        <w:ind w:firstLine="1296"/>
        <w:jc w:val="both"/>
      </w:pPr>
      <w:r w:rsidRPr="008C19B8">
        <w:t xml:space="preserve">6. Lietuvos Respublikos užsienio prekyboje laikinojo įvežimo perdirbti procedūra turi reikšmingą įtaką: laikinai įvežtos perdirbti prekės sudaro nuo 5 iki 28 proc. viso importo iš trečiųjų šalių, o reeksportas po perdirbimo atitinkamai sudaro apie 10 – 18 proc. viso eksporto. </w:t>
      </w:r>
      <w:r w:rsidR="00962282" w:rsidRPr="008C19B8">
        <w:t>Ši procedūra dažniausiai taikoma įvairios paskirties laivams (KN pozicija 8901), naudotiems lengviesiems automobiliams (KN pozicija 8703), orlaiviams (KN poozicija 8802), elektros įrangai (KN pozicijos 8528, 8516). Pastaraisiais metais įvežama perdirbti šiek tiek chemijos ir apdirbamosios pramonės žaliavų: amoniako (KN pozicija – 2814), teraftalato (KN pozicija – 2917), tabako (KN pozicija – 2401). Šalių, iš kurių įvežamos perdirbti prekės, geografija gana plati. Svarbiausios šalys siuntėjos – Rusija, JAV, Kinija, Norvegija, Šveicarija</w:t>
      </w:r>
      <w:r w:rsidR="008C19B8" w:rsidRPr="008C19B8">
        <w:t>, Japonija</w:t>
      </w:r>
      <w:r w:rsidR="00962282" w:rsidRPr="008C19B8">
        <w:t xml:space="preserve">. </w:t>
      </w:r>
      <w:r w:rsidR="008C19B8" w:rsidRPr="008C19B8">
        <w:t xml:space="preserve">Be minėtų šalių, </w:t>
      </w:r>
      <w:r w:rsidR="00962282" w:rsidRPr="008C19B8">
        <w:t>2011 metų duomenimis reikšming</w:t>
      </w:r>
      <w:r w:rsidR="008C19B8" w:rsidRPr="008C19B8">
        <w:t>esni</w:t>
      </w:r>
      <w:r w:rsidR="00962282" w:rsidRPr="008C19B8">
        <w:t xml:space="preserve"> prekių kiekiai perdirbimui įvežti iš </w:t>
      </w:r>
      <w:r w:rsidR="008C19B8" w:rsidRPr="008C19B8">
        <w:t>Baltarusijos, Kanados, Tailando. Kompensaciniai produktai dažniausiai reeksportuojami į Rusijos Federaciją, Norvegiją, Japoniją, Šveicariją, Kazachstaną, Indiją.</w:t>
      </w:r>
      <w:r w:rsidRPr="008C19B8">
        <w:t xml:space="preserve"> </w:t>
      </w:r>
    </w:p>
    <w:p w:rsidR="00BA43DA" w:rsidRPr="008C19B8" w:rsidRDefault="00BA43DA" w:rsidP="00BA43DA">
      <w:pPr>
        <w:spacing w:line="360" w:lineRule="auto"/>
        <w:ind w:firstLine="1296"/>
        <w:jc w:val="both"/>
        <w:rPr>
          <w:lang w:eastAsia="en-US"/>
        </w:rPr>
      </w:pPr>
      <w:r w:rsidRPr="008C19B8">
        <w:t xml:space="preserve">7. Perdirbimo procedūrų teisinio reglamentavimo pokyčiai siejami su Modernizuoto muitinės kodekso priėmimu bei kuriamomis jo įgyvendinimo nuostatomis. Naujajame kodekse pastebimas siekis pagal galimybes sumažinti muitinės procedūrų skaičių, supaprastinti muitinės formalumus, įgyvendinti tokius pažangius principus kaip „vienas langelis“, „vienas sustojimas“, „centralizuotas muitinis įforminimas“, „vienas prieigos taškas“ ir kt. Šie pakeitimai turėtų teigiamai įtakoti ir perdirbimo muitinės procedūrų taikymo dažnumą. Dar viena prielaida šių procedūrų taikymo plėtrai – tarptautinės prekybos vystymosi tendencijos, sąlygojamos gamybos specializacijos ir kooperacijos gilėjimo, tarpnacionalinių korporacijų veiklos. Dabartinėmis sąlygomis šalys </w:t>
      </w:r>
      <w:r w:rsidRPr="008C19B8">
        <w:rPr>
          <w:lang w:eastAsia="en-US"/>
        </w:rPr>
        <w:t>gali vystyti savo pramonę ir paslaugų sektorių, negamindamos gatavų produktų, o tik atlikdamos tam tikras prekių gamybos operacijas ar gamindamos atskirus prekių komponentus. Tokiai gamybai tampa ypač aktuali galimybė taikyti perdirbimo muitinės procedūras.</w:t>
      </w:r>
    </w:p>
    <w:p w:rsidR="00BA43DA" w:rsidRPr="008C19B8" w:rsidRDefault="00BA43DA" w:rsidP="00BA43DA">
      <w:pPr>
        <w:spacing w:line="360" w:lineRule="auto"/>
        <w:ind w:firstLine="1296"/>
        <w:jc w:val="both"/>
      </w:pPr>
      <w:r w:rsidRPr="008C19B8">
        <w:rPr>
          <w:lang w:eastAsia="en-US"/>
        </w:rPr>
        <w:lastRenderedPageBreak/>
        <w:t>8. Siūlyčiau tarptautiniuose verslo forumuose ir konferencijose, elektroninėje erdvėje ir spaudoje išsamiai ir suprantamai pateikti perdirbimo muitinės procedūrų teikiamas galimybes taip siekiant paskatinti ūkio subjektus kuo plačiau taikyti šias procedūras. Pagal galimybes pageidautina skelbti įmonių, taikančių perdirbimo muitinės procedūras</w:t>
      </w:r>
      <w:r w:rsidR="008C19B8">
        <w:rPr>
          <w:lang w:eastAsia="en-US"/>
        </w:rPr>
        <w:t>,</w:t>
      </w:r>
      <w:r w:rsidRPr="008C19B8">
        <w:rPr>
          <w:lang w:eastAsia="en-US"/>
        </w:rPr>
        <w:t xml:space="preserve"> gerą</w:t>
      </w:r>
      <w:r w:rsidR="008C19B8">
        <w:rPr>
          <w:lang w:eastAsia="en-US"/>
        </w:rPr>
        <w:t>ją</w:t>
      </w:r>
      <w:r w:rsidRPr="008C19B8">
        <w:rPr>
          <w:lang w:eastAsia="en-US"/>
        </w:rPr>
        <w:t xml:space="preserve"> praktiką.</w:t>
      </w: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8C19B8" w:rsidRDefault="008C19B8" w:rsidP="00163F90">
      <w:pPr>
        <w:spacing w:line="360" w:lineRule="auto"/>
        <w:ind w:firstLine="1296"/>
        <w:jc w:val="both"/>
        <w:rPr>
          <w:rFonts w:eastAsiaTheme="minorHAnsi"/>
          <w:lang w:eastAsia="en-US"/>
        </w:rPr>
      </w:pPr>
    </w:p>
    <w:p w:rsidR="008C19B8" w:rsidRDefault="008C19B8" w:rsidP="00163F90">
      <w:pPr>
        <w:spacing w:line="360" w:lineRule="auto"/>
        <w:ind w:firstLine="1296"/>
        <w:jc w:val="both"/>
        <w:rPr>
          <w:rFonts w:eastAsiaTheme="minorHAnsi"/>
          <w:lang w:eastAsia="en-US"/>
        </w:rPr>
      </w:pPr>
    </w:p>
    <w:p w:rsidR="008C19B8" w:rsidRDefault="008C19B8" w:rsidP="00163F90">
      <w:pPr>
        <w:spacing w:line="360" w:lineRule="auto"/>
        <w:ind w:firstLine="1296"/>
        <w:jc w:val="both"/>
        <w:rPr>
          <w:rFonts w:eastAsiaTheme="minorHAnsi"/>
          <w:lang w:eastAsia="en-US"/>
        </w:rPr>
      </w:pPr>
    </w:p>
    <w:p w:rsidR="008C19B8" w:rsidRDefault="008C19B8"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Default="00661752" w:rsidP="00163F90">
      <w:pPr>
        <w:spacing w:line="360" w:lineRule="auto"/>
        <w:ind w:firstLine="1296"/>
        <w:jc w:val="both"/>
        <w:rPr>
          <w:rFonts w:eastAsiaTheme="minorHAnsi"/>
          <w:lang w:eastAsia="en-US"/>
        </w:rPr>
      </w:pPr>
    </w:p>
    <w:p w:rsidR="00661752" w:rsidRPr="009D39CA" w:rsidRDefault="00661752" w:rsidP="00661752">
      <w:pPr>
        <w:autoSpaceDE w:val="0"/>
        <w:autoSpaceDN w:val="0"/>
        <w:adjustRightInd w:val="0"/>
        <w:spacing w:line="360" w:lineRule="auto"/>
        <w:jc w:val="center"/>
        <w:rPr>
          <w:b/>
        </w:rPr>
      </w:pPr>
      <w:r w:rsidRPr="009D39CA">
        <w:rPr>
          <w:b/>
        </w:rPr>
        <w:lastRenderedPageBreak/>
        <w:t>NAUDOTA LITERATŪRA</w:t>
      </w:r>
    </w:p>
    <w:p w:rsidR="00661752" w:rsidRDefault="009E1741" w:rsidP="009E1741">
      <w:pPr>
        <w:autoSpaceDE w:val="0"/>
        <w:autoSpaceDN w:val="0"/>
        <w:adjustRightInd w:val="0"/>
        <w:spacing w:line="360" w:lineRule="auto"/>
        <w:rPr>
          <w:b/>
          <w:u w:val="single"/>
        </w:rPr>
      </w:pPr>
      <w:r w:rsidRPr="009E1741">
        <w:rPr>
          <w:b/>
          <w:u w:val="single"/>
        </w:rPr>
        <w:t>Norminė literatūra</w:t>
      </w:r>
    </w:p>
    <w:p w:rsidR="00730043" w:rsidRPr="00753FB1" w:rsidRDefault="00840FFD" w:rsidP="00730043">
      <w:pPr>
        <w:autoSpaceDE w:val="0"/>
        <w:autoSpaceDN w:val="0"/>
        <w:adjustRightInd w:val="0"/>
        <w:spacing w:line="360" w:lineRule="auto"/>
      </w:pPr>
      <w:r>
        <w:t>1</w:t>
      </w:r>
      <w:r w:rsidR="00730043" w:rsidRPr="00753FB1">
        <w:t xml:space="preserve">. Europos bendrijos Tarybos sprendimas Nr. 2003/231/EB </w:t>
      </w:r>
      <w:hyperlink r:id="rId19" w:history="1">
        <w:r w:rsidR="00730043" w:rsidRPr="00753FB1">
          <w:rPr>
            <w:rStyle w:val="Hyperlink"/>
            <w:color w:val="auto"/>
          </w:rPr>
          <w:t>http://eur-lex.europa.eu/LexUriServ/LexUriServ.do?uri=CELEX:32003D0231:LT:HTML</w:t>
        </w:r>
      </w:hyperlink>
      <w:r w:rsidR="00730043" w:rsidRPr="00753FB1">
        <w:t xml:space="preserve"> [žiūrėta 2011.11.22]</w:t>
      </w:r>
    </w:p>
    <w:p w:rsidR="005B0F05" w:rsidRPr="00753FB1" w:rsidRDefault="00840FFD" w:rsidP="005B0F05">
      <w:pPr>
        <w:spacing w:line="360" w:lineRule="auto"/>
        <w:jc w:val="both"/>
        <w:rPr>
          <w:rFonts w:eastAsia="Calibri"/>
        </w:rPr>
      </w:pPr>
      <w:r>
        <w:rPr>
          <w:rFonts w:eastAsia="Calibri"/>
        </w:rPr>
        <w:t>2</w:t>
      </w:r>
      <w:r w:rsidR="005B0F05" w:rsidRPr="00753FB1">
        <w:rPr>
          <w:rFonts w:eastAsia="Calibri"/>
        </w:rPr>
        <w:t xml:space="preserve">. Europos Parlamento ir Tarybos reglamentas (EB) Nr. 2700/2000 </w:t>
      </w:r>
      <w:hyperlink r:id="rId20" w:history="1">
        <w:r w:rsidR="005B0F05" w:rsidRPr="00753FB1">
          <w:rPr>
            <w:rStyle w:val="Hyperlink"/>
            <w:rFonts w:eastAsia="Calibri"/>
            <w:color w:val="auto"/>
          </w:rPr>
          <w:t>http://eur-lex.europa.eu/LexUriServ/LexUriServ.do?uri=OJ:L:2000:240:0001:01:LT:HTML</w:t>
        </w:r>
      </w:hyperlink>
      <w:r w:rsidR="005B0F05" w:rsidRPr="00753FB1">
        <w:rPr>
          <w:rFonts w:eastAsia="Calibri"/>
        </w:rPr>
        <w:t xml:space="preserve"> [žiūrėta 2012.02.29]</w:t>
      </w:r>
    </w:p>
    <w:p w:rsidR="005B0F05" w:rsidRDefault="00840FFD" w:rsidP="005B0F05">
      <w:pPr>
        <w:pStyle w:val="Pavadinimas1"/>
        <w:spacing w:line="360" w:lineRule="auto"/>
        <w:ind w:left="0"/>
        <w:rPr>
          <w:rFonts w:ascii="Times New Roman" w:hAnsi="Times New Roman"/>
          <w:b w:val="0"/>
          <w:caps w:val="0"/>
          <w:sz w:val="24"/>
          <w:szCs w:val="24"/>
          <w:lang w:val="lt-LT"/>
        </w:rPr>
      </w:pPr>
      <w:r>
        <w:rPr>
          <w:rFonts w:ascii="Times New Roman" w:hAnsi="Times New Roman"/>
          <w:b w:val="0"/>
          <w:caps w:val="0"/>
          <w:sz w:val="24"/>
          <w:szCs w:val="24"/>
          <w:lang w:val="lt-LT"/>
        </w:rPr>
        <w:t>3</w:t>
      </w:r>
      <w:r w:rsidR="005B0F05" w:rsidRPr="00753FB1">
        <w:rPr>
          <w:rFonts w:ascii="Times New Roman" w:hAnsi="Times New Roman"/>
          <w:b w:val="0"/>
          <w:caps w:val="0"/>
          <w:sz w:val="24"/>
          <w:szCs w:val="24"/>
          <w:lang w:val="lt-LT"/>
        </w:rPr>
        <w:t xml:space="preserve">. Europos Parlamento ir Tarybos reglamentas (EB) Nr. 450/2008 nustatantis Bendrijos muitinės kodeksą (Modernizuotas muitinės kodeksas) </w:t>
      </w:r>
      <w:hyperlink r:id="rId21" w:history="1">
        <w:r w:rsidR="005B0F05" w:rsidRPr="00753FB1">
          <w:rPr>
            <w:rStyle w:val="Hyperlink"/>
            <w:rFonts w:ascii="Times New Roman" w:hAnsi="Times New Roman"/>
            <w:b w:val="0"/>
            <w:caps w:val="0"/>
            <w:color w:val="auto"/>
            <w:sz w:val="24"/>
            <w:szCs w:val="24"/>
            <w:lang w:val="lt-LT"/>
          </w:rPr>
          <w:t>http://eur-lex.europa.eu/LexUriServ/LexUriServ.do?uri=OJ:L:2008:145:0001:0064:LT:PDF</w:t>
        </w:r>
      </w:hyperlink>
      <w:r w:rsidR="005B0F05" w:rsidRPr="00753FB1">
        <w:rPr>
          <w:rFonts w:ascii="Times New Roman" w:hAnsi="Times New Roman"/>
          <w:b w:val="0"/>
          <w:caps w:val="0"/>
          <w:sz w:val="24"/>
          <w:szCs w:val="24"/>
          <w:lang w:val="lt-LT"/>
        </w:rPr>
        <w:t xml:space="preserve"> [žiūrėta 2012.01.28]</w:t>
      </w:r>
    </w:p>
    <w:p w:rsidR="005B0F05" w:rsidRPr="00753FB1" w:rsidRDefault="00840FFD" w:rsidP="005B0F05">
      <w:pPr>
        <w:spacing w:line="360" w:lineRule="auto"/>
        <w:jc w:val="both"/>
        <w:rPr>
          <w:rFonts w:eastAsia="Calibri"/>
        </w:rPr>
      </w:pPr>
      <w:r>
        <w:rPr>
          <w:rFonts w:eastAsiaTheme="minorHAnsi"/>
          <w:lang w:eastAsia="en-US"/>
        </w:rPr>
        <w:t>4</w:t>
      </w:r>
      <w:r w:rsidR="005B0F05" w:rsidRPr="00753FB1">
        <w:rPr>
          <w:rFonts w:eastAsiaTheme="minorHAnsi"/>
          <w:lang w:eastAsia="en-US"/>
        </w:rPr>
        <w:t xml:space="preserve">. </w:t>
      </w:r>
      <w:r w:rsidR="005B0F05" w:rsidRPr="00753FB1">
        <w:rPr>
          <w:rFonts w:eastAsia="Calibri"/>
        </w:rPr>
        <w:t xml:space="preserve">Europos Parlamento ir Tarybos reglamentas (EB) Nr. 82/97 </w:t>
      </w:r>
      <w:hyperlink r:id="rId22" w:history="1">
        <w:r w:rsidR="005B0F05" w:rsidRPr="00753FB1">
          <w:rPr>
            <w:rStyle w:val="Hyperlink"/>
            <w:rFonts w:eastAsia="Calibri"/>
            <w:color w:val="auto"/>
          </w:rPr>
          <w:t>http://eur-lex.europa.eu/LexUriServ/LexUriServ.do?uri=OJ:L:1997:017:0001:001:LT:HTML</w:t>
        </w:r>
      </w:hyperlink>
      <w:r w:rsidR="005B0F05" w:rsidRPr="00753FB1">
        <w:rPr>
          <w:rFonts w:eastAsia="Calibri"/>
        </w:rPr>
        <w:t xml:space="preserve"> [žiūrėta 2012.02.29]</w:t>
      </w:r>
      <w:r w:rsidR="005B0F05" w:rsidRPr="00753FB1">
        <w:rPr>
          <w:rFonts w:eastAsia="Calibri"/>
        </w:rPr>
        <w:tab/>
      </w:r>
    </w:p>
    <w:p w:rsidR="005B0F05" w:rsidRPr="00730043" w:rsidRDefault="00840FFD" w:rsidP="005B0F05">
      <w:pPr>
        <w:pStyle w:val="Pavadinimas1"/>
        <w:spacing w:line="360" w:lineRule="auto"/>
        <w:ind w:left="0"/>
        <w:rPr>
          <w:rFonts w:ascii="Times New Roman" w:hAnsi="Times New Roman"/>
          <w:b w:val="0"/>
          <w:caps w:val="0"/>
          <w:sz w:val="24"/>
          <w:szCs w:val="24"/>
          <w:lang w:val="lt-LT"/>
        </w:rPr>
      </w:pPr>
      <w:r>
        <w:rPr>
          <w:rFonts w:ascii="Times New Roman" w:hAnsi="Times New Roman"/>
          <w:b w:val="0"/>
          <w:caps w:val="0"/>
          <w:sz w:val="24"/>
          <w:szCs w:val="24"/>
          <w:lang w:val="lt-LT"/>
        </w:rPr>
        <w:t>5</w:t>
      </w:r>
      <w:r w:rsidR="005B0F05">
        <w:rPr>
          <w:rFonts w:ascii="Times New Roman" w:hAnsi="Times New Roman"/>
          <w:b w:val="0"/>
          <w:caps w:val="0"/>
          <w:sz w:val="24"/>
          <w:szCs w:val="24"/>
          <w:lang w:val="lt-LT"/>
        </w:rPr>
        <w:t xml:space="preserve">. </w:t>
      </w:r>
      <w:r w:rsidR="005B0F05" w:rsidRPr="00730043">
        <w:rPr>
          <w:rFonts w:ascii="Times New Roman" w:hAnsi="Times New Roman"/>
          <w:b w:val="0"/>
          <w:caps w:val="0"/>
          <w:sz w:val="24"/>
          <w:szCs w:val="24"/>
          <w:lang w:val="lt-LT"/>
        </w:rPr>
        <w:t xml:space="preserve">Europos Sąjungos </w:t>
      </w:r>
      <w:r w:rsidR="005B0F05" w:rsidRPr="00730043">
        <w:rPr>
          <w:rFonts w:ascii="Times New Roman" w:hAnsi="Times New Roman"/>
          <w:b w:val="0"/>
          <w:caps w:val="0"/>
          <w:color w:val="000000"/>
          <w:sz w:val="24"/>
          <w:szCs w:val="24"/>
          <w:lang w:val="lt-LT"/>
        </w:rPr>
        <w:t>Tarybos sprendimas Nr</w:t>
      </w:r>
      <w:r w:rsidR="005B0F05" w:rsidRPr="00730043">
        <w:rPr>
          <w:rFonts w:ascii="Times New Roman" w:hAnsi="Times New Roman"/>
          <w:b w:val="0"/>
          <w:color w:val="000000"/>
          <w:sz w:val="24"/>
          <w:szCs w:val="24"/>
          <w:lang w:val="lt-LT"/>
        </w:rPr>
        <w:t xml:space="preserve">. 1999/468/EB </w:t>
      </w:r>
      <w:r w:rsidR="005B0F05" w:rsidRPr="00730043">
        <w:rPr>
          <w:rFonts w:ascii="Times New Roman" w:hAnsi="Times New Roman"/>
          <w:b w:val="0"/>
          <w:caps w:val="0"/>
          <w:color w:val="000000"/>
          <w:sz w:val="24"/>
          <w:szCs w:val="24"/>
          <w:lang w:val="lt-LT"/>
        </w:rPr>
        <w:t xml:space="preserve">nustatantis Komisijos naudojimosi jai suteiktais įgyvendinimo įgaliojimais tvarką </w:t>
      </w:r>
      <w:hyperlink r:id="rId23" w:history="1">
        <w:r w:rsidR="005B0F05" w:rsidRPr="00730043">
          <w:rPr>
            <w:rStyle w:val="Hyperlink"/>
            <w:rFonts w:ascii="Times New Roman" w:hAnsi="Times New Roman"/>
            <w:b w:val="0"/>
            <w:caps w:val="0"/>
            <w:color w:val="auto"/>
            <w:sz w:val="24"/>
            <w:szCs w:val="24"/>
            <w:lang w:val="lt-LT"/>
          </w:rPr>
          <w:t>http://eur-lex.europa.eu/LexUriServ/LexUriServ.do?uri=OJ:L:1999:184:0023:014:LT:HTML</w:t>
        </w:r>
      </w:hyperlink>
      <w:r w:rsidR="005B0F05" w:rsidRPr="00730043">
        <w:rPr>
          <w:rFonts w:ascii="Times New Roman" w:hAnsi="Times New Roman"/>
          <w:b w:val="0"/>
          <w:caps w:val="0"/>
          <w:color w:val="000000"/>
          <w:sz w:val="24"/>
          <w:szCs w:val="24"/>
          <w:lang w:val="lt-LT"/>
        </w:rPr>
        <w:t xml:space="preserve"> [žiūrėta 2012.03.16]</w:t>
      </w:r>
    </w:p>
    <w:p w:rsidR="005B0F05" w:rsidRPr="00753FB1" w:rsidRDefault="00840FFD" w:rsidP="005B0F05">
      <w:pPr>
        <w:spacing w:line="360" w:lineRule="auto"/>
        <w:jc w:val="both"/>
        <w:rPr>
          <w:rFonts w:eastAsiaTheme="minorHAnsi"/>
          <w:lang w:eastAsia="en-US"/>
        </w:rPr>
      </w:pPr>
      <w:r>
        <w:t>6</w:t>
      </w:r>
      <w:r w:rsidR="005B0F05" w:rsidRPr="00753FB1">
        <w:t xml:space="preserve">. Komisijos reglamentas (EEB) Nr. 2454/93 išdėstantis Tarybos reglamento (EEB) Nr. 2913/92, nustatančio Bendrijos muitinės kodeksą, įgyvendinimo nuostatas (su paskutiniais pakeitimais padarytais </w:t>
      </w:r>
      <w:r w:rsidR="005B0F05" w:rsidRPr="00753FB1">
        <w:rPr>
          <w:rFonts w:eastAsiaTheme="minorHAnsi"/>
          <w:lang w:eastAsia="en-US"/>
        </w:rPr>
        <w:t xml:space="preserve">Komisijos reglamentu (EB) Nr. 414/2009 2009 m. balandžio 30 d.) </w:t>
      </w:r>
      <w:hyperlink r:id="rId24" w:history="1">
        <w:r w:rsidR="005B0F05" w:rsidRPr="00753FB1">
          <w:rPr>
            <w:rStyle w:val="Hyperlink"/>
            <w:rFonts w:eastAsiaTheme="minorHAnsi"/>
            <w:color w:val="auto"/>
            <w:lang w:eastAsia="en-US"/>
          </w:rPr>
          <w:t>http://eur-law.eu/LT/Komisijos-Reglamentas-EEB-Nr-2454-93-1993-m,384705,d</w:t>
        </w:r>
      </w:hyperlink>
      <w:r w:rsidR="005B0F05" w:rsidRPr="00753FB1">
        <w:rPr>
          <w:rFonts w:eastAsiaTheme="minorHAnsi"/>
          <w:lang w:eastAsia="en-US"/>
        </w:rPr>
        <w:t xml:space="preserve"> [žiūrėta 2012.01.28]</w:t>
      </w:r>
    </w:p>
    <w:p w:rsidR="005B0F05" w:rsidRPr="00753FB1" w:rsidRDefault="005B0F05" w:rsidP="005B0F05">
      <w:pPr>
        <w:spacing w:line="360" w:lineRule="auto"/>
        <w:jc w:val="both"/>
        <w:rPr>
          <w:rFonts w:eastAsia="Calibri"/>
        </w:rPr>
      </w:pPr>
      <w:r w:rsidRPr="00753FB1">
        <w:rPr>
          <w:rFonts w:eastAsia="Calibri"/>
        </w:rPr>
        <w:t xml:space="preserve">7. Lietuvos Respublikos muitinės įstatymas (su paskutiniais pakeitimais padarytais 2010.11.09) </w:t>
      </w:r>
      <w:hyperlink r:id="rId25" w:history="1">
        <w:r w:rsidRPr="00753FB1">
          <w:rPr>
            <w:rStyle w:val="Hyperlink"/>
            <w:rFonts w:eastAsia="Calibri"/>
            <w:color w:val="auto"/>
          </w:rPr>
          <w:t>http://www3.lrs.lt/pls/inter3/dokpaieska.showdoc_l?p_id=386887&amp;p_query=&amp;p_tr2=2</w:t>
        </w:r>
      </w:hyperlink>
      <w:r w:rsidRPr="00753FB1">
        <w:rPr>
          <w:rFonts w:eastAsia="Calibri"/>
        </w:rPr>
        <w:t xml:space="preserve"> [žiūrėta 2012.02.15]</w:t>
      </w:r>
    </w:p>
    <w:p w:rsidR="005B0F05" w:rsidRPr="00753FB1" w:rsidRDefault="00840FFD" w:rsidP="005B0F05">
      <w:pPr>
        <w:pStyle w:val="Pavadinimas1"/>
        <w:spacing w:line="360" w:lineRule="auto"/>
        <w:ind w:left="0"/>
        <w:rPr>
          <w:rFonts w:ascii="Times New Roman" w:hAnsi="Times New Roman"/>
          <w:b w:val="0"/>
          <w:caps w:val="0"/>
          <w:sz w:val="24"/>
          <w:szCs w:val="24"/>
          <w:lang w:val="lt-LT"/>
        </w:rPr>
      </w:pPr>
      <w:r>
        <w:rPr>
          <w:rFonts w:ascii="Times New Roman" w:hAnsi="Times New Roman"/>
          <w:b w:val="0"/>
          <w:sz w:val="24"/>
          <w:szCs w:val="24"/>
          <w:lang w:val="lt-LT"/>
        </w:rPr>
        <w:t>8</w:t>
      </w:r>
      <w:r w:rsidR="005B0F05" w:rsidRPr="00753FB1">
        <w:rPr>
          <w:rFonts w:ascii="Times New Roman" w:hAnsi="Times New Roman"/>
          <w:b w:val="0"/>
          <w:sz w:val="24"/>
          <w:szCs w:val="24"/>
          <w:lang w:val="lt-LT"/>
        </w:rPr>
        <w:t xml:space="preserve">. </w:t>
      </w:r>
      <w:r w:rsidR="005B0F05" w:rsidRPr="00753FB1">
        <w:rPr>
          <w:rFonts w:ascii="Times New Roman" w:eastAsiaTheme="minorHAnsi" w:hAnsi="Times New Roman"/>
          <w:b w:val="0"/>
          <w:sz w:val="24"/>
          <w:szCs w:val="24"/>
          <w:lang w:val="lt-LT"/>
        </w:rPr>
        <w:t>MD</w:t>
      </w:r>
      <w:r w:rsidR="005B0F05" w:rsidRPr="00753FB1">
        <w:rPr>
          <w:rFonts w:ascii="Times New Roman" w:eastAsiaTheme="minorHAnsi" w:hAnsi="Times New Roman"/>
          <w:b w:val="0"/>
          <w:caps w:val="0"/>
          <w:sz w:val="24"/>
          <w:szCs w:val="24"/>
          <w:lang w:val="lt-LT"/>
        </w:rPr>
        <w:t xml:space="preserve"> prie Lietuvos Respublikos Finansų ministerijos direktoriaus įsakymas </w:t>
      </w:r>
      <w:r w:rsidR="005B0F05" w:rsidRPr="00753FB1">
        <w:rPr>
          <w:rFonts w:ascii="Times New Roman" w:eastAsiaTheme="minorHAnsi" w:hAnsi="Times New Roman"/>
          <w:b w:val="0"/>
          <w:sz w:val="24"/>
          <w:szCs w:val="24"/>
          <w:lang w:val="lt-LT"/>
        </w:rPr>
        <w:t>„</w:t>
      </w:r>
      <w:r w:rsidR="005B0F05" w:rsidRPr="00753FB1">
        <w:rPr>
          <w:rFonts w:ascii="Times New Roman" w:hAnsi="Times New Roman"/>
          <w:b w:val="0"/>
          <w:caps w:val="0"/>
          <w:sz w:val="24"/>
          <w:szCs w:val="24"/>
          <w:lang w:val="lt-LT"/>
        </w:rPr>
        <w:t>Dėl importuotų prekių apskaitos lapų, laikinai įvežtų perdirbti prekių pateiktų formalumų užbaigimui apskaitos lapų ir leidimo taikyti laikinojo įvežimo perdirbti procedūrą naudojimo ataskaitos teikimo ir pildymo taisyklių patvirtinimo“ Nr</w:t>
      </w:r>
      <w:r w:rsidR="005B0F05" w:rsidRPr="00753FB1">
        <w:rPr>
          <w:rFonts w:ascii="Times New Roman" w:hAnsi="Times New Roman"/>
          <w:b w:val="0"/>
          <w:sz w:val="24"/>
          <w:szCs w:val="24"/>
          <w:lang w:val="lt-LT"/>
        </w:rPr>
        <w:t xml:space="preserve">. 1B-267 (2007.04.11) </w:t>
      </w:r>
      <w:hyperlink r:id="rId26" w:history="1">
        <w:r w:rsidR="005B0F05" w:rsidRPr="00753FB1">
          <w:rPr>
            <w:rStyle w:val="Hyperlink"/>
            <w:rFonts w:ascii="Times New Roman" w:hAnsi="Times New Roman"/>
            <w:b w:val="0"/>
            <w:caps w:val="0"/>
            <w:color w:val="auto"/>
            <w:sz w:val="24"/>
            <w:szCs w:val="24"/>
            <w:lang w:val="lt-LT"/>
          </w:rPr>
          <w:t>http://www3.lrs.lt/pls/inter3/dokpaieska.showdoc_l?p_id=296078&amp;p_query=&amp;p_tr2</w:t>
        </w:r>
      </w:hyperlink>
      <w:r w:rsidR="005B0F05" w:rsidRPr="00753FB1">
        <w:rPr>
          <w:rFonts w:ascii="Times New Roman" w:hAnsi="Times New Roman"/>
          <w:b w:val="0"/>
          <w:caps w:val="0"/>
          <w:sz w:val="24"/>
          <w:szCs w:val="24"/>
          <w:lang w:val="lt-LT"/>
        </w:rPr>
        <w:t>= [žiūrėta 2012.03.11]</w:t>
      </w:r>
    </w:p>
    <w:p w:rsidR="005B0F05" w:rsidRPr="00753FB1" w:rsidRDefault="005B0F05" w:rsidP="005B0F05">
      <w:pPr>
        <w:pStyle w:val="Pavadinimas1"/>
        <w:spacing w:line="360" w:lineRule="auto"/>
        <w:ind w:left="0"/>
        <w:rPr>
          <w:rFonts w:ascii="Times New Roman" w:hAnsi="Times New Roman"/>
          <w:b w:val="0"/>
          <w:sz w:val="24"/>
          <w:szCs w:val="24"/>
          <w:lang w:val="lt-LT"/>
        </w:rPr>
      </w:pPr>
      <w:r w:rsidRPr="00753FB1">
        <w:rPr>
          <w:rFonts w:ascii="Times New Roman" w:hAnsi="Times New Roman"/>
          <w:b w:val="0"/>
          <w:sz w:val="24"/>
          <w:szCs w:val="24"/>
          <w:lang w:val="lt-LT"/>
        </w:rPr>
        <w:t xml:space="preserve">9. </w:t>
      </w:r>
      <w:r w:rsidRPr="00753FB1">
        <w:rPr>
          <w:rFonts w:ascii="Times New Roman" w:eastAsiaTheme="minorHAnsi" w:hAnsi="Times New Roman"/>
          <w:b w:val="0"/>
          <w:sz w:val="24"/>
          <w:szCs w:val="24"/>
          <w:lang w:val="lt-LT"/>
        </w:rPr>
        <w:t>MD</w:t>
      </w:r>
      <w:r w:rsidRPr="00753FB1">
        <w:rPr>
          <w:rFonts w:ascii="Times New Roman" w:eastAsiaTheme="minorHAnsi" w:hAnsi="Times New Roman"/>
          <w:b w:val="0"/>
          <w:caps w:val="0"/>
          <w:sz w:val="24"/>
          <w:szCs w:val="24"/>
          <w:lang w:val="lt-LT"/>
        </w:rPr>
        <w:t xml:space="preserve"> prie Lietuvos Respublikos Finansų ministerijos direktoriaus įsakymas </w:t>
      </w:r>
      <w:r w:rsidRPr="00753FB1">
        <w:rPr>
          <w:rFonts w:ascii="Times New Roman" w:eastAsiaTheme="minorHAnsi" w:hAnsi="Times New Roman"/>
          <w:b w:val="0"/>
          <w:sz w:val="24"/>
          <w:szCs w:val="24"/>
          <w:lang w:val="lt-LT"/>
        </w:rPr>
        <w:t>„</w:t>
      </w:r>
      <w:r w:rsidRPr="00753FB1">
        <w:rPr>
          <w:rFonts w:ascii="Times New Roman" w:hAnsi="Times New Roman"/>
          <w:b w:val="0"/>
          <w:caps w:val="0"/>
          <w:sz w:val="24"/>
          <w:szCs w:val="24"/>
          <w:lang w:val="lt-LT"/>
        </w:rPr>
        <w:t>Dėl leidimų taikyti laikinojo išvežimo perdirbti procedūrą išdavimo taisyklių patvirtinimo“ Nr</w:t>
      </w:r>
      <w:r w:rsidRPr="00753FB1">
        <w:rPr>
          <w:rFonts w:ascii="Times New Roman" w:hAnsi="Times New Roman"/>
          <w:b w:val="0"/>
          <w:sz w:val="24"/>
          <w:szCs w:val="24"/>
          <w:lang w:val="lt-LT"/>
        </w:rPr>
        <w:t xml:space="preserve">. 1B-404 (2004.04.26) </w:t>
      </w:r>
      <w:hyperlink r:id="rId27" w:history="1">
        <w:r w:rsidRPr="00753FB1">
          <w:rPr>
            <w:rStyle w:val="Hyperlink"/>
            <w:rFonts w:ascii="Times New Roman" w:hAnsi="Times New Roman"/>
            <w:b w:val="0"/>
            <w:caps w:val="0"/>
            <w:color w:val="auto"/>
            <w:sz w:val="24"/>
            <w:szCs w:val="24"/>
            <w:lang w:val="lt-LT"/>
          </w:rPr>
          <w:t>http://www3.lrs.lt/pls/inter3/dokpaieska.showdoc_l?p_id=232430&amp;p_query=&amp;p_tr2</w:t>
        </w:r>
      </w:hyperlink>
      <w:r w:rsidRPr="00753FB1">
        <w:rPr>
          <w:rFonts w:ascii="Times New Roman" w:hAnsi="Times New Roman"/>
          <w:b w:val="0"/>
          <w:caps w:val="0"/>
          <w:sz w:val="24"/>
          <w:szCs w:val="24"/>
          <w:lang w:val="lt-LT"/>
        </w:rPr>
        <w:t>= [žiūrėta 2012.03.10]</w:t>
      </w:r>
    </w:p>
    <w:p w:rsidR="005B0F05" w:rsidRPr="00753FB1" w:rsidRDefault="005B0F05" w:rsidP="005B0F05">
      <w:pPr>
        <w:pStyle w:val="Pavadinimas1"/>
        <w:spacing w:line="360" w:lineRule="auto"/>
        <w:ind w:left="0"/>
        <w:rPr>
          <w:rFonts w:ascii="Times New Roman" w:hAnsi="Times New Roman"/>
          <w:b w:val="0"/>
          <w:sz w:val="24"/>
          <w:szCs w:val="24"/>
          <w:lang w:val="lt-LT"/>
        </w:rPr>
      </w:pPr>
      <w:r w:rsidRPr="00753FB1">
        <w:rPr>
          <w:rFonts w:ascii="Times New Roman" w:eastAsiaTheme="minorHAnsi" w:hAnsi="Times New Roman"/>
          <w:b w:val="0"/>
          <w:sz w:val="24"/>
          <w:szCs w:val="24"/>
          <w:lang w:val="lt-LT"/>
        </w:rPr>
        <w:lastRenderedPageBreak/>
        <w:t>1</w:t>
      </w:r>
      <w:r w:rsidR="00840FFD">
        <w:rPr>
          <w:rFonts w:ascii="Times New Roman" w:eastAsiaTheme="minorHAnsi" w:hAnsi="Times New Roman"/>
          <w:b w:val="0"/>
          <w:sz w:val="24"/>
          <w:szCs w:val="24"/>
          <w:lang w:val="lt-LT"/>
        </w:rPr>
        <w:t>0</w:t>
      </w:r>
      <w:r w:rsidRPr="00753FB1">
        <w:rPr>
          <w:rFonts w:ascii="Times New Roman" w:eastAsiaTheme="minorHAnsi" w:hAnsi="Times New Roman"/>
          <w:b w:val="0"/>
          <w:sz w:val="24"/>
          <w:szCs w:val="24"/>
          <w:lang w:val="lt-LT"/>
        </w:rPr>
        <w:t>. MD</w:t>
      </w:r>
      <w:r w:rsidRPr="00753FB1">
        <w:rPr>
          <w:rFonts w:ascii="Times New Roman" w:eastAsiaTheme="minorHAnsi" w:hAnsi="Times New Roman"/>
          <w:b w:val="0"/>
          <w:caps w:val="0"/>
          <w:sz w:val="24"/>
          <w:szCs w:val="24"/>
          <w:lang w:val="lt-LT"/>
        </w:rPr>
        <w:t xml:space="preserve"> prie Lietuvos Respublikos Finansų ministerijos direktoriaus įsakymas </w:t>
      </w:r>
      <w:r w:rsidRPr="00753FB1">
        <w:rPr>
          <w:rFonts w:ascii="Times New Roman" w:eastAsiaTheme="minorHAnsi" w:hAnsi="Times New Roman"/>
          <w:b w:val="0"/>
          <w:sz w:val="24"/>
          <w:szCs w:val="24"/>
          <w:lang w:val="lt-LT"/>
        </w:rPr>
        <w:t>„</w:t>
      </w:r>
      <w:r w:rsidRPr="00753FB1">
        <w:rPr>
          <w:rFonts w:ascii="Times New Roman" w:hAnsi="Times New Roman"/>
          <w:b w:val="0"/>
          <w:caps w:val="0"/>
          <w:sz w:val="24"/>
          <w:szCs w:val="24"/>
          <w:lang w:val="lt-LT"/>
        </w:rPr>
        <w:t>Dėl leidimų taikyti laikinojo įvežimo perdirbti procedūrą išdavimo taisyklių patvirtinimo“ Nr</w:t>
      </w:r>
      <w:r w:rsidRPr="00753FB1">
        <w:rPr>
          <w:rFonts w:ascii="Times New Roman" w:hAnsi="Times New Roman"/>
          <w:b w:val="0"/>
          <w:sz w:val="24"/>
          <w:szCs w:val="24"/>
          <w:lang w:val="lt-LT"/>
        </w:rPr>
        <w:t xml:space="preserve">. 1B-403 (2004.04.26) </w:t>
      </w:r>
      <w:hyperlink r:id="rId28" w:history="1">
        <w:r w:rsidRPr="00753FB1">
          <w:rPr>
            <w:rStyle w:val="Hyperlink"/>
            <w:rFonts w:ascii="Times New Roman" w:hAnsi="Times New Roman"/>
            <w:b w:val="0"/>
            <w:caps w:val="0"/>
            <w:color w:val="auto"/>
            <w:sz w:val="24"/>
            <w:szCs w:val="24"/>
            <w:lang w:val="lt-LT"/>
          </w:rPr>
          <w:t>http://www3.lrs.lt/pls/inter2/dokpaieska.showdoc_l?p_id=232429</w:t>
        </w:r>
      </w:hyperlink>
      <w:r w:rsidRPr="00753FB1">
        <w:rPr>
          <w:rFonts w:ascii="Times New Roman" w:hAnsi="Times New Roman"/>
          <w:b w:val="0"/>
          <w:caps w:val="0"/>
          <w:sz w:val="24"/>
          <w:szCs w:val="24"/>
          <w:lang w:val="lt-LT"/>
        </w:rPr>
        <w:t xml:space="preserve"> [žiūrėta 2012.03.10]</w:t>
      </w:r>
    </w:p>
    <w:p w:rsidR="00730043" w:rsidRPr="005B0F05" w:rsidRDefault="00840FFD" w:rsidP="009E1741">
      <w:pPr>
        <w:autoSpaceDE w:val="0"/>
        <w:autoSpaceDN w:val="0"/>
        <w:adjustRightInd w:val="0"/>
        <w:spacing w:line="360" w:lineRule="auto"/>
      </w:pPr>
      <w:r>
        <w:t>11</w:t>
      </w:r>
      <w:r w:rsidR="005B0F05" w:rsidRPr="00753FB1">
        <w:t xml:space="preserve">. Muitų sąjungos raidos strategija (Europos Komisijos dokumentas KOM (2008) 169 galutinis) </w:t>
      </w:r>
      <w:hyperlink r:id="rId29" w:history="1">
        <w:r w:rsidR="005B0F05" w:rsidRPr="00753FB1">
          <w:rPr>
            <w:rStyle w:val="Hyperlink"/>
            <w:color w:val="auto"/>
          </w:rPr>
          <w:t>http://eur-lex.europa.eu/LexUriServ/LexUriServ.do?uri=CELEX:52008DC0169:LT:NOT</w:t>
        </w:r>
      </w:hyperlink>
      <w:r w:rsidR="005B0F05" w:rsidRPr="00753FB1">
        <w:t xml:space="preserve"> [žiūrėta 2012.01.15]</w:t>
      </w:r>
    </w:p>
    <w:p w:rsidR="00661752" w:rsidRPr="00753FB1" w:rsidRDefault="00840FFD" w:rsidP="00661752">
      <w:pPr>
        <w:spacing w:line="360" w:lineRule="auto"/>
      </w:pPr>
      <w:r>
        <w:t>12</w:t>
      </w:r>
      <w:r w:rsidR="00661752" w:rsidRPr="009D39CA">
        <w:t>. Pataisyta Kioto konvencija („</w:t>
      </w:r>
      <w:r w:rsidR="00661752" w:rsidRPr="009D39CA">
        <w:rPr>
          <w:color w:val="000000"/>
          <w:szCs w:val="22"/>
        </w:rPr>
        <w:t>Tarptautinė muitinės procedūrų supaprastinimo ir suderinimo konvencija“)</w:t>
      </w:r>
      <w:r w:rsidR="00661752" w:rsidRPr="009D39CA">
        <w:t xml:space="preserve"> </w:t>
      </w:r>
      <w:hyperlink r:id="rId30" w:history="1">
        <w:r w:rsidR="00661752" w:rsidRPr="00753FB1">
          <w:rPr>
            <w:rStyle w:val="Hyperlink"/>
            <w:color w:val="auto"/>
          </w:rPr>
          <w:t>http://www.wcoomd.org/Kyoto_New/Content/content.html</w:t>
        </w:r>
      </w:hyperlink>
      <w:r w:rsidR="00661752" w:rsidRPr="00753FB1">
        <w:t xml:space="preserve"> [žiūrėta 2011.11.15]</w:t>
      </w:r>
    </w:p>
    <w:p w:rsidR="00661752" w:rsidRPr="00753FB1" w:rsidRDefault="00840FFD" w:rsidP="00661752">
      <w:pPr>
        <w:autoSpaceDE w:val="0"/>
        <w:autoSpaceDN w:val="0"/>
        <w:adjustRightInd w:val="0"/>
        <w:spacing w:line="360" w:lineRule="auto"/>
        <w:rPr>
          <w:rFonts w:eastAsiaTheme="minorHAnsi"/>
          <w:lang w:eastAsia="en-US"/>
        </w:rPr>
      </w:pPr>
      <w:r>
        <w:rPr>
          <w:rFonts w:eastAsiaTheme="minorHAnsi"/>
          <w:lang w:eastAsia="en-US"/>
        </w:rPr>
        <w:t>13</w:t>
      </w:r>
      <w:r w:rsidR="00661752" w:rsidRPr="00753FB1">
        <w:rPr>
          <w:rFonts w:eastAsiaTheme="minorHAnsi"/>
          <w:lang w:eastAsia="en-US"/>
        </w:rPr>
        <w:t>. Tarybos reglamentas (EEB) Nr. 2913/92 nustatantis Bendrijos muitinės kodeksą (su paskutiniais pakeitimais, padarytais padarytais 2006 m. lapkričio 20 d. Tarybos</w:t>
      </w:r>
      <w:r w:rsidR="00730043">
        <w:rPr>
          <w:rFonts w:eastAsiaTheme="minorHAnsi"/>
          <w:lang w:eastAsia="en-US"/>
        </w:rPr>
        <w:t xml:space="preserve"> reglamentu (EB) Nr. 1791/2006)</w:t>
      </w:r>
      <w:r w:rsidR="00730043" w:rsidRPr="00730043">
        <w:t xml:space="preserve"> </w:t>
      </w:r>
      <w:hyperlink r:id="rId31" w:history="1">
        <w:r w:rsidR="00730043" w:rsidRPr="00730043">
          <w:rPr>
            <w:rStyle w:val="Hyperlink"/>
            <w:rFonts w:eastAsiaTheme="minorHAnsi"/>
            <w:color w:val="auto"/>
            <w:lang w:eastAsia="en-US"/>
          </w:rPr>
          <w:t>http://eur-lex.europa.eu/LexUriServ/LexUriServ.do?uri=CONSLEG:1992R2913:20050511:LT:PDF</w:t>
        </w:r>
      </w:hyperlink>
      <w:r w:rsidR="00730043" w:rsidRPr="00730043">
        <w:rPr>
          <w:rFonts w:eastAsiaTheme="minorHAnsi"/>
          <w:lang w:eastAsia="en-US"/>
        </w:rPr>
        <w:t xml:space="preserve"> </w:t>
      </w:r>
      <w:r w:rsidR="00730043">
        <w:rPr>
          <w:rFonts w:eastAsiaTheme="minorHAnsi"/>
          <w:lang w:eastAsia="en-US"/>
        </w:rPr>
        <w:t>[žiūrėta 2011.11.16]</w:t>
      </w:r>
    </w:p>
    <w:p w:rsidR="009E1741" w:rsidRPr="009E1741" w:rsidRDefault="009E1741" w:rsidP="00661752">
      <w:pPr>
        <w:pStyle w:val="Pavadinimas1"/>
        <w:spacing w:line="360" w:lineRule="auto"/>
        <w:ind w:left="0"/>
        <w:rPr>
          <w:rFonts w:ascii="Times New Roman" w:hAnsi="Times New Roman"/>
          <w:caps w:val="0"/>
          <w:sz w:val="24"/>
          <w:szCs w:val="24"/>
          <w:u w:val="single"/>
          <w:lang w:val="lt-LT"/>
        </w:rPr>
      </w:pPr>
      <w:r w:rsidRPr="009E1741">
        <w:rPr>
          <w:rFonts w:ascii="Times New Roman" w:hAnsi="Times New Roman"/>
          <w:caps w:val="0"/>
          <w:sz w:val="24"/>
          <w:szCs w:val="24"/>
          <w:u w:val="single"/>
          <w:lang w:val="lt-LT"/>
        </w:rPr>
        <w:t>Specialioji literatūra</w:t>
      </w:r>
    </w:p>
    <w:p w:rsidR="005B0F05" w:rsidRPr="005B0F05" w:rsidRDefault="00840FFD" w:rsidP="005B0F05">
      <w:pPr>
        <w:autoSpaceDE w:val="0"/>
        <w:autoSpaceDN w:val="0"/>
        <w:adjustRightInd w:val="0"/>
        <w:spacing w:line="360" w:lineRule="auto"/>
      </w:pPr>
      <w:r>
        <w:t>1</w:t>
      </w:r>
      <w:r w:rsidR="005B0F05" w:rsidRPr="00753FB1">
        <w:t>4. D. Bernatonytė Tarptautinė prekyba, 2011, Kaunas</w:t>
      </w:r>
    </w:p>
    <w:p w:rsidR="00661752" w:rsidRPr="00753FB1" w:rsidRDefault="00840FFD" w:rsidP="00661752">
      <w:pPr>
        <w:pStyle w:val="Pavadinimas1"/>
        <w:spacing w:line="360" w:lineRule="auto"/>
        <w:ind w:left="0"/>
        <w:rPr>
          <w:rFonts w:ascii="Times New Roman" w:hAnsi="Times New Roman"/>
          <w:b w:val="0"/>
          <w:caps w:val="0"/>
          <w:sz w:val="24"/>
          <w:szCs w:val="24"/>
          <w:lang w:val="lt-LT"/>
        </w:rPr>
      </w:pPr>
      <w:r>
        <w:rPr>
          <w:rFonts w:ascii="Times New Roman" w:hAnsi="Times New Roman"/>
          <w:b w:val="0"/>
          <w:caps w:val="0"/>
          <w:sz w:val="24"/>
          <w:szCs w:val="24"/>
          <w:lang w:val="lt-LT"/>
        </w:rPr>
        <w:t>15</w:t>
      </w:r>
      <w:r w:rsidR="00661752" w:rsidRPr="00753FB1">
        <w:rPr>
          <w:rFonts w:ascii="Times New Roman" w:hAnsi="Times New Roman"/>
          <w:b w:val="0"/>
          <w:caps w:val="0"/>
          <w:sz w:val="24"/>
          <w:szCs w:val="24"/>
          <w:lang w:val="lt-LT"/>
        </w:rPr>
        <w:t xml:space="preserve">. EU </w:t>
      </w:r>
      <w:r w:rsidR="00661752" w:rsidRPr="00753FB1">
        <w:rPr>
          <w:rFonts w:ascii="Times New Roman" w:hAnsi="Times New Roman"/>
          <w:b w:val="0"/>
          <w:caps w:val="0"/>
          <w:sz w:val="24"/>
          <w:szCs w:val="24"/>
        </w:rPr>
        <w:t xml:space="preserve">&amp; WTO The Doha round </w:t>
      </w:r>
      <w:hyperlink r:id="rId32" w:history="1">
        <w:r w:rsidR="00661752" w:rsidRPr="00753FB1">
          <w:rPr>
            <w:rStyle w:val="Hyperlink"/>
            <w:rFonts w:ascii="Times New Roman" w:hAnsi="Times New Roman"/>
            <w:b w:val="0"/>
            <w:caps w:val="0"/>
            <w:color w:val="auto"/>
            <w:sz w:val="24"/>
            <w:szCs w:val="24"/>
            <w:lang w:val="lt-LT"/>
          </w:rPr>
          <w:t>http://ec.europa.eu/trade/creating-opportunities/eu-and-wto/doha/</w:t>
        </w:r>
      </w:hyperlink>
    </w:p>
    <w:p w:rsidR="00661752" w:rsidRDefault="00661752" w:rsidP="00661752">
      <w:pPr>
        <w:pStyle w:val="Pavadinimas1"/>
        <w:spacing w:line="360" w:lineRule="auto"/>
        <w:ind w:left="0"/>
        <w:rPr>
          <w:rFonts w:ascii="Times New Roman" w:hAnsi="Times New Roman"/>
          <w:b w:val="0"/>
          <w:caps w:val="0"/>
          <w:sz w:val="24"/>
          <w:szCs w:val="24"/>
          <w:lang w:val="lt-LT"/>
        </w:rPr>
      </w:pPr>
      <w:r w:rsidRPr="00753FB1">
        <w:rPr>
          <w:rFonts w:ascii="Times New Roman" w:hAnsi="Times New Roman"/>
          <w:b w:val="0"/>
          <w:caps w:val="0"/>
          <w:sz w:val="24"/>
          <w:szCs w:val="24"/>
          <w:lang w:val="lt-LT"/>
        </w:rPr>
        <w:t>[žiūrėta 2012.03.06]</w:t>
      </w:r>
    </w:p>
    <w:p w:rsidR="005B0F05" w:rsidRPr="00753FB1" w:rsidRDefault="005B0F05" w:rsidP="005B0F05">
      <w:pPr>
        <w:spacing w:line="360" w:lineRule="auto"/>
        <w:jc w:val="both"/>
        <w:rPr>
          <w:rFonts w:eastAsiaTheme="minorHAnsi"/>
          <w:lang w:eastAsia="en-US"/>
        </w:rPr>
      </w:pPr>
      <w:r w:rsidRPr="00753FB1">
        <w:rPr>
          <w:rFonts w:eastAsiaTheme="minorHAnsi"/>
          <w:lang w:eastAsia="en-US"/>
        </w:rPr>
        <w:t>1</w:t>
      </w:r>
      <w:r w:rsidR="00840FFD">
        <w:rPr>
          <w:rFonts w:eastAsiaTheme="minorHAnsi"/>
          <w:lang w:eastAsia="en-US"/>
        </w:rPr>
        <w:t>6</w:t>
      </w:r>
      <w:r w:rsidRPr="00753FB1">
        <w:rPr>
          <w:rFonts w:eastAsiaTheme="minorHAnsi"/>
          <w:lang w:eastAsia="en-US"/>
        </w:rPr>
        <w:t xml:space="preserve">. Lietuvos užsienio prekybos statistiniai duomenys </w:t>
      </w:r>
      <w:hyperlink r:id="rId33" w:history="1">
        <w:r w:rsidRPr="00753FB1">
          <w:rPr>
            <w:rStyle w:val="Hyperlink"/>
            <w:rFonts w:eastAsiaTheme="minorHAnsi"/>
            <w:color w:val="auto"/>
            <w:lang w:eastAsia="en-US"/>
          </w:rPr>
          <w:t>http://www.stat.gov.lt/lt/pages/view/?id=1122</w:t>
        </w:r>
      </w:hyperlink>
      <w:r w:rsidRPr="00753FB1">
        <w:rPr>
          <w:rFonts w:eastAsiaTheme="minorHAnsi"/>
          <w:lang w:eastAsia="en-US"/>
        </w:rPr>
        <w:t xml:space="preserve"> [žiūrėta 2012.02.21]</w:t>
      </w:r>
    </w:p>
    <w:p w:rsidR="005B0F05" w:rsidRPr="009D39CA" w:rsidRDefault="00840FFD" w:rsidP="005B0F05">
      <w:pPr>
        <w:autoSpaceDE w:val="0"/>
        <w:autoSpaceDN w:val="0"/>
        <w:adjustRightInd w:val="0"/>
        <w:spacing w:line="360" w:lineRule="auto"/>
        <w:jc w:val="both"/>
        <w:rPr>
          <w:rFonts w:eastAsia="Calibri"/>
        </w:rPr>
      </w:pPr>
      <w:r>
        <w:rPr>
          <w:rFonts w:eastAsia="Calibri"/>
        </w:rPr>
        <w:t>17</w:t>
      </w:r>
      <w:r w:rsidR="005B0F05" w:rsidRPr="009D39CA">
        <w:rPr>
          <w:rFonts w:eastAsia="Calibri"/>
        </w:rPr>
        <w:t>. Paulavičius K. B., Navickas V. Tarptautinių ekonominių santykių pagrindai, 2000, Vilnius</w:t>
      </w:r>
    </w:p>
    <w:p w:rsidR="005B0F05" w:rsidRPr="00753FB1" w:rsidRDefault="00840FFD" w:rsidP="005B0F05">
      <w:pPr>
        <w:spacing w:line="360" w:lineRule="auto"/>
        <w:jc w:val="both"/>
        <w:rPr>
          <w:rFonts w:eastAsiaTheme="minorHAnsi"/>
          <w:lang w:eastAsia="en-US"/>
        </w:rPr>
      </w:pPr>
      <w:r>
        <w:rPr>
          <w:rFonts w:eastAsiaTheme="minorHAnsi"/>
          <w:lang w:eastAsia="en-US"/>
        </w:rPr>
        <w:t>18</w:t>
      </w:r>
      <w:r w:rsidR="005B0F05" w:rsidRPr="00753FB1">
        <w:rPr>
          <w:rFonts w:eastAsiaTheme="minorHAnsi"/>
          <w:lang w:eastAsia="en-US"/>
        </w:rPr>
        <w:t xml:space="preserve">. PMO įkūrimo istorija ir veikla </w:t>
      </w:r>
      <w:hyperlink r:id="rId34" w:history="1">
        <w:r w:rsidR="005B0F05" w:rsidRPr="00753FB1">
          <w:rPr>
            <w:rStyle w:val="Hyperlink"/>
            <w:rFonts w:eastAsiaTheme="minorHAnsi"/>
            <w:color w:val="auto"/>
            <w:lang w:eastAsia="en-US"/>
          </w:rPr>
          <w:t>http://www.wcoomd.org/home_about_us_auhistory.htm</w:t>
        </w:r>
      </w:hyperlink>
      <w:r w:rsidR="005B0F05" w:rsidRPr="00753FB1">
        <w:rPr>
          <w:rFonts w:eastAsiaTheme="minorHAnsi"/>
          <w:lang w:eastAsia="en-US"/>
        </w:rPr>
        <w:t xml:space="preserve"> [žiūrėta 2011.12.08]</w:t>
      </w:r>
    </w:p>
    <w:p w:rsidR="005B0F05" w:rsidRPr="00753FB1" w:rsidRDefault="00840FFD" w:rsidP="005B0F05">
      <w:pPr>
        <w:spacing w:line="360" w:lineRule="auto"/>
      </w:pPr>
      <w:r>
        <w:t>19</w:t>
      </w:r>
      <w:r w:rsidR="005B0F05" w:rsidRPr="00753FB1">
        <w:t xml:space="preserve">. PPO administruojamos sutartys ir kitos veiklos sritys </w:t>
      </w:r>
      <w:hyperlink r:id="rId35" w:history="1">
        <w:r w:rsidR="005B0F05" w:rsidRPr="00753FB1">
          <w:rPr>
            <w:rStyle w:val="Hyperlink"/>
            <w:color w:val="auto"/>
          </w:rPr>
          <w:t>http://www.wto.org/english/thewto_e/ /whatis_e/</w:t>
        </w:r>
      </w:hyperlink>
      <w:r w:rsidR="005B0F05" w:rsidRPr="00753FB1">
        <w:t>tif_e/agrm1_e.htm [žiūrėta 2011.12.05]</w:t>
      </w:r>
    </w:p>
    <w:p w:rsidR="005B0F05" w:rsidRPr="00753FB1" w:rsidRDefault="00840FFD" w:rsidP="005B0F05">
      <w:pPr>
        <w:autoSpaceDE w:val="0"/>
        <w:autoSpaceDN w:val="0"/>
        <w:adjustRightInd w:val="0"/>
        <w:spacing w:line="360" w:lineRule="auto"/>
        <w:jc w:val="both"/>
        <w:rPr>
          <w:rFonts w:eastAsiaTheme="minorHAnsi"/>
          <w:lang w:eastAsia="en-US"/>
        </w:rPr>
      </w:pPr>
      <w:r>
        <w:t>20</w:t>
      </w:r>
      <w:r w:rsidR="005B0F05" w:rsidRPr="00753FB1">
        <w:t xml:space="preserve">. Radžiukynas J. </w:t>
      </w:r>
      <w:r w:rsidR="005B0F05" w:rsidRPr="00753FB1">
        <w:rPr>
          <w:rFonts w:eastAsiaTheme="minorHAnsi"/>
          <w:lang w:eastAsia="en-US"/>
        </w:rPr>
        <w:t>Methodological approaches in an analysis of the application of custom’s procedures with an economic impact// Intelektinė ekonomika: Tarptautinis mokslo darbų žurnalas, Vilnius, 2007, Nr.2(2)</w:t>
      </w:r>
    </w:p>
    <w:p w:rsidR="005B0F05" w:rsidRPr="00753FB1" w:rsidRDefault="00840FFD" w:rsidP="005B0F05">
      <w:pPr>
        <w:spacing w:line="360" w:lineRule="auto"/>
        <w:jc w:val="both"/>
        <w:rPr>
          <w:rFonts w:eastAsiaTheme="minorHAnsi"/>
          <w:lang w:eastAsia="en-US"/>
        </w:rPr>
      </w:pPr>
      <w:r>
        <w:rPr>
          <w:rFonts w:eastAsiaTheme="minorHAnsi"/>
          <w:lang w:eastAsia="en-US"/>
        </w:rPr>
        <w:t>21</w:t>
      </w:r>
      <w:r w:rsidR="005B0F05" w:rsidRPr="00753FB1">
        <w:rPr>
          <w:rFonts w:eastAsiaTheme="minorHAnsi"/>
          <w:lang w:eastAsia="en-US"/>
        </w:rPr>
        <w:t>. Radžiukynas J. ir kiti Europos Sąjungos bendroji prekybos politika, 2011, Vilnius</w:t>
      </w:r>
    </w:p>
    <w:p w:rsidR="005B0F05" w:rsidRPr="005B0F05" w:rsidRDefault="00840FFD" w:rsidP="005B0F05">
      <w:pPr>
        <w:spacing w:line="360" w:lineRule="auto"/>
      </w:pPr>
      <w:r>
        <w:t>22</w:t>
      </w:r>
      <w:r w:rsidR="005B0F05" w:rsidRPr="00753FB1">
        <w:t xml:space="preserve">. </w:t>
      </w:r>
      <w:r w:rsidR="005B0F05" w:rsidRPr="00753FB1">
        <w:rPr>
          <w:rFonts w:eastAsiaTheme="minorHAnsi"/>
          <w:lang w:eastAsia="en-US"/>
        </w:rPr>
        <w:t xml:space="preserve">Riad A. Ajami et al. International business: theory and practice, 2006, New York </w:t>
      </w:r>
    </w:p>
    <w:p w:rsidR="00661752" w:rsidRPr="005B0F05" w:rsidRDefault="00840FFD" w:rsidP="005B0F05">
      <w:pPr>
        <w:autoSpaceDE w:val="0"/>
        <w:autoSpaceDN w:val="0"/>
        <w:adjustRightInd w:val="0"/>
        <w:spacing w:line="360" w:lineRule="auto"/>
        <w:jc w:val="both"/>
      </w:pPr>
      <w:r>
        <w:t>23</w:t>
      </w:r>
      <w:r w:rsidR="009E1741" w:rsidRPr="009D39CA">
        <w:t>. Sarapinienė S., Avižienis J.Š. Muitinės procedūros, 2008, Vilnius</w:t>
      </w:r>
    </w:p>
    <w:p w:rsidR="00661752" w:rsidRDefault="00661752" w:rsidP="00661752">
      <w:pPr>
        <w:pStyle w:val="Pavadinimas1"/>
        <w:spacing w:line="360" w:lineRule="auto"/>
        <w:ind w:left="0"/>
        <w:rPr>
          <w:rFonts w:ascii="Times New Roman" w:hAnsi="Times New Roman"/>
          <w:b w:val="0"/>
          <w:caps w:val="0"/>
          <w:sz w:val="24"/>
          <w:szCs w:val="24"/>
          <w:lang w:val="lt-LT"/>
        </w:rPr>
      </w:pPr>
    </w:p>
    <w:p w:rsidR="00661752" w:rsidRDefault="00661752" w:rsidP="00661752">
      <w:pPr>
        <w:pStyle w:val="Pavadinimas1"/>
        <w:spacing w:line="360" w:lineRule="auto"/>
        <w:ind w:left="0"/>
        <w:rPr>
          <w:rFonts w:ascii="Times New Roman" w:hAnsi="Times New Roman"/>
          <w:b w:val="0"/>
          <w:caps w:val="0"/>
          <w:sz w:val="24"/>
          <w:szCs w:val="24"/>
          <w:lang w:val="lt-LT"/>
        </w:rPr>
      </w:pPr>
    </w:p>
    <w:p w:rsidR="00661752" w:rsidRDefault="00661752" w:rsidP="00661752">
      <w:pPr>
        <w:pStyle w:val="Pavadinimas1"/>
        <w:spacing w:line="360" w:lineRule="auto"/>
        <w:ind w:left="0"/>
        <w:rPr>
          <w:rFonts w:ascii="Times New Roman" w:hAnsi="Times New Roman"/>
          <w:b w:val="0"/>
          <w:caps w:val="0"/>
          <w:sz w:val="24"/>
          <w:szCs w:val="24"/>
          <w:lang w:val="lt-LT"/>
        </w:rPr>
      </w:pPr>
    </w:p>
    <w:p w:rsidR="00661752" w:rsidRDefault="00661752" w:rsidP="00661752">
      <w:pPr>
        <w:pStyle w:val="Pavadinimas1"/>
        <w:spacing w:line="360" w:lineRule="auto"/>
        <w:ind w:left="0"/>
        <w:rPr>
          <w:rFonts w:ascii="Times New Roman" w:hAnsi="Times New Roman"/>
          <w:b w:val="0"/>
          <w:caps w:val="0"/>
          <w:sz w:val="24"/>
          <w:szCs w:val="24"/>
          <w:lang w:val="lt-LT"/>
        </w:rPr>
      </w:pPr>
    </w:p>
    <w:p w:rsidR="00661752" w:rsidRDefault="00661752" w:rsidP="00661752">
      <w:pPr>
        <w:pStyle w:val="Pavadinimas1"/>
        <w:spacing w:line="360" w:lineRule="auto"/>
        <w:ind w:left="0"/>
        <w:rPr>
          <w:rFonts w:ascii="Times New Roman" w:hAnsi="Times New Roman"/>
          <w:b w:val="0"/>
          <w:caps w:val="0"/>
          <w:sz w:val="24"/>
          <w:szCs w:val="24"/>
          <w:lang w:val="lt-LT"/>
        </w:rPr>
      </w:pPr>
    </w:p>
    <w:p w:rsidR="00661752" w:rsidRDefault="00661752" w:rsidP="00661752">
      <w:pPr>
        <w:pStyle w:val="Pavadinimas1"/>
        <w:spacing w:line="360" w:lineRule="auto"/>
        <w:ind w:left="0"/>
        <w:rPr>
          <w:rFonts w:ascii="Times New Roman" w:hAnsi="Times New Roman"/>
          <w:b w:val="0"/>
          <w:caps w:val="0"/>
          <w:sz w:val="24"/>
          <w:szCs w:val="24"/>
          <w:lang w:val="lt-LT"/>
        </w:rPr>
      </w:pPr>
    </w:p>
    <w:p w:rsidR="00661752" w:rsidRPr="00EF50BF" w:rsidRDefault="00661752" w:rsidP="00661752">
      <w:pPr>
        <w:pStyle w:val="Pavadinimas1"/>
        <w:spacing w:line="360" w:lineRule="auto"/>
        <w:ind w:left="0"/>
        <w:jc w:val="center"/>
        <w:rPr>
          <w:rFonts w:ascii="Times New Roman" w:hAnsi="Times New Roman"/>
          <w:caps w:val="0"/>
          <w:sz w:val="24"/>
          <w:szCs w:val="24"/>
          <w:lang w:val="lt-LT"/>
        </w:rPr>
      </w:pPr>
      <w:r w:rsidRPr="00EF50BF">
        <w:rPr>
          <w:rFonts w:ascii="Times New Roman" w:hAnsi="Times New Roman"/>
          <w:caps w:val="0"/>
          <w:sz w:val="24"/>
          <w:szCs w:val="24"/>
          <w:lang w:val="lt-LT"/>
        </w:rPr>
        <w:lastRenderedPageBreak/>
        <w:t>ANOTACIJA</w:t>
      </w:r>
    </w:p>
    <w:p w:rsidR="00661752" w:rsidRDefault="00661752" w:rsidP="00661752">
      <w:pPr>
        <w:pStyle w:val="Pavadinimas1"/>
        <w:spacing w:line="360" w:lineRule="auto"/>
        <w:ind w:left="0"/>
        <w:jc w:val="both"/>
        <w:rPr>
          <w:rFonts w:ascii="Times New Roman" w:hAnsi="Times New Roman"/>
          <w:b w:val="0"/>
          <w:bCs w:val="0"/>
          <w:caps w:val="0"/>
          <w:sz w:val="24"/>
          <w:szCs w:val="24"/>
          <w:lang w:val="lt-LT"/>
        </w:rPr>
      </w:pPr>
      <w:r>
        <w:rPr>
          <w:rFonts w:ascii="Times New Roman" w:hAnsi="Times New Roman"/>
          <w:b w:val="0"/>
          <w:caps w:val="0"/>
          <w:sz w:val="24"/>
          <w:szCs w:val="24"/>
          <w:lang w:val="lt-LT"/>
        </w:rPr>
        <w:tab/>
      </w:r>
      <w:r w:rsidRPr="00482729">
        <w:rPr>
          <w:rFonts w:ascii="Times New Roman" w:hAnsi="Times New Roman"/>
          <w:caps w:val="0"/>
          <w:sz w:val="24"/>
          <w:szCs w:val="24"/>
          <w:lang w:val="lt-LT"/>
        </w:rPr>
        <w:t>Zdancevičius M.</w:t>
      </w:r>
      <w:r>
        <w:rPr>
          <w:rFonts w:ascii="Times New Roman" w:hAnsi="Times New Roman"/>
          <w:b w:val="0"/>
          <w:caps w:val="0"/>
          <w:sz w:val="24"/>
          <w:szCs w:val="24"/>
          <w:lang w:val="lt-LT"/>
        </w:rPr>
        <w:t xml:space="preserve"> Perdirbimo muitinės procedūrų </w:t>
      </w:r>
      <w:r w:rsidRPr="00542463">
        <w:rPr>
          <w:rFonts w:ascii="Times New Roman" w:hAnsi="Times New Roman"/>
          <w:b w:val="0"/>
          <w:bCs w:val="0"/>
          <w:caps w:val="0"/>
          <w:sz w:val="24"/>
          <w:szCs w:val="24"/>
          <w:lang w:val="lt-LT"/>
        </w:rPr>
        <w:t>taikymo įtakos prekių eksportui ir importui analizė ir perspektyvos</w:t>
      </w:r>
      <w:r>
        <w:rPr>
          <w:rFonts w:ascii="Times New Roman" w:hAnsi="Times New Roman"/>
          <w:b w:val="0"/>
          <w:bCs w:val="0"/>
          <w:caps w:val="0"/>
          <w:sz w:val="24"/>
          <w:szCs w:val="24"/>
          <w:lang w:val="lt-LT"/>
        </w:rPr>
        <w:t xml:space="preserve">/Teisės ir muitinės bei mokesčių institucijų veiklos magistro baigiamasis darbas. Vadovas dr. J. Radžiukynas. – Vilnius: Mykolo Romerio universitetas, Ekonomikos ir finansų valdymo fakultetas, 2012. – 60 p. </w:t>
      </w:r>
    </w:p>
    <w:p w:rsidR="00661752" w:rsidRDefault="00661752" w:rsidP="00661752">
      <w:pPr>
        <w:pStyle w:val="Pavadinimas1"/>
        <w:spacing w:line="360" w:lineRule="auto"/>
        <w:ind w:left="0"/>
        <w:jc w:val="both"/>
        <w:rPr>
          <w:rFonts w:ascii="Times New Roman" w:hAnsi="Times New Roman"/>
          <w:b w:val="0"/>
          <w:bCs w:val="0"/>
          <w:caps w:val="0"/>
          <w:sz w:val="24"/>
          <w:szCs w:val="24"/>
        </w:rPr>
      </w:pPr>
      <w:r>
        <w:rPr>
          <w:rFonts w:ascii="Times New Roman" w:hAnsi="Times New Roman"/>
          <w:b w:val="0"/>
          <w:bCs w:val="0"/>
          <w:caps w:val="0"/>
          <w:sz w:val="24"/>
          <w:szCs w:val="24"/>
          <w:lang w:val="lt-LT"/>
        </w:rPr>
        <w:tab/>
        <w:t>Magistro baigiamajame d</w:t>
      </w:r>
      <w:r w:rsidRPr="00542463">
        <w:rPr>
          <w:rFonts w:ascii="Times New Roman" w:hAnsi="Times New Roman"/>
          <w:b w:val="0"/>
          <w:bCs w:val="0"/>
          <w:caps w:val="0"/>
          <w:sz w:val="24"/>
          <w:szCs w:val="24"/>
          <w:lang w:val="lt-LT"/>
        </w:rPr>
        <w:t>arbe analizuo</w:t>
      </w:r>
      <w:r>
        <w:rPr>
          <w:rFonts w:ascii="Times New Roman" w:hAnsi="Times New Roman"/>
          <w:b w:val="0"/>
          <w:bCs w:val="0"/>
          <w:caps w:val="0"/>
          <w:sz w:val="24"/>
          <w:szCs w:val="24"/>
          <w:lang w:val="lt-LT"/>
        </w:rPr>
        <w:t>jamas</w:t>
      </w:r>
      <w:r w:rsidRPr="00542463">
        <w:rPr>
          <w:rFonts w:ascii="Times New Roman" w:hAnsi="Times New Roman"/>
          <w:b w:val="0"/>
          <w:bCs w:val="0"/>
          <w:caps w:val="0"/>
          <w:sz w:val="24"/>
          <w:szCs w:val="24"/>
          <w:lang w:val="lt-LT"/>
        </w:rPr>
        <w:t xml:space="preserve"> perdirbimo muitinės procedūrų teisin</w:t>
      </w:r>
      <w:r>
        <w:rPr>
          <w:rFonts w:ascii="Times New Roman" w:hAnsi="Times New Roman"/>
          <w:b w:val="0"/>
          <w:bCs w:val="0"/>
          <w:caps w:val="0"/>
          <w:sz w:val="24"/>
          <w:szCs w:val="24"/>
          <w:lang w:val="lt-LT"/>
        </w:rPr>
        <w:t>is</w:t>
      </w:r>
      <w:r w:rsidRPr="00542463">
        <w:rPr>
          <w:rFonts w:ascii="Times New Roman" w:hAnsi="Times New Roman"/>
          <w:b w:val="0"/>
          <w:bCs w:val="0"/>
          <w:caps w:val="0"/>
          <w:sz w:val="24"/>
          <w:szCs w:val="24"/>
          <w:lang w:val="lt-LT"/>
        </w:rPr>
        <w:t xml:space="preserve"> reglamentavim</w:t>
      </w:r>
      <w:r>
        <w:rPr>
          <w:rFonts w:ascii="Times New Roman" w:hAnsi="Times New Roman"/>
          <w:b w:val="0"/>
          <w:bCs w:val="0"/>
          <w:caps w:val="0"/>
          <w:sz w:val="24"/>
          <w:szCs w:val="24"/>
          <w:lang w:val="lt-LT"/>
        </w:rPr>
        <w:t>as</w:t>
      </w:r>
      <w:r w:rsidRPr="00542463">
        <w:rPr>
          <w:rFonts w:ascii="Times New Roman" w:hAnsi="Times New Roman"/>
          <w:b w:val="0"/>
          <w:bCs w:val="0"/>
          <w:caps w:val="0"/>
          <w:sz w:val="24"/>
          <w:szCs w:val="24"/>
          <w:lang w:val="lt-LT"/>
        </w:rPr>
        <w:t xml:space="preserve"> (pradedant tarptautinėmis konvencijomis ir baigiant Lietuvos Respublikos teisės aktais) </w:t>
      </w:r>
      <w:r>
        <w:rPr>
          <w:rFonts w:ascii="Times New Roman" w:hAnsi="Times New Roman"/>
          <w:b w:val="0"/>
          <w:bCs w:val="0"/>
          <w:caps w:val="0"/>
          <w:sz w:val="24"/>
          <w:szCs w:val="24"/>
          <w:lang w:val="lt-LT"/>
        </w:rPr>
        <w:t>bei</w:t>
      </w:r>
      <w:r w:rsidRPr="00542463">
        <w:rPr>
          <w:rFonts w:ascii="Times New Roman" w:hAnsi="Times New Roman"/>
          <w:b w:val="0"/>
          <w:bCs w:val="0"/>
          <w:caps w:val="0"/>
          <w:sz w:val="24"/>
          <w:szCs w:val="24"/>
          <w:lang w:val="lt-LT"/>
        </w:rPr>
        <w:t xml:space="preserve"> </w:t>
      </w:r>
      <w:r>
        <w:rPr>
          <w:rFonts w:ascii="Times New Roman" w:hAnsi="Times New Roman"/>
          <w:b w:val="0"/>
          <w:bCs w:val="0"/>
          <w:caps w:val="0"/>
          <w:sz w:val="24"/>
          <w:szCs w:val="24"/>
          <w:lang w:val="lt-LT"/>
        </w:rPr>
        <w:t xml:space="preserve">remiantis statistiniais duomenimis </w:t>
      </w:r>
      <w:r w:rsidRPr="00542463">
        <w:rPr>
          <w:rFonts w:ascii="Times New Roman" w:hAnsi="Times New Roman"/>
          <w:b w:val="0"/>
          <w:bCs w:val="0"/>
          <w:caps w:val="0"/>
          <w:sz w:val="24"/>
          <w:szCs w:val="24"/>
          <w:lang w:val="lt-LT"/>
        </w:rPr>
        <w:t>vertin</w:t>
      </w:r>
      <w:r>
        <w:rPr>
          <w:rFonts w:ascii="Times New Roman" w:hAnsi="Times New Roman"/>
          <w:b w:val="0"/>
          <w:bCs w:val="0"/>
          <w:caps w:val="0"/>
          <w:sz w:val="24"/>
          <w:szCs w:val="24"/>
          <w:lang w:val="lt-LT"/>
        </w:rPr>
        <w:t>ama,</w:t>
      </w:r>
      <w:r w:rsidRPr="00542463">
        <w:rPr>
          <w:rFonts w:ascii="Times New Roman" w:hAnsi="Times New Roman"/>
          <w:b w:val="0"/>
          <w:bCs w:val="0"/>
          <w:caps w:val="0"/>
          <w:sz w:val="24"/>
          <w:szCs w:val="24"/>
          <w:lang w:val="lt-LT"/>
        </w:rPr>
        <w:t xml:space="preserve"> kokią įtaką šių procedūrų vykdymas turi šalies eksporto ir importo apimtims.</w:t>
      </w:r>
      <w:r>
        <w:rPr>
          <w:rFonts w:ascii="Times New Roman" w:hAnsi="Times New Roman"/>
          <w:b w:val="0"/>
          <w:bCs w:val="0"/>
          <w:caps w:val="0"/>
          <w:sz w:val="24"/>
          <w:szCs w:val="24"/>
          <w:lang w:val="lt-LT"/>
        </w:rPr>
        <w:t xml:space="preserve"> Pirmoje darbo dalyje analizuojami teisiniai ir ekonominiai perdirbimo muitinės procedūrų aspektai: perdirbimo muitinės procedūrų atsiradimo priežastys ir raida, jų teisinis reglamentavimas, įtaka ekonomikai. Antroje dalyje atliekamas </w:t>
      </w:r>
      <w:r w:rsidRPr="002D0F75">
        <w:rPr>
          <w:rFonts w:ascii="Times New Roman" w:hAnsi="Times New Roman"/>
          <w:b w:val="0"/>
          <w:bCs w:val="0"/>
          <w:caps w:val="0"/>
          <w:sz w:val="24"/>
          <w:szCs w:val="24"/>
        </w:rPr>
        <w:t>perdirbimo muitinės procedūrų įtakos eksportui ir importui įvertinimas</w:t>
      </w:r>
      <w:r>
        <w:rPr>
          <w:rFonts w:ascii="Times New Roman" w:hAnsi="Times New Roman"/>
          <w:b w:val="0"/>
          <w:bCs w:val="0"/>
          <w:caps w:val="0"/>
          <w:sz w:val="24"/>
          <w:szCs w:val="24"/>
        </w:rPr>
        <w:t>,</w:t>
      </w:r>
      <w:r w:rsidRPr="002D0F75">
        <w:rPr>
          <w:rFonts w:ascii="Times New Roman" w:hAnsi="Times New Roman"/>
          <w:b w:val="0"/>
          <w:bCs w:val="0"/>
          <w:caps w:val="0"/>
          <w:sz w:val="24"/>
          <w:szCs w:val="24"/>
        </w:rPr>
        <w:t xml:space="preserve"> remiantis Lietuvos Respublikos Muitinės informacinių sistemų centro ir Statistikos departamento pateiktais statistiniais duomenimis. </w:t>
      </w:r>
      <w:r>
        <w:rPr>
          <w:rFonts w:ascii="Times New Roman" w:hAnsi="Times New Roman"/>
          <w:b w:val="0"/>
          <w:bCs w:val="0"/>
          <w:caps w:val="0"/>
          <w:sz w:val="24"/>
          <w:szCs w:val="24"/>
        </w:rPr>
        <w:t xml:space="preserve">Trečioje darbo dalyje, </w:t>
      </w:r>
      <w:r w:rsidRPr="002D0F75">
        <w:rPr>
          <w:rFonts w:ascii="Times New Roman" w:hAnsi="Times New Roman"/>
          <w:b w:val="0"/>
          <w:bCs w:val="0"/>
          <w:caps w:val="0"/>
          <w:sz w:val="24"/>
          <w:szCs w:val="24"/>
        </w:rPr>
        <w:t>analizuojant ES Modernizuotą muitinės kodeksą</w:t>
      </w:r>
      <w:r>
        <w:rPr>
          <w:rFonts w:ascii="Times New Roman" w:hAnsi="Times New Roman"/>
          <w:b w:val="0"/>
          <w:bCs w:val="0"/>
          <w:caps w:val="0"/>
          <w:sz w:val="24"/>
          <w:szCs w:val="24"/>
        </w:rPr>
        <w:t>, nagrinėjami p</w:t>
      </w:r>
      <w:r w:rsidRPr="002D0F75">
        <w:rPr>
          <w:rFonts w:ascii="Times New Roman" w:hAnsi="Times New Roman"/>
          <w:b w:val="0"/>
          <w:bCs w:val="0"/>
          <w:caps w:val="0"/>
          <w:sz w:val="24"/>
          <w:szCs w:val="24"/>
        </w:rPr>
        <w:t>erdirbimo muitinės procedūrų teisinio reglamentavimo pokyčiai ir perspektyvos.</w:t>
      </w:r>
    </w:p>
    <w:p w:rsidR="00661752" w:rsidRDefault="00661752" w:rsidP="00661752">
      <w:pPr>
        <w:pStyle w:val="Pavadinimas1"/>
        <w:spacing w:line="360" w:lineRule="auto"/>
        <w:ind w:left="0"/>
        <w:jc w:val="both"/>
        <w:rPr>
          <w:rFonts w:ascii="Times New Roman" w:hAnsi="Times New Roman"/>
          <w:b w:val="0"/>
          <w:caps w:val="0"/>
          <w:sz w:val="24"/>
          <w:szCs w:val="24"/>
          <w:lang w:val="lt-LT"/>
        </w:rPr>
      </w:pPr>
      <w:r>
        <w:rPr>
          <w:rFonts w:ascii="Times New Roman" w:hAnsi="Times New Roman"/>
          <w:b w:val="0"/>
          <w:bCs w:val="0"/>
          <w:caps w:val="0"/>
          <w:sz w:val="24"/>
          <w:szCs w:val="24"/>
        </w:rPr>
        <w:tab/>
        <w:t>Pagrindiniai žodžiai: tarptautinė prekyba, perdirbimo muitinės procedūros, laikinasis įvežimas perdirbti, laikinasis išvežimas perdirbti.</w:t>
      </w:r>
    </w:p>
    <w:p w:rsidR="00661752" w:rsidRDefault="00661752" w:rsidP="00661752">
      <w:pPr>
        <w:pStyle w:val="Pavadinimas1"/>
        <w:spacing w:line="360" w:lineRule="auto"/>
        <w:ind w:left="0"/>
        <w:rPr>
          <w:rFonts w:ascii="Times New Roman" w:hAnsi="Times New Roman"/>
          <w:b w:val="0"/>
          <w:caps w:val="0"/>
          <w:sz w:val="24"/>
          <w:szCs w:val="24"/>
          <w:lang w:val="lt-LT"/>
        </w:rPr>
      </w:pPr>
    </w:p>
    <w:p w:rsidR="00661752" w:rsidRPr="00EF50BF" w:rsidRDefault="00661752" w:rsidP="00661752">
      <w:pPr>
        <w:pStyle w:val="Pavadinimas1"/>
        <w:spacing w:line="360" w:lineRule="auto"/>
        <w:ind w:left="0"/>
        <w:jc w:val="center"/>
        <w:rPr>
          <w:rFonts w:ascii="Times New Roman" w:hAnsi="Times New Roman"/>
          <w:caps w:val="0"/>
          <w:sz w:val="24"/>
          <w:szCs w:val="24"/>
          <w:lang w:val="lt-LT"/>
        </w:rPr>
      </w:pPr>
      <w:r w:rsidRPr="00EF50BF">
        <w:rPr>
          <w:rFonts w:ascii="Times New Roman" w:hAnsi="Times New Roman"/>
          <w:caps w:val="0"/>
          <w:sz w:val="24"/>
          <w:szCs w:val="24"/>
          <w:lang w:val="lt-LT"/>
        </w:rPr>
        <w:t>ANNOTATION</w:t>
      </w:r>
    </w:p>
    <w:p w:rsidR="00661752" w:rsidRDefault="00661752" w:rsidP="00661752">
      <w:pPr>
        <w:pStyle w:val="Pavadinimas1"/>
        <w:spacing w:line="360" w:lineRule="auto"/>
        <w:ind w:left="0"/>
        <w:jc w:val="both"/>
        <w:rPr>
          <w:rFonts w:ascii="Times New Roman" w:hAnsi="Times New Roman"/>
          <w:b w:val="0"/>
          <w:caps w:val="0"/>
          <w:sz w:val="24"/>
          <w:szCs w:val="24"/>
        </w:rPr>
      </w:pPr>
      <w:r>
        <w:rPr>
          <w:rFonts w:ascii="Times New Roman" w:hAnsi="Times New Roman"/>
          <w:b w:val="0"/>
          <w:caps w:val="0"/>
          <w:sz w:val="24"/>
          <w:szCs w:val="24"/>
          <w:lang w:val="lt-LT"/>
        </w:rPr>
        <w:tab/>
      </w:r>
      <w:r w:rsidRPr="00F52AFB">
        <w:rPr>
          <w:rFonts w:ascii="Times New Roman" w:hAnsi="Times New Roman"/>
          <w:caps w:val="0"/>
          <w:sz w:val="24"/>
          <w:szCs w:val="24"/>
          <w:lang w:val="lt-LT"/>
        </w:rPr>
        <w:t xml:space="preserve">Zdancevičius M. </w:t>
      </w:r>
      <w:r>
        <w:rPr>
          <w:rFonts w:ascii="Times New Roman" w:hAnsi="Times New Roman"/>
          <w:b w:val="0"/>
          <w:caps w:val="0"/>
          <w:sz w:val="24"/>
          <w:szCs w:val="24"/>
        </w:rPr>
        <w:t>Analysis and perspectives of the influence of implementation of processing under customs procedures for the export and import of goods/Master’s Work in Law and Customs and Taxes Institutions Activities. Supervisor dr. J. Radžiukynas. – Vilnius: Faculty of Economics and Finance Management, Mykolas Romeris University, 2012. – 60 p.</w:t>
      </w:r>
    </w:p>
    <w:p w:rsidR="00661752" w:rsidRDefault="00661752" w:rsidP="00661752">
      <w:pPr>
        <w:pStyle w:val="Pavadinimas1"/>
        <w:spacing w:line="360" w:lineRule="auto"/>
        <w:ind w:left="0"/>
        <w:jc w:val="both"/>
        <w:rPr>
          <w:rFonts w:ascii="Times New Roman" w:hAnsi="Times New Roman"/>
          <w:b w:val="0"/>
          <w:bCs w:val="0"/>
          <w:caps w:val="0"/>
          <w:sz w:val="24"/>
          <w:szCs w:val="24"/>
        </w:rPr>
      </w:pPr>
      <w:r>
        <w:rPr>
          <w:rFonts w:ascii="Times New Roman" w:hAnsi="Times New Roman"/>
          <w:b w:val="0"/>
          <w:caps w:val="0"/>
          <w:sz w:val="24"/>
          <w:szCs w:val="24"/>
        </w:rPr>
        <w:tab/>
        <w:t xml:space="preserve">The thesis aim is to analyze the legal framework of processing under customs procedures (from international conventions </w:t>
      </w:r>
      <w:r w:rsidRPr="00064B46">
        <w:rPr>
          <w:rFonts w:ascii="Times New Roman" w:hAnsi="Times New Roman"/>
          <w:b w:val="0"/>
          <w:caps w:val="0"/>
          <w:sz w:val="24"/>
          <w:szCs w:val="24"/>
        </w:rPr>
        <w:t>to legal acts of the Republic of Lithuania)</w:t>
      </w:r>
      <w:r>
        <w:rPr>
          <w:rFonts w:ascii="Times New Roman" w:hAnsi="Times New Roman"/>
          <w:b w:val="0"/>
          <w:caps w:val="0"/>
          <w:sz w:val="24"/>
          <w:szCs w:val="24"/>
        </w:rPr>
        <w:t xml:space="preserve"> and on the base of statistical data evaluate impact of these procedures on the country’s export and import volumes. The first part of the thesis alocated to analyze legal and economical aspects of processing under customs procedures: background and development of these procedures,</w:t>
      </w:r>
      <w:r>
        <w:rPr>
          <w:rFonts w:ascii="Times New Roman" w:hAnsi="Times New Roman"/>
          <w:b w:val="0"/>
          <w:bCs w:val="0"/>
          <w:caps w:val="0"/>
          <w:sz w:val="24"/>
          <w:szCs w:val="24"/>
          <w:lang w:val="lt-LT"/>
        </w:rPr>
        <w:t xml:space="preserve"> </w:t>
      </w:r>
      <w:r w:rsidRPr="00F610A2">
        <w:rPr>
          <w:rStyle w:val="hps"/>
          <w:rFonts w:ascii="Times New Roman" w:hAnsi="Times New Roman"/>
          <w:b w:val="0"/>
          <w:caps w:val="0"/>
          <w:sz w:val="24"/>
          <w:szCs w:val="24"/>
        </w:rPr>
        <w:t>the</w:t>
      </w:r>
      <w:r>
        <w:rPr>
          <w:rStyle w:val="hps"/>
          <w:rFonts w:ascii="Times New Roman" w:hAnsi="Times New Roman"/>
          <w:b w:val="0"/>
          <w:caps w:val="0"/>
          <w:sz w:val="24"/>
          <w:szCs w:val="24"/>
        </w:rPr>
        <w:t>ir</w:t>
      </w:r>
      <w:r w:rsidRPr="00F610A2">
        <w:rPr>
          <w:rStyle w:val="shorttext"/>
          <w:rFonts w:ascii="Times New Roman" w:hAnsi="Times New Roman"/>
          <w:b w:val="0"/>
          <w:caps w:val="0"/>
          <w:sz w:val="24"/>
          <w:szCs w:val="24"/>
        </w:rPr>
        <w:t xml:space="preserve"> </w:t>
      </w:r>
      <w:r w:rsidRPr="00F610A2">
        <w:rPr>
          <w:rStyle w:val="hps"/>
          <w:rFonts w:ascii="Times New Roman" w:hAnsi="Times New Roman"/>
          <w:b w:val="0"/>
          <w:caps w:val="0"/>
          <w:sz w:val="24"/>
          <w:szCs w:val="24"/>
        </w:rPr>
        <w:t>legal</w:t>
      </w:r>
      <w:r w:rsidRPr="00F610A2">
        <w:rPr>
          <w:rStyle w:val="shorttext"/>
          <w:rFonts w:ascii="Times New Roman" w:hAnsi="Times New Roman"/>
          <w:b w:val="0"/>
          <w:caps w:val="0"/>
          <w:sz w:val="24"/>
          <w:szCs w:val="24"/>
        </w:rPr>
        <w:t xml:space="preserve"> </w:t>
      </w:r>
      <w:r w:rsidRPr="00F610A2">
        <w:rPr>
          <w:rStyle w:val="hps"/>
          <w:rFonts w:ascii="Times New Roman" w:hAnsi="Times New Roman"/>
          <w:b w:val="0"/>
          <w:caps w:val="0"/>
          <w:sz w:val="24"/>
          <w:szCs w:val="24"/>
        </w:rPr>
        <w:t xml:space="preserve">regulation </w:t>
      </w:r>
      <w:r>
        <w:rPr>
          <w:rStyle w:val="hps"/>
          <w:rFonts w:ascii="Times New Roman" w:hAnsi="Times New Roman"/>
          <w:b w:val="0"/>
          <w:caps w:val="0"/>
          <w:sz w:val="24"/>
          <w:szCs w:val="24"/>
        </w:rPr>
        <w:t xml:space="preserve">and </w:t>
      </w:r>
      <w:r w:rsidRPr="00F610A2">
        <w:rPr>
          <w:rStyle w:val="hps"/>
          <w:rFonts w:ascii="Times New Roman" w:hAnsi="Times New Roman"/>
          <w:b w:val="0"/>
          <w:caps w:val="0"/>
          <w:sz w:val="24"/>
          <w:szCs w:val="24"/>
        </w:rPr>
        <w:t>economic</w:t>
      </w:r>
      <w:r w:rsidRPr="00F610A2">
        <w:rPr>
          <w:rStyle w:val="shorttext"/>
          <w:rFonts w:ascii="Times New Roman" w:hAnsi="Times New Roman"/>
          <w:b w:val="0"/>
          <w:caps w:val="0"/>
          <w:sz w:val="24"/>
          <w:szCs w:val="24"/>
        </w:rPr>
        <w:t xml:space="preserve"> </w:t>
      </w:r>
      <w:r w:rsidRPr="00F610A2">
        <w:rPr>
          <w:rStyle w:val="hps"/>
          <w:rFonts w:ascii="Times New Roman" w:hAnsi="Times New Roman"/>
          <w:b w:val="0"/>
          <w:caps w:val="0"/>
          <w:sz w:val="24"/>
          <w:szCs w:val="24"/>
        </w:rPr>
        <w:t>influence</w:t>
      </w:r>
      <w:r w:rsidRPr="00F610A2">
        <w:rPr>
          <w:rFonts w:ascii="Times New Roman" w:hAnsi="Times New Roman"/>
          <w:b w:val="0"/>
          <w:bCs w:val="0"/>
          <w:caps w:val="0"/>
          <w:sz w:val="24"/>
          <w:szCs w:val="24"/>
          <w:lang w:val="lt-LT"/>
        </w:rPr>
        <w:t>.</w:t>
      </w:r>
      <w:r>
        <w:rPr>
          <w:rFonts w:ascii="Times New Roman" w:hAnsi="Times New Roman"/>
          <w:b w:val="0"/>
          <w:bCs w:val="0"/>
          <w:caps w:val="0"/>
          <w:sz w:val="24"/>
          <w:szCs w:val="24"/>
          <w:lang w:val="lt-LT"/>
        </w:rPr>
        <w:t xml:space="preserve"> </w:t>
      </w:r>
      <w:r w:rsidRPr="00064B46">
        <w:rPr>
          <w:rFonts w:ascii="Times New Roman" w:hAnsi="Times New Roman"/>
          <w:b w:val="0"/>
          <w:bCs w:val="0"/>
          <w:caps w:val="0"/>
          <w:sz w:val="24"/>
          <w:szCs w:val="24"/>
        </w:rPr>
        <w:t>Practical</w:t>
      </w:r>
      <w:r>
        <w:rPr>
          <w:rFonts w:ascii="Times New Roman" w:hAnsi="Times New Roman"/>
          <w:b w:val="0"/>
          <w:bCs w:val="0"/>
          <w:caps w:val="0"/>
          <w:sz w:val="24"/>
          <w:szCs w:val="24"/>
        </w:rPr>
        <w:t xml:space="preserve"> evaluation of the influence of processing under customs procedures to the export and import is carried out in the second part of the thesis and is based on the statistical data provided by Customs Information System Center of the Republic of Lithuania and the Department of Statistics.</w:t>
      </w:r>
      <w:r w:rsidRPr="00F243AB">
        <w:rPr>
          <w:rFonts w:ascii="Times New Roman" w:hAnsi="Times New Roman"/>
          <w:b w:val="0"/>
          <w:bCs w:val="0"/>
          <w:caps w:val="0"/>
          <w:sz w:val="24"/>
          <w:szCs w:val="24"/>
        </w:rPr>
        <w:t xml:space="preserve"> </w:t>
      </w:r>
      <w:r>
        <w:rPr>
          <w:rFonts w:ascii="Times New Roman" w:hAnsi="Times New Roman"/>
          <w:b w:val="0"/>
          <w:bCs w:val="0"/>
          <w:caps w:val="0"/>
          <w:sz w:val="24"/>
          <w:szCs w:val="24"/>
        </w:rPr>
        <w:t xml:space="preserve">There is analysis of  the changes and perspectives of legal framework of processing under customs procedures, summarized when analyzing EU Modernized Customs Code, in the third part of the thesis. </w:t>
      </w:r>
    </w:p>
    <w:p w:rsidR="00661752" w:rsidRDefault="00661752" w:rsidP="00661752">
      <w:pPr>
        <w:pStyle w:val="Pavadinimas1"/>
        <w:spacing w:line="360" w:lineRule="auto"/>
        <w:ind w:left="0"/>
        <w:jc w:val="both"/>
        <w:rPr>
          <w:rFonts w:ascii="Times New Roman" w:hAnsi="Times New Roman"/>
          <w:b w:val="0"/>
          <w:bCs w:val="0"/>
          <w:caps w:val="0"/>
          <w:sz w:val="24"/>
          <w:szCs w:val="24"/>
        </w:rPr>
      </w:pPr>
      <w:r>
        <w:rPr>
          <w:rFonts w:ascii="Times New Roman" w:hAnsi="Times New Roman"/>
          <w:b w:val="0"/>
          <w:bCs w:val="0"/>
          <w:caps w:val="0"/>
          <w:sz w:val="24"/>
          <w:szCs w:val="24"/>
        </w:rPr>
        <w:tab/>
        <w:t>Key words: international trade, processing under customs procedures, inward processing, outward processing.</w:t>
      </w:r>
    </w:p>
    <w:p w:rsidR="00661752" w:rsidRPr="00EF50BF" w:rsidRDefault="00661752" w:rsidP="00661752">
      <w:pPr>
        <w:pStyle w:val="Pavadinimas1"/>
        <w:spacing w:line="360" w:lineRule="auto"/>
        <w:ind w:left="0"/>
        <w:jc w:val="center"/>
        <w:rPr>
          <w:rFonts w:ascii="Times New Roman" w:hAnsi="Times New Roman"/>
          <w:caps w:val="0"/>
          <w:sz w:val="24"/>
          <w:szCs w:val="24"/>
          <w:lang w:val="lt-LT"/>
        </w:rPr>
      </w:pPr>
      <w:r w:rsidRPr="00EF50BF">
        <w:rPr>
          <w:rFonts w:ascii="Times New Roman" w:hAnsi="Times New Roman"/>
          <w:caps w:val="0"/>
          <w:sz w:val="24"/>
          <w:szCs w:val="24"/>
          <w:lang w:val="lt-LT"/>
        </w:rPr>
        <w:lastRenderedPageBreak/>
        <w:t>SANTRAUKA</w:t>
      </w:r>
    </w:p>
    <w:p w:rsidR="00661752" w:rsidRPr="002D0F75" w:rsidRDefault="00661752" w:rsidP="00661752">
      <w:pPr>
        <w:pStyle w:val="Pavadinimas1"/>
        <w:spacing w:line="360" w:lineRule="auto"/>
        <w:ind w:left="0"/>
        <w:jc w:val="center"/>
        <w:rPr>
          <w:rFonts w:ascii="Times New Roman" w:hAnsi="Times New Roman"/>
          <w:b w:val="0"/>
          <w:caps w:val="0"/>
          <w:sz w:val="24"/>
          <w:szCs w:val="24"/>
          <w:lang w:val="lt-LT"/>
        </w:rPr>
      </w:pPr>
    </w:p>
    <w:p w:rsidR="00661752" w:rsidRPr="00542463" w:rsidRDefault="00661752" w:rsidP="00661752">
      <w:pPr>
        <w:pStyle w:val="Pavadinimas1"/>
        <w:spacing w:line="360" w:lineRule="auto"/>
        <w:ind w:left="0"/>
        <w:jc w:val="both"/>
        <w:rPr>
          <w:rFonts w:ascii="Times New Roman" w:hAnsi="Times New Roman"/>
          <w:b w:val="0"/>
          <w:bCs w:val="0"/>
          <w:caps w:val="0"/>
          <w:sz w:val="24"/>
          <w:szCs w:val="24"/>
          <w:lang w:val="lt-LT"/>
        </w:rPr>
      </w:pPr>
      <w:r w:rsidRPr="002D0F75">
        <w:rPr>
          <w:rFonts w:ascii="Times New Roman" w:hAnsi="Times New Roman"/>
          <w:b w:val="0"/>
          <w:caps w:val="0"/>
          <w:sz w:val="24"/>
          <w:szCs w:val="24"/>
          <w:lang w:val="lt-LT"/>
        </w:rPr>
        <w:tab/>
        <w:t>Baigiamojo magistro darbo tema – „</w:t>
      </w:r>
      <w:r w:rsidRPr="00542463">
        <w:rPr>
          <w:rFonts w:ascii="Times New Roman" w:hAnsi="Times New Roman"/>
          <w:b w:val="0"/>
          <w:bCs w:val="0"/>
          <w:caps w:val="0"/>
          <w:sz w:val="24"/>
          <w:szCs w:val="24"/>
          <w:lang w:val="lt-LT"/>
        </w:rPr>
        <w:t>Perdirbimo muitinės procedūrų taikymo įtakos prekių eksportui ir importui analizė ir perspektyvos”. Tokia tema aktuali tarptautinės prekybos kontekste, kadangi minėtų procedūrų vykdymas leidžia ūkio subjektams naudotis pigesnėmis žaliavomis arba pigesne darbo jėga bei teikia kai kurių kitų privalumų ir tokiu būdu padidinamas prekių konkurencingumas pasaulinėje rinkoje. Perdirbimo procedūrų taikymas teigiamai įtakoja bendras valstybės eksporto apimtis, gerina darbo rinkos padėtį ir prisideda prie tarptautinės prekybos liberalizavimo. Darbe siekiama išanalizuoti perdirbimo muitinės procedūrų teisinį reglamentavimą (pradedant tarptautinėmis konvencijomis ir baigiant Lietuvos Respublikos teisės aktais) ir įvertinti kokią realią įtaką šių procedūrų vykdymas turi šalies eksporto ir importo apimtims. Dar vienas iš darbo tikslų – įvertinti perdirbimo muitinės procedūrų teisinio reglamentavimo pokyčius ir ateities vystymosi prognozes.</w:t>
      </w:r>
    </w:p>
    <w:p w:rsidR="00661752" w:rsidRPr="002D0F75" w:rsidRDefault="00661752" w:rsidP="00661752">
      <w:pPr>
        <w:pStyle w:val="Pavadinimas1"/>
        <w:spacing w:line="360" w:lineRule="auto"/>
        <w:ind w:left="0"/>
        <w:jc w:val="both"/>
        <w:rPr>
          <w:rFonts w:ascii="Times New Roman" w:hAnsi="Times New Roman"/>
          <w:b w:val="0"/>
          <w:bCs w:val="0"/>
          <w:caps w:val="0"/>
          <w:sz w:val="24"/>
          <w:szCs w:val="24"/>
        </w:rPr>
      </w:pPr>
      <w:r w:rsidRPr="00542463">
        <w:rPr>
          <w:rFonts w:ascii="Times New Roman" w:hAnsi="Times New Roman"/>
          <w:b w:val="0"/>
          <w:bCs w:val="0"/>
          <w:caps w:val="0"/>
          <w:sz w:val="24"/>
          <w:szCs w:val="24"/>
          <w:lang w:val="lt-LT"/>
        </w:rPr>
        <w:tab/>
      </w:r>
      <w:r w:rsidRPr="000559CD">
        <w:rPr>
          <w:rFonts w:ascii="Times New Roman" w:hAnsi="Times New Roman"/>
          <w:b w:val="0"/>
          <w:bCs w:val="0"/>
          <w:caps w:val="0"/>
          <w:sz w:val="24"/>
          <w:szCs w:val="24"/>
          <w:lang w:val="lt-LT"/>
        </w:rPr>
        <w:t>Darbas pagrįstas mokslinės literatūros, susijusios su tarptautine prekyba ir muitinės procedūromis, analize, taip pat Kioto (</w:t>
      </w:r>
      <w:r w:rsidRPr="000559CD">
        <w:rPr>
          <w:rFonts w:ascii="Times New Roman" w:hAnsi="Times New Roman"/>
          <w:b w:val="0"/>
          <w:caps w:val="0"/>
          <w:sz w:val="24"/>
          <w:szCs w:val="24"/>
          <w:lang w:val="lt-LT"/>
        </w:rPr>
        <w:t>tarptautinės muitinės procedūrų supaprastinimo ir suderinimo)</w:t>
      </w:r>
      <w:r w:rsidRPr="000559CD">
        <w:rPr>
          <w:rFonts w:ascii="Times New Roman" w:hAnsi="Times New Roman"/>
          <w:caps w:val="0"/>
          <w:sz w:val="24"/>
          <w:szCs w:val="24"/>
          <w:lang w:val="lt-LT"/>
        </w:rPr>
        <w:t xml:space="preserve"> </w:t>
      </w:r>
      <w:r w:rsidRPr="000559CD">
        <w:rPr>
          <w:rFonts w:ascii="Times New Roman" w:hAnsi="Times New Roman"/>
          <w:b w:val="0"/>
          <w:bCs w:val="0"/>
          <w:caps w:val="0"/>
          <w:sz w:val="24"/>
          <w:szCs w:val="24"/>
          <w:lang w:val="lt-LT"/>
        </w:rPr>
        <w:t xml:space="preserve">konvencijos, ES muitų teisės aktų bei kai Lietuvos Respublikos muitų teisės aktų vertinimu. </w:t>
      </w:r>
      <w:r w:rsidRPr="002D0F75">
        <w:rPr>
          <w:rFonts w:ascii="Times New Roman" w:hAnsi="Times New Roman"/>
          <w:b w:val="0"/>
          <w:bCs w:val="0"/>
          <w:caps w:val="0"/>
          <w:sz w:val="24"/>
          <w:szCs w:val="24"/>
        </w:rPr>
        <w:t xml:space="preserve">Praktinis perdirbimo muitinės procedūrų įtakos eksportui ir importui įvertinimas atliktas remiantis Lietuvos Respublikos Muitinės informacinių sistemų centro ir Statistikos departamento pateiktais statistiniais duomenimis. Perdirbimo muitinės procedūrų teisinio reglamentavimo pokyčiai ir perspektyvos </w:t>
      </w:r>
      <w:r>
        <w:rPr>
          <w:rFonts w:ascii="Times New Roman" w:hAnsi="Times New Roman"/>
          <w:b w:val="0"/>
          <w:bCs w:val="0"/>
          <w:caps w:val="0"/>
          <w:sz w:val="24"/>
          <w:szCs w:val="24"/>
        </w:rPr>
        <w:t>apibendrinti</w:t>
      </w:r>
      <w:r w:rsidRPr="002D0F75">
        <w:rPr>
          <w:rFonts w:ascii="Times New Roman" w:hAnsi="Times New Roman"/>
          <w:b w:val="0"/>
          <w:bCs w:val="0"/>
          <w:caps w:val="0"/>
          <w:sz w:val="24"/>
          <w:szCs w:val="24"/>
        </w:rPr>
        <w:t xml:space="preserve"> analizuojant ES Modernizuotą muitinės kodeksą.</w:t>
      </w:r>
    </w:p>
    <w:p w:rsidR="00661752" w:rsidRDefault="00661752" w:rsidP="00661752">
      <w:pPr>
        <w:pStyle w:val="Pavadinimas1"/>
        <w:spacing w:line="360" w:lineRule="auto"/>
        <w:ind w:left="0"/>
        <w:jc w:val="both"/>
        <w:rPr>
          <w:rFonts w:ascii="Times New Roman" w:hAnsi="Times New Roman"/>
          <w:b w:val="0"/>
          <w:bCs w:val="0"/>
          <w:caps w:val="0"/>
          <w:sz w:val="24"/>
          <w:szCs w:val="24"/>
        </w:rPr>
      </w:pPr>
      <w:r w:rsidRPr="002D0F75">
        <w:rPr>
          <w:rFonts w:ascii="Times New Roman" w:hAnsi="Times New Roman"/>
          <w:b w:val="0"/>
          <w:bCs w:val="0"/>
          <w:caps w:val="0"/>
          <w:sz w:val="24"/>
          <w:szCs w:val="24"/>
        </w:rPr>
        <w:tab/>
        <w:t>Atlikta perdirbimo muitinės procedūrų t</w:t>
      </w:r>
      <w:r>
        <w:rPr>
          <w:rFonts w:ascii="Times New Roman" w:hAnsi="Times New Roman"/>
          <w:b w:val="0"/>
          <w:bCs w:val="0"/>
          <w:caps w:val="0"/>
          <w:sz w:val="24"/>
          <w:szCs w:val="24"/>
        </w:rPr>
        <w:t xml:space="preserve">eisinės bazės analizė leidžia </w:t>
      </w:r>
      <w:r w:rsidRPr="002D0F75">
        <w:rPr>
          <w:rFonts w:ascii="Times New Roman" w:hAnsi="Times New Roman"/>
          <w:b w:val="0"/>
          <w:bCs w:val="0"/>
          <w:caps w:val="0"/>
          <w:sz w:val="24"/>
          <w:szCs w:val="24"/>
        </w:rPr>
        <w:t xml:space="preserve">tvirtinti, kad verslo subjektams sudarytos gana palankios sąlygos pasinaudoti minėtų muitinės procedūrų teikiamais privalumais. Statistiniai Lietuvos Respublikos užsienio prekybos duomenys rodo, jog laikinojo įvežimo perdirbti procedūrų vykdymas turi gana reikšmingą įtaką šalies eksporto ir importo apimtims. Laikinojo išvežimo perdirbti muitinės procedūros Lietuvoje taikomos gana retai ir todėl menkai įtakoja šalies eksporto ir importo apimtis. Atsižvelgiant į permainas minėtų muitinės procedūrų teisiniame reglamentavime bei </w:t>
      </w:r>
      <w:r>
        <w:rPr>
          <w:rFonts w:ascii="Times New Roman" w:hAnsi="Times New Roman"/>
          <w:b w:val="0"/>
          <w:bCs w:val="0"/>
          <w:caps w:val="0"/>
          <w:sz w:val="24"/>
          <w:szCs w:val="24"/>
        </w:rPr>
        <w:t xml:space="preserve">pasaulinės gamybos ir prekybos </w:t>
      </w:r>
      <w:r w:rsidRPr="002D0F75">
        <w:rPr>
          <w:rFonts w:ascii="Times New Roman" w:hAnsi="Times New Roman"/>
          <w:b w:val="0"/>
          <w:bCs w:val="0"/>
          <w:caps w:val="0"/>
          <w:sz w:val="24"/>
          <w:szCs w:val="24"/>
        </w:rPr>
        <w:t xml:space="preserve">vystymosi </w:t>
      </w:r>
      <w:r>
        <w:rPr>
          <w:rFonts w:ascii="Times New Roman" w:hAnsi="Times New Roman"/>
          <w:b w:val="0"/>
          <w:bCs w:val="0"/>
          <w:caps w:val="0"/>
          <w:sz w:val="24"/>
          <w:szCs w:val="24"/>
        </w:rPr>
        <w:t>tendencijas</w:t>
      </w:r>
      <w:r w:rsidRPr="002D0F75">
        <w:rPr>
          <w:rFonts w:ascii="Times New Roman" w:hAnsi="Times New Roman"/>
          <w:b w:val="0"/>
          <w:bCs w:val="0"/>
          <w:caps w:val="0"/>
          <w:sz w:val="24"/>
          <w:szCs w:val="24"/>
        </w:rPr>
        <w:t xml:space="preserve"> tikėtina, jog perdirbimo procedūrų apimtys ateityje augs.</w:t>
      </w:r>
    </w:p>
    <w:p w:rsidR="00661752" w:rsidRDefault="00661752" w:rsidP="00661752">
      <w:pPr>
        <w:pStyle w:val="Pavadinimas1"/>
        <w:spacing w:line="360" w:lineRule="auto"/>
        <w:ind w:left="0"/>
        <w:jc w:val="both"/>
        <w:rPr>
          <w:rFonts w:ascii="Times New Roman" w:hAnsi="Times New Roman"/>
          <w:b w:val="0"/>
          <w:caps w:val="0"/>
          <w:color w:val="000000"/>
          <w:sz w:val="24"/>
          <w:szCs w:val="24"/>
        </w:rPr>
      </w:pPr>
      <w:r>
        <w:rPr>
          <w:rFonts w:ascii="Times New Roman" w:hAnsi="Times New Roman"/>
          <w:b w:val="0"/>
          <w:bCs w:val="0"/>
          <w:caps w:val="0"/>
          <w:sz w:val="24"/>
          <w:szCs w:val="24"/>
        </w:rPr>
        <w:tab/>
        <w:t>Magistro baigiamąjį darbą sudaro trys dalys: “T</w:t>
      </w:r>
      <w:r w:rsidRPr="002D0F75">
        <w:rPr>
          <w:rFonts w:ascii="Times New Roman" w:hAnsi="Times New Roman"/>
          <w:b w:val="0"/>
          <w:caps w:val="0"/>
          <w:sz w:val="24"/>
          <w:szCs w:val="24"/>
        </w:rPr>
        <w:t>eisiniai ir ekonominiai perdirbimo muitinės procedūrų aspektai</w:t>
      </w:r>
      <w:r>
        <w:rPr>
          <w:rFonts w:ascii="Times New Roman" w:hAnsi="Times New Roman"/>
          <w:b w:val="0"/>
          <w:caps w:val="0"/>
          <w:sz w:val="24"/>
          <w:szCs w:val="24"/>
        </w:rPr>
        <w:t>”</w:t>
      </w:r>
      <w:r w:rsidRPr="002D0F75">
        <w:rPr>
          <w:rFonts w:ascii="Times New Roman" w:hAnsi="Times New Roman"/>
          <w:b w:val="0"/>
          <w:caps w:val="0"/>
          <w:sz w:val="24"/>
          <w:szCs w:val="24"/>
        </w:rPr>
        <w:t xml:space="preserve">; </w:t>
      </w:r>
      <w:r>
        <w:rPr>
          <w:rFonts w:ascii="Times New Roman" w:hAnsi="Times New Roman"/>
          <w:b w:val="0"/>
          <w:caps w:val="0"/>
          <w:sz w:val="24"/>
          <w:szCs w:val="24"/>
        </w:rPr>
        <w:t>“P</w:t>
      </w:r>
      <w:r w:rsidRPr="002D0F75">
        <w:rPr>
          <w:rFonts w:ascii="Times New Roman" w:hAnsi="Times New Roman"/>
          <w:b w:val="0"/>
          <w:caps w:val="0"/>
          <w:color w:val="000000"/>
          <w:sz w:val="24"/>
          <w:szCs w:val="24"/>
        </w:rPr>
        <w:t>erdirb</w:t>
      </w:r>
      <w:r>
        <w:rPr>
          <w:rFonts w:ascii="Times New Roman" w:hAnsi="Times New Roman"/>
          <w:b w:val="0"/>
          <w:caps w:val="0"/>
          <w:color w:val="000000"/>
          <w:sz w:val="24"/>
          <w:szCs w:val="24"/>
        </w:rPr>
        <w:t>imo muitinės procedūrų taikymo L</w:t>
      </w:r>
      <w:r w:rsidRPr="002D0F75">
        <w:rPr>
          <w:rFonts w:ascii="Times New Roman" w:hAnsi="Times New Roman"/>
          <w:b w:val="0"/>
          <w:caps w:val="0"/>
          <w:color w:val="000000"/>
          <w:sz w:val="24"/>
          <w:szCs w:val="24"/>
        </w:rPr>
        <w:t xml:space="preserve">ietuvos </w:t>
      </w:r>
      <w:r>
        <w:rPr>
          <w:rFonts w:ascii="Times New Roman" w:hAnsi="Times New Roman"/>
          <w:b w:val="0"/>
          <w:caps w:val="0"/>
          <w:color w:val="000000"/>
          <w:sz w:val="24"/>
          <w:szCs w:val="24"/>
        </w:rPr>
        <w:t>R</w:t>
      </w:r>
      <w:r w:rsidRPr="002D0F75">
        <w:rPr>
          <w:rFonts w:ascii="Times New Roman" w:hAnsi="Times New Roman"/>
          <w:b w:val="0"/>
          <w:caps w:val="0"/>
          <w:color w:val="000000"/>
          <w:sz w:val="24"/>
          <w:szCs w:val="24"/>
        </w:rPr>
        <w:t>espublikoje analizė</w:t>
      </w:r>
      <w:r>
        <w:rPr>
          <w:rFonts w:ascii="Times New Roman" w:hAnsi="Times New Roman"/>
          <w:b w:val="0"/>
          <w:caps w:val="0"/>
          <w:color w:val="000000"/>
          <w:sz w:val="24"/>
          <w:szCs w:val="24"/>
        </w:rPr>
        <w:t>”</w:t>
      </w:r>
      <w:r w:rsidRPr="002D0F75">
        <w:rPr>
          <w:rFonts w:ascii="Times New Roman" w:hAnsi="Times New Roman"/>
          <w:b w:val="0"/>
          <w:caps w:val="0"/>
          <w:color w:val="000000"/>
          <w:sz w:val="24"/>
          <w:szCs w:val="24"/>
        </w:rPr>
        <w:t xml:space="preserve">; </w:t>
      </w:r>
      <w:r>
        <w:rPr>
          <w:rFonts w:ascii="Times New Roman" w:hAnsi="Times New Roman"/>
          <w:b w:val="0"/>
          <w:caps w:val="0"/>
          <w:color w:val="000000"/>
          <w:sz w:val="24"/>
          <w:szCs w:val="24"/>
        </w:rPr>
        <w:t>“P</w:t>
      </w:r>
      <w:r w:rsidRPr="002D0F75">
        <w:rPr>
          <w:rFonts w:ascii="Times New Roman" w:hAnsi="Times New Roman"/>
          <w:b w:val="0"/>
          <w:caps w:val="0"/>
          <w:color w:val="000000"/>
          <w:sz w:val="24"/>
          <w:szCs w:val="24"/>
        </w:rPr>
        <w:t xml:space="preserve">erdirbimo muitinės procedūrų </w:t>
      </w:r>
      <w:r w:rsidR="00840FFD">
        <w:rPr>
          <w:rFonts w:ascii="Times New Roman" w:hAnsi="Times New Roman"/>
          <w:b w:val="0"/>
          <w:caps w:val="0"/>
          <w:color w:val="000000"/>
          <w:sz w:val="24"/>
          <w:szCs w:val="24"/>
        </w:rPr>
        <w:t xml:space="preserve">teisinio </w:t>
      </w:r>
      <w:r w:rsidRPr="002D0F75">
        <w:rPr>
          <w:rFonts w:ascii="Times New Roman" w:hAnsi="Times New Roman"/>
          <w:b w:val="0"/>
          <w:caps w:val="0"/>
          <w:color w:val="000000"/>
          <w:sz w:val="24"/>
          <w:szCs w:val="24"/>
        </w:rPr>
        <w:t>reglamentavimo pokyčiai ir šių muitinės procedūrų taikymo perspektyvos</w:t>
      </w:r>
      <w:r>
        <w:rPr>
          <w:rFonts w:ascii="Times New Roman" w:hAnsi="Times New Roman"/>
          <w:b w:val="0"/>
          <w:caps w:val="0"/>
          <w:color w:val="000000"/>
          <w:sz w:val="24"/>
          <w:szCs w:val="24"/>
        </w:rPr>
        <w:t>”.</w:t>
      </w:r>
    </w:p>
    <w:p w:rsidR="00661752" w:rsidRDefault="00661752" w:rsidP="00661752">
      <w:pPr>
        <w:pStyle w:val="Pavadinimas1"/>
        <w:spacing w:line="360" w:lineRule="auto"/>
        <w:ind w:left="0"/>
        <w:jc w:val="both"/>
        <w:rPr>
          <w:rFonts w:ascii="Times New Roman" w:hAnsi="Times New Roman"/>
          <w:b w:val="0"/>
          <w:caps w:val="0"/>
          <w:color w:val="000000"/>
          <w:sz w:val="24"/>
          <w:szCs w:val="24"/>
        </w:rPr>
      </w:pPr>
      <w:r>
        <w:rPr>
          <w:rFonts w:ascii="Times New Roman" w:hAnsi="Times New Roman"/>
          <w:b w:val="0"/>
          <w:caps w:val="0"/>
          <w:color w:val="000000"/>
          <w:sz w:val="24"/>
          <w:szCs w:val="24"/>
        </w:rPr>
        <w:tab/>
        <w:t>Konsultuojant ūkio subjektus perdirbimo muitinės procedūrų teisinio reglamentavimo klausimais bei pateikiant sėkmingus šių muitinės procedūrų vykdymo pavyzdžius galima tikėtis platesnio šių procedūrų pritaikymo, o tuo pačiu ir didesnės įtakos šalies eksportui ir importui.</w:t>
      </w:r>
    </w:p>
    <w:p w:rsidR="00661752" w:rsidRPr="00EF50BF" w:rsidRDefault="00661752" w:rsidP="00661752">
      <w:pPr>
        <w:pStyle w:val="Pavadinimas1"/>
        <w:spacing w:line="360" w:lineRule="auto"/>
        <w:ind w:left="0"/>
        <w:jc w:val="center"/>
        <w:rPr>
          <w:rFonts w:ascii="Times New Roman" w:hAnsi="Times New Roman"/>
          <w:caps w:val="0"/>
          <w:color w:val="000000"/>
          <w:sz w:val="24"/>
          <w:szCs w:val="24"/>
        </w:rPr>
      </w:pPr>
      <w:r w:rsidRPr="00EF50BF">
        <w:rPr>
          <w:rFonts w:ascii="Times New Roman" w:hAnsi="Times New Roman"/>
          <w:caps w:val="0"/>
          <w:color w:val="000000"/>
          <w:sz w:val="24"/>
          <w:szCs w:val="24"/>
        </w:rPr>
        <w:lastRenderedPageBreak/>
        <w:t>SUMMARY</w:t>
      </w:r>
    </w:p>
    <w:p w:rsidR="00661752" w:rsidRDefault="00661752" w:rsidP="00661752">
      <w:pPr>
        <w:pStyle w:val="Pavadinimas1"/>
        <w:spacing w:line="360" w:lineRule="auto"/>
        <w:ind w:left="0"/>
        <w:jc w:val="center"/>
        <w:rPr>
          <w:rFonts w:ascii="Times New Roman" w:hAnsi="Times New Roman"/>
          <w:b w:val="0"/>
          <w:caps w:val="0"/>
          <w:color w:val="000000"/>
          <w:sz w:val="24"/>
          <w:szCs w:val="24"/>
        </w:rPr>
      </w:pPr>
    </w:p>
    <w:p w:rsidR="00661752" w:rsidRDefault="00661752" w:rsidP="00661752">
      <w:pPr>
        <w:pStyle w:val="Pavadinimas1"/>
        <w:spacing w:line="360" w:lineRule="auto"/>
        <w:ind w:left="0"/>
        <w:jc w:val="both"/>
        <w:rPr>
          <w:rFonts w:ascii="Times New Roman" w:hAnsi="Times New Roman"/>
          <w:b w:val="0"/>
          <w:bCs w:val="0"/>
          <w:caps w:val="0"/>
          <w:sz w:val="24"/>
          <w:szCs w:val="24"/>
        </w:rPr>
      </w:pPr>
      <w:r>
        <w:rPr>
          <w:rFonts w:ascii="Times New Roman" w:hAnsi="Times New Roman"/>
          <w:b w:val="0"/>
          <w:caps w:val="0"/>
          <w:color w:val="000000"/>
          <w:sz w:val="24"/>
          <w:szCs w:val="24"/>
        </w:rPr>
        <w:tab/>
      </w:r>
      <w:r w:rsidRPr="007F429D">
        <w:rPr>
          <w:rFonts w:ascii="Times New Roman" w:hAnsi="Times New Roman"/>
          <w:b w:val="0"/>
          <w:caps w:val="0"/>
          <w:sz w:val="24"/>
          <w:szCs w:val="24"/>
        </w:rPr>
        <w:t xml:space="preserve">The </w:t>
      </w:r>
      <w:r>
        <w:rPr>
          <w:rFonts w:ascii="Times New Roman" w:hAnsi="Times New Roman"/>
          <w:b w:val="0"/>
          <w:caps w:val="0"/>
          <w:sz w:val="24"/>
          <w:szCs w:val="24"/>
        </w:rPr>
        <w:t>topic</w:t>
      </w:r>
      <w:r w:rsidRPr="007F429D">
        <w:rPr>
          <w:rFonts w:ascii="Times New Roman" w:hAnsi="Times New Roman"/>
          <w:b w:val="0"/>
          <w:caps w:val="0"/>
          <w:sz w:val="24"/>
          <w:szCs w:val="24"/>
        </w:rPr>
        <w:t xml:space="preserve"> of the thesis is</w:t>
      </w:r>
      <w:r>
        <w:rPr>
          <w:rFonts w:ascii="Times New Roman" w:hAnsi="Times New Roman"/>
          <w:b w:val="0"/>
          <w:caps w:val="0"/>
          <w:sz w:val="24"/>
          <w:szCs w:val="24"/>
        </w:rPr>
        <w:t xml:space="preserve"> </w:t>
      </w:r>
      <w:r w:rsidRPr="003D7808">
        <w:rPr>
          <w:rFonts w:ascii="Times New Roman" w:hAnsi="Times New Roman"/>
          <w:b w:val="0"/>
          <w:sz w:val="24"/>
          <w:szCs w:val="24"/>
        </w:rPr>
        <w:t>"</w:t>
      </w:r>
      <w:r>
        <w:rPr>
          <w:rFonts w:ascii="Times New Roman" w:hAnsi="Times New Roman"/>
          <w:b w:val="0"/>
          <w:caps w:val="0"/>
          <w:sz w:val="24"/>
          <w:szCs w:val="24"/>
        </w:rPr>
        <w:t>Analysis and perspectives of the influence of implementation of processing under customs procedures for the export and import of goods</w:t>
      </w:r>
      <w:r w:rsidRPr="003D7808">
        <w:rPr>
          <w:rFonts w:ascii="Times New Roman" w:hAnsi="Times New Roman"/>
          <w:b w:val="0"/>
          <w:caps w:val="0"/>
          <w:sz w:val="24"/>
          <w:szCs w:val="24"/>
        </w:rPr>
        <w:t>"</w:t>
      </w:r>
      <w:r>
        <w:rPr>
          <w:caps w:val="0"/>
        </w:rPr>
        <w:t xml:space="preserve">. </w:t>
      </w:r>
      <w:r w:rsidRPr="00FA68CD">
        <w:rPr>
          <w:rFonts w:ascii="Times New Roman" w:hAnsi="Times New Roman"/>
          <w:b w:val="0"/>
          <w:caps w:val="0"/>
          <w:sz w:val="24"/>
          <w:szCs w:val="24"/>
        </w:rPr>
        <w:t>This</w:t>
      </w:r>
      <w:r>
        <w:rPr>
          <w:rFonts w:ascii="Times New Roman" w:hAnsi="Times New Roman"/>
          <w:b w:val="0"/>
          <w:caps w:val="0"/>
          <w:sz w:val="24"/>
          <w:szCs w:val="24"/>
        </w:rPr>
        <w:t xml:space="preserve"> topic is relevant in the context of international trade since the implementation of the aforementioned procedures allows for the economic agents to use cheaper materials or cheaper labor force as well as provides some other advantages and thus increases the competitiveness of goods in the global market. The application of processing procedures positively affects the total country’s export volume, improves the situation in labor market and contributes towards the liberalization of the international trade. The thesis aims to analyze the legal framework of processing under customs procedures (from international conventions </w:t>
      </w:r>
      <w:r w:rsidRPr="00064B46">
        <w:rPr>
          <w:rFonts w:ascii="Times New Roman" w:hAnsi="Times New Roman"/>
          <w:b w:val="0"/>
          <w:caps w:val="0"/>
          <w:sz w:val="24"/>
          <w:szCs w:val="24"/>
        </w:rPr>
        <w:t>to legal acts of the Republic of Lithuania)</w:t>
      </w:r>
      <w:r>
        <w:rPr>
          <w:rFonts w:ascii="Times New Roman" w:hAnsi="Times New Roman"/>
          <w:b w:val="0"/>
          <w:caps w:val="0"/>
          <w:sz w:val="24"/>
          <w:szCs w:val="24"/>
        </w:rPr>
        <w:t xml:space="preserve"> and evaluate real impact of these procedures on the country’s export and import volumes. Another objective of the work is to assess the changes of legal framework of processing under customs procedures and future development forecasts.</w:t>
      </w:r>
    </w:p>
    <w:p w:rsidR="00661752" w:rsidRDefault="00661752" w:rsidP="00661752">
      <w:pPr>
        <w:pStyle w:val="Pavadinimas1"/>
        <w:spacing w:line="360" w:lineRule="auto"/>
        <w:ind w:left="0"/>
        <w:jc w:val="both"/>
        <w:rPr>
          <w:rFonts w:ascii="Times New Roman" w:hAnsi="Times New Roman"/>
          <w:b w:val="0"/>
          <w:bCs w:val="0"/>
          <w:caps w:val="0"/>
          <w:sz w:val="24"/>
          <w:szCs w:val="24"/>
        </w:rPr>
      </w:pPr>
      <w:r w:rsidRPr="007F429D">
        <w:rPr>
          <w:rFonts w:ascii="Times New Roman" w:hAnsi="Times New Roman"/>
          <w:b w:val="0"/>
          <w:bCs w:val="0"/>
          <w:caps w:val="0"/>
          <w:sz w:val="24"/>
          <w:szCs w:val="24"/>
        </w:rPr>
        <w:tab/>
      </w:r>
      <w:r>
        <w:rPr>
          <w:rFonts w:ascii="Times New Roman" w:hAnsi="Times New Roman"/>
          <w:b w:val="0"/>
          <w:bCs w:val="0"/>
          <w:caps w:val="0"/>
          <w:sz w:val="24"/>
          <w:szCs w:val="24"/>
        </w:rPr>
        <w:t xml:space="preserve">The work is based on the analysis of the scientific literature, which is related to international trade and customs procedures as well as evaluation of Kyoto (simplification and coordination of international customs procedures) convention, </w:t>
      </w:r>
      <w:r w:rsidRPr="00064B46">
        <w:rPr>
          <w:rFonts w:ascii="Times New Roman" w:hAnsi="Times New Roman"/>
          <w:b w:val="0"/>
          <w:bCs w:val="0"/>
          <w:caps w:val="0"/>
          <w:sz w:val="24"/>
          <w:szCs w:val="24"/>
        </w:rPr>
        <w:t>customs law of the EU</w:t>
      </w:r>
      <w:r>
        <w:rPr>
          <w:rFonts w:ascii="Times New Roman" w:hAnsi="Times New Roman"/>
          <w:b w:val="0"/>
          <w:bCs w:val="0"/>
          <w:caps w:val="0"/>
          <w:sz w:val="24"/>
          <w:szCs w:val="24"/>
        </w:rPr>
        <w:t xml:space="preserve"> as well as </w:t>
      </w:r>
      <w:r w:rsidRPr="00A27FB7">
        <w:rPr>
          <w:rFonts w:ascii="Times New Roman" w:hAnsi="Times New Roman"/>
          <w:b w:val="0"/>
          <w:bCs w:val="0"/>
          <w:caps w:val="0"/>
          <w:sz w:val="24"/>
          <w:szCs w:val="24"/>
        </w:rPr>
        <w:t>some</w:t>
      </w:r>
      <w:r w:rsidRPr="00B571BD">
        <w:rPr>
          <w:rFonts w:ascii="Times New Roman" w:hAnsi="Times New Roman"/>
          <w:b w:val="0"/>
          <w:bCs w:val="0"/>
          <w:caps w:val="0"/>
          <w:sz w:val="24"/>
          <w:szCs w:val="24"/>
          <w:highlight w:val="red"/>
        </w:rPr>
        <w:t xml:space="preserve"> </w:t>
      </w:r>
      <w:r w:rsidRPr="00064B46">
        <w:rPr>
          <w:rFonts w:ascii="Times New Roman" w:hAnsi="Times New Roman"/>
          <w:b w:val="0"/>
          <w:bCs w:val="0"/>
          <w:caps w:val="0"/>
          <w:sz w:val="24"/>
          <w:szCs w:val="24"/>
        </w:rPr>
        <w:t>customs laws of the Republic of Lithuania. Practical</w:t>
      </w:r>
      <w:r>
        <w:rPr>
          <w:rFonts w:ascii="Times New Roman" w:hAnsi="Times New Roman"/>
          <w:b w:val="0"/>
          <w:bCs w:val="0"/>
          <w:caps w:val="0"/>
          <w:sz w:val="24"/>
          <w:szCs w:val="24"/>
        </w:rPr>
        <w:t xml:space="preserve"> evaluation of the influence of processing under customs procedures to the export and import is carried out based on the statistical data provided by Customs Information System Center of the Republic of Lithuania and the Department of Statistics. The changes and perspectives of legal framework of processing under customs procedures are summarized when analyzing EU Modernized Customs Code.  </w:t>
      </w:r>
      <w:r w:rsidRPr="007F429D">
        <w:rPr>
          <w:rFonts w:ascii="Times New Roman" w:hAnsi="Times New Roman"/>
          <w:b w:val="0"/>
          <w:bCs w:val="0"/>
          <w:caps w:val="0"/>
          <w:sz w:val="24"/>
          <w:szCs w:val="24"/>
        </w:rPr>
        <w:tab/>
      </w:r>
    </w:p>
    <w:p w:rsidR="00661752" w:rsidRDefault="00661752" w:rsidP="00661752">
      <w:pPr>
        <w:pStyle w:val="Pavadinimas1"/>
        <w:spacing w:line="360" w:lineRule="auto"/>
        <w:ind w:left="0"/>
        <w:jc w:val="both"/>
        <w:rPr>
          <w:rFonts w:ascii="Times New Roman" w:hAnsi="Times New Roman"/>
          <w:b w:val="0"/>
          <w:bCs w:val="0"/>
          <w:caps w:val="0"/>
          <w:sz w:val="24"/>
          <w:szCs w:val="24"/>
        </w:rPr>
      </w:pPr>
      <w:r>
        <w:rPr>
          <w:rFonts w:ascii="Times New Roman" w:hAnsi="Times New Roman"/>
          <w:b w:val="0"/>
          <w:bCs w:val="0"/>
          <w:caps w:val="0"/>
          <w:sz w:val="24"/>
          <w:szCs w:val="24"/>
        </w:rPr>
        <w:t xml:space="preserve">                     The analysis of legal framework of processing under customs procedures confirms that businesses have been provided with relatively favorable conditions to make use of the benefits of the aforementioned processing under customs procedures. Foreign trade statistics of the Republic of Lithuania indicate that the realization of the procedures of temporary import for inward processing has fairly significant impact on country’s import and export volumes. Customs procedures for the temporary export for outward processing are applied quite rarely in Lithuania and therefore have little influence on country’s export and import volumes. Considering the changes of the legal framework of the aforementioned customs procedures and the trends of the global production and trade development, it is likely that the extent of the processing procedures will grow.</w:t>
      </w:r>
    </w:p>
    <w:p w:rsidR="00661752" w:rsidRDefault="00661752" w:rsidP="00661752">
      <w:pPr>
        <w:pStyle w:val="Pavadinimas1"/>
        <w:spacing w:line="360" w:lineRule="auto"/>
        <w:ind w:left="0"/>
        <w:jc w:val="both"/>
        <w:rPr>
          <w:rFonts w:ascii="Times New Roman" w:hAnsi="Times New Roman"/>
          <w:b w:val="0"/>
          <w:bCs w:val="0"/>
          <w:caps w:val="0"/>
          <w:sz w:val="24"/>
          <w:szCs w:val="24"/>
        </w:rPr>
      </w:pPr>
      <w:r w:rsidRPr="007F429D">
        <w:rPr>
          <w:rFonts w:ascii="Times New Roman" w:hAnsi="Times New Roman"/>
          <w:b w:val="0"/>
          <w:bCs w:val="0"/>
          <w:caps w:val="0"/>
          <w:sz w:val="24"/>
          <w:szCs w:val="24"/>
        </w:rPr>
        <w:tab/>
      </w:r>
      <w:r>
        <w:rPr>
          <w:rFonts w:ascii="Times New Roman" w:hAnsi="Times New Roman"/>
          <w:b w:val="0"/>
          <w:bCs w:val="0"/>
          <w:caps w:val="0"/>
          <w:sz w:val="24"/>
          <w:szCs w:val="24"/>
        </w:rPr>
        <w:t xml:space="preserve">The thesis consists of three parts: </w:t>
      </w:r>
      <w:r w:rsidRPr="003D7808">
        <w:rPr>
          <w:rFonts w:ascii="Times New Roman" w:hAnsi="Times New Roman"/>
          <w:b w:val="0"/>
          <w:caps w:val="0"/>
          <w:sz w:val="24"/>
          <w:szCs w:val="24"/>
        </w:rPr>
        <w:t>"</w:t>
      </w:r>
      <w:r>
        <w:rPr>
          <w:rFonts w:ascii="Times New Roman" w:hAnsi="Times New Roman"/>
          <w:b w:val="0"/>
          <w:caps w:val="0"/>
          <w:sz w:val="24"/>
          <w:szCs w:val="24"/>
        </w:rPr>
        <w:t>Legal and economical aspects of processing under customs procedures</w:t>
      </w:r>
      <w:r w:rsidRPr="003D7808">
        <w:rPr>
          <w:rFonts w:ascii="Times New Roman" w:hAnsi="Times New Roman"/>
          <w:b w:val="0"/>
          <w:caps w:val="0"/>
          <w:sz w:val="24"/>
          <w:szCs w:val="24"/>
        </w:rPr>
        <w:t>"</w:t>
      </w:r>
      <w:r>
        <w:rPr>
          <w:rFonts w:ascii="Times New Roman" w:hAnsi="Times New Roman"/>
          <w:b w:val="0"/>
          <w:caps w:val="0"/>
          <w:sz w:val="24"/>
          <w:szCs w:val="24"/>
        </w:rPr>
        <w:t xml:space="preserve">; </w:t>
      </w:r>
      <w:r w:rsidRPr="003D7808">
        <w:rPr>
          <w:rFonts w:ascii="Times New Roman" w:hAnsi="Times New Roman"/>
          <w:b w:val="0"/>
          <w:caps w:val="0"/>
          <w:sz w:val="24"/>
          <w:szCs w:val="24"/>
        </w:rPr>
        <w:t>"</w:t>
      </w:r>
      <w:r>
        <w:rPr>
          <w:rFonts w:ascii="Times New Roman" w:hAnsi="Times New Roman"/>
          <w:b w:val="0"/>
          <w:caps w:val="0"/>
          <w:sz w:val="24"/>
          <w:szCs w:val="24"/>
        </w:rPr>
        <w:t>Analysis of application of processing under customs procedures in the Republic of Lithuania</w:t>
      </w:r>
      <w:r w:rsidRPr="003D7808">
        <w:rPr>
          <w:rFonts w:ascii="Times New Roman" w:hAnsi="Times New Roman"/>
          <w:b w:val="0"/>
          <w:caps w:val="0"/>
          <w:sz w:val="24"/>
          <w:szCs w:val="24"/>
        </w:rPr>
        <w:t>"</w:t>
      </w:r>
      <w:r>
        <w:rPr>
          <w:rFonts w:ascii="Times New Roman" w:hAnsi="Times New Roman"/>
          <w:b w:val="0"/>
          <w:caps w:val="0"/>
          <w:sz w:val="24"/>
          <w:szCs w:val="24"/>
        </w:rPr>
        <w:t xml:space="preserve">; </w:t>
      </w:r>
      <w:r w:rsidRPr="003D7808">
        <w:rPr>
          <w:rFonts w:ascii="Times New Roman" w:hAnsi="Times New Roman"/>
          <w:b w:val="0"/>
          <w:caps w:val="0"/>
          <w:sz w:val="24"/>
          <w:szCs w:val="24"/>
        </w:rPr>
        <w:t>"</w:t>
      </w:r>
      <w:r>
        <w:rPr>
          <w:rFonts w:ascii="Times New Roman" w:hAnsi="Times New Roman"/>
          <w:b w:val="0"/>
          <w:caps w:val="0"/>
          <w:sz w:val="24"/>
          <w:szCs w:val="24"/>
        </w:rPr>
        <w:t>Changes of the framework of processing under customs procedures and the prospect of application of these custom procedures</w:t>
      </w:r>
      <w:r w:rsidRPr="003D7808">
        <w:rPr>
          <w:rFonts w:ascii="Times New Roman" w:hAnsi="Times New Roman"/>
          <w:b w:val="0"/>
          <w:caps w:val="0"/>
          <w:sz w:val="24"/>
          <w:szCs w:val="24"/>
        </w:rPr>
        <w:t>"</w:t>
      </w:r>
      <w:r>
        <w:rPr>
          <w:rFonts w:ascii="Times New Roman" w:hAnsi="Times New Roman"/>
          <w:b w:val="0"/>
          <w:caps w:val="0"/>
          <w:sz w:val="24"/>
          <w:szCs w:val="24"/>
        </w:rPr>
        <w:t>.</w:t>
      </w:r>
    </w:p>
    <w:p w:rsidR="00661752" w:rsidRPr="007C3967" w:rsidRDefault="00661752" w:rsidP="00661752">
      <w:pPr>
        <w:pStyle w:val="Pavadinimas1"/>
        <w:spacing w:line="360" w:lineRule="auto"/>
        <w:ind w:left="0"/>
        <w:jc w:val="both"/>
        <w:rPr>
          <w:rFonts w:ascii="Times New Roman" w:hAnsi="Times New Roman"/>
          <w:b w:val="0"/>
          <w:sz w:val="24"/>
          <w:szCs w:val="24"/>
          <w:lang w:val="lt-LT"/>
        </w:rPr>
      </w:pPr>
      <w:r w:rsidRPr="007F429D">
        <w:rPr>
          <w:rFonts w:ascii="Times New Roman" w:hAnsi="Times New Roman"/>
          <w:b w:val="0"/>
          <w:caps w:val="0"/>
          <w:color w:val="000000"/>
          <w:sz w:val="24"/>
          <w:szCs w:val="24"/>
        </w:rPr>
        <w:lastRenderedPageBreak/>
        <w:tab/>
      </w:r>
      <w:r>
        <w:rPr>
          <w:rFonts w:ascii="Times New Roman" w:hAnsi="Times New Roman"/>
          <w:b w:val="0"/>
          <w:caps w:val="0"/>
          <w:color w:val="000000"/>
          <w:sz w:val="24"/>
          <w:szCs w:val="24"/>
        </w:rPr>
        <w:t>When advising economic agents in the matters of legal framework of processing under customs procedures and providing successful examples of the implementation of these procedures, the broader application of these procedures can be expected as well as its bigger influence on country’s export and import.</w:t>
      </w:r>
    </w:p>
    <w:p w:rsidR="00661752" w:rsidRDefault="0066175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306D82" w:rsidRDefault="00306D82" w:rsidP="00163F90">
      <w:pPr>
        <w:spacing w:line="360" w:lineRule="auto"/>
        <w:ind w:firstLine="1296"/>
        <w:jc w:val="both"/>
      </w:pPr>
    </w:p>
    <w:p w:rsidR="00547396" w:rsidRDefault="00306D82" w:rsidP="00547396">
      <w:pPr>
        <w:spacing w:line="360" w:lineRule="auto"/>
        <w:ind w:firstLine="1296"/>
        <w:jc w:val="center"/>
        <w:rPr>
          <w:b/>
        </w:rPr>
      </w:pPr>
      <w:r w:rsidRPr="00306D82">
        <w:rPr>
          <w:b/>
        </w:rPr>
        <w:lastRenderedPageBreak/>
        <w:t>PRIEDAI</w:t>
      </w:r>
    </w:p>
    <w:p w:rsidR="00BD06B9" w:rsidRPr="00BD06B9" w:rsidRDefault="00306D82" w:rsidP="00206E52">
      <w:pPr>
        <w:spacing w:line="360" w:lineRule="auto"/>
        <w:ind w:firstLine="1296"/>
        <w:jc w:val="both"/>
      </w:pPr>
      <w:r w:rsidRPr="00DB392E">
        <w:rPr>
          <w:b/>
          <w:u w:val="single"/>
        </w:rPr>
        <w:t>1 Priedas</w:t>
      </w:r>
      <w:r w:rsidR="00206E52" w:rsidRPr="00BD06B9">
        <w:t>. Leidim</w:t>
      </w:r>
      <w:r w:rsidR="00547396">
        <w:t>o</w:t>
      </w:r>
      <w:r w:rsidR="00206E52" w:rsidRPr="00BD06B9">
        <w:t xml:space="preserve"> vykdyti laikinąjį įvežimą perdirbti </w:t>
      </w:r>
      <w:r w:rsidR="00547396">
        <w:t xml:space="preserve">forma </w:t>
      </w:r>
      <w:r w:rsidR="00206E52" w:rsidRPr="00BD06B9">
        <w:t>(</w:t>
      </w:r>
      <w:r w:rsidR="00BD06B9">
        <w:t xml:space="preserve">ištrauka iš </w:t>
      </w:r>
      <w:r w:rsidR="00206E52" w:rsidRPr="00BD06B9">
        <w:t>Muitinės k</w:t>
      </w:r>
      <w:r w:rsidR="00BD06B9" w:rsidRPr="00BD06B9">
        <w:t xml:space="preserve">odekso įgyvendinimo nuostatų 67 </w:t>
      </w:r>
      <w:r w:rsidR="00206E52" w:rsidRPr="00BD06B9">
        <w:t>pried</w:t>
      </w:r>
      <w:r w:rsidR="00BD06B9">
        <w:t>o</w:t>
      </w:r>
      <w:r w:rsidR="00206E52" w:rsidRPr="00BD06B9">
        <w:t>)</w:t>
      </w:r>
    </w:p>
    <w:p w:rsidR="00BD06B9" w:rsidRDefault="00BD06B9" w:rsidP="00206E52">
      <w:pPr>
        <w:spacing w:line="360" w:lineRule="auto"/>
        <w:ind w:firstLine="1296"/>
        <w:jc w:val="both"/>
        <w:rPr>
          <w:b/>
        </w:rPr>
      </w:pPr>
    </w:p>
    <w:p w:rsidR="00206E52" w:rsidRDefault="00206E52" w:rsidP="00BD06B9">
      <w:pPr>
        <w:spacing w:line="360" w:lineRule="auto"/>
        <w:ind w:firstLine="567"/>
        <w:jc w:val="both"/>
        <w:rPr>
          <w:b/>
        </w:rPr>
      </w:pPr>
      <w:r>
        <w:rPr>
          <w:b/>
          <w:noProof/>
        </w:rPr>
        <w:drawing>
          <wp:inline distT="0" distB="0" distL="0" distR="0">
            <wp:extent cx="5870528" cy="793813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srcRect/>
                    <a:stretch>
                      <a:fillRect/>
                    </a:stretch>
                  </pic:blipFill>
                  <pic:spPr bwMode="auto">
                    <a:xfrm>
                      <a:off x="0" y="0"/>
                      <a:ext cx="5870622" cy="7938262"/>
                    </a:xfrm>
                    <a:prstGeom prst="rect">
                      <a:avLst/>
                    </a:prstGeom>
                    <a:noFill/>
                    <a:ln w="9525">
                      <a:noFill/>
                      <a:miter lim="800000"/>
                      <a:headEnd/>
                      <a:tailEnd/>
                    </a:ln>
                  </pic:spPr>
                </pic:pic>
              </a:graphicData>
            </a:graphic>
          </wp:inline>
        </w:drawing>
      </w:r>
    </w:p>
    <w:p w:rsidR="00BD06B9" w:rsidRDefault="00BD06B9" w:rsidP="00BD06B9">
      <w:pPr>
        <w:spacing w:line="360" w:lineRule="auto"/>
        <w:ind w:firstLine="567"/>
        <w:jc w:val="both"/>
      </w:pPr>
      <w:r>
        <w:rPr>
          <w:noProof/>
        </w:rPr>
        <w:lastRenderedPageBreak/>
        <w:drawing>
          <wp:inline distT="0" distB="0" distL="0" distR="0">
            <wp:extent cx="5869959" cy="515604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srcRect/>
                    <a:stretch>
                      <a:fillRect/>
                    </a:stretch>
                  </pic:blipFill>
                  <pic:spPr bwMode="auto">
                    <a:xfrm>
                      <a:off x="0" y="0"/>
                      <a:ext cx="5871444" cy="5157349"/>
                    </a:xfrm>
                    <a:prstGeom prst="rect">
                      <a:avLst/>
                    </a:prstGeom>
                    <a:noFill/>
                    <a:ln w="9525">
                      <a:noFill/>
                      <a:miter lim="800000"/>
                      <a:headEnd/>
                      <a:tailEnd/>
                    </a:ln>
                  </pic:spPr>
                </pic:pic>
              </a:graphicData>
            </a:graphic>
          </wp:inline>
        </w:drawing>
      </w: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Default="00BD06B9" w:rsidP="00BD06B9">
      <w:pPr>
        <w:spacing w:line="360" w:lineRule="auto"/>
        <w:ind w:firstLine="567"/>
        <w:jc w:val="both"/>
      </w:pPr>
    </w:p>
    <w:p w:rsidR="00BD06B9" w:rsidRPr="00BD06B9" w:rsidRDefault="00BD06B9" w:rsidP="00BD06B9">
      <w:pPr>
        <w:spacing w:line="360" w:lineRule="auto"/>
        <w:ind w:firstLine="1296"/>
        <w:jc w:val="both"/>
      </w:pPr>
      <w:r w:rsidRPr="00DB392E">
        <w:rPr>
          <w:b/>
          <w:u w:val="single"/>
        </w:rPr>
        <w:lastRenderedPageBreak/>
        <w:t>2 Priedas</w:t>
      </w:r>
      <w:r w:rsidRPr="00BD06B9">
        <w:t xml:space="preserve">. </w:t>
      </w:r>
      <w:r>
        <w:t>Kompensacinių produktų standartinės išeigos normos</w:t>
      </w:r>
      <w:r w:rsidRPr="00BD06B9">
        <w:t xml:space="preserve"> (</w:t>
      </w:r>
      <w:r>
        <w:t xml:space="preserve">ištrauka iš </w:t>
      </w:r>
      <w:r w:rsidRPr="00BD06B9">
        <w:t>Muitinės kodekso įgyvendinimo nuostatų 6</w:t>
      </w:r>
      <w:r>
        <w:t>9</w:t>
      </w:r>
      <w:r w:rsidRPr="00BD06B9">
        <w:t xml:space="preserve"> pried</w:t>
      </w:r>
      <w:r>
        <w:t>o</w:t>
      </w:r>
      <w:r w:rsidRPr="00BD06B9">
        <w:t>)</w:t>
      </w:r>
    </w:p>
    <w:p w:rsidR="00206E52" w:rsidRDefault="00BD06B9" w:rsidP="00BD06B9">
      <w:pPr>
        <w:spacing w:line="360" w:lineRule="auto"/>
        <w:rPr>
          <w:b/>
        </w:rPr>
      </w:pPr>
      <w:r>
        <w:rPr>
          <w:b/>
          <w:noProof/>
        </w:rPr>
        <w:drawing>
          <wp:inline distT="0" distB="0" distL="0" distR="0">
            <wp:extent cx="6430614" cy="4264926"/>
            <wp:effectExtent l="19050" t="0" r="8286"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srcRect/>
                    <a:stretch>
                      <a:fillRect/>
                    </a:stretch>
                  </pic:blipFill>
                  <pic:spPr bwMode="auto">
                    <a:xfrm>
                      <a:off x="0" y="0"/>
                      <a:ext cx="6433657" cy="4266944"/>
                    </a:xfrm>
                    <a:prstGeom prst="rect">
                      <a:avLst/>
                    </a:prstGeom>
                    <a:noFill/>
                    <a:ln w="9525">
                      <a:noFill/>
                      <a:miter lim="800000"/>
                      <a:headEnd/>
                      <a:tailEnd/>
                    </a:ln>
                  </pic:spPr>
                </pic:pic>
              </a:graphicData>
            </a:graphic>
          </wp:inline>
        </w:drawing>
      </w:r>
    </w:p>
    <w:p w:rsidR="00206E52" w:rsidRDefault="00BD06B9" w:rsidP="00A9495F">
      <w:pPr>
        <w:spacing w:line="360" w:lineRule="auto"/>
        <w:jc w:val="both"/>
        <w:rPr>
          <w:b/>
        </w:rPr>
      </w:pPr>
      <w:r>
        <w:rPr>
          <w:b/>
          <w:noProof/>
        </w:rPr>
        <w:drawing>
          <wp:inline distT="0" distB="0" distL="0" distR="0">
            <wp:extent cx="6425874" cy="4256142"/>
            <wp:effectExtent l="1905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srcRect/>
                    <a:stretch>
                      <a:fillRect/>
                    </a:stretch>
                  </pic:blipFill>
                  <pic:spPr bwMode="auto">
                    <a:xfrm>
                      <a:off x="0" y="0"/>
                      <a:ext cx="6429617" cy="4258621"/>
                    </a:xfrm>
                    <a:prstGeom prst="rect">
                      <a:avLst/>
                    </a:prstGeom>
                    <a:noFill/>
                    <a:ln w="9525">
                      <a:noFill/>
                      <a:miter lim="800000"/>
                      <a:headEnd/>
                      <a:tailEnd/>
                    </a:ln>
                  </pic:spPr>
                </pic:pic>
              </a:graphicData>
            </a:graphic>
          </wp:inline>
        </w:drawing>
      </w:r>
    </w:p>
    <w:p w:rsidR="00206E52" w:rsidRDefault="00A9495F" w:rsidP="00A9495F">
      <w:pPr>
        <w:spacing w:line="360" w:lineRule="auto"/>
        <w:jc w:val="both"/>
        <w:rPr>
          <w:b/>
        </w:rPr>
      </w:pPr>
      <w:r>
        <w:rPr>
          <w:b/>
          <w:noProof/>
        </w:rPr>
        <w:lastRenderedPageBreak/>
        <w:drawing>
          <wp:inline distT="0" distB="0" distL="0" distR="0">
            <wp:extent cx="6428008" cy="4107976"/>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srcRect/>
                    <a:stretch>
                      <a:fillRect/>
                    </a:stretch>
                  </pic:blipFill>
                  <pic:spPr bwMode="auto">
                    <a:xfrm>
                      <a:off x="0" y="0"/>
                      <a:ext cx="6427966" cy="4107949"/>
                    </a:xfrm>
                    <a:prstGeom prst="rect">
                      <a:avLst/>
                    </a:prstGeom>
                    <a:noFill/>
                    <a:ln w="9525">
                      <a:noFill/>
                      <a:miter lim="800000"/>
                      <a:headEnd/>
                      <a:tailEnd/>
                    </a:ln>
                  </pic:spPr>
                </pic:pic>
              </a:graphicData>
            </a:graphic>
          </wp:inline>
        </w:drawing>
      </w:r>
    </w:p>
    <w:p w:rsidR="00206E52" w:rsidRDefault="00A9495F" w:rsidP="00A9495F">
      <w:pPr>
        <w:spacing w:line="360" w:lineRule="auto"/>
        <w:jc w:val="both"/>
        <w:rPr>
          <w:b/>
        </w:rPr>
      </w:pPr>
      <w:r>
        <w:rPr>
          <w:b/>
          <w:noProof/>
        </w:rPr>
        <w:drawing>
          <wp:inline distT="0" distB="0" distL="0" distR="0">
            <wp:extent cx="6484108" cy="4089208"/>
            <wp:effectExtent l="1905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srcRect/>
                    <a:stretch>
                      <a:fillRect/>
                    </a:stretch>
                  </pic:blipFill>
                  <pic:spPr bwMode="auto">
                    <a:xfrm>
                      <a:off x="0" y="0"/>
                      <a:ext cx="6486552" cy="4090749"/>
                    </a:xfrm>
                    <a:prstGeom prst="rect">
                      <a:avLst/>
                    </a:prstGeom>
                    <a:noFill/>
                    <a:ln w="9525">
                      <a:noFill/>
                      <a:miter lim="800000"/>
                      <a:headEnd/>
                      <a:tailEnd/>
                    </a:ln>
                  </pic:spPr>
                </pic:pic>
              </a:graphicData>
            </a:graphic>
          </wp:inline>
        </w:drawing>
      </w:r>
    </w:p>
    <w:p w:rsidR="00206E52" w:rsidRDefault="00206E52" w:rsidP="00306D82">
      <w:pPr>
        <w:spacing w:line="360" w:lineRule="auto"/>
        <w:ind w:firstLine="1296"/>
        <w:jc w:val="center"/>
        <w:rPr>
          <w:b/>
        </w:rPr>
      </w:pPr>
    </w:p>
    <w:p w:rsidR="00206E52" w:rsidRDefault="00206E52" w:rsidP="00306D82">
      <w:pPr>
        <w:spacing w:line="360" w:lineRule="auto"/>
        <w:ind w:firstLine="1296"/>
        <w:jc w:val="center"/>
        <w:rPr>
          <w:b/>
        </w:rPr>
      </w:pPr>
    </w:p>
    <w:p w:rsidR="00206E52" w:rsidRDefault="00206E52" w:rsidP="00306D82">
      <w:pPr>
        <w:spacing w:line="360" w:lineRule="auto"/>
        <w:ind w:firstLine="1296"/>
        <w:jc w:val="center"/>
        <w:rPr>
          <w:b/>
        </w:rPr>
      </w:pPr>
    </w:p>
    <w:p w:rsidR="00206E52" w:rsidRPr="00A9495F" w:rsidRDefault="00A9495F" w:rsidP="00A9495F">
      <w:pPr>
        <w:spacing w:line="360" w:lineRule="auto"/>
        <w:ind w:firstLine="1296"/>
        <w:jc w:val="both"/>
      </w:pPr>
      <w:r w:rsidRPr="00DB392E">
        <w:rPr>
          <w:b/>
          <w:u w:val="single"/>
        </w:rPr>
        <w:lastRenderedPageBreak/>
        <w:t>3 Priedas</w:t>
      </w:r>
      <w:r w:rsidRPr="00A9495F">
        <w:t xml:space="preserve">. </w:t>
      </w:r>
      <w:r w:rsidR="00DB392E">
        <w:t>Laikinajam įvežimui perdirbti taikomų ekonominių sąlygų kriterijai ir informacijos apie perdirbimo operacijas pateikimo Komisijai tvarka (Muitinės kodekso įgyvendinimo nuostatų 70 priedas)</w:t>
      </w:r>
    </w:p>
    <w:p w:rsidR="00206E52" w:rsidRPr="00A9495F" w:rsidRDefault="00DB392E" w:rsidP="00DB392E">
      <w:pPr>
        <w:spacing w:line="360" w:lineRule="auto"/>
        <w:jc w:val="both"/>
      </w:pPr>
      <w:r>
        <w:rPr>
          <w:noProof/>
        </w:rPr>
        <w:drawing>
          <wp:inline distT="0" distB="0" distL="0" distR="0">
            <wp:extent cx="5573360" cy="8407021"/>
            <wp:effectExtent l="19050" t="0" r="829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srcRect/>
                    <a:stretch>
                      <a:fillRect/>
                    </a:stretch>
                  </pic:blipFill>
                  <pic:spPr bwMode="auto">
                    <a:xfrm>
                      <a:off x="0" y="0"/>
                      <a:ext cx="5581894" cy="8419894"/>
                    </a:xfrm>
                    <a:prstGeom prst="rect">
                      <a:avLst/>
                    </a:prstGeom>
                    <a:noFill/>
                    <a:ln w="9525">
                      <a:noFill/>
                      <a:miter lim="800000"/>
                      <a:headEnd/>
                      <a:tailEnd/>
                    </a:ln>
                  </pic:spPr>
                </pic:pic>
              </a:graphicData>
            </a:graphic>
          </wp:inline>
        </w:drawing>
      </w:r>
    </w:p>
    <w:p w:rsidR="00206E52" w:rsidRPr="00A9495F" w:rsidRDefault="00DB392E" w:rsidP="00DB392E">
      <w:pPr>
        <w:spacing w:line="360" w:lineRule="auto"/>
        <w:jc w:val="both"/>
      </w:pPr>
      <w:r>
        <w:rPr>
          <w:noProof/>
        </w:rPr>
        <w:lastRenderedPageBreak/>
        <w:drawing>
          <wp:inline distT="0" distB="0" distL="0" distR="0">
            <wp:extent cx="6182303" cy="9027994"/>
            <wp:effectExtent l="19050" t="0" r="8947" b="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srcRect/>
                    <a:stretch>
                      <a:fillRect/>
                    </a:stretch>
                  </pic:blipFill>
                  <pic:spPr bwMode="auto">
                    <a:xfrm>
                      <a:off x="0" y="0"/>
                      <a:ext cx="6182303" cy="9027994"/>
                    </a:xfrm>
                    <a:prstGeom prst="rect">
                      <a:avLst/>
                    </a:prstGeom>
                    <a:noFill/>
                    <a:ln w="9525">
                      <a:noFill/>
                      <a:miter lim="800000"/>
                      <a:headEnd/>
                      <a:tailEnd/>
                    </a:ln>
                  </pic:spPr>
                </pic:pic>
              </a:graphicData>
            </a:graphic>
          </wp:inline>
        </w:drawing>
      </w:r>
    </w:p>
    <w:p w:rsidR="00206E52" w:rsidRPr="00A9495F" w:rsidRDefault="00DB392E" w:rsidP="00DB392E">
      <w:pPr>
        <w:spacing w:line="360" w:lineRule="auto"/>
        <w:jc w:val="both"/>
      </w:pPr>
      <w:r>
        <w:rPr>
          <w:noProof/>
        </w:rPr>
        <w:lastRenderedPageBreak/>
        <w:drawing>
          <wp:inline distT="0" distB="0" distL="0" distR="0">
            <wp:extent cx="5801720" cy="3692713"/>
            <wp:effectExtent l="19050" t="0" r="853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srcRect/>
                    <a:stretch>
                      <a:fillRect/>
                    </a:stretch>
                  </pic:blipFill>
                  <pic:spPr bwMode="auto">
                    <a:xfrm>
                      <a:off x="0" y="0"/>
                      <a:ext cx="5800672" cy="3692046"/>
                    </a:xfrm>
                    <a:prstGeom prst="rect">
                      <a:avLst/>
                    </a:prstGeom>
                    <a:noFill/>
                    <a:ln w="9525">
                      <a:noFill/>
                      <a:miter lim="800000"/>
                      <a:headEnd/>
                      <a:tailEnd/>
                    </a:ln>
                  </pic:spPr>
                </pic:pic>
              </a:graphicData>
            </a:graphic>
          </wp:inline>
        </w:drawing>
      </w:r>
    </w:p>
    <w:p w:rsidR="00206E52" w:rsidRDefault="00206E52"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p>
    <w:p w:rsidR="00931E03" w:rsidRDefault="00931E03" w:rsidP="00A9495F">
      <w:pPr>
        <w:spacing w:line="360" w:lineRule="auto"/>
        <w:ind w:firstLine="1296"/>
        <w:jc w:val="both"/>
      </w:pPr>
      <w:r w:rsidRPr="00B66F26">
        <w:rPr>
          <w:b/>
          <w:u w:val="single"/>
        </w:rPr>
        <w:lastRenderedPageBreak/>
        <w:t>4 Priedas</w:t>
      </w:r>
      <w:r w:rsidRPr="00931E03">
        <w:rPr>
          <w:b/>
        </w:rPr>
        <w:t xml:space="preserve">. </w:t>
      </w:r>
      <w:r w:rsidRPr="00931E03">
        <w:t xml:space="preserve">LR Muitinės informacinių sistemų centro duomenys </w:t>
      </w:r>
      <w:r w:rsidRPr="00FB065C">
        <w:t xml:space="preserve">perdirbimo </w:t>
      </w:r>
      <w:r w:rsidR="00FB065C" w:rsidRPr="00FB065C">
        <w:t>muitinės</w:t>
      </w:r>
      <w:r w:rsidR="00FB065C">
        <w:rPr>
          <w:b/>
        </w:rPr>
        <w:t xml:space="preserve"> </w:t>
      </w:r>
      <w:r w:rsidRPr="00931E03">
        <w:t xml:space="preserve">procedūrų </w:t>
      </w:r>
      <w:r w:rsidR="00FB065C">
        <w:t xml:space="preserve">taikymo statistinei analizei </w:t>
      </w:r>
      <w:r w:rsidR="00720F60">
        <w:t xml:space="preserve"> </w:t>
      </w:r>
      <w:r w:rsidR="00FB065C">
        <w:t>(</w:t>
      </w:r>
      <w:r w:rsidR="00720F60">
        <w:t>2003, 2005, 2007, 2009 ir 2011 met</w:t>
      </w:r>
      <w:r w:rsidR="00FB065C">
        <w:t>ų duomenys)</w:t>
      </w:r>
    </w:p>
    <w:tbl>
      <w:tblPr>
        <w:tblW w:w="0" w:type="auto"/>
        <w:tblInd w:w="97" w:type="dxa"/>
        <w:tblLayout w:type="fixed"/>
        <w:tblLook w:val="04A0"/>
      </w:tblPr>
      <w:tblGrid>
        <w:gridCol w:w="578"/>
        <w:gridCol w:w="434"/>
        <w:gridCol w:w="275"/>
        <w:gridCol w:w="1134"/>
        <w:gridCol w:w="709"/>
        <w:gridCol w:w="1134"/>
        <w:gridCol w:w="850"/>
        <w:gridCol w:w="1134"/>
        <w:gridCol w:w="709"/>
        <w:gridCol w:w="1134"/>
        <w:gridCol w:w="709"/>
        <w:gridCol w:w="1240"/>
      </w:tblGrid>
      <w:tr w:rsidR="009A52AB" w:rsidRPr="00931E03" w:rsidTr="00720F60">
        <w:trPr>
          <w:trHeight w:val="255"/>
        </w:trPr>
        <w:tc>
          <w:tcPr>
            <w:tcW w:w="1012" w:type="dxa"/>
            <w:gridSpan w:val="2"/>
            <w:tcBorders>
              <w:top w:val="nil"/>
              <w:left w:val="nil"/>
              <w:bottom w:val="nil"/>
              <w:right w:val="nil"/>
            </w:tcBorders>
            <w:shd w:val="clear" w:color="auto" w:fill="auto"/>
            <w:noWrap/>
            <w:vAlign w:val="bottom"/>
            <w:hideMark/>
          </w:tcPr>
          <w:p w:rsidR="00931E03" w:rsidRPr="00931E03" w:rsidRDefault="00931E03" w:rsidP="00931E03">
            <w:pPr>
              <w:jc w:val="center"/>
              <w:rPr>
                <w:rFonts w:ascii="System" w:hAnsi="System"/>
                <w:sz w:val="12"/>
                <w:szCs w:val="12"/>
              </w:rPr>
            </w:pPr>
          </w:p>
        </w:tc>
        <w:tc>
          <w:tcPr>
            <w:tcW w:w="275"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c>
          <w:tcPr>
            <w:tcW w:w="1134"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c>
          <w:tcPr>
            <w:tcW w:w="709"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c>
          <w:tcPr>
            <w:tcW w:w="1134"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c>
          <w:tcPr>
            <w:tcW w:w="850"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c>
          <w:tcPr>
            <w:tcW w:w="1134"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c>
          <w:tcPr>
            <w:tcW w:w="709"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c>
          <w:tcPr>
            <w:tcW w:w="1134"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c>
          <w:tcPr>
            <w:tcW w:w="709"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c>
          <w:tcPr>
            <w:tcW w:w="1240" w:type="dxa"/>
            <w:tcBorders>
              <w:top w:val="nil"/>
              <w:left w:val="nil"/>
              <w:bottom w:val="nil"/>
              <w:right w:val="nil"/>
            </w:tcBorders>
            <w:shd w:val="clear" w:color="auto" w:fill="auto"/>
            <w:noWrap/>
            <w:vAlign w:val="bottom"/>
            <w:hideMark/>
          </w:tcPr>
          <w:p w:rsidR="00931E03" w:rsidRPr="00931E03" w:rsidRDefault="00931E03" w:rsidP="00931E03">
            <w:pPr>
              <w:rPr>
                <w:rFonts w:ascii="System" w:hAnsi="System"/>
                <w:sz w:val="12"/>
                <w:szCs w:val="12"/>
              </w:rPr>
            </w:pPr>
          </w:p>
        </w:tc>
      </w:tr>
      <w:tr w:rsidR="00B66F26" w:rsidRPr="00931E03" w:rsidTr="00B66F26">
        <w:trPr>
          <w:trHeight w:val="255"/>
        </w:trPr>
        <w:tc>
          <w:tcPr>
            <w:tcW w:w="2421" w:type="dxa"/>
            <w:gridSpan w:val="4"/>
            <w:tcBorders>
              <w:top w:val="nil"/>
              <w:left w:val="nil"/>
              <w:bottom w:val="nil"/>
              <w:right w:val="nil"/>
            </w:tcBorders>
            <w:shd w:val="clear" w:color="auto" w:fill="auto"/>
            <w:vAlign w:val="center"/>
            <w:hideMark/>
          </w:tcPr>
          <w:p w:rsidR="00B66F26" w:rsidRPr="00B66F26" w:rsidRDefault="00B66F26" w:rsidP="00547396">
            <w:pPr>
              <w:rPr>
                <w:rFonts w:ascii="Verdana" w:hAnsi="Verdana"/>
                <w:sz w:val="20"/>
                <w:szCs w:val="20"/>
              </w:rPr>
            </w:pPr>
            <w:r w:rsidRPr="00B66F26">
              <w:rPr>
                <w:rFonts w:ascii="Verdana" w:hAnsi="Verdana"/>
                <w:b/>
                <w:bCs/>
                <w:sz w:val="20"/>
                <w:szCs w:val="20"/>
              </w:rPr>
              <w:t xml:space="preserve">   </w:t>
            </w:r>
            <w:r w:rsidRPr="00547396">
              <w:rPr>
                <w:rFonts w:ascii="Verdana" w:hAnsi="Verdana"/>
                <w:bCs/>
                <w:sz w:val="20"/>
                <w:szCs w:val="20"/>
                <w:u w:val="single"/>
              </w:rPr>
              <w:t>Lentelė Nr. 1</w:t>
            </w:r>
            <w:r w:rsidRPr="00B66F26">
              <w:rPr>
                <w:rFonts w:ascii="Verdana" w:hAnsi="Verdana"/>
                <w:bCs/>
                <w:sz w:val="20"/>
                <w:szCs w:val="20"/>
              </w:rPr>
              <w:t xml:space="preserve"> EKSPORTO APIMTYS </w:t>
            </w:r>
          </w:p>
        </w:tc>
        <w:tc>
          <w:tcPr>
            <w:tcW w:w="709" w:type="dxa"/>
            <w:tcBorders>
              <w:top w:val="nil"/>
              <w:left w:val="nil"/>
              <w:bottom w:val="nil"/>
              <w:right w:val="nil"/>
            </w:tcBorders>
            <w:shd w:val="clear" w:color="auto" w:fill="auto"/>
            <w:noWrap/>
            <w:vAlign w:val="bottom"/>
            <w:hideMark/>
          </w:tcPr>
          <w:p w:rsidR="00B66F26" w:rsidRPr="00931E03" w:rsidRDefault="00B66F26" w:rsidP="00931E03">
            <w:pPr>
              <w:rPr>
                <w:rFonts w:ascii="Verdana" w:hAnsi="Verdana"/>
                <w:sz w:val="12"/>
                <w:szCs w:val="12"/>
              </w:rPr>
            </w:pPr>
          </w:p>
        </w:tc>
        <w:tc>
          <w:tcPr>
            <w:tcW w:w="1134" w:type="dxa"/>
            <w:tcBorders>
              <w:top w:val="nil"/>
              <w:left w:val="nil"/>
              <w:bottom w:val="nil"/>
              <w:right w:val="nil"/>
            </w:tcBorders>
            <w:shd w:val="clear" w:color="auto" w:fill="auto"/>
            <w:noWrap/>
            <w:vAlign w:val="bottom"/>
            <w:hideMark/>
          </w:tcPr>
          <w:p w:rsidR="00B66F26" w:rsidRPr="00931E03" w:rsidRDefault="00B66F26" w:rsidP="00931E03">
            <w:pPr>
              <w:rPr>
                <w:rFonts w:ascii="Verdana" w:hAnsi="Verdana"/>
                <w:sz w:val="12"/>
                <w:szCs w:val="12"/>
              </w:rPr>
            </w:pPr>
          </w:p>
        </w:tc>
        <w:tc>
          <w:tcPr>
            <w:tcW w:w="850" w:type="dxa"/>
            <w:tcBorders>
              <w:top w:val="nil"/>
              <w:left w:val="nil"/>
              <w:bottom w:val="nil"/>
              <w:right w:val="nil"/>
            </w:tcBorders>
            <w:shd w:val="clear" w:color="auto" w:fill="auto"/>
            <w:noWrap/>
            <w:vAlign w:val="bottom"/>
            <w:hideMark/>
          </w:tcPr>
          <w:p w:rsidR="00B66F26" w:rsidRPr="00931E03" w:rsidRDefault="00B66F26" w:rsidP="00931E03">
            <w:pPr>
              <w:rPr>
                <w:rFonts w:ascii="Verdana" w:hAnsi="Verdana"/>
                <w:sz w:val="12"/>
                <w:szCs w:val="12"/>
              </w:rPr>
            </w:pPr>
          </w:p>
        </w:tc>
        <w:tc>
          <w:tcPr>
            <w:tcW w:w="1134" w:type="dxa"/>
            <w:tcBorders>
              <w:top w:val="nil"/>
              <w:left w:val="nil"/>
              <w:bottom w:val="nil"/>
              <w:right w:val="nil"/>
            </w:tcBorders>
            <w:shd w:val="clear" w:color="auto" w:fill="auto"/>
            <w:noWrap/>
            <w:vAlign w:val="bottom"/>
            <w:hideMark/>
          </w:tcPr>
          <w:p w:rsidR="00B66F26" w:rsidRPr="00931E03" w:rsidRDefault="00B66F26" w:rsidP="00931E03">
            <w:pPr>
              <w:rPr>
                <w:rFonts w:ascii="Verdana" w:hAnsi="Verdana"/>
                <w:sz w:val="12"/>
                <w:szCs w:val="12"/>
              </w:rPr>
            </w:pPr>
          </w:p>
        </w:tc>
        <w:tc>
          <w:tcPr>
            <w:tcW w:w="709" w:type="dxa"/>
            <w:tcBorders>
              <w:top w:val="nil"/>
              <w:left w:val="nil"/>
              <w:bottom w:val="nil"/>
              <w:right w:val="nil"/>
            </w:tcBorders>
            <w:shd w:val="clear" w:color="auto" w:fill="auto"/>
            <w:noWrap/>
            <w:vAlign w:val="bottom"/>
            <w:hideMark/>
          </w:tcPr>
          <w:p w:rsidR="00B66F26" w:rsidRPr="00931E03" w:rsidRDefault="00B66F26" w:rsidP="00931E03">
            <w:pPr>
              <w:rPr>
                <w:rFonts w:ascii="Verdana" w:hAnsi="Verdana"/>
                <w:sz w:val="12"/>
                <w:szCs w:val="12"/>
              </w:rPr>
            </w:pPr>
          </w:p>
        </w:tc>
        <w:tc>
          <w:tcPr>
            <w:tcW w:w="1134" w:type="dxa"/>
            <w:tcBorders>
              <w:top w:val="nil"/>
              <w:left w:val="nil"/>
              <w:bottom w:val="nil"/>
              <w:right w:val="nil"/>
            </w:tcBorders>
            <w:shd w:val="clear" w:color="auto" w:fill="auto"/>
            <w:noWrap/>
            <w:vAlign w:val="bottom"/>
            <w:hideMark/>
          </w:tcPr>
          <w:p w:rsidR="00B66F26" w:rsidRPr="00931E03" w:rsidRDefault="00B66F26" w:rsidP="00931E03">
            <w:pPr>
              <w:rPr>
                <w:rFonts w:ascii="Verdana" w:hAnsi="Verdana"/>
                <w:sz w:val="12"/>
                <w:szCs w:val="12"/>
              </w:rPr>
            </w:pPr>
          </w:p>
        </w:tc>
        <w:tc>
          <w:tcPr>
            <w:tcW w:w="709" w:type="dxa"/>
            <w:tcBorders>
              <w:top w:val="nil"/>
              <w:left w:val="nil"/>
              <w:bottom w:val="nil"/>
              <w:right w:val="nil"/>
            </w:tcBorders>
            <w:shd w:val="clear" w:color="auto" w:fill="auto"/>
            <w:noWrap/>
            <w:vAlign w:val="bottom"/>
            <w:hideMark/>
          </w:tcPr>
          <w:p w:rsidR="00B66F26" w:rsidRPr="00931E03" w:rsidRDefault="00B66F26" w:rsidP="00931E03">
            <w:pPr>
              <w:rPr>
                <w:rFonts w:ascii="Verdana" w:hAnsi="Verdana"/>
                <w:sz w:val="12"/>
                <w:szCs w:val="12"/>
              </w:rPr>
            </w:pPr>
          </w:p>
        </w:tc>
        <w:tc>
          <w:tcPr>
            <w:tcW w:w="1240" w:type="dxa"/>
            <w:tcBorders>
              <w:top w:val="nil"/>
              <w:left w:val="nil"/>
              <w:bottom w:val="nil"/>
              <w:right w:val="nil"/>
            </w:tcBorders>
            <w:shd w:val="clear" w:color="auto" w:fill="auto"/>
            <w:noWrap/>
            <w:vAlign w:val="bottom"/>
            <w:hideMark/>
          </w:tcPr>
          <w:p w:rsidR="00B66F26" w:rsidRPr="00931E03" w:rsidRDefault="00B66F26" w:rsidP="00931E03">
            <w:pPr>
              <w:rPr>
                <w:rFonts w:ascii="Verdana" w:hAnsi="Verdana"/>
                <w:sz w:val="12"/>
                <w:szCs w:val="12"/>
              </w:rPr>
            </w:pPr>
          </w:p>
        </w:tc>
      </w:tr>
      <w:tr w:rsidR="009A52AB" w:rsidRPr="00931E03" w:rsidTr="00720F60">
        <w:trPr>
          <w:trHeight w:val="255"/>
        </w:trPr>
        <w:tc>
          <w:tcPr>
            <w:tcW w:w="578" w:type="dxa"/>
            <w:tcBorders>
              <w:top w:val="nil"/>
              <w:left w:val="nil"/>
              <w:bottom w:val="nil"/>
              <w:right w:val="nil"/>
            </w:tcBorders>
            <w:shd w:val="clear" w:color="auto" w:fill="auto"/>
            <w:noWrap/>
            <w:vAlign w:val="bottom"/>
            <w:hideMark/>
          </w:tcPr>
          <w:p w:rsidR="00931E03" w:rsidRPr="00931E03" w:rsidRDefault="00931E03" w:rsidP="00931E03">
            <w:pPr>
              <w:jc w:val="center"/>
              <w:rPr>
                <w:rFonts w:ascii="Verdana" w:hAnsi="Verdana"/>
                <w:sz w:val="12"/>
                <w:szCs w:val="12"/>
              </w:rPr>
            </w:pPr>
          </w:p>
        </w:tc>
        <w:tc>
          <w:tcPr>
            <w:tcW w:w="709" w:type="dxa"/>
            <w:gridSpan w:val="2"/>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c>
          <w:tcPr>
            <w:tcW w:w="1134" w:type="dxa"/>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c>
          <w:tcPr>
            <w:tcW w:w="709" w:type="dxa"/>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c>
          <w:tcPr>
            <w:tcW w:w="1134" w:type="dxa"/>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c>
          <w:tcPr>
            <w:tcW w:w="850" w:type="dxa"/>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c>
          <w:tcPr>
            <w:tcW w:w="1134" w:type="dxa"/>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c>
          <w:tcPr>
            <w:tcW w:w="709" w:type="dxa"/>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c>
          <w:tcPr>
            <w:tcW w:w="1134" w:type="dxa"/>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c>
          <w:tcPr>
            <w:tcW w:w="709" w:type="dxa"/>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c>
          <w:tcPr>
            <w:tcW w:w="1240" w:type="dxa"/>
            <w:tcBorders>
              <w:top w:val="nil"/>
              <w:left w:val="nil"/>
              <w:bottom w:val="nil"/>
              <w:right w:val="nil"/>
            </w:tcBorders>
            <w:shd w:val="clear" w:color="auto" w:fill="auto"/>
            <w:noWrap/>
            <w:vAlign w:val="bottom"/>
            <w:hideMark/>
          </w:tcPr>
          <w:p w:rsidR="00931E03" w:rsidRPr="00931E03" w:rsidRDefault="00931E03" w:rsidP="00931E03">
            <w:pPr>
              <w:rPr>
                <w:rFonts w:ascii="Verdana" w:hAnsi="Verdana"/>
                <w:sz w:val="12"/>
                <w:szCs w:val="12"/>
              </w:rPr>
            </w:pPr>
          </w:p>
        </w:tc>
      </w:tr>
      <w:tr w:rsidR="00720F60" w:rsidRPr="00931E03" w:rsidTr="00720F60">
        <w:trPr>
          <w:trHeight w:val="255"/>
        </w:trPr>
        <w:tc>
          <w:tcPr>
            <w:tcW w:w="578"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b/>
                <w:bCs/>
                <w:sz w:val="12"/>
                <w:szCs w:val="12"/>
              </w:rPr>
            </w:pPr>
            <w:r w:rsidRPr="00931E03">
              <w:rPr>
                <w:rFonts w:ascii="Verdana" w:hAnsi="Verdana"/>
                <w:b/>
                <w:bCs/>
                <w:sz w:val="12"/>
                <w:szCs w:val="12"/>
              </w:rPr>
              <w:t>PROCEDŪRA</w:t>
            </w:r>
          </w:p>
        </w:tc>
        <w:tc>
          <w:tcPr>
            <w:tcW w:w="1843" w:type="dxa"/>
            <w:gridSpan w:val="3"/>
            <w:tcBorders>
              <w:top w:val="single" w:sz="4" w:space="0" w:color="auto"/>
              <w:left w:val="nil"/>
              <w:bottom w:val="single" w:sz="4" w:space="0" w:color="auto"/>
              <w:right w:val="single" w:sz="4" w:space="0" w:color="000000"/>
            </w:tcBorders>
            <w:shd w:val="clear" w:color="000000" w:fill="E3E3E3"/>
            <w:vAlign w:val="center"/>
            <w:hideMark/>
          </w:tcPr>
          <w:p w:rsidR="00931E03" w:rsidRPr="00931E03" w:rsidRDefault="00931E03" w:rsidP="00931E03">
            <w:pPr>
              <w:jc w:val="center"/>
              <w:rPr>
                <w:rFonts w:ascii="Verdana" w:hAnsi="Verdana"/>
                <w:b/>
                <w:bCs/>
                <w:sz w:val="12"/>
                <w:szCs w:val="12"/>
              </w:rPr>
            </w:pPr>
            <w:r w:rsidRPr="00931E03">
              <w:rPr>
                <w:rFonts w:ascii="Verdana" w:hAnsi="Verdana"/>
                <w:b/>
                <w:bCs/>
                <w:sz w:val="12"/>
                <w:szCs w:val="12"/>
              </w:rPr>
              <w:t>2003</w:t>
            </w:r>
          </w:p>
        </w:tc>
        <w:tc>
          <w:tcPr>
            <w:tcW w:w="1843" w:type="dxa"/>
            <w:gridSpan w:val="2"/>
            <w:tcBorders>
              <w:top w:val="single" w:sz="4" w:space="0" w:color="auto"/>
              <w:left w:val="nil"/>
              <w:bottom w:val="single" w:sz="4" w:space="0" w:color="auto"/>
              <w:right w:val="single" w:sz="4" w:space="0" w:color="000000"/>
            </w:tcBorders>
            <w:shd w:val="clear" w:color="000000" w:fill="E3E3E3"/>
            <w:vAlign w:val="center"/>
            <w:hideMark/>
          </w:tcPr>
          <w:p w:rsidR="00931E03" w:rsidRPr="00931E03" w:rsidRDefault="00931E03" w:rsidP="00931E03">
            <w:pPr>
              <w:jc w:val="center"/>
              <w:rPr>
                <w:rFonts w:ascii="Verdana" w:hAnsi="Verdana"/>
                <w:b/>
                <w:bCs/>
                <w:sz w:val="12"/>
                <w:szCs w:val="12"/>
              </w:rPr>
            </w:pPr>
            <w:r w:rsidRPr="00931E03">
              <w:rPr>
                <w:rFonts w:ascii="Verdana" w:hAnsi="Verdana"/>
                <w:b/>
                <w:bCs/>
                <w:sz w:val="12"/>
                <w:szCs w:val="12"/>
              </w:rPr>
              <w:t>2005</w:t>
            </w:r>
          </w:p>
        </w:tc>
        <w:tc>
          <w:tcPr>
            <w:tcW w:w="1984" w:type="dxa"/>
            <w:gridSpan w:val="2"/>
            <w:tcBorders>
              <w:top w:val="single" w:sz="4" w:space="0" w:color="auto"/>
              <w:left w:val="nil"/>
              <w:bottom w:val="single" w:sz="4" w:space="0" w:color="auto"/>
              <w:right w:val="single" w:sz="4" w:space="0" w:color="000000"/>
            </w:tcBorders>
            <w:shd w:val="clear" w:color="000000" w:fill="E3E3E3"/>
            <w:vAlign w:val="center"/>
            <w:hideMark/>
          </w:tcPr>
          <w:p w:rsidR="00931E03" w:rsidRPr="00931E03" w:rsidRDefault="00931E03" w:rsidP="00931E03">
            <w:pPr>
              <w:jc w:val="center"/>
              <w:rPr>
                <w:rFonts w:ascii="Verdana" w:hAnsi="Verdana"/>
                <w:b/>
                <w:bCs/>
                <w:sz w:val="12"/>
                <w:szCs w:val="12"/>
              </w:rPr>
            </w:pPr>
            <w:r w:rsidRPr="00931E03">
              <w:rPr>
                <w:rFonts w:ascii="Verdana" w:hAnsi="Verdana"/>
                <w:b/>
                <w:bCs/>
                <w:sz w:val="12"/>
                <w:szCs w:val="12"/>
              </w:rPr>
              <w:t>2007</w:t>
            </w:r>
          </w:p>
        </w:tc>
        <w:tc>
          <w:tcPr>
            <w:tcW w:w="1843" w:type="dxa"/>
            <w:gridSpan w:val="2"/>
            <w:tcBorders>
              <w:top w:val="single" w:sz="4" w:space="0" w:color="auto"/>
              <w:left w:val="nil"/>
              <w:bottom w:val="single" w:sz="4" w:space="0" w:color="auto"/>
              <w:right w:val="single" w:sz="4" w:space="0" w:color="000000"/>
            </w:tcBorders>
            <w:shd w:val="clear" w:color="000000" w:fill="E3E3E3"/>
            <w:vAlign w:val="center"/>
            <w:hideMark/>
          </w:tcPr>
          <w:p w:rsidR="00931E03" w:rsidRPr="00931E03" w:rsidRDefault="00931E03" w:rsidP="00931E03">
            <w:pPr>
              <w:jc w:val="center"/>
              <w:rPr>
                <w:rFonts w:ascii="Verdana" w:hAnsi="Verdana"/>
                <w:b/>
                <w:bCs/>
                <w:sz w:val="12"/>
                <w:szCs w:val="12"/>
              </w:rPr>
            </w:pPr>
            <w:r w:rsidRPr="00931E03">
              <w:rPr>
                <w:rFonts w:ascii="Verdana" w:hAnsi="Verdana"/>
                <w:b/>
                <w:bCs/>
                <w:sz w:val="12"/>
                <w:szCs w:val="12"/>
              </w:rPr>
              <w:t>2009</w:t>
            </w:r>
          </w:p>
        </w:tc>
        <w:tc>
          <w:tcPr>
            <w:tcW w:w="1949" w:type="dxa"/>
            <w:gridSpan w:val="2"/>
            <w:tcBorders>
              <w:top w:val="single" w:sz="4" w:space="0" w:color="auto"/>
              <w:left w:val="nil"/>
              <w:bottom w:val="single" w:sz="4" w:space="0" w:color="auto"/>
              <w:right w:val="single" w:sz="4" w:space="0" w:color="000000"/>
            </w:tcBorders>
            <w:shd w:val="clear" w:color="000000" w:fill="E3E3E3"/>
            <w:vAlign w:val="center"/>
            <w:hideMark/>
          </w:tcPr>
          <w:p w:rsidR="00931E03" w:rsidRPr="00931E03" w:rsidRDefault="00931E03" w:rsidP="00931E03">
            <w:pPr>
              <w:jc w:val="center"/>
              <w:rPr>
                <w:rFonts w:ascii="Verdana" w:hAnsi="Verdana"/>
                <w:b/>
                <w:bCs/>
                <w:sz w:val="12"/>
                <w:szCs w:val="12"/>
              </w:rPr>
            </w:pPr>
            <w:r w:rsidRPr="00931E03">
              <w:rPr>
                <w:rFonts w:ascii="Verdana" w:hAnsi="Verdana"/>
                <w:b/>
                <w:bCs/>
                <w:sz w:val="12"/>
                <w:szCs w:val="12"/>
              </w:rPr>
              <w:t>2011</w:t>
            </w:r>
          </w:p>
        </w:tc>
      </w:tr>
      <w:tr w:rsidR="009A52AB" w:rsidRPr="00931E03" w:rsidTr="00720F60">
        <w:trPr>
          <w:trHeight w:val="420"/>
        </w:trPr>
        <w:tc>
          <w:tcPr>
            <w:tcW w:w="578" w:type="dxa"/>
            <w:vMerge/>
            <w:tcBorders>
              <w:top w:val="single" w:sz="4" w:space="0" w:color="auto"/>
              <w:left w:val="single" w:sz="4" w:space="0" w:color="auto"/>
              <w:bottom w:val="single" w:sz="4" w:space="0" w:color="auto"/>
              <w:right w:val="single" w:sz="4" w:space="0" w:color="auto"/>
            </w:tcBorders>
            <w:vAlign w:val="center"/>
            <w:hideMark/>
          </w:tcPr>
          <w:p w:rsidR="00931E03" w:rsidRPr="00931E03" w:rsidRDefault="00931E03" w:rsidP="00931E03">
            <w:pPr>
              <w:rPr>
                <w:rFonts w:ascii="Verdana" w:hAnsi="Verdana"/>
                <w:b/>
                <w:bCs/>
                <w:sz w:val="12"/>
                <w:szCs w:val="12"/>
              </w:rPr>
            </w:pPr>
          </w:p>
        </w:tc>
        <w:tc>
          <w:tcPr>
            <w:tcW w:w="709" w:type="dxa"/>
            <w:gridSpan w:val="2"/>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BAD SKAIČIUS</w:t>
            </w:r>
          </w:p>
        </w:tc>
        <w:tc>
          <w:tcPr>
            <w:tcW w:w="1134" w:type="dxa"/>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STAT.VERTĖ (LTL)</w:t>
            </w:r>
          </w:p>
        </w:tc>
        <w:tc>
          <w:tcPr>
            <w:tcW w:w="709" w:type="dxa"/>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BAD SKAIČIUS</w:t>
            </w:r>
          </w:p>
        </w:tc>
        <w:tc>
          <w:tcPr>
            <w:tcW w:w="1134" w:type="dxa"/>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STAT.VERTĖ (LTL)</w:t>
            </w:r>
          </w:p>
        </w:tc>
        <w:tc>
          <w:tcPr>
            <w:tcW w:w="850" w:type="dxa"/>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BAD SKAIČIUS</w:t>
            </w:r>
          </w:p>
        </w:tc>
        <w:tc>
          <w:tcPr>
            <w:tcW w:w="1134" w:type="dxa"/>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STAT.VERTĖ (LTL)</w:t>
            </w:r>
          </w:p>
        </w:tc>
        <w:tc>
          <w:tcPr>
            <w:tcW w:w="709" w:type="dxa"/>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BAD SKAIČIUS</w:t>
            </w:r>
          </w:p>
        </w:tc>
        <w:tc>
          <w:tcPr>
            <w:tcW w:w="1134" w:type="dxa"/>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STAT.VERTĖ (LTL)</w:t>
            </w:r>
          </w:p>
        </w:tc>
        <w:tc>
          <w:tcPr>
            <w:tcW w:w="709" w:type="dxa"/>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BAD SKAIČIUS</w:t>
            </w:r>
          </w:p>
        </w:tc>
        <w:tc>
          <w:tcPr>
            <w:tcW w:w="1240" w:type="dxa"/>
            <w:tcBorders>
              <w:top w:val="nil"/>
              <w:left w:val="nil"/>
              <w:bottom w:val="single" w:sz="4" w:space="0" w:color="auto"/>
              <w:right w:val="single" w:sz="4" w:space="0" w:color="auto"/>
            </w:tcBorders>
            <w:shd w:val="clear" w:color="000000" w:fill="E3E3E3"/>
            <w:vAlign w:val="center"/>
            <w:hideMark/>
          </w:tcPr>
          <w:p w:rsidR="00931E03" w:rsidRPr="00931E03" w:rsidRDefault="00931E03" w:rsidP="00931E03">
            <w:pPr>
              <w:jc w:val="center"/>
              <w:rPr>
                <w:rFonts w:ascii="Verdana" w:hAnsi="Verdana"/>
                <w:sz w:val="12"/>
                <w:szCs w:val="12"/>
              </w:rPr>
            </w:pPr>
            <w:r w:rsidRPr="00931E03">
              <w:rPr>
                <w:rFonts w:ascii="Verdana" w:hAnsi="Verdana"/>
                <w:sz w:val="12"/>
                <w:szCs w:val="12"/>
              </w:rPr>
              <w:t>STAT.VERTĖ (LTL)</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386848</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15402638441</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291094</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11028779245</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473607</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14355028698</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286472</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14451745070</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449789</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27698230103</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1001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132844,55</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1002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529</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17835195</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167</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3865735</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355</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16172471</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1010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2827</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1021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53</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4533531</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1023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277</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8262927</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1040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309092</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934182,72</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1041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44</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203834</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465</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8006127,59</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1094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77058464</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1100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404</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96635001</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105</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14403569</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97</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13071722</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178</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26517584,19</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2100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1292</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187614756</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765</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67245260</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1512</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119086142</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834</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91792629,97</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1108</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114341030</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2121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8</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2435479</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2148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284690</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8</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61882</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15</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288773</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31133,27</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2151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7</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623143</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7</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195726</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33</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505154</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41762</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7</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97588</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2161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176</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18195782</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17274</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2200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130</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6795885</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209</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9802083</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57</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4538137</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2300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5082</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103557026</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1375</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65942105,32</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1233</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42587733,61</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1177</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199315717,7</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1456</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235379898,7</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2323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61</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3153647</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2353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50177</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143845</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3100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244,85</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3141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27142</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3151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63335</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5390422553</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17944</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746968165,2</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34487</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2738701410</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21160</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5662094051</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26551</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2769310950</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3153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12620</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240573437</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600</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23215392,96</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534</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11468475</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330</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41203639</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322</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33904756,07</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3155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17439</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3171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54343</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3697820412</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19212</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3181280845</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21229</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7836461988</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16583</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6575504425</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23252</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10311472721</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3178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160780,8</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9500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5999</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44121420</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9571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188</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20461967</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9600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658</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6712112</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r w:rsidR="009A52AB" w:rsidRPr="00931E03" w:rsidTr="00720F60">
        <w:trPr>
          <w:trHeight w:val="255"/>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31E03" w:rsidRPr="00931E03" w:rsidRDefault="00931E03" w:rsidP="00931E03">
            <w:pPr>
              <w:jc w:val="center"/>
              <w:rPr>
                <w:rFonts w:ascii="Verdana" w:hAnsi="Verdana"/>
                <w:sz w:val="12"/>
                <w:szCs w:val="12"/>
              </w:rPr>
            </w:pPr>
            <w:r w:rsidRPr="00931E03">
              <w:rPr>
                <w:rFonts w:ascii="Verdana" w:hAnsi="Verdana"/>
                <w:sz w:val="12"/>
                <w:szCs w:val="12"/>
              </w:rPr>
              <w:t>9671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2</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jc w:val="right"/>
              <w:rPr>
                <w:rFonts w:ascii="Verdana" w:hAnsi="Verdana"/>
                <w:sz w:val="12"/>
                <w:szCs w:val="12"/>
              </w:rPr>
            </w:pPr>
            <w:r w:rsidRPr="00931E03">
              <w:rPr>
                <w:rFonts w:ascii="Verdana" w:hAnsi="Verdana"/>
                <w:sz w:val="12"/>
                <w:szCs w:val="12"/>
              </w:rPr>
              <w:t>3070</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c>
          <w:tcPr>
            <w:tcW w:w="1240" w:type="dxa"/>
            <w:tcBorders>
              <w:top w:val="nil"/>
              <w:left w:val="nil"/>
              <w:bottom w:val="single" w:sz="4" w:space="0" w:color="auto"/>
              <w:right w:val="single" w:sz="4" w:space="0" w:color="auto"/>
            </w:tcBorders>
            <w:shd w:val="clear" w:color="auto" w:fill="auto"/>
            <w:noWrap/>
            <w:vAlign w:val="bottom"/>
            <w:hideMark/>
          </w:tcPr>
          <w:p w:rsidR="00931E03" w:rsidRPr="00931E03" w:rsidRDefault="00931E03" w:rsidP="00931E03">
            <w:pPr>
              <w:rPr>
                <w:rFonts w:ascii="Verdana" w:hAnsi="Verdana"/>
                <w:sz w:val="12"/>
                <w:szCs w:val="12"/>
              </w:rPr>
            </w:pPr>
            <w:r w:rsidRPr="00931E03">
              <w:rPr>
                <w:rFonts w:ascii="Verdana" w:hAnsi="Verdana"/>
                <w:sz w:val="12"/>
                <w:szCs w:val="12"/>
              </w:rPr>
              <w:t> </w:t>
            </w:r>
          </w:p>
        </w:tc>
      </w:tr>
    </w:tbl>
    <w:p w:rsidR="00931E03" w:rsidRDefault="00931E03" w:rsidP="00A9495F">
      <w:pPr>
        <w:spacing w:line="360" w:lineRule="auto"/>
        <w:ind w:firstLine="1296"/>
        <w:jc w:val="both"/>
      </w:pPr>
    </w:p>
    <w:p w:rsidR="004D4F9C" w:rsidRDefault="004D4F9C" w:rsidP="00A9495F">
      <w:pPr>
        <w:spacing w:line="360" w:lineRule="auto"/>
        <w:ind w:firstLine="1296"/>
        <w:jc w:val="both"/>
      </w:pPr>
    </w:p>
    <w:p w:rsidR="004D4F9C" w:rsidRDefault="004D4F9C" w:rsidP="00A9495F">
      <w:pPr>
        <w:spacing w:line="360" w:lineRule="auto"/>
        <w:ind w:firstLine="1296"/>
        <w:jc w:val="both"/>
      </w:pPr>
    </w:p>
    <w:p w:rsidR="004D4F9C" w:rsidRDefault="004D4F9C" w:rsidP="00A9495F">
      <w:pPr>
        <w:spacing w:line="360" w:lineRule="auto"/>
        <w:ind w:firstLine="1296"/>
        <w:jc w:val="both"/>
      </w:pPr>
    </w:p>
    <w:p w:rsidR="004D4F9C" w:rsidRDefault="004D4F9C" w:rsidP="00A9495F">
      <w:pPr>
        <w:spacing w:line="360" w:lineRule="auto"/>
        <w:ind w:firstLine="1296"/>
        <w:jc w:val="both"/>
      </w:pPr>
    </w:p>
    <w:p w:rsidR="004D4F9C" w:rsidRDefault="004D4F9C" w:rsidP="00A9495F">
      <w:pPr>
        <w:spacing w:line="360" w:lineRule="auto"/>
        <w:ind w:firstLine="1296"/>
        <w:jc w:val="both"/>
      </w:pPr>
    </w:p>
    <w:p w:rsidR="004D4F9C" w:rsidRDefault="004D4F9C" w:rsidP="00A9495F">
      <w:pPr>
        <w:spacing w:line="360" w:lineRule="auto"/>
        <w:ind w:firstLine="1296"/>
        <w:jc w:val="both"/>
      </w:pPr>
    </w:p>
    <w:p w:rsidR="004D4F9C" w:rsidRDefault="004D4F9C" w:rsidP="00A9495F">
      <w:pPr>
        <w:spacing w:line="360" w:lineRule="auto"/>
        <w:ind w:firstLine="1296"/>
        <w:jc w:val="both"/>
      </w:pPr>
    </w:p>
    <w:p w:rsidR="004D4F9C" w:rsidRDefault="004D4F9C" w:rsidP="00A9495F">
      <w:pPr>
        <w:spacing w:line="360" w:lineRule="auto"/>
        <w:ind w:firstLine="1296"/>
        <w:jc w:val="both"/>
      </w:pPr>
    </w:p>
    <w:p w:rsidR="004D4F9C" w:rsidRDefault="004D4F9C" w:rsidP="00A9495F">
      <w:pPr>
        <w:spacing w:line="360" w:lineRule="auto"/>
        <w:ind w:firstLine="1296"/>
        <w:jc w:val="both"/>
      </w:pPr>
    </w:p>
    <w:tbl>
      <w:tblPr>
        <w:tblW w:w="0" w:type="auto"/>
        <w:tblInd w:w="93" w:type="dxa"/>
        <w:tblLayout w:type="fixed"/>
        <w:tblLook w:val="04A0"/>
      </w:tblPr>
      <w:tblGrid>
        <w:gridCol w:w="866"/>
        <w:gridCol w:w="148"/>
        <w:gridCol w:w="561"/>
        <w:gridCol w:w="229"/>
        <w:gridCol w:w="905"/>
        <w:gridCol w:w="708"/>
        <w:gridCol w:w="193"/>
        <w:gridCol w:w="941"/>
        <w:gridCol w:w="709"/>
        <w:gridCol w:w="156"/>
        <w:gridCol w:w="978"/>
        <w:gridCol w:w="709"/>
        <w:gridCol w:w="119"/>
        <w:gridCol w:w="1016"/>
        <w:gridCol w:w="708"/>
        <w:gridCol w:w="82"/>
        <w:gridCol w:w="1016"/>
      </w:tblGrid>
      <w:tr w:rsidR="004D4F9C" w:rsidRPr="004D4F9C" w:rsidTr="004D4F9C">
        <w:trPr>
          <w:trHeight w:val="255"/>
        </w:trPr>
        <w:tc>
          <w:tcPr>
            <w:tcW w:w="1014" w:type="dxa"/>
            <w:gridSpan w:val="2"/>
            <w:tcBorders>
              <w:top w:val="nil"/>
              <w:left w:val="nil"/>
              <w:bottom w:val="nil"/>
              <w:right w:val="nil"/>
            </w:tcBorders>
            <w:shd w:val="clear" w:color="auto" w:fill="auto"/>
            <w:noWrap/>
            <w:vAlign w:val="bottom"/>
            <w:hideMark/>
          </w:tcPr>
          <w:p w:rsidR="004D4F9C" w:rsidRPr="004D4F9C" w:rsidRDefault="004D4F9C" w:rsidP="004D4F9C">
            <w:pPr>
              <w:jc w:val="center"/>
              <w:rPr>
                <w:rFonts w:ascii="System" w:hAnsi="System"/>
                <w:sz w:val="20"/>
                <w:szCs w:val="20"/>
              </w:rPr>
            </w:pPr>
          </w:p>
        </w:tc>
        <w:tc>
          <w:tcPr>
            <w:tcW w:w="790" w:type="dxa"/>
            <w:gridSpan w:val="2"/>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c>
          <w:tcPr>
            <w:tcW w:w="905" w:type="dxa"/>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c>
          <w:tcPr>
            <w:tcW w:w="901" w:type="dxa"/>
            <w:gridSpan w:val="2"/>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c>
          <w:tcPr>
            <w:tcW w:w="941" w:type="dxa"/>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c>
          <w:tcPr>
            <w:tcW w:w="865" w:type="dxa"/>
            <w:gridSpan w:val="2"/>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c>
          <w:tcPr>
            <w:tcW w:w="978" w:type="dxa"/>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c>
          <w:tcPr>
            <w:tcW w:w="828" w:type="dxa"/>
            <w:gridSpan w:val="2"/>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c>
          <w:tcPr>
            <w:tcW w:w="1016" w:type="dxa"/>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c>
          <w:tcPr>
            <w:tcW w:w="790" w:type="dxa"/>
            <w:gridSpan w:val="2"/>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c>
          <w:tcPr>
            <w:tcW w:w="1016" w:type="dxa"/>
            <w:tcBorders>
              <w:top w:val="nil"/>
              <w:left w:val="nil"/>
              <w:bottom w:val="nil"/>
              <w:right w:val="nil"/>
            </w:tcBorders>
            <w:shd w:val="clear" w:color="auto" w:fill="auto"/>
            <w:noWrap/>
            <w:vAlign w:val="bottom"/>
            <w:hideMark/>
          </w:tcPr>
          <w:p w:rsidR="004D4F9C" w:rsidRPr="004D4F9C" w:rsidRDefault="004D4F9C" w:rsidP="004D4F9C">
            <w:pPr>
              <w:rPr>
                <w:rFonts w:ascii="System" w:hAnsi="System"/>
                <w:sz w:val="20"/>
                <w:szCs w:val="20"/>
              </w:rPr>
            </w:pPr>
          </w:p>
        </w:tc>
      </w:tr>
      <w:tr w:rsidR="00B66F26" w:rsidRPr="004D4F9C" w:rsidTr="00B66F26">
        <w:trPr>
          <w:trHeight w:val="255"/>
        </w:trPr>
        <w:tc>
          <w:tcPr>
            <w:tcW w:w="2709" w:type="dxa"/>
            <w:gridSpan w:val="5"/>
            <w:tcBorders>
              <w:top w:val="nil"/>
              <w:left w:val="nil"/>
              <w:bottom w:val="nil"/>
              <w:right w:val="nil"/>
            </w:tcBorders>
            <w:shd w:val="clear" w:color="auto" w:fill="auto"/>
            <w:vAlign w:val="center"/>
            <w:hideMark/>
          </w:tcPr>
          <w:p w:rsidR="00B66F26" w:rsidRPr="00547396" w:rsidRDefault="00B66F26" w:rsidP="004D4F9C">
            <w:pPr>
              <w:rPr>
                <w:rFonts w:ascii="Verdana" w:hAnsi="Verdana"/>
                <w:bCs/>
                <w:sz w:val="20"/>
                <w:szCs w:val="20"/>
                <w:u w:val="single"/>
              </w:rPr>
            </w:pPr>
            <w:r w:rsidRPr="00547396">
              <w:rPr>
                <w:rFonts w:ascii="Verdana" w:hAnsi="Verdana"/>
                <w:bCs/>
                <w:sz w:val="20"/>
                <w:szCs w:val="20"/>
                <w:u w:val="single"/>
              </w:rPr>
              <w:t xml:space="preserve">   Lentelė Nr.2 </w:t>
            </w:r>
          </w:p>
          <w:p w:rsidR="00B66F26" w:rsidRPr="00B66F26" w:rsidRDefault="00B66F26" w:rsidP="004D4F9C">
            <w:pPr>
              <w:rPr>
                <w:rFonts w:ascii="Verdana" w:hAnsi="Verdana"/>
                <w:sz w:val="20"/>
                <w:szCs w:val="20"/>
              </w:rPr>
            </w:pPr>
            <w:r w:rsidRPr="00B66F26">
              <w:rPr>
                <w:rFonts w:ascii="Verdana" w:hAnsi="Verdana"/>
                <w:bCs/>
                <w:sz w:val="20"/>
                <w:szCs w:val="20"/>
              </w:rPr>
              <w:t xml:space="preserve">IMPORTO APIMTYS </w:t>
            </w:r>
          </w:p>
        </w:tc>
        <w:tc>
          <w:tcPr>
            <w:tcW w:w="901" w:type="dxa"/>
            <w:gridSpan w:val="2"/>
            <w:tcBorders>
              <w:top w:val="nil"/>
              <w:left w:val="nil"/>
              <w:bottom w:val="nil"/>
              <w:right w:val="nil"/>
            </w:tcBorders>
            <w:shd w:val="clear" w:color="auto" w:fill="auto"/>
            <w:noWrap/>
            <w:vAlign w:val="bottom"/>
            <w:hideMark/>
          </w:tcPr>
          <w:p w:rsidR="00B66F26" w:rsidRPr="004D4F9C" w:rsidRDefault="00B66F26" w:rsidP="004D4F9C">
            <w:pPr>
              <w:rPr>
                <w:rFonts w:ascii="Verdana" w:hAnsi="Verdana"/>
                <w:sz w:val="16"/>
                <w:szCs w:val="16"/>
              </w:rPr>
            </w:pPr>
          </w:p>
        </w:tc>
        <w:tc>
          <w:tcPr>
            <w:tcW w:w="941" w:type="dxa"/>
            <w:tcBorders>
              <w:top w:val="nil"/>
              <w:left w:val="nil"/>
              <w:bottom w:val="nil"/>
              <w:right w:val="nil"/>
            </w:tcBorders>
            <w:shd w:val="clear" w:color="auto" w:fill="auto"/>
            <w:noWrap/>
            <w:vAlign w:val="bottom"/>
            <w:hideMark/>
          </w:tcPr>
          <w:p w:rsidR="00B66F26" w:rsidRPr="004D4F9C" w:rsidRDefault="00B66F26" w:rsidP="004D4F9C">
            <w:pPr>
              <w:rPr>
                <w:rFonts w:ascii="Verdana" w:hAnsi="Verdana"/>
                <w:sz w:val="16"/>
                <w:szCs w:val="16"/>
              </w:rPr>
            </w:pPr>
          </w:p>
        </w:tc>
        <w:tc>
          <w:tcPr>
            <w:tcW w:w="865" w:type="dxa"/>
            <w:gridSpan w:val="2"/>
            <w:tcBorders>
              <w:top w:val="nil"/>
              <w:left w:val="nil"/>
              <w:bottom w:val="nil"/>
              <w:right w:val="nil"/>
            </w:tcBorders>
            <w:shd w:val="clear" w:color="auto" w:fill="auto"/>
            <w:noWrap/>
            <w:vAlign w:val="bottom"/>
            <w:hideMark/>
          </w:tcPr>
          <w:p w:rsidR="00B66F26" w:rsidRPr="004D4F9C" w:rsidRDefault="00B66F26" w:rsidP="004D4F9C">
            <w:pPr>
              <w:rPr>
                <w:rFonts w:ascii="Verdana" w:hAnsi="Verdana"/>
                <w:sz w:val="16"/>
                <w:szCs w:val="16"/>
              </w:rPr>
            </w:pPr>
          </w:p>
        </w:tc>
        <w:tc>
          <w:tcPr>
            <w:tcW w:w="978" w:type="dxa"/>
            <w:tcBorders>
              <w:top w:val="nil"/>
              <w:left w:val="nil"/>
              <w:bottom w:val="nil"/>
              <w:right w:val="nil"/>
            </w:tcBorders>
            <w:shd w:val="clear" w:color="auto" w:fill="auto"/>
            <w:noWrap/>
            <w:vAlign w:val="bottom"/>
            <w:hideMark/>
          </w:tcPr>
          <w:p w:rsidR="00B66F26" w:rsidRPr="004D4F9C" w:rsidRDefault="00B66F26" w:rsidP="004D4F9C">
            <w:pPr>
              <w:rPr>
                <w:rFonts w:ascii="Verdana" w:hAnsi="Verdana"/>
                <w:sz w:val="16"/>
                <w:szCs w:val="16"/>
              </w:rPr>
            </w:pPr>
          </w:p>
        </w:tc>
        <w:tc>
          <w:tcPr>
            <w:tcW w:w="828" w:type="dxa"/>
            <w:gridSpan w:val="2"/>
            <w:tcBorders>
              <w:top w:val="nil"/>
              <w:left w:val="nil"/>
              <w:bottom w:val="nil"/>
              <w:right w:val="nil"/>
            </w:tcBorders>
            <w:shd w:val="clear" w:color="auto" w:fill="auto"/>
            <w:noWrap/>
            <w:vAlign w:val="bottom"/>
            <w:hideMark/>
          </w:tcPr>
          <w:p w:rsidR="00B66F26" w:rsidRPr="004D4F9C" w:rsidRDefault="00B66F26" w:rsidP="004D4F9C">
            <w:pPr>
              <w:rPr>
                <w:rFonts w:ascii="Verdana" w:hAnsi="Verdana"/>
                <w:sz w:val="16"/>
                <w:szCs w:val="16"/>
              </w:rPr>
            </w:pPr>
          </w:p>
        </w:tc>
        <w:tc>
          <w:tcPr>
            <w:tcW w:w="1016" w:type="dxa"/>
            <w:tcBorders>
              <w:top w:val="nil"/>
              <w:left w:val="nil"/>
              <w:bottom w:val="nil"/>
              <w:right w:val="nil"/>
            </w:tcBorders>
            <w:shd w:val="clear" w:color="auto" w:fill="auto"/>
            <w:noWrap/>
            <w:vAlign w:val="bottom"/>
            <w:hideMark/>
          </w:tcPr>
          <w:p w:rsidR="00B66F26" w:rsidRPr="004D4F9C" w:rsidRDefault="00B66F26" w:rsidP="004D4F9C">
            <w:pPr>
              <w:rPr>
                <w:rFonts w:ascii="Verdana" w:hAnsi="Verdana"/>
                <w:sz w:val="16"/>
                <w:szCs w:val="16"/>
              </w:rPr>
            </w:pPr>
          </w:p>
        </w:tc>
        <w:tc>
          <w:tcPr>
            <w:tcW w:w="790" w:type="dxa"/>
            <w:gridSpan w:val="2"/>
            <w:tcBorders>
              <w:top w:val="nil"/>
              <w:left w:val="nil"/>
              <w:bottom w:val="nil"/>
              <w:right w:val="nil"/>
            </w:tcBorders>
            <w:shd w:val="clear" w:color="auto" w:fill="auto"/>
            <w:noWrap/>
            <w:vAlign w:val="bottom"/>
            <w:hideMark/>
          </w:tcPr>
          <w:p w:rsidR="00B66F26" w:rsidRPr="004D4F9C" w:rsidRDefault="00B66F26" w:rsidP="004D4F9C">
            <w:pPr>
              <w:rPr>
                <w:rFonts w:ascii="Verdana" w:hAnsi="Verdana"/>
                <w:sz w:val="16"/>
                <w:szCs w:val="16"/>
              </w:rPr>
            </w:pPr>
          </w:p>
        </w:tc>
        <w:tc>
          <w:tcPr>
            <w:tcW w:w="1016" w:type="dxa"/>
            <w:tcBorders>
              <w:top w:val="nil"/>
              <w:left w:val="nil"/>
              <w:bottom w:val="nil"/>
              <w:right w:val="nil"/>
            </w:tcBorders>
            <w:shd w:val="clear" w:color="auto" w:fill="auto"/>
            <w:noWrap/>
            <w:vAlign w:val="bottom"/>
            <w:hideMark/>
          </w:tcPr>
          <w:p w:rsidR="00B66F26" w:rsidRPr="004D4F9C" w:rsidRDefault="00B66F26" w:rsidP="004D4F9C">
            <w:pPr>
              <w:rPr>
                <w:rFonts w:ascii="Verdana" w:hAnsi="Verdana"/>
                <w:sz w:val="16"/>
                <w:szCs w:val="16"/>
              </w:rPr>
            </w:pPr>
          </w:p>
        </w:tc>
      </w:tr>
      <w:tr w:rsidR="004D4F9C" w:rsidRPr="004D4F9C" w:rsidTr="004D4F9C">
        <w:trPr>
          <w:trHeight w:val="255"/>
        </w:trPr>
        <w:tc>
          <w:tcPr>
            <w:tcW w:w="866" w:type="dxa"/>
            <w:tcBorders>
              <w:top w:val="nil"/>
              <w:left w:val="nil"/>
              <w:bottom w:val="nil"/>
              <w:right w:val="nil"/>
            </w:tcBorders>
            <w:shd w:val="clear" w:color="auto" w:fill="auto"/>
            <w:noWrap/>
            <w:vAlign w:val="bottom"/>
            <w:hideMark/>
          </w:tcPr>
          <w:p w:rsidR="004D4F9C" w:rsidRPr="004D4F9C" w:rsidRDefault="004D4F9C" w:rsidP="004D4F9C">
            <w:pPr>
              <w:jc w:val="center"/>
              <w:rPr>
                <w:rFonts w:ascii="Verdana" w:hAnsi="Verdana"/>
                <w:sz w:val="16"/>
                <w:szCs w:val="16"/>
              </w:rPr>
            </w:pPr>
          </w:p>
        </w:tc>
        <w:tc>
          <w:tcPr>
            <w:tcW w:w="938" w:type="dxa"/>
            <w:gridSpan w:val="3"/>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905" w:type="dxa"/>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901" w:type="dxa"/>
            <w:gridSpan w:val="2"/>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941" w:type="dxa"/>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865" w:type="dxa"/>
            <w:gridSpan w:val="2"/>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978" w:type="dxa"/>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828" w:type="dxa"/>
            <w:gridSpan w:val="2"/>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1016" w:type="dxa"/>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790" w:type="dxa"/>
            <w:gridSpan w:val="2"/>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1016" w:type="dxa"/>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r>
      <w:tr w:rsidR="004D4F9C" w:rsidRPr="004D4F9C" w:rsidTr="004D4F9C">
        <w:trPr>
          <w:trHeight w:val="255"/>
        </w:trPr>
        <w:tc>
          <w:tcPr>
            <w:tcW w:w="866"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2"/>
                <w:szCs w:val="12"/>
              </w:rPr>
            </w:pPr>
            <w:r w:rsidRPr="004D4F9C">
              <w:rPr>
                <w:rFonts w:ascii="Verdana" w:hAnsi="Verdana"/>
                <w:b/>
                <w:bCs/>
                <w:sz w:val="12"/>
                <w:szCs w:val="12"/>
              </w:rPr>
              <w:t>PROCEDŪRA</w:t>
            </w:r>
          </w:p>
        </w:tc>
        <w:tc>
          <w:tcPr>
            <w:tcW w:w="1843" w:type="dxa"/>
            <w:gridSpan w:val="4"/>
            <w:tcBorders>
              <w:top w:val="single" w:sz="4" w:space="0" w:color="auto"/>
              <w:left w:val="nil"/>
              <w:bottom w:val="single" w:sz="4" w:space="0" w:color="auto"/>
              <w:right w:val="single" w:sz="4" w:space="0" w:color="000000"/>
            </w:tcBorders>
            <w:shd w:val="clear" w:color="000000" w:fill="E3E3E3"/>
            <w:vAlign w:val="center"/>
            <w:hideMark/>
          </w:tcPr>
          <w:p w:rsidR="004D4F9C" w:rsidRPr="004D4F9C" w:rsidRDefault="004D4F9C" w:rsidP="004D4F9C">
            <w:pPr>
              <w:jc w:val="center"/>
              <w:rPr>
                <w:rFonts w:ascii="Verdana" w:hAnsi="Verdana"/>
                <w:b/>
                <w:bCs/>
                <w:sz w:val="12"/>
                <w:szCs w:val="12"/>
              </w:rPr>
            </w:pPr>
            <w:r w:rsidRPr="004D4F9C">
              <w:rPr>
                <w:rFonts w:ascii="Verdana" w:hAnsi="Verdana"/>
                <w:b/>
                <w:bCs/>
                <w:sz w:val="12"/>
                <w:szCs w:val="12"/>
              </w:rPr>
              <w:t>2003</w:t>
            </w:r>
          </w:p>
        </w:tc>
        <w:tc>
          <w:tcPr>
            <w:tcW w:w="1842" w:type="dxa"/>
            <w:gridSpan w:val="3"/>
            <w:tcBorders>
              <w:top w:val="single" w:sz="4" w:space="0" w:color="auto"/>
              <w:left w:val="nil"/>
              <w:bottom w:val="single" w:sz="4" w:space="0" w:color="auto"/>
              <w:right w:val="single" w:sz="4" w:space="0" w:color="000000"/>
            </w:tcBorders>
            <w:shd w:val="clear" w:color="000000" w:fill="E3E3E3"/>
            <w:vAlign w:val="center"/>
            <w:hideMark/>
          </w:tcPr>
          <w:p w:rsidR="004D4F9C" w:rsidRPr="004D4F9C" w:rsidRDefault="004D4F9C" w:rsidP="004D4F9C">
            <w:pPr>
              <w:jc w:val="center"/>
              <w:rPr>
                <w:rFonts w:ascii="Verdana" w:hAnsi="Verdana"/>
                <w:b/>
                <w:bCs/>
                <w:sz w:val="12"/>
                <w:szCs w:val="12"/>
              </w:rPr>
            </w:pPr>
            <w:r w:rsidRPr="004D4F9C">
              <w:rPr>
                <w:rFonts w:ascii="Verdana" w:hAnsi="Verdana"/>
                <w:b/>
                <w:bCs/>
                <w:sz w:val="12"/>
                <w:szCs w:val="12"/>
              </w:rPr>
              <w:t>2005</w:t>
            </w:r>
          </w:p>
        </w:tc>
        <w:tc>
          <w:tcPr>
            <w:tcW w:w="1843" w:type="dxa"/>
            <w:gridSpan w:val="3"/>
            <w:tcBorders>
              <w:top w:val="single" w:sz="4" w:space="0" w:color="auto"/>
              <w:left w:val="nil"/>
              <w:bottom w:val="single" w:sz="4" w:space="0" w:color="auto"/>
              <w:right w:val="single" w:sz="4" w:space="0" w:color="000000"/>
            </w:tcBorders>
            <w:shd w:val="clear" w:color="000000" w:fill="E3E3E3"/>
            <w:vAlign w:val="center"/>
            <w:hideMark/>
          </w:tcPr>
          <w:p w:rsidR="004D4F9C" w:rsidRPr="004D4F9C" w:rsidRDefault="004D4F9C" w:rsidP="004D4F9C">
            <w:pPr>
              <w:jc w:val="center"/>
              <w:rPr>
                <w:rFonts w:ascii="Verdana" w:hAnsi="Verdana"/>
                <w:b/>
                <w:bCs/>
                <w:sz w:val="12"/>
                <w:szCs w:val="12"/>
              </w:rPr>
            </w:pPr>
            <w:r w:rsidRPr="004D4F9C">
              <w:rPr>
                <w:rFonts w:ascii="Verdana" w:hAnsi="Verdana"/>
                <w:b/>
                <w:bCs/>
                <w:sz w:val="12"/>
                <w:szCs w:val="12"/>
              </w:rPr>
              <w:t>2007</w:t>
            </w:r>
          </w:p>
        </w:tc>
        <w:tc>
          <w:tcPr>
            <w:tcW w:w="1844" w:type="dxa"/>
            <w:gridSpan w:val="3"/>
            <w:tcBorders>
              <w:top w:val="single" w:sz="4" w:space="0" w:color="auto"/>
              <w:left w:val="nil"/>
              <w:bottom w:val="single" w:sz="4" w:space="0" w:color="auto"/>
              <w:right w:val="single" w:sz="4" w:space="0" w:color="000000"/>
            </w:tcBorders>
            <w:shd w:val="clear" w:color="000000" w:fill="E3E3E3"/>
            <w:vAlign w:val="center"/>
            <w:hideMark/>
          </w:tcPr>
          <w:p w:rsidR="004D4F9C" w:rsidRPr="004D4F9C" w:rsidRDefault="004D4F9C" w:rsidP="004D4F9C">
            <w:pPr>
              <w:jc w:val="center"/>
              <w:rPr>
                <w:rFonts w:ascii="Verdana" w:hAnsi="Verdana"/>
                <w:b/>
                <w:bCs/>
                <w:sz w:val="12"/>
                <w:szCs w:val="12"/>
              </w:rPr>
            </w:pPr>
            <w:r w:rsidRPr="004D4F9C">
              <w:rPr>
                <w:rFonts w:ascii="Verdana" w:hAnsi="Verdana"/>
                <w:b/>
                <w:bCs/>
                <w:sz w:val="12"/>
                <w:szCs w:val="12"/>
              </w:rPr>
              <w:t>2009</w:t>
            </w:r>
          </w:p>
        </w:tc>
        <w:tc>
          <w:tcPr>
            <w:tcW w:w="1806" w:type="dxa"/>
            <w:gridSpan w:val="3"/>
            <w:tcBorders>
              <w:top w:val="single" w:sz="4" w:space="0" w:color="auto"/>
              <w:left w:val="nil"/>
              <w:bottom w:val="single" w:sz="4" w:space="0" w:color="auto"/>
              <w:right w:val="single" w:sz="4" w:space="0" w:color="000000"/>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2011</w:t>
            </w:r>
          </w:p>
        </w:tc>
      </w:tr>
      <w:tr w:rsidR="004D4F9C" w:rsidRPr="004D4F9C" w:rsidTr="004D4F9C">
        <w:trPr>
          <w:trHeight w:val="42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2"/>
                <w:szCs w:val="12"/>
              </w:rPr>
            </w:pPr>
          </w:p>
        </w:tc>
        <w:tc>
          <w:tcPr>
            <w:tcW w:w="709" w:type="dxa"/>
            <w:gridSpan w:val="2"/>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BAD SKAIČIUS</w:t>
            </w:r>
          </w:p>
        </w:tc>
        <w:tc>
          <w:tcPr>
            <w:tcW w:w="1134" w:type="dxa"/>
            <w:gridSpan w:val="2"/>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STAT.VERTĖ (LTL)</w:t>
            </w:r>
          </w:p>
        </w:tc>
        <w:tc>
          <w:tcPr>
            <w:tcW w:w="708" w:type="dxa"/>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BAD SKAIČIUS</w:t>
            </w:r>
          </w:p>
        </w:tc>
        <w:tc>
          <w:tcPr>
            <w:tcW w:w="1134" w:type="dxa"/>
            <w:gridSpan w:val="2"/>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STAT.VERTĖ (LTL)</w:t>
            </w:r>
          </w:p>
        </w:tc>
        <w:tc>
          <w:tcPr>
            <w:tcW w:w="709" w:type="dxa"/>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BAD SKAIČIUS</w:t>
            </w:r>
          </w:p>
        </w:tc>
        <w:tc>
          <w:tcPr>
            <w:tcW w:w="1134" w:type="dxa"/>
            <w:gridSpan w:val="2"/>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STAT.VERTĖ (LTL)</w:t>
            </w:r>
          </w:p>
        </w:tc>
        <w:tc>
          <w:tcPr>
            <w:tcW w:w="709" w:type="dxa"/>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BAD SKAIČIUS</w:t>
            </w:r>
          </w:p>
        </w:tc>
        <w:tc>
          <w:tcPr>
            <w:tcW w:w="1135" w:type="dxa"/>
            <w:gridSpan w:val="2"/>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STAT.VERTĖ (LTL)</w:t>
            </w:r>
          </w:p>
        </w:tc>
        <w:tc>
          <w:tcPr>
            <w:tcW w:w="708" w:type="dxa"/>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BAD SKAIČIUS</w:t>
            </w:r>
          </w:p>
        </w:tc>
        <w:tc>
          <w:tcPr>
            <w:tcW w:w="1098" w:type="dxa"/>
            <w:gridSpan w:val="2"/>
            <w:tcBorders>
              <w:top w:val="nil"/>
              <w:left w:val="nil"/>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sz w:val="12"/>
                <w:szCs w:val="12"/>
              </w:rPr>
            </w:pPr>
            <w:r w:rsidRPr="004D4F9C">
              <w:rPr>
                <w:rFonts w:ascii="Verdana" w:hAnsi="Verdana"/>
                <w:sz w:val="12"/>
                <w:szCs w:val="12"/>
              </w:rPr>
              <w:t>STAT.VERTĖ (LTL)</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0200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7971276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1105883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680542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23359653078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120171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15668100074</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146416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16737299742</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90932</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16880022769</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121105</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32035897057</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3190345</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329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9935945</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244</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12286963</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4051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8851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82212694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3889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28078912</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2510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23429985</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2141</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37341594,17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1275</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17840985,95</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4053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667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40901777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78</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4062887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1232106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30</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530179</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365209,35</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4054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1477046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708307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66</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6023504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20</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1670552,1</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24020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732789497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11444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516719110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10540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597192055</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12108</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502793486,5</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24148</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745754320,7</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4091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44</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124943378,8</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4093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5544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4095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2766986</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4096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642907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262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1292692</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142000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5117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5642275,32</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4151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466256</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10576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4171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21677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3634</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4200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1671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89564561</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1462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182396553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2880</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320465200,5</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7572</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883799600</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4251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17746470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593393</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110</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1682128,58</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4271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545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60834245</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509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106588136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5802</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62047848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8373</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69485288,73</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1277855</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1112626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4323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63014</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4351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1752818</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83379</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4353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17919368</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1381120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4371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258</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3406792</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95003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13182</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4800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208405</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63074</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13</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273839</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13214,75</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4900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4865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229237950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5836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347172213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3737</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217215169</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283271,18</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4971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195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25381810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263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62327157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117</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3790387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4991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3922402</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54582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4171331000</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12067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687591574</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19636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2785479493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10729</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5140734883</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14878</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2005082229</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5111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1587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5186280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6239844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62</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15593158,28</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5121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95080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1013247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88928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244305</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5141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3183</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5151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706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36944132</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1458244</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284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8370957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322</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11518340</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60</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1475556,19</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5153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218057,91</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5171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2238</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181802851</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849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107246433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1045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215477379</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490</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74931349</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1094</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61174851,76</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5300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6625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199538935</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686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21275446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896</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22134592</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403</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46229317,07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472</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34136416,02</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5323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62730</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5353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232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32118815</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74799</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15060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5371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7556294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289336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43981</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1586398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20</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551224,09</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6100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177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22739973</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12000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6110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178</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5966818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688</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30247619,74</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6121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1495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155778207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679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37048650,74</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118966656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738</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94310234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787</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63764812,48</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6122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174</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3934228</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187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2422964</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58</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979567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6123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2813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118412081</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807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43841587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783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28445478</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575</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46874670</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921</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183643980,6</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6171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117198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127</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825333,04</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6310</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94592</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290982,59</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6321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37</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3010813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50</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6098080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1400828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55122,12</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6322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244388</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55</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2405208</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6323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153</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5092551</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69</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4225197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146</w:t>
            </w:r>
          </w:p>
        </w:tc>
        <w:tc>
          <w:tcPr>
            <w:tcW w:w="1135"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34536932,02</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185</w:t>
            </w:r>
          </w:p>
        </w:tc>
        <w:tc>
          <w:tcPr>
            <w:tcW w:w="1098" w:type="dxa"/>
            <w:gridSpan w:val="2"/>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12846015,57</w:t>
            </w:r>
          </w:p>
        </w:tc>
      </w:tr>
    </w:tbl>
    <w:p w:rsidR="00B66F26" w:rsidRPr="00547396" w:rsidRDefault="009D1183">
      <w:r>
        <w:tab/>
      </w:r>
      <w:r>
        <w:tab/>
      </w:r>
      <w:r>
        <w:tab/>
      </w:r>
      <w:r>
        <w:tab/>
      </w:r>
      <w:r w:rsidRPr="00547396">
        <w:t>Lentelės Nr.2 tęsinys kitame puslapyje</w:t>
      </w:r>
    </w:p>
    <w:p w:rsidR="009D1183" w:rsidRPr="00547396" w:rsidRDefault="009D1183">
      <w:r>
        <w:lastRenderedPageBreak/>
        <w:tab/>
      </w:r>
      <w:r>
        <w:tab/>
      </w:r>
      <w:r>
        <w:tab/>
      </w:r>
      <w:r>
        <w:tab/>
      </w:r>
      <w:r>
        <w:tab/>
      </w:r>
      <w:r w:rsidRPr="00547396">
        <w:t>Lentelės Nr.2 tęsinys</w:t>
      </w:r>
    </w:p>
    <w:tbl>
      <w:tblPr>
        <w:tblW w:w="0" w:type="auto"/>
        <w:tblInd w:w="93" w:type="dxa"/>
        <w:tblLayout w:type="fixed"/>
        <w:tblLook w:val="04A0"/>
      </w:tblPr>
      <w:tblGrid>
        <w:gridCol w:w="866"/>
        <w:gridCol w:w="709"/>
        <w:gridCol w:w="1134"/>
        <w:gridCol w:w="708"/>
        <w:gridCol w:w="1134"/>
        <w:gridCol w:w="709"/>
        <w:gridCol w:w="1134"/>
        <w:gridCol w:w="709"/>
        <w:gridCol w:w="1135"/>
        <w:gridCol w:w="708"/>
        <w:gridCol w:w="1098"/>
      </w:tblGrid>
      <w:tr w:rsidR="009D1183" w:rsidRPr="004D4F9C" w:rsidTr="00547396">
        <w:trPr>
          <w:trHeight w:val="255"/>
        </w:trPr>
        <w:tc>
          <w:tcPr>
            <w:tcW w:w="866"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9D1183" w:rsidRPr="004D4F9C" w:rsidRDefault="009D1183" w:rsidP="009D1183">
            <w:pPr>
              <w:ind w:firstLine="1296"/>
              <w:jc w:val="center"/>
              <w:rPr>
                <w:rFonts w:ascii="Verdana" w:hAnsi="Verdana"/>
                <w:b/>
                <w:bCs/>
                <w:sz w:val="12"/>
                <w:szCs w:val="12"/>
              </w:rPr>
            </w:pPr>
            <w:r w:rsidRPr="004D4F9C">
              <w:rPr>
                <w:rFonts w:ascii="Verdana" w:hAnsi="Verdana"/>
                <w:b/>
                <w:bCs/>
                <w:sz w:val="12"/>
                <w:szCs w:val="12"/>
              </w:rPr>
              <w:t>PROCEDŪRA</w:t>
            </w:r>
          </w:p>
        </w:tc>
        <w:tc>
          <w:tcPr>
            <w:tcW w:w="1843" w:type="dxa"/>
            <w:gridSpan w:val="2"/>
            <w:tcBorders>
              <w:top w:val="single" w:sz="4" w:space="0" w:color="auto"/>
              <w:left w:val="nil"/>
              <w:bottom w:val="single" w:sz="4" w:space="0" w:color="auto"/>
              <w:right w:val="single" w:sz="4" w:space="0" w:color="000000"/>
            </w:tcBorders>
            <w:shd w:val="clear" w:color="000000" w:fill="E3E3E3"/>
            <w:vAlign w:val="center"/>
            <w:hideMark/>
          </w:tcPr>
          <w:p w:rsidR="009D1183" w:rsidRPr="004D4F9C" w:rsidRDefault="009D1183" w:rsidP="00547396">
            <w:pPr>
              <w:jc w:val="center"/>
              <w:rPr>
                <w:rFonts w:ascii="Verdana" w:hAnsi="Verdana"/>
                <w:b/>
                <w:bCs/>
                <w:sz w:val="12"/>
                <w:szCs w:val="12"/>
              </w:rPr>
            </w:pPr>
            <w:r w:rsidRPr="004D4F9C">
              <w:rPr>
                <w:rFonts w:ascii="Verdana" w:hAnsi="Verdana"/>
                <w:b/>
                <w:bCs/>
                <w:sz w:val="12"/>
                <w:szCs w:val="12"/>
              </w:rPr>
              <w:t>2003</w:t>
            </w:r>
          </w:p>
        </w:tc>
        <w:tc>
          <w:tcPr>
            <w:tcW w:w="1842" w:type="dxa"/>
            <w:gridSpan w:val="2"/>
            <w:tcBorders>
              <w:top w:val="single" w:sz="4" w:space="0" w:color="auto"/>
              <w:left w:val="nil"/>
              <w:bottom w:val="single" w:sz="4" w:space="0" w:color="auto"/>
              <w:right w:val="single" w:sz="4" w:space="0" w:color="000000"/>
            </w:tcBorders>
            <w:shd w:val="clear" w:color="000000" w:fill="E3E3E3"/>
            <w:vAlign w:val="center"/>
            <w:hideMark/>
          </w:tcPr>
          <w:p w:rsidR="009D1183" w:rsidRPr="004D4F9C" w:rsidRDefault="009D1183" w:rsidP="00547396">
            <w:pPr>
              <w:jc w:val="center"/>
              <w:rPr>
                <w:rFonts w:ascii="Verdana" w:hAnsi="Verdana"/>
                <w:b/>
                <w:bCs/>
                <w:sz w:val="12"/>
                <w:szCs w:val="12"/>
              </w:rPr>
            </w:pPr>
            <w:r w:rsidRPr="004D4F9C">
              <w:rPr>
                <w:rFonts w:ascii="Verdana" w:hAnsi="Verdana"/>
                <w:b/>
                <w:bCs/>
                <w:sz w:val="12"/>
                <w:szCs w:val="12"/>
              </w:rPr>
              <w:t>2005</w:t>
            </w:r>
          </w:p>
        </w:tc>
        <w:tc>
          <w:tcPr>
            <w:tcW w:w="1843" w:type="dxa"/>
            <w:gridSpan w:val="2"/>
            <w:tcBorders>
              <w:top w:val="single" w:sz="4" w:space="0" w:color="auto"/>
              <w:left w:val="nil"/>
              <w:bottom w:val="single" w:sz="4" w:space="0" w:color="auto"/>
              <w:right w:val="single" w:sz="4" w:space="0" w:color="000000"/>
            </w:tcBorders>
            <w:shd w:val="clear" w:color="000000" w:fill="E3E3E3"/>
            <w:vAlign w:val="center"/>
            <w:hideMark/>
          </w:tcPr>
          <w:p w:rsidR="009D1183" w:rsidRPr="004D4F9C" w:rsidRDefault="009D1183" w:rsidP="00547396">
            <w:pPr>
              <w:jc w:val="center"/>
              <w:rPr>
                <w:rFonts w:ascii="Verdana" w:hAnsi="Verdana"/>
                <w:b/>
                <w:bCs/>
                <w:sz w:val="12"/>
                <w:szCs w:val="12"/>
              </w:rPr>
            </w:pPr>
            <w:r w:rsidRPr="004D4F9C">
              <w:rPr>
                <w:rFonts w:ascii="Verdana" w:hAnsi="Verdana"/>
                <w:b/>
                <w:bCs/>
                <w:sz w:val="12"/>
                <w:szCs w:val="12"/>
              </w:rPr>
              <w:t>2007</w:t>
            </w:r>
          </w:p>
        </w:tc>
        <w:tc>
          <w:tcPr>
            <w:tcW w:w="1844" w:type="dxa"/>
            <w:gridSpan w:val="2"/>
            <w:tcBorders>
              <w:top w:val="single" w:sz="4" w:space="0" w:color="auto"/>
              <w:left w:val="nil"/>
              <w:bottom w:val="single" w:sz="4" w:space="0" w:color="auto"/>
              <w:right w:val="single" w:sz="4" w:space="0" w:color="000000"/>
            </w:tcBorders>
            <w:shd w:val="clear" w:color="000000" w:fill="E3E3E3"/>
            <w:vAlign w:val="center"/>
            <w:hideMark/>
          </w:tcPr>
          <w:p w:rsidR="009D1183" w:rsidRPr="004D4F9C" w:rsidRDefault="009D1183" w:rsidP="00547396">
            <w:pPr>
              <w:jc w:val="center"/>
              <w:rPr>
                <w:rFonts w:ascii="Verdana" w:hAnsi="Verdana"/>
                <w:b/>
                <w:bCs/>
                <w:sz w:val="12"/>
                <w:szCs w:val="12"/>
              </w:rPr>
            </w:pPr>
            <w:r w:rsidRPr="004D4F9C">
              <w:rPr>
                <w:rFonts w:ascii="Verdana" w:hAnsi="Verdana"/>
                <w:b/>
                <w:bCs/>
                <w:sz w:val="12"/>
                <w:szCs w:val="12"/>
              </w:rPr>
              <w:t>2009</w:t>
            </w:r>
          </w:p>
        </w:tc>
        <w:tc>
          <w:tcPr>
            <w:tcW w:w="1806" w:type="dxa"/>
            <w:gridSpan w:val="2"/>
            <w:tcBorders>
              <w:top w:val="single" w:sz="4" w:space="0" w:color="auto"/>
              <w:left w:val="nil"/>
              <w:bottom w:val="single" w:sz="4" w:space="0" w:color="auto"/>
              <w:right w:val="single" w:sz="4" w:space="0" w:color="000000"/>
            </w:tcBorders>
            <w:shd w:val="clear" w:color="000000" w:fill="E3E3E3"/>
            <w:vAlign w:val="center"/>
            <w:hideMark/>
          </w:tcPr>
          <w:p w:rsidR="009D1183" w:rsidRPr="004D4F9C" w:rsidRDefault="009D1183" w:rsidP="00547396">
            <w:pPr>
              <w:jc w:val="center"/>
              <w:rPr>
                <w:rFonts w:ascii="Verdana" w:hAnsi="Verdana"/>
                <w:b/>
                <w:bCs/>
                <w:sz w:val="16"/>
                <w:szCs w:val="16"/>
              </w:rPr>
            </w:pPr>
            <w:r w:rsidRPr="004D4F9C">
              <w:rPr>
                <w:rFonts w:ascii="Verdana" w:hAnsi="Verdana"/>
                <w:b/>
                <w:bCs/>
                <w:sz w:val="16"/>
                <w:szCs w:val="16"/>
              </w:rPr>
              <w:t>2011</w:t>
            </w:r>
          </w:p>
        </w:tc>
      </w:tr>
      <w:tr w:rsidR="009D1183" w:rsidRPr="004D4F9C" w:rsidTr="00547396">
        <w:trPr>
          <w:trHeight w:val="42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9D1183" w:rsidRPr="004D4F9C" w:rsidRDefault="009D1183" w:rsidP="00547396">
            <w:pPr>
              <w:rPr>
                <w:rFonts w:ascii="Verdana" w:hAnsi="Verdana"/>
                <w:b/>
                <w:bCs/>
                <w:sz w:val="12"/>
                <w:szCs w:val="12"/>
              </w:rPr>
            </w:pPr>
          </w:p>
        </w:tc>
        <w:tc>
          <w:tcPr>
            <w:tcW w:w="709"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BAD SKAIČIUS</w:t>
            </w:r>
          </w:p>
        </w:tc>
        <w:tc>
          <w:tcPr>
            <w:tcW w:w="1134"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STAT.VERTĖ (LTL)</w:t>
            </w:r>
          </w:p>
        </w:tc>
        <w:tc>
          <w:tcPr>
            <w:tcW w:w="708"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BAD SKAIČIUS</w:t>
            </w:r>
          </w:p>
        </w:tc>
        <w:tc>
          <w:tcPr>
            <w:tcW w:w="1134"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STAT.VERTĖ (LTL)</w:t>
            </w:r>
          </w:p>
        </w:tc>
        <w:tc>
          <w:tcPr>
            <w:tcW w:w="709"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BAD SKAIČIUS</w:t>
            </w:r>
          </w:p>
        </w:tc>
        <w:tc>
          <w:tcPr>
            <w:tcW w:w="1134"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STAT.VERTĖ (LTL)</w:t>
            </w:r>
          </w:p>
        </w:tc>
        <w:tc>
          <w:tcPr>
            <w:tcW w:w="709"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BAD SKAIČIUS</w:t>
            </w:r>
          </w:p>
        </w:tc>
        <w:tc>
          <w:tcPr>
            <w:tcW w:w="1135"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STAT.VERTĖ (LTL)</w:t>
            </w:r>
          </w:p>
        </w:tc>
        <w:tc>
          <w:tcPr>
            <w:tcW w:w="708"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BAD SKAIČIUS</w:t>
            </w:r>
          </w:p>
        </w:tc>
        <w:tc>
          <w:tcPr>
            <w:tcW w:w="1098" w:type="dxa"/>
            <w:tcBorders>
              <w:top w:val="nil"/>
              <w:left w:val="nil"/>
              <w:bottom w:val="single" w:sz="4" w:space="0" w:color="auto"/>
              <w:right w:val="single" w:sz="4" w:space="0" w:color="auto"/>
            </w:tcBorders>
            <w:shd w:val="clear" w:color="000000" w:fill="E3E3E3"/>
            <w:vAlign w:val="center"/>
            <w:hideMark/>
          </w:tcPr>
          <w:p w:rsidR="009D1183" w:rsidRPr="004D4F9C" w:rsidRDefault="009D1183" w:rsidP="00547396">
            <w:pPr>
              <w:jc w:val="center"/>
              <w:rPr>
                <w:rFonts w:ascii="Verdana" w:hAnsi="Verdana"/>
                <w:sz w:val="12"/>
                <w:szCs w:val="12"/>
              </w:rPr>
            </w:pPr>
            <w:r w:rsidRPr="004D4F9C">
              <w:rPr>
                <w:rFonts w:ascii="Verdana" w:hAnsi="Verdana"/>
                <w:sz w:val="12"/>
                <w:szCs w:val="12"/>
              </w:rPr>
              <w:t>STAT.VERTĖ (LTL)</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7100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63934</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6636007909</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27215</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4371401838</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25467</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9158506829</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16330</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6400239059</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24942</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10479499806</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7121</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48889</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13</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403485</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297576</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19</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405533,55</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7140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33483</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7151</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1654</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133925608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587</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13192122</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1209</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46964466</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1442</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21266132,82</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303</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6820070,05</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7153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127</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10237842</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550091</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1083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9</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1474424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159959,86</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7154</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675603,97</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7171</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411</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47816593</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41</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3122817</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382</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123293571</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237</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168643069</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9100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10</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5114288</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208658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33</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57475323,03</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9300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83</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701144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9351</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217</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4825780</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9353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3</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5158</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9371</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53</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2268957</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9400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42</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194771394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9453</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21</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2208882</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9500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249</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41861315</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r w:rsidR="004D4F9C" w:rsidRPr="004D4F9C" w:rsidTr="004D4F9C">
        <w:trPr>
          <w:trHeight w:val="25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2"/>
                <w:szCs w:val="12"/>
              </w:rPr>
            </w:pPr>
            <w:r w:rsidRPr="004D4F9C">
              <w:rPr>
                <w:rFonts w:ascii="Verdana" w:hAnsi="Verdana"/>
                <w:sz w:val="12"/>
                <w:szCs w:val="12"/>
              </w:rPr>
              <w:t>9600</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238</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2"/>
                <w:szCs w:val="12"/>
              </w:rPr>
            </w:pPr>
            <w:r w:rsidRPr="004D4F9C">
              <w:rPr>
                <w:rFonts w:ascii="Verdana" w:hAnsi="Verdana"/>
                <w:sz w:val="12"/>
                <w:szCs w:val="12"/>
              </w:rPr>
              <w:t>22309034</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13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70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c>
          <w:tcPr>
            <w:tcW w:w="1098"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2"/>
                <w:szCs w:val="12"/>
              </w:rPr>
            </w:pPr>
            <w:r w:rsidRPr="004D4F9C">
              <w:rPr>
                <w:rFonts w:ascii="Verdana" w:hAnsi="Verdana"/>
                <w:sz w:val="12"/>
                <w:szCs w:val="12"/>
              </w:rPr>
              <w:t> </w:t>
            </w:r>
          </w:p>
        </w:tc>
      </w:tr>
    </w:tbl>
    <w:p w:rsidR="004D4F9C" w:rsidRDefault="004D4F9C" w:rsidP="004D4F9C">
      <w:pPr>
        <w:spacing w:line="360" w:lineRule="auto"/>
        <w:jc w:val="both"/>
      </w:pPr>
    </w:p>
    <w:tbl>
      <w:tblPr>
        <w:tblW w:w="8270" w:type="dxa"/>
        <w:tblInd w:w="93" w:type="dxa"/>
        <w:tblLook w:val="04A0"/>
      </w:tblPr>
      <w:tblGrid>
        <w:gridCol w:w="798"/>
        <w:gridCol w:w="1332"/>
        <w:gridCol w:w="2465"/>
        <w:gridCol w:w="2046"/>
        <w:gridCol w:w="1629"/>
      </w:tblGrid>
      <w:tr w:rsidR="004D4F9C" w:rsidRPr="004D4F9C" w:rsidTr="009D1183">
        <w:trPr>
          <w:trHeight w:val="255"/>
        </w:trPr>
        <w:tc>
          <w:tcPr>
            <w:tcW w:w="8270" w:type="dxa"/>
            <w:gridSpan w:val="5"/>
            <w:vMerge w:val="restart"/>
            <w:tcBorders>
              <w:top w:val="nil"/>
              <w:left w:val="nil"/>
              <w:bottom w:val="nil"/>
              <w:right w:val="nil"/>
            </w:tcBorders>
            <w:shd w:val="clear" w:color="auto" w:fill="auto"/>
            <w:vAlign w:val="center"/>
            <w:hideMark/>
          </w:tcPr>
          <w:p w:rsidR="009D1183" w:rsidRPr="00547396" w:rsidRDefault="009D1183" w:rsidP="009D1183">
            <w:pPr>
              <w:rPr>
                <w:rFonts w:ascii="Verdana" w:hAnsi="Verdana"/>
                <w:sz w:val="20"/>
                <w:szCs w:val="20"/>
                <w:u w:val="single"/>
              </w:rPr>
            </w:pPr>
            <w:r w:rsidRPr="00547396">
              <w:rPr>
                <w:rFonts w:ascii="Verdana" w:hAnsi="Verdana"/>
                <w:sz w:val="20"/>
                <w:szCs w:val="20"/>
                <w:u w:val="single"/>
              </w:rPr>
              <w:t>Lentelė Nr.3</w:t>
            </w:r>
          </w:p>
          <w:p w:rsidR="004D4F9C" w:rsidRPr="004D4F9C" w:rsidRDefault="004D4F9C" w:rsidP="004D4F9C">
            <w:pPr>
              <w:jc w:val="center"/>
              <w:rPr>
                <w:rFonts w:ascii="Verdana" w:hAnsi="Verdana"/>
                <w:sz w:val="16"/>
                <w:szCs w:val="16"/>
              </w:rPr>
            </w:pPr>
            <w:r w:rsidRPr="009D1183">
              <w:rPr>
                <w:rFonts w:ascii="Verdana" w:hAnsi="Verdana"/>
                <w:sz w:val="20"/>
                <w:szCs w:val="20"/>
              </w:rPr>
              <w:t>LAIKINOJO ĮVEŽIMO PERDIRBTI PROCEDŪRŲ APIMTYS (10 DIDŽIAUSIŲ PREKYBOS PARTNERIŲ PAGAL PREKIŲ KILMĖS ŠALĮ IR ŠALĮ SIUNTĖJĄ)</w:t>
            </w:r>
          </w:p>
        </w:tc>
      </w:tr>
      <w:tr w:rsidR="004D4F9C" w:rsidRPr="004D4F9C" w:rsidTr="009D1183">
        <w:trPr>
          <w:trHeight w:val="255"/>
        </w:trPr>
        <w:tc>
          <w:tcPr>
            <w:tcW w:w="8270" w:type="dxa"/>
            <w:gridSpan w:val="5"/>
            <w:vMerge/>
            <w:tcBorders>
              <w:top w:val="nil"/>
              <w:left w:val="nil"/>
              <w:bottom w:val="nil"/>
              <w:right w:val="nil"/>
            </w:tcBorders>
            <w:vAlign w:val="center"/>
            <w:hideMark/>
          </w:tcPr>
          <w:p w:rsidR="004D4F9C" w:rsidRPr="004D4F9C" w:rsidRDefault="004D4F9C" w:rsidP="004D4F9C">
            <w:pPr>
              <w:rPr>
                <w:rFonts w:ascii="Verdana" w:hAnsi="Verdana"/>
                <w:sz w:val="16"/>
                <w:szCs w:val="16"/>
              </w:rPr>
            </w:pPr>
          </w:p>
        </w:tc>
      </w:tr>
      <w:tr w:rsidR="004D4F9C" w:rsidRPr="004D4F9C" w:rsidTr="009D1183">
        <w:trPr>
          <w:trHeight w:val="255"/>
        </w:trPr>
        <w:tc>
          <w:tcPr>
            <w:tcW w:w="798" w:type="dxa"/>
            <w:tcBorders>
              <w:top w:val="nil"/>
              <w:left w:val="nil"/>
              <w:bottom w:val="nil"/>
              <w:right w:val="nil"/>
            </w:tcBorders>
            <w:shd w:val="clear" w:color="auto" w:fill="auto"/>
            <w:noWrap/>
            <w:vAlign w:val="bottom"/>
            <w:hideMark/>
          </w:tcPr>
          <w:p w:rsidR="004D4F9C" w:rsidRPr="004D4F9C" w:rsidRDefault="004D4F9C" w:rsidP="004D4F9C">
            <w:pPr>
              <w:jc w:val="center"/>
              <w:rPr>
                <w:rFonts w:ascii="Verdana" w:hAnsi="Verdana"/>
                <w:sz w:val="16"/>
                <w:szCs w:val="16"/>
              </w:rPr>
            </w:pPr>
          </w:p>
        </w:tc>
        <w:tc>
          <w:tcPr>
            <w:tcW w:w="1332" w:type="dxa"/>
            <w:tcBorders>
              <w:top w:val="nil"/>
              <w:left w:val="nil"/>
              <w:bottom w:val="nil"/>
              <w:right w:val="nil"/>
            </w:tcBorders>
            <w:shd w:val="clear" w:color="auto" w:fill="auto"/>
            <w:noWrap/>
            <w:vAlign w:val="bottom"/>
            <w:hideMark/>
          </w:tcPr>
          <w:p w:rsidR="004D4F9C" w:rsidRPr="004D4F9C" w:rsidRDefault="004D4F9C" w:rsidP="004D4F9C">
            <w:pPr>
              <w:jc w:val="center"/>
              <w:rPr>
                <w:rFonts w:ascii="Verdana" w:hAnsi="Verdana"/>
                <w:sz w:val="16"/>
                <w:szCs w:val="16"/>
              </w:rPr>
            </w:pPr>
          </w:p>
        </w:tc>
        <w:tc>
          <w:tcPr>
            <w:tcW w:w="2465" w:type="dxa"/>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2046" w:type="dxa"/>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c>
          <w:tcPr>
            <w:tcW w:w="1629" w:type="dxa"/>
            <w:tcBorders>
              <w:top w:val="nil"/>
              <w:left w:val="nil"/>
              <w:bottom w:val="nil"/>
              <w:right w:val="nil"/>
            </w:tcBorders>
            <w:shd w:val="clear" w:color="auto" w:fill="auto"/>
            <w:noWrap/>
            <w:vAlign w:val="bottom"/>
            <w:hideMark/>
          </w:tcPr>
          <w:p w:rsidR="004D4F9C" w:rsidRPr="004D4F9C" w:rsidRDefault="004D4F9C" w:rsidP="004D4F9C">
            <w:pPr>
              <w:rPr>
                <w:rFonts w:ascii="Verdana" w:hAnsi="Verdana"/>
                <w:sz w:val="16"/>
                <w:szCs w:val="16"/>
              </w:rPr>
            </w:pPr>
          </w:p>
        </w:tc>
      </w:tr>
      <w:tr w:rsidR="004D4F9C" w:rsidRPr="004D4F9C" w:rsidTr="009D1183">
        <w:trPr>
          <w:trHeight w:val="255"/>
        </w:trPr>
        <w:tc>
          <w:tcPr>
            <w:tcW w:w="798"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METAI</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PROCEDŪRA</w:t>
            </w:r>
          </w:p>
        </w:tc>
        <w:tc>
          <w:tcPr>
            <w:tcW w:w="2465"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PREKIŲ KILMĖS ŠALIS</w:t>
            </w:r>
          </w:p>
        </w:tc>
        <w:tc>
          <w:tcPr>
            <w:tcW w:w="2046"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 xml:space="preserve"> ŠALIS SIUNTĖJA</w:t>
            </w:r>
          </w:p>
        </w:tc>
        <w:tc>
          <w:tcPr>
            <w:tcW w:w="1629"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STATISTINĖ VERTĖ (LTL)</w:t>
            </w:r>
          </w:p>
        </w:tc>
      </w:tr>
      <w:tr w:rsidR="004D4F9C" w:rsidRPr="004D4F9C" w:rsidTr="009D1183">
        <w:trPr>
          <w:trHeight w:val="255"/>
        </w:trPr>
        <w:tc>
          <w:tcPr>
            <w:tcW w:w="798"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2465"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2046"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1029816,00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160438,00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JAPONIJA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97567,00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ŠVEICARIJA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95412,00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83288,00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32842,00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ISPANIJA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32476,00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BELGIJA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30622,00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JAPONIJA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28744,00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BELGIJA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15742,00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528510783,00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 KARALYSTĖ</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 KARALYSTĖ</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339534567,00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DANIJA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DANIJA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279787152,00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260871422,00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211746606,00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NIDERLANDAI</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NIDERLANDAI</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190740156,00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185666869,00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GRAIKIJA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GRAIKIJA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180756455,00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ŠVEDIJA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ŠVEDIJA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176718383,00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KIPRAS</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KIPRAS</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155544272,00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IZRAELIS</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IZRAELIS</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100491,00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EGIPTAS</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EGIPTAS</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41509,00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TAIVANIS, KINIJOS PROVINC.</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DANIJA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7591,00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3634,00</w:t>
            </w:r>
          </w:p>
        </w:tc>
      </w:tr>
      <w:tr w:rsidR="004D4F9C"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KORĖJOS RESPUBLIKA</w:t>
            </w:r>
          </w:p>
        </w:tc>
        <w:tc>
          <w:tcPr>
            <w:tcW w:w="2046"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DANIJA</w:t>
            </w:r>
          </w:p>
        </w:tc>
        <w:tc>
          <w:tcPr>
            <w:tcW w:w="1629"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2985,00</w:t>
            </w:r>
          </w:p>
        </w:tc>
      </w:tr>
    </w:tbl>
    <w:p w:rsidR="009D1183" w:rsidRPr="00547396" w:rsidRDefault="009D1183">
      <w:r>
        <w:tab/>
      </w:r>
      <w:r>
        <w:tab/>
      </w:r>
      <w:r>
        <w:tab/>
      </w:r>
      <w:r>
        <w:tab/>
      </w:r>
      <w:r w:rsidRPr="00547396">
        <w:t>Lentelės Nr.3 tęsinys kitame puslapyje</w:t>
      </w:r>
    </w:p>
    <w:p w:rsidR="00FB065C" w:rsidRPr="00FB065C" w:rsidRDefault="00FB065C">
      <w:pPr>
        <w:rPr>
          <w:sz w:val="20"/>
          <w:szCs w:val="20"/>
        </w:rPr>
      </w:pPr>
    </w:p>
    <w:p w:rsidR="009D1183" w:rsidRPr="00547396" w:rsidRDefault="009D1183">
      <w:r>
        <w:tab/>
      </w:r>
      <w:r>
        <w:tab/>
      </w:r>
      <w:r>
        <w:tab/>
      </w:r>
      <w:r>
        <w:tab/>
      </w:r>
      <w:r w:rsidR="00547396">
        <w:tab/>
      </w:r>
      <w:r w:rsidRPr="00547396">
        <w:t>Lentelės Nr.3 tęsinys</w:t>
      </w:r>
    </w:p>
    <w:tbl>
      <w:tblPr>
        <w:tblW w:w="8270" w:type="dxa"/>
        <w:tblInd w:w="93" w:type="dxa"/>
        <w:tblLook w:val="04A0"/>
      </w:tblPr>
      <w:tblGrid>
        <w:gridCol w:w="798"/>
        <w:gridCol w:w="1332"/>
        <w:gridCol w:w="2465"/>
        <w:gridCol w:w="2046"/>
        <w:gridCol w:w="1629"/>
      </w:tblGrid>
      <w:tr w:rsidR="009D1183" w:rsidRPr="004D4F9C" w:rsidTr="00D627BF">
        <w:trPr>
          <w:trHeight w:val="255"/>
        </w:trPr>
        <w:tc>
          <w:tcPr>
            <w:tcW w:w="7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9D1183" w:rsidRPr="009D1183" w:rsidRDefault="009D1183" w:rsidP="00547396">
            <w:pPr>
              <w:jc w:val="center"/>
              <w:rPr>
                <w:rFonts w:ascii="Verdana" w:hAnsi="Verdana"/>
                <w:sz w:val="16"/>
                <w:szCs w:val="16"/>
              </w:rPr>
            </w:pPr>
            <w:r w:rsidRPr="009D1183">
              <w:rPr>
                <w:rFonts w:ascii="Verdana" w:hAnsi="Verdana"/>
                <w:sz w:val="16"/>
                <w:szCs w:val="16"/>
              </w:rPr>
              <w:t>METAI</w:t>
            </w:r>
          </w:p>
        </w:tc>
        <w:tc>
          <w:tcPr>
            <w:tcW w:w="133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D1183" w:rsidRPr="009D1183" w:rsidRDefault="009D1183" w:rsidP="00547396">
            <w:pPr>
              <w:jc w:val="center"/>
              <w:rPr>
                <w:rFonts w:ascii="Verdana" w:hAnsi="Verdana"/>
                <w:sz w:val="16"/>
                <w:szCs w:val="16"/>
              </w:rPr>
            </w:pPr>
            <w:r w:rsidRPr="009D1183">
              <w:rPr>
                <w:rFonts w:ascii="Verdana" w:hAnsi="Verdana"/>
                <w:sz w:val="16"/>
                <w:szCs w:val="16"/>
              </w:rPr>
              <w:t>PROCEDŪRA</w:t>
            </w:r>
          </w:p>
        </w:tc>
        <w:tc>
          <w:tcPr>
            <w:tcW w:w="246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D1183" w:rsidRPr="009D1183" w:rsidRDefault="009D1183" w:rsidP="00547396">
            <w:pPr>
              <w:rPr>
                <w:rFonts w:ascii="Verdana" w:hAnsi="Verdana"/>
                <w:sz w:val="16"/>
                <w:szCs w:val="16"/>
              </w:rPr>
            </w:pPr>
            <w:r w:rsidRPr="009D1183">
              <w:rPr>
                <w:rFonts w:ascii="Verdana" w:hAnsi="Verdana"/>
                <w:sz w:val="16"/>
                <w:szCs w:val="16"/>
              </w:rPr>
              <w:t>PREKIŲ KILMĖS ŠALIS</w:t>
            </w:r>
          </w:p>
        </w:tc>
        <w:tc>
          <w:tcPr>
            <w:tcW w:w="204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D1183" w:rsidRPr="009D1183" w:rsidRDefault="009D1183" w:rsidP="00547396">
            <w:pPr>
              <w:rPr>
                <w:rFonts w:ascii="Verdana" w:hAnsi="Verdana"/>
                <w:sz w:val="16"/>
                <w:szCs w:val="16"/>
              </w:rPr>
            </w:pPr>
            <w:r w:rsidRPr="009D1183">
              <w:rPr>
                <w:rFonts w:ascii="Verdana" w:hAnsi="Verdana"/>
                <w:sz w:val="16"/>
                <w:szCs w:val="16"/>
              </w:rPr>
              <w:t xml:space="preserve"> ŠALIS SIUNTĖJA</w:t>
            </w:r>
          </w:p>
        </w:tc>
        <w:tc>
          <w:tcPr>
            <w:tcW w:w="1629"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9D1183" w:rsidRPr="009D1183" w:rsidRDefault="009D1183" w:rsidP="00547396">
            <w:pPr>
              <w:jc w:val="right"/>
              <w:rPr>
                <w:rFonts w:ascii="Verdana" w:hAnsi="Verdana"/>
                <w:sz w:val="16"/>
                <w:szCs w:val="16"/>
              </w:rPr>
            </w:pPr>
            <w:r w:rsidRPr="009D1183">
              <w:rPr>
                <w:rFonts w:ascii="Verdana" w:hAnsi="Verdana"/>
                <w:sz w:val="16"/>
                <w:szCs w:val="16"/>
              </w:rPr>
              <w:t>STATISTINĖ VERTĖ (LTL)</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185237457,00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72537523,00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KORĖJOS RESPUBLIKA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KORĖJOS RESPUBLIKA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60247165,00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50264683,00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36856349,00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ŠVEICARIJA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ŠVEICARIJA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36490846,00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KINIJA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KINIJA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31472944,00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MALAIZIJA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MALAIZIJA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28796128,00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GRUZIJA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25172000,00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JAPONIJA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24395922,00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ŠVEICARIJA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5117,00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916406628,00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573507932,00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383898866,00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BAHAMAI</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LENKIJA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161245760,00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BAHAMAI</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90438540,00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86665129,00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KINIJA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KINIJA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84439570,00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ŠVEICARIJA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ŠVEICARIJA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73264831,00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FILIPINAI</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JAPONIJA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55068200,00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BELIZAS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BELIZAS</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36499610,00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PANAMA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JAPONIJA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3514874000,00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421794132,00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228287893,55</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220843988,00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BAHAMAI</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LENKIJA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120848000,00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LIBERIJA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VOKIETIJA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112833720,00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104920422,00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MH</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VOKIETIJA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53526000,00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TAILANDAS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TAILANDAS</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48840737,00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KANADA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KANADA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45537949,00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41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BALTARUSIJA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BALTARUSIJA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5642275,32</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504534008,75</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235872638,79</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164981929,65</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RUSIJOS FEDERACIJA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163671173,80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BAHAMAI</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KIPRAS</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138112000,00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JUNGTINĖS VALSTIJOS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BALTARUSIJA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69056000,00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SENT KRISTOFERIS IR NEVIS</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60940000,00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LIBERIJA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VOKIETIJA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51792000,00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BAHAMAI</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NORVEGIJA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50310480,00</w:t>
            </w:r>
          </w:p>
        </w:tc>
      </w:tr>
      <w:tr w:rsidR="009D1183" w:rsidRPr="004D4F9C" w:rsidTr="009D1183">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center"/>
              <w:rPr>
                <w:rFonts w:ascii="Verdana" w:hAnsi="Verdana"/>
                <w:sz w:val="16"/>
                <w:szCs w:val="16"/>
              </w:rPr>
            </w:pPr>
            <w:r w:rsidRPr="004D4F9C">
              <w:rPr>
                <w:rFonts w:ascii="Verdana" w:hAnsi="Verdana"/>
                <w:sz w:val="16"/>
                <w:szCs w:val="16"/>
              </w:rPr>
              <w:t>51</w:t>
            </w:r>
          </w:p>
        </w:tc>
        <w:tc>
          <w:tcPr>
            <w:tcW w:w="2465"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PANAMA</w:t>
            </w:r>
          </w:p>
        </w:tc>
        <w:tc>
          <w:tcPr>
            <w:tcW w:w="2046"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rPr>
                <w:rFonts w:ascii="Verdana" w:hAnsi="Verdana"/>
                <w:sz w:val="16"/>
                <w:szCs w:val="16"/>
              </w:rPr>
            </w:pPr>
            <w:r w:rsidRPr="004D4F9C">
              <w:rPr>
                <w:rFonts w:ascii="Verdana" w:hAnsi="Verdana"/>
                <w:sz w:val="16"/>
                <w:szCs w:val="16"/>
              </w:rPr>
              <w:t>GRAIKIJA</w:t>
            </w:r>
          </w:p>
        </w:tc>
        <w:tc>
          <w:tcPr>
            <w:tcW w:w="1629" w:type="dxa"/>
            <w:tcBorders>
              <w:top w:val="nil"/>
              <w:left w:val="nil"/>
              <w:bottom w:val="single" w:sz="4" w:space="0" w:color="auto"/>
              <w:right w:val="single" w:sz="4" w:space="0" w:color="auto"/>
            </w:tcBorders>
            <w:shd w:val="clear" w:color="auto" w:fill="auto"/>
            <w:noWrap/>
            <w:vAlign w:val="bottom"/>
            <w:hideMark/>
          </w:tcPr>
          <w:p w:rsidR="009D1183" w:rsidRPr="004D4F9C" w:rsidRDefault="009D1183" w:rsidP="004D4F9C">
            <w:pPr>
              <w:jc w:val="right"/>
              <w:rPr>
                <w:rFonts w:ascii="Verdana" w:hAnsi="Verdana"/>
                <w:sz w:val="16"/>
                <w:szCs w:val="16"/>
              </w:rPr>
            </w:pPr>
            <w:r w:rsidRPr="004D4F9C">
              <w:rPr>
                <w:rFonts w:ascii="Verdana" w:hAnsi="Verdana"/>
                <w:sz w:val="16"/>
                <w:szCs w:val="16"/>
              </w:rPr>
              <w:t>47326600,00</w:t>
            </w:r>
          </w:p>
        </w:tc>
      </w:tr>
    </w:tbl>
    <w:p w:rsidR="004D4F9C" w:rsidRDefault="004D4F9C" w:rsidP="004D4F9C">
      <w:pPr>
        <w:spacing w:line="360" w:lineRule="auto"/>
        <w:jc w:val="both"/>
      </w:pPr>
    </w:p>
    <w:p w:rsidR="009D1183" w:rsidRDefault="009D1183" w:rsidP="004D4F9C">
      <w:pPr>
        <w:spacing w:line="360" w:lineRule="auto"/>
        <w:jc w:val="both"/>
      </w:pPr>
    </w:p>
    <w:p w:rsidR="009D1183" w:rsidRDefault="009D1183" w:rsidP="004D4F9C">
      <w:pPr>
        <w:spacing w:line="360" w:lineRule="auto"/>
        <w:jc w:val="both"/>
      </w:pPr>
    </w:p>
    <w:tbl>
      <w:tblPr>
        <w:tblW w:w="8492" w:type="dxa"/>
        <w:tblInd w:w="93" w:type="dxa"/>
        <w:tblLook w:val="04A0"/>
      </w:tblPr>
      <w:tblGrid>
        <w:gridCol w:w="1080"/>
        <w:gridCol w:w="1332"/>
        <w:gridCol w:w="2140"/>
        <w:gridCol w:w="2140"/>
        <w:gridCol w:w="1800"/>
      </w:tblGrid>
      <w:tr w:rsidR="004D4F9C" w:rsidRPr="004D4F9C" w:rsidTr="00FB065C">
        <w:trPr>
          <w:trHeight w:val="255"/>
        </w:trPr>
        <w:tc>
          <w:tcPr>
            <w:tcW w:w="8492" w:type="dxa"/>
            <w:gridSpan w:val="5"/>
            <w:vMerge w:val="restart"/>
            <w:tcBorders>
              <w:top w:val="nil"/>
              <w:left w:val="nil"/>
              <w:bottom w:val="nil"/>
              <w:right w:val="nil"/>
            </w:tcBorders>
            <w:shd w:val="clear" w:color="auto" w:fill="auto"/>
            <w:vAlign w:val="center"/>
            <w:hideMark/>
          </w:tcPr>
          <w:p w:rsidR="009D1183" w:rsidRPr="00547396" w:rsidRDefault="009D1183" w:rsidP="009D1183">
            <w:pPr>
              <w:rPr>
                <w:rFonts w:ascii="Verdana" w:hAnsi="Verdana"/>
                <w:sz w:val="20"/>
                <w:szCs w:val="20"/>
                <w:u w:val="single"/>
              </w:rPr>
            </w:pPr>
            <w:r w:rsidRPr="00547396">
              <w:rPr>
                <w:rFonts w:ascii="Verdana" w:hAnsi="Verdana"/>
                <w:sz w:val="20"/>
                <w:szCs w:val="20"/>
                <w:u w:val="single"/>
              </w:rPr>
              <w:lastRenderedPageBreak/>
              <w:t xml:space="preserve">Lentelė Nr. 4 </w:t>
            </w:r>
          </w:p>
          <w:p w:rsidR="004D4F9C" w:rsidRPr="009D1183" w:rsidRDefault="004D4F9C" w:rsidP="00FB065C">
            <w:pPr>
              <w:jc w:val="center"/>
              <w:rPr>
                <w:rFonts w:ascii="Verdana" w:hAnsi="Verdana"/>
                <w:sz w:val="20"/>
                <w:szCs w:val="20"/>
              </w:rPr>
            </w:pPr>
            <w:r w:rsidRPr="009D1183">
              <w:rPr>
                <w:rFonts w:ascii="Verdana" w:hAnsi="Verdana"/>
                <w:sz w:val="20"/>
                <w:szCs w:val="20"/>
              </w:rPr>
              <w:t>REEKSPORTO (PO LAIK</w:t>
            </w:r>
            <w:r w:rsidR="00FB065C">
              <w:rPr>
                <w:rFonts w:ascii="Verdana" w:hAnsi="Verdana"/>
                <w:sz w:val="20"/>
                <w:szCs w:val="20"/>
              </w:rPr>
              <w:t>.</w:t>
            </w:r>
            <w:r w:rsidRPr="009D1183">
              <w:rPr>
                <w:rFonts w:ascii="Verdana" w:hAnsi="Verdana"/>
                <w:sz w:val="20"/>
                <w:szCs w:val="20"/>
              </w:rPr>
              <w:t xml:space="preserve"> ĮVEŽIMO PERDIRBTI) PROCEDŪRŲ APIMTYS (10 DIDŽIAUSIŲ PREKYBOS PARTNERIŲ PAGAL PREKIŲ KILM</w:t>
            </w:r>
            <w:r w:rsidR="00FB065C">
              <w:rPr>
                <w:rFonts w:ascii="Verdana" w:hAnsi="Verdana"/>
                <w:sz w:val="20"/>
                <w:szCs w:val="20"/>
              </w:rPr>
              <w:t>Ę</w:t>
            </w:r>
            <w:r w:rsidRPr="009D1183">
              <w:rPr>
                <w:rFonts w:ascii="Verdana" w:hAnsi="Verdana"/>
                <w:sz w:val="20"/>
                <w:szCs w:val="20"/>
              </w:rPr>
              <w:t xml:space="preserve"> IR ŠALĮ SIUNTĖJĄ)</w:t>
            </w:r>
          </w:p>
        </w:tc>
      </w:tr>
      <w:tr w:rsidR="004D4F9C" w:rsidRPr="004D4F9C" w:rsidTr="00FB065C">
        <w:trPr>
          <w:trHeight w:val="255"/>
        </w:trPr>
        <w:tc>
          <w:tcPr>
            <w:tcW w:w="8492" w:type="dxa"/>
            <w:gridSpan w:val="5"/>
            <w:vMerge/>
            <w:tcBorders>
              <w:top w:val="nil"/>
              <w:left w:val="nil"/>
              <w:bottom w:val="nil"/>
              <w:right w:val="nil"/>
            </w:tcBorders>
            <w:vAlign w:val="center"/>
            <w:hideMark/>
          </w:tcPr>
          <w:p w:rsidR="004D4F9C" w:rsidRPr="004D4F9C" w:rsidRDefault="004D4F9C" w:rsidP="004D4F9C">
            <w:pPr>
              <w:rPr>
                <w:rFonts w:ascii="Verdana" w:hAnsi="Verdana"/>
                <w:sz w:val="16"/>
                <w:szCs w:val="16"/>
              </w:rPr>
            </w:pPr>
          </w:p>
        </w:tc>
      </w:tr>
      <w:tr w:rsidR="004D4F9C" w:rsidRPr="004D4F9C" w:rsidTr="00FB065C">
        <w:trPr>
          <w:trHeight w:val="255"/>
        </w:trPr>
        <w:tc>
          <w:tcPr>
            <w:tcW w:w="108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METAI</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PROCEDŪRA</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PREKIŲ KILMĖS ŠALIS</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 xml:space="preserve"> ŠALIS GAVĖJA</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STATISTINĖ VERTĖ (LTL)</w:t>
            </w:r>
          </w:p>
        </w:tc>
      </w:tr>
      <w:tr w:rsidR="004D4F9C" w:rsidRPr="004D4F9C" w:rsidTr="00FB065C">
        <w:trPr>
          <w:trHeight w:val="255"/>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DANIJA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665652951,00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601066470,00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 KARALYSTĖ</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565899391,00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516561567,00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NIDERLANDAI</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297003862,00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ŠVEDIJA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251224700,00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217454394,00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SUOMIJA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142135777,00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137989811,00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ESTIJA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112389036,00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87850381,00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KORĖJOS RESPUBLIKA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72874699,00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KINIJA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64321815,00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MALAIZIJA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56735976,00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51245011,00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42572192,00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30415942,00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GRUZIJA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25746912,00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20922882,04</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19926718,00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810837408,00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463727951,05</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BAHAMAI</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LENKIJA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162474470,00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KINIJA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109324359,00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BAHAMAI</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93079283,00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92831457,61</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84259446,00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IRAKAS</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60503879,00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FILIPINAI</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JAPONIJA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55401120,00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52055236,18</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PANAMA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JAPONIJA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3518561469,00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445167471,00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175300914,00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145625359,16</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PAKISTANAS</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132565754,00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INDIJA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126672113,00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BAHAMAI</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LENKIJA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122350648,00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LIBERIJA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113821221,00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KAZACHSTANAS</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85756837,00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58042291,00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599968433,37</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228169294,51</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INDIJA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206580497,00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BAHAMAI</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KIPRAS</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141524102,00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111694498,00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106173851,94</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104426656,33</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KAZACHSTANAS</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102079046,83</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EGIPTAS</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95860756,20</w:t>
            </w:r>
          </w:p>
        </w:tc>
      </w:tr>
      <w:tr w:rsidR="004D4F9C" w:rsidRPr="004D4F9C" w:rsidTr="00FB065C">
        <w:trPr>
          <w:trHeight w:val="25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3151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80615774,71</w:t>
            </w:r>
          </w:p>
        </w:tc>
      </w:tr>
    </w:tbl>
    <w:p w:rsidR="004D4F9C" w:rsidRDefault="004D4F9C" w:rsidP="004D4F9C">
      <w:pPr>
        <w:spacing w:line="360" w:lineRule="auto"/>
        <w:jc w:val="both"/>
      </w:pPr>
    </w:p>
    <w:tbl>
      <w:tblPr>
        <w:tblW w:w="8232" w:type="dxa"/>
        <w:tblInd w:w="93" w:type="dxa"/>
        <w:tblLook w:val="04A0"/>
      </w:tblPr>
      <w:tblGrid>
        <w:gridCol w:w="880"/>
        <w:gridCol w:w="1332"/>
        <w:gridCol w:w="2140"/>
        <w:gridCol w:w="2080"/>
        <w:gridCol w:w="1800"/>
      </w:tblGrid>
      <w:tr w:rsidR="004D4F9C" w:rsidRPr="004D4F9C" w:rsidTr="00FB065C">
        <w:trPr>
          <w:trHeight w:val="255"/>
        </w:trPr>
        <w:tc>
          <w:tcPr>
            <w:tcW w:w="8232" w:type="dxa"/>
            <w:gridSpan w:val="5"/>
            <w:vMerge w:val="restart"/>
            <w:tcBorders>
              <w:top w:val="nil"/>
              <w:left w:val="nil"/>
              <w:bottom w:val="nil"/>
              <w:right w:val="nil"/>
            </w:tcBorders>
            <w:shd w:val="clear" w:color="auto" w:fill="auto"/>
            <w:vAlign w:val="center"/>
            <w:hideMark/>
          </w:tcPr>
          <w:p w:rsidR="00FB065C" w:rsidRPr="00547396" w:rsidRDefault="00FB065C" w:rsidP="00FB065C">
            <w:pPr>
              <w:rPr>
                <w:rFonts w:ascii="Verdana" w:hAnsi="Verdana"/>
                <w:sz w:val="20"/>
                <w:szCs w:val="20"/>
                <w:u w:val="single"/>
              </w:rPr>
            </w:pPr>
            <w:r w:rsidRPr="00547396">
              <w:rPr>
                <w:rFonts w:ascii="Verdana" w:hAnsi="Verdana"/>
                <w:sz w:val="20"/>
                <w:szCs w:val="20"/>
                <w:u w:val="single"/>
              </w:rPr>
              <w:t>Lentelė Nr.5</w:t>
            </w:r>
          </w:p>
          <w:p w:rsidR="004D4F9C" w:rsidRPr="004D4F9C" w:rsidRDefault="004D4F9C" w:rsidP="004D4F9C">
            <w:pPr>
              <w:jc w:val="center"/>
              <w:rPr>
                <w:rFonts w:ascii="Verdana" w:hAnsi="Verdana"/>
                <w:sz w:val="16"/>
                <w:szCs w:val="16"/>
              </w:rPr>
            </w:pPr>
            <w:r w:rsidRPr="00FB065C">
              <w:rPr>
                <w:rFonts w:ascii="Verdana" w:hAnsi="Verdana"/>
                <w:sz w:val="20"/>
                <w:szCs w:val="20"/>
              </w:rPr>
              <w:t>LAIKINOJO IŠVEŽIMO PERDIRBTI PROCEDŪRŲ APIMTYS (10 DIDŽIAUSIŲ PREKYBOS PARTNERIŲ PAGAL PREKIŲ KILMĖS ŠALĮ IR ŠALĮ SIUNTĖJĄ)</w:t>
            </w:r>
          </w:p>
        </w:tc>
      </w:tr>
      <w:tr w:rsidR="004D4F9C" w:rsidRPr="004D4F9C" w:rsidTr="00FB065C">
        <w:trPr>
          <w:trHeight w:val="255"/>
        </w:trPr>
        <w:tc>
          <w:tcPr>
            <w:tcW w:w="8232" w:type="dxa"/>
            <w:gridSpan w:val="5"/>
            <w:vMerge/>
            <w:tcBorders>
              <w:top w:val="nil"/>
              <w:left w:val="nil"/>
              <w:bottom w:val="nil"/>
              <w:right w:val="nil"/>
            </w:tcBorders>
            <w:vAlign w:val="center"/>
            <w:hideMark/>
          </w:tcPr>
          <w:p w:rsidR="004D4F9C" w:rsidRPr="004D4F9C" w:rsidRDefault="004D4F9C" w:rsidP="004D4F9C">
            <w:pPr>
              <w:rPr>
                <w:rFonts w:ascii="Verdana" w:hAnsi="Verdana"/>
                <w:sz w:val="16"/>
                <w:szCs w:val="16"/>
              </w:rPr>
            </w:pPr>
          </w:p>
        </w:tc>
      </w:tr>
      <w:tr w:rsidR="004D4F9C" w:rsidRPr="004D4F9C" w:rsidTr="00FB065C">
        <w:trPr>
          <w:trHeight w:val="255"/>
        </w:trPr>
        <w:tc>
          <w:tcPr>
            <w:tcW w:w="880" w:type="dxa"/>
            <w:tcBorders>
              <w:top w:val="nil"/>
              <w:left w:val="nil"/>
              <w:bottom w:val="nil"/>
              <w:right w:val="nil"/>
            </w:tcBorders>
            <w:shd w:val="clear" w:color="auto" w:fill="auto"/>
            <w:vAlign w:val="center"/>
            <w:hideMark/>
          </w:tcPr>
          <w:p w:rsidR="004D4F9C" w:rsidRPr="004D4F9C" w:rsidRDefault="004D4F9C" w:rsidP="004D4F9C">
            <w:pPr>
              <w:rPr>
                <w:rFonts w:ascii="System" w:hAnsi="System"/>
                <w:sz w:val="20"/>
                <w:szCs w:val="20"/>
              </w:rPr>
            </w:pPr>
          </w:p>
        </w:tc>
        <w:tc>
          <w:tcPr>
            <w:tcW w:w="1332" w:type="dxa"/>
            <w:tcBorders>
              <w:top w:val="nil"/>
              <w:left w:val="nil"/>
              <w:bottom w:val="nil"/>
              <w:right w:val="nil"/>
            </w:tcBorders>
            <w:shd w:val="clear" w:color="auto" w:fill="auto"/>
            <w:vAlign w:val="center"/>
            <w:hideMark/>
          </w:tcPr>
          <w:p w:rsidR="004D4F9C" w:rsidRPr="004D4F9C" w:rsidRDefault="004D4F9C" w:rsidP="004D4F9C">
            <w:pPr>
              <w:rPr>
                <w:rFonts w:ascii="System" w:hAnsi="System"/>
                <w:sz w:val="20"/>
                <w:szCs w:val="20"/>
              </w:rPr>
            </w:pPr>
          </w:p>
        </w:tc>
        <w:tc>
          <w:tcPr>
            <w:tcW w:w="2140" w:type="dxa"/>
            <w:tcBorders>
              <w:top w:val="nil"/>
              <w:left w:val="nil"/>
              <w:bottom w:val="nil"/>
              <w:right w:val="nil"/>
            </w:tcBorders>
            <w:shd w:val="clear" w:color="auto" w:fill="auto"/>
            <w:vAlign w:val="center"/>
            <w:hideMark/>
          </w:tcPr>
          <w:p w:rsidR="004D4F9C" w:rsidRPr="004D4F9C" w:rsidRDefault="004D4F9C" w:rsidP="004D4F9C">
            <w:pPr>
              <w:rPr>
                <w:rFonts w:ascii="System" w:hAnsi="System"/>
                <w:sz w:val="20"/>
                <w:szCs w:val="20"/>
              </w:rPr>
            </w:pPr>
          </w:p>
        </w:tc>
        <w:tc>
          <w:tcPr>
            <w:tcW w:w="2080" w:type="dxa"/>
            <w:tcBorders>
              <w:top w:val="nil"/>
              <w:left w:val="nil"/>
              <w:bottom w:val="nil"/>
              <w:right w:val="nil"/>
            </w:tcBorders>
            <w:shd w:val="clear" w:color="auto" w:fill="auto"/>
            <w:vAlign w:val="center"/>
            <w:hideMark/>
          </w:tcPr>
          <w:p w:rsidR="004D4F9C" w:rsidRPr="004D4F9C" w:rsidRDefault="004D4F9C" w:rsidP="004D4F9C">
            <w:pPr>
              <w:rPr>
                <w:rFonts w:ascii="System" w:hAnsi="System"/>
                <w:sz w:val="20"/>
                <w:szCs w:val="20"/>
              </w:rPr>
            </w:pPr>
          </w:p>
        </w:tc>
        <w:tc>
          <w:tcPr>
            <w:tcW w:w="1800" w:type="dxa"/>
            <w:tcBorders>
              <w:top w:val="nil"/>
              <w:left w:val="nil"/>
              <w:bottom w:val="nil"/>
              <w:right w:val="nil"/>
            </w:tcBorders>
            <w:shd w:val="clear" w:color="auto" w:fill="auto"/>
            <w:vAlign w:val="center"/>
            <w:hideMark/>
          </w:tcPr>
          <w:p w:rsidR="004D4F9C" w:rsidRPr="004D4F9C" w:rsidRDefault="004D4F9C" w:rsidP="004D4F9C">
            <w:pPr>
              <w:rPr>
                <w:rFonts w:ascii="System" w:hAnsi="System"/>
                <w:sz w:val="20"/>
                <w:szCs w:val="20"/>
              </w:rPr>
            </w:pPr>
          </w:p>
        </w:tc>
      </w:tr>
      <w:tr w:rsidR="004D4F9C" w:rsidRPr="004D4F9C" w:rsidTr="00FB065C">
        <w:trPr>
          <w:trHeight w:val="255"/>
        </w:trPr>
        <w:tc>
          <w:tcPr>
            <w:tcW w:w="88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METAI</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PROCEDŪRA</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PREKIŲ KILMĖS ŠALIS</w:t>
            </w:r>
          </w:p>
        </w:tc>
        <w:tc>
          <w:tcPr>
            <w:tcW w:w="208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 xml:space="preserve"> ŠALIS GAVĖJA</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4D4F9C" w:rsidRPr="004D4F9C" w:rsidRDefault="004D4F9C" w:rsidP="004D4F9C">
            <w:pPr>
              <w:jc w:val="center"/>
              <w:rPr>
                <w:rFonts w:ascii="Verdana" w:hAnsi="Verdana"/>
                <w:b/>
                <w:bCs/>
                <w:sz w:val="16"/>
                <w:szCs w:val="16"/>
              </w:rPr>
            </w:pPr>
            <w:r w:rsidRPr="004D4F9C">
              <w:rPr>
                <w:rFonts w:ascii="Verdana" w:hAnsi="Verdana"/>
                <w:b/>
                <w:bCs/>
                <w:sz w:val="16"/>
                <w:szCs w:val="16"/>
              </w:rPr>
              <w:t>STATISTINĖ VERTĖ (LTL)</w:t>
            </w:r>
          </w:p>
        </w:tc>
      </w:tr>
      <w:tr w:rsidR="004D4F9C" w:rsidRPr="004D4F9C" w:rsidTr="00FB065C">
        <w:trPr>
          <w:trHeight w:val="255"/>
        </w:trPr>
        <w:tc>
          <w:tcPr>
            <w:tcW w:w="880"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4D4F9C" w:rsidRPr="004D4F9C" w:rsidRDefault="004D4F9C" w:rsidP="004D4F9C">
            <w:pPr>
              <w:rPr>
                <w:rFonts w:ascii="Verdana" w:hAnsi="Verdana"/>
                <w:b/>
                <w:bCs/>
                <w:sz w:val="16"/>
                <w:szCs w:val="16"/>
              </w:rPr>
            </w:pP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LATVIJA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34237920,00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ISPANIJA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30384640,00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 KARALYSTĖ</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17714908,00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16481698,00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14543067,00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13138264,00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 KARALYSTĖ</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 KARALYSTĖ</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11818818,00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LATVIJA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LATVIJA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7125814,00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LATVIJA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4291047,00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JUNGTINĖS VALSTIJOS</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4148494,00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9950141,00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8329148,00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6207248,00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NIDERLANDAI</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6153225,00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 KARALYSTĖ</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4525155,00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ITALIJA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4411927,00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TURKIJA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4313707,00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3110421,00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NIDERLANDAI</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2457381,00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2058906,00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2205791,00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ITALIJA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1787075,00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NIDERLANDAI</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1491400,00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BELGIJA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337958,00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280306,00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ŠVEDIJA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271450,00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PRANCŪZIJA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125097,00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ESTIJA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80362,00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LENKIJA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66590,00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 KARALYSTĖ</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46707,00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ITALIJA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14118657,00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11665248,00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TURKIJA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11037964,00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8842782,00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6688011,00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JUNGTINĖ KARALYSTĖ</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6413206,00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4639814,00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ITALIJA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4122808,00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TURKIJA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3717062,00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INDIJA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3712991,00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8048822,00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ITALIJA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856500,00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BELGIJA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269573,00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ISPANIJA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213503,00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LENKIJA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153308,00</w:t>
            </w:r>
          </w:p>
        </w:tc>
      </w:tr>
      <w:tr w:rsidR="004D4F9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VOKIETIJA</w:t>
            </w:r>
          </w:p>
        </w:tc>
        <w:tc>
          <w:tcPr>
            <w:tcW w:w="208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4D4F9C" w:rsidRPr="004D4F9C" w:rsidRDefault="004D4F9C" w:rsidP="004D4F9C">
            <w:pPr>
              <w:jc w:val="right"/>
              <w:rPr>
                <w:rFonts w:ascii="Verdana" w:hAnsi="Verdana"/>
                <w:sz w:val="16"/>
                <w:szCs w:val="16"/>
              </w:rPr>
            </w:pPr>
            <w:r w:rsidRPr="004D4F9C">
              <w:rPr>
                <w:rFonts w:ascii="Verdana" w:hAnsi="Verdana"/>
                <w:sz w:val="16"/>
                <w:szCs w:val="16"/>
              </w:rPr>
              <w:t>112637,00</w:t>
            </w:r>
          </w:p>
        </w:tc>
      </w:tr>
    </w:tbl>
    <w:p w:rsidR="00FB065C" w:rsidRPr="00547396" w:rsidRDefault="00FB065C">
      <w:r>
        <w:tab/>
      </w:r>
      <w:r>
        <w:tab/>
      </w:r>
      <w:r>
        <w:tab/>
      </w:r>
      <w:r>
        <w:tab/>
      </w:r>
      <w:r w:rsidRPr="00547396">
        <w:t>Lentelės Nr.5 tęsinys kitame puslapyje</w:t>
      </w:r>
    </w:p>
    <w:p w:rsidR="00D627BF" w:rsidRPr="00547396" w:rsidRDefault="00D627BF">
      <w:r>
        <w:lastRenderedPageBreak/>
        <w:tab/>
      </w:r>
      <w:r>
        <w:tab/>
      </w:r>
      <w:r>
        <w:tab/>
      </w:r>
      <w:r>
        <w:tab/>
      </w:r>
      <w:r w:rsidR="00547396">
        <w:tab/>
      </w:r>
      <w:r w:rsidRPr="00547396">
        <w:t>Lentelės Nr.5 tęsinys</w:t>
      </w:r>
    </w:p>
    <w:tbl>
      <w:tblPr>
        <w:tblW w:w="8232" w:type="dxa"/>
        <w:tblInd w:w="93" w:type="dxa"/>
        <w:tblLook w:val="04A0"/>
      </w:tblPr>
      <w:tblGrid>
        <w:gridCol w:w="880"/>
        <w:gridCol w:w="1332"/>
        <w:gridCol w:w="2140"/>
        <w:gridCol w:w="2080"/>
        <w:gridCol w:w="1800"/>
      </w:tblGrid>
      <w:tr w:rsidR="00FB065C" w:rsidRPr="004D4F9C" w:rsidTr="00D627BF">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B065C" w:rsidRPr="00FB065C" w:rsidRDefault="00FB065C" w:rsidP="00547396">
            <w:pPr>
              <w:jc w:val="center"/>
              <w:rPr>
                <w:rFonts w:ascii="Verdana" w:hAnsi="Verdana"/>
                <w:sz w:val="16"/>
                <w:szCs w:val="16"/>
              </w:rPr>
            </w:pPr>
            <w:r w:rsidRPr="00FB065C">
              <w:rPr>
                <w:rFonts w:ascii="Verdana" w:hAnsi="Verdana"/>
                <w:sz w:val="16"/>
                <w:szCs w:val="16"/>
              </w:rPr>
              <w:t>METAI</w:t>
            </w:r>
          </w:p>
        </w:tc>
        <w:tc>
          <w:tcPr>
            <w:tcW w:w="133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B065C" w:rsidRPr="00FB065C" w:rsidRDefault="00FB065C" w:rsidP="00547396">
            <w:pPr>
              <w:jc w:val="center"/>
              <w:rPr>
                <w:rFonts w:ascii="Verdana" w:hAnsi="Verdana"/>
                <w:sz w:val="16"/>
                <w:szCs w:val="16"/>
              </w:rPr>
            </w:pPr>
            <w:r w:rsidRPr="00FB065C">
              <w:rPr>
                <w:rFonts w:ascii="Verdana" w:hAnsi="Verdana"/>
                <w:sz w:val="16"/>
                <w:szCs w:val="16"/>
              </w:rPr>
              <w:t>PROCEDŪRA</w:t>
            </w:r>
          </w:p>
        </w:tc>
        <w:tc>
          <w:tcPr>
            <w:tcW w:w="21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B065C" w:rsidRPr="00FB065C" w:rsidRDefault="00FB065C" w:rsidP="00547396">
            <w:pPr>
              <w:rPr>
                <w:rFonts w:ascii="Verdana" w:hAnsi="Verdana"/>
                <w:sz w:val="16"/>
                <w:szCs w:val="16"/>
              </w:rPr>
            </w:pPr>
            <w:r w:rsidRPr="00FB065C">
              <w:rPr>
                <w:rFonts w:ascii="Verdana" w:hAnsi="Verdana"/>
                <w:sz w:val="16"/>
                <w:szCs w:val="16"/>
              </w:rPr>
              <w:t>PREKIŲ KILMĖS ŠALIS</w:t>
            </w:r>
          </w:p>
        </w:tc>
        <w:tc>
          <w:tcPr>
            <w:tcW w:w="20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B065C" w:rsidRPr="00FB065C" w:rsidRDefault="00FB065C" w:rsidP="00547396">
            <w:pPr>
              <w:rPr>
                <w:rFonts w:ascii="Verdana" w:hAnsi="Verdana"/>
                <w:sz w:val="16"/>
                <w:szCs w:val="16"/>
              </w:rPr>
            </w:pPr>
            <w:r w:rsidRPr="00FB065C">
              <w:rPr>
                <w:rFonts w:ascii="Verdana" w:hAnsi="Verdana"/>
                <w:sz w:val="16"/>
                <w:szCs w:val="16"/>
              </w:rPr>
              <w:t xml:space="preserve"> ŠALIS GAVĖJA</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B065C" w:rsidRPr="00FB065C" w:rsidRDefault="00FB065C" w:rsidP="00547396">
            <w:pPr>
              <w:jc w:val="right"/>
              <w:rPr>
                <w:rFonts w:ascii="Verdana" w:hAnsi="Verdana"/>
                <w:sz w:val="16"/>
                <w:szCs w:val="16"/>
              </w:rPr>
            </w:pPr>
            <w:r w:rsidRPr="00FB065C">
              <w:rPr>
                <w:rFonts w:ascii="Verdana" w:hAnsi="Verdana"/>
                <w:sz w:val="16"/>
                <w:szCs w:val="16"/>
              </w:rPr>
              <w:t>STATISTINĖ VERTĖ (LTL)</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PRANCŪZIJA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51089,00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ESTIJA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41054,00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ŠVEDIJA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25926,00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LATVIJA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15764,00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TURKIJA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12789979,00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11012682,00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9006589,00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RUSIJOS FEDERACIJA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8626270,00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7271903,00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ITALIJA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5696767,00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ITALIJA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4543591,00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JUNGTINĖ KARALYSTĖ</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2504214,00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PRANCŪZIJA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1969261,00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JUNGTINĖ KARALYSTĖ</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MOLDOVOS RESPUBLIKA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1839731,00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4520929,00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LENKIJA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14126,00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22</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VOKIETIJA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3082,00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PRANCŪZIJA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23074896,80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18445457,97</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TURKIJA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15092795,41</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ITALIJA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7385263,91</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ITALIJA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5167822,76</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4471223,15</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2925132,69</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JUNGTINĖS VALSTIJOS</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JUNGTINĖS VALSTIJOS</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2241757,16</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LIETUVA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2148774,40</w:t>
            </w:r>
          </w:p>
        </w:tc>
      </w:tr>
      <w:tr w:rsidR="00FB065C" w:rsidRPr="004D4F9C" w:rsidTr="00FB065C">
        <w:trPr>
          <w:trHeight w:val="25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center"/>
              <w:rPr>
                <w:rFonts w:ascii="Verdana" w:hAnsi="Verdana"/>
                <w:sz w:val="16"/>
                <w:szCs w:val="16"/>
              </w:rPr>
            </w:pPr>
            <w:r w:rsidRPr="004D4F9C">
              <w:rPr>
                <w:rFonts w:ascii="Verdana" w:hAnsi="Verdana"/>
                <w:sz w:val="16"/>
                <w:szCs w:val="16"/>
              </w:rPr>
              <w:t>21</w:t>
            </w:r>
          </w:p>
        </w:tc>
        <w:tc>
          <w:tcPr>
            <w:tcW w:w="214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ŠVEDIJA</w:t>
            </w:r>
          </w:p>
        </w:tc>
        <w:tc>
          <w:tcPr>
            <w:tcW w:w="208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rPr>
                <w:rFonts w:ascii="Verdana" w:hAnsi="Verdana"/>
                <w:sz w:val="16"/>
                <w:szCs w:val="16"/>
              </w:rPr>
            </w:pPr>
            <w:r w:rsidRPr="004D4F9C">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FB065C" w:rsidRPr="004D4F9C" w:rsidRDefault="00FB065C" w:rsidP="004D4F9C">
            <w:pPr>
              <w:jc w:val="right"/>
              <w:rPr>
                <w:rFonts w:ascii="Verdana" w:hAnsi="Verdana"/>
                <w:sz w:val="16"/>
                <w:szCs w:val="16"/>
              </w:rPr>
            </w:pPr>
            <w:r w:rsidRPr="004D4F9C">
              <w:rPr>
                <w:rFonts w:ascii="Verdana" w:hAnsi="Verdana"/>
                <w:sz w:val="16"/>
                <w:szCs w:val="16"/>
              </w:rPr>
              <w:t>1998972,51</w:t>
            </w:r>
          </w:p>
        </w:tc>
      </w:tr>
    </w:tbl>
    <w:p w:rsidR="004D4F9C" w:rsidRDefault="004D4F9C" w:rsidP="004D4F9C">
      <w:pPr>
        <w:spacing w:line="360" w:lineRule="auto"/>
        <w:jc w:val="both"/>
      </w:pPr>
    </w:p>
    <w:tbl>
      <w:tblPr>
        <w:tblW w:w="8412" w:type="dxa"/>
        <w:tblInd w:w="93" w:type="dxa"/>
        <w:tblLook w:val="04A0"/>
      </w:tblPr>
      <w:tblGrid>
        <w:gridCol w:w="1020"/>
        <w:gridCol w:w="1332"/>
        <w:gridCol w:w="2120"/>
        <w:gridCol w:w="2140"/>
        <w:gridCol w:w="1800"/>
      </w:tblGrid>
      <w:tr w:rsidR="00B66F26" w:rsidRPr="00B66F26" w:rsidTr="00D627BF">
        <w:trPr>
          <w:trHeight w:val="255"/>
        </w:trPr>
        <w:tc>
          <w:tcPr>
            <w:tcW w:w="8412" w:type="dxa"/>
            <w:gridSpan w:val="5"/>
            <w:vMerge w:val="restart"/>
            <w:tcBorders>
              <w:top w:val="nil"/>
              <w:left w:val="nil"/>
              <w:bottom w:val="nil"/>
              <w:right w:val="nil"/>
            </w:tcBorders>
            <w:shd w:val="clear" w:color="auto" w:fill="auto"/>
            <w:vAlign w:val="center"/>
            <w:hideMark/>
          </w:tcPr>
          <w:p w:rsidR="00D627BF" w:rsidRPr="00547396" w:rsidRDefault="00D627BF" w:rsidP="00D627BF">
            <w:pPr>
              <w:rPr>
                <w:rFonts w:ascii="Verdana" w:hAnsi="Verdana"/>
                <w:sz w:val="20"/>
                <w:szCs w:val="20"/>
                <w:u w:val="single"/>
              </w:rPr>
            </w:pPr>
            <w:r w:rsidRPr="00547396">
              <w:rPr>
                <w:rFonts w:ascii="Verdana" w:hAnsi="Verdana"/>
                <w:sz w:val="20"/>
                <w:szCs w:val="20"/>
                <w:u w:val="single"/>
              </w:rPr>
              <w:t>Lentelė Nr.6</w:t>
            </w:r>
          </w:p>
          <w:p w:rsidR="00B66F26" w:rsidRPr="00B66F26" w:rsidRDefault="00B66F26" w:rsidP="00B66F26">
            <w:pPr>
              <w:jc w:val="center"/>
              <w:rPr>
                <w:rFonts w:ascii="Verdana" w:hAnsi="Verdana"/>
                <w:sz w:val="16"/>
                <w:szCs w:val="16"/>
              </w:rPr>
            </w:pPr>
            <w:r w:rsidRPr="00D627BF">
              <w:rPr>
                <w:rFonts w:ascii="Verdana" w:hAnsi="Verdana"/>
                <w:sz w:val="20"/>
                <w:szCs w:val="20"/>
              </w:rPr>
              <w:t>REIMPORTO (PO LAIKINOJO IŠVEŽIMO PERDIRBTI)  PROCEDŪRŲ APIMTYS (10 DIDŽIAUSIŲ PREKYBOS PARTNERIŲ PAGAL PREKIŲ KILMĖS ŠALĮ IR ŠALĮ SIUNTĖJĄ)</w:t>
            </w:r>
          </w:p>
        </w:tc>
      </w:tr>
      <w:tr w:rsidR="00B66F26" w:rsidRPr="00B66F26" w:rsidTr="00D627BF">
        <w:trPr>
          <w:trHeight w:val="255"/>
        </w:trPr>
        <w:tc>
          <w:tcPr>
            <w:tcW w:w="8412" w:type="dxa"/>
            <w:gridSpan w:val="5"/>
            <w:vMerge/>
            <w:tcBorders>
              <w:top w:val="nil"/>
              <w:left w:val="nil"/>
              <w:bottom w:val="nil"/>
              <w:right w:val="nil"/>
            </w:tcBorders>
            <w:vAlign w:val="center"/>
            <w:hideMark/>
          </w:tcPr>
          <w:p w:rsidR="00B66F26" w:rsidRPr="00B66F26" w:rsidRDefault="00B66F26" w:rsidP="00B66F26">
            <w:pPr>
              <w:rPr>
                <w:rFonts w:ascii="Verdana" w:hAnsi="Verdana"/>
                <w:sz w:val="16"/>
                <w:szCs w:val="16"/>
              </w:rPr>
            </w:pPr>
          </w:p>
        </w:tc>
      </w:tr>
      <w:tr w:rsidR="00B66F26" w:rsidRPr="00B66F26" w:rsidTr="00D627BF">
        <w:trPr>
          <w:trHeight w:val="255"/>
        </w:trPr>
        <w:tc>
          <w:tcPr>
            <w:tcW w:w="1020" w:type="dxa"/>
            <w:tcBorders>
              <w:top w:val="nil"/>
              <w:left w:val="nil"/>
              <w:bottom w:val="nil"/>
              <w:right w:val="nil"/>
            </w:tcBorders>
            <w:shd w:val="clear" w:color="auto" w:fill="auto"/>
            <w:noWrap/>
            <w:vAlign w:val="bottom"/>
            <w:hideMark/>
          </w:tcPr>
          <w:p w:rsidR="00B66F26" w:rsidRPr="00B66F26" w:rsidRDefault="00B66F26" w:rsidP="00B66F26">
            <w:pPr>
              <w:jc w:val="center"/>
              <w:rPr>
                <w:rFonts w:ascii="Verdana" w:hAnsi="Verdana"/>
                <w:sz w:val="16"/>
                <w:szCs w:val="16"/>
              </w:rPr>
            </w:pPr>
          </w:p>
        </w:tc>
        <w:tc>
          <w:tcPr>
            <w:tcW w:w="1332" w:type="dxa"/>
            <w:tcBorders>
              <w:top w:val="nil"/>
              <w:left w:val="nil"/>
              <w:bottom w:val="nil"/>
              <w:right w:val="nil"/>
            </w:tcBorders>
            <w:shd w:val="clear" w:color="auto" w:fill="auto"/>
            <w:noWrap/>
            <w:vAlign w:val="bottom"/>
            <w:hideMark/>
          </w:tcPr>
          <w:p w:rsidR="00B66F26" w:rsidRPr="00B66F26" w:rsidRDefault="00B66F26" w:rsidP="00B66F26">
            <w:pPr>
              <w:jc w:val="center"/>
              <w:rPr>
                <w:rFonts w:ascii="Verdana" w:hAnsi="Verdana"/>
                <w:sz w:val="16"/>
                <w:szCs w:val="16"/>
              </w:rPr>
            </w:pPr>
          </w:p>
        </w:tc>
        <w:tc>
          <w:tcPr>
            <w:tcW w:w="2120" w:type="dxa"/>
            <w:tcBorders>
              <w:top w:val="nil"/>
              <w:left w:val="nil"/>
              <w:bottom w:val="nil"/>
              <w:right w:val="nil"/>
            </w:tcBorders>
            <w:shd w:val="clear" w:color="auto" w:fill="auto"/>
            <w:noWrap/>
            <w:vAlign w:val="bottom"/>
            <w:hideMark/>
          </w:tcPr>
          <w:p w:rsidR="00B66F26" w:rsidRPr="00B66F26" w:rsidRDefault="00B66F26" w:rsidP="00B66F26">
            <w:pPr>
              <w:rPr>
                <w:rFonts w:ascii="Verdana" w:hAnsi="Verdana"/>
                <w:sz w:val="16"/>
                <w:szCs w:val="16"/>
              </w:rPr>
            </w:pPr>
          </w:p>
        </w:tc>
        <w:tc>
          <w:tcPr>
            <w:tcW w:w="2140" w:type="dxa"/>
            <w:tcBorders>
              <w:top w:val="nil"/>
              <w:left w:val="nil"/>
              <w:bottom w:val="nil"/>
              <w:right w:val="nil"/>
            </w:tcBorders>
            <w:shd w:val="clear" w:color="auto" w:fill="auto"/>
            <w:noWrap/>
            <w:vAlign w:val="bottom"/>
            <w:hideMark/>
          </w:tcPr>
          <w:p w:rsidR="00B66F26" w:rsidRPr="00B66F26" w:rsidRDefault="00B66F26" w:rsidP="00B66F26">
            <w:pPr>
              <w:rPr>
                <w:rFonts w:ascii="Verdana" w:hAnsi="Verdana"/>
                <w:sz w:val="16"/>
                <w:szCs w:val="16"/>
              </w:rPr>
            </w:pPr>
          </w:p>
        </w:tc>
        <w:tc>
          <w:tcPr>
            <w:tcW w:w="1800" w:type="dxa"/>
            <w:tcBorders>
              <w:top w:val="nil"/>
              <w:left w:val="nil"/>
              <w:bottom w:val="nil"/>
              <w:right w:val="nil"/>
            </w:tcBorders>
            <w:shd w:val="clear" w:color="auto" w:fill="auto"/>
            <w:noWrap/>
            <w:vAlign w:val="bottom"/>
            <w:hideMark/>
          </w:tcPr>
          <w:p w:rsidR="00B66F26" w:rsidRPr="00B66F26" w:rsidRDefault="00B66F26" w:rsidP="00B66F26">
            <w:pPr>
              <w:rPr>
                <w:rFonts w:ascii="Verdana" w:hAnsi="Verdana"/>
                <w:sz w:val="16"/>
                <w:szCs w:val="16"/>
              </w:rPr>
            </w:pPr>
          </w:p>
        </w:tc>
      </w:tr>
      <w:tr w:rsidR="00B66F26" w:rsidRPr="00B66F26" w:rsidTr="00D627BF">
        <w:trPr>
          <w:trHeight w:val="255"/>
        </w:trPr>
        <w:tc>
          <w:tcPr>
            <w:tcW w:w="102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Pr="00B66F26" w:rsidRDefault="00B66F26" w:rsidP="00B66F26">
            <w:pPr>
              <w:jc w:val="center"/>
              <w:rPr>
                <w:rFonts w:ascii="Verdana" w:hAnsi="Verdana"/>
                <w:b/>
                <w:bCs/>
                <w:sz w:val="16"/>
                <w:szCs w:val="16"/>
              </w:rPr>
            </w:pPr>
            <w:r w:rsidRPr="00B66F26">
              <w:rPr>
                <w:rFonts w:ascii="Verdana" w:hAnsi="Verdana"/>
                <w:b/>
                <w:bCs/>
                <w:sz w:val="16"/>
                <w:szCs w:val="16"/>
              </w:rPr>
              <w:t>METAI</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Pr="00B66F26" w:rsidRDefault="00B66F26" w:rsidP="00B66F26">
            <w:pPr>
              <w:jc w:val="center"/>
              <w:rPr>
                <w:rFonts w:ascii="Verdana" w:hAnsi="Verdana"/>
                <w:b/>
                <w:bCs/>
                <w:sz w:val="16"/>
                <w:szCs w:val="16"/>
              </w:rPr>
            </w:pPr>
            <w:r w:rsidRPr="00B66F26">
              <w:rPr>
                <w:rFonts w:ascii="Verdana" w:hAnsi="Verdana"/>
                <w:b/>
                <w:bCs/>
                <w:sz w:val="16"/>
                <w:szCs w:val="16"/>
              </w:rPr>
              <w:t>PROCEDŪRA</w:t>
            </w:r>
          </w:p>
        </w:tc>
        <w:tc>
          <w:tcPr>
            <w:tcW w:w="212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Pr="00B66F26" w:rsidRDefault="00B66F26" w:rsidP="00B66F26">
            <w:pPr>
              <w:jc w:val="center"/>
              <w:rPr>
                <w:rFonts w:ascii="Verdana" w:hAnsi="Verdana"/>
                <w:b/>
                <w:bCs/>
                <w:sz w:val="16"/>
                <w:szCs w:val="16"/>
              </w:rPr>
            </w:pPr>
            <w:r w:rsidRPr="00B66F26">
              <w:rPr>
                <w:rFonts w:ascii="Verdana" w:hAnsi="Verdana"/>
                <w:b/>
                <w:bCs/>
                <w:sz w:val="16"/>
                <w:szCs w:val="16"/>
              </w:rPr>
              <w:t>PREKIŲ KILMĖS ŠALIS</w:t>
            </w:r>
          </w:p>
        </w:tc>
        <w:tc>
          <w:tcPr>
            <w:tcW w:w="214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Pr="00B66F26" w:rsidRDefault="00B66F26" w:rsidP="00B66F26">
            <w:pPr>
              <w:jc w:val="center"/>
              <w:rPr>
                <w:rFonts w:ascii="Verdana" w:hAnsi="Verdana"/>
                <w:b/>
                <w:bCs/>
                <w:sz w:val="16"/>
                <w:szCs w:val="16"/>
              </w:rPr>
            </w:pPr>
            <w:r w:rsidRPr="00B66F26">
              <w:rPr>
                <w:rFonts w:ascii="Verdana" w:hAnsi="Verdana"/>
                <w:b/>
                <w:bCs/>
                <w:sz w:val="16"/>
                <w:szCs w:val="16"/>
              </w:rPr>
              <w:t xml:space="preserve"> ŠALIS SIUNTĖJA</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Pr="00B66F26" w:rsidRDefault="00B66F26" w:rsidP="00B66F26">
            <w:pPr>
              <w:jc w:val="center"/>
              <w:rPr>
                <w:rFonts w:ascii="Verdana" w:hAnsi="Verdana"/>
                <w:b/>
                <w:bCs/>
                <w:sz w:val="16"/>
                <w:szCs w:val="16"/>
              </w:rPr>
            </w:pPr>
            <w:r w:rsidRPr="00B66F26">
              <w:rPr>
                <w:rFonts w:ascii="Verdana" w:hAnsi="Verdana"/>
                <w:b/>
                <w:bCs/>
                <w:sz w:val="16"/>
                <w:szCs w:val="16"/>
              </w:rPr>
              <w:t>STATISTINĖ VERTĖ (LTL)</w:t>
            </w:r>
          </w:p>
        </w:tc>
      </w:tr>
      <w:tr w:rsidR="00B66F26" w:rsidRPr="00B66F26" w:rsidTr="00D627BF">
        <w:trPr>
          <w:trHeight w:val="255"/>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B66F26" w:rsidRPr="00B66F26" w:rsidRDefault="00B66F26" w:rsidP="00B66F26">
            <w:pPr>
              <w:rPr>
                <w:rFonts w:ascii="Verdana" w:hAnsi="Verdana"/>
                <w:b/>
                <w:bCs/>
                <w:sz w:val="16"/>
                <w:szCs w:val="16"/>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B66F26" w:rsidRPr="00B66F26" w:rsidRDefault="00B66F26" w:rsidP="00B66F26">
            <w:pPr>
              <w:rPr>
                <w:rFonts w:ascii="Verdana" w:hAnsi="Verdana"/>
                <w:b/>
                <w:bCs/>
                <w:sz w:val="16"/>
                <w:szCs w:val="16"/>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B66F26" w:rsidRPr="00B66F26" w:rsidRDefault="00B66F26" w:rsidP="00B66F26">
            <w:pPr>
              <w:rPr>
                <w:rFonts w:ascii="Verdana" w:hAnsi="Verdana"/>
                <w:b/>
                <w:bCs/>
                <w:sz w:val="16"/>
                <w:szCs w:val="16"/>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B66F26" w:rsidRPr="00B66F26" w:rsidRDefault="00B66F26" w:rsidP="00B66F26">
            <w:pPr>
              <w:rPr>
                <w:rFonts w:ascii="Verdana" w:hAnsi="Verdana"/>
                <w:b/>
                <w:bCs/>
                <w:sz w:val="16"/>
                <w:szCs w:val="1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B66F26" w:rsidRPr="00B66F26" w:rsidRDefault="00B66F26" w:rsidP="00B66F26">
            <w:pPr>
              <w:rPr>
                <w:rFonts w:ascii="Verdana" w:hAnsi="Verdana"/>
                <w:b/>
                <w:bCs/>
                <w:sz w:val="16"/>
                <w:szCs w:val="16"/>
              </w:rPr>
            </w:pP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LATVIJA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33811396,00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VOKIETIJA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VOKIETIJA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19799688,00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 KARALYSTĖ</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15356488,00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 KARALYSTĖ</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 KARALYSTĖ</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12885090,00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LATVIJA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7590294,00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7215524,00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4824872,00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3532730,00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3412166,00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ESTIJA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3277832,00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IZRAELIS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IZRAELIS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207019,00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1386,00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12165915,74</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9567666,00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9215859,00</w:t>
            </w:r>
          </w:p>
        </w:tc>
      </w:tr>
    </w:tbl>
    <w:p w:rsidR="00D627BF" w:rsidRPr="00547396" w:rsidRDefault="00D627BF">
      <w:r>
        <w:tab/>
      </w:r>
      <w:r>
        <w:tab/>
      </w:r>
      <w:r>
        <w:tab/>
      </w:r>
      <w:r>
        <w:tab/>
      </w:r>
      <w:r w:rsidRPr="00547396">
        <w:t>Lentelės Nr. 6 tęsinys kitame puslapyje</w:t>
      </w:r>
    </w:p>
    <w:p w:rsidR="00D627BF" w:rsidRPr="00547396" w:rsidRDefault="00D627BF">
      <w:r>
        <w:lastRenderedPageBreak/>
        <w:tab/>
      </w:r>
      <w:r>
        <w:tab/>
      </w:r>
      <w:r>
        <w:tab/>
      </w:r>
      <w:r>
        <w:tab/>
      </w:r>
      <w:r w:rsidR="00547396">
        <w:tab/>
      </w:r>
      <w:r w:rsidRPr="00547396">
        <w:t>Lentelės Nr.6 tęsinys</w:t>
      </w:r>
    </w:p>
    <w:tbl>
      <w:tblPr>
        <w:tblW w:w="8412" w:type="dxa"/>
        <w:tblInd w:w="93" w:type="dxa"/>
        <w:tblLook w:val="04A0"/>
      </w:tblPr>
      <w:tblGrid>
        <w:gridCol w:w="1020"/>
        <w:gridCol w:w="1332"/>
        <w:gridCol w:w="2120"/>
        <w:gridCol w:w="2140"/>
        <w:gridCol w:w="1800"/>
      </w:tblGrid>
      <w:tr w:rsidR="00D627BF" w:rsidRPr="00B66F26" w:rsidTr="00D627BF">
        <w:trPr>
          <w:trHeight w:val="255"/>
        </w:trPr>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547396">
            <w:pPr>
              <w:jc w:val="center"/>
              <w:rPr>
                <w:rFonts w:ascii="Verdana" w:hAnsi="Verdana"/>
                <w:sz w:val="16"/>
                <w:szCs w:val="16"/>
              </w:rPr>
            </w:pPr>
            <w:r w:rsidRPr="00D627BF">
              <w:rPr>
                <w:rFonts w:ascii="Verdana" w:hAnsi="Verdana"/>
                <w:sz w:val="16"/>
                <w:szCs w:val="16"/>
              </w:rPr>
              <w:t>METAI</w:t>
            </w:r>
          </w:p>
        </w:tc>
        <w:tc>
          <w:tcPr>
            <w:tcW w:w="133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547396">
            <w:pPr>
              <w:jc w:val="center"/>
              <w:rPr>
                <w:rFonts w:ascii="Verdana" w:hAnsi="Verdana"/>
                <w:sz w:val="16"/>
                <w:szCs w:val="16"/>
              </w:rPr>
            </w:pPr>
            <w:r w:rsidRPr="00D627BF">
              <w:rPr>
                <w:rFonts w:ascii="Verdana" w:hAnsi="Verdana"/>
                <w:sz w:val="16"/>
                <w:szCs w:val="16"/>
              </w:rPr>
              <w:t>PROCEDŪRA</w:t>
            </w:r>
          </w:p>
        </w:tc>
        <w:tc>
          <w:tcPr>
            <w:tcW w:w="21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D627BF">
            <w:pPr>
              <w:rPr>
                <w:rFonts w:ascii="Verdana" w:hAnsi="Verdana"/>
                <w:sz w:val="16"/>
                <w:szCs w:val="16"/>
              </w:rPr>
            </w:pPr>
            <w:r w:rsidRPr="00D627BF">
              <w:rPr>
                <w:rFonts w:ascii="Verdana" w:hAnsi="Verdana"/>
                <w:sz w:val="16"/>
                <w:szCs w:val="16"/>
              </w:rPr>
              <w:t>PREKIŲ KILMĖS ŠALIS</w:t>
            </w:r>
          </w:p>
        </w:tc>
        <w:tc>
          <w:tcPr>
            <w:tcW w:w="21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D627BF">
            <w:pPr>
              <w:rPr>
                <w:rFonts w:ascii="Verdana" w:hAnsi="Verdana"/>
                <w:sz w:val="16"/>
                <w:szCs w:val="16"/>
              </w:rPr>
            </w:pPr>
            <w:r w:rsidRPr="00D627BF">
              <w:rPr>
                <w:rFonts w:ascii="Verdana" w:hAnsi="Verdana"/>
                <w:sz w:val="16"/>
                <w:szCs w:val="16"/>
              </w:rPr>
              <w:t xml:space="preserve"> ŠALIS SIUNTĖJA</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D627BF">
            <w:pPr>
              <w:jc w:val="right"/>
              <w:rPr>
                <w:rFonts w:ascii="Verdana" w:hAnsi="Verdana"/>
                <w:sz w:val="16"/>
                <w:szCs w:val="16"/>
              </w:rPr>
            </w:pPr>
            <w:r w:rsidRPr="00D627BF">
              <w:rPr>
                <w:rFonts w:ascii="Verdana" w:hAnsi="Verdana"/>
                <w:sz w:val="16"/>
                <w:szCs w:val="16"/>
              </w:rPr>
              <w:t>STATISTINĖ VERTĖ (LTL)</w:t>
            </w:r>
          </w:p>
        </w:tc>
      </w:tr>
      <w:tr w:rsidR="00D627BF"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D627BF" w:rsidRPr="00D627BF" w:rsidRDefault="00D627BF" w:rsidP="00D627BF">
            <w:pPr>
              <w:jc w:val="center"/>
              <w:rPr>
                <w:rFonts w:ascii="Verdana" w:hAnsi="Verdana"/>
                <w:sz w:val="16"/>
                <w:szCs w:val="16"/>
              </w:rPr>
            </w:pPr>
          </w:p>
        </w:tc>
        <w:tc>
          <w:tcPr>
            <w:tcW w:w="1332"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D627BF">
            <w:pPr>
              <w:jc w:val="center"/>
              <w:rPr>
                <w:rFonts w:ascii="Verdana" w:hAnsi="Verdana"/>
                <w:sz w:val="16"/>
                <w:szCs w:val="16"/>
              </w:rPr>
            </w:pPr>
          </w:p>
        </w:tc>
        <w:tc>
          <w:tcPr>
            <w:tcW w:w="2120"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547396">
            <w:pPr>
              <w:rPr>
                <w:rFonts w:ascii="Verdana" w:hAnsi="Verdana"/>
                <w:sz w:val="16"/>
                <w:szCs w:val="16"/>
              </w:rPr>
            </w:pPr>
          </w:p>
        </w:tc>
        <w:tc>
          <w:tcPr>
            <w:tcW w:w="2140"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547396">
            <w:pPr>
              <w:rPr>
                <w:rFonts w:ascii="Verdana" w:hAnsi="Verdana"/>
                <w:sz w:val="16"/>
                <w:szCs w:val="16"/>
              </w:rPr>
            </w:pPr>
          </w:p>
        </w:tc>
        <w:tc>
          <w:tcPr>
            <w:tcW w:w="1800"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D627BF">
            <w:pPr>
              <w:jc w:val="right"/>
              <w:rPr>
                <w:rFonts w:ascii="Verdana" w:hAnsi="Verdana"/>
                <w:sz w:val="16"/>
                <w:szCs w:val="16"/>
              </w:rPr>
            </w:pP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3526030,00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615070,00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425410,00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187058,00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ŠVEICARIJA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ŠVEICARIJA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163692,00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IZRAELIS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IZRAELIS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137776,00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132394,00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3598447,00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KINIJA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KINIJA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169862,00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NIDERLANDAI</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52270,00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ITALIJA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51936,00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NIDERLANDAI</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21541,00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19374,00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TURKIJA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8226,00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VOKIETIJA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5692,00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ŠVEDIJA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3919,00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LENKIJA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2091,00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2909759,00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101054,00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197731,00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46657,00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49622,00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7482,00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KANADA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KANADA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5970,00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42107097,00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40423460,00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11485308,00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11145447,00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JAPONIJA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JAPONIJA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9498355,00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891453,00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EU</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682604,00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AZERBAIDŽANAS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579892,00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537612,00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TURKIJA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472800,00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2405578,00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EU</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16606,00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LIETUVA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780,00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5852814,00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88910,00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EU</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85692,00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NORVEGIJA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70664,00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2405208,00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166116,00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39017,00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IZRAELIS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33166,00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JAPONIJA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JAPONIJA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21923,00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IZRAELIS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IZRAELIS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6477,00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ŠVEICARIJA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ŠVEICARIJA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4635,00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KANADA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KANADA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2505,00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18487178,00</w:t>
            </w:r>
          </w:p>
        </w:tc>
      </w:tr>
    </w:tbl>
    <w:p w:rsidR="00D627BF" w:rsidRPr="00547396" w:rsidRDefault="00D627BF">
      <w:r>
        <w:tab/>
      </w:r>
      <w:r>
        <w:tab/>
      </w:r>
      <w:r>
        <w:tab/>
      </w:r>
      <w:r>
        <w:tab/>
      </w:r>
      <w:r w:rsidRPr="00547396">
        <w:t>Lentelės Nr. 6 tęsinys kitame puslapyje</w:t>
      </w:r>
    </w:p>
    <w:p w:rsidR="00D627BF" w:rsidRPr="00547396" w:rsidRDefault="00D627BF">
      <w:r>
        <w:lastRenderedPageBreak/>
        <w:tab/>
      </w:r>
      <w:r>
        <w:tab/>
      </w:r>
      <w:r>
        <w:tab/>
      </w:r>
      <w:r>
        <w:tab/>
      </w:r>
      <w:r w:rsidR="00547396">
        <w:tab/>
      </w:r>
      <w:r w:rsidR="00547396">
        <w:tab/>
      </w:r>
      <w:r w:rsidRPr="00547396">
        <w:t>Lentelės Nr.6 tęsinys</w:t>
      </w:r>
    </w:p>
    <w:tbl>
      <w:tblPr>
        <w:tblW w:w="8412" w:type="dxa"/>
        <w:tblInd w:w="93" w:type="dxa"/>
        <w:tblLook w:val="04A0"/>
      </w:tblPr>
      <w:tblGrid>
        <w:gridCol w:w="1020"/>
        <w:gridCol w:w="1332"/>
        <w:gridCol w:w="2120"/>
        <w:gridCol w:w="2140"/>
        <w:gridCol w:w="1800"/>
      </w:tblGrid>
      <w:tr w:rsidR="00D627BF" w:rsidRPr="00B66F26" w:rsidTr="00D627BF">
        <w:trPr>
          <w:trHeight w:val="255"/>
        </w:trPr>
        <w:tc>
          <w:tcPr>
            <w:tcW w:w="10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547396">
            <w:pPr>
              <w:jc w:val="center"/>
              <w:rPr>
                <w:rFonts w:ascii="Verdana" w:hAnsi="Verdana"/>
                <w:sz w:val="16"/>
                <w:szCs w:val="16"/>
              </w:rPr>
            </w:pPr>
            <w:r w:rsidRPr="00D627BF">
              <w:rPr>
                <w:rFonts w:ascii="Verdana" w:hAnsi="Verdana"/>
                <w:sz w:val="16"/>
                <w:szCs w:val="16"/>
              </w:rPr>
              <w:t>METAI</w:t>
            </w:r>
          </w:p>
        </w:tc>
        <w:tc>
          <w:tcPr>
            <w:tcW w:w="133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547396">
            <w:pPr>
              <w:jc w:val="center"/>
              <w:rPr>
                <w:rFonts w:ascii="Verdana" w:hAnsi="Verdana"/>
                <w:sz w:val="16"/>
                <w:szCs w:val="16"/>
              </w:rPr>
            </w:pPr>
            <w:r w:rsidRPr="00D627BF">
              <w:rPr>
                <w:rFonts w:ascii="Verdana" w:hAnsi="Verdana"/>
                <w:sz w:val="16"/>
                <w:szCs w:val="16"/>
              </w:rPr>
              <w:t>PROCEDŪRA</w:t>
            </w:r>
          </w:p>
        </w:tc>
        <w:tc>
          <w:tcPr>
            <w:tcW w:w="212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D627BF">
            <w:pPr>
              <w:rPr>
                <w:rFonts w:ascii="Verdana" w:hAnsi="Verdana"/>
                <w:sz w:val="16"/>
                <w:szCs w:val="16"/>
              </w:rPr>
            </w:pPr>
            <w:r w:rsidRPr="00D627BF">
              <w:rPr>
                <w:rFonts w:ascii="Verdana" w:hAnsi="Verdana"/>
                <w:sz w:val="16"/>
                <w:szCs w:val="16"/>
              </w:rPr>
              <w:t>PREKIŲ KILMĖS ŠALIS</w:t>
            </w:r>
          </w:p>
        </w:tc>
        <w:tc>
          <w:tcPr>
            <w:tcW w:w="21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D627BF">
            <w:pPr>
              <w:rPr>
                <w:rFonts w:ascii="Verdana" w:hAnsi="Verdana"/>
                <w:sz w:val="16"/>
                <w:szCs w:val="16"/>
              </w:rPr>
            </w:pPr>
            <w:r w:rsidRPr="00D627BF">
              <w:rPr>
                <w:rFonts w:ascii="Verdana" w:hAnsi="Verdana"/>
                <w:sz w:val="16"/>
                <w:szCs w:val="16"/>
              </w:rPr>
              <w:t xml:space="preserve"> ŠALIS SIUNTĖJA</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547396">
            <w:pPr>
              <w:jc w:val="center"/>
              <w:rPr>
                <w:rFonts w:ascii="Verdana" w:hAnsi="Verdana"/>
                <w:sz w:val="16"/>
                <w:szCs w:val="16"/>
              </w:rPr>
            </w:pPr>
            <w:r w:rsidRPr="00D627BF">
              <w:rPr>
                <w:rFonts w:ascii="Verdana" w:hAnsi="Verdana"/>
                <w:sz w:val="16"/>
                <w:szCs w:val="16"/>
              </w:rPr>
              <w:t>STATISTINĖ VERTĖ (LTL)</w:t>
            </w:r>
          </w:p>
        </w:tc>
      </w:tr>
      <w:tr w:rsidR="00D627BF"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D627BF" w:rsidRPr="00D627BF" w:rsidRDefault="00D627BF" w:rsidP="00D627BF">
            <w:pPr>
              <w:jc w:val="center"/>
              <w:rPr>
                <w:rFonts w:ascii="Verdana" w:hAnsi="Verdana"/>
                <w:sz w:val="16"/>
                <w:szCs w:val="16"/>
              </w:rPr>
            </w:pPr>
          </w:p>
        </w:tc>
        <w:tc>
          <w:tcPr>
            <w:tcW w:w="1332"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D627BF">
            <w:pPr>
              <w:jc w:val="center"/>
              <w:rPr>
                <w:rFonts w:ascii="Verdana" w:hAnsi="Verdana"/>
                <w:sz w:val="16"/>
                <w:szCs w:val="16"/>
              </w:rPr>
            </w:pPr>
          </w:p>
        </w:tc>
        <w:tc>
          <w:tcPr>
            <w:tcW w:w="2120"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547396">
            <w:pPr>
              <w:rPr>
                <w:rFonts w:ascii="Verdana" w:hAnsi="Verdana"/>
                <w:sz w:val="16"/>
                <w:szCs w:val="16"/>
              </w:rPr>
            </w:pPr>
          </w:p>
        </w:tc>
        <w:tc>
          <w:tcPr>
            <w:tcW w:w="2140"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547396">
            <w:pPr>
              <w:rPr>
                <w:rFonts w:ascii="Verdana" w:hAnsi="Verdana"/>
                <w:sz w:val="16"/>
                <w:szCs w:val="16"/>
              </w:rPr>
            </w:pPr>
          </w:p>
        </w:tc>
        <w:tc>
          <w:tcPr>
            <w:tcW w:w="1800"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D627BF">
            <w:pPr>
              <w:jc w:val="center"/>
              <w:rPr>
                <w:rFonts w:ascii="Verdana" w:hAnsi="Verdana"/>
                <w:sz w:val="16"/>
                <w:szCs w:val="16"/>
              </w:rPr>
            </w:pP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16900151,00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16754485,00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AZERBAIDŽANAS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9431242,00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9264414,00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8612121,00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EU</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5571963,00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MOLDOVOS RESPUBLIKA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MOLDOVOS RESPUBLIKA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1615647,00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1506116,00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TURKIJA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1262203,00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977058,00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6122</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EU</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2509,00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903903,00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MOLDOVOS RESPUBLIKA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MOLDOVOS RESPUBLIKA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466936,00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NORVEGIJA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29989,00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KINIJA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KINIJA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8869,70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EU</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KANADA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3732,00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KINIJA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IZRAELIS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613,05</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23327819,59</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21644475,72</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RUSIJOS FEDERACIJA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5571137,92</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MEKSIKA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3500876,17</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JUNGTINĖS VALSTIJOS</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2200859,27</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EU</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1780991,74</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MOLDOVOS RESPUBLIKA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MOLDOVOS RESPUBLIKA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1138795,83</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EU</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839260,51</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TURKIJA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UKRAINA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793374,80</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EU</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BALTARUSIJA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489412,33</w:t>
            </w:r>
          </w:p>
        </w:tc>
      </w:tr>
      <w:tr w:rsidR="00B66F26" w:rsidRPr="00B66F26" w:rsidTr="00D627BF">
        <w:trPr>
          <w:trHeight w:val="25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6321</w:t>
            </w:r>
          </w:p>
        </w:tc>
        <w:tc>
          <w:tcPr>
            <w:tcW w:w="212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NORVEGIJA</w:t>
            </w:r>
          </w:p>
        </w:tc>
        <w:tc>
          <w:tcPr>
            <w:tcW w:w="214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rPr>
                <w:rFonts w:ascii="Verdana" w:hAnsi="Verdana"/>
                <w:sz w:val="16"/>
                <w:szCs w:val="16"/>
              </w:rPr>
            </w:pPr>
            <w:r w:rsidRPr="00B66F26">
              <w:rPr>
                <w:rFonts w:ascii="Verdana" w:hAnsi="Verdana"/>
                <w:sz w:val="16"/>
                <w:szCs w:val="16"/>
              </w:rPr>
              <w:t>NORVEGIJA</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D627BF">
            <w:pPr>
              <w:jc w:val="center"/>
              <w:rPr>
                <w:rFonts w:ascii="Verdana" w:hAnsi="Verdana"/>
                <w:sz w:val="16"/>
                <w:szCs w:val="16"/>
              </w:rPr>
            </w:pPr>
            <w:r w:rsidRPr="00B66F26">
              <w:rPr>
                <w:rFonts w:ascii="Verdana" w:hAnsi="Verdana"/>
                <w:sz w:val="16"/>
                <w:szCs w:val="16"/>
              </w:rPr>
              <w:t>55122,12</w:t>
            </w:r>
          </w:p>
        </w:tc>
      </w:tr>
    </w:tbl>
    <w:p w:rsidR="00B66F26" w:rsidRDefault="00B66F26" w:rsidP="004D4F9C">
      <w:pPr>
        <w:spacing w:line="360" w:lineRule="auto"/>
        <w:jc w:val="both"/>
      </w:pPr>
    </w:p>
    <w:tbl>
      <w:tblPr>
        <w:tblW w:w="5572" w:type="dxa"/>
        <w:tblInd w:w="93" w:type="dxa"/>
        <w:tblLook w:val="04A0"/>
      </w:tblPr>
      <w:tblGrid>
        <w:gridCol w:w="1240"/>
        <w:gridCol w:w="1332"/>
        <w:gridCol w:w="1200"/>
        <w:gridCol w:w="1800"/>
      </w:tblGrid>
      <w:tr w:rsidR="00B66F26" w:rsidTr="00D627BF">
        <w:trPr>
          <w:trHeight w:val="255"/>
        </w:trPr>
        <w:tc>
          <w:tcPr>
            <w:tcW w:w="5572" w:type="dxa"/>
            <w:gridSpan w:val="4"/>
            <w:vMerge w:val="restart"/>
            <w:tcBorders>
              <w:top w:val="nil"/>
              <w:left w:val="nil"/>
              <w:bottom w:val="nil"/>
              <w:right w:val="nil"/>
            </w:tcBorders>
            <w:shd w:val="clear" w:color="auto" w:fill="auto"/>
            <w:vAlign w:val="center"/>
            <w:hideMark/>
          </w:tcPr>
          <w:p w:rsidR="00D627BF" w:rsidRPr="00547396" w:rsidRDefault="00D627BF" w:rsidP="00D627BF">
            <w:pPr>
              <w:rPr>
                <w:rFonts w:ascii="Verdana" w:hAnsi="Verdana"/>
                <w:sz w:val="20"/>
                <w:szCs w:val="20"/>
                <w:u w:val="single"/>
              </w:rPr>
            </w:pPr>
            <w:r w:rsidRPr="00547396">
              <w:rPr>
                <w:rFonts w:ascii="Verdana" w:hAnsi="Verdana"/>
                <w:sz w:val="20"/>
                <w:szCs w:val="20"/>
                <w:u w:val="single"/>
              </w:rPr>
              <w:t>Lentelė Nr.7</w:t>
            </w:r>
          </w:p>
          <w:p w:rsidR="00B66F26" w:rsidRDefault="00B66F26">
            <w:pPr>
              <w:jc w:val="center"/>
              <w:rPr>
                <w:rFonts w:ascii="Verdana" w:hAnsi="Verdana"/>
                <w:sz w:val="16"/>
                <w:szCs w:val="16"/>
              </w:rPr>
            </w:pPr>
            <w:r w:rsidRPr="00D627BF">
              <w:rPr>
                <w:rFonts w:ascii="Verdana" w:hAnsi="Verdana"/>
                <w:sz w:val="20"/>
                <w:szCs w:val="20"/>
              </w:rPr>
              <w:t>LAIKINOJO ĮVEŽIMO PERDIRBTI PROCEDŪROMS DEKLARUOTŲ 10 PREKIŲ GRUPIŲ ( PAGAL 6 KN ŽENKLUS) APIMTYS</w:t>
            </w:r>
            <w:r>
              <w:rPr>
                <w:rFonts w:ascii="Verdana" w:hAnsi="Verdana"/>
                <w:sz w:val="16"/>
                <w:szCs w:val="16"/>
              </w:rPr>
              <w:t xml:space="preserve"> </w:t>
            </w:r>
          </w:p>
        </w:tc>
      </w:tr>
      <w:tr w:rsidR="00B66F26" w:rsidTr="00D627BF">
        <w:trPr>
          <w:trHeight w:val="255"/>
        </w:trPr>
        <w:tc>
          <w:tcPr>
            <w:tcW w:w="5572" w:type="dxa"/>
            <w:gridSpan w:val="4"/>
            <w:vMerge/>
            <w:tcBorders>
              <w:top w:val="nil"/>
              <w:left w:val="nil"/>
              <w:bottom w:val="nil"/>
              <w:right w:val="nil"/>
            </w:tcBorders>
            <w:vAlign w:val="center"/>
            <w:hideMark/>
          </w:tcPr>
          <w:p w:rsidR="00B66F26" w:rsidRDefault="00B66F26">
            <w:pPr>
              <w:rPr>
                <w:rFonts w:ascii="Verdana" w:hAnsi="Verdana"/>
                <w:sz w:val="16"/>
                <w:szCs w:val="16"/>
              </w:rPr>
            </w:pPr>
          </w:p>
        </w:tc>
      </w:tr>
      <w:tr w:rsidR="00B66F26" w:rsidTr="00D627BF">
        <w:trPr>
          <w:trHeight w:val="255"/>
        </w:trPr>
        <w:tc>
          <w:tcPr>
            <w:tcW w:w="5572" w:type="dxa"/>
            <w:gridSpan w:val="4"/>
            <w:vMerge/>
            <w:tcBorders>
              <w:top w:val="nil"/>
              <w:left w:val="nil"/>
              <w:bottom w:val="nil"/>
              <w:right w:val="nil"/>
            </w:tcBorders>
            <w:vAlign w:val="center"/>
            <w:hideMark/>
          </w:tcPr>
          <w:p w:rsidR="00B66F26" w:rsidRDefault="00B66F26">
            <w:pPr>
              <w:rPr>
                <w:rFonts w:ascii="Verdana" w:hAnsi="Verdana"/>
                <w:sz w:val="16"/>
                <w:szCs w:val="16"/>
              </w:rPr>
            </w:pPr>
          </w:p>
        </w:tc>
      </w:tr>
      <w:tr w:rsidR="00B66F26" w:rsidTr="00D627BF">
        <w:trPr>
          <w:trHeight w:val="255"/>
        </w:trPr>
        <w:tc>
          <w:tcPr>
            <w:tcW w:w="5572" w:type="dxa"/>
            <w:gridSpan w:val="4"/>
            <w:vMerge/>
            <w:tcBorders>
              <w:top w:val="nil"/>
              <w:left w:val="nil"/>
              <w:bottom w:val="nil"/>
              <w:right w:val="nil"/>
            </w:tcBorders>
            <w:vAlign w:val="center"/>
            <w:hideMark/>
          </w:tcPr>
          <w:p w:rsidR="00B66F26" w:rsidRDefault="00B66F26">
            <w:pPr>
              <w:rPr>
                <w:rFonts w:ascii="Verdana" w:hAnsi="Verdana"/>
                <w:sz w:val="16"/>
                <w:szCs w:val="16"/>
              </w:rPr>
            </w:pPr>
          </w:p>
        </w:tc>
      </w:tr>
      <w:tr w:rsidR="00B66F26" w:rsidTr="00D627BF">
        <w:trPr>
          <w:trHeight w:val="255"/>
        </w:trPr>
        <w:tc>
          <w:tcPr>
            <w:tcW w:w="124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Default="00B66F26">
            <w:pPr>
              <w:jc w:val="center"/>
              <w:rPr>
                <w:rFonts w:ascii="Verdana" w:hAnsi="Verdana"/>
                <w:b/>
                <w:bCs/>
                <w:sz w:val="16"/>
                <w:szCs w:val="16"/>
              </w:rPr>
            </w:pPr>
            <w:r>
              <w:rPr>
                <w:rFonts w:ascii="Verdana" w:hAnsi="Verdana"/>
                <w:b/>
                <w:bCs/>
                <w:sz w:val="16"/>
                <w:szCs w:val="16"/>
              </w:rPr>
              <w:t>METAI</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Default="00B66F26">
            <w:pPr>
              <w:jc w:val="center"/>
              <w:rPr>
                <w:rFonts w:ascii="Verdana" w:hAnsi="Verdana"/>
                <w:b/>
                <w:bCs/>
                <w:sz w:val="16"/>
                <w:szCs w:val="16"/>
              </w:rPr>
            </w:pPr>
            <w:r>
              <w:rPr>
                <w:rFonts w:ascii="Verdana" w:hAnsi="Verdana"/>
                <w:b/>
                <w:bCs/>
                <w:sz w:val="16"/>
                <w:szCs w:val="16"/>
              </w:rPr>
              <w:t>PROCEDŪRA</w:t>
            </w:r>
          </w:p>
        </w:tc>
        <w:tc>
          <w:tcPr>
            <w:tcW w:w="120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Default="00B66F26">
            <w:pPr>
              <w:jc w:val="center"/>
              <w:rPr>
                <w:rFonts w:ascii="Verdana" w:hAnsi="Verdana"/>
                <w:b/>
                <w:bCs/>
                <w:sz w:val="16"/>
                <w:szCs w:val="16"/>
              </w:rPr>
            </w:pPr>
            <w:r>
              <w:rPr>
                <w:rFonts w:ascii="Verdana" w:hAnsi="Verdana"/>
                <w:b/>
                <w:bCs/>
                <w:sz w:val="16"/>
                <w:szCs w:val="16"/>
              </w:rPr>
              <w:t>KN KODAS</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Default="00B66F26">
            <w:pPr>
              <w:jc w:val="center"/>
              <w:rPr>
                <w:rFonts w:ascii="Verdana" w:hAnsi="Verdana"/>
                <w:b/>
                <w:bCs/>
                <w:sz w:val="16"/>
                <w:szCs w:val="16"/>
              </w:rPr>
            </w:pPr>
            <w:r>
              <w:rPr>
                <w:rFonts w:ascii="Verdana" w:hAnsi="Verdana"/>
                <w:b/>
                <w:bCs/>
                <w:sz w:val="16"/>
                <w:szCs w:val="16"/>
              </w:rPr>
              <w:t>STATISTINĖ VERTĖ (LTL)</w:t>
            </w:r>
          </w:p>
        </w:tc>
      </w:tr>
      <w:tr w:rsidR="00B66F26" w:rsidTr="00D627BF">
        <w:trPr>
          <w:trHeight w:val="255"/>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B66F26" w:rsidRDefault="00B66F26">
            <w:pPr>
              <w:rPr>
                <w:rFonts w:ascii="Verdana" w:hAnsi="Verdana"/>
                <w:b/>
                <w:bCs/>
                <w:sz w:val="16"/>
                <w:szCs w:val="16"/>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B66F26" w:rsidRDefault="00B66F26">
            <w:pPr>
              <w:rPr>
                <w:rFonts w:ascii="Verdana" w:hAnsi="Verdana"/>
                <w:b/>
                <w:bCs/>
                <w:sz w:val="16"/>
                <w:szCs w:val="16"/>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B66F26" w:rsidRDefault="00B66F26">
            <w:pPr>
              <w:rPr>
                <w:rFonts w:ascii="Verdana" w:hAnsi="Verdana"/>
                <w:b/>
                <w:bCs/>
                <w:sz w:val="16"/>
                <w:szCs w:val="1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B66F26" w:rsidRDefault="00B66F26">
            <w:pPr>
              <w:rPr>
                <w:rFonts w:ascii="Verdana" w:hAnsi="Verdana"/>
                <w:b/>
                <w:bCs/>
                <w:sz w:val="16"/>
                <w:szCs w:val="16"/>
              </w:rPr>
            </w:pP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943193,00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870324</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255571,00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870332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188581,00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870120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122539,00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870421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95688,00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80265,00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871640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41325,00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731700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14855,00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440710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11943,00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870422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7156,00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624982390,00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890120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231883448,00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205688821,00</w:t>
            </w:r>
          </w:p>
        </w:tc>
      </w:tr>
    </w:tbl>
    <w:p w:rsidR="00D627BF" w:rsidRDefault="00D627BF">
      <w:r>
        <w:tab/>
      </w:r>
      <w:r>
        <w:tab/>
      </w:r>
      <w:r>
        <w:tab/>
      </w:r>
      <w:r>
        <w:tab/>
        <w:t>Lentelės Nr.7 tęsinys kitame puslapyje</w:t>
      </w:r>
    </w:p>
    <w:p w:rsidR="00D627BF" w:rsidRDefault="00D627BF">
      <w:r>
        <w:lastRenderedPageBreak/>
        <w:tab/>
      </w:r>
      <w:r>
        <w:tab/>
      </w:r>
      <w:r>
        <w:tab/>
      </w:r>
      <w:r>
        <w:tab/>
        <w:t>Lentelės Nr. 7 tęsinys</w:t>
      </w:r>
    </w:p>
    <w:tbl>
      <w:tblPr>
        <w:tblW w:w="5572" w:type="dxa"/>
        <w:tblInd w:w="93" w:type="dxa"/>
        <w:tblLook w:val="04A0"/>
      </w:tblPr>
      <w:tblGrid>
        <w:gridCol w:w="1240"/>
        <w:gridCol w:w="1332"/>
        <w:gridCol w:w="1200"/>
        <w:gridCol w:w="1800"/>
      </w:tblGrid>
      <w:tr w:rsidR="00D627BF" w:rsidTr="00D627BF">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547396">
            <w:pPr>
              <w:jc w:val="center"/>
              <w:rPr>
                <w:rFonts w:ascii="Verdana" w:hAnsi="Verdana"/>
                <w:sz w:val="16"/>
                <w:szCs w:val="16"/>
              </w:rPr>
            </w:pPr>
            <w:r w:rsidRPr="00D627BF">
              <w:rPr>
                <w:rFonts w:ascii="Verdana" w:hAnsi="Verdana"/>
                <w:sz w:val="16"/>
                <w:szCs w:val="16"/>
              </w:rPr>
              <w:t>METAI</w:t>
            </w:r>
          </w:p>
        </w:tc>
        <w:tc>
          <w:tcPr>
            <w:tcW w:w="133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547396">
            <w:pPr>
              <w:jc w:val="center"/>
              <w:rPr>
                <w:rFonts w:ascii="Verdana" w:hAnsi="Verdana"/>
                <w:sz w:val="16"/>
                <w:szCs w:val="16"/>
              </w:rPr>
            </w:pPr>
            <w:r w:rsidRPr="00D627BF">
              <w:rPr>
                <w:rFonts w:ascii="Verdana" w:hAnsi="Verdana"/>
                <w:sz w:val="16"/>
                <w:szCs w:val="16"/>
              </w:rPr>
              <w:t>PROCEDŪRA</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547396">
            <w:pPr>
              <w:jc w:val="center"/>
              <w:rPr>
                <w:rFonts w:ascii="Verdana" w:hAnsi="Verdana"/>
                <w:sz w:val="16"/>
                <w:szCs w:val="16"/>
              </w:rPr>
            </w:pPr>
            <w:r w:rsidRPr="00D627BF">
              <w:rPr>
                <w:rFonts w:ascii="Verdana" w:hAnsi="Verdana"/>
                <w:sz w:val="16"/>
                <w:szCs w:val="16"/>
              </w:rPr>
              <w:t>KN KODAS</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627BF" w:rsidRPr="00D627BF" w:rsidRDefault="00D627BF" w:rsidP="00D627BF">
            <w:pPr>
              <w:jc w:val="right"/>
              <w:rPr>
                <w:rFonts w:ascii="Verdana" w:hAnsi="Verdana"/>
                <w:sz w:val="16"/>
                <w:szCs w:val="16"/>
              </w:rPr>
            </w:pPr>
            <w:r w:rsidRPr="00D627BF">
              <w:rPr>
                <w:rFonts w:ascii="Verdana" w:hAnsi="Verdana"/>
                <w:sz w:val="16"/>
                <w:szCs w:val="16"/>
              </w:rPr>
              <w:t>STATISTINĖ VERTĖ (LTL)</w:t>
            </w:r>
          </w:p>
        </w:tc>
      </w:tr>
      <w:tr w:rsidR="00D627BF"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D627BF" w:rsidRPr="00D627BF" w:rsidRDefault="00D627BF" w:rsidP="00D627BF">
            <w:pPr>
              <w:jc w:val="center"/>
              <w:rPr>
                <w:rFonts w:ascii="Verdana" w:hAnsi="Verdana"/>
                <w:sz w:val="16"/>
                <w:szCs w:val="16"/>
              </w:rPr>
            </w:pPr>
          </w:p>
        </w:tc>
        <w:tc>
          <w:tcPr>
            <w:tcW w:w="1332"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D627BF">
            <w:pPr>
              <w:jc w:val="center"/>
              <w:rPr>
                <w:rFonts w:ascii="Verdana" w:hAnsi="Verdana"/>
                <w:sz w:val="16"/>
                <w:szCs w:val="16"/>
              </w:rPr>
            </w:pPr>
          </w:p>
        </w:tc>
        <w:tc>
          <w:tcPr>
            <w:tcW w:w="1200"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D627BF">
            <w:pPr>
              <w:jc w:val="center"/>
              <w:rPr>
                <w:rFonts w:ascii="Verdana" w:hAnsi="Verdana"/>
                <w:sz w:val="16"/>
                <w:szCs w:val="16"/>
              </w:rPr>
            </w:pPr>
          </w:p>
        </w:tc>
        <w:tc>
          <w:tcPr>
            <w:tcW w:w="1800" w:type="dxa"/>
            <w:tcBorders>
              <w:top w:val="nil"/>
              <w:left w:val="nil"/>
              <w:bottom w:val="single" w:sz="4" w:space="0" w:color="auto"/>
              <w:right w:val="single" w:sz="4" w:space="0" w:color="auto"/>
            </w:tcBorders>
            <w:shd w:val="clear" w:color="auto" w:fill="auto"/>
            <w:noWrap/>
            <w:vAlign w:val="bottom"/>
            <w:hideMark/>
          </w:tcPr>
          <w:p w:rsidR="00D627BF" w:rsidRPr="00D627BF" w:rsidRDefault="00D627BF" w:rsidP="00D627BF">
            <w:pPr>
              <w:jc w:val="right"/>
              <w:rPr>
                <w:rFonts w:ascii="Verdana" w:hAnsi="Verdana"/>
                <w:sz w:val="16"/>
                <w:szCs w:val="16"/>
              </w:rPr>
            </w:pP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195477886,00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169620700,00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853690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151621465,00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390760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98195764,00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880240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84328083,00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982000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79406542,00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251020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75586164,00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080540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100491,00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080510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41509,00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540772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7591,00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3634,00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600532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2491,00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590320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494,00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206724651,00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852812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143397664,00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880240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114959577,00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87851664,00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851650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34483854,00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240120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19382799,00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870324</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17484974,00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890200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15372311,00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170111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15313638,00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852990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11700003,00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871150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5117,00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1028381350,00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549790128,00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880240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416062400,00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245764659,00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852872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132509797,00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890120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115434660,00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880212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96210513,00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870324</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80765062,00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851650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59242764,00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291736</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34074361,93</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3715257650,00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880240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460621992,00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201859805,86</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890120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150627760,00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145017600,00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75065880,00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291736</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69716620,00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281410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65548681,00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870190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45537359,00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240120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40076909,00</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41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271019</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5642275,32</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890190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693914336,08</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880240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573129520,84</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169881966,22</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281410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80208736,76</w:t>
            </w:r>
          </w:p>
        </w:tc>
      </w:tr>
      <w:tr w:rsidR="00B66F2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B66F26" w:rsidRDefault="00B66F26">
            <w:pPr>
              <w:jc w:val="center"/>
              <w:rPr>
                <w:rFonts w:ascii="Verdana" w:hAnsi="Verdana"/>
                <w:sz w:val="16"/>
                <w:szCs w:val="16"/>
              </w:rPr>
            </w:pPr>
            <w:r>
              <w:rPr>
                <w:rFonts w:ascii="Verdana" w:hAnsi="Verdana"/>
                <w:sz w:val="16"/>
                <w:szCs w:val="16"/>
              </w:rPr>
              <w:t>870324</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Default="00B66F26">
            <w:pPr>
              <w:jc w:val="right"/>
              <w:rPr>
                <w:rFonts w:ascii="Verdana" w:hAnsi="Verdana"/>
                <w:sz w:val="16"/>
                <w:szCs w:val="16"/>
              </w:rPr>
            </w:pPr>
            <w:r>
              <w:rPr>
                <w:rFonts w:ascii="Verdana" w:hAnsi="Verdana"/>
                <w:sz w:val="16"/>
                <w:szCs w:val="16"/>
              </w:rPr>
              <w:t>62823490,35</w:t>
            </w:r>
          </w:p>
        </w:tc>
      </w:tr>
    </w:tbl>
    <w:p w:rsidR="00547396" w:rsidRDefault="00547396">
      <w:r>
        <w:tab/>
      </w:r>
      <w:r>
        <w:tab/>
      </w:r>
      <w:r>
        <w:tab/>
        <w:t>Lentelės Nr.7 tęsinys kitame puslapyje</w:t>
      </w:r>
    </w:p>
    <w:p w:rsidR="00547396" w:rsidRDefault="00547396">
      <w:r>
        <w:lastRenderedPageBreak/>
        <w:tab/>
      </w:r>
      <w:r>
        <w:tab/>
      </w:r>
      <w:r>
        <w:tab/>
        <w:t>Lentelės Nr. 7 tęsinys</w:t>
      </w:r>
    </w:p>
    <w:tbl>
      <w:tblPr>
        <w:tblW w:w="5572" w:type="dxa"/>
        <w:tblInd w:w="93" w:type="dxa"/>
        <w:tblLook w:val="04A0"/>
      </w:tblPr>
      <w:tblGrid>
        <w:gridCol w:w="1240"/>
        <w:gridCol w:w="1332"/>
        <w:gridCol w:w="1200"/>
        <w:gridCol w:w="1800"/>
      </w:tblGrid>
      <w:tr w:rsidR="00547396" w:rsidTr="00547396">
        <w:trPr>
          <w:trHeight w:val="255"/>
        </w:trPr>
        <w:tc>
          <w:tcPr>
            <w:tcW w:w="12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47396" w:rsidRPr="00547396" w:rsidRDefault="00547396" w:rsidP="00547396">
            <w:pPr>
              <w:jc w:val="center"/>
              <w:rPr>
                <w:rFonts w:ascii="Verdana" w:hAnsi="Verdana"/>
                <w:sz w:val="16"/>
                <w:szCs w:val="16"/>
              </w:rPr>
            </w:pPr>
            <w:r w:rsidRPr="00547396">
              <w:rPr>
                <w:rFonts w:ascii="Verdana" w:hAnsi="Verdana"/>
                <w:sz w:val="16"/>
                <w:szCs w:val="16"/>
              </w:rPr>
              <w:t>METAI</w:t>
            </w:r>
          </w:p>
        </w:tc>
        <w:tc>
          <w:tcPr>
            <w:tcW w:w="133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47396" w:rsidRPr="00547396" w:rsidRDefault="00547396" w:rsidP="00547396">
            <w:pPr>
              <w:jc w:val="center"/>
              <w:rPr>
                <w:rFonts w:ascii="Verdana" w:hAnsi="Verdana"/>
                <w:sz w:val="16"/>
                <w:szCs w:val="16"/>
              </w:rPr>
            </w:pPr>
            <w:r w:rsidRPr="00547396">
              <w:rPr>
                <w:rFonts w:ascii="Verdana" w:hAnsi="Verdana"/>
                <w:sz w:val="16"/>
                <w:szCs w:val="16"/>
              </w:rPr>
              <w:t>PROCEDŪRA</w:t>
            </w:r>
          </w:p>
        </w:tc>
        <w:tc>
          <w:tcPr>
            <w:tcW w:w="12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47396" w:rsidRPr="00547396" w:rsidRDefault="00547396" w:rsidP="00547396">
            <w:pPr>
              <w:jc w:val="center"/>
              <w:rPr>
                <w:rFonts w:ascii="Verdana" w:hAnsi="Verdana"/>
                <w:sz w:val="16"/>
                <w:szCs w:val="16"/>
              </w:rPr>
            </w:pPr>
            <w:r w:rsidRPr="00547396">
              <w:rPr>
                <w:rFonts w:ascii="Verdana" w:hAnsi="Verdana"/>
                <w:sz w:val="16"/>
                <w:szCs w:val="16"/>
              </w:rPr>
              <w:t>KN KODAS</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47396" w:rsidRPr="00547396" w:rsidRDefault="00547396" w:rsidP="00547396">
            <w:pPr>
              <w:jc w:val="right"/>
              <w:rPr>
                <w:rFonts w:ascii="Verdana" w:hAnsi="Verdana"/>
                <w:sz w:val="16"/>
                <w:szCs w:val="16"/>
              </w:rPr>
            </w:pPr>
            <w:r w:rsidRPr="00547396">
              <w:rPr>
                <w:rFonts w:ascii="Verdana" w:hAnsi="Verdana"/>
                <w:sz w:val="16"/>
                <w:szCs w:val="16"/>
              </w:rPr>
              <w:t>STATISTINĖ VERTĖ (LTL)</w:t>
            </w:r>
          </w:p>
        </w:tc>
      </w:tr>
      <w:tr w:rsidR="0054739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890130</w:t>
            </w:r>
          </w:p>
        </w:tc>
        <w:tc>
          <w:tcPr>
            <w:tcW w:w="1800" w:type="dxa"/>
            <w:tcBorders>
              <w:top w:val="nil"/>
              <w:left w:val="nil"/>
              <w:bottom w:val="single" w:sz="4" w:space="0" w:color="auto"/>
              <w:right w:val="single" w:sz="4" w:space="0" w:color="auto"/>
            </w:tcBorders>
            <w:shd w:val="clear" w:color="auto" w:fill="auto"/>
            <w:noWrap/>
            <w:vAlign w:val="bottom"/>
            <w:hideMark/>
          </w:tcPr>
          <w:p w:rsidR="00547396" w:rsidRDefault="00547396">
            <w:pPr>
              <w:jc w:val="right"/>
              <w:rPr>
                <w:rFonts w:ascii="Verdana" w:hAnsi="Verdana"/>
                <w:sz w:val="16"/>
                <w:szCs w:val="16"/>
              </w:rPr>
            </w:pPr>
            <w:r>
              <w:rPr>
                <w:rFonts w:ascii="Verdana" w:hAnsi="Verdana"/>
                <w:sz w:val="16"/>
                <w:szCs w:val="16"/>
              </w:rPr>
              <w:t>59530220,00</w:t>
            </w:r>
          </w:p>
        </w:tc>
      </w:tr>
      <w:tr w:rsidR="0054739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890200</w:t>
            </w:r>
          </w:p>
        </w:tc>
        <w:tc>
          <w:tcPr>
            <w:tcW w:w="1800" w:type="dxa"/>
            <w:tcBorders>
              <w:top w:val="nil"/>
              <w:left w:val="nil"/>
              <w:bottom w:val="single" w:sz="4" w:space="0" w:color="auto"/>
              <w:right w:val="single" w:sz="4" w:space="0" w:color="auto"/>
            </w:tcBorders>
            <w:shd w:val="clear" w:color="auto" w:fill="auto"/>
            <w:noWrap/>
            <w:vAlign w:val="bottom"/>
            <w:hideMark/>
          </w:tcPr>
          <w:p w:rsidR="00547396" w:rsidRDefault="00547396">
            <w:pPr>
              <w:jc w:val="right"/>
              <w:rPr>
                <w:rFonts w:ascii="Verdana" w:hAnsi="Verdana"/>
                <w:sz w:val="16"/>
                <w:szCs w:val="16"/>
              </w:rPr>
            </w:pPr>
            <w:r>
              <w:rPr>
                <w:rFonts w:ascii="Verdana" w:hAnsi="Verdana"/>
                <w:sz w:val="16"/>
                <w:szCs w:val="16"/>
              </w:rPr>
              <w:t>47791630,00</w:t>
            </w:r>
          </w:p>
        </w:tc>
      </w:tr>
      <w:tr w:rsidR="0054739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240120</w:t>
            </w:r>
          </w:p>
        </w:tc>
        <w:tc>
          <w:tcPr>
            <w:tcW w:w="1800" w:type="dxa"/>
            <w:tcBorders>
              <w:top w:val="nil"/>
              <w:left w:val="nil"/>
              <w:bottom w:val="single" w:sz="4" w:space="0" w:color="auto"/>
              <w:right w:val="single" w:sz="4" w:space="0" w:color="auto"/>
            </w:tcBorders>
            <w:shd w:val="clear" w:color="auto" w:fill="auto"/>
            <w:noWrap/>
            <w:vAlign w:val="bottom"/>
            <w:hideMark/>
          </w:tcPr>
          <w:p w:rsidR="00547396" w:rsidRDefault="00547396">
            <w:pPr>
              <w:jc w:val="right"/>
              <w:rPr>
                <w:rFonts w:ascii="Verdana" w:hAnsi="Verdana"/>
                <w:sz w:val="16"/>
                <w:szCs w:val="16"/>
              </w:rPr>
            </w:pPr>
            <w:r>
              <w:rPr>
                <w:rFonts w:ascii="Verdana" w:hAnsi="Verdana"/>
                <w:sz w:val="16"/>
                <w:szCs w:val="16"/>
              </w:rPr>
              <w:t>47596190,55</w:t>
            </w:r>
          </w:p>
        </w:tc>
      </w:tr>
      <w:tr w:rsidR="0054739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870190</w:t>
            </w:r>
          </w:p>
        </w:tc>
        <w:tc>
          <w:tcPr>
            <w:tcW w:w="1800" w:type="dxa"/>
            <w:tcBorders>
              <w:top w:val="nil"/>
              <w:left w:val="nil"/>
              <w:bottom w:val="single" w:sz="4" w:space="0" w:color="auto"/>
              <w:right w:val="single" w:sz="4" w:space="0" w:color="auto"/>
            </w:tcBorders>
            <w:shd w:val="clear" w:color="auto" w:fill="auto"/>
            <w:noWrap/>
            <w:vAlign w:val="bottom"/>
            <w:hideMark/>
          </w:tcPr>
          <w:p w:rsidR="00547396" w:rsidRDefault="00547396">
            <w:pPr>
              <w:jc w:val="right"/>
              <w:rPr>
                <w:rFonts w:ascii="Verdana" w:hAnsi="Verdana"/>
                <w:sz w:val="16"/>
                <w:szCs w:val="16"/>
              </w:rPr>
            </w:pPr>
            <w:r>
              <w:rPr>
                <w:rFonts w:ascii="Verdana" w:hAnsi="Verdana"/>
                <w:sz w:val="16"/>
                <w:szCs w:val="16"/>
              </w:rPr>
              <w:t>39505539,07</w:t>
            </w:r>
          </w:p>
        </w:tc>
      </w:tr>
      <w:tr w:rsidR="00547396" w:rsidTr="00D627BF">
        <w:trPr>
          <w:trHeight w:val="255"/>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51</w:t>
            </w:r>
          </w:p>
        </w:tc>
        <w:tc>
          <w:tcPr>
            <w:tcW w:w="1200" w:type="dxa"/>
            <w:tcBorders>
              <w:top w:val="nil"/>
              <w:left w:val="nil"/>
              <w:bottom w:val="single" w:sz="4" w:space="0" w:color="auto"/>
              <w:right w:val="single" w:sz="4" w:space="0" w:color="auto"/>
            </w:tcBorders>
            <w:shd w:val="clear" w:color="auto" w:fill="auto"/>
            <w:noWrap/>
            <w:vAlign w:val="bottom"/>
            <w:hideMark/>
          </w:tcPr>
          <w:p w:rsidR="00547396" w:rsidRDefault="00547396">
            <w:pPr>
              <w:jc w:val="center"/>
              <w:rPr>
                <w:rFonts w:ascii="Verdana" w:hAnsi="Verdana"/>
                <w:sz w:val="16"/>
                <w:szCs w:val="16"/>
              </w:rPr>
            </w:pPr>
            <w:r>
              <w:rPr>
                <w:rFonts w:ascii="Verdana" w:hAnsi="Verdana"/>
                <w:sz w:val="16"/>
                <w:szCs w:val="16"/>
              </w:rPr>
              <w:t>291736</w:t>
            </w:r>
          </w:p>
        </w:tc>
        <w:tc>
          <w:tcPr>
            <w:tcW w:w="1800" w:type="dxa"/>
            <w:tcBorders>
              <w:top w:val="nil"/>
              <w:left w:val="nil"/>
              <w:bottom w:val="single" w:sz="4" w:space="0" w:color="auto"/>
              <w:right w:val="single" w:sz="4" w:space="0" w:color="auto"/>
            </w:tcBorders>
            <w:shd w:val="clear" w:color="auto" w:fill="auto"/>
            <w:noWrap/>
            <w:vAlign w:val="bottom"/>
            <w:hideMark/>
          </w:tcPr>
          <w:p w:rsidR="00547396" w:rsidRDefault="00547396">
            <w:pPr>
              <w:jc w:val="right"/>
              <w:rPr>
                <w:rFonts w:ascii="Verdana" w:hAnsi="Verdana"/>
                <w:sz w:val="16"/>
                <w:szCs w:val="16"/>
              </w:rPr>
            </w:pPr>
            <w:r>
              <w:rPr>
                <w:rFonts w:ascii="Verdana" w:hAnsi="Verdana"/>
                <w:sz w:val="16"/>
                <w:szCs w:val="16"/>
              </w:rPr>
              <w:t>23874416,32</w:t>
            </w:r>
          </w:p>
        </w:tc>
      </w:tr>
    </w:tbl>
    <w:p w:rsidR="00B66F26" w:rsidRDefault="00B66F26" w:rsidP="004D4F9C">
      <w:pPr>
        <w:spacing w:line="360" w:lineRule="auto"/>
        <w:jc w:val="both"/>
      </w:pPr>
    </w:p>
    <w:tbl>
      <w:tblPr>
        <w:tblW w:w="5272" w:type="dxa"/>
        <w:tblInd w:w="93" w:type="dxa"/>
        <w:tblLook w:val="04A0"/>
      </w:tblPr>
      <w:tblGrid>
        <w:gridCol w:w="1180"/>
        <w:gridCol w:w="1332"/>
        <w:gridCol w:w="960"/>
        <w:gridCol w:w="1800"/>
      </w:tblGrid>
      <w:tr w:rsidR="00B66F26" w:rsidRPr="00B66F26" w:rsidTr="00547396">
        <w:trPr>
          <w:trHeight w:val="255"/>
        </w:trPr>
        <w:tc>
          <w:tcPr>
            <w:tcW w:w="5272" w:type="dxa"/>
            <w:gridSpan w:val="4"/>
            <w:vMerge w:val="restart"/>
            <w:tcBorders>
              <w:top w:val="nil"/>
              <w:left w:val="nil"/>
              <w:bottom w:val="nil"/>
              <w:right w:val="nil"/>
            </w:tcBorders>
            <w:shd w:val="clear" w:color="auto" w:fill="auto"/>
            <w:vAlign w:val="center"/>
            <w:hideMark/>
          </w:tcPr>
          <w:p w:rsidR="00547396" w:rsidRPr="00EF50BF" w:rsidRDefault="00547396" w:rsidP="00547396">
            <w:pPr>
              <w:rPr>
                <w:rFonts w:ascii="Verdana" w:hAnsi="Verdana"/>
                <w:sz w:val="20"/>
                <w:szCs w:val="20"/>
                <w:u w:val="single"/>
              </w:rPr>
            </w:pPr>
            <w:r w:rsidRPr="00EF50BF">
              <w:rPr>
                <w:rFonts w:ascii="Verdana" w:hAnsi="Verdana"/>
                <w:sz w:val="20"/>
                <w:szCs w:val="20"/>
                <w:u w:val="single"/>
              </w:rPr>
              <w:t>Lentelė Nr. 8</w:t>
            </w:r>
          </w:p>
          <w:p w:rsidR="00B66F26" w:rsidRPr="00B66F26" w:rsidRDefault="00B66F26" w:rsidP="00B66F26">
            <w:pPr>
              <w:jc w:val="center"/>
              <w:rPr>
                <w:rFonts w:ascii="Verdana" w:hAnsi="Verdana"/>
                <w:sz w:val="16"/>
                <w:szCs w:val="16"/>
              </w:rPr>
            </w:pPr>
            <w:r w:rsidRPr="00547396">
              <w:rPr>
                <w:rFonts w:ascii="Verdana" w:hAnsi="Verdana"/>
                <w:sz w:val="20"/>
                <w:szCs w:val="20"/>
              </w:rPr>
              <w:t>LAIKINOJO IŠVEŽIMO PERDIRBTI PROCEDŪROMS DEKLARUOTŲ 10 PREKIŲ GRUPIŲ (PAGAL 6 KN ŽENKLUS) APIMTYS</w:t>
            </w:r>
            <w:r w:rsidRPr="00B66F26">
              <w:rPr>
                <w:rFonts w:ascii="Verdana" w:hAnsi="Verdana"/>
                <w:sz w:val="16"/>
                <w:szCs w:val="16"/>
              </w:rPr>
              <w:t xml:space="preserve"> </w:t>
            </w:r>
          </w:p>
        </w:tc>
      </w:tr>
      <w:tr w:rsidR="00B66F26" w:rsidRPr="00B66F26" w:rsidTr="00547396">
        <w:trPr>
          <w:trHeight w:val="255"/>
        </w:trPr>
        <w:tc>
          <w:tcPr>
            <w:tcW w:w="5272" w:type="dxa"/>
            <w:gridSpan w:val="4"/>
            <w:vMerge/>
            <w:tcBorders>
              <w:top w:val="nil"/>
              <w:left w:val="nil"/>
              <w:bottom w:val="nil"/>
              <w:right w:val="nil"/>
            </w:tcBorders>
            <w:vAlign w:val="center"/>
            <w:hideMark/>
          </w:tcPr>
          <w:p w:rsidR="00B66F26" w:rsidRPr="00B66F26" w:rsidRDefault="00B66F26" w:rsidP="00B66F26">
            <w:pPr>
              <w:rPr>
                <w:rFonts w:ascii="Verdana" w:hAnsi="Verdana"/>
                <w:sz w:val="16"/>
                <w:szCs w:val="16"/>
              </w:rPr>
            </w:pPr>
          </w:p>
        </w:tc>
      </w:tr>
      <w:tr w:rsidR="00B66F26" w:rsidRPr="00B66F26" w:rsidTr="00547396">
        <w:trPr>
          <w:trHeight w:val="255"/>
        </w:trPr>
        <w:tc>
          <w:tcPr>
            <w:tcW w:w="5272" w:type="dxa"/>
            <w:gridSpan w:val="4"/>
            <w:vMerge/>
            <w:tcBorders>
              <w:top w:val="nil"/>
              <w:left w:val="nil"/>
              <w:bottom w:val="nil"/>
              <w:right w:val="nil"/>
            </w:tcBorders>
            <w:vAlign w:val="center"/>
            <w:hideMark/>
          </w:tcPr>
          <w:p w:rsidR="00B66F26" w:rsidRPr="00B66F26" w:rsidRDefault="00B66F26" w:rsidP="00B66F26">
            <w:pPr>
              <w:rPr>
                <w:rFonts w:ascii="Verdana" w:hAnsi="Verdana"/>
                <w:sz w:val="16"/>
                <w:szCs w:val="16"/>
              </w:rPr>
            </w:pPr>
          </w:p>
        </w:tc>
      </w:tr>
      <w:tr w:rsidR="00B66F26" w:rsidRPr="00B66F26" w:rsidTr="00547396">
        <w:trPr>
          <w:trHeight w:val="255"/>
        </w:trPr>
        <w:tc>
          <w:tcPr>
            <w:tcW w:w="5272" w:type="dxa"/>
            <w:gridSpan w:val="4"/>
            <w:vMerge/>
            <w:tcBorders>
              <w:top w:val="nil"/>
              <w:left w:val="nil"/>
              <w:bottom w:val="nil"/>
              <w:right w:val="nil"/>
            </w:tcBorders>
            <w:vAlign w:val="center"/>
            <w:hideMark/>
          </w:tcPr>
          <w:p w:rsidR="00B66F26" w:rsidRPr="00B66F26" w:rsidRDefault="00B66F26" w:rsidP="00B66F26">
            <w:pPr>
              <w:rPr>
                <w:rFonts w:ascii="Verdana" w:hAnsi="Verdana"/>
                <w:sz w:val="16"/>
                <w:szCs w:val="16"/>
              </w:rPr>
            </w:pPr>
          </w:p>
        </w:tc>
      </w:tr>
      <w:tr w:rsidR="00B66F26" w:rsidRPr="00B66F26" w:rsidTr="00547396">
        <w:trPr>
          <w:trHeight w:val="255"/>
        </w:trPr>
        <w:tc>
          <w:tcPr>
            <w:tcW w:w="118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Pr="00B66F26" w:rsidRDefault="00B66F26" w:rsidP="00B66F26">
            <w:pPr>
              <w:jc w:val="center"/>
              <w:rPr>
                <w:rFonts w:ascii="Verdana" w:hAnsi="Verdana"/>
                <w:b/>
                <w:bCs/>
                <w:sz w:val="16"/>
                <w:szCs w:val="16"/>
              </w:rPr>
            </w:pPr>
            <w:r w:rsidRPr="00B66F26">
              <w:rPr>
                <w:rFonts w:ascii="Verdana" w:hAnsi="Verdana"/>
                <w:b/>
                <w:bCs/>
                <w:sz w:val="16"/>
                <w:szCs w:val="16"/>
              </w:rPr>
              <w:t>METAI</w:t>
            </w:r>
          </w:p>
        </w:tc>
        <w:tc>
          <w:tcPr>
            <w:tcW w:w="1332"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Pr="00B66F26" w:rsidRDefault="00B66F26" w:rsidP="00B66F26">
            <w:pPr>
              <w:jc w:val="center"/>
              <w:rPr>
                <w:rFonts w:ascii="Verdana" w:hAnsi="Verdana"/>
                <w:b/>
                <w:bCs/>
                <w:sz w:val="16"/>
                <w:szCs w:val="16"/>
              </w:rPr>
            </w:pPr>
            <w:r w:rsidRPr="00B66F26">
              <w:rPr>
                <w:rFonts w:ascii="Verdana" w:hAnsi="Verdana"/>
                <w:b/>
                <w:bCs/>
                <w:sz w:val="16"/>
                <w:szCs w:val="16"/>
              </w:rPr>
              <w:t>PROCEDŪRA</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Pr="00B66F26" w:rsidRDefault="00B66F26" w:rsidP="00B66F26">
            <w:pPr>
              <w:jc w:val="center"/>
              <w:rPr>
                <w:rFonts w:ascii="Verdana" w:hAnsi="Verdana"/>
                <w:b/>
                <w:bCs/>
                <w:sz w:val="16"/>
                <w:szCs w:val="16"/>
              </w:rPr>
            </w:pPr>
            <w:r w:rsidRPr="00B66F26">
              <w:rPr>
                <w:rFonts w:ascii="Verdana" w:hAnsi="Verdana"/>
                <w:b/>
                <w:bCs/>
                <w:sz w:val="16"/>
                <w:szCs w:val="16"/>
              </w:rPr>
              <w:t>KN KODAS</w:t>
            </w:r>
          </w:p>
        </w:tc>
        <w:tc>
          <w:tcPr>
            <w:tcW w:w="1800" w:type="dxa"/>
            <w:vMerge w:val="restart"/>
            <w:tcBorders>
              <w:top w:val="single" w:sz="4" w:space="0" w:color="auto"/>
              <w:left w:val="single" w:sz="4" w:space="0" w:color="auto"/>
              <w:bottom w:val="single" w:sz="4" w:space="0" w:color="auto"/>
              <w:right w:val="single" w:sz="4" w:space="0" w:color="auto"/>
            </w:tcBorders>
            <w:shd w:val="clear" w:color="000000" w:fill="E3E3E3"/>
            <w:vAlign w:val="center"/>
            <w:hideMark/>
          </w:tcPr>
          <w:p w:rsidR="00B66F26" w:rsidRPr="00B66F26" w:rsidRDefault="00B66F26" w:rsidP="00B66F26">
            <w:pPr>
              <w:jc w:val="center"/>
              <w:rPr>
                <w:rFonts w:ascii="Verdana" w:hAnsi="Verdana"/>
                <w:b/>
                <w:bCs/>
                <w:sz w:val="16"/>
                <w:szCs w:val="16"/>
              </w:rPr>
            </w:pPr>
            <w:r w:rsidRPr="00B66F26">
              <w:rPr>
                <w:rFonts w:ascii="Verdana" w:hAnsi="Verdana"/>
                <w:b/>
                <w:bCs/>
                <w:sz w:val="16"/>
                <w:szCs w:val="16"/>
              </w:rPr>
              <w:t>STATISTINĖ VERTĖ (LTL)</w:t>
            </w:r>
          </w:p>
        </w:tc>
      </w:tr>
      <w:tr w:rsidR="00B66F26" w:rsidRPr="00B66F26" w:rsidTr="00547396">
        <w:trPr>
          <w:trHeight w:val="255"/>
        </w:trPr>
        <w:tc>
          <w:tcPr>
            <w:tcW w:w="1180" w:type="dxa"/>
            <w:vMerge/>
            <w:tcBorders>
              <w:top w:val="single" w:sz="4" w:space="0" w:color="auto"/>
              <w:left w:val="single" w:sz="4" w:space="0" w:color="auto"/>
              <w:bottom w:val="single" w:sz="4" w:space="0" w:color="auto"/>
              <w:right w:val="single" w:sz="4" w:space="0" w:color="auto"/>
            </w:tcBorders>
            <w:vAlign w:val="center"/>
            <w:hideMark/>
          </w:tcPr>
          <w:p w:rsidR="00B66F26" w:rsidRPr="00B66F26" w:rsidRDefault="00B66F26" w:rsidP="00B66F26">
            <w:pPr>
              <w:rPr>
                <w:rFonts w:ascii="Verdana" w:hAnsi="Verdana"/>
                <w:b/>
                <w:bCs/>
                <w:sz w:val="16"/>
                <w:szCs w:val="16"/>
              </w:rPr>
            </w:pPr>
          </w:p>
        </w:tc>
        <w:tc>
          <w:tcPr>
            <w:tcW w:w="1332" w:type="dxa"/>
            <w:vMerge/>
            <w:tcBorders>
              <w:top w:val="single" w:sz="4" w:space="0" w:color="auto"/>
              <w:left w:val="single" w:sz="4" w:space="0" w:color="auto"/>
              <w:bottom w:val="single" w:sz="4" w:space="0" w:color="auto"/>
              <w:right w:val="single" w:sz="4" w:space="0" w:color="auto"/>
            </w:tcBorders>
            <w:vAlign w:val="center"/>
            <w:hideMark/>
          </w:tcPr>
          <w:p w:rsidR="00B66F26" w:rsidRPr="00B66F26" w:rsidRDefault="00B66F26" w:rsidP="00B66F26">
            <w:pPr>
              <w:rPr>
                <w:rFonts w:ascii="Verdana" w:hAnsi="Verdana"/>
                <w:b/>
                <w:bCs/>
                <w:sz w:val="16"/>
                <w:szCs w:val="16"/>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66F26" w:rsidRPr="00B66F26" w:rsidRDefault="00B66F26" w:rsidP="00B66F26">
            <w:pPr>
              <w:rPr>
                <w:rFonts w:ascii="Verdana" w:hAnsi="Verdana"/>
                <w:b/>
                <w:bCs/>
                <w:sz w:val="16"/>
                <w:szCs w:val="16"/>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B66F26" w:rsidRPr="00B66F26" w:rsidRDefault="00B66F26" w:rsidP="00B66F26">
            <w:pPr>
              <w:rPr>
                <w:rFonts w:ascii="Verdana" w:hAnsi="Verdana"/>
                <w:b/>
                <w:bCs/>
                <w:sz w:val="16"/>
                <w:szCs w:val="16"/>
              </w:rPr>
            </w:pP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970500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30384640,00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880230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27176311,00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730210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16757488,00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711299</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14274317,00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841122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13054448,00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860290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10430457,00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860210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9695395,00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850133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8303120,00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880330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6406715,00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2003</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840890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5057204,00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300210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7740202,00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730210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6133565,00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610610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5171571,00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511130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3419305,00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560311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2762058,00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611790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2409610,00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540761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1746496,00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960621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1569139,00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600622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1513224,00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530919</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1382702,00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511230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1411607,00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610333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542588,00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520842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526055,00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600632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498001,00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520849</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358521,00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551511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270081,00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540752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247182,00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611030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227721,00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600622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224898,00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2005</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560311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161871,00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511130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7434675,00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300210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6682698,00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600642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5739119,00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551511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5158295,00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610610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4576328,00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540752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3851988,00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600622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3578328,00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551513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3217906,00</w:t>
            </w:r>
          </w:p>
        </w:tc>
      </w:tr>
    </w:tbl>
    <w:p w:rsidR="00547396" w:rsidRDefault="00547396">
      <w:r>
        <w:tab/>
      </w:r>
      <w:r>
        <w:tab/>
      </w:r>
      <w:r>
        <w:tab/>
      </w:r>
      <w:r>
        <w:tab/>
        <w:t>Lentelės Nr. 8 tęsinys kitame puslapyje</w:t>
      </w:r>
    </w:p>
    <w:p w:rsidR="00547396" w:rsidRDefault="00547396">
      <w:r>
        <w:lastRenderedPageBreak/>
        <w:tab/>
      </w:r>
      <w:r>
        <w:tab/>
      </w:r>
      <w:r>
        <w:tab/>
      </w:r>
      <w:r>
        <w:tab/>
        <w:t>Lentelės Nr.8 tęsinys</w:t>
      </w:r>
    </w:p>
    <w:tbl>
      <w:tblPr>
        <w:tblW w:w="5272" w:type="dxa"/>
        <w:tblInd w:w="93" w:type="dxa"/>
        <w:tblLook w:val="04A0"/>
      </w:tblPr>
      <w:tblGrid>
        <w:gridCol w:w="1180"/>
        <w:gridCol w:w="1332"/>
        <w:gridCol w:w="960"/>
        <w:gridCol w:w="1800"/>
      </w:tblGrid>
      <w:tr w:rsidR="00547396" w:rsidRPr="00B66F26" w:rsidTr="00547396">
        <w:trPr>
          <w:trHeight w:val="25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47396" w:rsidRPr="00547396" w:rsidRDefault="00547396" w:rsidP="00547396">
            <w:pPr>
              <w:jc w:val="center"/>
              <w:rPr>
                <w:rFonts w:ascii="Verdana" w:hAnsi="Verdana"/>
                <w:sz w:val="16"/>
                <w:szCs w:val="16"/>
              </w:rPr>
            </w:pPr>
            <w:r w:rsidRPr="00547396">
              <w:rPr>
                <w:rFonts w:ascii="Verdana" w:hAnsi="Verdana"/>
                <w:sz w:val="16"/>
                <w:szCs w:val="16"/>
              </w:rPr>
              <w:t>METAI</w:t>
            </w:r>
          </w:p>
        </w:tc>
        <w:tc>
          <w:tcPr>
            <w:tcW w:w="133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47396" w:rsidRPr="00547396" w:rsidRDefault="00547396" w:rsidP="00547396">
            <w:pPr>
              <w:jc w:val="center"/>
              <w:rPr>
                <w:rFonts w:ascii="Verdana" w:hAnsi="Verdana"/>
                <w:sz w:val="16"/>
                <w:szCs w:val="16"/>
              </w:rPr>
            </w:pPr>
            <w:r w:rsidRPr="00547396">
              <w:rPr>
                <w:rFonts w:ascii="Verdana" w:hAnsi="Verdana"/>
                <w:sz w:val="16"/>
                <w:szCs w:val="16"/>
              </w:rPr>
              <w:t>PROCEDŪRA</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47396" w:rsidRPr="00547396" w:rsidRDefault="00547396" w:rsidP="00547396">
            <w:pPr>
              <w:jc w:val="center"/>
              <w:rPr>
                <w:rFonts w:ascii="Verdana" w:hAnsi="Verdana"/>
                <w:sz w:val="16"/>
                <w:szCs w:val="16"/>
              </w:rPr>
            </w:pPr>
            <w:r w:rsidRPr="00547396">
              <w:rPr>
                <w:rFonts w:ascii="Verdana" w:hAnsi="Verdana"/>
                <w:sz w:val="16"/>
                <w:szCs w:val="16"/>
              </w:rPr>
              <w:t>KN KODAS</w:t>
            </w:r>
          </w:p>
        </w:tc>
        <w:tc>
          <w:tcPr>
            <w:tcW w:w="180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547396" w:rsidRPr="00547396" w:rsidRDefault="00547396" w:rsidP="00547396">
            <w:pPr>
              <w:jc w:val="right"/>
              <w:rPr>
                <w:rFonts w:ascii="Verdana" w:hAnsi="Verdana"/>
                <w:sz w:val="16"/>
                <w:szCs w:val="16"/>
              </w:rPr>
            </w:pPr>
            <w:r w:rsidRPr="00547396">
              <w:rPr>
                <w:rFonts w:ascii="Verdana" w:hAnsi="Verdana"/>
                <w:sz w:val="16"/>
                <w:szCs w:val="16"/>
              </w:rPr>
              <w:t>STATISTINĖ VERTĖ (LTL)</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520842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3213687,00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520849</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3189045,00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610990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3073060,00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610610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1748913,00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600632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877232,00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611030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477384,00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610433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466969,00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520932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422911,00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520942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413492,00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610910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354594,00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960719</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210076,00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2007</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540110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204130,00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860390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8191746,00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300210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7269281,00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600642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6139072,00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860630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5856647,00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551511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4845065,00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511130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3565400,00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600622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3061665,00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551513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2545739,00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540822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2431035,00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860699</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2196430,00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610990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2271029,00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610433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654151,00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611030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647689,00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610610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329833,00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960719</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180665,00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540110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107516,00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482110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70425,00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580710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50814,00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392690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33592,00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2009</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22</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392321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29218,00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880211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23074896,80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511130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7071623,50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610990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5766625,50</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551511</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5060636,55</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600642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3668681,25</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610463</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3284720,28</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520832</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3107252,64</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880240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2721593,17</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600410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2519645,06</w:t>
            </w:r>
          </w:p>
        </w:tc>
      </w:tr>
      <w:tr w:rsidR="00B66F26" w:rsidRPr="00B66F26" w:rsidTr="00547396">
        <w:trPr>
          <w:trHeight w:val="25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2011</w:t>
            </w:r>
          </w:p>
        </w:tc>
        <w:tc>
          <w:tcPr>
            <w:tcW w:w="1332"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21</w:t>
            </w:r>
          </w:p>
        </w:tc>
        <w:tc>
          <w:tcPr>
            <w:tcW w:w="96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center"/>
              <w:rPr>
                <w:rFonts w:ascii="Verdana" w:hAnsi="Verdana"/>
                <w:sz w:val="16"/>
                <w:szCs w:val="16"/>
              </w:rPr>
            </w:pPr>
            <w:r w:rsidRPr="00B66F26">
              <w:rPr>
                <w:rFonts w:ascii="Verdana" w:hAnsi="Verdana"/>
                <w:sz w:val="16"/>
                <w:szCs w:val="16"/>
              </w:rPr>
              <w:t>300210</w:t>
            </w:r>
          </w:p>
        </w:tc>
        <w:tc>
          <w:tcPr>
            <w:tcW w:w="1800" w:type="dxa"/>
            <w:tcBorders>
              <w:top w:val="nil"/>
              <w:left w:val="nil"/>
              <w:bottom w:val="single" w:sz="4" w:space="0" w:color="auto"/>
              <w:right w:val="single" w:sz="4" w:space="0" w:color="auto"/>
            </w:tcBorders>
            <w:shd w:val="clear" w:color="auto" w:fill="auto"/>
            <w:noWrap/>
            <w:vAlign w:val="bottom"/>
            <w:hideMark/>
          </w:tcPr>
          <w:p w:rsidR="00B66F26" w:rsidRPr="00B66F26" w:rsidRDefault="00B66F26" w:rsidP="00B66F26">
            <w:pPr>
              <w:jc w:val="right"/>
              <w:rPr>
                <w:rFonts w:ascii="Verdana" w:hAnsi="Verdana"/>
                <w:sz w:val="16"/>
                <w:szCs w:val="16"/>
              </w:rPr>
            </w:pPr>
            <w:r w:rsidRPr="00B66F26">
              <w:rPr>
                <w:rFonts w:ascii="Verdana" w:hAnsi="Verdana"/>
                <w:sz w:val="16"/>
                <w:szCs w:val="16"/>
              </w:rPr>
              <w:t>2148774,40</w:t>
            </w:r>
          </w:p>
        </w:tc>
      </w:tr>
    </w:tbl>
    <w:p w:rsidR="00B66F26" w:rsidRPr="00931E03" w:rsidRDefault="00B66F26" w:rsidP="004D4F9C">
      <w:pPr>
        <w:spacing w:line="360" w:lineRule="auto"/>
        <w:jc w:val="both"/>
      </w:pPr>
    </w:p>
    <w:sectPr w:rsidR="00B66F26" w:rsidRPr="00931E03" w:rsidSect="00BD06B9">
      <w:pgSz w:w="11906" w:h="16838"/>
      <w:pgMar w:top="1134" w:right="567" w:bottom="1134" w:left="1418"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3BC" w:rsidRDefault="005F03BC" w:rsidP="00C0069E">
      <w:r>
        <w:separator/>
      </w:r>
    </w:p>
  </w:endnote>
  <w:endnote w:type="continuationSeparator" w:id="0">
    <w:p w:rsidR="005F03BC" w:rsidRDefault="005F03BC" w:rsidP="00C006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20002A87" w:usb1="80000000" w:usb2="00000008"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System">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3BC" w:rsidRDefault="005F03BC" w:rsidP="00C0069E">
      <w:r>
        <w:separator/>
      </w:r>
    </w:p>
  </w:footnote>
  <w:footnote w:type="continuationSeparator" w:id="0">
    <w:p w:rsidR="005F03BC" w:rsidRDefault="005F03BC" w:rsidP="00C006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1964"/>
      <w:docPartObj>
        <w:docPartGallery w:val="Page Numbers (Top of Page)"/>
        <w:docPartUnique/>
      </w:docPartObj>
    </w:sdtPr>
    <w:sdtContent>
      <w:p w:rsidR="000625B5" w:rsidRDefault="000625B5">
        <w:pPr>
          <w:pStyle w:val="Header"/>
          <w:jc w:val="center"/>
        </w:pPr>
        <w:fldSimple w:instr=" PAGE   \* MERGEFORMAT ">
          <w:r>
            <w:rPr>
              <w:noProof/>
            </w:rPr>
            <w:t>73</w:t>
          </w:r>
        </w:fldSimple>
      </w:p>
    </w:sdtContent>
  </w:sdt>
  <w:p w:rsidR="00A002FE" w:rsidRDefault="00A002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59" w:rsidRDefault="009A2859">
    <w:pPr>
      <w:pStyle w:val="Header"/>
      <w:jc w:val="center"/>
    </w:pPr>
  </w:p>
  <w:p w:rsidR="00D01A79" w:rsidRDefault="00D01A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056"/>
    <w:multiLevelType w:val="hybridMultilevel"/>
    <w:tmpl w:val="4F66774A"/>
    <w:lvl w:ilvl="0" w:tplc="6DC0E73A">
      <w:start w:val="1"/>
      <w:numFmt w:val="bullet"/>
      <w:lvlText w:val=""/>
      <w:lvlJc w:val="left"/>
      <w:pPr>
        <w:ind w:left="1650" w:hanging="360"/>
      </w:pPr>
      <w:rPr>
        <w:rFonts w:ascii="Symbol" w:eastAsia="Times New Roman" w:hAnsi="Symbol"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
    <w:nsid w:val="27936502"/>
    <w:multiLevelType w:val="hybridMultilevel"/>
    <w:tmpl w:val="B81ED4B4"/>
    <w:lvl w:ilvl="0" w:tplc="B6B6F3C6">
      <w:start w:val="1"/>
      <w:numFmt w:val="bullet"/>
      <w:lvlText w:val=""/>
      <w:lvlJc w:val="left"/>
      <w:pPr>
        <w:ind w:left="1650" w:hanging="360"/>
      </w:pPr>
      <w:rPr>
        <w:rFonts w:ascii="Symbol" w:eastAsia="Times New Roman" w:hAnsi="Symbol"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nsid w:val="2CA43E63"/>
    <w:multiLevelType w:val="hybridMultilevel"/>
    <w:tmpl w:val="4176A02C"/>
    <w:lvl w:ilvl="0" w:tplc="52005736">
      <w:start w:val="2"/>
      <w:numFmt w:val="bullet"/>
      <w:lvlText w:val=""/>
      <w:lvlJc w:val="left"/>
      <w:pPr>
        <w:ind w:left="1650" w:hanging="360"/>
      </w:pPr>
      <w:rPr>
        <w:rFonts w:ascii="Symbol" w:eastAsiaTheme="minorHAnsi" w:hAnsi="Symbol" w:cstheme="minorBidi"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3">
    <w:nsid w:val="3F0B3BAD"/>
    <w:multiLevelType w:val="hybridMultilevel"/>
    <w:tmpl w:val="AE68476A"/>
    <w:lvl w:ilvl="0" w:tplc="015091FA">
      <w:start w:val="1"/>
      <w:numFmt w:val="bullet"/>
      <w:lvlText w:val=""/>
      <w:lvlJc w:val="left"/>
      <w:pPr>
        <w:ind w:left="1650" w:hanging="360"/>
      </w:pPr>
      <w:rPr>
        <w:rFonts w:ascii="Symbol" w:eastAsia="Times New Roman" w:hAnsi="Symbol" w:cs="Times New Roman" w:hint="default"/>
        <w:b w:val="0"/>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4">
    <w:nsid w:val="5EFB0169"/>
    <w:multiLevelType w:val="hybridMultilevel"/>
    <w:tmpl w:val="56C40F3C"/>
    <w:lvl w:ilvl="0" w:tplc="DF382B52">
      <w:start w:val="1"/>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5">
    <w:nsid w:val="7DD1159A"/>
    <w:multiLevelType w:val="hybridMultilevel"/>
    <w:tmpl w:val="B41C04B6"/>
    <w:lvl w:ilvl="0" w:tplc="9A8A4A96">
      <w:start w:val="2"/>
      <w:numFmt w:val="bullet"/>
      <w:lvlText w:val="-"/>
      <w:lvlJc w:val="left"/>
      <w:pPr>
        <w:ind w:left="1656" w:hanging="360"/>
      </w:pPr>
      <w:rPr>
        <w:rFonts w:ascii="Times New Roman" w:eastAsiaTheme="minorHAns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doNotTrackMove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63DB"/>
    <w:rsid w:val="000004B2"/>
    <w:rsid w:val="00004F12"/>
    <w:rsid w:val="00014709"/>
    <w:rsid w:val="00014D71"/>
    <w:rsid w:val="00016BA5"/>
    <w:rsid w:val="0002154B"/>
    <w:rsid w:val="00022CD0"/>
    <w:rsid w:val="000302D7"/>
    <w:rsid w:val="00042F51"/>
    <w:rsid w:val="00043CB1"/>
    <w:rsid w:val="000447B4"/>
    <w:rsid w:val="000448D6"/>
    <w:rsid w:val="00050468"/>
    <w:rsid w:val="00050E4B"/>
    <w:rsid w:val="000520CC"/>
    <w:rsid w:val="000551A9"/>
    <w:rsid w:val="00055C30"/>
    <w:rsid w:val="00060148"/>
    <w:rsid w:val="0006101B"/>
    <w:rsid w:val="000625B5"/>
    <w:rsid w:val="00064C98"/>
    <w:rsid w:val="00065FB3"/>
    <w:rsid w:val="00070EFF"/>
    <w:rsid w:val="0007187D"/>
    <w:rsid w:val="0007362D"/>
    <w:rsid w:val="00080383"/>
    <w:rsid w:val="000808F6"/>
    <w:rsid w:val="0008410F"/>
    <w:rsid w:val="00087D62"/>
    <w:rsid w:val="00087ECE"/>
    <w:rsid w:val="00091F0F"/>
    <w:rsid w:val="000A2546"/>
    <w:rsid w:val="000A35FC"/>
    <w:rsid w:val="000A5C86"/>
    <w:rsid w:val="000A5CE0"/>
    <w:rsid w:val="000B5499"/>
    <w:rsid w:val="000B6CBA"/>
    <w:rsid w:val="000C0DFD"/>
    <w:rsid w:val="000C2EFF"/>
    <w:rsid w:val="000C3D7C"/>
    <w:rsid w:val="000C3E3F"/>
    <w:rsid w:val="000C6494"/>
    <w:rsid w:val="000E1B76"/>
    <w:rsid w:val="000E2CBE"/>
    <w:rsid w:val="000E42AA"/>
    <w:rsid w:val="000E6E4C"/>
    <w:rsid w:val="000F05E4"/>
    <w:rsid w:val="000F3618"/>
    <w:rsid w:val="000F5D08"/>
    <w:rsid w:val="000F7586"/>
    <w:rsid w:val="00101948"/>
    <w:rsid w:val="0011072A"/>
    <w:rsid w:val="001116E6"/>
    <w:rsid w:val="00111CA0"/>
    <w:rsid w:val="00115584"/>
    <w:rsid w:val="001159C9"/>
    <w:rsid w:val="0012277E"/>
    <w:rsid w:val="00124BB7"/>
    <w:rsid w:val="00133C87"/>
    <w:rsid w:val="00136606"/>
    <w:rsid w:val="00136E32"/>
    <w:rsid w:val="001378A6"/>
    <w:rsid w:val="00145834"/>
    <w:rsid w:val="001516B7"/>
    <w:rsid w:val="001621EA"/>
    <w:rsid w:val="00163F90"/>
    <w:rsid w:val="0016422B"/>
    <w:rsid w:val="001671B7"/>
    <w:rsid w:val="00171B2A"/>
    <w:rsid w:val="0017360D"/>
    <w:rsid w:val="0017554B"/>
    <w:rsid w:val="00187C58"/>
    <w:rsid w:val="00187E17"/>
    <w:rsid w:val="001934E4"/>
    <w:rsid w:val="0019613F"/>
    <w:rsid w:val="001965F3"/>
    <w:rsid w:val="001A5451"/>
    <w:rsid w:val="001B1EEA"/>
    <w:rsid w:val="001C2A98"/>
    <w:rsid w:val="001C3ED3"/>
    <w:rsid w:val="001C6E3F"/>
    <w:rsid w:val="001D1F87"/>
    <w:rsid w:val="001D2597"/>
    <w:rsid w:val="001D49EB"/>
    <w:rsid w:val="001D5AE1"/>
    <w:rsid w:val="001D5D5F"/>
    <w:rsid w:val="001E24CF"/>
    <w:rsid w:val="001E6ADB"/>
    <w:rsid w:val="001E7AAF"/>
    <w:rsid w:val="001F1E8D"/>
    <w:rsid w:val="001F2BEF"/>
    <w:rsid w:val="001F2E92"/>
    <w:rsid w:val="002047C4"/>
    <w:rsid w:val="00206E52"/>
    <w:rsid w:val="00206EE7"/>
    <w:rsid w:val="0021057A"/>
    <w:rsid w:val="00212D3D"/>
    <w:rsid w:val="002154AF"/>
    <w:rsid w:val="0021651E"/>
    <w:rsid w:val="00226E17"/>
    <w:rsid w:val="00231DCB"/>
    <w:rsid w:val="002329AF"/>
    <w:rsid w:val="00232C9E"/>
    <w:rsid w:val="0023319F"/>
    <w:rsid w:val="00235BC7"/>
    <w:rsid w:val="00236039"/>
    <w:rsid w:val="00240059"/>
    <w:rsid w:val="00240610"/>
    <w:rsid w:val="00240DED"/>
    <w:rsid w:val="00246D95"/>
    <w:rsid w:val="00254C0B"/>
    <w:rsid w:val="0025733E"/>
    <w:rsid w:val="0025745A"/>
    <w:rsid w:val="002630E7"/>
    <w:rsid w:val="002639CB"/>
    <w:rsid w:val="00264D41"/>
    <w:rsid w:val="0026674C"/>
    <w:rsid w:val="002672FD"/>
    <w:rsid w:val="00270406"/>
    <w:rsid w:val="0027057C"/>
    <w:rsid w:val="00272651"/>
    <w:rsid w:val="00287BBB"/>
    <w:rsid w:val="002932C0"/>
    <w:rsid w:val="002A585A"/>
    <w:rsid w:val="002B0377"/>
    <w:rsid w:val="002B1B74"/>
    <w:rsid w:val="002B5262"/>
    <w:rsid w:val="002C506B"/>
    <w:rsid w:val="002C73BE"/>
    <w:rsid w:val="002D2A83"/>
    <w:rsid w:val="002D66D5"/>
    <w:rsid w:val="002E13F3"/>
    <w:rsid w:val="002E4338"/>
    <w:rsid w:val="002E59F3"/>
    <w:rsid w:val="002E5C98"/>
    <w:rsid w:val="002E6CD2"/>
    <w:rsid w:val="002E7E2D"/>
    <w:rsid w:val="002F1DF2"/>
    <w:rsid w:val="002F2B05"/>
    <w:rsid w:val="002F6549"/>
    <w:rsid w:val="00301036"/>
    <w:rsid w:val="003011C4"/>
    <w:rsid w:val="003061A2"/>
    <w:rsid w:val="003069DD"/>
    <w:rsid w:val="00306D82"/>
    <w:rsid w:val="00307416"/>
    <w:rsid w:val="003101E2"/>
    <w:rsid w:val="00312529"/>
    <w:rsid w:val="00313AE7"/>
    <w:rsid w:val="00313FCF"/>
    <w:rsid w:val="003166DC"/>
    <w:rsid w:val="00322894"/>
    <w:rsid w:val="003235DD"/>
    <w:rsid w:val="00325888"/>
    <w:rsid w:val="00331144"/>
    <w:rsid w:val="003319CA"/>
    <w:rsid w:val="00331D89"/>
    <w:rsid w:val="003335F9"/>
    <w:rsid w:val="00333810"/>
    <w:rsid w:val="00336CD8"/>
    <w:rsid w:val="00340F00"/>
    <w:rsid w:val="00345564"/>
    <w:rsid w:val="003479DF"/>
    <w:rsid w:val="00347C06"/>
    <w:rsid w:val="00347D7F"/>
    <w:rsid w:val="003525B2"/>
    <w:rsid w:val="00352BFE"/>
    <w:rsid w:val="0035489D"/>
    <w:rsid w:val="003622AE"/>
    <w:rsid w:val="0036519D"/>
    <w:rsid w:val="003672D7"/>
    <w:rsid w:val="00373D71"/>
    <w:rsid w:val="00374B54"/>
    <w:rsid w:val="00376326"/>
    <w:rsid w:val="003767E5"/>
    <w:rsid w:val="00376BFF"/>
    <w:rsid w:val="00377FD4"/>
    <w:rsid w:val="00383638"/>
    <w:rsid w:val="003860AE"/>
    <w:rsid w:val="00386FC4"/>
    <w:rsid w:val="0038700F"/>
    <w:rsid w:val="00387A85"/>
    <w:rsid w:val="003923A5"/>
    <w:rsid w:val="00395491"/>
    <w:rsid w:val="003957AE"/>
    <w:rsid w:val="0039616F"/>
    <w:rsid w:val="003A0C3C"/>
    <w:rsid w:val="003B093B"/>
    <w:rsid w:val="003B645D"/>
    <w:rsid w:val="003B702A"/>
    <w:rsid w:val="003B7710"/>
    <w:rsid w:val="003C5637"/>
    <w:rsid w:val="003C5FB7"/>
    <w:rsid w:val="003D035B"/>
    <w:rsid w:val="003D5A8D"/>
    <w:rsid w:val="003E343D"/>
    <w:rsid w:val="003E417D"/>
    <w:rsid w:val="003E76D4"/>
    <w:rsid w:val="003F233D"/>
    <w:rsid w:val="003F6F55"/>
    <w:rsid w:val="0040216D"/>
    <w:rsid w:val="00405044"/>
    <w:rsid w:val="004064BC"/>
    <w:rsid w:val="0040686C"/>
    <w:rsid w:val="00407734"/>
    <w:rsid w:val="0041443B"/>
    <w:rsid w:val="00414617"/>
    <w:rsid w:val="004156E5"/>
    <w:rsid w:val="0043120E"/>
    <w:rsid w:val="00433065"/>
    <w:rsid w:val="00434CDE"/>
    <w:rsid w:val="00436113"/>
    <w:rsid w:val="004453A0"/>
    <w:rsid w:val="0045250E"/>
    <w:rsid w:val="004548EC"/>
    <w:rsid w:val="004560A4"/>
    <w:rsid w:val="00461ED2"/>
    <w:rsid w:val="004623AC"/>
    <w:rsid w:val="00462810"/>
    <w:rsid w:val="004668D2"/>
    <w:rsid w:val="00470924"/>
    <w:rsid w:val="00471791"/>
    <w:rsid w:val="0047402B"/>
    <w:rsid w:val="00477623"/>
    <w:rsid w:val="004819B8"/>
    <w:rsid w:val="00482533"/>
    <w:rsid w:val="00483CDA"/>
    <w:rsid w:val="00483F11"/>
    <w:rsid w:val="00485ADE"/>
    <w:rsid w:val="00486286"/>
    <w:rsid w:val="004865BD"/>
    <w:rsid w:val="00491A33"/>
    <w:rsid w:val="004A3624"/>
    <w:rsid w:val="004A3683"/>
    <w:rsid w:val="004A5520"/>
    <w:rsid w:val="004B28CE"/>
    <w:rsid w:val="004B435B"/>
    <w:rsid w:val="004B4705"/>
    <w:rsid w:val="004B4FD5"/>
    <w:rsid w:val="004B6783"/>
    <w:rsid w:val="004C4168"/>
    <w:rsid w:val="004C5FE8"/>
    <w:rsid w:val="004D003F"/>
    <w:rsid w:val="004D0FA0"/>
    <w:rsid w:val="004D1963"/>
    <w:rsid w:val="004D2817"/>
    <w:rsid w:val="004D3F24"/>
    <w:rsid w:val="004D4F9C"/>
    <w:rsid w:val="004E01C0"/>
    <w:rsid w:val="004E081B"/>
    <w:rsid w:val="004E7930"/>
    <w:rsid w:val="004F4024"/>
    <w:rsid w:val="004F4627"/>
    <w:rsid w:val="004F757A"/>
    <w:rsid w:val="00500511"/>
    <w:rsid w:val="00501F5A"/>
    <w:rsid w:val="00502DE8"/>
    <w:rsid w:val="00522885"/>
    <w:rsid w:val="00525E5F"/>
    <w:rsid w:val="00525FC3"/>
    <w:rsid w:val="00526042"/>
    <w:rsid w:val="00530A6E"/>
    <w:rsid w:val="00542BDA"/>
    <w:rsid w:val="00547396"/>
    <w:rsid w:val="00547639"/>
    <w:rsid w:val="00551F34"/>
    <w:rsid w:val="00553A81"/>
    <w:rsid w:val="0055487B"/>
    <w:rsid w:val="0056010C"/>
    <w:rsid w:val="00567742"/>
    <w:rsid w:val="00567FC0"/>
    <w:rsid w:val="0057107E"/>
    <w:rsid w:val="005717C8"/>
    <w:rsid w:val="005877F5"/>
    <w:rsid w:val="0059706D"/>
    <w:rsid w:val="005A3CF8"/>
    <w:rsid w:val="005A7950"/>
    <w:rsid w:val="005A7FAB"/>
    <w:rsid w:val="005B0D95"/>
    <w:rsid w:val="005B0F05"/>
    <w:rsid w:val="005B1D44"/>
    <w:rsid w:val="005B6A16"/>
    <w:rsid w:val="005B78D2"/>
    <w:rsid w:val="005C232D"/>
    <w:rsid w:val="005C4DA2"/>
    <w:rsid w:val="005C58EE"/>
    <w:rsid w:val="005D11C4"/>
    <w:rsid w:val="005D3634"/>
    <w:rsid w:val="005D3DB9"/>
    <w:rsid w:val="005E1B83"/>
    <w:rsid w:val="005E4716"/>
    <w:rsid w:val="005E5DFC"/>
    <w:rsid w:val="005F0216"/>
    <w:rsid w:val="005F03BC"/>
    <w:rsid w:val="005F075F"/>
    <w:rsid w:val="005F38F6"/>
    <w:rsid w:val="005F5190"/>
    <w:rsid w:val="005F7584"/>
    <w:rsid w:val="0060058D"/>
    <w:rsid w:val="00601680"/>
    <w:rsid w:val="00604F0C"/>
    <w:rsid w:val="00610D32"/>
    <w:rsid w:val="0061147E"/>
    <w:rsid w:val="00611C54"/>
    <w:rsid w:val="00617D05"/>
    <w:rsid w:val="00620BBF"/>
    <w:rsid w:val="00621C6C"/>
    <w:rsid w:val="006316A7"/>
    <w:rsid w:val="00633273"/>
    <w:rsid w:val="00633E52"/>
    <w:rsid w:val="0063725D"/>
    <w:rsid w:val="006418DB"/>
    <w:rsid w:val="006433D5"/>
    <w:rsid w:val="00643561"/>
    <w:rsid w:val="00644771"/>
    <w:rsid w:val="00645D2B"/>
    <w:rsid w:val="00647BDE"/>
    <w:rsid w:val="00654D5B"/>
    <w:rsid w:val="006555B1"/>
    <w:rsid w:val="00661752"/>
    <w:rsid w:val="00661870"/>
    <w:rsid w:val="00665C5A"/>
    <w:rsid w:val="006666E1"/>
    <w:rsid w:val="00673AD0"/>
    <w:rsid w:val="006756B3"/>
    <w:rsid w:val="00691F6F"/>
    <w:rsid w:val="00692A68"/>
    <w:rsid w:val="0069606F"/>
    <w:rsid w:val="006A2E50"/>
    <w:rsid w:val="006A5F9B"/>
    <w:rsid w:val="006A7617"/>
    <w:rsid w:val="006B1996"/>
    <w:rsid w:val="006B6962"/>
    <w:rsid w:val="006C3F4F"/>
    <w:rsid w:val="006C43FA"/>
    <w:rsid w:val="006C6586"/>
    <w:rsid w:val="006D1E8C"/>
    <w:rsid w:val="006D4D34"/>
    <w:rsid w:val="006D5018"/>
    <w:rsid w:val="006E070A"/>
    <w:rsid w:val="006E1123"/>
    <w:rsid w:val="006E21A7"/>
    <w:rsid w:val="006E2EDB"/>
    <w:rsid w:val="006E3D0E"/>
    <w:rsid w:val="006E59F4"/>
    <w:rsid w:val="006F2018"/>
    <w:rsid w:val="006F5CD4"/>
    <w:rsid w:val="006F70BE"/>
    <w:rsid w:val="006F7BF5"/>
    <w:rsid w:val="00701053"/>
    <w:rsid w:val="00707A39"/>
    <w:rsid w:val="00710AFC"/>
    <w:rsid w:val="0071154E"/>
    <w:rsid w:val="00720F60"/>
    <w:rsid w:val="0072165A"/>
    <w:rsid w:val="00724C65"/>
    <w:rsid w:val="007250A6"/>
    <w:rsid w:val="00725842"/>
    <w:rsid w:val="007264B9"/>
    <w:rsid w:val="00730043"/>
    <w:rsid w:val="00743273"/>
    <w:rsid w:val="00747A7C"/>
    <w:rsid w:val="00747B97"/>
    <w:rsid w:val="007520A1"/>
    <w:rsid w:val="00753FB1"/>
    <w:rsid w:val="007577E3"/>
    <w:rsid w:val="00775CAD"/>
    <w:rsid w:val="0077660F"/>
    <w:rsid w:val="00776702"/>
    <w:rsid w:val="0077745D"/>
    <w:rsid w:val="00777A89"/>
    <w:rsid w:val="00786B33"/>
    <w:rsid w:val="00791CAB"/>
    <w:rsid w:val="00792A9C"/>
    <w:rsid w:val="00793A27"/>
    <w:rsid w:val="00795788"/>
    <w:rsid w:val="007969CA"/>
    <w:rsid w:val="007A27F8"/>
    <w:rsid w:val="007A4AB4"/>
    <w:rsid w:val="007A5C7F"/>
    <w:rsid w:val="007A6B14"/>
    <w:rsid w:val="007A729E"/>
    <w:rsid w:val="007B2E60"/>
    <w:rsid w:val="007B3103"/>
    <w:rsid w:val="007B3EEC"/>
    <w:rsid w:val="007B5DC5"/>
    <w:rsid w:val="007B6A6E"/>
    <w:rsid w:val="007C005D"/>
    <w:rsid w:val="007C508B"/>
    <w:rsid w:val="007C6825"/>
    <w:rsid w:val="007C71BA"/>
    <w:rsid w:val="007C7624"/>
    <w:rsid w:val="007C7ED7"/>
    <w:rsid w:val="007D1464"/>
    <w:rsid w:val="007D2C20"/>
    <w:rsid w:val="007D65AC"/>
    <w:rsid w:val="007F428E"/>
    <w:rsid w:val="007F75B7"/>
    <w:rsid w:val="008021C5"/>
    <w:rsid w:val="00804737"/>
    <w:rsid w:val="00807142"/>
    <w:rsid w:val="008078E0"/>
    <w:rsid w:val="00811565"/>
    <w:rsid w:val="00812C31"/>
    <w:rsid w:val="00821445"/>
    <w:rsid w:val="00826070"/>
    <w:rsid w:val="00826417"/>
    <w:rsid w:val="008320D4"/>
    <w:rsid w:val="00840FFD"/>
    <w:rsid w:val="00842690"/>
    <w:rsid w:val="00843690"/>
    <w:rsid w:val="00844D40"/>
    <w:rsid w:val="008460FB"/>
    <w:rsid w:val="008502F5"/>
    <w:rsid w:val="00852537"/>
    <w:rsid w:val="0085792C"/>
    <w:rsid w:val="008646CD"/>
    <w:rsid w:val="00865DB3"/>
    <w:rsid w:val="00867F13"/>
    <w:rsid w:val="008764A5"/>
    <w:rsid w:val="00881219"/>
    <w:rsid w:val="00885757"/>
    <w:rsid w:val="00885EF1"/>
    <w:rsid w:val="00887096"/>
    <w:rsid w:val="0088759D"/>
    <w:rsid w:val="008903C7"/>
    <w:rsid w:val="00891CB8"/>
    <w:rsid w:val="00895BFD"/>
    <w:rsid w:val="00897A9D"/>
    <w:rsid w:val="008A257D"/>
    <w:rsid w:val="008A3747"/>
    <w:rsid w:val="008A5523"/>
    <w:rsid w:val="008A7385"/>
    <w:rsid w:val="008A7CA7"/>
    <w:rsid w:val="008B1119"/>
    <w:rsid w:val="008B3EA0"/>
    <w:rsid w:val="008B47E9"/>
    <w:rsid w:val="008B6419"/>
    <w:rsid w:val="008C07E3"/>
    <w:rsid w:val="008C19B8"/>
    <w:rsid w:val="008C1FF2"/>
    <w:rsid w:val="008C4368"/>
    <w:rsid w:val="008C4472"/>
    <w:rsid w:val="008C54FE"/>
    <w:rsid w:val="008C7B1B"/>
    <w:rsid w:val="008D040B"/>
    <w:rsid w:val="008D13C4"/>
    <w:rsid w:val="008D1947"/>
    <w:rsid w:val="008D6E75"/>
    <w:rsid w:val="008E0088"/>
    <w:rsid w:val="008E0EB1"/>
    <w:rsid w:val="008E283A"/>
    <w:rsid w:val="008E4CDA"/>
    <w:rsid w:val="008E787E"/>
    <w:rsid w:val="008F5944"/>
    <w:rsid w:val="00901B86"/>
    <w:rsid w:val="009021A1"/>
    <w:rsid w:val="009076B2"/>
    <w:rsid w:val="0091136A"/>
    <w:rsid w:val="009117C4"/>
    <w:rsid w:val="00912A3D"/>
    <w:rsid w:val="0091474A"/>
    <w:rsid w:val="00920885"/>
    <w:rsid w:val="00926543"/>
    <w:rsid w:val="00926AF4"/>
    <w:rsid w:val="00931E03"/>
    <w:rsid w:val="00931E24"/>
    <w:rsid w:val="009320F9"/>
    <w:rsid w:val="009322F0"/>
    <w:rsid w:val="00932E29"/>
    <w:rsid w:val="009369B4"/>
    <w:rsid w:val="009378A1"/>
    <w:rsid w:val="00942087"/>
    <w:rsid w:val="009422DD"/>
    <w:rsid w:val="0094335E"/>
    <w:rsid w:val="009433B4"/>
    <w:rsid w:val="00956A39"/>
    <w:rsid w:val="00956D16"/>
    <w:rsid w:val="009570EE"/>
    <w:rsid w:val="00962282"/>
    <w:rsid w:val="009811D6"/>
    <w:rsid w:val="00981CD6"/>
    <w:rsid w:val="009833A7"/>
    <w:rsid w:val="00997BCD"/>
    <w:rsid w:val="009A1164"/>
    <w:rsid w:val="009A1936"/>
    <w:rsid w:val="009A2859"/>
    <w:rsid w:val="009A3F8E"/>
    <w:rsid w:val="009A52AB"/>
    <w:rsid w:val="009B6FAD"/>
    <w:rsid w:val="009C33B0"/>
    <w:rsid w:val="009C3F39"/>
    <w:rsid w:val="009C5036"/>
    <w:rsid w:val="009C5691"/>
    <w:rsid w:val="009C6C96"/>
    <w:rsid w:val="009C7B20"/>
    <w:rsid w:val="009C7B2D"/>
    <w:rsid w:val="009D1183"/>
    <w:rsid w:val="009D3403"/>
    <w:rsid w:val="009D3E54"/>
    <w:rsid w:val="009D4A29"/>
    <w:rsid w:val="009D5C49"/>
    <w:rsid w:val="009E1741"/>
    <w:rsid w:val="009E271A"/>
    <w:rsid w:val="009E4715"/>
    <w:rsid w:val="009E52B1"/>
    <w:rsid w:val="009E5606"/>
    <w:rsid w:val="009F02EB"/>
    <w:rsid w:val="009F05CA"/>
    <w:rsid w:val="009F0A51"/>
    <w:rsid w:val="009F2598"/>
    <w:rsid w:val="00A002FE"/>
    <w:rsid w:val="00A028C6"/>
    <w:rsid w:val="00A04BF3"/>
    <w:rsid w:val="00A0794B"/>
    <w:rsid w:val="00A10B0D"/>
    <w:rsid w:val="00A10D98"/>
    <w:rsid w:val="00A13851"/>
    <w:rsid w:val="00A15594"/>
    <w:rsid w:val="00A15E61"/>
    <w:rsid w:val="00A175B9"/>
    <w:rsid w:val="00A228A6"/>
    <w:rsid w:val="00A24DCF"/>
    <w:rsid w:val="00A34431"/>
    <w:rsid w:val="00A361AF"/>
    <w:rsid w:val="00A42A7D"/>
    <w:rsid w:val="00A447AF"/>
    <w:rsid w:val="00A4711C"/>
    <w:rsid w:val="00A47AA5"/>
    <w:rsid w:val="00A47DEF"/>
    <w:rsid w:val="00A53134"/>
    <w:rsid w:val="00A561B5"/>
    <w:rsid w:val="00A57721"/>
    <w:rsid w:val="00A60735"/>
    <w:rsid w:val="00A61696"/>
    <w:rsid w:val="00A61987"/>
    <w:rsid w:val="00A62021"/>
    <w:rsid w:val="00A64D3C"/>
    <w:rsid w:val="00A74232"/>
    <w:rsid w:val="00A802B5"/>
    <w:rsid w:val="00A82C14"/>
    <w:rsid w:val="00A83B89"/>
    <w:rsid w:val="00A846E1"/>
    <w:rsid w:val="00A87A0B"/>
    <w:rsid w:val="00A87C72"/>
    <w:rsid w:val="00A91B1A"/>
    <w:rsid w:val="00A9495F"/>
    <w:rsid w:val="00A97896"/>
    <w:rsid w:val="00AA0581"/>
    <w:rsid w:val="00AA0A94"/>
    <w:rsid w:val="00AA0CF5"/>
    <w:rsid w:val="00AA6D4A"/>
    <w:rsid w:val="00AB0F67"/>
    <w:rsid w:val="00AB1739"/>
    <w:rsid w:val="00AB60B3"/>
    <w:rsid w:val="00AB66D3"/>
    <w:rsid w:val="00AD05DB"/>
    <w:rsid w:val="00AD05E8"/>
    <w:rsid w:val="00AD1BF3"/>
    <w:rsid w:val="00AD398F"/>
    <w:rsid w:val="00AD4642"/>
    <w:rsid w:val="00AD59F7"/>
    <w:rsid w:val="00AD78EA"/>
    <w:rsid w:val="00AD7AA6"/>
    <w:rsid w:val="00AE0E6F"/>
    <w:rsid w:val="00AE0F14"/>
    <w:rsid w:val="00AE4004"/>
    <w:rsid w:val="00AE4D70"/>
    <w:rsid w:val="00AF1AB1"/>
    <w:rsid w:val="00AF5C21"/>
    <w:rsid w:val="00B01A2F"/>
    <w:rsid w:val="00B06319"/>
    <w:rsid w:val="00B07A20"/>
    <w:rsid w:val="00B121E1"/>
    <w:rsid w:val="00B250AD"/>
    <w:rsid w:val="00B26787"/>
    <w:rsid w:val="00B314EE"/>
    <w:rsid w:val="00B332AD"/>
    <w:rsid w:val="00B35FD3"/>
    <w:rsid w:val="00B42978"/>
    <w:rsid w:val="00B438E1"/>
    <w:rsid w:val="00B467E3"/>
    <w:rsid w:val="00B508B4"/>
    <w:rsid w:val="00B50DDE"/>
    <w:rsid w:val="00B5401C"/>
    <w:rsid w:val="00B55F85"/>
    <w:rsid w:val="00B652F2"/>
    <w:rsid w:val="00B66F26"/>
    <w:rsid w:val="00B66F6A"/>
    <w:rsid w:val="00B677E1"/>
    <w:rsid w:val="00B7090D"/>
    <w:rsid w:val="00B73996"/>
    <w:rsid w:val="00B77229"/>
    <w:rsid w:val="00B77C98"/>
    <w:rsid w:val="00B86707"/>
    <w:rsid w:val="00B927FE"/>
    <w:rsid w:val="00B94D2E"/>
    <w:rsid w:val="00BA43DA"/>
    <w:rsid w:val="00BA7084"/>
    <w:rsid w:val="00BA7A15"/>
    <w:rsid w:val="00BA7BC2"/>
    <w:rsid w:val="00BB1002"/>
    <w:rsid w:val="00BB1BE4"/>
    <w:rsid w:val="00BB3A6E"/>
    <w:rsid w:val="00BC7B13"/>
    <w:rsid w:val="00BD06B9"/>
    <w:rsid w:val="00BD0730"/>
    <w:rsid w:val="00BD274F"/>
    <w:rsid w:val="00BD5FCF"/>
    <w:rsid w:val="00BD63C4"/>
    <w:rsid w:val="00BD64BD"/>
    <w:rsid w:val="00BD66DB"/>
    <w:rsid w:val="00BE16F4"/>
    <w:rsid w:val="00BE30FF"/>
    <w:rsid w:val="00BE6672"/>
    <w:rsid w:val="00BF7DAD"/>
    <w:rsid w:val="00C0069E"/>
    <w:rsid w:val="00C0352C"/>
    <w:rsid w:val="00C03C53"/>
    <w:rsid w:val="00C10B24"/>
    <w:rsid w:val="00C1129B"/>
    <w:rsid w:val="00C22376"/>
    <w:rsid w:val="00C22783"/>
    <w:rsid w:val="00C27DD7"/>
    <w:rsid w:val="00C30BD2"/>
    <w:rsid w:val="00C310B4"/>
    <w:rsid w:val="00C31C29"/>
    <w:rsid w:val="00C32AA7"/>
    <w:rsid w:val="00C35CF7"/>
    <w:rsid w:val="00C422AE"/>
    <w:rsid w:val="00C44059"/>
    <w:rsid w:val="00C44A5B"/>
    <w:rsid w:val="00C5210E"/>
    <w:rsid w:val="00C52154"/>
    <w:rsid w:val="00C530C4"/>
    <w:rsid w:val="00C55DAF"/>
    <w:rsid w:val="00C60510"/>
    <w:rsid w:val="00C62028"/>
    <w:rsid w:val="00C62740"/>
    <w:rsid w:val="00C62CF0"/>
    <w:rsid w:val="00C64AA5"/>
    <w:rsid w:val="00C67031"/>
    <w:rsid w:val="00C72CBC"/>
    <w:rsid w:val="00C76FB8"/>
    <w:rsid w:val="00C9156E"/>
    <w:rsid w:val="00C9479D"/>
    <w:rsid w:val="00CA0F02"/>
    <w:rsid w:val="00CA2C3B"/>
    <w:rsid w:val="00CB004E"/>
    <w:rsid w:val="00CB12CA"/>
    <w:rsid w:val="00CB18AD"/>
    <w:rsid w:val="00CC17B0"/>
    <w:rsid w:val="00CC3058"/>
    <w:rsid w:val="00CC5E79"/>
    <w:rsid w:val="00CD2081"/>
    <w:rsid w:val="00CD3451"/>
    <w:rsid w:val="00CD3E95"/>
    <w:rsid w:val="00CD4716"/>
    <w:rsid w:val="00CD6E34"/>
    <w:rsid w:val="00CD771D"/>
    <w:rsid w:val="00CE7BD7"/>
    <w:rsid w:val="00D00E0D"/>
    <w:rsid w:val="00D01A79"/>
    <w:rsid w:val="00D02152"/>
    <w:rsid w:val="00D02168"/>
    <w:rsid w:val="00D043AD"/>
    <w:rsid w:val="00D04F9D"/>
    <w:rsid w:val="00D1025E"/>
    <w:rsid w:val="00D113EC"/>
    <w:rsid w:val="00D11F69"/>
    <w:rsid w:val="00D12145"/>
    <w:rsid w:val="00D13847"/>
    <w:rsid w:val="00D14BA8"/>
    <w:rsid w:val="00D17DDD"/>
    <w:rsid w:val="00D23182"/>
    <w:rsid w:val="00D30D4D"/>
    <w:rsid w:val="00D312F1"/>
    <w:rsid w:val="00D40269"/>
    <w:rsid w:val="00D43015"/>
    <w:rsid w:val="00D443A2"/>
    <w:rsid w:val="00D560EA"/>
    <w:rsid w:val="00D61835"/>
    <w:rsid w:val="00D61CE0"/>
    <w:rsid w:val="00D627BF"/>
    <w:rsid w:val="00D635FB"/>
    <w:rsid w:val="00D659DE"/>
    <w:rsid w:val="00D677E2"/>
    <w:rsid w:val="00D71C7C"/>
    <w:rsid w:val="00D72255"/>
    <w:rsid w:val="00D73EDD"/>
    <w:rsid w:val="00D74755"/>
    <w:rsid w:val="00D753B2"/>
    <w:rsid w:val="00D757AC"/>
    <w:rsid w:val="00D759C1"/>
    <w:rsid w:val="00D77223"/>
    <w:rsid w:val="00D77D1C"/>
    <w:rsid w:val="00D81E1D"/>
    <w:rsid w:val="00D84939"/>
    <w:rsid w:val="00D86767"/>
    <w:rsid w:val="00D87CA3"/>
    <w:rsid w:val="00D9144B"/>
    <w:rsid w:val="00D91CA5"/>
    <w:rsid w:val="00D92CFC"/>
    <w:rsid w:val="00D9407F"/>
    <w:rsid w:val="00DA2958"/>
    <w:rsid w:val="00DA6A6C"/>
    <w:rsid w:val="00DA6B66"/>
    <w:rsid w:val="00DB3762"/>
    <w:rsid w:val="00DB37E8"/>
    <w:rsid w:val="00DB392E"/>
    <w:rsid w:val="00DB60DE"/>
    <w:rsid w:val="00DB7E06"/>
    <w:rsid w:val="00DC2B5D"/>
    <w:rsid w:val="00DC3C55"/>
    <w:rsid w:val="00DC507E"/>
    <w:rsid w:val="00DD660C"/>
    <w:rsid w:val="00DD6938"/>
    <w:rsid w:val="00DE31E0"/>
    <w:rsid w:val="00DE490E"/>
    <w:rsid w:val="00DE5712"/>
    <w:rsid w:val="00DF0742"/>
    <w:rsid w:val="00DF2CA4"/>
    <w:rsid w:val="00DF4B16"/>
    <w:rsid w:val="00DF652F"/>
    <w:rsid w:val="00DF6724"/>
    <w:rsid w:val="00DF6C92"/>
    <w:rsid w:val="00DF7AC5"/>
    <w:rsid w:val="00E02103"/>
    <w:rsid w:val="00E02545"/>
    <w:rsid w:val="00E02944"/>
    <w:rsid w:val="00E04946"/>
    <w:rsid w:val="00E05577"/>
    <w:rsid w:val="00E058C7"/>
    <w:rsid w:val="00E105D1"/>
    <w:rsid w:val="00E10DCC"/>
    <w:rsid w:val="00E12215"/>
    <w:rsid w:val="00E1221E"/>
    <w:rsid w:val="00E12A9A"/>
    <w:rsid w:val="00E14B81"/>
    <w:rsid w:val="00E202DF"/>
    <w:rsid w:val="00E20345"/>
    <w:rsid w:val="00E20CF6"/>
    <w:rsid w:val="00E23DB0"/>
    <w:rsid w:val="00E26E27"/>
    <w:rsid w:val="00E27F9A"/>
    <w:rsid w:val="00E313D9"/>
    <w:rsid w:val="00E3527B"/>
    <w:rsid w:val="00E361BE"/>
    <w:rsid w:val="00E4138E"/>
    <w:rsid w:val="00E42B90"/>
    <w:rsid w:val="00E4454F"/>
    <w:rsid w:val="00E45CE9"/>
    <w:rsid w:val="00E45F26"/>
    <w:rsid w:val="00E51D10"/>
    <w:rsid w:val="00E613A9"/>
    <w:rsid w:val="00E74871"/>
    <w:rsid w:val="00E765FB"/>
    <w:rsid w:val="00E77157"/>
    <w:rsid w:val="00E84A5C"/>
    <w:rsid w:val="00E903AE"/>
    <w:rsid w:val="00E91F1E"/>
    <w:rsid w:val="00E9423E"/>
    <w:rsid w:val="00EA0393"/>
    <w:rsid w:val="00EA7962"/>
    <w:rsid w:val="00EB2310"/>
    <w:rsid w:val="00EB4763"/>
    <w:rsid w:val="00EB55F2"/>
    <w:rsid w:val="00EB5988"/>
    <w:rsid w:val="00EB5BBF"/>
    <w:rsid w:val="00EC3015"/>
    <w:rsid w:val="00EC4216"/>
    <w:rsid w:val="00EC4B4B"/>
    <w:rsid w:val="00EC60AE"/>
    <w:rsid w:val="00EC7468"/>
    <w:rsid w:val="00ED0F1D"/>
    <w:rsid w:val="00ED1D98"/>
    <w:rsid w:val="00ED31CB"/>
    <w:rsid w:val="00ED747D"/>
    <w:rsid w:val="00EE538D"/>
    <w:rsid w:val="00EE5659"/>
    <w:rsid w:val="00EE6B45"/>
    <w:rsid w:val="00EE6F53"/>
    <w:rsid w:val="00EF50BF"/>
    <w:rsid w:val="00F04C3E"/>
    <w:rsid w:val="00F05A9D"/>
    <w:rsid w:val="00F0704B"/>
    <w:rsid w:val="00F1105E"/>
    <w:rsid w:val="00F110F8"/>
    <w:rsid w:val="00F16045"/>
    <w:rsid w:val="00F23F6E"/>
    <w:rsid w:val="00F24ED8"/>
    <w:rsid w:val="00F24F50"/>
    <w:rsid w:val="00F27BBF"/>
    <w:rsid w:val="00F31F45"/>
    <w:rsid w:val="00F32F42"/>
    <w:rsid w:val="00F3585F"/>
    <w:rsid w:val="00F359FA"/>
    <w:rsid w:val="00F35BAA"/>
    <w:rsid w:val="00F42270"/>
    <w:rsid w:val="00F43873"/>
    <w:rsid w:val="00F4410B"/>
    <w:rsid w:val="00F50268"/>
    <w:rsid w:val="00F5317C"/>
    <w:rsid w:val="00F602A3"/>
    <w:rsid w:val="00F60BF0"/>
    <w:rsid w:val="00F643F4"/>
    <w:rsid w:val="00F718AA"/>
    <w:rsid w:val="00F72568"/>
    <w:rsid w:val="00F761C8"/>
    <w:rsid w:val="00F76C7C"/>
    <w:rsid w:val="00F82414"/>
    <w:rsid w:val="00F82870"/>
    <w:rsid w:val="00F863DB"/>
    <w:rsid w:val="00F87F2D"/>
    <w:rsid w:val="00F90AE7"/>
    <w:rsid w:val="00F940BA"/>
    <w:rsid w:val="00F943F6"/>
    <w:rsid w:val="00F94AB1"/>
    <w:rsid w:val="00FA1476"/>
    <w:rsid w:val="00FA49F6"/>
    <w:rsid w:val="00FA760A"/>
    <w:rsid w:val="00FB065C"/>
    <w:rsid w:val="00FB284A"/>
    <w:rsid w:val="00FB3651"/>
    <w:rsid w:val="00FB623C"/>
    <w:rsid w:val="00FB634F"/>
    <w:rsid w:val="00FC01FB"/>
    <w:rsid w:val="00FC0B21"/>
    <w:rsid w:val="00FC2548"/>
    <w:rsid w:val="00FC7F70"/>
    <w:rsid w:val="00FD46CD"/>
    <w:rsid w:val="00FD49E0"/>
    <w:rsid w:val="00FD49F2"/>
    <w:rsid w:val="00FD6E63"/>
    <w:rsid w:val="00FD750B"/>
    <w:rsid w:val="00FE4397"/>
    <w:rsid w:val="00FE46CF"/>
    <w:rsid w:val="00FE4D06"/>
    <w:rsid w:val="00FE4F95"/>
    <w:rsid w:val="00FE7BA5"/>
    <w:rsid w:val="00FF2A83"/>
    <w:rsid w:val="00FF3A70"/>
    <w:rsid w:val="00FF76E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rules v:ext="edit">
        <o:r id="V:Rule3" type="connector" idref="#_x0000_s1168"/>
        <o:r id="V:Rule4" type="connector" idref="#_x0000_s1156"/>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3DB"/>
    <w:rPr>
      <w:rFonts w:ascii="Times New Roman" w:eastAsia="Times New Roman" w:hAnsi="Times New Roman"/>
      <w:sz w:val="24"/>
      <w:szCs w:val="24"/>
    </w:rPr>
  </w:style>
  <w:style w:type="paragraph" w:styleId="Heading1">
    <w:name w:val="heading 1"/>
    <w:basedOn w:val="Normal"/>
    <w:next w:val="Normal"/>
    <w:link w:val="Heading1Char"/>
    <w:uiPriority w:val="99"/>
    <w:qFormat/>
    <w:rsid w:val="00F110F8"/>
    <w:pPr>
      <w:keepNext/>
      <w:spacing w:line="360" w:lineRule="auto"/>
      <w:jc w:val="center"/>
      <w:outlineLvl w:val="0"/>
    </w:pPr>
    <w:rPr>
      <w:rFonts w:eastAsiaTheme="minorEastAsia"/>
      <w:b/>
      <w:bCs/>
      <w:i/>
      <w:iCs/>
      <w:lang w:val="en-GB" w:eastAsia="en-US"/>
    </w:rPr>
  </w:style>
  <w:style w:type="paragraph" w:styleId="Heading4">
    <w:name w:val="heading 4"/>
    <w:basedOn w:val="Normal"/>
    <w:next w:val="Normal"/>
    <w:link w:val="Heading4Char"/>
    <w:uiPriority w:val="9"/>
    <w:semiHidden/>
    <w:unhideWhenUsed/>
    <w:qFormat/>
    <w:rsid w:val="00136E3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0F8"/>
    <w:rPr>
      <w:rFonts w:ascii="Times New Roman" w:eastAsiaTheme="minorEastAsia" w:hAnsi="Times New Roman"/>
      <w:b/>
      <w:bCs/>
      <w:i/>
      <w:iCs/>
      <w:sz w:val="24"/>
      <w:szCs w:val="24"/>
      <w:lang w:val="en-GB" w:eastAsia="en-US"/>
    </w:rPr>
  </w:style>
  <w:style w:type="character" w:customStyle="1" w:styleId="Heading4Char">
    <w:name w:val="Heading 4 Char"/>
    <w:basedOn w:val="DefaultParagraphFont"/>
    <w:link w:val="Heading4"/>
    <w:uiPriority w:val="9"/>
    <w:semiHidden/>
    <w:rsid w:val="00136E32"/>
    <w:rPr>
      <w:rFonts w:asciiTheme="majorHAnsi" w:eastAsiaTheme="majorEastAsia" w:hAnsiTheme="majorHAnsi" w:cstheme="majorBidi"/>
      <w:b/>
      <w:bCs/>
      <w:i/>
      <w:iCs/>
      <w:color w:val="4F81BD" w:themeColor="accent1"/>
      <w:sz w:val="24"/>
      <w:szCs w:val="24"/>
    </w:rPr>
  </w:style>
  <w:style w:type="paragraph" w:styleId="ListParagraph">
    <w:name w:val="List Paragraph"/>
    <w:basedOn w:val="Normal"/>
    <w:uiPriority w:val="34"/>
    <w:qFormat/>
    <w:rsid w:val="003E343D"/>
    <w:pPr>
      <w:ind w:left="720"/>
      <w:contextualSpacing/>
    </w:pPr>
  </w:style>
  <w:style w:type="paragraph" w:styleId="NormalWeb">
    <w:name w:val="Normal (Web)"/>
    <w:basedOn w:val="Normal"/>
    <w:uiPriority w:val="99"/>
    <w:unhideWhenUsed/>
    <w:rsid w:val="002C506B"/>
    <w:pPr>
      <w:spacing w:before="100" w:after="100"/>
      <w:ind w:left="450" w:right="350"/>
    </w:pPr>
    <w:rPr>
      <w:sz w:val="19"/>
      <w:szCs w:val="19"/>
    </w:rPr>
  </w:style>
  <w:style w:type="character" w:styleId="Hyperlink">
    <w:name w:val="Hyperlink"/>
    <w:basedOn w:val="DefaultParagraphFont"/>
    <w:uiPriority w:val="99"/>
    <w:unhideWhenUsed/>
    <w:rsid w:val="006666E1"/>
    <w:rPr>
      <w:color w:val="0000FF"/>
      <w:u w:val="single"/>
    </w:rPr>
  </w:style>
  <w:style w:type="paragraph" w:styleId="BalloonText">
    <w:name w:val="Balloon Text"/>
    <w:basedOn w:val="Normal"/>
    <w:link w:val="BalloonTextChar"/>
    <w:uiPriority w:val="99"/>
    <w:semiHidden/>
    <w:unhideWhenUsed/>
    <w:rsid w:val="001E24CF"/>
    <w:rPr>
      <w:rFonts w:ascii="Tahoma" w:hAnsi="Tahoma" w:cs="Tahoma"/>
      <w:sz w:val="16"/>
      <w:szCs w:val="16"/>
    </w:rPr>
  </w:style>
  <w:style w:type="character" w:customStyle="1" w:styleId="BalloonTextChar">
    <w:name w:val="Balloon Text Char"/>
    <w:basedOn w:val="DefaultParagraphFont"/>
    <w:link w:val="BalloonText"/>
    <w:uiPriority w:val="99"/>
    <w:semiHidden/>
    <w:rsid w:val="001E24CF"/>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rsid w:val="00981CD6"/>
    <w:rPr>
      <w:color w:val="800080" w:themeColor="followedHyperlink"/>
      <w:u w:val="single"/>
    </w:rPr>
  </w:style>
  <w:style w:type="character" w:customStyle="1" w:styleId="googqs-tidbit1">
    <w:name w:val="goog_qs-tidbit1"/>
    <w:basedOn w:val="DefaultParagraphFont"/>
    <w:rsid w:val="00AD398F"/>
    <w:rPr>
      <w:vanish w:val="0"/>
      <w:webHidden w:val="0"/>
      <w:specVanish w:val="0"/>
    </w:rPr>
  </w:style>
  <w:style w:type="paragraph" w:customStyle="1" w:styleId="bodytext">
    <w:name w:val="bodytext"/>
    <w:basedOn w:val="Normal"/>
    <w:rsid w:val="003525B2"/>
    <w:pPr>
      <w:autoSpaceDE w:val="0"/>
      <w:autoSpaceDN w:val="0"/>
      <w:ind w:firstLine="312"/>
      <w:jc w:val="both"/>
    </w:pPr>
    <w:rPr>
      <w:rFonts w:ascii="TimesLT" w:hAnsi="TimesLT"/>
      <w:sz w:val="20"/>
      <w:szCs w:val="20"/>
      <w:lang w:val="en-US" w:eastAsia="en-US"/>
    </w:rPr>
  </w:style>
  <w:style w:type="table" w:styleId="TableGrid">
    <w:name w:val="Table Grid"/>
    <w:basedOn w:val="TableNormal"/>
    <w:uiPriority w:val="59"/>
    <w:rsid w:val="00DD6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1">
    <w:name w:val="Pavadinimas1"/>
    <w:rsid w:val="00336CD8"/>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rsid w:val="00FF2A83"/>
    <w:pPr>
      <w:autoSpaceDE w:val="0"/>
      <w:autoSpaceDN w:val="0"/>
      <w:adjustRightInd w:val="0"/>
      <w:jc w:val="center"/>
    </w:pPr>
    <w:rPr>
      <w:rFonts w:ascii="TimesLT" w:eastAsia="Times New Roman" w:hAnsi="TimesLT"/>
      <w:b/>
      <w:bCs/>
      <w:caps/>
      <w:lang w:val="en-US" w:eastAsia="en-US"/>
    </w:rPr>
  </w:style>
  <w:style w:type="paragraph" w:styleId="FootnoteText">
    <w:name w:val="footnote text"/>
    <w:aliases w:val="Footnote,Footnote text,fn"/>
    <w:basedOn w:val="Normal"/>
    <w:link w:val="FootnoteTextChar"/>
    <w:uiPriority w:val="99"/>
    <w:semiHidden/>
    <w:rsid w:val="00C0069E"/>
    <w:rPr>
      <w:rFonts w:eastAsia="Calibri"/>
      <w:sz w:val="20"/>
      <w:szCs w:val="20"/>
      <w:lang w:val="en-AU" w:eastAsia="en-US"/>
    </w:rPr>
  </w:style>
  <w:style w:type="character" w:customStyle="1" w:styleId="FootnoteTextChar">
    <w:name w:val="Footnote Text Char"/>
    <w:aliases w:val="Footnote Char,Footnote text Char,fn Char"/>
    <w:basedOn w:val="DefaultParagraphFont"/>
    <w:link w:val="FootnoteText"/>
    <w:uiPriority w:val="99"/>
    <w:semiHidden/>
    <w:rsid w:val="00C0069E"/>
    <w:rPr>
      <w:rFonts w:ascii="Times New Roman" w:hAnsi="Times New Roman"/>
      <w:lang w:val="en-AU" w:eastAsia="en-US"/>
    </w:rPr>
  </w:style>
  <w:style w:type="character" w:styleId="FootnoteReference">
    <w:name w:val="footnote reference"/>
    <w:basedOn w:val="DefaultParagraphFont"/>
    <w:uiPriority w:val="99"/>
    <w:semiHidden/>
    <w:rsid w:val="00C0069E"/>
    <w:rPr>
      <w:rFonts w:cs="Times New Roman"/>
      <w:vertAlign w:val="superscript"/>
    </w:rPr>
  </w:style>
  <w:style w:type="character" w:customStyle="1" w:styleId="shorttext">
    <w:name w:val="short_text"/>
    <w:basedOn w:val="DefaultParagraphFont"/>
    <w:rsid w:val="00661752"/>
  </w:style>
  <w:style w:type="character" w:customStyle="1" w:styleId="hps">
    <w:name w:val="hps"/>
    <w:basedOn w:val="DefaultParagraphFont"/>
    <w:rsid w:val="00661752"/>
  </w:style>
  <w:style w:type="paragraph" w:styleId="BodyTextIndent">
    <w:name w:val="Body Text Indent"/>
    <w:basedOn w:val="Normal"/>
    <w:link w:val="BodyTextIndentChar"/>
    <w:semiHidden/>
    <w:rsid w:val="00136E32"/>
    <w:pPr>
      <w:jc w:val="center"/>
    </w:pPr>
    <w:rPr>
      <w:snapToGrid w:val="0"/>
      <w:sz w:val="22"/>
      <w:szCs w:val="22"/>
      <w:lang w:val="en-GB" w:eastAsia="en-US"/>
    </w:rPr>
  </w:style>
  <w:style w:type="character" w:customStyle="1" w:styleId="BodyTextIndentChar">
    <w:name w:val="Body Text Indent Char"/>
    <w:basedOn w:val="DefaultParagraphFont"/>
    <w:link w:val="BodyTextIndent"/>
    <w:semiHidden/>
    <w:rsid w:val="00136E32"/>
    <w:rPr>
      <w:rFonts w:ascii="Times New Roman" w:eastAsia="Times New Roman" w:hAnsi="Times New Roman"/>
      <w:snapToGrid w:val="0"/>
      <w:sz w:val="22"/>
      <w:szCs w:val="22"/>
      <w:lang w:val="en-GB" w:eastAsia="en-US"/>
    </w:rPr>
  </w:style>
  <w:style w:type="character" w:customStyle="1" w:styleId="tw4winMark">
    <w:name w:val="tw4winMark"/>
    <w:rsid w:val="00136E32"/>
    <w:rPr>
      <w:rFonts w:ascii="Courier New" w:hAnsi="Courier New" w:cs="Courier New"/>
      <w:vanish/>
      <w:color w:val="800080"/>
      <w:sz w:val="24"/>
      <w:szCs w:val="24"/>
      <w:vertAlign w:val="subscript"/>
    </w:rPr>
  </w:style>
  <w:style w:type="character" w:customStyle="1" w:styleId="tw4winError">
    <w:name w:val="tw4winError"/>
    <w:rsid w:val="00136E32"/>
    <w:rPr>
      <w:rFonts w:ascii="Courier New" w:hAnsi="Courier New" w:cs="Courier New"/>
      <w:color w:val="00FF00"/>
      <w:sz w:val="40"/>
      <w:szCs w:val="40"/>
    </w:rPr>
  </w:style>
  <w:style w:type="paragraph" w:styleId="Header">
    <w:name w:val="header"/>
    <w:basedOn w:val="Normal"/>
    <w:link w:val="HeaderChar"/>
    <w:uiPriority w:val="99"/>
    <w:unhideWhenUsed/>
    <w:rsid w:val="00414617"/>
    <w:pPr>
      <w:tabs>
        <w:tab w:val="center" w:pos="4819"/>
        <w:tab w:val="right" w:pos="9638"/>
      </w:tabs>
    </w:pPr>
  </w:style>
  <w:style w:type="character" w:customStyle="1" w:styleId="HeaderChar">
    <w:name w:val="Header Char"/>
    <w:basedOn w:val="DefaultParagraphFont"/>
    <w:link w:val="Header"/>
    <w:uiPriority w:val="99"/>
    <w:rsid w:val="00414617"/>
    <w:rPr>
      <w:rFonts w:ascii="Times New Roman" w:eastAsia="Times New Roman" w:hAnsi="Times New Roman"/>
      <w:sz w:val="24"/>
      <w:szCs w:val="24"/>
    </w:rPr>
  </w:style>
  <w:style w:type="paragraph" w:styleId="Footer">
    <w:name w:val="footer"/>
    <w:basedOn w:val="Normal"/>
    <w:link w:val="FooterChar"/>
    <w:uiPriority w:val="99"/>
    <w:unhideWhenUsed/>
    <w:rsid w:val="00414617"/>
    <w:pPr>
      <w:tabs>
        <w:tab w:val="center" w:pos="4819"/>
        <w:tab w:val="right" w:pos="9638"/>
      </w:tabs>
    </w:pPr>
  </w:style>
  <w:style w:type="character" w:customStyle="1" w:styleId="FooterChar">
    <w:name w:val="Footer Char"/>
    <w:basedOn w:val="DefaultParagraphFont"/>
    <w:link w:val="Footer"/>
    <w:uiPriority w:val="99"/>
    <w:rsid w:val="0041461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34774544">
      <w:bodyDiv w:val="1"/>
      <w:marLeft w:val="0"/>
      <w:marRight w:val="0"/>
      <w:marTop w:val="0"/>
      <w:marBottom w:val="0"/>
      <w:divBdr>
        <w:top w:val="none" w:sz="0" w:space="0" w:color="auto"/>
        <w:left w:val="none" w:sz="0" w:space="0" w:color="auto"/>
        <w:bottom w:val="none" w:sz="0" w:space="0" w:color="auto"/>
        <w:right w:val="none" w:sz="0" w:space="0" w:color="auto"/>
      </w:divBdr>
    </w:div>
    <w:div w:id="774518763">
      <w:bodyDiv w:val="1"/>
      <w:marLeft w:val="0"/>
      <w:marRight w:val="0"/>
      <w:marTop w:val="0"/>
      <w:marBottom w:val="0"/>
      <w:divBdr>
        <w:top w:val="none" w:sz="0" w:space="0" w:color="auto"/>
        <w:left w:val="none" w:sz="0" w:space="0" w:color="auto"/>
        <w:bottom w:val="none" w:sz="0" w:space="0" w:color="auto"/>
        <w:right w:val="none" w:sz="0" w:space="0" w:color="auto"/>
      </w:divBdr>
    </w:div>
    <w:div w:id="808282009">
      <w:bodyDiv w:val="1"/>
      <w:marLeft w:val="0"/>
      <w:marRight w:val="0"/>
      <w:marTop w:val="0"/>
      <w:marBottom w:val="0"/>
      <w:divBdr>
        <w:top w:val="none" w:sz="0" w:space="0" w:color="auto"/>
        <w:left w:val="none" w:sz="0" w:space="0" w:color="auto"/>
        <w:bottom w:val="none" w:sz="0" w:space="0" w:color="auto"/>
        <w:right w:val="none" w:sz="0" w:space="0" w:color="auto"/>
      </w:divBdr>
    </w:div>
    <w:div w:id="864294882">
      <w:bodyDiv w:val="1"/>
      <w:marLeft w:val="0"/>
      <w:marRight w:val="0"/>
      <w:marTop w:val="0"/>
      <w:marBottom w:val="0"/>
      <w:divBdr>
        <w:top w:val="none" w:sz="0" w:space="0" w:color="auto"/>
        <w:left w:val="none" w:sz="0" w:space="0" w:color="auto"/>
        <w:bottom w:val="none" w:sz="0" w:space="0" w:color="auto"/>
        <w:right w:val="none" w:sz="0" w:space="0" w:color="auto"/>
      </w:divBdr>
    </w:div>
    <w:div w:id="874195289">
      <w:bodyDiv w:val="1"/>
      <w:marLeft w:val="0"/>
      <w:marRight w:val="0"/>
      <w:marTop w:val="0"/>
      <w:marBottom w:val="0"/>
      <w:divBdr>
        <w:top w:val="none" w:sz="0" w:space="0" w:color="auto"/>
        <w:left w:val="none" w:sz="0" w:space="0" w:color="auto"/>
        <w:bottom w:val="none" w:sz="0" w:space="0" w:color="auto"/>
        <w:right w:val="none" w:sz="0" w:space="0" w:color="auto"/>
      </w:divBdr>
      <w:divsChild>
        <w:div w:id="1773822897">
          <w:marLeft w:val="0"/>
          <w:marRight w:val="0"/>
          <w:marTop w:val="0"/>
          <w:marBottom w:val="0"/>
          <w:divBdr>
            <w:top w:val="none" w:sz="0" w:space="0" w:color="auto"/>
            <w:left w:val="none" w:sz="0" w:space="0" w:color="auto"/>
            <w:bottom w:val="none" w:sz="0" w:space="0" w:color="auto"/>
            <w:right w:val="none" w:sz="0" w:space="0" w:color="auto"/>
          </w:divBdr>
          <w:divsChild>
            <w:div w:id="1694915002">
              <w:marLeft w:val="0"/>
              <w:marRight w:val="0"/>
              <w:marTop w:val="0"/>
              <w:marBottom w:val="0"/>
              <w:divBdr>
                <w:top w:val="none" w:sz="0" w:space="0" w:color="auto"/>
                <w:left w:val="none" w:sz="0" w:space="0" w:color="auto"/>
                <w:bottom w:val="none" w:sz="0" w:space="0" w:color="auto"/>
                <w:right w:val="none" w:sz="0" w:space="0" w:color="auto"/>
              </w:divBdr>
              <w:divsChild>
                <w:div w:id="101148758">
                  <w:marLeft w:val="0"/>
                  <w:marRight w:val="0"/>
                  <w:marTop w:val="200"/>
                  <w:marBottom w:val="0"/>
                  <w:divBdr>
                    <w:top w:val="none" w:sz="0" w:space="0" w:color="auto"/>
                    <w:left w:val="none" w:sz="0" w:space="0" w:color="auto"/>
                    <w:bottom w:val="none" w:sz="0" w:space="0" w:color="auto"/>
                    <w:right w:val="none" w:sz="0" w:space="0" w:color="auto"/>
                  </w:divBdr>
                  <w:divsChild>
                    <w:div w:id="208684587">
                      <w:marLeft w:val="0"/>
                      <w:marRight w:val="0"/>
                      <w:marTop w:val="0"/>
                      <w:marBottom w:val="0"/>
                      <w:divBdr>
                        <w:top w:val="none" w:sz="0" w:space="0" w:color="auto"/>
                        <w:left w:val="none" w:sz="0" w:space="0" w:color="auto"/>
                        <w:bottom w:val="none" w:sz="0" w:space="0" w:color="auto"/>
                        <w:right w:val="none" w:sz="0" w:space="0" w:color="auto"/>
                      </w:divBdr>
                      <w:divsChild>
                        <w:div w:id="8915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706672">
      <w:bodyDiv w:val="1"/>
      <w:marLeft w:val="0"/>
      <w:marRight w:val="0"/>
      <w:marTop w:val="0"/>
      <w:marBottom w:val="0"/>
      <w:divBdr>
        <w:top w:val="none" w:sz="0" w:space="0" w:color="auto"/>
        <w:left w:val="none" w:sz="0" w:space="0" w:color="auto"/>
        <w:bottom w:val="none" w:sz="0" w:space="0" w:color="auto"/>
        <w:right w:val="none" w:sz="0" w:space="0" w:color="auto"/>
      </w:divBdr>
      <w:divsChild>
        <w:div w:id="1634290388">
          <w:marLeft w:val="0"/>
          <w:marRight w:val="0"/>
          <w:marTop w:val="0"/>
          <w:marBottom w:val="0"/>
          <w:divBdr>
            <w:top w:val="none" w:sz="0" w:space="0" w:color="auto"/>
            <w:left w:val="none" w:sz="0" w:space="0" w:color="auto"/>
            <w:bottom w:val="none" w:sz="0" w:space="0" w:color="auto"/>
            <w:right w:val="none" w:sz="0" w:space="0" w:color="auto"/>
          </w:divBdr>
          <w:divsChild>
            <w:div w:id="251281381">
              <w:marLeft w:val="0"/>
              <w:marRight w:val="0"/>
              <w:marTop w:val="0"/>
              <w:marBottom w:val="0"/>
              <w:divBdr>
                <w:top w:val="none" w:sz="0" w:space="0" w:color="auto"/>
                <w:left w:val="none" w:sz="0" w:space="0" w:color="auto"/>
                <w:bottom w:val="none" w:sz="0" w:space="0" w:color="auto"/>
                <w:right w:val="none" w:sz="0" w:space="0" w:color="auto"/>
              </w:divBdr>
              <w:divsChild>
                <w:div w:id="792091691">
                  <w:marLeft w:val="0"/>
                  <w:marRight w:val="0"/>
                  <w:marTop w:val="200"/>
                  <w:marBottom w:val="0"/>
                  <w:divBdr>
                    <w:top w:val="none" w:sz="0" w:space="0" w:color="auto"/>
                    <w:left w:val="none" w:sz="0" w:space="0" w:color="auto"/>
                    <w:bottom w:val="none" w:sz="0" w:space="0" w:color="auto"/>
                    <w:right w:val="none" w:sz="0" w:space="0" w:color="auto"/>
                  </w:divBdr>
                  <w:divsChild>
                    <w:div w:id="694844936">
                      <w:marLeft w:val="0"/>
                      <w:marRight w:val="0"/>
                      <w:marTop w:val="0"/>
                      <w:marBottom w:val="0"/>
                      <w:divBdr>
                        <w:top w:val="none" w:sz="0" w:space="0" w:color="auto"/>
                        <w:left w:val="none" w:sz="0" w:space="0" w:color="auto"/>
                        <w:bottom w:val="none" w:sz="0" w:space="0" w:color="auto"/>
                        <w:right w:val="none" w:sz="0" w:space="0" w:color="auto"/>
                      </w:divBdr>
                      <w:divsChild>
                        <w:div w:id="87747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342167">
      <w:bodyDiv w:val="1"/>
      <w:marLeft w:val="0"/>
      <w:marRight w:val="0"/>
      <w:marTop w:val="0"/>
      <w:marBottom w:val="0"/>
      <w:divBdr>
        <w:top w:val="none" w:sz="0" w:space="0" w:color="auto"/>
        <w:left w:val="none" w:sz="0" w:space="0" w:color="auto"/>
        <w:bottom w:val="none" w:sz="0" w:space="0" w:color="auto"/>
        <w:right w:val="none" w:sz="0" w:space="0" w:color="auto"/>
      </w:divBdr>
    </w:div>
    <w:div w:id="1024866825">
      <w:bodyDiv w:val="1"/>
      <w:marLeft w:val="0"/>
      <w:marRight w:val="0"/>
      <w:marTop w:val="0"/>
      <w:marBottom w:val="0"/>
      <w:divBdr>
        <w:top w:val="none" w:sz="0" w:space="0" w:color="auto"/>
        <w:left w:val="none" w:sz="0" w:space="0" w:color="auto"/>
        <w:bottom w:val="none" w:sz="0" w:space="0" w:color="auto"/>
        <w:right w:val="none" w:sz="0" w:space="0" w:color="auto"/>
      </w:divBdr>
    </w:div>
    <w:div w:id="1153832033">
      <w:bodyDiv w:val="1"/>
      <w:marLeft w:val="0"/>
      <w:marRight w:val="0"/>
      <w:marTop w:val="0"/>
      <w:marBottom w:val="0"/>
      <w:divBdr>
        <w:top w:val="none" w:sz="0" w:space="0" w:color="auto"/>
        <w:left w:val="none" w:sz="0" w:space="0" w:color="auto"/>
        <w:bottom w:val="none" w:sz="0" w:space="0" w:color="auto"/>
        <w:right w:val="none" w:sz="0" w:space="0" w:color="auto"/>
      </w:divBdr>
    </w:div>
    <w:div w:id="15919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t.lt/mport/failai/veikla/veiklos_kryptys/2_tarptautine_prekyba_08_02.pdf" TargetMode="Externa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www3.lrs.lt/pls/inter3/dokpaieska.showdoc_l?p_id=296078&amp;p_query=&amp;p_tr2" TargetMode="External"/><Relationship Id="rId39"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yperlink" Target="http://eur-lex.europa.eu/LexUriServ/LexUriServ.do?uri=OJ:L:2008:145:0001:0064:LT:PDF" TargetMode="External"/><Relationship Id="rId34" Type="http://schemas.openxmlformats.org/officeDocument/2006/relationships/hyperlink" Target="http://www.wcoomd.org/home_about_us_auhistory.htm" TargetMode="External"/><Relationship Id="rId42"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5.xml"/><Relationship Id="rId25" Type="http://schemas.openxmlformats.org/officeDocument/2006/relationships/hyperlink" Target="http://www3.lrs.lt/pls/inter3/dokpaieska.showdoc_l?p_id=386887&amp;p_query=&amp;p_tr2=2" TargetMode="External"/><Relationship Id="rId33" Type="http://schemas.openxmlformats.org/officeDocument/2006/relationships/hyperlink" Target="http://www.stat.gov.lt/lt/pages/view/?id=1122" TargetMode="External"/><Relationship Id="rId38" Type="http://schemas.openxmlformats.org/officeDocument/2006/relationships/image" Target="media/image3.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hyperlink" Target="http://eur-lex.europa.eu/LexUriServ/LexUriServ.do?uri=OJ:L:2000:240:0001:01:LT:HTML" TargetMode="External"/><Relationship Id="rId29" Type="http://schemas.openxmlformats.org/officeDocument/2006/relationships/hyperlink" Target="http://eur-lex.europa.eu/LexUriServ/LexUriServ.do?uri=CELEX:52008DC0169:LT:NOT" TargetMode="External"/><Relationship Id="rId41"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eur-law.eu/LT/Komisijos-Reglamentas-EEB-Nr-2454-93-1993-m,384705,d" TargetMode="External"/><Relationship Id="rId32" Type="http://schemas.openxmlformats.org/officeDocument/2006/relationships/hyperlink" Target="http://ec.europa.eu/trade/creating-opportunities/eu-and-wto/doha/" TargetMode="External"/><Relationship Id="rId37" Type="http://schemas.openxmlformats.org/officeDocument/2006/relationships/image" Target="media/image2.emf"/><Relationship Id="rId40" Type="http://schemas.openxmlformats.org/officeDocument/2006/relationships/image" Target="media/image5.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eur-lex.europa.eu/LexUriServ/LexUriServ.do?uri=OJ:L:1999:184:0023:014:LT:HTML" TargetMode="External"/><Relationship Id="rId28" Type="http://schemas.openxmlformats.org/officeDocument/2006/relationships/hyperlink" Target="http://www3.lrs.lt/pls/inter2/dokpaieska.showdoc_l?p_id=232429" TargetMode="External"/><Relationship Id="rId36" Type="http://schemas.openxmlformats.org/officeDocument/2006/relationships/image" Target="media/image1.emf"/><Relationship Id="rId10" Type="http://schemas.openxmlformats.org/officeDocument/2006/relationships/hyperlink" Target="http://www.stat.gov.lt/lt/pages/view/?id=3624&amp;PHPSESSID=aa30b68ae52bdb27e18050660eea465c" TargetMode="External"/><Relationship Id="rId19" Type="http://schemas.openxmlformats.org/officeDocument/2006/relationships/hyperlink" Target="http://eur-lex.europa.eu/LexUriServ/LexUriServ.do?uri=CELEX:32003D0231:LT:HTML" TargetMode="External"/><Relationship Id="rId31" Type="http://schemas.openxmlformats.org/officeDocument/2006/relationships/hyperlink" Target="http://eur-lex.europa.eu/LexUriServ/LexUriServ.do?uri=CONSLEG:1992R2913:20050511:LT:PDF" TargetMode="External"/><Relationship Id="rId44"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wcoomd.org" TargetMode="External"/><Relationship Id="rId14" Type="http://schemas.openxmlformats.org/officeDocument/2006/relationships/chart" Target="charts/chart2.xml"/><Relationship Id="rId22" Type="http://schemas.openxmlformats.org/officeDocument/2006/relationships/hyperlink" Target="http://eur-lex.europa.eu/LexUriServ/LexUriServ.do?uri=OJ:L:1997:017:0001:001:LT:HTML" TargetMode="External"/><Relationship Id="rId27" Type="http://schemas.openxmlformats.org/officeDocument/2006/relationships/hyperlink" Target="http://www3.lrs.lt/pls/inter3/dokpaieska.showdoc_l?p_id=232430&amp;p_query=&amp;p_tr2" TargetMode="External"/><Relationship Id="rId30" Type="http://schemas.openxmlformats.org/officeDocument/2006/relationships/hyperlink" Target="http://www.wcoomd.org/Kyoto_New/Content/content.html" TargetMode="External"/><Relationship Id="rId35" Type="http://schemas.openxmlformats.org/officeDocument/2006/relationships/hyperlink" Target="http://www.wto.org/english/thewto_e/%20/whatis_e/" TargetMode="External"/><Relationship Id="rId43" Type="http://schemas.openxmlformats.org/officeDocument/2006/relationships/image" Target="media/image8.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manualLayout>
          <c:layoutTarget val="inner"/>
          <c:xMode val="edge"/>
          <c:yMode val="edge"/>
          <c:x val="0.2977338492204783"/>
          <c:y val="4.4057510289839133E-2"/>
          <c:w val="0.67511373578302714"/>
          <c:h val="0.82705005624296968"/>
        </c:manualLayout>
      </c:layout>
      <c:lineChart>
        <c:grouping val="standard"/>
        <c:ser>
          <c:idx val="0"/>
          <c:order val="0"/>
          <c:tx>
            <c:strRef>
              <c:f>Sheet1!$B$1</c:f>
              <c:strCache>
                <c:ptCount val="1"/>
                <c:pt idx="0">
                  <c:v>Laikinojo įvežimo perdirbti apimtys, mln. Lt</c:v>
                </c:pt>
              </c:strCache>
            </c:strRef>
          </c:tx>
          <c:cat>
            <c:strRef>
              <c:f>Sheet1!$A$2:$A$6</c:f>
              <c:strCache>
                <c:ptCount val="5"/>
                <c:pt idx="0">
                  <c:v>2003 m.</c:v>
                </c:pt>
                <c:pt idx="1">
                  <c:v>2005 m.</c:v>
                </c:pt>
                <c:pt idx="2">
                  <c:v>2007 m.</c:v>
                </c:pt>
                <c:pt idx="3">
                  <c:v>2009 m.</c:v>
                </c:pt>
                <c:pt idx="4">
                  <c:v>2011 m.</c:v>
                </c:pt>
              </c:strCache>
            </c:strRef>
          </c:cat>
          <c:val>
            <c:numRef>
              <c:f>Sheet1!$B$2:$B$6</c:f>
              <c:numCache>
                <c:formatCode>General</c:formatCode>
                <c:ptCount val="5"/>
                <c:pt idx="0">
                  <c:v>4390</c:v>
                </c:pt>
                <c:pt idx="1">
                  <c:v>809.5</c:v>
                </c:pt>
                <c:pt idx="2">
                  <c:v>3016.6</c:v>
                </c:pt>
                <c:pt idx="3">
                  <c:v>5233.7</c:v>
                </c:pt>
                <c:pt idx="4">
                  <c:v>2141.3000000000002</c:v>
                </c:pt>
              </c:numCache>
            </c:numRef>
          </c:val>
        </c:ser>
        <c:ser>
          <c:idx val="1"/>
          <c:order val="1"/>
          <c:tx>
            <c:strRef>
              <c:f>Sheet1!$C$1</c:f>
              <c:strCache>
                <c:ptCount val="1"/>
                <c:pt idx="0">
                  <c:v>Reeksporto po laikinojo įvežimo perdirbti apimtys, mln. Lt</c:v>
                </c:pt>
              </c:strCache>
            </c:strRef>
          </c:tx>
          <c:cat>
            <c:strRef>
              <c:f>Sheet1!$A$2:$A$6</c:f>
              <c:strCache>
                <c:ptCount val="5"/>
                <c:pt idx="0">
                  <c:v>2003 m.</c:v>
                </c:pt>
                <c:pt idx="1">
                  <c:v>2005 m.</c:v>
                </c:pt>
                <c:pt idx="2">
                  <c:v>2007 m.</c:v>
                </c:pt>
                <c:pt idx="3">
                  <c:v>2009 m.</c:v>
                </c:pt>
                <c:pt idx="4">
                  <c:v>2011 m.</c:v>
                </c:pt>
              </c:strCache>
            </c:strRef>
          </c:cat>
          <c:val>
            <c:numRef>
              <c:f>Sheet1!$C$2:$C$6</c:f>
              <c:numCache>
                <c:formatCode>General</c:formatCode>
                <c:ptCount val="5"/>
                <c:pt idx="0">
                  <c:v>5390.4</c:v>
                </c:pt>
                <c:pt idx="1">
                  <c:v>1743.6</c:v>
                </c:pt>
                <c:pt idx="2">
                  <c:v>2753.1</c:v>
                </c:pt>
                <c:pt idx="3">
                  <c:v>5675.7</c:v>
                </c:pt>
                <c:pt idx="4">
                  <c:v>2795.8</c:v>
                </c:pt>
              </c:numCache>
            </c:numRef>
          </c:val>
        </c:ser>
        <c:marker val="1"/>
        <c:axId val="169659776"/>
        <c:axId val="168191104"/>
      </c:lineChart>
      <c:catAx>
        <c:axId val="169659776"/>
        <c:scaling>
          <c:orientation val="minMax"/>
        </c:scaling>
        <c:axPos val="b"/>
        <c:tickLblPos val="nextTo"/>
        <c:crossAx val="168191104"/>
        <c:crosses val="autoZero"/>
        <c:auto val="1"/>
        <c:lblAlgn val="ctr"/>
        <c:lblOffset val="100"/>
      </c:catAx>
      <c:valAx>
        <c:axId val="168191104"/>
        <c:scaling>
          <c:orientation val="minMax"/>
        </c:scaling>
        <c:axPos val="l"/>
        <c:majorGridlines/>
        <c:numFmt formatCode="General" sourceLinked="1"/>
        <c:tickLblPos val="nextTo"/>
        <c:crossAx val="169659776"/>
        <c:crosses val="autoZero"/>
        <c:crossBetween val="between"/>
      </c:valAx>
    </c:plotArea>
    <c:legend>
      <c:legendPos val="r"/>
      <c:layout>
        <c:manualLayout>
          <c:xMode val="edge"/>
          <c:yMode val="edge"/>
          <c:x val="1.6106820158414401E-2"/>
          <c:y val="2.4437094497306109E-2"/>
          <c:w val="0.18935760230675389"/>
          <c:h val="0.87751409711853756"/>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style val="1"/>
  <c:chart>
    <c:plotArea>
      <c:layout>
        <c:manualLayout>
          <c:layoutTarget val="inner"/>
          <c:xMode val="edge"/>
          <c:yMode val="edge"/>
          <c:x val="0.34001881087102748"/>
          <c:y val="6.8810415912982523E-2"/>
          <c:w val="0.63518121463299804"/>
          <c:h val="0.75433250986870426"/>
        </c:manualLayout>
      </c:layout>
      <c:lineChart>
        <c:grouping val="standard"/>
        <c:ser>
          <c:idx val="0"/>
          <c:order val="0"/>
          <c:tx>
            <c:strRef>
              <c:f>Sheet1!$B$1</c:f>
              <c:strCache>
                <c:ptCount val="1"/>
                <c:pt idx="0">
                  <c:v>Laikinojo išvežimo perdirbti apimtys, mln.Lt</c:v>
                </c:pt>
              </c:strCache>
            </c:strRef>
          </c:tx>
          <c:cat>
            <c:strRef>
              <c:f>Sheet1!$A$2:$A$6</c:f>
              <c:strCache>
                <c:ptCount val="5"/>
                <c:pt idx="0">
                  <c:v>2003 m.</c:v>
                </c:pt>
                <c:pt idx="1">
                  <c:v>2005 m.</c:v>
                </c:pt>
                <c:pt idx="2">
                  <c:v>2007 m.</c:v>
                </c:pt>
                <c:pt idx="3">
                  <c:v>2009 m. </c:v>
                </c:pt>
                <c:pt idx="4">
                  <c:v>2011 m.</c:v>
                </c:pt>
              </c:strCache>
            </c:strRef>
          </c:cat>
          <c:val>
            <c:numRef>
              <c:f>Sheet1!$B$2:$B$6</c:f>
              <c:numCache>
                <c:formatCode>General</c:formatCode>
                <c:ptCount val="5"/>
                <c:pt idx="0">
                  <c:v>208.9</c:v>
                </c:pt>
                <c:pt idx="1">
                  <c:v>74.5</c:v>
                </c:pt>
                <c:pt idx="2">
                  <c:v>129.5</c:v>
                </c:pt>
                <c:pt idx="3">
                  <c:v>96.7</c:v>
                </c:pt>
                <c:pt idx="4">
                  <c:v>114.5</c:v>
                </c:pt>
              </c:numCache>
            </c:numRef>
          </c:val>
        </c:ser>
        <c:ser>
          <c:idx val="1"/>
          <c:order val="1"/>
          <c:tx>
            <c:strRef>
              <c:f>Sheet1!$C$1</c:f>
              <c:strCache>
                <c:ptCount val="1"/>
                <c:pt idx="0">
                  <c:v>Reimporto po laikinojo išvežimo perdirbti apimtys mln. Lt</c:v>
                </c:pt>
              </c:strCache>
            </c:strRef>
          </c:tx>
          <c:cat>
            <c:strRef>
              <c:f>Sheet1!$A$2:$A$6</c:f>
              <c:strCache>
                <c:ptCount val="5"/>
                <c:pt idx="0">
                  <c:v>2003 m.</c:v>
                </c:pt>
                <c:pt idx="1">
                  <c:v>2005 m.</c:v>
                </c:pt>
                <c:pt idx="2">
                  <c:v>2007 m.</c:v>
                </c:pt>
                <c:pt idx="3">
                  <c:v>2009 m. </c:v>
                </c:pt>
                <c:pt idx="4">
                  <c:v>2011 m.</c:v>
                </c:pt>
              </c:strCache>
            </c:strRef>
          </c:cat>
          <c:val>
            <c:numRef>
              <c:f>Sheet1!$C$2:$C$6</c:f>
              <c:numCache>
                <c:formatCode>General</c:formatCode>
                <c:ptCount val="5"/>
                <c:pt idx="0">
                  <c:v>155.80000000000001</c:v>
                </c:pt>
                <c:pt idx="1">
                  <c:v>44.4</c:v>
                </c:pt>
                <c:pt idx="2">
                  <c:v>130</c:v>
                </c:pt>
                <c:pt idx="3">
                  <c:v>97</c:v>
                </c:pt>
                <c:pt idx="4">
                  <c:v>63.8</c:v>
                </c:pt>
              </c:numCache>
            </c:numRef>
          </c:val>
        </c:ser>
        <c:marker val="1"/>
        <c:axId val="169616512"/>
        <c:axId val="169618048"/>
      </c:lineChart>
      <c:catAx>
        <c:axId val="169616512"/>
        <c:scaling>
          <c:orientation val="minMax"/>
        </c:scaling>
        <c:axPos val="b"/>
        <c:numFmt formatCode="General" sourceLinked="1"/>
        <c:tickLblPos val="nextTo"/>
        <c:crossAx val="169618048"/>
        <c:crosses val="autoZero"/>
        <c:auto val="1"/>
        <c:lblAlgn val="ctr"/>
        <c:lblOffset val="100"/>
      </c:catAx>
      <c:valAx>
        <c:axId val="169618048"/>
        <c:scaling>
          <c:orientation val="minMax"/>
        </c:scaling>
        <c:axPos val="l"/>
        <c:majorGridlines/>
        <c:numFmt formatCode="@" sourceLinked="0"/>
        <c:tickLblPos val="nextTo"/>
        <c:spPr>
          <a:noFill/>
        </c:spPr>
        <c:crossAx val="169616512"/>
        <c:crosses val="autoZero"/>
        <c:crossBetween val="between"/>
      </c:valAx>
    </c:plotArea>
    <c:legend>
      <c:legendPos val="r"/>
      <c:layout>
        <c:manualLayout>
          <c:xMode val="edge"/>
          <c:yMode val="edge"/>
          <c:x val="2.1432691774743096E-2"/>
          <c:y val="4.6227448942676684E-2"/>
          <c:w val="0.24856546687532977"/>
          <c:h val="0.82576577328299661"/>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style val="1"/>
  <c:chart>
    <c:title>
      <c:tx>
        <c:rich>
          <a:bodyPr/>
          <a:lstStyle/>
          <a:p>
            <a:pPr>
              <a:defRPr/>
            </a:pPr>
            <a:r>
              <a:rPr lang="lt-LT"/>
              <a:t>2003 metai</a:t>
            </a:r>
          </a:p>
        </c:rich>
      </c:tx>
      <c:layout>
        <c:manualLayout>
          <c:xMode val="edge"/>
          <c:yMode val="edge"/>
          <c:x val="0.49340802685325141"/>
          <c:y val="0.15609771891078747"/>
        </c:manualLayout>
      </c:layout>
    </c:title>
    <c:plotArea>
      <c:layout>
        <c:manualLayout>
          <c:layoutTarget val="inner"/>
          <c:xMode val="edge"/>
          <c:yMode val="edge"/>
          <c:x val="0.11558077275655161"/>
          <c:y val="0.24005735472753903"/>
          <c:w val="0.80168859000778969"/>
          <c:h val="0.46228384054834143"/>
        </c:manualLayout>
      </c:layout>
      <c:barChart>
        <c:barDir val="col"/>
        <c:grouping val="clustered"/>
        <c:ser>
          <c:idx val="0"/>
          <c:order val="0"/>
          <c:tx>
            <c:strRef>
              <c:f>Sheet1!$B$1</c:f>
              <c:strCache>
                <c:ptCount val="1"/>
                <c:pt idx="0">
                  <c:v>mln. Lt</c:v>
                </c:pt>
              </c:strCache>
            </c:strRef>
          </c:tx>
          <c:cat>
            <c:strRef>
              <c:f>Sheet1!$A$2:$A$11</c:f>
              <c:strCache>
                <c:ptCount val="10"/>
                <c:pt idx="0">
                  <c:v>Vokietija</c:v>
                </c:pt>
                <c:pt idx="1">
                  <c:v>GB</c:v>
                </c:pt>
                <c:pt idx="2">
                  <c:v>Danija</c:v>
                </c:pt>
                <c:pt idx="3">
                  <c:v>Prancūzija</c:v>
                </c:pt>
                <c:pt idx="4">
                  <c:v>Rusijos Federacija</c:v>
                </c:pt>
                <c:pt idx="5">
                  <c:v>Nyderlandai</c:v>
                </c:pt>
                <c:pt idx="6">
                  <c:v>Norvegija</c:v>
                </c:pt>
                <c:pt idx="7">
                  <c:v>Graikija</c:v>
                </c:pt>
                <c:pt idx="8">
                  <c:v>Švedija</c:v>
                </c:pt>
                <c:pt idx="9">
                  <c:v>Kipras</c:v>
                </c:pt>
              </c:strCache>
            </c:strRef>
          </c:cat>
          <c:val>
            <c:numRef>
              <c:f>Sheet1!$B$2:$B$11</c:f>
              <c:numCache>
                <c:formatCode>General</c:formatCode>
                <c:ptCount val="10"/>
                <c:pt idx="0">
                  <c:v>529.79999999999995</c:v>
                </c:pt>
                <c:pt idx="1">
                  <c:v>339.5</c:v>
                </c:pt>
                <c:pt idx="2">
                  <c:v>279.8</c:v>
                </c:pt>
                <c:pt idx="3">
                  <c:v>261.10000000000002</c:v>
                </c:pt>
                <c:pt idx="4">
                  <c:v>211.7</c:v>
                </c:pt>
                <c:pt idx="5">
                  <c:v>190.7</c:v>
                </c:pt>
                <c:pt idx="6">
                  <c:v>185.7</c:v>
                </c:pt>
                <c:pt idx="7">
                  <c:v>180.8</c:v>
                </c:pt>
                <c:pt idx="8">
                  <c:v>176.7</c:v>
                </c:pt>
                <c:pt idx="9">
                  <c:v>155.5</c:v>
                </c:pt>
              </c:numCache>
            </c:numRef>
          </c:val>
        </c:ser>
        <c:axId val="121890688"/>
        <c:axId val="121892224"/>
      </c:barChart>
      <c:catAx>
        <c:axId val="121890688"/>
        <c:scaling>
          <c:orientation val="minMax"/>
        </c:scaling>
        <c:axPos val="b"/>
        <c:tickLblPos val="nextTo"/>
        <c:crossAx val="121892224"/>
        <c:crosses val="autoZero"/>
        <c:auto val="1"/>
        <c:lblAlgn val="ctr"/>
        <c:lblOffset val="100"/>
      </c:catAx>
      <c:valAx>
        <c:axId val="121892224"/>
        <c:scaling>
          <c:orientation val="minMax"/>
        </c:scaling>
        <c:axPos val="l"/>
        <c:majorGridlines/>
        <c:numFmt formatCode="General" sourceLinked="1"/>
        <c:tickLblPos val="nextTo"/>
        <c:crossAx val="121890688"/>
        <c:crosses val="autoZero"/>
        <c:crossBetween val="between"/>
      </c:valAx>
    </c:plotArea>
    <c:legend>
      <c:legendPos val="r"/>
      <c:layout>
        <c:manualLayout>
          <c:xMode val="edge"/>
          <c:yMode val="edge"/>
          <c:x val="2.4886835805976816E-2"/>
          <c:y val="0.1323937691618419"/>
          <c:w val="0.17679193044479946"/>
          <c:h val="6.8846378799729352E-2"/>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style val="1"/>
  <c:chart>
    <c:title>
      <c:tx>
        <c:rich>
          <a:bodyPr/>
          <a:lstStyle/>
          <a:p>
            <a:pPr>
              <a:defRPr/>
            </a:pPr>
            <a:r>
              <a:rPr lang="lt-LT"/>
              <a:t>2011 metai</a:t>
            </a:r>
            <a:endParaRPr lang="en-US"/>
          </a:p>
        </c:rich>
      </c:tx>
      <c:layout>
        <c:manualLayout>
          <c:xMode val="edge"/>
          <c:yMode val="edge"/>
          <c:x val="0.4869359272845315"/>
          <c:y val="0.13917598435085737"/>
        </c:manualLayout>
      </c:layout>
    </c:title>
    <c:plotArea>
      <c:layout>
        <c:manualLayout>
          <c:layoutTarget val="inner"/>
          <c:xMode val="edge"/>
          <c:yMode val="edge"/>
          <c:x val="9.9136344714770369E-2"/>
          <c:y val="5.9065770545208722E-2"/>
          <c:w val="0.7144542403164672"/>
          <c:h val="0.64819722790966761"/>
        </c:manualLayout>
      </c:layout>
      <c:barChart>
        <c:barDir val="col"/>
        <c:grouping val="clustered"/>
        <c:ser>
          <c:idx val="0"/>
          <c:order val="0"/>
          <c:tx>
            <c:strRef>
              <c:f>Sheet1!$B$1</c:f>
              <c:strCache>
                <c:ptCount val="1"/>
                <c:pt idx="0">
                  <c:v>mln. Lt</c:v>
                </c:pt>
              </c:strCache>
            </c:strRef>
          </c:tx>
          <c:cat>
            <c:strRef>
              <c:f>Sheet1!$A$2:$A$8</c:f>
              <c:strCache>
                <c:ptCount val="7"/>
                <c:pt idx="0">
                  <c:v>Rusijos Federacija</c:v>
                </c:pt>
                <c:pt idx="1">
                  <c:v>Norvegija</c:v>
                </c:pt>
                <c:pt idx="2">
                  <c:v>JAV</c:v>
                </c:pt>
                <c:pt idx="3">
                  <c:v>Kipras</c:v>
                </c:pt>
                <c:pt idx="4">
                  <c:v>Baltarusija</c:v>
                </c:pt>
                <c:pt idx="5">
                  <c:v>Vokietija</c:v>
                </c:pt>
                <c:pt idx="6">
                  <c:v>Graikija</c:v>
                </c:pt>
              </c:strCache>
            </c:strRef>
          </c:cat>
          <c:val>
            <c:numRef>
              <c:f>Sheet1!$B$2:$B$8</c:f>
              <c:numCache>
                <c:formatCode>General</c:formatCode>
                <c:ptCount val="7"/>
                <c:pt idx="0">
                  <c:v>668.2</c:v>
                </c:pt>
                <c:pt idx="1">
                  <c:v>276.2</c:v>
                </c:pt>
                <c:pt idx="2">
                  <c:v>235.9</c:v>
                </c:pt>
                <c:pt idx="3">
                  <c:v>138.1</c:v>
                </c:pt>
                <c:pt idx="4">
                  <c:v>74.7</c:v>
                </c:pt>
                <c:pt idx="5">
                  <c:v>51.8</c:v>
                </c:pt>
                <c:pt idx="6">
                  <c:v>47.3</c:v>
                </c:pt>
              </c:numCache>
            </c:numRef>
          </c:val>
        </c:ser>
        <c:axId val="136711552"/>
        <c:axId val="176050944"/>
      </c:barChart>
      <c:catAx>
        <c:axId val="136711552"/>
        <c:scaling>
          <c:orientation val="minMax"/>
        </c:scaling>
        <c:axPos val="b"/>
        <c:tickLblPos val="nextTo"/>
        <c:crossAx val="176050944"/>
        <c:crosses val="autoZero"/>
        <c:auto val="1"/>
        <c:lblAlgn val="ctr"/>
        <c:lblOffset val="100"/>
      </c:catAx>
      <c:valAx>
        <c:axId val="176050944"/>
        <c:scaling>
          <c:orientation val="minMax"/>
        </c:scaling>
        <c:axPos val="l"/>
        <c:majorGridlines/>
        <c:numFmt formatCode="General" sourceLinked="1"/>
        <c:tickLblPos val="nextTo"/>
        <c:crossAx val="136711552"/>
        <c:crosses val="autoZero"/>
        <c:crossBetween val="between"/>
      </c:valAx>
    </c:plotArea>
    <c:legend>
      <c:legendPos val="r"/>
      <c:layout>
        <c:manualLayout>
          <c:xMode val="edge"/>
          <c:yMode val="edge"/>
          <c:x val="0.19243827234880803"/>
          <c:y val="6.0930271500445533E-2"/>
          <c:w val="0.19849786828146476"/>
          <c:h val="6.8846358160667545E-2"/>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style val="1"/>
  <c:chart>
    <c:title>
      <c:tx>
        <c:rich>
          <a:bodyPr/>
          <a:lstStyle/>
          <a:p>
            <a:pPr>
              <a:defRPr/>
            </a:pPr>
            <a:r>
              <a:rPr lang="lt-LT"/>
              <a:t>2003 metai</a:t>
            </a:r>
            <a:endParaRPr lang="en-US"/>
          </a:p>
        </c:rich>
      </c:tx>
      <c:layout>
        <c:manualLayout>
          <c:xMode val="edge"/>
          <c:yMode val="edge"/>
          <c:x val="0.62601019589031026"/>
          <c:y val="6.3419595843644594E-2"/>
        </c:manualLayout>
      </c:layout>
    </c:title>
    <c:plotArea>
      <c:layout>
        <c:manualLayout>
          <c:layoutTarget val="inner"/>
          <c:xMode val="edge"/>
          <c:yMode val="edge"/>
          <c:x val="0.14816483679504674"/>
          <c:y val="0.16678386183516741"/>
          <c:w val="0.81839633678108981"/>
          <c:h val="0.60201706773631058"/>
        </c:manualLayout>
      </c:layout>
      <c:barChart>
        <c:barDir val="col"/>
        <c:grouping val="clustered"/>
        <c:ser>
          <c:idx val="0"/>
          <c:order val="0"/>
          <c:tx>
            <c:strRef>
              <c:f>Sheet1!$B$1</c:f>
              <c:strCache>
                <c:ptCount val="1"/>
                <c:pt idx="0">
                  <c:v>mln. Lt</c:v>
                </c:pt>
              </c:strCache>
            </c:strRef>
          </c:tx>
          <c:cat>
            <c:strRef>
              <c:f>Sheet1!$A$2:$A$6</c:f>
              <c:strCache>
                <c:ptCount val="5"/>
                <c:pt idx="0">
                  <c:v>Latvija</c:v>
                </c:pt>
                <c:pt idx="1">
                  <c:v>GB</c:v>
                </c:pt>
                <c:pt idx="2">
                  <c:v>Ispanija</c:v>
                </c:pt>
                <c:pt idx="3">
                  <c:v>vokietija</c:v>
                </c:pt>
                <c:pt idx="4">
                  <c:v>Prancūzija</c:v>
                </c:pt>
              </c:strCache>
            </c:strRef>
          </c:cat>
          <c:val>
            <c:numRef>
              <c:f>Sheet1!$B$2:$B$6</c:f>
              <c:numCache>
                <c:formatCode>General</c:formatCode>
                <c:ptCount val="5"/>
                <c:pt idx="0">
                  <c:v>45.7</c:v>
                </c:pt>
                <c:pt idx="1">
                  <c:v>33.700000000000003</c:v>
                </c:pt>
                <c:pt idx="2">
                  <c:v>30.4</c:v>
                </c:pt>
                <c:pt idx="3">
                  <c:v>29.6</c:v>
                </c:pt>
                <c:pt idx="4">
                  <c:v>14.5</c:v>
                </c:pt>
              </c:numCache>
            </c:numRef>
          </c:val>
        </c:ser>
        <c:axId val="136761728"/>
        <c:axId val="136763264"/>
      </c:barChart>
      <c:catAx>
        <c:axId val="136761728"/>
        <c:scaling>
          <c:orientation val="minMax"/>
        </c:scaling>
        <c:axPos val="b"/>
        <c:tickLblPos val="nextTo"/>
        <c:crossAx val="136763264"/>
        <c:crosses val="autoZero"/>
        <c:auto val="1"/>
        <c:lblAlgn val="ctr"/>
        <c:lblOffset val="100"/>
      </c:catAx>
      <c:valAx>
        <c:axId val="136763264"/>
        <c:scaling>
          <c:orientation val="minMax"/>
        </c:scaling>
        <c:axPos val="l"/>
        <c:majorGridlines/>
        <c:numFmt formatCode="General" sourceLinked="1"/>
        <c:tickLblPos val="nextTo"/>
        <c:crossAx val="136761728"/>
        <c:crosses val="autoZero"/>
        <c:crossBetween val="between"/>
      </c:valAx>
    </c:plotArea>
    <c:legend>
      <c:legendPos val="r"/>
      <c:layout>
        <c:manualLayout>
          <c:xMode val="edge"/>
          <c:yMode val="edge"/>
          <c:x val="2.0880758671040011E-2"/>
          <c:y val="5.783074395992395E-2"/>
          <c:w val="0.1974913035461032"/>
          <c:h val="7.1675691162797664E-2"/>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1"/>
  <c:chart>
    <c:title>
      <c:tx>
        <c:rich>
          <a:bodyPr/>
          <a:lstStyle/>
          <a:p>
            <a:pPr>
              <a:defRPr/>
            </a:pPr>
            <a:r>
              <a:rPr lang="lt-LT"/>
              <a:t>2011 </a:t>
            </a:r>
            <a:r>
              <a:rPr lang="en-US"/>
              <a:t>m</a:t>
            </a:r>
            <a:r>
              <a:rPr lang="lt-LT"/>
              <a:t>etai</a:t>
            </a:r>
            <a:endParaRPr lang="en-US"/>
          </a:p>
        </c:rich>
      </c:tx>
      <c:layout>
        <c:manualLayout>
          <c:xMode val="edge"/>
          <c:yMode val="edge"/>
          <c:x val="0.61981181015120024"/>
          <c:y val="8.3238219544783373E-2"/>
        </c:manualLayout>
      </c:layout>
    </c:title>
    <c:plotArea>
      <c:layout>
        <c:manualLayout>
          <c:layoutTarget val="inner"/>
          <c:xMode val="edge"/>
          <c:yMode val="edge"/>
          <c:x val="9.5869969378828579E-2"/>
          <c:y val="0.34134224203876534"/>
          <c:w val="0.80647598662982611"/>
          <c:h val="0.42256894930396388"/>
        </c:manualLayout>
      </c:layout>
      <c:barChart>
        <c:barDir val="col"/>
        <c:grouping val="clustered"/>
        <c:ser>
          <c:idx val="0"/>
          <c:order val="0"/>
          <c:tx>
            <c:strRef>
              <c:f>Sheet1!$B$1</c:f>
              <c:strCache>
                <c:ptCount val="1"/>
                <c:pt idx="0">
                  <c:v>mln. Lt</c:v>
                </c:pt>
              </c:strCache>
            </c:strRef>
          </c:tx>
          <c:cat>
            <c:strRef>
              <c:f>Sheet1!$A$2:$A$6</c:f>
              <c:strCache>
                <c:ptCount val="5"/>
                <c:pt idx="0">
                  <c:v>Ukraina</c:v>
                </c:pt>
                <c:pt idx="1">
                  <c:v>Baltarusija</c:v>
                </c:pt>
                <c:pt idx="2">
                  <c:v>Norvegija</c:v>
                </c:pt>
                <c:pt idx="3">
                  <c:v>JAV</c:v>
                </c:pt>
                <c:pt idx="4">
                  <c:v>Meksika</c:v>
                </c:pt>
              </c:strCache>
            </c:strRef>
          </c:cat>
          <c:val>
            <c:numRef>
              <c:f>Sheet1!$B$2:$B$6</c:f>
              <c:numCache>
                <c:formatCode>General</c:formatCode>
                <c:ptCount val="5"/>
                <c:pt idx="0">
                  <c:v>31.9</c:v>
                </c:pt>
                <c:pt idx="1">
                  <c:v>23.6</c:v>
                </c:pt>
                <c:pt idx="2">
                  <c:v>23.1</c:v>
                </c:pt>
                <c:pt idx="3">
                  <c:v>2.2000000000000002</c:v>
                </c:pt>
                <c:pt idx="4">
                  <c:v>2.1</c:v>
                </c:pt>
              </c:numCache>
            </c:numRef>
          </c:val>
        </c:ser>
        <c:axId val="175433216"/>
        <c:axId val="175434752"/>
      </c:barChart>
      <c:catAx>
        <c:axId val="175433216"/>
        <c:scaling>
          <c:orientation val="minMax"/>
        </c:scaling>
        <c:axPos val="b"/>
        <c:tickLblPos val="nextTo"/>
        <c:crossAx val="175434752"/>
        <c:crosses val="autoZero"/>
        <c:auto val="1"/>
        <c:lblAlgn val="ctr"/>
        <c:lblOffset val="100"/>
      </c:catAx>
      <c:valAx>
        <c:axId val="175434752"/>
        <c:scaling>
          <c:orientation val="minMax"/>
        </c:scaling>
        <c:axPos val="l"/>
        <c:majorGridlines/>
        <c:numFmt formatCode="General" sourceLinked="1"/>
        <c:tickLblPos val="nextTo"/>
        <c:crossAx val="175433216"/>
        <c:crosses val="autoZero"/>
        <c:crossBetween val="between"/>
      </c:valAx>
    </c:plotArea>
    <c:legend>
      <c:legendPos val="r"/>
      <c:layout>
        <c:manualLayout>
          <c:xMode val="edge"/>
          <c:yMode val="edge"/>
          <c:x val="1.8385454311179768E-2"/>
          <c:y val="0.22430718304949157"/>
          <c:w val="0.19600038527294278"/>
          <c:h val="7.1675691162797664E-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B17F9-21A1-4C0C-A11C-93616125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84</Pages>
  <Words>118554</Words>
  <Characters>67577</Characters>
  <Application>Microsoft Office Word</Application>
  <DocSecurity>0</DocSecurity>
  <Lines>563</Lines>
  <Paragraphs>371</Paragraphs>
  <ScaleCrop>false</ScaleCrop>
  <HeadingPairs>
    <vt:vector size="2" baseType="variant">
      <vt:variant>
        <vt:lpstr>Title</vt:lpstr>
      </vt:variant>
      <vt:variant>
        <vt:i4>1</vt:i4>
      </vt:variant>
    </vt:vector>
  </HeadingPairs>
  <TitlesOfParts>
    <vt:vector size="1" baseType="lpstr">
      <vt:lpstr/>
    </vt:vector>
  </TitlesOfParts>
  <Company>Soft</Company>
  <LinksUpToDate>false</LinksUpToDate>
  <CharactersWithSpaces>185760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Kompiuteris</dc:creator>
  <cp:keywords/>
  <dc:description/>
  <cp:lastModifiedBy>Kompiuteris</cp:lastModifiedBy>
  <cp:revision>2</cp:revision>
  <cp:lastPrinted>2012-01-19T10:21:00Z</cp:lastPrinted>
  <dcterms:created xsi:type="dcterms:W3CDTF">2012-04-03T09:48:00Z</dcterms:created>
  <dcterms:modified xsi:type="dcterms:W3CDTF">2012-04-03T09:48:00Z</dcterms:modified>
</cp:coreProperties>
</file>