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20" w:rsidRPr="0070779E" w:rsidRDefault="0070779E" w:rsidP="001E71CA">
      <w:pPr>
        <w:ind w:firstLine="199"/>
        <w:jc w:val="center"/>
        <w:rPr>
          <w:sz w:val="32"/>
          <w:szCs w:val="32"/>
          <w:lang w:val="en-US"/>
        </w:rPr>
      </w:pPr>
      <w:r>
        <w:rPr>
          <w:sz w:val="32"/>
          <w:szCs w:val="32"/>
          <w:lang w:val="en-US"/>
        </w:rPr>
        <w:t>MYKOLO ROMERIO UNIVERSITETAS</w:t>
      </w:r>
    </w:p>
    <w:p w:rsidR="00066920" w:rsidRPr="0070779E" w:rsidRDefault="0070779E" w:rsidP="001E71CA">
      <w:pPr>
        <w:ind w:firstLine="199"/>
        <w:jc w:val="center"/>
        <w:rPr>
          <w:sz w:val="28"/>
          <w:szCs w:val="28"/>
          <w:lang w:val="en-US"/>
        </w:rPr>
      </w:pPr>
      <w:r w:rsidRPr="0070779E">
        <w:rPr>
          <w:sz w:val="28"/>
          <w:szCs w:val="28"/>
          <w:lang w:val="en-US"/>
        </w:rPr>
        <w:t>POLITIKOS IR VADYBOS FAKULTETAS</w:t>
      </w:r>
    </w:p>
    <w:p w:rsidR="00066920" w:rsidRPr="001E71CA" w:rsidRDefault="001E71CA" w:rsidP="001E71CA">
      <w:pPr>
        <w:spacing w:after="1680"/>
        <w:ind w:firstLine="199"/>
        <w:jc w:val="center"/>
        <w:rPr>
          <w:lang w:val="en-US"/>
        </w:rPr>
      </w:pPr>
      <w:r w:rsidRPr="001E71CA">
        <w:rPr>
          <w:rStyle w:val="af4"/>
          <w:i w:val="0"/>
        </w:rPr>
        <w:t xml:space="preserve">VIEŠOJO ADMINISTRAVIMO </w:t>
      </w:r>
      <w:r w:rsidRPr="001E71CA">
        <w:rPr>
          <w:lang w:val="en-US"/>
        </w:rPr>
        <w:t xml:space="preserve">KATEDRA </w:t>
      </w:r>
    </w:p>
    <w:p w:rsidR="00414A00" w:rsidRPr="0070779E" w:rsidRDefault="00414A00" w:rsidP="001E71CA">
      <w:pPr>
        <w:ind w:hanging="85"/>
        <w:jc w:val="center"/>
        <w:rPr>
          <w:sz w:val="28"/>
          <w:szCs w:val="28"/>
          <w:lang w:val="en-US"/>
        </w:rPr>
      </w:pPr>
      <w:r w:rsidRPr="0070779E">
        <w:rPr>
          <w:sz w:val="28"/>
          <w:szCs w:val="28"/>
          <w:lang w:val="en-US"/>
        </w:rPr>
        <w:t>DENIS POTAPČIK</w:t>
      </w:r>
    </w:p>
    <w:p w:rsidR="00414A00" w:rsidRPr="00414A00" w:rsidRDefault="00414A00" w:rsidP="00DA4779">
      <w:pPr>
        <w:autoSpaceDE w:val="0"/>
        <w:autoSpaceDN w:val="0"/>
        <w:adjustRightInd w:val="0"/>
        <w:spacing w:line="240" w:lineRule="auto"/>
        <w:ind w:left="0" w:firstLine="340"/>
        <w:rPr>
          <w:rFonts w:eastAsiaTheme="minorHAnsi"/>
          <w:color w:val="000000"/>
          <w:lang w:eastAsia="en-US"/>
        </w:rPr>
      </w:pPr>
    </w:p>
    <w:p w:rsidR="00414A00" w:rsidRDefault="00414A00" w:rsidP="00343C7D">
      <w:pPr>
        <w:ind w:firstLine="199"/>
        <w:jc w:val="center"/>
        <w:rPr>
          <w:lang w:val="en-US"/>
        </w:rPr>
      </w:pPr>
      <w:r w:rsidRPr="00414A00">
        <w:rPr>
          <w:rFonts w:eastAsiaTheme="minorHAnsi"/>
          <w:color w:val="000000"/>
          <w:sz w:val="23"/>
          <w:szCs w:val="23"/>
          <w:lang w:eastAsia="en-US"/>
        </w:rPr>
        <w:t>VIEŠOJO ADMINISTRAVIMO PROGRAMOS ŠVIETIMO ĮSTAIGŲ ADMINISTRAVIMO SPECIALIZACIJA</w:t>
      </w:r>
    </w:p>
    <w:p w:rsidR="00414A00" w:rsidRPr="001E71CA" w:rsidRDefault="00414A00" w:rsidP="00343C7D">
      <w:pPr>
        <w:spacing w:after="360"/>
        <w:ind w:left="0" w:firstLine="142"/>
        <w:jc w:val="center"/>
        <w:rPr>
          <w:b/>
          <w:sz w:val="40"/>
          <w:szCs w:val="40"/>
        </w:rPr>
      </w:pPr>
      <w:r w:rsidRPr="001E71CA">
        <w:rPr>
          <w:b/>
          <w:sz w:val="40"/>
          <w:szCs w:val="40"/>
        </w:rPr>
        <w:t>VEIKSMINGAS ŠVIETIMO ĮSTAIGŲ VALDYMAS: LIETUVOS PATIRTIS</w:t>
      </w:r>
    </w:p>
    <w:p w:rsidR="00414A00" w:rsidRPr="00414A00" w:rsidRDefault="00414A00" w:rsidP="00DA4779">
      <w:pPr>
        <w:autoSpaceDE w:val="0"/>
        <w:autoSpaceDN w:val="0"/>
        <w:adjustRightInd w:val="0"/>
        <w:spacing w:line="240" w:lineRule="auto"/>
        <w:ind w:left="0" w:firstLine="340"/>
        <w:rPr>
          <w:rFonts w:eastAsiaTheme="minorHAnsi"/>
          <w:color w:val="000000"/>
          <w:lang w:eastAsia="en-US"/>
        </w:rPr>
      </w:pPr>
    </w:p>
    <w:p w:rsidR="00414A00" w:rsidRPr="0070779E" w:rsidRDefault="00414A00" w:rsidP="009017EA">
      <w:pPr>
        <w:spacing w:after="1200"/>
        <w:ind w:left="0" w:firstLine="142"/>
        <w:jc w:val="center"/>
        <w:rPr>
          <w:rFonts w:eastAsiaTheme="minorHAnsi"/>
          <w:color w:val="000000"/>
          <w:sz w:val="28"/>
          <w:szCs w:val="28"/>
          <w:lang w:eastAsia="en-US"/>
        </w:rPr>
      </w:pPr>
      <w:r w:rsidRPr="0070779E">
        <w:rPr>
          <w:rFonts w:eastAsiaTheme="minorHAnsi"/>
          <w:color w:val="000000"/>
          <w:sz w:val="28"/>
          <w:szCs w:val="28"/>
          <w:lang w:eastAsia="en-US"/>
        </w:rPr>
        <w:t>Magistro baigiamasis darbas</w:t>
      </w:r>
    </w:p>
    <w:p w:rsidR="001E71CA" w:rsidRDefault="001E71CA" w:rsidP="001E71CA">
      <w:pPr>
        <w:spacing w:line="276" w:lineRule="auto"/>
        <w:ind w:left="0" w:right="476" w:firstLine="340"/>
        <w:jc w:val="center"/>
        <w:rPr>
          <w:sz w:val="28"/>
          <w:szCs w:val="28"/>
        </w:rPr>
      </w:pPr>
      <w:r>
        <w:rPr>
          <w:sz w:val="28"/>
          <w:szCs w:val="28"/>
        </w:rPr>
        <w:t xml:space="preserve">                                                                 Vadovas</w:t>
      </w:r>
    </w:p>
    <w:p w:rsidR="00414A00" w:rsidRPr="001E71CA" w:rsidRDefault="00B37291" w:rsidP="001E71CA">
      <w:pPr>
        <w:spacing w:line="276" w:lineRule="auto"/>
        <w:ind w:left="0" w:right="476" w:firstLine="340"/>
        <w:jc w:val="right"/>
        <w:rPr>
          <w:rFonts w:eastAsiaTheme="minorHAnsi"/>
          <w:color w:val="000000"/>
          <w:sz w:val="28"/>
          <w:szCs w:val="28"/>
          <w:lang w:eastAsia="en-US"/>
        </w:rPr>
      </w:pPr>
      <w:r w:rsidRPr="001E71CA">
        <w:rPr>
          <w:sz w:val="28"/>
          <w:szCs w:val="28"/>
        </w:rPr>
        <w:t>doc.</w:t>
      </w:r>
      <w:r w:rsidRPr="001E71CA">
        <w:rPr>
          <w:bCs/>
          <w:sz w:val="28"/>
          <w:szCs w:val="28"/>
          <w:lang w:val="en-US"/>
        </w:rPr>
        <w:t>dr. A</w:t>
      </w:r>
      <w:r w:rsidR="006434F1" w:rsidRPr="001E71CA">
        <w:rPr>
          <w:bCs/>
          <w:sz w:val="28"/>
          <w:szCs w:val="28"/>
          <w:lang w:val="en-US"/>
        </w:rPr>
        <w:t>.</w:t>
      </w:r>
      <w:r w:rsidRPr="001E71CA">
        <w:rPr>
          <w:bCs/>
          <w:sz w:val="28"/>
          <w:szCs w:val="28"/>
          <w:lang w:val="en-US"/>
        </w:rPr>
        <w:t>Monkevičius</w:t>
      </w:r>
    </w:p>
    <w:p w:rsidR="00414A00" w:rsidRDefault="00414A00" w:rsidP="00414A00">
      <w:pPr>
        <w:spacing w:after="840"/>
        <w:ind w:left="0"/>
        <w:jc w:val="center"/>
        <w:rPr>
          <w:rFonts w:eastAsiaTheme="minorHAnsi"/>
          <w:color w:val="000000"/>
          <w:sz w:val="23"/>
          <w:szCs w:val="23"/>
          <w:lang w:eastAsia="en-US"/>
        </w:rPr>
      </w:pPr>
    </w:p>
    <w:p w:rsidR="00414A00" w:rsidRDefault="00414A00" w:rsidP="00414A00">
      <w:pPr>
        <w:spacing w:after="600"/>
        <w:ind w:left="0"/>
        <w:jc w:val="center"/>
        <w:rPr>
          <w:b/>
        </w:rPr>
      </w:pPr>
    </w:p>
    <w:p w:rsidR="00414A00" w:rsidRPr="00347DA7" w:rsidRDefault="00414A00" w:rsidP="00414A00">
      <w:pPr>
        <w:spacing w:after="240"/>
        <w:ind w:left="0"/>
        <w:jc w:val="center"/>
        <w:rPr>
          <w:b/>
        </w:rPr>
      </w:pPr>
    </w:p>
    <w:p w:rsidR="00414A00" w:rsidRDefault="00414A00" w:rsidP="00066920">
      <w:pPr>
        <w:jc w:val="center"/>
        <w:rPr>
          <w:lang w:val="en-US"/>
        </w:rPr>
      </w:pPr>
    </w:p>
    <w:p w:rsidR="00204107" w:rsidRPr="001E71CA" w:rsidRDefault="001E71CA" w:rsidP="001E71CA">
      <w:pPr>
        <w:spacing w:after="1680"/>
        <w:ind w:left="0" w:right="-725" w:firstLine="0"/>
        <w:jc w:val="center"/>
        <w:rPr>
          <w:sz w:val="28"/>
          <w:szCs w:val="28"/>
        </w:rPr>
      </w:pPr>
      <w:r w:rsidRPr="001E71CA">
        <w:rPr>
          <w:sz w:val="28"/>
          <w:szCs w:val="28"/>
        </w:rPr>
        <w:t>VILNIUS</w:t>
      </w:r>
      <w:r w:rsidR="00066920" w:rsidRPr="001E71CA">
        <w:rPr>
          <w:sz w:val="28"/>
          <w:szCs w:val="28"/>
        </w:rPr>
        <w:t>, 2011</w:t>
      </w:r>
    </w:p>
    <w:p w:rsidR="00204107" w:rsidRPr="0070779E" w:rsidRDefault="00204107" w:rsidP="00343C7D">
      <w:pPr>
        <w:ind w:firstLine="624"/>
        <w:jc w:val="center"/>
        <w:rPr>
          <w:b/>
          <w:sz w:val="32"/>
          <w:szCs w:val="32"/>
          <w:lang w:val="en-US"/>
        </w:rPr>
      </w:pPr>
      <w:r>
        <w:br w:type="page"/>
      </w:r>
      <w:r w:rsidR="0070779E">
        <w:rPr>
          <w:b/>
          <w:sz w:val="32"/>
          <w:szCs w:val="32"/>
          <w:lang w:val="en-US"/>
        </w:rPr>
        <w:lastRenderedPageBreak/>
        <w:t>MYKOLO ROMERIO UNIVERSITETAS</w:t>
      </w:r>
    </w:p>
    <w:p w:rsidR="00204107" w:rsidRPr="0070779E" w:rsidRDefault="00204107" w:rsidP="00204107">
      <w:pPr>
        <w:jc w:val="center"/>
        <w:rPr>
          <w:b/>
          <w:sz w:val="28"/>
          <w:szCs w:val="28"/>
          <w:lang w:val="en-US"/>
        </w:rPr>
      </w:pPr>
      <w:r w:rsidRPr="0070779E">
        <w:rPr>
          <w:b/>
          <w:sz w:val="28"/>
          <w:szCs w:val="28"/>
          <w:lang w:val="en-US"/>
        </w:rPr>
        <w:t>POLITIKOS IR VADYBOS FAKULTET</w:t>
      </w:r>
      <w:r w:rsidR="0070779E" w:rsidRPr="0070779E">
        <w:rPr>
          <w:b/>
          <w:sz w:val="28"/>
          <w:szCs w:val="28"/>
          <w:lang w:val="en-US"/>
        </w:rPr>
        <w:t>AS</w:t>
      </w:r>
    </w:p>
    <w:p w:rsidR="00204107" w:rsidRPr="001E71CA" w:rsidRDefault="001E71CA" w:rsidP="00204107">
      <w:pPr>
        <w:spacing w:after="1680"/>
        <w:ind w:firstLine="482"/>
        <w:jc w:val="center"/>
        <w:rPr>
          <w:b/>
          <w:lang w:val="en-US"/>
        </w:rPr>
      </w:pPr>
      <w:r w:rsidRPr="001E71CA">
        <w:rPr>
          <w:rStyle w:val="af4"/>
          <w:b/>
          <w:i w:val="0"/>
        </w:rPr>
        <w:t xml:space="preserve">VIEŠOJO ADMINISTRAVIMO </w:t>
      </w:r>
      <w:r w:rsidR="00204107" w:rsidRPr="001E71CA">
        <w:rPr>
          <w:b/>
          <w:lang w:val="en-US"/>
        </w:rPr>
        <w:t>KATEDRA</w:t>
      </w:r>
    </w:p>
    <w:p w:rsidR="00204107" w:rsidRPr="00C77F79" w:rsidRDefault="00204107" w:rsidP="00343C7D">
      <w:pPr>
        <w:spacing w:after="280"/>
        <w:ind w:firstLine="340"/>
        <w:jc w:val="center"/>
        <w:rPr>
          <w:b/>
          <w:sz w:val="40"/>
          <w:szCs w:val="40"/>
        </w:rPr>
      </w:pPr>
      <w:r w:rsidRPr="00C77F79">
        <w:rPr>
          <w:b/>
          <w:sz w:val="40"/>
          <w:szCs w:val="40"/>
        </w:rPr>
        <w:t>VEIKSMINGAS ŠVIETIMO ĮSTAIGŲ VALDYMAS: LIETUVOS PATIRTIS</w:t>
      </w:r>
    </w:p>
    <w:p w:rsidR="00204107" w:rsidRDefault="00204107" w:rsidP="00204107">
      <w:pPr>
        <w:ind w:firstLine="482"/>
        <w:jc w:val="center"/>
        <w:rPr>
          <w:b/>
          <w:sz w:val="28"/>
          <w:szCs w:val="28"/>
        </w:rPr>
      </w:pPr>
      <w:r>
        <w:rPr>
          <w:b/>
          <w:sz w:val="28"/>
          <w:szCs w:val="28"/>
        </w:rPr>
        <w:t>Magistro darbas</w:t>
      </w:r>
    </w:p>
    <w:p w:rsidR="00507368" w:rsidRDefault="00204107" w:rsidP="00343C7D">
      <w:pPr>
        <w:ind w:left="0" w:firstLine="709"/>
        <w:jc w:val="center"/>
        <w:rPr>
          <w:b/>
          <w:sz w:val="28"/>
          <w:szCs w:val="28"/>
        </w:rPr>
      </w:pPr>
      <w:r>
        <w:rPr>
          <w:b/>
          <w:sz w:val="28"/>
          <w:szCs w:val="28"/>
        </w:rPr>
        <w:t xml:space="preserve">Politikos mokslai, švietimo įstaigų administravimas </w:t>
      </w:r>
      <w:r w:rsidR="00507368" w:rsidRPr="00507368">
        <w:rPr>
          <w:sz w:val="28"/>
          <w:szCs w:val="28"/>
        </w:rPr>
        <w:t>(ŠVAmns0_01)</w:t>
      </w:r>
    </w:p>
    <w:p w:rsidR="00204107" w:rsidRDefault="00204107" w:rsidP="0070779E">
      <w:pPr>
        <w:ind w:left="0" w:firstLine="482"/>
        <w:jc w:val="center"/>
        <w:rPr>
          <w:b/>
          <w:sz w:val="28"/>
          <w:szCs w:val="28"/>
        </w:rPr>
      </w:pPr>
    </w:p>
    <w:p w:rsidR="00204107" w:rsidRDefault="00204107" w:rsidP="00204107">
      <w:pPr>
        <w:spacing w:after="840"/>
        <w:ind w:left="0" w:firstLine="482"/>
        <w:jc w:val="center"/>
        <w:rPr>
          <w:b/>
          <w:sz w:val="28"/>
          <w:szCs w:val="28"/>
        </w:rPr>
      </w:pPr>
    </w:p>
    <w:p w:rsidR="00204107" w:rsidRDefault="00204107" w:rsidP="00204107">
      <w:pPr>
        <w:spacing w:line="240" w:lineRule="auto"/>
        <w:ind w:left="0" w:firstLine="0"/>
      </w:pPr>
      <w:r w:rsidRPr="0059770C">
        <w:rPr>
          <w:b/>
        </w:rPr>
        <w:t>Magistro darbo autorius</w:t>
      </w:r>
      <w:r>
        <w:t>........................................................................</w:t>
      </w:r>
      <w:r w:rsidR="00BE0D66">
        <w:t>.........</w:t>
      </w:r>
    </w:p>
    <w:p w:rsidR="00204107" w:rsidRDefault="00204107" w:rsidP="00204107">
      <w:pPr>
        <w:spacing w:after="120" w:line="240" w:lineRule="auto"/>
        <w:ind w:left="0" w:firstLine="0"/>
        <w:jc w:val="center"/>
      </w:pPr>
      <w:r>
        <w:t>(vardas, pavardė, parašas</w:t>
      </w:r>
      <w:r w:rsidR="00BE0D66">
        <w:t>,data</w:t>
      </w:r>
      <w:r>
        <w:t>)</w:t>
      </w:r>
    </w:p>
    <w:p w:rsidR="00204107" w:rsidRDefault="00204107" w:rsidP="00204107">
      <w:pPr>
        <w:spacing w:after="120" w:line="240" w:lineRule="auto"/>
        <w:ind w:left="0" w:firstLine="0"/>
        <w:rPr>
          <w:b/>
        </w:rPr>
      </w:pPr>
    </w:p>
    <w:p w:rsidR="00204107" w:rsidRDefault="00204107" w:rsidP="00204107">
      <w:pPr>
        <w:spacing w:line="240" w:lineRule="auto"/>
        <w:ind w:left="0" w:firstLine="0"/>
      </w:pPr>
      <w:r w:rsidRPr="00204107">
        <w:rPr>
          <w:b/>
        </w:rPr>
        <w:t>Vadovas</w:t>
      </w:r>
      <w:r>
        <w:t>...................................................................................................</w:t>
      </w:r>
      <w:r w:rsidR="00C77F79">
        <w:t>.........</w:t>
      </w:r>
    </w:p>
    <w:p w:rsidR="00204107" w:rsidRDefault="00204107" w:rsidP="00204107">
      <w:pPr>
        <w:spacing w:after="120" w:line="240" w:lineRule="auto"/>
        <w:ind w:left="0" w:firstLine="0"/>
        <w:jc w:val="center"/>
      </w:pPr>
      <w:r>
        <w:t>(pareigos,vardas, pavardė, parašas</w:t>
      </w:r>
      <w:r w:rsidR="00BE0D66">
        <w:t>,data</w:t>
      </w:r>
      <w:r>
        <w:t>)</w:t>
      </w:r>
    </w:p>
    <w:p w:rsidR="00204107" w:rsidRDefault="00204107" w:rsidP="00204107">
      <w:pPr>
        <w:spacing w:after="120" w:line="240" w:lineRule="auto"/>
        <w:ind w:left="0" w:firstLine="0"/>
        <w:jc w:val="center"/>
      </w:pPr>
    </w:p>
    <w:p w:rsidR="00204107" w:rsidRDefault="00204107" w:rsidP="00204107">
      <w:pPr>
        <w:spacing w:after="120" w:line="240" w:lineRule="auto"/>
        <w:ind w:left="0" w:firstLine="0"/>
      </w:pPr>
      <w:r w:rsidRPr="00204107">
        <w:rPr>
          <w:b/>
        </w:rPr>
        <w:t>Recenzentas</w:t>
      </w:r>
      <w:r>
        <w:t>..............................................................................................</w:t>
      </w:r>
      <w:r w:rsidR="00C77F79">
        <w:t>........</w:t>
      </w:r>
    </w:p>
    <w:p w:rsidR="006639EF" w:rsidRDefault="006639EF" w:rsidP="006639EF">
      <w:pPr>
        <w:spacing w:after="720" w:line="240" w:lineRule="auto"/>
        <w:ind w:left="0" w:firstLine="0"/>
        <w:jc w:val="center"/>
      </w:pPr>
      <w:r>
        <w:t>(pareigos,vardas, pavardė, parašas</w:t>
      </w:r>
      <w:r w:rsidR="00BE0D66">
        <w:t>,data</w:t>
      </w:r>
      <w:r>
        <w:t>)</w:t>
      </w:r>
    </w:p>
    <w:p w:rsidR="006639EF" w:rsidRDefault="006639EF" w:rsidP="006639EF">
      <w:pPr>
        <w:spacing w:after="720" w:line="240" w:lineRule="auto"/>
        <w:ind w:left="0" w:firstLine="0"/>
        <w:jc w:val="center"/>
      </w:pPr>
    </w:p>
    <w:p w:rsidR="00C77F79" w:rsidRDefault="006639EF" w:rsidP="00C77F79">
      <w:pPr>
        <w:spacing w:line="240" w:lineRule="auto"/>
        <w:ind w:left="0" w:firstLine="0"/>
        <w:jc w:val="center"/>
        <w:rPr>
          <w:sz w:val="28"/>
          <w:szCs w:val="28"/>
        </w:rPr>
      </w:pPr>
      <w:r w:rsidRPr="00ED728F">
        <w:rPr>
          <w:sz w:val="28"/>
          <w:szCs w:val="28"/>
        </w:rPr>
        <w:t>Vilnius, 2011</w:t>
      </w:r>
    </w:p>
    <w:p w:rsidR="00C77F79" w:rsidRDefault="00C77F79" w:rsidP="00C77F79">
      <w:pPr>
        <w:spacing w:line="240" w:lineRule="auto"/>
        <w:ind w:left="0" w:firstLine="0"/>
        <w:jc w:val="center"/>
        <w:rPr>
          <w:sz w:val="28"/>
          <w:szCs w:val="28"/>
        </w:rPr>
      </w:pPr>
    </w:p>
    <w:p w:rsidR="00C77F79" w:rsidRDefault="00C77F79" w:rsidP="00C77F79">
      <w:pPr>
        <w:spacing w:line="240" w:lineRule="auto"/>
        <w:ind w:left="0" w:firstLine="0"/>
        <w:jc w:val="center"/>
        <w:rPr>
          <w:sz w:val="28"/>
          <w:szCs w:val="28"/>
        </w:rPr>
      </w:pPr>
    </w:p>
    <w:p w:rsidR="00C77F79" w:rsidRPr="00ED728F" w:rsidRDefault="00C77F79" w:rsidP="00C77F79">
      <w:pPr>
        <w:spacing w:line="240" w:lineRule="auto"/>
        <w:ind w:left="0" w:firstLine="0"/>
        <w:jc w:val="center"/>
        <w:rPr>
          <w:sz w:val="28"/>
          <w:szCs w:val="28"/>
        </w:rPr>
      </w:pPr>
    </w:p>
    <w:p w:rsidR="00A96D66" w:rsidRPr="00347DA7" w:rsidRDefault="009F3521" w:rsidP="00204107">
      <w:pPr>
        <w:pStyle w:val="11"/>
        <w:rPr>
          <w:b/>
        </w:rPr>
      </w:pPr>
      <w:r w:rsidRPr="00347DA7">
        <w:rPr>
          <w:rStyle w:val="a3"/>
          <w:b/>
          <w:color w:val="000000" w:themeColor="text1"/>
          <w:sz w:val="24"/>
          <w:szCs w:val="24"/>
          <w:u w:val="none"/>
        </w:rPr>
        <w:t>TURINYS</w:t>
      </w:r>
      <w:r w:rsidR="000157E6" w:rsidRPr="000157E6">
        <w:fldChar w:fldCharType="begin"/>
      </w:r>
      <w:r w:rsidR="00C15943" w:rsidRPr="00347DA7">
        <w:instrText xml:space="preserve"> TOC \o "1-3" \h \z \u </w:instrText>
      </w:r>
      <w:r w:rsidR="000157E6" w:rsidRPr="000157E6">
        <w:fldChar w:fldCharType="separate"/>
      </w:r>
    </w:p>
    <w:sdt>
      <w:sdtPr>
        <w:rPr>
          <w:rFonts w:ascii="Times New Roman" w:eastAsia="Times New Roman" w:hAnsi="Times New Roman" w:cs="Times New Roman"/>
          <w:b w:val="0"/>
          <w:bCs w:val="0"/>
          <w:color w:val="auto"/>
          <w:sz w:val="24"/>
          <w:szCs w:val="24"/>
          <w:lang w:val="lt-LT" w:eastAsia="ru-RU"/>
        </w:rPr>
        <w:id w:val="7996214"/>
        <w:docPartObj>
          <w:docPartGallery w:val="Table of Contents"/>
          <w:docPartUnique/>
        </w:docPartObj>
      </w:sdtPr>
      <w:sdtContent>
        <w:p w:rsidR="00A96D66" w:rsidRPr="00347DA7" w:rsidRDefault="00A96D66">
          <w:pPr>
            <w:pStyle w:val="af6"/>
            <w:rPr>
              <w:rFonts w:ascii="Times New Roman" w:hAnsi="Times New Roman" w:cs="Times New Roman"/>
              <w:sz w:val="24"/>
              <w:szCs w:val="24"/>
            </w:rPr>
          </w:pPr>
        </w:p>
        <w:p w:rsidR="00A96D66" w:rsidRPr="00347DA7" w:rsidRDefault="000157E6" w:rsidP="00204107">
          <w:pPr>
            <w:pStyle w:val="11"/>
            <w:rPr>
              <w:rFonts w:eastAsiaTheme="minorEastAsia"/>
              <w:color w:val="auto"/>
            </w:rPr>
          </w:pPr>
          <w:r w:rsidRPr="000157E6">
            <w:rPr>
              <w:lang w:val="ru-RU"/>
            </w:rPr>
            <w:fldChar w:fldCharType="begin"/>
          </w:r>
          <w:r w:rsidR="00A96D66" w:rsidRPr="00347DA7">
            <w:rPr>
              <w:lang w:val="ru-RU"/>
            </w:rPr>
            <w:instrText xml:space="preserve"> TOC \o "1-3" \h \z \u </w:instrText>
          </w:r>
          <w:r w:rsidRPr="000157E6">
            <w:rPr>
              <w:lang w:val="ru-RU"/>
            </w:rPr>
            <w:fldChar w:fldCharType="separate"/>
          </w:r>
          <w:hyperlink w:anchor="_Toc309059212" w:history="1">
            <w:r w:rsidR="00A96D66" w:rsidRPr="002F0A7E">
              <w:rPr>
                <w:rStyle w:val="a3"/>
                <w:b/>
                <w:sz w:val="24"/>
                <w:szCs w:val="24"/>
              </w:rPr>
              <w:t>ĮVADAS</w:t>
            </w:r>
            <w:r w:rsidR="007B42E3">
              <w:ptab w:relativeTo="margin" w:alignment="right" w:leader="dot"/>
            </w:r>
          </w:hyperlink>
          <w:r w:rsidR="00DB2793">
            <w:t>8</w:t>
          </w:r>
        </w:p>
        <w:p w:rsidR="00A96D66" w:rsidRPr="00347DA7" w:rsidRDefault="00A96D66" w:rsidP="00204107">
          <w:pPr>
            <w:pStyle w:val="11"/>
            <w:rPr>
              <w:rFonts w:eastAsiaTheme="minorEastAsia"/>
              <w:color w:val="auto"/>
            </w:rPr>
          </w:pPr>
          <w:r w:rsidRPr="00347DA7">
            <w:rPr>
              <w:rStyle w:val="a3"/>
              <w:color w:val="000000" w:themeColor="text1"/>
              <w:sz w:val="24"/>
              <w:szCs w:val="24"/>
              <w:u w:val="none"/>
            </w:rPr>
            <w:t>1.</w:t>
          </w:r>
          <w:hyperlink w:anchor="_Toc309059213" w:history="1">
            <w:r w:rsidRPr="00347DA7">
              <w:rPr>
                <w:rStyle w:val="a3"/>
                <w:sz w:val="24"/>
                <w:szCs w:val="24"/>
              </w:rPr>
              <w:t>ŠVIETIMO ĮSTAIGŲ VALDYMO EFEKTYVUMO LIETUVOJE TEORINĖ ANALIZĖ</w:t>
            </w:r>
            <w:r w:rsidR="007B42E3">
              <w:ptab w:relativeTo="margin" w:alignment="right" w:leader="dot"/>
            </w:r>
            <w:r w:rsidR="00796136" w:rsidRPr="00347DA7">
              <w:rPr>
                <w:webHidden/>
              </w:rPr>
              <w:t>13</w:t>
            </w:r>
          </w:hyperlink>
        </w:p>
        <w:p w:rsidR="00A96D66" w:rsidRPr="00347DA7" w:rsidRDefault="000157E6">
          <w:pPr>
            <w:pStyle w:val="21"/>
            <w:rPr>
              <w:rFonts w:eastAsiaTheme="minorEastAsia"/>
              <w:b w:val="0"/>
            </w:rPr>
          </w:pPr>
          <w:hyperlink w:anchor="_Toc309059214" w:history="1">
            <w:r w:rsidR="00A96D66" w:rsidRPr="00347DA7">
              <w:rPr>
                <w:rStyle w:val="a3"/>
              </w:rPr>
              <w:t>1.1.</w:t>
            </w:r>
            <w:r w:rsidR="00A96D66" w:rsidRPr="00347DA7">
              <w:rPr>
                <w:rFonts w:eastAsiaTheme="minorEastAsia"/>
                <w:b w:val="0"/>
              </w:rPr>
              <w:tab/>
            </w:r>
            <w:r w:rsidR="00A96D66" w:rsidRPr="00347DA7">
              <w:rPr>
                <w:rStyle w:val="a3"/>
              </w:rPr>
              <w:t>Švietimo įstaigų valdymo samprata bei metodologinės žinių vadybos priemonės</w:t>
            </w:r>
            <w:r w:rsidR="007B42E3">
              <w:ptab w:relativeTo="margin" w:alignment="right" w:leader="dot"/>
            </w:r>
            <w:r w:rsidR="00833768" w:rsidRPr="00347DA7">
              <w:rPr>
                <w:webHidden/>
              </w:rPr>
              <w:t>13</w:t>
            </w:r>
          </w:hyperlink>
        </w:p>
        <w:p w:rsidR="00A96D66" w:rsidRPr="00347DA7" w:rsidRDefault="000157E6" w:rsidP="00141568">
          <w:pPr>
            <w:pStyle w:val="31"/>
            <w:rPr>
              <w:rFonts w:eastAsiaTheme="minorEastAsia"/>
              <w:noProof/>
            </w:rPr>
          </w:pPr>
          <w:hyperlink w:anchor="_Toc309059215" w:history="1">
            <w:r w:rsidR="00A96D66" w:rsidRPr="00347DA7">
              <w:rPr>
                <w:rStyle w:val="a3"/>
                <w:noProof/>
              </w:rPr>
              <w:t>1.1.1.</w:t>
            </w:r>
            <w:r w:rsidR="00A96D66" w:rsidRPr="00347DA7">
              <w:rPr>
                <w:rFonts w:eastAsiaTheme="minorEastAsia"/>
                <w:noProof/>
              </w:rPr>
              <w:tab/>
            </w:r>
            <w:r w:rsidR="00A96D66" w:rsidRPr="00347DA7">
              <w:rPr>
                <w:rStyle w:val="a3"/>
                <w:noProof/>
              </w:rPr>
              <w:t>Veiksmingumo sąvokos samprata</w:t>
            </w:r>
            <w:r w:rsidR="007B42E3">
              <w:ptab w:relativeTo="margin" w:alignment="right" w:leader="dot"/>
            </w:r>
            <w:r w:rsidRPr="00347DA7">
              <w:rPr>
                <w:noProof/>
                <w:webHidden/>
              </w:rPr>
              <w:fldChar w:fldCharType="begin"/>
            </w:r>
            <w:r w:rsidR="00A96D66" w:rsidRPr="00347DA7">
              <w:rPr>
                <w:noProof/>
                <w:webHidden/>
              </w:rPr>
              <w:instrText xml:space="preserve"> PAGEREF _Toc309059215 \h </w:instrText>
            </w:r>
            <w:r w:rsidRPr="00347DA7">
              <w:rPr>
                <w:noProof/>
                <w:webHidden/>
              </w:rPr>
            </w:r>
            <w:r w:rsidRPr="00347DA7">
              <w:rPr>
                <w:noProof/>
                <w:webHidden/>
              </w:rPr>
              <w:fldChar w:fldCharType="separate"/>
            </w:r>
            <w:r w:rsidR="00D17BF8">
              <w:rPr>
                <w:noProof/>
                <w:webHidden/>
              </w:rPr>
              <w:t>14</w:t>
            </w:r>
            <w:r w:rsidRPr="00347DA7">
              <w:rPr>
                <w:noProof/>
                <w:webHidden/>
              </w:rPr>
              <w:fldChar w:fldCharType="end"/>
            </w:r>
          </w:hyperlink>
        </w:p>
        <w:p w:rsidR="00A96D66" w:rsidRPr="00347DA7" w:rsidRDefault="000157E6" w:rsidP="00141568">
          <w:pPr>
            <w:pStyle w:val="31"/>
            <w:rPr>
              <w:rFonts w:eastAsiaTheme="minorEastAsia"/>
              <w:noProof/>
            </w:rPr>
          </w:pPr>
          <w:hyperlink w:anchor="_Toc309059216" w:history="1">
            <w:r w:rsidR="00C753F7">
              <w:rPr>
                <w:rStyle w:val="a3"/>
                <w:noProof/>
              </w:rPr>
              <w:t>1.1.2</w:t>
            </w:r>
            <w:r w:rsidR="00A96D66" w:rsidRPr="00347DA7">
              <w:rPr>
                <w:rStyle w:val="a3"/>
                <w:noProof/>
              </w:rPr>
              <w:t>.</w:t>
            </w:r>
            <w:r w:rsidR="00A96D66" w:rsidRPr="00347DA7">
              <w:rPr>
                <w:rFonts w:eastAsiaTheme="minorEastAsia"/>
                <w:noProof/>
              </w:rPr>
              <w:tab/>
            </w:r>
            <w:r w:rsidR="00A96D66" w:rsidRPr="00347DA7">
              <w:rPr>
                <w:rStyle w:val="a3"/>
                <w:noProof/>
              </w:rPr>
              <w:t>Švietimo įstaigų valdymo samprata, standartai</w:t>
            </w:r>
            <w:r w:rsidR="007B42E3">
              <w:ptab w:relativeTo="margin" w:alignment="right" w:leader="dot"/>
            </w:r>
            <w:r w:rsidR="00833768" w:rsidRPr="00347DA7">
              <w:rPr>
                <w:noProof/>
                <w:webHidden/>
              </w:rPr>
              <w:t>16</w:t>
            </w:r>
          </w:hyperlink>
        </w:p>
        <w:p w:rsidR="00A96D66" w:rsidRPr="00347DA7" w:rsidRDefault="000157E6" w:rsidP="00141568">
          <w:pPr>
            <w:pStyle w:val="31"/>
            <w:rPr>
              <w:rFonts w:eastAsiaTheme="minorEastAsia"/>
              <w:noProof/>
            </w:rPr>
          </w:pPr>
          <w:hyperlink w:anchor="_Toc309059217" w:history="1">
            <w:r w:rsidR="00C753F7">
              <w:rPr>
                <w:rStyle w:val="a3"/>
                <w:noProof/>
              </w:rPr>
              <w:t>1.1.3</w:t>
            </w:r>
            <w:r w:rsidR="00A96D66" w:rsidRPr="00347DA7">
              <w:rPr>
                <w:rStyle w:val="a3"/>
                <w:noProof/>
              </w:rPr>
              <w:t>.</w:t>
            </w:r>
            <w:r w:rsidR="00A96D66" w:rsidRPr="00347DA7">
              <w:rPr>
                <w:rFonts w:eastAsiaTheme="minorEastAsia"/>
                <w:noProof/>
              </w:rPr>
              <w:tab/>
            </w:r>
            <w:r w:rsidR="00440C16">
              <w:rPr>
                <w:rFonts w:eastAsiaTheme="minorEastAsia"/>
                <w:noProof/>
              </w:rPr>
              <w:t xml:space="preserve">Vadybos </w:t>
            </w:r>
            <w:r w:rsidR="00440C16">
              <w:rPr>
                <w:rStyle w:val="a3"/>
                <w:noProof/>
              </w:rPr>
              <w:t>m</w:t>
            </w:r>
            <w:r w:rsidR="00A96D66" w:rsidRPr="00347DA7">
              <w:rPr>
                <w:rStyle w:val="a3"/>
                <w:noProof/>
              </w:rPr>
              <w:t xml:space="preserve">etodologinių žinių </w:t>
            </w:r>
            <w:r w:rsidR="00C90267">
              <w:rPr>
                <w:rStyle w:val="a3"/>
                <w:noProof/>
              </w:rPr>
              <w:t xml:space="preserve">ir </w:t>
            </w:r>
            <w:r w:rsidR="00A96D66" w:rsidRPr="00347DA7">
              <w:rPr>
                <w:rStyle w:val="a3"/>
                <w:noProof/>
              </w:rPr>
              <w:t>priemonių taikymas švietimo įstaigų valdyme</w:t>
            </w:r>
            <w:r w:rsidR="007B42E3">
              <w:ptab w:relativeTo="margin" w:alignment="right" w:leader="dot"/>
            </w:r>
            <w:r w:rsidR="00EA0AA0" w:rsidRPr="00347DA7">
              <w:rPr>
                <w:noProof/>
                <w:webHidden/>
              </w:rPr>
              <w:t>21</w:t>
            </w:r>
          </w:hyperlink>
        </w:p>
        <w:p w:rsidR="00A96D66" w:rsidRPr="00347DA7" w:rsidRDefault="000157E6" w:rsidP="007B42E3">
          <w:pPr>
            <w:pStyle w:val="21"/>
            <w:jc w:val="left"/>
            <w:rPr>
              <w:rFonts w:eastAsiaTheme="minorEastAsia"/>
              <w:b w:val="0"/>
            </w:rPr>
          </w:pPr>
          <w:hyperlink w:anchor="_Toc309059218" w:history="1">
            <w:r w:rsidR="00A96D66" w:rsidRPr="00347DA7">
              <w:rPr>
                <w:rStyle w:val="a3"/>
              </w:rPr>
              <w:t>1.2.</w:t>
            </w:r>
            <w:r w:rsidR="00A96D66" w:rsidRPr="00347DA7">
              <w:rPr>
                <w:rFonts w:eastAsiaTheme="minorEastAsia"/>
                <w:b w:val="0"/>
              </w:rPr>
              <w:tab/>
            </w:r>
            <w:r w:rsidR="00A96D66" w:rsidRPr="00347DA7">
              <w:rPr>
                <w:rStyle w:val="a3"/>
              </w:rPr>
              <w:t>Veiksmingų švietimo įstaigų kokybės užtikrinimo galimybių  Lietuvoje  analizė vyriausybės strateginių priemonių kontekste</w:t>
            </w:r>
            <w:r w:rsidR="007B42E3">
              <w:ptab w:relativeTo="margin" w:alignment="right" w:leader="dot"/>
            </w:r>
            <w:r w:rsidR="00DB2793">
              <w:t>26</w:t>
            </w:r>
          </w:hyperlink>
        </w:p>
        <w:p w:rsidR="00A96D66" w:rsidRPr="00347DA7" w:rsidRDefault="000157E6" w:rsidP="00141568">
          <w:pPr>
            <w:pStyle w:val="31"/>
            <w:rPr>
              <w:rFonts w:eastAsiaTheme="minorEastAsia"/>
              <w:noProof/>
            </w:rPr>
          </w:pPr>
          <w:hyperlink w:anchor="_Toc309059219" w:history="1">
            <w:r w:rsidR="00A96D66" w:rsidRPr="00347DA7">
              <w:rPr>
                <w:rStyle w:val="a3"/>
                <w:noProof/>
              </w:rPr>
              <w:t>1.2.1.</w:t>
            </w:r>
            <w:r w:rsidR="00A96D66" w:rsidRPr="00347DA7">
              <w:rPr>
                <w:rFonts w:eastAsiaTheme="minorEastAsia"/>
                <w:noProof/>
              </w:rPr>
              <w:tab/>
            </w:r>
            <w:r w:rsidR="00A96D66" w:rsidRPr="00347DA7">
              <w:rPr>
                <w:rStyle w:val="a3"/>
                <w:noProof/>
              </w:rPr>
              <w:t>Mokyklos veiklos kokybės matai ir vadovavimo modelių taikymas siekiant švietimo įstaigos veiklos veiksmingumo</w:t>
            </w:r>
            <w:r w:rsidR="007B42E3">
              <w:ptab w:relativeTo="margin" w:alignment="right" w:leader="dot"/>
            </w:r>
            <w:r w:rsidR="00DB2793">
              <w:rPr>
                <w:noProof/>
                <w:webHidden/>
              </w:rPr>
              <w:t>26</w:t>
            </w:r>
          </w:hyperlink>
        </w:p>
        <w:p w:rsidR="00A96D66" w:rsidRPr="00347DA7" w:rsidRDefault="000157E6" w:rsidP="00141568">
          <w:pPr>
            <w:pStyle w:val="31"/>
            <w:rPr>
              <w:rFonts w:eastAsiaTheme="minorEastAsia"/>
              <w:noProof/>
            </w:rPr>
          </w:pPr>
          <w:hyperlink w:anchor="_Toc309059220" w:history="1">
            <w:r w:rsidR="00A96D66" w:rsidRPr="00347DA7">
              <w:rPr>
                <w:rStyle w:val="a3"/>
                <w:noProof/>
              </w:rPr>
              <w:t>1.2.2.</w:t>
            </w:r>
            <w:r w:rsidR="00A96D66" w:rsidRPr="00347DA7">
              <w:rPr>
                <w:rFonts w:eastAsiaTheme="minorEastAsia"/>
                <w:noProof/>
              </w:rPr>
              <w:tab/>
            </w:r>
            <w:r w:rsidR="00A96D66" w:rsidRPr="00347DA7">
              <w:rPr>
                <w:rStyle w:val="a3"/>
                <w:noProof/>
              </w:rPr>
              <w:t>Lietuvos švietimo ir mokslo pertvarkos strateginių priemonių apžvalga</w:t>
            </w:r>
            <w:r w:rsidR="007B42E3">
              <w:ptab w:relativeTo="margin" w:alignment="right" w:leader="dot"/>
            </w:r>
            <w:r w:rsidR="00EA0AA0" w:rsidRPr="00347DA7">
              <w:rPr>
                <w:noProof/>
                <w:webHidden/>
              </w:rPr>
              <w:t>3</w:t>
            </w:r>
            <w:r w:rsidR="00DB2793">
              <w:rPr>
                <w:noProof/>
                <w:webHidden/>
              </w:rPr>
              <w:t>3</w:t>
            </w:r>
          </w:hyperlink>
        </w:p>
        <w:p w:rsidR="00A96D66" w:rsidRPr="00347DA7" w:rsidRDefault="000157E6">
          <w:pPr>
            <w:pStyle w:val="21"/>
            <w:rPr>
              <w:rStyle w:val="a3"/>
            </w:rPr>
          </w:pPr>
          <w:hyperlink w:anchor="_Toc309059221" w:history="1">
            <w:r w:rsidR="00A96D66" w:rsidRPr="00347DA7">
              <w:rPr>
                <w:rStyle w:val="a3"/>
              </w:rPr>
              <w:t>1.3.</w:t>
            </w:r>
            <w:r w:rsidR="00A96D66" w:rsidRPr="00347DA7">
              <w:rPr>
                <w:rFonts w:eastAsiaTheme="minorEastAsia"/>
                <w:b w:val="0"/>
              </w:rPr>
              <w:tab/>
            </w:r>
            <w:r w:rsidR="00A96D66" w:rsidRPr="00347DA7">
              <w:rPr>
                <w:rStyle w:val="a3"/>
              </w:rPr>
              <w:t xml:space="preserve">Švietimo </w:t>
            </w:r>
            <w:r w:rsidR="00217CA3">
              <w:rPr>
                <w:rStyle w:val="a3"/>
              </w:rPr>
              <w:t xml:space="preserve">sistemos </w:t>
            </w:r>
            <w:r w:rsidR="00A96D66" w:rsidRPr="00347DA7">
              <w:rPr>
                <w:rStyle w:val="a3"/>
              </w:rPr>
              <w:t>reforma ir veiksmingo valdymo problemos Lietuvoje</w:t>
            </w:r>
            <w:r w:rsidR="007B42E3">
              <w:ptab w:relativeTo="margin" w:alignment="right" w:leader="dot"/>
            </w:r>
            <w:r w:rsidR="00EA0AA0" w:rsidRPr="00347DA7">
              <w:rPr>
                <w:webHidden/>
              </w:rPr>
              <w:t>3</w:t>
            </w:r>
            <w:r w:rsidR="00AE728E">
              <w:rPr>
                <w:webHidden/>
              </w:rPr>
              <w:t>7</w:t>
            </w:r>
          </w:hyperlink>
        </w:p>
        <w:p w:rsidR="005542AC" w:rsidRPr="00347DA7" w:rsidRDefault="005542AC" w:rsidP="005542AC">
          <w:pPr>
            <w:ind w:left="-284" w:right="-1" w:firstLine="0"/>
            <w:rPr>
              <w:rFonts w:eastAsiaTheme="minorEastAsia"/>
              <w:b/>
              <w:noProof/>
              <w:lang w:eastAsia="lt-LT"/>
            </w:rPr>
          </w:pPr>
          <w:r w:rsidRPr="00347DA7">
            <w:rPr>
              <w:rFonts w:eastAsiaTheme="minorEastAsia"/>
              <w:b/>
              <w:noProof/>
              <w:lang w:eastAsia="lt-LT"/>
            </w:rPr>
            <w:t>2.</w:t>
          </w:r>
          <w:r w:rsidRPr="00347DA7">
            <w:rPr>
              <w:rFonts w:eastAsiaTheme="minorEastAsia"/>
              <w:b/>
              <w:noProof/>
              <w:lang w:eastAsia="lt-LT"/>
            </w:rPr>
            <w:tab/>
            <w:t xml:space="preserve"> VEIKSMINGO ŠVIETIMO ĮSTAIGŲ VALDYMO LIETUVOJE  KIEKYBINIS TYRIMAS</w:t>
          </w:r>
          <w:r w:rsidR="00017435" w:rsidRPr="00347DA7">
            <w:ptab w:relativeTo="margin" w:alignment="right" w:leader="dot"/>
          </w:r>
          <w:r w:rsidR="00AE728E">
            <w:t>41</w:t>
          </w:r>
        </w:p>
        <w:p w:rsidR="005542AC" w:rsidRPr="00347DA7" w:rsidRDefault="005542AC" w:rsidP="005C3AB7">
          <w:pPr>
            <w:ind w:left="-284" w:right="-284" w:firstLine="142"/>
            <w:rPr>
              <w:noProof/>
              <w:lang w:eastAsia="lt-LT"/>
            </w:rPr>
          </w:pPr>
          <w:r w:rsidRPr="00440C16">
            <w:rPr>
              <w:noProof/>
              <w:lang w:eastAsia="lt-LT"/>
            </w:rPr>
            <w:t>2.1. Mokslinis metodologinis tyrimo pagrindimas</w:t>
          </w:r>
          <w:r w:rsidR="00DF1844" w:rsidRPr="00347DA7">
            <w:ptab w:relativeTo="margin" w:alignment="right" w:leader="dot"/>
          </w:r>
          <w:r w:rsidR="00AE728E">
            <w:t>41</w:t>
          </w:r>
        </w:p>
        <w:p w:rsidR="005542AC" w:rsidRPr="00347DA7" w:rsidRDefault="0025063F" w:rsidP="00DC0207">
          <w:pPr>
            <w:ind w:left="0" w:firstLine="0"/>
          </w:pPr>
          <w:r w:rsidRPr="00347DA7">
            <w:rPr>
              <w:b/>
            </w:rPr>
            <w:t>2.2. Mokyklų administracinio aparato poveikio įtakos Lietuvos švietimo įstaigų valdymui kiekybinis anketinis tyrimas</w:t>
          </w:r>
          <w:r w:rsidRPr="00347DA7">
            <w:ptab w:relativeTo="margin" w:alignment="right" w:leader="dot"/>
          </w:r>
          <w:r w:rsidR="00AE728E">
            <w:t>43</w:t>
          </w:r>
        </w:p>
        <w:p w:rsidR="00DF1844" w:rsidRPr="00347DA7" w:rsidRDefault="00DF1844" w:rsidP="00DF1844">
          <w:pPr>
            <w:ind w:left="0" w:firstLine="0"/>
            <w:rPr>
              <w:iCs/>
            </w:rPr>
          </w:pPr>
          <w:r w:rsidRPr="00347DA7">
            <w:rPr>
              <w:iCs/>
            </w:rPr>
            <w:t>2.2.1.  VEIKSMINGO LIETUVOS ŠVIETIMO SISTEMOS VALDYMO YPATUMŲ FAKTORINĖ ANALIZĖ</w:t>
          </w:r>
          <w:r w:rsidR="00F9565D" w:rsidRPr="00347DA7">
            <w:ptab w:relativeTo="margin" w:alignment="right" w:leader="dot"/>
          </w:r>
          <w:r w:rsidR="00EA0AA0" w:rsidRPr="00347DA7">
            <w:t>5</w:t>
          </w:r>
          <w:r w:rsidR="00E96319">
            <w:t>4</w:t>
          </w:r>
        </w:p>
        <w:p w:rsidR="00DF1844" w:rsidRPr="00347DA7" w:rsidRDefault="00DF1844" w:rsidP="00DF1844">
          <w:pPr>
            <w:ind w:left="0" w:firstLine="0"/>
            <w:rPr>
              <w:iCs/>
            </w:rPr>
          </w:pPr>
          <w:r w:rsidRPr="00347DA7">
            <w:rPr>
              <w:iCs/>
            </w:rPr>
            <w:t>2.2.2.  Mokyklos administracijos kokybės valdymo koncepcijos</w:t>
          </w:r>
          <w:r w:rsidR="00F9565D" w:rsidRPr="00347DA7">
            <w:ptab w:relativeTo="margin" w:alignment="right" w:leader="dot"/>
          </w:r>
          <w:r w:rsidR="00EA0AA0" w:rsidRPr="00347DA7">
            <w:t>5</w:t>
          </w:r>
          <w:r w:rsidR="00E96319">
            <w:t>4</w:t>
          </w:r>
        </w:p>
        <w:p w:rsidR="00DF1844" w:rsidRPr="00347DA7" w:rsidRDefault="00DF1844" w:rsidP="00DF1844">
          <w:pPr>
            <w:ind w:left="0" w:firstLine="0"/>
          </w:pPr>
          <w:r w:rsidRPr="00347DA7">
            <w:rPr>
              <w:b/>
              <w:iCs/>
            </w:rPr>
            <w:t>2.3.     Lietuvos švietimo ir mokslo pertvarkos strateginių priemonių įtakos Lietuvos švietimo įstaigų valdymui k</w:t>
          </w:r>
          <w:r w:rsidR="008F2709" w:rsidRPr="00347DA7">
            <w:rPr>
              <w:b/>
              <w:iCs/>
            </w:rPr>
            <w:t>ie</w:t>
          </w:r>
          <w:r w:rsidRPr="00347DA7">
            <w:rPr>
              <w:b/>
              <w:iCs/>
            </w:rPr>
            <w:t>kybinis ekspertinis tyrimas</w:t>
          </w:r>
          <w:r w:rsidR="00F9565D" w:rsidRPr="00347DA7">
            <w:ptab w:relativeTo="margin" w:alignment="right" w:leader="dot"/>
          </w:r>
          <w:r w:rsidR="00EA0AA0" w:rsidRPr="00347DA7">
            <w:t>6</w:t>
          </w:r>
          <w:r w:rsidR="00AE728E">
            <w:t>8</w:t>
          </w:r>
        </w:p>
        <w:p w:rsidR="00DF1844" w:rsidRPr="00347DA7" w:rsidRDefault="00E668E3" w:rsidP="00DF1844">
          <w:pPr>
            <w:ind w:left="0" w:firstLine="0"/>
            <w:rPr>
              <w:b/>
              <w:iCs/>
            </w:rPr>
          </w:pPr>
          <w:r w:rsidRPr="00347DA7">
            <w:t xml:space="preserve">2.3.1   </w:t>
          </w:r>
          <w:r w:rsidR="002A7F16" w:rsidRPr="004F660D">
            <w:t xml:space="preserve">Švietimo </w:t>
          </w:r>
          <w:r w:rsidR="008F242C">
            <w:t xml:space="preserve">politikos </w:t>
          </w:r>
          <w:r w:rsidR="002A7F16" w:rsidRPr="004F660D">
            <w:t xml:space="preserve">formavimo </w:t>
          </w:r>
          <w:r w:rsidR="008F242C">
            <w:t xml:space="preserve">ir įgyvendinimo </w:t>
          </w:r>
          <w:r w:rsidR="002A7F16" w:rsidRPr="004F660D">
            <w:t xml:space="preserve">ekspertų nuostatų </w:t>
          </w:r>
          <w:r w:rsidR="002A7F16">
            <w:t>p</w:t>
          </w:r>
          <w:r w:rsidRPr="00347DA7">
            <w:t xml:space="preserve">anašumų bei skirtumų lyginamoji analizė </w:t>
          </w:r>
          <w:r w:rsidR="00C84FD6">
            <w:t xml:space="preserve">ir </w:t>
          </w:r>
          <w:r w:rsidRPr="00347DA7">
            <w:t>valdymo veiksmingumo įvertinimas</w:t>
          </w:r>
          <w:r w:rsidRPr="00347DA7">
            <w:ptab w:relativeTo="margin" w:alignment="right" w:leader="dot"/>
          </w:r>
          <w:r w:rsidR="00EA0AA0" w:rsidRPr="00347DA7">
            <w:t>6</w:t>
          </w:r>
          <w:r w:rsidR="00AE728E">
            <w:t>8</w:t>
          </w:r>
        </w:p>
        <w:p w:rsidR="00C45346" w:rsidRPr="00347DA7" w:rsidRDefault="0016560A" w:rsidP="00DF1844">
          <w:pPr>
            <w:ind w:left="0" w:firstLine="0"/>
          </w:pPr>
          <w:r w:rsidRPr="007B42E3">
            <w:rPr>
              <w:b/>
              <w:iCs/>
              <w:sz w:val="22"/>
              <w:szCs w:val="22"/>
            </w:rPr>
            <w:t>3</w:t>
          </w:r>
          <w:r w:rsidR="00C45346" w:rsidRPr="007B42E3">
            <w:rPr>
              <w:b/>
              <w:iCs/>
              <w:sz w:val="22"/>
              <w:szCs w:val="22"/>
            </w:rPr>
            <w:t xml:space="preserve">. </w:t>
          </w:r>
          <w:r w:rsidR="00C45346" w:rsidRPr="007B42E3">
            <w:rPr>
              <w:rFonts w:eastAsiaTheme="minorHAnsi"/>
              <w:b/>
              <w:sz w:val="22"/>
              <w:szCs w:val="22"/>
            </w:rPr>
            <w:t>STATISTINIO SĄRYŠIO NUSTATYMAS</w:t>
          </w:r>
          <w:r w:rsidR="00F9565D" w:rsidRPr="00347DA7">
            <w:ptab w:relativeTo="margin" w:alignment="right" w:leader="dot"/>
          </w:r>
          <w:r w:rsidR="001465A4">
            <w:t>71</w:t>
          </w:r>
        </w:p>
        <w:p w:rsidR="0016560A" w:rsidRPr="00347DA7" w:rsidRDefault="00500DC5" w:rsidP="0016560A">
          <w:pPr>
            <w:ind w:left="0" w:hanging="426"/>
            <w:rPr>
              <w:b/>
              <w:iCs/>
            </w:rPr>
          </w:pPr>
          <w:r w:rsidRPr="00347DA7">
            <w:rPr>
              <w:b/>
              <w:iCs/>
            </w:rPr>
            <w:t>4</w:t>
          </w:r>
          <w:r w:rsidR="0016560A" w:rsidRPr="00347DA7">
            <w:rPr>
              <w:b/>
              <w:iCs/>
            </w:rPr>
            <w:t>.     ŠVIETIMO ĮSTAIGŲ VALDYMO LIETUVOJE VEIKSMINGUMO DIDINIMO PRIELAIDOS IR TOBULINIMO PERSPEKTYVOS</w:t>
          </w:r>
          <w:r w:rsidR="0016560A" w:rsidRPr="00347DA7">
            <w:ptab w:relativeTo="margin" w:alignment="right" w:leader="dot"/>
          </w:r>
          <w:r w:rsidR="00D57687">
            <w:t>75</w:t>
          </w:r>
        </w:p>
        <w:p w:rsidR="0016560A" w:rsidRPr="00347DA7" w:rsidRDefault="00500DC5" w:rsidP="00A827D1">
          <w:pPr>
            <w:ind w:left="-284" w:hanging="142"/>
            <w:rPr>
              <w:b/>
              <w:iCs/>
            </w:rPr>
          </w:pPr>
          <w:r w:rsidRPr="00347DA7">
            <w:rPr>
              <w:iCs/>
            </w:rPr>
            <w:t>4</w:t>
          </w:r>
          <w:r w:rsidR="0016560A" w:rsidRPr="00347DA7">
            <w:rPr>
              <w:iCs/>
            </w:rPr>
            <w:t>.1.</w:t>
          </w:r>
          <w:r w:rsidR="0016560A" w:rsidRPr="00347DA7">
            <w:rPr>
              <w:b/>
              <w:iCs/>
            </w:rPr>
            <w:tab/>
          </w:r>
          <w:r w:rsidR="0016560A" w:rsidRPr="00347DA7">
            <w:rPr>
              <w:iCs/>
            </w:rPr>
            <w:t xml:space="preserve">Švietimo įstaigų valdymo Lietuvoje veiksmingumo didinimo prielaidos ir </w:t>
          </w:r>
          <w:r w:rsidR="00D25007" w:rsidRPr="00347DA7">
            <w:rPr>
              <w:iCs/>
            </w:rPr>
            <w:t>rekomendacijos</w:t>
          </w:r>
          <w:r w:rsidR="0016560A" w:rsidRPr="00347DA7">
            <w:ptab w:relativeTo="margin" w:alignment="right" w:leader="dot"/>
          </w:r>
          <w:r w:rsidR="005E3937">
            <w:t>74</w:t>
          </w:r>
        </w:p>
        <w:p w:rsidR="00C45346" w:rsidRPr="00347DA7" w:rsidRDefault="00C45346" w:rsidP="00DF1844">
          <w:pPr>
            <w:ind w:left="0" w:firstLine="0"/>
            <w:rPr>
              <w:rFonts w:eastAsiaTheme="minorHAnsi"/>
              <w:b/>
            </w:rPr>
          </w:pPr>
          <w:r w:rsidRPr="00347DA7">
            <w:rPr>
              <w:rFonts w:eastAsia="Calibri"/>
              <w:b/>
            </w:rPr>
            <w:t>IŠVADOS</w:t>
          </w:r>
          <w:r w:rsidR="00F9565D" w:rsidRPr="00347DA7">
            <w:ptab w:relativeTo="margin" w:alignment="right" w:leader="dot"/>
          </w:r>
          <w:r w:rsidR="00F07B8B">
            <w:t>7</w:t>
          </w:r>
          <w:r w:rsidR="00D346C8">
            <w:t>7</w:t>
          </w:r>
        </w:p>
        <w:p w:rsidR="00C45346" w:rsidRPr="00347DA7" w:rsidRDefault="00C45346" w:rsidP="00DF1844">
          <w:pPr>
            <w:ind w:left="0" w:firstLine="0"/>
            <w:rPr>
              <w:rFonts w:eastAsiaTheme="minorHAnsi"/>
              <w:b/>
            </w:rPr>
          </w:pPr>
          <w:r w:rsidRPr="00347DA7">
            <w:rPr>
              <w:rFonts w:eastAsia="Calibri"/>
              <w:b/>
            </w:rPr>
            <w:lastRenderedPageBreak/>
            <w:t>SANTRAUKA</w:t>
          </w:r>
          <w:r w:rsidR="00F9565D" w:rsidRPr="00347DA7">
            <w:ptab w:relativeTo="margin" w:alignment="right" w:leader="dot"/>
          </w:r>
          <w:r w:rsidR="00D346C8">
            <w:t>80</w:t>
          </w:r>
        </w:p>
        <w:p w:rsidR="00C45346" w:rsidRPr="00347DA7" w:rsidRDefault="00C45346" w:rsidP="00DF1844">
          <w:pPr>
            <w:ind w:left="0" w:firstLine="0"/>
            <w:rPr>
              <w:rFonts w:eastAsiaTheme="minorHAnsi"/>
              <w:b/>
            </w:rPr>
          </w:pPr>
          <w:r w:rsidRPr="00347DA7">
            <w:rPr>
              <w:rFonts w:eastAsia="Calibri"/>
              <w:b/>
            </w:rPr>
            <w:t>SUMMARY</w:t>
          </w:r>
          <w:r w:rsidR="00F9565D" w:rsidRPr="00347DA7">
            <w:ptab w:relativeTo="margin" w:alignment="right" w:leader="dot"/>
          </w:r>
          <w:r w:rsidR="00AB49D9">
            <w:t>81</w:t>
          </w:r>
        </w:p>
        <w:p w:rsidR="00C45346" w:rsidRPr="00347DA7" w:rsidRDefault="00C45346" w:rsidP="00DF1844">
          <w:pPr>
            <w:ind w:left="0" w:firstLine="0"/>
            <w:rPr>
              <w:b/>
              <w:iCs/>
            </w:rPr>
          </w:pPr>
          <w:r w:rsidRPr="00347DA7">
            <w:rPr>
              <w:rFonts w:eastAsia="Calibri"/>
              <w:b/>
            </w:rPr>
            <w:t>LITERATŪROS SĄRAŠAS</w:t>
          </w:r>
          <w:r w:rsidR="00F9565D" w:rsidRPr="00347DA7">
            <w:ptab w:relativeTo="margin" w:alignment="right" w:leader="dot"/>
          </w:r>
          <w:r w:rsidR="00AB2040">
            <w:t>8</w:t>
          </w:r>
          <w:r w:rsidR="002E4F4A">
            <w:t>3</w:t>
          </w:r>
        </w:p>
        <w:p w:rsidR="00DF1844" w:rsidRPr="00347DA7" w:rsidRDefault="00C45346" w:rsidP="0025063F">
          <w:pPr>
            <w:ind w:left="0" w:firstLine="0"/>
            <w:rPr>
              <w:rFonts w:eastAsiaTheme="minorEastAsia"/>
              <w:noProof/>
              <w:lang w:eastAsia="lt-LT"/>
            </w:rPr>
          </w:pPr>
          <w:r w:rsidRPr="00347DA7">
            <w:rPr>
              <w:b/>
              <w:noProof/>
              <w:lang w:eastAsia="lt-LT"/>
            </w:rPr>
            <w:t>PRIEDAI</w:t>
          </w:r>
          <w:r w:rsidR="00F9565D" w:rsidRPr="00347DA7">
            <w:ptab w:relativeTo="margin" w:alignment="right" w:leader="dot"/>
          </w:r>
          <w:r w:rsidR="002E4F4A">
            <w:t>87</w:t>
          </w:r>
        </w:p>
        <w:p w:rsidR="005058CC" w:rsidRPr="00347DA7" w:rsidRDefault="000157E6" w:rsidP="005058CC">
          <w:pPr>
            <w:ind w:left="0" w:right="-284" w:firstLine="0"/>
            <w:rPr>
              <w:lang w:eastAsia="lt-LT"/>
            </w:rPr>
          </w:pPr>
          <w:r w:rsidRPr="00347DA7">
            <w:rPr>
              <w:lang w:val="ru-RU"/>
            </w:rPr>
            <w:fldChar w:fldCharType="end"/>
          </w:r>
          <w:r w:rsidR="005058CC" w:rsidRPr="00347DA7">
            <w:rPr>
              <w:lang w:eastAsia="lt-LT"/>
            </w:rPr>
            <w:t>1 Priedas  Anketa pedagogams</w:t>
          </w:r>
        </w:p>
        <w:p w:rsidR="005058CC" w:rsidRPr="00347DA7" w:rsidRDefault="005058CC" w:rsidP="005058CC">
          <w:pPr>
            <w:ind w:left="0" w:right="-284" w:firstLine="0"/>
          </w:pPr>
          <w:r w:rsidRPr="00347DA7">
            <w:rPr>
              <w:lang w:eastAsia="lt-LT"/>
            </w:rPr>
            <w:t xml:space="preserve">2 Priedas Anketa </w:t>
          </w:r>
          <w:r w:rsidRPr="00347DA7">
            <w:t>švietimo politikos formavimo ekspertams</w:t>
          </w:r>
        </w:p>
        <w:p w:rsidR="005058CC" w:rsidRPr="00347DA7" w:rsidRDefault="005058CC" w:rsidP="005058CC">
          <w:pPr>
            <w:ind w:left="0" w:right="-284" w:firstLine="0"/>
            <w:rPr>
              <w:lang w:eastAsia="lt-LT"/>
            </w:rPr>
          </w:pPr>
          <w:r w:rsidRPr="00347DA7">
            <w:t>3 Priedas SPSS programos tyrimo duomenys, lentelės.</w:t>
          </w:r>
        </w:p>
        <w:p w:rsidR="00A96D66" w:rsidRPr="00347DA7" w:rsidRDefault="000157E6">
          <w:pPr>
            <w:rPr>
              <w:lang w:val="ru-RU"/>
            </w:rPr>
          </w:pPr>
        </w:p>
      </w:sdtContent>
    </w:sdt>
    <w:p w:rsidR="00C308D6" w:rsidRPr="00347DA7" w:rsidRDefault="00C308D6" w:rsidP="00204107">
      <w:pPr>
        <w:pStyle w:val="11"/>
      </w:pPr>
    </w:p>
    <w:p w:rsidR="005058CC" w:rsidRPr="00347DA7" w:rsidRDefault="000157E6" w:rsidP="00C15943">
      <w:pPr>
        <w:spacing w:line="240" w:lineRule="auto"/>
        <w:ind w:firstLine="397"/>
        <w:rPr>
          <w:b/>
        </w:rPr>
      </w:pPr>
      <w:r w:rsidRPr="00347DA7">
        <w:rPr>
          <w:b/>
        </w:rPr>
        <w:fldChar w:fldCharType="end"/>
      </w:r>
    </w:p>
    <w:p w:rsidR="005058CC" w:rsidRPr="00347DA7" w:rsidRDefault="005058CC">
      <w:pPr>
        <w:rPr>
          <w:b/>
        </w:rPr>
      </w:pPr>
      <w:r w:rsidRPr="00347DA7">
        <w:rPr>
          <w:b/>
        </w:rPr>
        <w:br w:type="page"/>
      </w:r>
    </w:p>
    <w:p w:rsidR="00C15943" w:rsidRPr="00347DA7" w:rsidRDefault="005058CC" w:rsidP="005058CC">
      <w:pPr>
        <w:spacing w:line="240" w:lineRule="auto"/>
        <w:ind w:firstLine="397"/>
        <w:jc w:val="center"/>
        <w:rPr>
          <w:rFonts w:eastAsiaTheme="minorHAnsi"/>
          <w:b/>
          <w:bCs/>
          <w:lang w:eastAsia="en-US"/>
        </w:rPr>
      </w:pPr>
      <w:r w:rsidRPr="00347DA7">
        <w:rPr>
          <w:rFonts w:eastAsiaTheme="minorHAnsi"/>
          <w:b/>
          <w:bCs/>
          <w:lang w:eastAsia="en-US"/>
        </w:rPr>
        <w:lastRenderedPageBreak/>
        <w:t>LENTELIŲ SĄRAŠAS</w:t>
      </w:r>
    </w:p>
    <w:p w:rsidR="00F46A48" w:rsidRPr="00347DA7" w:rsidRDefault="00F46A48" w:rsidP="005058CC">
      <w:pPr>
        <w:spacing w:line="240" w:lineRule="auto"/>
        <w:ind w:firstLine="397"/>
        <w:jc w:val="center"/>
        <w:rPr>
          <w:rFonts w:eastAsiaTheme="minorHAnsi"/>
          <w:b/>
          <w:bCs/>
          <w:lang w:eastAsia="en-US"/>
        </w:rPr>
      </w:pPr>
    </w:p>
    <w:p w:rsidR="00F46A48" w:rsidRPr="00347DA7" w:rsidRDefault="00F46A48" w:rsidP="00F46A48">
      <w:pPr>
        <w:spacing w:line="240" w:lineRule="auto"/>
        <w:ind w:firstLine="397"/>
        <w:rPr>
          <w:lang w:eastAsia="lt-LT"/>
        </w:rPr>
      </w:pPr>
    </w:p>
    <w:p w:rsidR="001453B7" w:rsidRPr="00347DA7" w:rsidRDefault="001453B7" w:rsidP="001453B7">
      <w:pPr>
        <w:ind w:left="0" w:firstLine="0"/>
        <w:rPr>
          <w:b/>
          <w:bCs/>
        </w:rPr>
      </w:pPr>
    </w:p>
    <w:p w:rsidR="001453B7" w:rsidRPr="00347DA7" w:rsidRDefault="001453B7" w:rsidP="004B47D1">
      <w:pPr>
        <w:ind w:left="0" w:firstLine="397"/>
      </w:pPr>
      <w:r w:rsidRPr="00347DA7">
        <w:t>1 lentelė. Vadybos funkcijų samprata</w:t>
      </w:r>
      <w:r w:rsidRPr="00347DA7">
        <w:ptab w:relativeTo="margin" w:alignment="right" w:leader="dot"/>
      </w:r>
      <w:r w:rsidR="00B059CC">
        <w:t>22</w:t>
      </w:r>
    </w:p>
    <w:p w:rsidR="001453B7" w:rsidRPr="0003061C" w:rsidRDefault="001453B7" w:rsidP="004B47D1">
      <w:pPr>
        <w:ind w:left="0" w:firstLine="397"/>
      </w:pPr>
      <w:r w:rsidRPr="00347DA7">
        <w:t>2 lentelė</w:t>
      </w:r>
      <w:r w:rsidRPr="0003061C">
        <w:t>. Pagrind</w:t>
      </w:r>
      <w:r w:rsidR="00EB1E02" w:rsidRPr="0003061C">
        <w:t>inė</w:t>
      </w:r>
      <w:r w:rsidR="00B927F5" w:rsidRPr="0003061C">
        <w:t>s ir integruojančios vadybinė</w:t>
      </w:r>
      <w:r w:rsidR="00EA292E">
        <w:t>s funkcijo</w:t>
      </w:r>
      <w:r w:rsidRPr="0003061C">
        <w:t>s</w:t>
      </w:r>
      <w:r w:rsidRPr="0003061C">
        <w:ptab w:relativeTo="margin" w:alignment="right" w:leader="dot"/>
      </w:r>
      <w:r w:rsidR="00B059CC" w:rsidRPr="0003061C">
        <w:t>24</w:t>
      </w:r>
    </w:p>
    <w:p w:rsidR="001453B7" w:rsidRPr="0003061C" w:rsidRDefault="001453B7" w:rsidP="004B47D1">
      <w:pPr>
        <w:ind w:left="0" w:firstLine="397"/>
      </w:pPr>
      <w:r w:rsidRPr="0003061C">
        <w:t xml:space="preserve">3 lentelė. </w:t>
      </w:r>
      <w:r w:rsidRPr="0003061C">
        <w:rPr>
          <w:iCs/>
        </w:rPr>
        <w:t>Vadovavimo modelių įtaka organizacijos procesams</w:t>
      </w:r>
      <w:r w:rsidRPr="0003061C">
        <w:ptab w:relativeTo="margin" w:alignment="right" w:leader="dot"/>
      </w:r>
      <w:r w:rsidR="00B059CC" w:rsidRPr="0003061C">
        <w:t>30</w:t>
      </w:r>
    </w:p>
    <w:p w:rsidR="001453B7" w:rsidRPr="0003061C" w:rsidRDefault="001453B7" w:rsidP="004B47D1">
      <w:pPr>
        <w:ind w:left="0" w:firstLine="397"/>
      </w:pPr>
      <w:r w:rsidRPr="0003061C">
        <w:t>4 lentelė. Mokyklos vadovo vadovavimo kriterijai užtikrinant veiklos kokybę</w:t>
      </w:r>
      <w:r w:rsidRPr="0003061C">
        <w:ptab w:relativeTo="margin" w:alignment="right" w:leader="dot"/>
      </w:r>
      <w:r w:rsidR="00B059CC" w:rsidRPr="0003061C">
        <w:t>31</w:t>
      </w:r>
    </w:p>
    <w:p w:rsidR="001453B7" w:rsidRPr="0003061C" w:rsidRDefault="001453B7" w:rsidP="004B47D1">
      <w:pPr>
        <w:ind w:left="0" w:firstLine="397"/>
      </w:pPr>
      <w:r w:rsidRPr="0003061C">
        <w:t xml:space="preserve">5 lentelė. </w:t>
      </w:r>
      <w:r w:rsidRPr="0003061C">
        <w:rPr>
          <w:bCs/>
        </w:rPr>
        <w:t>Mokyklų finansavimas, taikant mokinio krepšelio principą</w:t>
      </w:r>
      <w:r w:rsidRPr="0003061C">
        <w:ptab w:relativeTo="margin" w:alignment="right" w:leader="dot"/>
      </w:r>
      <w:r w:rsidR="00B059CC" w:rsidRPr="0003061C">
        <w:t>38</w:t>
      </w:r>
    </w:p>
    <w:p w:rsidR="001453B7" w:rsidRPr="0003061C" w:rsidRDefault="001453B7" w:rsidP="004B47D1">
      <w:pPr>
        <w:ind w:left="0" w:firstLine="397"/>
      </w:pPr>
      <w:r w:rsidRPr="0003061C">
        <w:t xml:space="preserve">6 lentelė. </w:t>
      </w:r>
      <w:r w:rsidRPr="0003061C">
        <w:rPr>
          <w:bCs/>
        </w:rPr>
        <w:t>Mokyklų tinklo optimizavimas</w:t>
      </w:r>
      <w:r w:rsidRPr="0003061C">
        <w:ptab w:relativeTo="margin" w:alignment="right" w:leader="dot"/>
      </w:r>
      <w:r w:rsidR="00B059CC" w:rsidRPr="0003061C">
        <w:t>39</w:t>
      </w:r>
    </w:p>
    <w:p w:rsidR="001453B7" w:rsidRPr="0003061C" w:rsidRDefault="001453B7" w:rsidP="004B47D1">
      <w:pPr>
        <w:ind w:left="0" w:firstLine="397"/>
      </w:pPr>
      <w:r w:rsidRPr="0003061C">
        <w:t xml:space="preserve">7 lentelė. </w:t>
      </w:r>
      <w:r w:rsidRPr="0003061C">
        <w:rPr>
          <w:lang w:eastAsia="en-US"/>
        </w:rPr>
        <w:t>Tyrimo instrumento</w:t>
      </w:r>
      <w:r w:rsidR="00EA6913">
        <w:rPr>
          <w:lang w:eastAsia="en-US"/>
        </w:rPr>
        <w:t xml:space="preserve"> – anketos klausimų blokai ir ti</w:t>
      </w:r>
      <w:r w:rsidRPr="0003061C">
        <w:rPr>
          <w:lang w:eastAsia="en-US"/>
        </w:rPr>
        <w:t>riami reiškiniai</w:t>
      </w:r>
      <w:r w:rsidRPr="0003061C">
        <w:ptab w:relativeTo="margin" w:alignment="right" w:leader="dot"/>
      </w:r>
      <w:r w:rsidR="00B059CC" w:rsidRPr="0003061C">
        <w:t>42</w:t>
      </w:r>
    </w:p>
    <w:p w:rsidR="001453B7" w:rsidRPr="0003061C" w:rsidRDefault="001453B7" w:rsidP="004B47D1">
      <w:pPr>
        <w:ind w:left="0" w:firstLine="397"/>
      </w:pPr>
      <w:r w:rsidRPr="0003061C">
        <w:t xml:space="preserve">8 lentelė. </w:t>
      </w:r>
      <w:r w:rsidRPr="0003061C">
        <w:rPr>
          <w:iCs/>
        </w:rPr>
        <w:t>Veiksmingo mokyklos valdymo kriterijai: faktorinės analizės rezultatai</w:t>
      </w:r>
      <w:r w:rsidRPr="0003061C">
        <w:ptab w:relativeTo="margin" w:alignment="right" w:leader="dot"/>
      </w:r>
      <w:r w:rsidR="00B059CC" w:rsidRPr="0003061C">
        <w:t>55</w:t>
      </w:r>
    </w:p>
    <w:p w:rsidR="001453B7" w:rsidRPr="0003061C" w:rsidRDefault="001453B7" w:rsidP="004B47D1">
      <w:pPr>
        <w:ind w:left="0" w:firstLine="397"/>
      </w:pPr>
      <w:r w:rsidRPr="0003061C">
        <w:t xml:space="preserve">9  lentelė. </w:t>
      </w:r>
      <w:r w:rsidRPr="0003061C">
        <w:rPr>
          <w:iCs/>
        </w:rPr>
        <w:t>Mokyklų valdymo privalumai, kurie atsirado dėl veiksmingo Lietuvos švietimo sistemos valdymo : faktorinės analizės rezultatai</w:t>
      </w:r>
      <w:r w:rsidRPr="0003061C">
        <w:ptab w:relativeTo="margin" w:alignment="right" w:leader="dot"/>
      </w:r>
      <w:r w:rsidR="00B059CC" w:rsidRPr="0003061C">
        <w:t>64</w:t>
      </w:r>
    </w:p>
    <w:p w:rsidR="001453B7" w:rsidRPr="0003061C" w:rsidRDefault="001453B7" w:rsidP="004B47D1">
      <w:pPr>
        <w:ind w:left="0" w:firstLine="397"/>
      </w:pPr>
      <w:r w:rsidRPr="0003061C">
        <w:t xml:space="preserve">10 lentelė. </w:t>
      </w:r>
      <w:r w:rsidRPr="0003061C">
        <w:rPr>
          <w:rFonts w:eastAsiaTheme="minorHAnsi"/>
          <w:lang w:eastAsia="en-US"/>
        </w:rPr>
        <w:t>Švietimo įst</w:t>
      </w:r>
      <w:r w:rsidR="009B370B" w:rsidRPr="0003061C">
        <w:rPr>
          <w:rFonts w:eastAsiaTheme="minorHAnsi"/>
          <w:lang w:eastAsia="en-US"/>
        </w:rPr>
        <w:t>aigų valdymo privalumų sąryšis</w:t>
      </w:r>
      <w:r w:rsidRPr="0003061C">
        <w:ptab w:relativeTo="margin" w:alignment="right" w:leader="dot"/>
      </w:r>
      <w:r w:rsidR="001C52A3" w:rsidRPr="0003061C">
        <w:t>71</w:t>
      </w:r>
    </w:p>
    <w:p w:rsidR="001453B7" w:rsidRPr="0003061C" w:rsidRDefault="001453B7">
      <w:r w:rsidRPr="0003061C">
        <w:br w:type="page"/>
      </w:r>
    </w:p>
    <w:p w:rsidR="001453B7" w:rsidRPr="00347DA7" w:rsidRDefault="001453B7" w:rsidP="001453B7">
      <w:pPr>
        <w:ind w:firstLine="397"/>
        <w:jc w:val="center"/>
        <w:rPr>
          <w:b/>
          <w:bCs/>
        </w:rPr>
      </w:pPr>
      <w:r w:rsidRPr="00347DA7">
        <w:rPr>
          <w:b/>
          <w:bCs/>
        </w:rPr>
        <w:lastRenderedPageBreak/>
        <w:t>PAVEIKSLŲ SĄRAŠAS</w:t>
      </w:r>
    </w:p>
    <w:p w:rsidR="001453B7" w:rsidRPr="00347DA7" w:rsidRDefault="001453B7" w:rsidP="001453B7">
      <w:pPr>
        <w:ind w:firstLine="397"/>
        <w:jc w:val="center"/>
        <w:rPr>
          <w:b/>
          <w:bCs/>
        </w:rPr>
      </w:pPr>
    </w:p>
    <w:p w:rsidR="001453B7" w:rsidRPr="0003061C" w:rsidRDefault="001453B7" w:rsidP="00457FCA">
      <w:pPr>
        <w:ind w:left="-284" w:firstLine="0"/>
      </w:pPr>
      <w:r w:rsidRPr="00347DA7">
        <w:rPr>
          <w:bCs/>
        </w:rPr>
        <w:t>1.</w:t>
      </w:r>
      <w:r w:rsidRPr="0003061C">
        <w:rPr>
          <w:bCs/>
        </w:rPr>
        <w:t xml:space="preserve">1 </w:t>
      </w:r>
      <w:r w:rsidR="003C5FC7">
        <w:rPr>
          <w:bCs/>
        </w:rPr>
        <w:t xml:space="preserve">  </w:t>
      </w:r>
      <w:r w:rsidRPr="0003061C">
        <w:rPr>
          <w:bCs/>
        </w:rPr>
        <w:t xml:space="preserve">pav. </w:t>
      </w:r>
      <w:r w:rsidRPr="0003061C">
        <w:t>Organizacijos efektyvumą sąlygojantys veiksniai</w:t>
      </w:r>
      <w:r w:rsidRPr="0003061C">
        <w:ptab w:relativeTo="margin" w:alignment="right" w:leader="dot"/>
      </w:r>
      <w:r w:rsidR="004841C8" w:rsidRPr="0003061C">
        <w:t>15</w:t>
      </w:r>
    </w:p>
    <w:p w:rsidR="001453B7" w:rsidRPr="0003061C" w:rsidRDefault="001453B7" w:rsidP="001453B7">
      <w:pPr>
        <w:ind w:left="0" w:hanging="283"/>
      </w:pPr>
      <w:r w:rsidRPr="0003061C">
        <w:t xml:space="preserve">1.2 </w:t>
      </w:r>
      <w:r w:rsidR="003C5FC7">
        <w:t xml:space="preserve">  </w:t>
      </w:r>
      <w:r w:rsidRPr="0003061C">
        <w:t>pav. Švietimo veiksmingumo ir efektyvumo sampratos remiantis gamybiniu modeliu</w:t>
      </w:r>
      <w:r w:rsidRPr="0003061C">
        <w:ptab w:relativeTo="margin" w:alignment="right" w:leader="dot"/>
      </w:r>
      <w:r w:rsidR="004841C8" w:rsidRPr="0003061C">
        <w:t>16</w:t>
      </w:r>
    </w:p>
    <w:p w:rsidR="001453B7" w:rsidRPr="0003061C" w:rsidRDefault="001453B7" w:rsidP="00457FCA">
      <w:pPr>
        <w:ind w:left="-284" w:firstLine="0"/>
      </w:pPr>
      <w:r w:rsidRPr="0003061C">
        <w:t>1.1.1 . pav. Mokyklos valdymo struktūra</w:t>
      </w:r>
      <w:r w:rsidRPr="0003061C">
        <w:ptab w:relativeTo="margin" w:alignment="right" w:leader="dot"/>
      </w:r>
      <w:r w:rsidR="004841C8" w:rsidRPr="0003061C">
        <w:t>18</w:t>
      </w:r>
    </w:p>
    <w:p w:rsidR="001453B7" w:rsidRPr="0003061C" w:rsidRDefault="003C5FC7" w:rsidP="00457FCA">
      <w:pPr>
        <w:ind w:left="-284" w:firstLine="0"/>
      </w:pPr>
      <w:r>
        <w:t xml:space="preserve">1.1.2.  </w:t>
      </w:r>
      <w:r w:rsidR="001453B7" w:rsidRPr="0003061C">
        <w:t>pav. Vidutinio dydžio vidurinė mokykla, „ilgoji“ gimna</w:t>
      </w:r>
      <w:r w:rsidR="00457FCA" w:rsidRPr="0003061C">
        <w:t>zija (nuo 501 iki 1200 mokinių)</w:t>
      </w:r>
      <w:r w:rsidR="001453B7" w:rsidRPr="0003061C">
        <w:ptab w:relativeTo="margin" w:alignment="right" w:leader="dot"/>
      </w:r>
      <w:r w:rsidR="004841C8" w:rsidRPr="0003061C">
        <w:t>19</w:t>
      </w:r>
    </w:p>
    <w:p w:rsidR="001453B7" w:rsidRPr="0003061C" w:rsidRDefault="001453B7" w:rsidP="00457FCA">
      <w:pPr>
        <w:ind w:left="-284" w:firstLine="0"/>
      </w:pPr>
      <w:r w:rsidRPr="0003061C">
        <w:t xml:space="preserve">1.1.3. </w:t>
      </w:r>
      <w:r w:rsidR="003C5FC7">
        <w:t xml:space="preserve"> </w:t>
      </w:r>
      <w:r w:rsidRPr="0003061C">
        <w:t>pav. Mokyklos vadybos standartų struktūra</w:t>
      </w:r>
      <w:r w:rsidRPr="0003061C">
        <w:ptab w:relativeTo="margin" w:alignment="right" w:leader="dot"/>
      </w:r>
      <w:r w:rsidR="004841C8" w:rsidRPr="0003061C">
        <w:t>21</w:t>
      </w:r>
    </w:p>
    <w:p w:rsidR="001453B7" w:rsidRPr="0003061C" w:rsidRDefault="001453B7" w:rsidP="00457FCA">
      <w:pPr>
        <w:ind w:left="-284" w:firstLine="0"/>
      </w:pPr>
      <w:r w:rsidRPr="0003061C">
        <w:rPr>
          <w:bCs/>
        </w:rPr>
        <w:t>1.2.1.</w:t>
      </w:r>
      <w:r w:rsidR="003C5FC7">
        <w:rPr>
          <w:bCs/>
        </w:rPr>
        <w:t xml:space="preserve"> </w:t>
      </w:r>
      <w:r w:rsidRPr="0003061C">
        <w:rPr>
          <w:bCs/>
        </w:rPr>
        <w:t xml:space="preserve"> pav.  Kokybės valdymo lygmenys</w:t>
      </w:r>
      <w:r w:rsidRPr="0003061C">
        <w:ptab w:relativeTo="margin" w:alignment="right" w:leader="dot"/>
      </w:r>
      <w:r w:rsidR="004841C8" w:rsidRPr="0003061C">
        <w:t>28</w:t>
      </w:r>
    </w:p>
    <w:p w:rsidR="001453B7" w:rsidRPr="0003061C" w:rsidRDefault="001453B7" w:rsidP="00457FCA">
      <w:pPr>
        <w:ind w:left="-284" w:firstLine="0"/>
      </w:pPr>
      <w:r w:rsidRPr="0003061C">
        <w:t xml:space="preserve">2.1. </w:t>
      </w:r>
      <w:r w:rsidR="003C5FC7">
        <w:t xml:space="preserve">    </w:t>
      </w:r>
      <w:r w:rsidRPr="0003061C">
        <w:t>pav. Tyrimo planas</w:t>
      </w:r>
      <w:r w:rsidRPr="0003061C">
        <w:ptab w:relativeTo="margin" w:alignment="right" w:leader="dot"/>
      </w:r>
      <w:r w:rsidR="004841C8" w:rsidRPr="0003061C">
        <w:t>41</w:t>
      </w:r>
    </w:p>
    <w:p w:rsidR="001453B7" w:rsidRPr="0003061C" w:rsidRDefault="001453B7" w:rsidP="00457FCA">
      <w:pPr>
        <w:ind w:left="-284" w:firstLine="0"/>
      </w:pPr>
      <w:r w:rsidRPr="0003061C">
        <w:rPr>
          <w:rFonts w:eastAsiaTheme="minorHAnsi"/>
          <w:bCs/>
          <w:lang w:eastAsia="en-US"/>
        </w:rPr>
        <w:t xml:space="preserve">2.2.1 </w:t>
      </w:r>
      <w:r w:rsidR="003C5FC7">
        <w:rPr>
          <w:rFonts w:eastAsiaTheme="minorHAnsi"/>
          <w:bCs/>
          <w:lang w:eastAsia="en-US"/>
        </w:rPr>
        <w:t xml:space="preserve">  </w:t>
      </w:r>
      <w:r w:rsidRPr="0003061C">
        <w:rPr>
          <w:rFonts w:eastAsiaTheme="minorHAnsi"/>
          <w:bCs/>
          <w:lang w:eastAsia="en-US"/>
        </w:rPr>
        <w:t>pav.</w:t>
      </w:r>
      <w:r w:rsidR="0085280B">
        <w:rPr>
          <w:rFonts w:eastAsiaTheme="minorHAnsi"/>
          <w:bCs/>
          <w:lang w:eastAsia="en-US"/>
        </w:rPr>
        <w:t xml:space="preserve"> </w:t>
      </w:r>
      <w:r w:rsidRPr="0003061C">
        <w:rPr>
          <w:rFonts w:eastAsiaTheme="minorHAnsi"/>
          <w:iCs/>
          <w:lang w:eastAsia="en-US"/>
        </w:rPr>
        <w:t>Respondentų pasiskirstymas pagal lytį (N=49)</w:t>
      </w:r>
      <w:r w:rsidRPr="0003061C">
        <w:ptab w:relativeTo="margin" w:alignment="right" w:leader="dot"/>
      </w:r>
      <w:r w:rsidR="004841C8" w:rsidRPr="0003061C">
        <w:t>44</w:t>
      </w:r>
    </w:p>
    <w:p w:rsidR="001453B7" w:rsidRPr="0003061C" w:rsidRDefault="001453B7" w:rsidP="00457FCA">
      <w:pPr>
        <w:ind w:left="-284" w:firstLine="0"/>
      </w:pPr>
      <w:r w:rsidRPr="0003061C">
        <w:rPr>
          <w:rFonts w:eastAsiaTheme="minorHAnsi"/>
          <w:bCs/>
          <w:lang w:eastAsia="en-US"/>
        </w:rPr>
        <w:t xml:space="preserve">2.2.2. </w:t>
      </w:r>
      <w:r w:rsidR="003C5FC7">
        <w:rPr>
          <w:rFonts w:eastAsiaTheme="minorHAnsi"/>
          <w:bCs/>
          <w:lang w:eastAsia="en-US"/>
        </w:rPr>
        <w:t xml:space="preserve"> </w:t>
      </w:r>
      <w:r w:rsidRPr="0003061C">
        <w:rPr>
          <w:rFonts w:eastAsiaTheme="minorHAnsi"/>
          <w:bCs/>
          <w:lang w:eastAsia="en-US"/>
        </w:rPr>
        <w:t>pav</w:t>
      </w:r>
      <w:r w:rsidRPr="0003061C">
        <w:rPr>
          <w:rFonts w:eastAsiaTheme="minorHAnsi"/>
          <w:lang w:eastAsia="en-US"/>
        </w:rPr>
        <w:t xml:space="preserve">. </w:t>
      </w:r>
      <w:r w:rsidRPr="0003061C">
        <w:rPr>
          <w:rFonts w:eastAsiaTheme="minorHAnsi"/>
          <w:iCs/>
          <w:lang w:eastAsia="en-US"/>
        </w:rPr>
        <w:t>Respondentų pasiskirstymas pagal amžių (N=49)</w:t>
      </w:r>
      <w:r w:rsidRPr="0003061C">
        <w:ptab w:relativeTo="margin" w:alignment="right" w:leader="dot"/>
      </w:r>
      <w:r w:rsidR="004841C8" w:rsidRPr="0003061C">
        <w:t>44</w:t>
      </w:r>
    </w:p>
    <w:p w:rsidR="001453B7" w:rsidRPr="0003061C" w:rsidRDefault="001453B7" w:rsidP="00457FCA">
      <w:pPr>
        <w:autoSpaceDE w:val="0"/>
        <w:autoSpaceDN w:val="0"/>
        <w:adjustRightInd w:val="0"/>
        <w:ind w:left="-284" w:firstLine="0"/>
      </w:pPr>
      <w:r w:rsidRPr="0003061C">
        <w:t xml:space="preserve">2.2.3. </w:t>
      </w:r>
      <w:r w:rsidR="003C5FC7">
        <w:t xml:space="preserve"> </w:t>
      </w:r>
      <w:r w:rsidRPr="0003061C">
        <w:t>pav</w:t>
      </w:r>
      <w:r w:rsidRPr="0003061C">
        <w:rPr>
          <w:i/>
        </w:rPr>
        <w:t xml:space="preserve">. </w:t>
      </w:r>
      <w:r w:rsidRPr="0003061C">
        <w:t>Respondentų pasiskirstymas pagal išsilavinimą (N</w:t>
      </w:r>
      <w:r w:rsidRPr="0003061C">
        <w:rPr>
          <w:rFonts w:eastAsiaTheme="minorHAnsi"/>
          <w:iCs/>
          <w:lang w:eastAsia="en-US"/>
        </w:rPr>
        <w:t>=49)</w:t>
      </w:r>
      <w:r w:rsidRPr="0003061C">
        <w:ptab w:relativeTo="margin" w:alignment="right" w:leader="dot"/>
      </w:r>
      <w:r w:rsidR="004841C8" w:rsidRPr="0003061C">
        <w:t>45</w:t>
      </w:r>
    </w:p>
    <w:p w:rsidR="001453B7" w:rsidRPr="0003061C" w:rsidRDefault="001453B7" w:rsidP="00457FCA">
      <w:pPr>
        <w:ind w:left="-284" w:firstLine="0"/>
      </w:pPr>
      <w:r w:rsidRPr="0003061C">
        <w:t xml:space="preserve">2.2.4. </w:t>
      </w:r>
      <w:r w:rsidR="003C5FC7">
        <w:t xml:space="preserve"> </w:t>
      </w:r>
      <w:r w:rsidRPr="0003061C">
        <w:t>pav</w:t>
      </w:r>
      <w:r w:rsidRPr="0003061C">
        <w:rPr>
          <w:i/>
        </w:rPr>
        <w:t xml:space="preserve">. </w:t>
      </w:r>
      <w:r w:rsidRPr="0003061C">
        <w:t>Respondentų pasiskirstymas pagal užimamas pareigas(N</w:t>
      </w:r>
      <w:r w:rsidRPr="0003061C">
        <w:rPr>
          <w:rFonts w:eastAsiaTheme="minorHAnsi"/>
          <w:iCs/>
          <w:lang w:eastAsia="en-US"/>
        </w:rPr>
        <w:t>=49)</w:t>
      </w:r>
      <w:r w:rsidRPr="0003061C">
        <w:ptab w:relativeTo="margin" w:alignment="right" w:leader="dot"/>
      </w:r>
      <w:r w:rsidR="004841C8" w:rsidRPr="0003061C">
        <w:t>46</w:t>
      </w:r>
    </w:p>
    <w:p w:rsidR="001453B7" w:rsidRPr="0003061C" w:rsidRDefault="001453B7" w:rsidP="00457FCA">
      <w:pPr>
        <w:ind w:left="-284" w:firstLine="0"/>
      </w:pPr>
      <w:r w:rsidRPr="0003061C">
        <w:t>2.2.5.</w:t>
      </w:r>
      <w:r w:rsidR="003C5FC7">
        <w:t xml:space="preserve"> </w:t>
      </w:r>
      <w:r w:rsidRPr="0003061C">
        <w:t xml:space="preserve"> pav</w:t>
      </w:r>
      <w:r w:rsidRPr="0003061C">
        <w:rPr>
          <w:i/>
        </w:rPr>
        <w:t xml:space="preserve">. </w:t>
      </w:r>
      <w:r w:rsidRPr="0003061C">
        <w:t>Respondentų pasiskirstymas pagal turimą vadybinę kategoriją (N</w:t>
      </w:r>
      <w:r w:rsidRPr="0003061C">
        <w:rPr>
          <w:rFonts w:eastAsiaTheme="minorHAnsi"/>
          <w:iCs/>
          <w:lang w:eastAsia="en-US"/>
        </w:rPr>
        <w:t>=49)</w:t>
      </w:r>
      <w:r w:rsidRPr="0003061C">
        <w:ptab w:relativeTo="margin" w:alignment="right" w:leader="dot"/>
      </w:r>
      <w:r w:rsidR="004841C8" w:rsidRPr="0003061C">
        <w:t>46</w:t>
      </w:r>
    </w:p>
    <w:p w:rsidR="001453B7" w:rsidRPr="0003061C" w:rsidRDefault="001453B7" w:rsidP="00457FCA">
      <w:pPr>
        <w:ind w:left="-284" w:firstLine="0"/>
      </w:pPr>
      <w:r w:rsidRPr="0003061C">
        <w:t>2.2.6</w:t>
      </w:r>
      <w:r w:rsidRPr="0003061C">
        <w:rPr>
          <w:i/>
        </w:rPr>
        <w:t xml:space="preserve">. </w:t>
      </w:r>
      <w:r w:rsidR="003C5FC7">
        <w:rPr>
          <w:i/>
        </w:rPr>
        <w:t xml:space="preserve"> </w:t>
      </w:r>
      <w:r w:rsidRPr="0003061C">
        <w:t>pav. Respondentų pasiskirstymas pagal profesinę kvalifikacinę kategoriją(N</w:t>
      </w:r>
      <w:r w:rsidRPr="0003061C">
        <w:rPr>
          <w:rFonts w:eastAsiaTheme="minorHAnsi"/>
          <w:iCs/>
          <w:lang w:eastAsia="en-US"/>
        </w:rPr>
        <w:t>=49)</w:t>
      </w:r>
      <w:r w:rsidRPr="0003061C">
        <w:ptab w:relativeTo="margin" w:alignment="right" w:leader="dot"/>
      </w:r>
      <w:r w:rsidR="004841C8" w:rsidRPr="0003061C">
        <w:t>47</w:t>
      </w:r>
    </w:p>
    <w:p w:rsidR="001453B7" w:rsidRPr="0003061C" w:rsidRDefault="001453B7" w:rsidP="00457FCA">
      <w:pPr>
        <w:ind w:left="-284" w:firstLine="0"/>
      </w:pPr>
      <w:r w:rsidRPr="0003061C">
        <w:t xml:space="preserve">2.2.7 </w:t>
      </w:r>
      <w:r w:rsidR="003C5FC7">
        <w:t xml:space="preserve">  </w:t>
      </w:r>
      <w:r w:rsidRPr="0003061C">
        <w:t>pav. Respondentų pasiskirstymas pagal darbo patirtį privačiame sektoriuje (N</w:t>
      </w:r>
      <w:r w:rsidRPr="0003061C">
        <w:rPr>
          <w:rFonts w:eastAsiaTheme="minorHAnsi"/>
          <w:iCs/>
          <w:lang w:eastAsia="en-US"/>
        </w:rPr>
        <w:t>=49)</w:t>
      </w:r>
      <w:r w:rsidRPr="0003061C">
        <w:ptab w:relativeTo="margin" w:alignment="right" w:leader="dot"/>
      </w:r>
      <w:r w:rsidR="004841C8" w:rsidRPr="0003061C">
        <w:t>48</w:t>
      </w:r>
    </w:p>
    <w:p w:rsidR="001453B7" w:rsidRPr="0003061C" w:rsidRDefault="001453B7" w:rsidP="00457FCA">
      <w:pPr>
        <w:ind w:left="-284" w:firstLine="0"/>
      </w:pPr>
      <w:r w:rsidRPr="0003061C">
        <w:t xml:space="preserve">2.2.8. </w:t>
      </w:r>
      <w:r w:rsidR="003C5FC7">
        <w:t xml:space="preserve"> </w:t>
      </w:r>
      <w:r w:rsidRPr="0003061C">
        <w:t>pav. Respondentų pasiskirstymas pagal gaunamas pajamas (N</w:t>
      </w:r>
      <w:r w:rsidRPr="0003061C">
        <w:rPr>
          <w:rFonts w:eastAsiaTheme="minorHAnsi"/>
          <w:iCs/>
          <w:lang w:eastAsia="en-US"/>
        </w:rPr>
        <w:t>=49)</w:t>
      </w:r>
      <w:r w:rsidRPr="0003061C">
        <w:ptab w:relativeTo="margin" w:alignment="right" w:leader="dot"/>
      </w:r>
      <w:r w:rsidR="004841C8" w:rsidRPr="0003061C">
        <w:t>49</w:t>
      </w:r>
    </w:p>
    <w:p w:rsidR="001453B7" w:rsidRPr="0003061C" w:rsidRDefault="001453B7" w:rsidP="00457FCA">
      <w:pPr>
        <w:ind w:left="-284" w:firstLine="0"/>
      </w:pPr>
      <w:r w:rsidRPr="0003061C">
        <w:t xml:space="preserve">2.2.9. </w:t>
      </w:r>
      <w:r w:rsidR="003C5FC7">
        <w:t xml:space="preserve"> </w:t>
      </w:r>
      <w:r w:rsidRPr="0003061C">
        <w:t xml:space="preserve">pav.Respondentų veiksmingo mokyklos valdymo sąvokos apibūdinimas (N=49) </w:t>
      </w:r>
      <w:r w:rsidRPr="0003061C">
        <w:ptab w:relativeTo="margin" w:alignment="right" w:leader="dot"/>
      </w:r>
      <w:r w:rsidR="004841C8" w:rsidRPr="0003061C">
        <w:t>50</w:t>
      </w:r>
    </w:p>
    <w:p w:rsidR="001453B7" w:rsidRPr="0003061C" w:rsidRDefault="001453B7" w:rsidP="00457FCA">
      <w:pPr>
        <w:ind w:left="-284" w:firstLine="0"/>
      </w:pPr>
      <w:r w:rsidRPr="0003061C">
        <w:t>2.2.10. pav</w:t>
      </w:r>
      <w:r w:rsidRPr="0003061C">
        <w:rPr>
          <w:i/>
        </w:rPr>
        <w:t xml:space="preserve">. </w:t>
      </w:r>
      <w:r w:rsidRPr="0003061C">
        <w:t xml:space="preserve">Pagrindiniai veiksmingo mokyklos valdymo trikdžiai(N=49) </w:t>
      </w:r>
      <w:r w:rsidRPr="0003061C">
        <w:ptab w:relativeTo="margin" w:alignment="right" w:leader="dot"/>
      </w:r>
      <w:r w:rsidR="004841C8" w:rsidRPr="0003061C">
        <w:t>51</w:t>
      </w:r>
    </w:p>
    <w:p w:rsidR="001453B7" w:rsidRPr="00347DA7" w:rsidRDefault="001453B7" w:rsidP="00457FCA">
      <w:pPr>
        <w:ind w:left="-284" w:firstLine="0"/>
      </w:pPr>
      <w:r w:rsidRPr="00347DA7">
        <w:rPr>
          <w:rStyle w:val="af4"/>
          <w:i w:val="0"/>
        </w:rPr>
        <w:t>2.2.11. pav. Respondentų</w:t>
      </w:r>
      <w:r w:rsidRPr="00347DA7">
        <w:rPr>
          <w:rStyle w:val="st"/>
          <w:rFonts w:eastAsia="Calibri"/>
        </w:rPr>
        <w:t xml:space="preserve">pasiskirstymas pagal </w:t>
      </w:r>
      <w:r w:rsidRPr="00347DA7">
        <w:rPr>
          <w:rStyle w:val="af4"/>
          <w:i w:val="0"/>
        </w:rPr>
        <w:t>išreikštą nuomonę</w:t>
      </w:r>
      <w:r w:rsidRPr="00347DA7">
        <w:t xml:space="preserve"> apie naują Seimu priimtą Švietimo įstatymą, kuris reglamentuoja naują tautinių mažumų ugdymo modelį </w:t>
      </w:r>
      <w:r w:rsidRPr="00347DA7">
        <w:rPr>
          <w:lang w:val="en-AU"/>
        </w:rPr>
        <w:t>(N=49)</w:t>
      </w:r>
      <w:r w:rsidRPr="00347DA7">
        <w:ptab w:relativeTo="margin" w:alignment="right" w:leader="dot"/>
      </w:r>
      <w:r w:rsidR="004841C8">
        <w:t>52</w:t>
      </w:r>
    </w:p>
    <w:p w:rsidR="001453B7" w:rsidRPr="00347DA7" w:rsidRDefault="001453B7" w:rsidP="00457FCA">
      <w:pPr>
        <w:pStyle w:val="Default"/>
        <w:ind w:left="-284" w:firstLine="0"/>
      </w:pPr>
      <w:r w:rsidRPr="00347DA7">
        <w:t xml:space="preserve">2.2.12. pav. Priimtiniausias mokyklos modelis </w:t>
      </w:r>
      <w:r w:rsidRPr="00347DA7">
        <w:rPr>
          <w:lang w:val="en-AU"/>
        </w:rPr>
        <w:t>(N=49)</w:t>
      </w:r>
      <w:r w:rsidRPr="00347DA7">
        <w:ptab w:relativeTo="margin" w:alignment="right" w:leader="dot"/>
      </w:r>
      <w:r w:rsidR="004841C8">
        <w:t>57</w:t>
      </w:r>
    </w:p>
    <w:p w:rsidR="001453B7" w:rsidRPr="00347DA7" w:rsidRDefault="001453B7" w:rsidP="00457FCA">
      <w:pPr>
        <w:pStyle w:val="Default"/>
        <w:ind w:left="-284" w:firstLine="0"/>
      </w:pPr>
      <w:r w:rsidRPr="00347DA7">
        <w:t>3.1.1</w:t>
      </w:r>
      <w:r w:rsidRPr="00347DA7">
        <w:rPr>
          <w:i/>
        </w:rPr>
        <w:t xml:space="preserve">. </w:t>
      </w:r>
      <w:r w:rsidR="00597379">
        <w:rPr>
          <w:i/>
        </w:rPr>
        <w:t xml:space="preserve">  </w:t>
      </w:r>
      <w:r w:rsidRPr="00347DA7">
        <w:t>pav. Faktoriaus „</w:t>
      </w:r>
      <w:r w:rsidRPr="00347DA7">
        <w:rPr>
          <w:iCs/>
        </w:rPr>
        <w:t>Mokyklos administracijos  pastangos užtikrinti kokybės valdymą“ raiškos vidurkis (N</w:t>
      </w:r>
      <w:r w:rsidRPr="00347DA7">
        <w:rPr>
          <w:iCs/>
          <w:lang w:val="en-AU"/>
        </w:rPr>
        <w:t>=49)</w:t>
      </w:r>
      <w:r w:rsidRPr="00347DA7">
        <w:ptab w:relativeTo="margin" w:alignment="right" w:leader="dot"/>
      </w:r>
      <w:r w:rsidR="004841C8">
        <w:t>58</w:t>
      </w:r>
    </w:p>
    <w:p w:rsidR="001453B7" w:rsidRPr="00347DA7" w:rsidRDefault="001453B7" w:rsidP="00457FCA">
      <w:pPr>
        <w:autoSpaceDE w:val="0"/>
        <w:autoSpaceDN w:val="0"/>
        <w:adjustRightInd w:val="0"/>
        <w:spacing w:line="240" w:lineRule="auto"/>
        <w:ind w:left="-284" w:firstLine="0"/>
      </w:pPr>
      <w:r w:rsidRPr="00347DA7">
        <w:t>3.1.2</w:t>
      </w:r>
      <w:r w:rsidR="00597379">
        <w:t>.</w:t>
      </w:r>
      <w:r w:rsidRPr="00347DA7">
        <w:t xml:space="preserve">  pav. Faktoriaus „</w:t>
      </w:r>
      <w:r w:rsidRPr="00347DA7">
        <w:rPr>
          <w:iCs/>
        </w:rPr>
        <w:t>Kokybiškos mokymosi aplinkos kūrimas“ raiškos vidurkis (N</w:t>
      </w:r>
      <w:r w:rsidRPr="00347DA7">
        <w:rPr>
          <w:iCs/>
          <w:lang w:val="en-AU"/>
        </w:rPr>
        <w:t>=49)</w:t>
      </w:r>
      <w:r w:rsidRPr="00347DA7">
        <w:ptab w:relativeTo="margin" w:alignment="right" w:leader="dot"/>
      </w:r>
      <w:r w:rsidR="004841C8">
        <w:t>59</w:t>
      </w:r>
    </w:p>
    <w:p w:rsidR="001453B7" w:rsidRPr="00347DA7" w:rsidRDefault="001453B7" w:rsidP="00457FCA">
      <w:pPr>
        <w:autoSpaceDE w:val="0"/>
        <w:autoSpaceDN w:val="0"/>
        <w:adjustRightInd w:val="0"/>
        <w:spacing w:line="240" w:lineRule="auto"/>
        <w:ind w:left="-284" w:firstLine="0"/>
      </w:pPr>
    </w:p>
    <w:p w:rsidR="001453B7" w:rsidRPr="00347DA7" w:rsidRDefault="001453B7" w:rsidP="00457FCA">
      <w:pPr>
        <w:ind w:left="-284" w:firstLine="0"/>
      </w:pPr>
      <w:r w:rsidRPr="00347DA7">
        <w:rPr>
          <w:iCs/>
        </w:rPr>
        <w:t xml:space="preserve">3.1.3. </w:t>
      </w:r>
      <w:r w:rsidR="00597379">
        <w:rPr>
          <w:iCs/>
        </w:rPr>
        <w:t xml:space="preserve"> </w:t>
      </w:r>
      <w:r w:rsidRPr="00347DA7">
        <w:rPr>
          <w:iCs/>
        </w:rPr>
        <w:t xml:space="preserve">pav. </w:t>
      </w:r>
      <w:r w:rsidRPr="00347DA7">
        <w:t xml:space="preserve">Ar pastaruoju metu galvojate pakeisti darbą. </w:t>
      </w:r>
      <w:r w:rsidRPr="00347DA7">
        <w:rPr>
          <w:iCs/>
        </w:rPr>
        <w:t>(N</w:t>
      </w:r>
      <w:r w:rsidRPr="00347DA7">
        <w:rPr>
          <w:iCs/>
          <w:lang w:val="en-AU"/>
        </w:rPr>
        <w:t>=49)</w:t>
      </w:r>
      <w:r w:rsidRPr="00347DA7">
        <w:ptab w:relativeTo="margin" w:alignment="right" w:leader="dot"/>
      </w:r>
      <w:r w:rsidR="004841C8">
        <w:t>60</w:t>
      </w:r>
    </w:p>
    <w:p w:rsidR="001453B7" w:rsidRPr="00347DA7" w:rsidRDefault="001453B7" w:rsidP="00457FCA">
      <w:pPr>
        <w:ind w:left="-284" w:firstLine="0"/>
      </w:pPr>
      <w:r w:rsidRPr="00347DA7">
        <w:t xml:space="preserve">3.1.4. </w:t>
      </w:r>
      <w:r w:rsidR="00597379">
        <w:t xml:space="preserve"> </w:t>
      </w:r>
      <w:r w:rsidRPr="00347DA7">
        <w:t>pav. Pedagogų kaita mokykloje.</w:t>
      </w:r>
      <w:r w:rsidRPr="00347DA7">
        <w:rPr>
          <w:iCs/>
        </w:rPr>
        <w:t xml:space="preserve"> (N</w:t>
      </w:r>
      <w:r w:rsidRPr="00347DA7">
        <w:rPr>
          <w:iCs/>
          <w:lang w:val="en-AU"/>
        </w:rPr>
        <w:t>=49)</w:t>
      </w:r>
      <w:r w:rsidRPr="00347DA7">
        <w:rPr>
          <w:iCs/>
        </w:rPr>
        <w:t>.</w:t>
      </w:r>
      <w:r w:rsidRPr="00347DA7">
        <w:ptab w:relativeTo="margin" w:alignment="right" w:leader="dot"/>
      </w:r>
      <w:r w:rsidR="004841C8">
        <w:t>60</w:t>
      </w:r>
    </w:p>
    <w:p w:rsidR="001453B7" w:rsidRPr="00347DA7" w:rsidRDefault="001453B7" w:rsidP="00457FCA">
      <w:pPr>
        <w:ind w:left="-284" w:firstLine="0"/>
      </w:pPr>
      <w:r w:rsidRPr="00347DA7">
        <w:t xml:space="preserve">3.1.5. </w:t>
      </w:r>
      <w:r w:rsidR="00597379">
        <w:t xml:space="preserve"> </w:t>
      </w:r>
      <w:r w:rsidRPr="00347DA7">
        <w:t>pav. Ar mokykla, kurioje dirbate atitinka Jūsų lūkesčius.</w:t>
      </w:r>
      <w:r w:rsidRPr="00347DA7">
        <w:rPr>
          <w:iCs/>
        </w:rPr>
        <w:t xml:space="preserve"> (N</w:t>
      </w:r>
      <w:r w:rsidRPr="00347DA7">
        <w:rPr>
          <w:iCs/>
          <w:lang w:val="en-AU"/>
        </w:rPr>
        <w:t>=49)</w:t>
      </w:r>
      <w:r w:rsidRPr="00347DA7">
        <w:ptab w:relativeTo="margin" w:alignment="right" w:leader="dot"/>
      </w:r>
      <w:r w:rsidR="004841C8">
        <w:t>62</w:t>
      </w:r>
    </w:p>
    <w:p w:rsidR="002F0A7E" w:rsidRDefault="001453B7" w:rsidP="00457FCA">
      <w:pPr>
        <w:ind w:left="-284" w:firstLine="0"/>
        <w:rPr>
          <w:lang w:eastAsia="lt-LT"/>
        </w:rPr>
      </w:pPr>
      <w:r w:rsidRPr="00347DA7">
        <w:rPr>
          <w:color w:val="000000"/>
        </w:rPr>
        <w:t xml:space="preserve">3.1.6. </w:t>
      </w:r>
      <w:r w:rsidR="00597379">
        <w:rPr>
          <w:color w:val="000000"/>
        </w:rPr>
        <w:t xml:space="preserve"> </w:t>
      </w:r>
      <w:r w:rsidRPr="00347DA7">
        <w:rPr>
          <w:color w:val="000000"/>
        </w:rPr>
        <w:t xml:space="preserve">pav. </w:t>
      </w:r>
      <w:r w:rsidRPr="00347DA7">
        <w:rPr>
          <w:lang w:val="en-AU"/>
        </w:rPr>
        <w:t>Respondentų</w:t>
      </w:r>
      <w:r w:rsidR="00597379">
        <w:rPr>
          <w:lang w:val="en-AU"/>
        </w:rPr>
        <w:t xml:space="preserve"> </w:t>
      </w:r>
      <w:r w:rsidRPr="00347DA7">
        <w:rPr>
          <w:lang w:val="en-AU"/>
        </w:rPr>
        <w:t>pasiskirstymas</w:t>
      </w:r>
      <w:r w:rsidR="00597379">
        <w:rPr>
          <w:lang w:val="en-AU"/>
        </w:rPr>
        <w:t xml:space="preserve"> </w:t>
      </w:r>
      <w:r w:rsidRPr="00347DA7">
        <w:rPr>
          <w:lang w:val="en-AU"/>
        </w:rPr>
        <w:t>pagal</w:t>
      </w:r>
      <w:r w:rsidR="00597379">
        <w:rPr>
          <w:lang w:val="en-AU"/>
        </w:rPr>
        <w:t xml:space="preserve"> </w:t>
      </w:r>
      <w:r w:rsidRPr="00347DA7">
        <w:rPr>
          <w:lang w:val="en-AU"/>
        </w:rPr>
        <w:t>nuomonę, kad</w:t>
      </w:r>
      <w:r w:rsidR="00597379">
        <w:rPr>
          <w:lang w:val="en-AU"/>
        </w:rPr>
        <w:t xml:space="preserve"> </w:t>
      </w:r>
      <w:r w:rsidRPr="00347DA7">
        <w:rPr>
          <w:bCs/>
          <w:lang w:eastAsia="lt-LT"/>
        </w:rPr>
        <w:t xml:space="preserve">Lietuvoje </w:t>
      </w:r>
      <w:r w:rsidRPr="00347DA7">
        <w:rPr>
          <w:lang w:eastAsia="lt-LT"/>
        </w:rPr>
        <w:t>švietimas orientuotas į finansus, kur į pirmą vietą iškeliamas nebe vaikų auklėjimas, ugdymas, kultūros kėlimas, socializacija, o piniginiai</w:t>
      </w:r>
    </w:p>
    <w:p w:rsidR="001453B7" w:rsidRPr="00347DA7" w:rsidRDefault="001453B7" w:rsidP="00457FCA">
      <w:pPr>
        <w:ind w:left="-284" w:firstLine="0"/>
      </w:pPr>
      <w:r w:rsidRPr="00347DA7">
        <w:rPr>
          <w:lang w:eastAsia="lt-LT"/>
        </w:rPr>
        <w:t xml:space="preserve"> reikalai</w:t>
      </w:r>
      <w:r w:rsidRPr="00347DA7">
        <w:ptab w:relativeTo="margin" w:alignment="right" w:leader="dot"/>
      </w:r>
      <w:r w:rsidR="004841C8">
        <w:t>63</w:t>
      </w:r>
    </w:p>
    <w:p w:rsidR="001453B7" w:rsidRPr="00347DA7" w:rsidRDefault="001453B7" w:rsidP="00457FCA">
      <w:pPr>
        <w:ind w:left="-284" w:firstLine="0"/>
      </w:pPr>
      <w:r w:rsidRPr="00347DA7">
        <w:rPr>
          <w:lang w:eastAsia="lt-LT"/>
        </w:rPr>
        <w:lastRenderedPageBreak/>
        <w:t xml:space="preserve">3.1.7. </w:t>
      </w:r>
      <w:r w:rsidR="00A25236">
        <w:rPr>
          <w:lang w:eastAsia="lt-LT"/>
        </w:rPr>
        <w:t xml:space="preserve">  </w:t>
      </w:r>
      <w:r w:rsidRPr="00347DA7">
        <w:rPr>
          <w:lang w:eastAsia="lt-LT"/>
        </w:rPr>
        <w:t xml:space="preserve">pav. </w:t>
      </w:r>
      <w:r w:rsidRPr="00347DA7">
        <w:rPr>
          <w:bCs/>
        </w:rPr>
        <w:t>Švietimo paslaugų kokybę mūsų šalies mokyklose</w:t>
      </w:r>
      <w:r w:rsidRPr="00347DA7">
        <w:ptab w:relativeTo="margin" w:alignment="right" w:leader="dot"/>
      </w:r>
      <w:r w:rsidR="004841C8">
        <w:t>66</w:t>
      </w:r>
    </w:p>
    <w:p w:rsidR="001453B7" w:rsidRPr="00347DA7" w:rsidRDefault="001453B7" w:rsidP="00457FCA">
      <w:pPr>
        <w:ind w:left="-284" w:firstLine="0"/>
      </w:pPr>
      <w:r w:rsidRPr="00347DA7">
        <w:t>3.1.8.</w:t>
      </w:r>
      <w:r w:rsidR="00A25236">
        <w:t xml:space="preserve">  </w:t>
      </w:r>
      <w:r w:rsidRPr="00347DA7">
        <w:t xml:space="preserve"> pav. Faktoriaus „pagerėjo pedagogų įvaizdis ir atsižvelgimas į mokyklos bendruomenės interesus</w:t>
      </w:r>
      <w:r w:rsidRPr="00347DA7">
        <w:rPr>
          <w:iCs/>
        </w:rPr>
        <w:t>“ raiška (N</w:t>
      </w:r>
      <w:r w:rsidRPr="00347DA7">
        <w:rPr>
          <w:iCs/>
          <w:lang w:val="en-AU"/>
        </w:rPr>
        <w:t>=49)</w:t>
      </w:r>
      <w:r w:rsidRPr="00347DA7">
        <w:ptab w:relativeTo="margin" w:alignment="right" w:leader="dot"/>
      </w:r>
      <w:r w:rsidR="004841C8">
        <w:t>67</w:t>
      </w:r>
    </w:p>
    <w:p w:rsidR="001453B7" w:rsidRPr="00347DA7" w:rsidRDefault="001453B7" w:rsidP="0092069E">
      <w:pPr>
        <w:ind w:left="-284" w:firstLine="0"/>
      </w:pPr>
      <w:r w:rsidRPr="00347DA7">
        <w:rPr>
          <w:lang w:eastAsia="lt-LT"/>
        </w:rPr>
        <w:t xml:space="preserve">3.1.9. </w:t>
      </w:r>
      <w:r w:rsidR="00A25236">
        <w:rPr>
          <w:lang w:eastAsia="lt-LT"/>
        </w:rPr>
        <w:t xml:space="preserve">   </w:t>
      </w:r>
      <w:r w:rsidRPr="00347DA7">
        <w:rPr>
          <w:lang w:eastAsia="lt-LT"/>
        </w:rPr>
        <w:t xml:space="preserve">pav. </w:t>
      </w:r>
      <w:r w:rsidRPr="00347DA7">
        <w:t>Faktoriaus „Mokyklų valdymo kokybės rodiklių pagerėjimas</w:t>
      </w:r>
      <w:r w:rsidRPr="00347DA7">
        <w:rPr>
          <w:iCs/>
        </w:rPr>
        <w:t>“ raiška (N</w:t>
      </w:r>
      <w:r w:rsidRPr="00347DA7">
        <w:rPr>
          <w:iCs/>
          <w:lang w:val="en-AU"/>
        </w:rPr>
        <w:t>=49)</w:t>
      </w:r>
      <w:r w:rsidRPr="00347DA7">
        <w:ptab w:relativeTo="margin" w:alignment="right" w:leader="dot"/>
      </w:r>
      <w:r w:rsidR="004841C8">
        <w:t>67</w:t>
      </w:r>
    </w:p>
    <w:p w:rsidR="001453B7" w:rsidRPr="00347DA7" w:rsidRDefault="001453B7" w:rsidP="0092069E">
      <w:pPr>
        <w:ind w:left="-284" w:firstLine="0"/>
      </w:pPr>
      <w:r w:rsidRPr="00347DA7">
        <w:t>3.1.10.  pav. Faktoriaus „Pagerėjo ugdymosi aplinka</w:t>
      </w:r>
      <w:r w:rsidRPr="00347DA7">
        <w:rPr>
          <w:iCs/>
        </w:rPr>
        <w:t>“ raiška (N</w:t>
      </w:r>
      <w:r w:rsidRPr="00347DA7">
        <w:rPr>
          <w:iCs/>
          <w:lang w:val="en-AU"/>
        </w:rPr>
        <w:t>=49)</w:t>
      </w:r>
      <w:r w:rsidRPr="00347DA7">
        <w:ptab w:relativeTo="margin" w:alignment="right" w:leader="dot"/>
      </w:r>
      <w:r w:rsidR="004841C8">
        <w:t>67</w:t>
      </w:r>
    </w:p>
    <w:p w:rsidR="001453B7" w:rsidRPr="00347DA7" w:rsidRDefault="001453B7" w:rsidP="001453B7">
      <w:pPr>
        <w:spacing w:line="240" w:lineRule="auto"/>
        <w:ind w:left="0" w:firstLine="0"/>
        <w:rPr>
          <w:lang w:eastAsia="lt-LT"/>
        </w:rPr>
      </w:pPr>
    </w:p>
    <w:p w:rsidR="001453B7" w:rsidRPr="00347DA7" w:rsidRDefault="001453B7" w:rsidP="001453B7">
      <w:pPr>
        <w:ind w:firstLine="397"/>
      </w:pPr>
    </w:p>
    <w:p w:rsidR="001453B7" w:rsidRPr="00347DA7" w:rsidRDefault="001453B7" w:rsidP="001453B7">
      <w:pPr>
        <w:ind w:firstLine="397"/>
      </w:pPr>
    </w:p>
    <w:p w:rsidR="001453B7" w:rsidRPr="00347DA7" w:rsidRDefault="001453B7" w:rsidP="001453B7">
      <w:pPr>
        <w:ind w:firstLine="397"/>
      </w:pPr>
    </w:p>
    <w:p w:rsidR="00066920" w:rsidRPr="00347DA7" w:rsidRDefault="00066920" w:rsidP="009F3521">
      <w:pPr>
        <w:rPr>
          <w:lang w:eastAsia="lt-LT"/>
        </w:rPr>
      </w:pPr>
    </w:p>
    <w:p w:rsidR="00066920" w:rsidRPr="00347DA7" w:rsidRDefault="00066920" w:rsidP="009F3521">
      <w:pPr>
        <w:rPr>
          <w:lang w:eastAsia="lt-LT"/>
        </w:rPr>
      </w:pPr>
      <w:r w:rsidRPr="00347DA7">
        <w:rPr>
          <w:lang w:eastAsia="lt-LT"/>
        </w:rPr>
        <w:br w:type="page"/>
      </w:r>
    </w:p>
    <w:p w:rsidR="00066920" w:rsidRPr="00347DA7" w:rsidRDefault="00066920" w:rsidP="00066920">
      <w:pPr>
        <w:pStyle w:val="1"/>
        <w:numPr>
          <w:ilvl w:val="0"/>
          <w:numId w:val="0"/>
        </w:numPr>
        <w:ind w:left="567"/>
        <w:rPr>
          <w:szCs w:val="24"/>
        </w:rPr>
      </w:pPr>
      <w:bookmarkStart w:id="0" w:name="_Toc309059212"/>
      <w:bookmarkStart w:id="1" w:name="_Toc294801577"/>
      <w:r w:rsidRPr="00347DA7">
        <w:rPr>
          <w:szCs w:val="24"/>
        </w:rPr>
        <w:lastRenderedPageBreak/>
        <w:t>ĮVADAS</w:t>
      </w:r>
      <w:bookmarkEnd w:id="0"/>
      <w:bookmarkEnd w:id="1"/>
    </w:p>
    <w:p w:rsidR="00066920" w:rsidRPr="00347DA7" w:rsidRDefault="00066920" w:rsidP="005D3CFC">
      <w:pPr>
        <w:tabs>
          <w:tab w:val="left" w:pos="540"/>
        </w:tabs>
        <w:ind w:left="284" w:firstLine="397"/>
      </w:pPr>
      <w:r w:rsidRPr="00347DA7">
        <w:rPr>
          <w:b/>
          <w:bCs/>
        </w:rPr>
        <w:tab/>
        <w:t xml:space="preserve">Temos aktualumas: </w:t>
      </w:r>
      <w:r w:rsidR="001B0715">
        <w:rPr>
          <w:bCs/>
        </w:rPr>
        <w:t>Nors švietimo srities tyrimų problematikoje valdymas yra vienas iš svarbesnių objektų, tačiau nauji viešojo valdymo būdai</w:t>
      </w:r>
      <w:r w:rsidRPr="00347DA7">
        <w:t>,</w:t>
      </w:r>
      <w:r w:rsidR="005F537F">
        <w:t xml:space="preserve"> </w:t>
      </w:r>
      <w:r w:rsidRPr="00347DA7">
        <w:t xml:space="preserve">nuo kurių priklauso švietimo įstaigų valdymo veiksmingumas ir atitikimas visuomenės poreikiams, </w:t>
      </w:r>
      <w:r w:rsidR="001B0715">
        <w:t xml:space="preserve">yra </w:t>
      </w:r>
      <w:r w:rsidRPr="00347DA7">
        <w:t>palygin</w:t>
      </w:r>
      <w:r w:rsidR="001B0715">
        <w:t>ti mažai tyrinėjami</w:t>
      </w:r>
      <w:r w:rsidRPr="00347DA7">
        <w:t xml:space="preserve">. </w:t>
      </w:r>
      <w:r w:rsidR="005A4439">
        <w:t xml:space="preserve">Švietimo įstaigos valdymas – mokyklos veiklos procesas, kuriame vadovai remdamiesi vadybos teorija geba derinti veiklos planavimą ir organizavimą, sprendimų priėmimą ir darbuotojų motyvavimą, atlikti kontrolę ir veiklos koregavimą taip, kad būtų įgyvendinta mokyklos misiją. </w:t>
      </w:r>
      <w:r w:rsidR="001B0715">
        <w:t>Veiksmingas švietimo institucijų valdymas</w:t>
      </w:r>
      <w:r w:rsidR="00870447">
        <w:t xml:space="preserve"> lemia </w:t>
      </w:r>
      <w:r w:rsidR="00870447" w:rsidRPr="00347DA7">
        <w:t>intelektualios ir išsilavinusios visuomenės kūrimą</w:t>
      </w:r>
      <w:r w:rsidR="00870447">
        <w:t>. Todėl svarbu nuolat ieškoti pažangių švietimo įstaigų veiklos būdų – tyrinėti ir tobulinti įstaigų veiklos kokybės gerinimo kryptis ir metodus bei diegti juos valdymo praktikoje. Taigi švietimo įstaigų veiklos veiksmingumo problemos yra aktualios, jas sprendžiant stiprinamas šalies konkurencingumas tarptautinėje švietimo bendrijoje.</w:t>
      </w:r>
    </w:p>
    <w:p w:rsidR="00066920" w:rsidRPr="00347DA7" w:rsidRDefault="00066920" w:rsidP="005D3CFC">
      <w:pPr>
        <w:pStyle w:val="Style11"/>
        <w:widowControl/>
        <w:ind w:left="284" w:firstLine="397"/>
        <w:rPr>
          <w:rFonts w:ascii="Times New Roman" w:hAnsi="Times New Roman" w:cs="Times New Roman"/>
        </w:rPr>
      </w:pPr>
      <w:r w:rsidRPr="00347DA7">
        <w:rPr>
          <w:rFonts w:ascii="Times New Roman" w:hAnsi="Times New Roman" w:cs="Times New Roman"/>
          <w:b/>
        </w:rPr>
        <w:t>Temos ištirtumas</w:t>
      </w:r>
      <w:r w:rsidRPr="00347DA7">
        <w:rPr>
          <w:rFonts w:ascii="Times New Roman" w:hAnsi="Times New Roman" w:cs="Times New Roman"/>
        </w:rPr>
        <w:t>: Mokyklos veiksmingo valdymo aspektus mokslinėj</w:t>
      </w:r>
      <w:r w:rsidR="005A4439">
        <w:rPr>
          <w:rFonts w:ascii="Times New Roman" w:hAnsi="Times New Roman" w:cs="Times New Roman"/>
        </w:rPr>
        <w:t>e literatūroje analizuoja R. Meč</w:t>
      </w:r>
      <w:r w:rsidRPr="00347DA7">
        <w:rPr>
          <w:rFonts w:ascii="Times New Roman" w:hAnsi="Times New Roman" w:cs="Times New Roman"/>
        </w:rPr>
        <w:t>kauskienė (2008), Simon</w:t>
      </w:r>
      <w:r w:rsidR="00071B96">
        <w:rPr>
          <w:rFonts w:ascii="Times New Roman" w:hAnsi="Times New Roman" w:cs="Times New Roman"/>
        </w:rPr>
        <w:t>aitienė B. (2004), BrianFidler (</w:t>
      </w:r>
      <w:r w:rsidRPr="00347DA7">
        <w:rPr>
          <w:rFonts w:ascii="Times New Roman" w:hAnsi="Times New Roman" w:cs="Times New Roman"/>
        </w:rPr>
        <w:t>2006), Everard B., Morris G., (1997) Запрудинский Н. И.</w:t>
      </w:r>
      <w:r w:rsidR="004F3FBE">
        <w:rPr>
          <w:rFonts w:ascii="Times New Roman" w:hAnsi="Times New Roman" w:cs="Times New Roman"/>
        </w:rPr>
        <w:t xml:space="preserve"> </w:t>
      </w:r>
      <w:r w:rsidRPr="00347DA7">
        <w:rPr>
          <w:rFonts w:ascii="Times New Roman" w:hAnsi="Times New Roman" w:cs="Times New Roman"/>
        </w:rPr>
        <w:t>(2007), Никитина Т., Фишман Л.(2005) ir kt.. Veiksmingo vadovavimo vadybinius aspektus tyrinėjo  F. Malik (2005), P. Drucker</w:t>
      </w:r>
      <w:r w:rsidR="00071B96">
        <w:rPr>
          <w:rFonts w:ascii="Times New Roman" w:hAnsi="Times New Roman" w:cs="Times New Roman"/>
        </w:rPr>
        <w:t xml:space="preserve"> </w:t>
      </w:r>
      <w:r w:rsidRPr="00347DA7">
        <w:rPr>
          <w:rFonts w:ascii="Times New Roman" w:hAnsi="Times New Roman" w:cs="Times New Roman"/>
        </w:rPr>
        <w:t>(1993), Želvys R.</w:t>
      </w:r>
      <w:r w:rsidR="00071B96">
        <w:rPr>
          <w:rFonts w:ascii="Times New Roman" w:hAnsi="Times New Roman" w:cs="Times New Roman"/>
        </w:rPr>
        <w:t xml:space="preserve"> </w:t>
      </w:r>
      <w:r w:rsidRPr="00347DA7">
        <w:rPr>
          <w:rFonts w:ascii="Times New Roman" w:hAnsi="Times New Roman" w:cs="Times New Roman"/>
        </w:rPr>
        <w:t>(2003) ir kt. autoriai.</w:t>
      </w:r>
    </w:p>
    <w:p w:rsidR="00066920" w:rsidRPr="00347DA7" w:rsidRDefault="005A4439" w:rsidP="005D3CFC">
      <w:pPr>
        <w:pStyle w:val="Style11"/>
        <w:widowControl/>
        <w:ind w:left="284" w:firstLine="397"/>
        <w:rPr>
          <w:rFonts w:ascii="Times New Roman" w:hAnsi="Times New Roman" w:cs="Times New Roman"/>
        </w:rPr>
      </w:pPr>
      <w:r>
        <w:rPr>
          <w:rFonts w:ascii="Times New Roman" w:hAnsi="Times New Roman" w:cs="Times New Roman"/>
        </w:rPr>
        <w:t>R. Meč</w:t>
      </w:r>
      <w:r w:rsidR="00066920" w:rsidRPr="00347DA7">
        <w:rPr>
          <w:rFonts w:ascii="Times New Roman" w:hAnsi="Times New Roman" w:cs="Times New Roman"/>
        </w:rPr>
        <w:t>kauskienė (2008) knygoje „Šiuolaikinės mokyklos valdymas“ glaustai analizuoja švietimo veiklą reglamentuojančius dokumentus ir aptaria beveik visas mokyklos vadovo darbo sritis</w:t>
      </w:r>
      <w:r w:rsidR="00FE2B68">
        <w:rPr>
          <w:rFonts w:ascii="Times New Roman" w:hAnsi="Times New Roman" w:cs="Times New Roman"/>
        </w:rPr>
        <w:t>. Brian</w:t>
      </w:r>
      <w:r w:rsidR="00721F4E">
        <w:rPr>
          <w:rFonts w:ascii="Times New Roman" w:hAnsi="Times New Roman" w:cs="Times New Roman"/>
        </w:rPr>
        <w:t xml:space="preserve"> </w:t>
      </w:r>
      <w:r w:rsidR="00FE2B68">
        <w:rPr>
          <w:rFonts w:ascii="Times New Roman" w:hAnsi="Times New Roman" w:cs="Times New Roman"/>
        </w:rPr>
        <w:t>Fidler (2006) knygoje „</w:t>
      </w:r>
      <w:r w:rsidR="00066920" w:rsidRPr="00347DA7">
        <w:rPr>
          <w:rFonts w:ascii="Times New Roman" w:hAnsi="Times New Roman" w:cs="Times New Roman"/>
        </w:rPr>
        <w:t>Strateginis mokyklos plėtros valdymas“ mėgina apžvelgti, kaip turėtų būti organizuojama strateginė mokyklos plėtros vadyba. Everard B., Morris G., (1997) knygoje „Efektyvus mokyklos valdymas“ aptaria būdus, kaip mokyklų vadovams bei užsiimantiems vadovaujančias pareigas mokytojams dirbti veiksmingiau. Никитина Т., Фишман Л</w:t>
      </w:r>
      <w:r w:rsidR="007A0D9E">
        <w:rPr>
          <w:rFonts w:ascii="Times New Roman" w:hAnsi="Times New Roman" w:cs="Times New Roman"/>
        </w:rPr>
        <w:t>.</w:t>
      </w:r>
      <w:r w:rsidR="00071B96">
        <w:rPr>
          <w:rFonts w:ascii="Times New Roman" w:hAnsi="Times New Roman" w:cs="Times New Roman"/>
        </w:rPr>
        <w:t xml:space="preserve"> knygoje “</w:t>
      </w:r>
      <w:r w:rsidR="00066920" w:rsidRPr="00347DA7">
        <w:rPr>
          <w:rFonts w:ascii="Times New Roman" w:hAnsi="Times New Roman" w:cs="Times New Roman"/>
        </w:rPr>
        <w:t>Можно</w:t>
      </w:r>
      <w:r w:rsidR="00683091">
        <w:rPr>
          <w:rFonts w:ascii="Times New Roman" w:hAnsi="Times New Roman" w:cs="Times New Roman"/>
        </w:rPr>
        <w:t xml:space="preserve"> </w:t>
      </w:r>
      <w:r w:rsidR="00066920" w:rsidRPr="00347DA7">
        <w:rPr>
          <w:rFonts w:ascii="Times New Roman" w:hAnsi="Times New Roman" w:cs="Times New Roman"/>
        </w:rPr>
        <w:t>ли</w:t>
      </w:r>
      <w:r w:rsidR="00683091">
        <w:rPr>
          <w:rFonts w:ascii="Times New Roman" w:hAnsi="Times New Roman" w:cs="Times New Roman"/>
        </w:rPr>
        <w:t xml:space="preserve"> </w:t>
      </w:r>
      <w:r w:rsidR="00066920" w:rsidRPr="00347DA7">
        <w:rPr>
          <w:rFonts w:ascii="Times New Roman" w:hAnsi="Times New Roman" w:cs="Times New Roman"/>
        </w:rPr>
        <w:t>научиться</w:t>
      </w:r>
      <w:r w:rsidR="00683091">
        <w:rPr>
          <w:rFonts w:ascii="Times New Roman" w:hAnsi="Times New Roman" w:cs="Times New Roman"/>
        </w:rPr>
        <w:t xml:space="preserve"> </w:t>
      </w:r>
      <w:r w:rsidR="00066920" w:rsidRPr="00347DA7">
        <w:rPr>
          <w:rFonts w:ascii="Times New Roman" w:hAnsi="Times New Roman" w:cs="Times New Roman"/>
        </w:rPr>
        <w:t>эффективно</w:t>
      </w:r>
      <w:r w:rsidR="00683091">
        <w:rPr>
          <w:rFonts w:ascii="Times New Roman" w:hAnsi="Times New Roman" w:cs="Times New Roman"/>
        </w:rPr>
        <w:t xml:space="preserve"> </w:t>
      </w:r>
      <w:r w:rsidR="00066920" w:rsidRPr="00347DA7">
        <w:rPr>
          <w:rFonts w:ascii="Times New Roman" w:hAnsi="Times New Roman" w:cs="Times New Roman"/>
        </w:rPr>
        <w:t>управлять</w:t>
      </w:r>
      <w:r w:rsidR="00683091">
        <w:rPr>
          <w:rFonts w:ascii="Times New Roman" w:hAnsi="Times New Roman" w:cs="Times New Roman"/>
        </w:rPr>
        <w:t xml:space="preserve"> </w:t>
      </w:r>
      <w:r w:rsidR="00066920" w:rsidRPr="00347DA7">
        <w:rPr>
          <w:rFonts w:ascii="Times New Roman" w:hAnsi="Times New Roman" w:cs="Times New Roman"/>
        </w:rPr>
        <w:t xml:space="preserve">школой“ apjungė edukologijos mokslų žinias ir vadybinius aspektus ir išanalizavo įvairias prielaidas kaip tą valdymą pagerinti. </w:t>
      </w:r>
      <w:r w:rsidR="00066920" w:rsidRPr="00347DA7">
        <w:rPr>
          <w:rFonts w:ascii="Times New Roman" w:hAnsi="Times New Roman" w:cs="Times New Roman"/>
          <w:spacing w:val="-2"/>
        </w:rPr>
        <w:t>R</w:t>
      </w:r>
      <w:r w:rsidR="00066920" w:rsidRPr="00347DA7">
        <w:rPr>
          <w:rFonts w:ascii="Times New Roman" w:hAnsi="Times New Roman" w:cs="Times New Roman"/>
          <w:spacing w:val="2"/>
        </w:rPr>
        <w:t>.</w:t>
      </w:r>
      <w:r w:rsidR="007A0D9E">
        <w:rPr>
          <w:rFonts w:ascii="Times New Roman" w:hAnsi="Times New Roman" w:cs="Times New Roman"/>
          <w:spacing w:val="2"/>
        </w:rPr>
        <w:t xml:space="preserve"> </w:t>
      </w:r>
      <w:r w:rsidR="00066920" w:rsidRPr="00347DA7">
        <w:rPr>
          <w:rFonts w:ascii="Times New Roman" w:hAnsi="Times New Roman" w:cs="Times New Roman"/>
          <w:spacing w:val="-3"/>
        </w:rPr>
        <w:t>Ž</w:t>
      </w:r>
      <w:r w:rsidR="00066920" w:rsidRPr="00347DA7">
        <w:rPr>
          <w:rFonts w:ascii="Times New Roman" w:hAnsi="Times New Roman" w:cs="Times New Roman"/>
          <w:spacing w:val="4"/>
        </w:rPr>
        <w:t>e</w:t>
      </w:r>
      <w:r w:rsidR="00066920" w:rsidRPr="00347DA7">
        <w:rPr>
          <w:rFonts w:ascii="Times New Roman" w:hAnsi="Times New Roman" w:cs="Times New Roman"/>
          <w:spacing w:val="-4"/>
        </w:rPr>
        <w:t>l</w:t>
      </w:r>
      <w:r w:rsidR="00066920" w:rsidRPr="00347DA7">
        <w:rPr>
          <w:rFonts w:ascii="Times New Roman" w:hAnsi="Times New Roman" w:cs="Times New Roman"/>
          <w:spacing w:val="5"/>
        </w:rPr>
        <w:t>v</w:t>
      </w:r>
      <w:r w:rsidR="00066920" w:rsidRPr="00347DA7">
        <w:rPr>
          <w:rFonts w:ascii="Times New Roman" w:hAnsi="Times New Roman" w:cs="Times New Roman"/>
          <w:spacing w:val="-5"/>
        </w:rPr>
        <w:t>y</w:t>
      </w:r>
      <w:r w:rsidR="00066920" w:rsidRPr="00347DA7">
        <w:rPr>
          <w:rFonts w:ascii="Times New Roman" w:hAnsi="Times New Roman" w:cs="Times New Roman"/>
        </w:rPr>
        <w:t xml:space="preserve">s </w:t>
      </w:r>
      <w:r w:rsidR="00066920" w:rsidRPr="00347DA7">
        <w:rPr>
          <w:rFonts w:ascii="Times New Roman" w:hAnsi="Times New Roman" w:cs="Times New Roman"/>
          <w:spacing w:val="1"/>
        </w:rPr>
        <w:t>(</w:t>
      </w:r>
      <w:r w:rsidR="00066920" w:rsidRPr="00347DA7">
        <w:rPr>
          <w:rFonts w:ascii="Times New Roman" w:hAnsi="Times New Roman" w:cs="Times New Roman"/>
        </w:rPr>
        <w:t xml:space="preserve">2003) knygoje „Švietimo organizacijų vadyba“ </w:t>
      </w:r>
      <w:r w:rsidR="00066920" w:rsidRPr="00347DA7">
        <w:rPr>
          <w:rFonts w:ascii="Times New Roman" w:hAnsi="Times New Roman" w:cs="Times New Roman"/>
          <w:spacing w:val="-5"/>
        </w:rPr>
        <w:t>an</w:t>
      </w:r>
      <w:r w:rsidR="00066920" w:rsidRPr="00347DA7">
        <w:rPr>
          <w:rFonts w:ascii="Times New Roman" w:hAnsi="Times New Roman" w:cs="Times New Roman"/>
          <w:spacing w:val="4"/>
        </w:rPr>
        <w:t>a</w:t>
      </w:r>
      <w:r w:rsidR="00066920" w:rsidRPr="00347DA7">
        <w:rPr>
          <w:rFonts w:ascii="Times New Roman" w:hAnsi="Times New Roman" w:cs="Times New Roman"/>
        </w:rPr>
        <w:t>l</w:t>
      </w:r>
      <w:r w:rsidR="00066920" w:rsidRPr="00347DA7">
        <w:rPr>
          <w:rFonts w:ascii="Times New Roman" w:hAnsi="Times New Roman" w:cs="Times New Roman"/>
          <w:spacing w:val="-4"/>
        </w:rPr>
        <w:t>i</w:t>
      </w:r>
      <w:r w:rsidR="00066920" w:rsidRPr="00347DA7">
        <w:rPr>
          <w:rFonts w:ascii="Times New Roman" w:hAnsi="Times New Roman" w:cs="Times New Roman"/>
          <w:spacing w:val="-1"/>
        </w:rPr>
        <w:t>z</w:t>
      </w:r>
      <w:r w:rsidR="00066920" w:rsidRPr="00347DA7">
        <w:rPr>
          <w:rFonts w:ascii="Times New Roman" w:hAnsi="Times New Roman" w:cs="Times New Roman"/>
        </w:rPr>
        <w:t>u</w:t>
      </w:r>
      <w:r w:rsidR="00066920" w:rsidRPr="00347DA7">
        <w:rPr>
          <w:rFonts w:ascii="Times New Roman" w:hAnsi="Times New Roman" w:cs="Times New Roman"/>
          <w:spacing w:val="5"/>
        </w:rPr>
        <w:t>o</w:t>
      </w:r>
      <w:r w:rsidR="00066920" w:rsidRPr="00347DA7">
        <w:rPr>
          <w:rFonts w:ascii="Times New Roman" w:hAnsi="Times New Roman" w:cs="Times New Roman"/>
        </w:rPr>
        <w:t>ja</w:t>
      </w:r>
      <w:r w:rsidR="00683091">
        <w:rPr>
          <w:rFonts w:ascii="Times New Roman" w:hAnsi="Times New Roman" w:cs="Times New Roman"/>
        </w:rPr>
        <w:t xml:space="preserve"> </w:t>
      </w:r>
      <w:r w:rsidR="00066920" w:rsidRPr="00347DA7">
        <w:rPr>
          <w:rFonts w:ascii="Times New Roman" w:hAnsi="Times New Roman" w:cs="Times New Roman"/>
          <w:spacing w:val="2"/>
        </w:rPr>
        <w:t>š</w:t>
      </w:r>
      <w:r w:rsidR="00066920" w:rsidRPr="00347DA7">
        <w:rPr>
          <w:rFonts w:ascii="Times New Roman" w:hAnsi="Times New Roman" w:cs="Times New Roman"/>
        </w:rPr>
        <w:t>v</w:t>
      </w:r>
      <w:r w:rsidR="00066920" w:rsidRPr="00347DA7">
        <w:rPr>
          <w:rFonts w:ascii="Times New Roman" w:hAnsi="Times New Roman" w:cs="Times New Roman"/>
          <w:spacing w:val="-4"/>
        </w:rPr>
        <w:t>i</w:t>
      </w:r>
      <w:r w:rsidR="00066920" w:rsidRPr="00347DA7">
        <w:rPr>
          <w:rFonts w:ascii="Times New Roman" w:hAnsi="Times New Roman" w:cs="Times New Roman"/>
          <w:spacing w:val="-1"/>
        </w:rPr>
        <w:t>e</w:t>
      </w:r>
      <w:r w:rsidR="00066920" w:rsidRPr="00347DA7">
        <w:rPr>
          <w:rFonts w:ascii="Times New Roman" w:hAnsi="Times New Roman" w:cs="Times New Roman"/>
          <w:spacing w:val="10"/>
        </w:rPr>
        <w:t>t</w:t>
      </w:r>
      <w:r w:rsidR="00066920" w:rsidRPr="00347DA7">
        <w:rPr>
          <w:rFonts w:ascii="Times New Roman" w:hAnsi="Times New Roman" w:cs="Times New Roman"/>
          <w:spacing w:val="-4"/>
        </w:rPr>
        <w:t>i</w:t>
      </w:r>
      <w:r w:rsidR="00066920" w:rsidRPr="00347DA7">
        <w:rPr>
          <w:rFonts w:ascii="Times New Roman" w:hAnsi="Times New Roman" w:cs="Times New Roman"/>
          <w:spacing w:val="-9"/>
        </w:rPr>
        <w:t>m</w:t>
      </w:r>
      <w:r w:rsidR="00066920" w:rsidRPr="00347DA7">
        <w:rPr>
          <w:rFonts w:ascii="Times New Roman" w:hAnsi="Times New Roman" w:cs="Times New Roman"/>
        </w:rPr>
        <w:t>o</w:t>
      </w:r>
      <w:r w:rsidR="00683091">
        <w:rPr>
          <w:rFonts w:ascii="Times New Roman" w:hAnsi="Times New Roman" w:cs="Times New Roman"/>
        </w:rPr>
        <w:t xml:space="preserve"> </w:t>
      </w:r>
      <w:r w:rsidR="00066920" w:rsidRPr="00347DA7">
        <w:rPr>
          <w:rFonts w:ascii="Times New Roman" w:hAnsi="Times New Roman" w:cs="Times New Roman"/>
          <w:spacing w:val="5"/>
        </w:rPr>
        <w:t>o</w:t>
      </w:r>
      <w:r w:rsidR="00066920" w:rsidRPr="00347DA7">
        <w:rPr>
          <w:rFonts w:ascii="Times New Roman" w:hAnsi="Times New Roman" w:cs="Times New Roman"/>
          <w:spacing w:val="1"/>
        </w:rPr>
        <w:t>r</w:t>
      </w:r>
      <w:r w:rsidR="00066920" w:rsidRPr="00347DA7">
        <w:rPr>
          <w:rFonts w:ascii="Times New Roman" w:hAnsi="Times New Roman" w:cs="Times New Roman"/>
        </w:rPr>
        <w:t>g</w:t>
      </w:r>
      <w:r w:rsidR="00066920" w:rsidRPr="00347DA7">
        <w:rPr>
          <w:rFonts w:ascii="Times New Roman" w:hAnsi="Times New Roman" w:cs="Times New Roman"/>
          <w:spacing w:val="-1"/>
        </w:rPr>
        <w:t>a</w:t>
      </w:r>
      <w:r w:rsidR="00066920" w:rsidRPr="00347DA7">
        <w:rPr>
          <w:rFonts w:ascii="Times New Roman" w:hAnsi="Times New Roman" w:cs="Times New Roman"/>
        </w:rPr>
        <w:t>n</w:t>
      </w:r>
      <w:r w:rsidR="00066920" w:rsidRPr="00347DA7">
        <w:rPr>
          <w:rFonts w:ascii="Times New Roman" w:hAnsi="Times New Roman" w:cs="Times New Roman"/>
          <w:spacing w:val="-4"/>
        </w:rPr>
        <w:t>i</w:t>
      </w:r>
      <w:r w:rsidR="00066920" w:rsidRPr="00347DA7">
        <w:rPr>
          <w:rFonts w:ascii="Times New Roman" w:hAnsi="Times New Roman" w:cs="Times New Roman"/>
          <w:spacing w:val="-1"/>
        </w:rPr>
        <w:t>za</w:t>
      </w:r>
      <w:r w:rsidR="00066920" w:rsidRPr="00347DA7">
        <w:rPr>
          <w:rFonts w:ascii="Times New Roman" w:hAnsi="Times New Roman" w:cs="Times New Roman"/>
          <w:spacing w:val="4"/>
        </w:rPr>
        <w:t>c</w:t>
      </w:r>
      <w:r w:rsidR="00066920" w:rsidRPr="00347DA7">
        <w:rPr>
          <w:rFonts w:ascii="Times New Roman" w:hAnsi="Times New Roman" w:cs="Times New Roman"/>
        </w:rPr>
        <w:t>i</w:t>
      </w:r>
      <w:r w:rsidR="00066920" w:rsidRPr="00347DA7">
        <w:rPr>
          <w:rFonts w:ascii="Times New Roman" w:hAnsi="Times New Roman" w:cs="Times New Roman"/>
          <w:spacing w:val="-9"/>
        </w:rPr>
        <w:t>j</w:t>
      </w:r>
      <w:r w:rsidR="00066920" w:rsidRPr="00347DA7">
        <w:rPr>
          <w:rFonts w:ascii="Times New Roman" w:hAnsi="Times New Roman" w:cs="Times New Roman"/>
          <w:spacing w:val="5"/>
        </w:rPr>
        <w:t>o</w:t>
      </w:r>
      <w:r w:rsidR="00066920" w:rsidRPr="00347DA7">
        <w:rPr>
          <w:rFonts w:ascii="Times New Roman" w:hAnsi="Times New Roman" w:cs="Times New Roman"/>
        </w:rPr>
        <w:t>s</w:t>
      </w:r>
      <w:r w:rsidR="00683091">
        <w:rPr>
          <w:rFonts w:ascii="Times New Roman" w:hAnsi="Times New Roman" w:cs="Times New Roman"/>
        </w:rPr>
        <w:t xml:space="preserve"> </w:t>
      </w:r>
      <w:r w:rsidR="00066920" w:rsidRPr="00347DA7">
        <w:rPr>
          <w:rFonts w:ascii="Times New Roman" w:hAnsi="Times New Roman" w:cs="Times New Roman"/>
          <w:spacing w:val="-5"/>
        </w:rPr>
        <w:t>v</w:t>
      </w:r>
      <w:r w:rsidR="00066920" w:rsidRPr="00347DA7">
        <w:rPr>
          <w:rFonts w:ascii="Times New Roman" w:hAnsi="Times New Roman" w:cs="Times New Roman"/>
          <w:spacing w:val="-1"/>
        </w:rPr>
        <w:t>a</w:t>
      </w:r>
      <w:r w:rsidR="00066920" w:rsidRPr="00347DA7">
        <w:rPr>
          <w:rFonts w:ascii="Times New Roman" w:hAnsi="Times New Roman" w:cs="Times New Roman"/>
          <w:spacing w:val="5"/>
        </w:rPr>
        <w:t>d</w:t>
      </w:r>
      <w:r w:rsidR="00066920" w:rsidRPr="00347DA7">
        <w:rPr>
          <w:rFonts w:ascii="Times New Roman" w:hAnsi="Times New Roman" w:cs="Times New Roman"/>
          <w:spacing w:val="-5"/>
        </w:rPr>
        <w:t>yb</w:t>
      </w:r>
      <w:r w:rsidR="00066920" w:rsidRPr="00347DA7">
        <w:rPr>
          <w:rFonts w:ascii="Times New Roman" w:hAnsi="Times New Roman" w:cs="Times New Roman"/>
          <w:spacing w:val="5"/>
        </w:rPr>
        <w:t>inius</w:t>
      </w:r>
      <w:r w:rsidR="00683091">
        <w:rPr>
          <w:rFonts w:ascii="Times New Roman" w:hAnsi="Times New Roman" w:cs="Times New Roman"/>
          <w:spacing w:val="5"/>
        </w:rPr>
        <w:t xml:space="preserve"> </w:t>
      </w:r>
      <w:r w:rsidR="00066920" w:rsidRPr="00347DA7">
        <w:rPr>
          <w:rFonts w:ascii="Times New Roman" w:hAnsi="Times New Roman" w:cs="Times New Roman"/>
          <w:spacing w:val="4"/>
        </w:rPr>
        <w:t>a</w:t>
      </w:r>
      <w:r w:rsidR="00066920" w:rsidRPr="00347DA7">
        <w:rPr>
          <w:rFonts w:ascii="Times New Roman" w:hAnsi="Times New Roman" w:cs="Times New Roman"/>
          <w:spacing w:val="-2"/>
        </w:rPr>
        <w:t>s</w:t>
      </w:r>
      <w:r w:rsidR="00066920" w:rsidRPr="00347DA7">
        <w:rPr>
          <w:rFonts w:ascii="Times New Roman" w:hAnsi="Times New Roman" w:cs="Times New Roman"/>
        </w:rPr>
        <w:t>p</w:t>
      </w:r>
      <w:r w:rsidR="00066920" w:rsidRPr="00347DA7">
        <w:rPr>
          <w:rFonts w:ascii="Times New Roman" w:hAnsi="Times New Roman" w:cs="Times New Roman"/>
          <w:spacing w:val="-1"/>
        </w:rPr>
        <w:t>e</w:t>
      </w:r>
      <w:r w:rsidR="00066920" w:rsidRPr="00347DA7">
        <w:rPr>
          <w:rFonts w:ascii="Times New Roman" w:hAnsi="Times New Roman" w:cs="Times New Roman"/>
        </w:rPr>
        <w:t>k</w:t>
      </w:r>
      <w:r w:rsidR="00066920" w:rsidRPr="00347DA7">
        <w:rPr>
          <w:rFonts w:ascii="Times New Roman" w:hAnsi="Times New Roman" w:cs="Times New Roman"/>
          <w:spacing w:val="5"/>
        </w:rPr>
        <w:t>t</w:t>
      </w:r>
      <w:r w:rsidR="00066920" w:rsidRPr="00347DA7">
        <w:rPr>
          <w:rFonts w:ascii="Times New Roman" w:hAnsi="Times New Roman" w:cs="Times New Roman"/>
        </w:rPr>
        <w:t>us</w:t>
      </w:r>
      <w:r w:rsidR="00683091">
        <w:rPr>
          <w:rFonts w:ascii="Times New Roman" w:hAnsi="Times New Roman" w:cs="Times New Roman"/>
        </w:rPr>
        <w:t xml:space="preserve"> </w:t>
      </w:r>
      <w:r w:rsidR="00066920" w:rsidRPr="00347DA7">
        <w:rPr>
          <w:rFonts w:ascii="Times New Roman" w:hAnsi="Times New Roman" w:cs="Times New Roman"/>
          <w:spacing w:val="-9"/>
        </w:rPr>
        <w:t>i</w:t>
      </w:r>
      <w:r w:rsidR="00066920" w:rsidRPr="00347DA7">
        <w:rPr>
          <w:rFonts w:ascii="Times New Roman" w:hAnsi="Times New Roman" w:cs="Times New Roman"/>
        </w:rPr>
        <w:t>r</w:t>
      </w:r>
      <w:r w:rsidR="00683091">
        <w:rPr>
          <w:rFonts w:ascii="Times New Roman" w:hAnsi="Times New Roman" w:cs="Times New Roman"/>
        </w:rPr>
        <w:t xml:space="preserve"> </w:t>
      </w:r>
      <w:r w:rsidR="00066920" w:rsidRPr="00347DA7">
        <w:rPr>
          <w:rFonts w:ascii="Times New Roman" w:hAnsi="Times New Roman" w:cs="Times New Roman"/>
        </w:rPr>
        <w:t>k</w:t>
      </w:r>
      <w:r w:rsidR="00066920" w:rsidRPr="00347DA7">
        <w:rPr>
          <w:rFonts w:ascii="Times New Roman" w:hAnsi="Times New Roman" w:cs="Times New Roman"/>
          <w:spacing w:val="4"/>
        </w:rPr>
        <w:t>a</w:t>
      </w:r>
      <w:r w:rsidR="00066920" w:rsidRPr="00347DA7">
        <w:rPr>
          <w:rFonts w:ascii="Times New Roman" w:hAnsi="Times New Roman" w:cs="Times New Roman"/>
          <w:spacing w:val="-4"/>
        </w:rPr>
        <w:t>l</w:t>
      </w:r>
      <w:r w:rsidR="00066920" w:rsidRPr="00347DA7">
        <w:rPr>
          <w:rFonts w:ascii="Times New Roman" w:hAnsi="Times New Roman" w:cs="Times New Roman"/>
        </w:rPr>
        <w:t>b</w:t>
      </w:r>
      <w:r w:rsidR="00066920" w:rsidRPr="00347DA7">
        <w:rPr>
          <w:rFonts w:ascii="Times New Roman" w:hAnsi="Times New Roman" w:cs="Times New Roman"/>
          <w:spacing w:val="-1"/>
        </w:rPr>
        <w:t>a</w:t>
      </w:r>
      <w:r w:rsidR="00683091">
        <w:rPr>
          <w:rFonts w:ascii="Times New Roman" w:hAnsi="Times New Roman" w:cs="Times New Roman"/>
          <w:spacing w:val="-1"/>
        </w:rPr>
        <w:t xml:space="preserve"> </w:t>
      </w:r>
      <w:r w:rsidR="00066920" w:rsidRPr="00347DA7">
        <w:rPr>
          <w:rFonts w:ascii="Times New Roman" w:hAnsi="Times New Roman" w:cs="Times New Roman"/>
          <w:spacing w:val="-1"/>
        </w:rPr>
        <w:t>a</w:t>
      </w:r>
      <w:r w:rsidR="00066920" w:rsidRPr="00347DA7">
        <w:rPr>
          <w:rFonts w:ascii="Times New Roman" w:hAnsi="Times New Roman" w:cs="Times New Roman"/>
          <w:spacing w:val="5"/>
        </w:rPr>
        <w:t>p</w:t>
      </w:r>
      <w:r w:rsidR="00066920" w:rsidRPr="00347DA7">
        <w:rPr>
          <w:rFonts w:ascii="Times New Roman" w:hAnsi="Times New Roman" w:cs="Times New Roman"/>
          <w:spacing w:val="-4"/>
        </w:rPr>
        <w:t>i</w:t>
      </w:r>
      <w:r w:rsidR="00066920" w:rsidRPr="00347DA7">
        <w:rPr>
          <w:rFonts w:ascii="Times New Roman" w:hAnsi="Times New Roman" w:cs="Times New Roman"/>
        </w:rPr>
        <w:t>e</w:t>
      </w:r>
      <w:r w:rsidR="00683091">
        <w:rPr>
          <w:rFonts w:ascii="Times New Roman" w:hAnsi="Times New Roman" w:cs="Times New Roman"/>
        </w:rPr>
        <w:t xml:space="preserve"> </w:t>
      </w:r>
      <w:r w:rsidR="00066920" w:rsidRPr="00347DA7">
        <w:rPr>
          <w:rFonts w:ascii="Times New Roman" w:hAnsi="Times New Roman" w:cs="Times New Roman"/>
          <w:spacing w:val="4"/>
        </w:rPr>
        <w:t>e</w:t>
      </w:r>
      <w:r w:rsidR="00066920" w:rsidRPr="00347DA7">
        <w:rPr>
          <w:rFonts w:ascii="Times New Roman" w:hAnsi="Times New Roman" w:cs="Times New Roman"/>
          <w:spacing w:val="-8"/>
        </w:rPr>
        <w:t>f</w:t>
      </w:r>
      <w:r w:rsidR="00066920" w:rsidRPr="00347DA7">
        <w:rPr>
          <w:rFonts w:ascii="Times New Roman" w:hAnsi="Times New Roman" w:cs="Times New Roman"/>
          <w:spacing w:val="-1"/>
        </w:rPr>
        <w:t>e</w:t>
      </w:r>
      <w:r w:rsidR="00066920" w:rsidRPr="00347DA7">
        <w:rPr>
          <w:rFonts w:ascii="Times New Roman" w:hAnsi="Times New Roman" w:cs="Times New Roman"/>
        </w:rPr>
        <w:t>k</w:t>
      </w:r>
      <w:r w:rsidR="00066920" w:rsidRPr="00347DA7">
        <w:rPr>
          <w:rFonts w:ascii="Times New Roman" w:hAnsi="Times New Roman" w:cs="Times New Roman"/>
          <w:spacing w:val="10"/>
        </w:rPr>
        <w:t>t</w:t>
      </w:r>
      <w:r w:rsidR="00066920" w:rsidRPr="00347DA7">
        <w:rPr>
          <w:rFonts w:ascii="Times New Roman" w:hAnsi="Times New Roman" w:cs="Times New Roman"/>
          <w:spacing w:val="-5"/>
        </w:rPr>
        <w:t>y</w:t>
      </w:r>
      <w:r w:rsidR="00066920" w:rsidRPr="00347DA7">
        <w:rPr>
          <w:rFonts w:ascii="Times New Roman" w:hAnsi="Times New Roman" w:cs="Times New Roman"/>
        </w:rPr>
        <w:t xml:space="preserve">vų </w:t>
      </w:r>
      <w:r w:rsidR="00066920" w:rsidRPr="00347DA7">
        <w:rPr>
          <w:rFonts w:ascii="Times New Roman" w:hAnsi="Times New Roman" w:cs="Times New Roman"/>
          <w:spacing w:val="-5"/>
        </w:rPr>
        <w:t>v</w:t>
      </w:r>
      <w:r w:rsidR="00066920" w:rsidRPr="00347DA7">
        <w:rPr>
          <w:rFonts w:ascii="Times New Roman" w:hAnsi="Times New Roman" w:cs="Times New Roman"/>
          <w:spacing w:val="-1"/>
        </w:rPr>
        <w:t>a</w:t>
      </w:r>
      <w:r w:rsidR="00066920" w:rsidRPr="00347DA7">
        <w:rPr>
          <w:rFonts w:ascii="Times New Roman" w:hAnsi="Times New Roman" w:cs="Times New Roman"/>
        </w:rPr>
        <w:t>d</w:t>
      </w:r>
      <w:r w:rsidR="00066920" w:rsidRPr="00347DA7">
        <w:rPr>
          <w:rFonts w:ascii="Times New Roman" w:hAnsi="Times New Roman" w:cs="Times New Roman"/>
          <w:spacing w:val="5"/>
        </w:rPr>
        <w:t>o</w:t>
      </w:r>
      <w:r w:rsidR="00066920" w:rsidRPr="00347DA7">
        <w:rPr>
          <w:rFonts w:ascii="Times New Roman" w:hAnsi="Times New Roman" w:cs="Times New Roman"/>
          <w:spacing w:val="-5"/>
        </w:rPr>
        <w:t>v</w:t>
      </w:r>
      <w:r w:rsidR="00066920" w:rsidRPr="00347DA7">
        <w:rPr>
          <w:rFonts w:ascii="Times New Roman" w:hAnsi="Times New Roman" w:cs="Times New Roman"/>
          <w:spacing w:val="4"/>
        </w:rPr>
        <w:t>a</w:t>
      </w:r>
      <w:r w:rsidR="00066920" w:rsidRPr="00347DA7">
        <w:rPr>
          <w:rFonts w:ascii="Times New Roman" w:hAnsi="Times New Roman" w:cs="Times New Roman"/>
        </w:rPr>
        <w:t>vi</w:t>
      </w:r>
      <w:r w:rsidR="00066920" w:rsidRPr="00347DA7">
        <w:rPr>
          <w:rFonts w:ascii="Times New Roman" w:hAnsi="Times New Roman" w:cs="Times New Roman"/>
          <w:spacing w:val="-4"/>
        </w:rPr>
        <w:t>m</w:t>
      </w:r>
      <w:r w:rsidR="00066920" w:rsidRPr="00347DA7">
        <w:rPr>
          <w:rFonts w:ascii="Times New Roman" w:hAnsi="Times New Roman" w:cs="Times New Roman"/>
          <w:spacing w:val="-1"/>
        </w:rPr>
        <w:t>ą bruožus švietimo institucijoje</w:t>
      </w:r>
      <w:r w:rsidR="00066920" w:rsidRPr="00347DA7">
        <w:rPr>
          <w:rFonts w:ascii="Times New Roman" w:hAnsi="Times New Roman" w:cs="Times New Roman"/>
        </w:rPr>
        <w:t>.</w:t>
      </w:r>
    </w:p>
    <w:p w:rsidR="00C95953" w:rsidRPr="00347DA7" w:rsidRDefault="00066920" w:rsidP="005D3CFC">
      <w:pPr>
        <w:pStyle w:val="Style11"/>
        <w:widowControl/>
        <w:ind w:left="284" w:firstLine="397"/>
        <w:rPr>
          <w:rFonts w:ascii="Times New Roman" w:hAnsi="Times New Roman" w:cs="Times New Roman"/>
          <w:i/>
        </w:rPr>
      </w:pPr>
      <w:r w:rsidRPr="00347DA7">
        <w:rPr>
          <w:rFonts w:ascii="Times New Roman" w:hAnsi="Times New Roman" w:cs="Times New Roman"/>
          <w:b/>
          <w:bCs/>
        </w:rPr>
        <w:t>Temos naujumas:</w:t>
      </w:r>
      <w:r w:rsidR="00753B31">
        <w:rPr>
          <w:rFonts w:ascii="Times New Roman" w:hAnsi="Times New Roman" w:cs="Times New Roman"/>
          <w:b/>
          <w:bCs/>
        </w:rPr>
        <w:t xml:space="preserve"> </w:t>
      </w:r>
      <w:r w:rsidR="00891B22">
        <w:rPr>
          <w:rFonts w:ascii="Times New Roman" w:hAnsi="Times New Roman" w:cs="Times New Roman"/>
        </w:rPr>
        <w:t>Tobulinti švietimo įstaigų</w:t>
      </w:r>
      <w:r w:rsidR="00E3490F" w:rsidRPr="00347DA7">
        <w:rPr>
          <w:rFonts w:ascii="Times New Roman" w:hAnsi="Times New Roman" w:cs="Times New Roman"/>
        </w:rPr>
        <w:t xml:space="preserve"> valdymą buvo aktualu visais laikais. </w:t>
      </w:r>
      <w:r w:rsidR="005C63CC" w:rsidRPr="00347DA7">
        <w:rPr>
          <w:rFonts w:ascii="Times New Roman" w:hAnsi="Times New Roman" w:cs="Times New Roman"/>
        </w:rPr>
        <w:t>V</w:t>
      </w:r>
      <w:r w:rsidR="00F9751E" w:rsidRPr="00347DA7">
        <w:rPr>
          <w:rFonts w:ascii="Times New Roman" w:hAnsi="Times New Roman" w:cs="Times New Roman"/>
        </w:rPr>
        <w:t>ykstant</w:t>
      </w:r>
      <w:r w:rsidR="00753B31">
        <w:rPr>
          <w:rFonts w:ascii="Times New Roman" w:hAnsi="Times New Roman" w:cs="Times New Roman"/>
        </w:rPr>
        <w:t>y</w:t>
      </w:r>
      <w:r w:rsidR="005C63CC" w:rsidRPr="00347DA7">
        <w:rPr>
          <w:rFonts w:ascii="Times New Roman" w:hAnsi="Times New Roman" w:cs="Times New Roman"/>
        </w:rPr>
        <w:t>s nūdienos sąlygomis</w:t>
      </w:r>
      <w:r w:rsidR="00F9751E" w:rsidRPr="00347DA7">
        <w:rPr>
          <w:rFonts w:ascii="Times New Roman" w:hAnsi="Times New Roman" w:cs="Times New Roman"/>
        </w:rPr>
        <w:t xml:space="preserve"> švietimo integraci</w:t>
      </w:r>
      <w:r w:rsidR="005C63CC" w:rsidRPr="00347DA7">
        <w:rPr>
          <w:rFonts w:ascii="Times New Roman" w:hAnsi="Times New Roman" w:cs="Times New Roman"/>
        </w:rPr>
        <w:t>jos</w:t>
      </w:r>
      <w:r w:rsidR="00630AD2" w:rsidRPr="00347DA7">
        <w:rPr>
          <w:rFonts w:ascii="Times New Roman" w:hAnsi="Times New Roman" w:cs="Times New Roman"/>
        </w:rPr>
        <w:t>, reformavimo</w:t>
      </w:r>
      <w:r w:rsidR="005C63CC" w:rsidRPr="00347DA7">
        <w:rPr>
          <w:rFonts w:ascii="Times New Roman" w:hAnsi="Times New Roman" w:cs="Times New Roman"/>
        </w:rPr>
        <w:t xml:space="preserve"> ir </w:t>
      </w:r>
      <w:r w:rsidR="005548EA" w:rsidRPr="00347DA7">
        <w:rPr>
          <w:rFonts w:ascii="Times New Roman" w:hAnsi="Times New Roman" w:cs="Times New Roman"/>
        </w:rPr>
        <w:t>globalizacijos</w:t>
      </w:r>
      <w:r w:rsidR="005C63CC" w:rsidRPr="00347DA7">
        <w:rPr>
          <w:rFonts w:ascii="Times New Roman" w:hAnsi="Times New Roman" w:cs="Times New Roman"/>
        </w:rPr>
        <w:t xml:space="preserve"> procesai leido plačiau pažvelgti, su</w:t>
      </w:r>
      <w:r w:rsidR="00891B22">
        <w:rPr>
          <w:rFonts w:ascii="Times New Roman" w:hAnsi="Times New Roman" w:cs="Times New Roman"/>
        </w:rPr>
        <w:t>sisteminti ir pagerinti mokyklų</w:t>
      </w:r>
      <w:r w:rsidR="00753B31">
        <w:rPr>
          <w:rFonts w:ascii="Times New Roman" w:hAnsi="Times New Roman" w:cs="Times New Roman"/>
        </w:rPr>
        <w:t xml:space="preserve"> </w:t>
      </w:r>
      <w:r w:rsidR="00793F8A" w:rsidRPr="00347DA7">
        <w:rPr>
          <w:rFonts w:ascii="Times New Roman" w:hAnsi="Times New Roman" w:cs="Times New Roman"/>
        </w:rPr>
        <w:t>valdymą</w:t>
      </w:r>
      <w:r w:rsidR="005C63CC" w:rsidRPr="00347DA7">
        <w:rPr>
          <w:rFonts w:ascii="Times New Roman" w:hAnsi="Times New Roman" w:cs="Times New Roman"/>
        </w:rPr>
        <w:t xml:space="preserve">. </w:t>
      </w:r>
      <w:r w:rsidR="00793F8A" w:rsidRPr="00347DA7">
        <w:rPr>
          <w:rFonts w:ascii="Times New Roman" w:hAnsi="Times New Roman" w:cs="Times New Roman"/>
        </w:rPr>
        <w:t xml:space="preserve">Tačiau </w:t>
      </w:r>
      <w:r w:rsidR="00A7011D">
        <w:rPr>
          <w:rFonts w:ascii="Times New Roman" w:hAnsi="Times New Roman" w:cs="Times New Roman"/>
        </w:rPr>
        <w:t>atskir</w:t>
      </w:r>
      <w:r w:rsidR="00793F8A" w:rsidRPr="00347DA7">
        <w:rPr>
          <w:rFonts w:ascii="Times New Roman" w:hAnsi="Times New Roman" w:cs="Times New Roman"/>
        </w:rPr>
        <w:t>ų tyrimų</w:t>
      </w:r>
      <w:r w:rsidRPr="00347DA7">
        <w:rPr>
          <w:rFonts w:ascii="Times New Roman" w:hAnsi="Times New Roman" w:cs="Times New Roman"/>
        </w:rPr>
        <w:t>,</w:t>
      </w:r>
      <w:r w:rsidR="00A7011D">
        <w:rPr>
          <w:rFonts w:ascii="Times New Roman" w:hAnsi="Times New Roman" w:cs="Times New Roman"/>
        </w:rPr>
        <w:t xml:space="preserve"> nagrinėjančių,</w:t>
      </w:r>
      <w:r w:rsidR="00753B31">
        <w:rPr>
          <w:rFonts w:ascii="Times New Roman" w:hAnsi="Times New Roman" w:cs="Times New Roman"/>
        </w:rPr>
        <w:t xml:space="preserve"> </w:t>
      </w:r>
      <w:r w:rsidR="00616B70" w:rsidRPr="00347DA7">
        <w:rPr>
          <w:rFonts w:ascii="Times New Roman" w:hAnsi="Times New Roman" w:cs="Times New Roman"/>
        </w:rPr>
        <w:t xml:space="preserve">kaip </w:t>
      </w:r>
      <w:r w:rsidR="00A7011D">
        <w:rPr>
          <w:rFonts w:ascii="Times New Roman" w:hAnsi="Times New Roman" w:cs="Times New Roman"/>
        </w:rPr>
        <w:t xml:space="preserve">Lietuvos </w:t>
      </w:r>
      <w:r w:rsidR="00616B70" w:rsidRPr="00347DA7">
        <w:rPr>
          <w:rFonts w:ascii="Times New Roman" w:hAnsi="Times New Roman" w:cs="Times New Roman"/>
        </w:rPr>
        <w:t>švietimo įstaigų valdymo veiksmingumas</w:t>
      </w:r>
      <w:r w:rsidR="00BD0E92">
        <w:rPr>
          <w:rFonts w:ascii="Times New Roman" w:hAnsi="Times New Roman" w:cs="Times New Roman"/>
        </w:rPr>
        <w:t xml:space="preserve"> priklauso</w:t>
      </w:r>
      <w:r w:rsidR="00616B70" w:rsidRPr="00347DA7">
        <w:rPr>
          <w:rFonts w:ascii="Times New Roman" w:hAnsi="Times New Roman" w:cs="Times New Roman"/>
        </w:rPr>
        <w:t xml:space="preserve"> nuo</w:t>
      </w:r>
      <w:r w:rsidR="00E966BE" w:rsidRPr="00E966BE">
        <w:t xml:space="preserve"> </w:t>
      </w:r>
      <w:r w:rsidR="00E966BE" w:rsidRPr="00E966BE">
        <w:rPr>
          <w:rFonts w:ascii="Times New Roman" w:hAnsi="Times New Roman" w:cs="Times New Roman"/>
        </w:rPr>
        <w:t>vyriausybės</w:t>
      </w:r>
      <w:r w:rsidR="00616B70" w:rsidRPr="00347DA7">
        <w:rPr>
          <w:rFonts w:ascii="Times New Roman" w:hAnsi="Times New Roman" w:cs="Times New Roman"/>
        </w:rPr>
        <w:t xml:space="preserve"> taikomų programinių priemonių</w:t>
      </w:r>
      <w:r w:rsidR="00BD0E92">
        <w:rPr>
          <w:rFonts w:ascii="Times New Roman" w:hAnsi="Times New Roman" w:cs="Times New Roman"/>
        </w:rPr>
        <w:t xml:space="preserve"> ir naujų viešojo valdymo metodų diegimo, kol kas labai mažai.</w:t>
      </w:r>
      <w:r w:rsidR="00E27767">
        <w:rPr>
          <w:rFonts w:ascii="Times New Roman" w:hAnsi="Times New Roman" w:cs="Times New Roman"/>
        </w:rPr>
        <w:t xml:space="preserve"> </w:t>
      </w:r>
      <w:r w:rsidR="00BD0E92">
        <w:rPr>
          <w:rFonts w:ascii="Times New Roman" w:hAnsi="Times New Roman" w:cs="Times New Roman"/>
        </w:rPr>
        <w:t xml:space="preserve">Šio darbo naujumas susijęs </w:t>
      </w:r>
      <w:r w:rsidR="00BD0E92">
        <w:rPr>
          <w:rFonts w:ascii="Times New Roman" w:hAnsi="Times New Roman" w:cs="Times New Roman"/>
        </w:rPr>
        <w:lastRenderedPageBreak/>
        <w:t>su bandymu apibrėžti ir sieti švietimo įstaigų valdymo veiksmingumą, kokybę bei naujus valdymo metodus.</w:t>
      </w:r>
    </w:p>
    <w:p w:rsidR="00066920" w:rsidRPr="00347DA7" w:rsidRDefault="00C95953" w:rsidP="007E362D">
      <w:pPr>
        <w:pStyle w:val="Style11"/>
        <w:widowControl/>
        <w:ind w:left="709" w:firstLine="0"/>
        <w:rPr>
          <w:rFonts w:ascii="Times New Roman" w:hAnsi="Times New Roman" w:cs="Times New Roman"/>
        </w:rPr>
      </w:pPr>
      <w:r w:rsidRPr="00347DA7">
        <w:rPr>
          <w:rFonts w:ascii="Times New Roman" w:hAnsi="Times New Roman" w:cs="Times New Roman"/>
          <w:b/>
        </w:rPr>
        <w:t xml:space="preserve">Tyrimo objektas: </w:t>
      </w:r>
      <w:r w:rsidR="001B6F43" w:rsidRPr="001B6F43">
        <w:rPr>
          <w:rFonts w:ascii="Times New Roman" w:hAnsi="Times New Roman" w:cs="Times New Roman"/>
        </w:rPr>
        <w:t>Liet</w:t>
      </w:r>
      <w:r w:rsidR="00F86106">
        <w:rPr>
          <w:rFonts w:ascii="Times New Roman" w:hAnsi="Times New Roman" w:cs="Times New Roman"/>
        </w:rPr>
        <w:t>u</w:t>
      </w:r>
      <w:r w:rsidR="001B6F43" w:rsidRPr="001B6F43">
        <w:rPr>
          <w:rFonts w:ascii="Times New Roman" w:hAnsi="Times New Roman" w:cs="Times New Roman"/>
        </w:rPr>
        <w:t xml:space="preserve">vos </w:t>
      </w:r>
      <w:r w:rsidR="001B6F43">
        <w:rPr>
          <w:rFonts w:ascii="Times New Roman" w:hAnsi="Times New Roman" w:cs="Times New Roman"/>
        </w:rPr>
        <w:t>š</w:t>
      </w:r>
      <w:r w:rsidRPr="00347DA7">
        <w:rPr>
          <w:rFonts w:ascii="Times New Roman" w:hAnsi="Times New Roman" w:cs="Times New Roman"/>
        </w:rPr>
        <w:t>vietimo įstaigų valdymas</w:t>
      </w:r>
      <w:r w:rsidR="001B6F43">
        <w:rPr>
          <w:rFonts w:ascii="Times New Roman" w:hAnsi="Times New Roman" w:cs="Times New Roman"/>
        </w:rPr>
        <w:t>.</w:t>
      </w:r>
    </w:p>
    <w:p w:rsidR="00C95953" w:rsidRPr="00347DA7" w:rsidRDefault="00C95953" w:rsidP="003C5FC7">
      <w:pPr>
        <w:tabs>
          <w:tab w:val="left" w:pos="709"/>
        </w:tabs>
        <w:ind w:firstLine="482"/>
      </w:pPr>
      <w:r w:rsidRPr="00347DA7">
        <w:rPr>
          <w:b/>
        </w:rPr>
        <w:t>Darbo problema:</w:t>
      </w:r>
      <w:r w:rsidR="00753B31">
        <w:rPr>
          <w:b/>
        </w:rPr>
        <w:t xml:space="preserve"> </w:t>
      </w:r>
      <w:r w:rsidR="00697E0D" w:rsidRPr="00AA76D5">
        <w:t>Kaip švietimo įstaigų valdymo veiksmingumas priklauso nuo įgyvendinamų programinių priemonių ir naujo</w:t>
      </w:r>
      <w:r w:rsidR="00E27767">
        <w:t>jo</w:t>
      </w:r>
      <w:r w:rsidR="00697E0D" w:rsidRPr="00AA76D5">
        <w:t xml:space="preserve"> viešo</w:t>
      </w:r>
      <w:r w:rsidR="00E27767">
        <w:t>jo</w:t>
      </w:r>
      <w:r w:rsidR="00697E0D" w:rsidRPr="00AA76D5">
        <w:t xml:space="preserve"> va</w:t>
      </w:r>
      <w:r w:rsidR="00E27767">
        <w:t>ldymo</w:t>
      </w:r>
      <w:r w:rsidR="00697E0D" w:rsidRPr="00AA76D5">
        <w:t xml:space="preserve"> </w:t>
      </w:r>
      <w:r w:rsidR="00E27767">
        <w:t xml:space="preserve">principų </w:t>
      </w:r>
      <w:r w:rsidR="00697E0D" w:rsidRPr="00AA76D5">
        <w:t xml:space="preserve">diegimo </w:t>
      </w:r>
      <w:r w:rsidR="00697E0D">
        <w:t>švietimo sektoriuje?</w:t>
      </w:r>
    </w:p>
    <w:p w:rsidR="00C95953" w:rsidRPr="00347DA7" w:rsidRDefault="00C95953" w:rsidP="003C5FC7">
      <w:pPr>
        <w:pStyle w:val="Style11"/>
        <w:widowControl/>
        <w:ind w:left="397" w:firstLine="312"/>
        <w:rPr>
          <w:rFonts w:ascii="Times New Roman" w:hAnsi="Times New Roman" w:cs="Times New Roman"/>
          <w:b/>
        </w:rPr>
      </w:pPr>
      <w:r w:rsidRPr="00347DA7">
        <w:rPr>
          <w:rFonts w:ascii="Times New Roman" w:hAnsi="Times New Roman" w:cs="Times New Roman"/>
          <w:b/>
        </w:rPr>
        <w:t xml:space="preserve">Darbo hipotezė: </w:t>
      </w:r>
      <w:r w:rsidRPr="00347DA7">
        <w:rPr>
          <w:rFonts w:ascii="Times New Roman" w:hAnsi="Times New Roman" w:cs="Times New Roman"/>
        </w:rPr>
        <w:t>Šiame magistriniame darbe siekiama pagrįsti prielaidą, jog švietimo įstaigų</w:t>
      </w:r>
      <w:r w:rsidR="00E966BE">
        <w:rPr>
          <w:rFonts w:ascii="Times New Roman" w:hAnsi="Times New Roman" w:cs="Times New Roman"/>
        </w:rPr>
        <w:t xml:space="preserve"> valdymo Lietuvoje veiksmingumas ir</w:t>
      </w:r>
      <w:r w:rsidRPr="00347DA7">
        <w:rPr>
          <w:rFonts w:ascii="Times New Roman" w:hAnsi="Times New Roman" w:cs="Times New Roman"/>
        </w:rPr>
        <w:t xml:space="preserve"> atitikimas visuomenės poreikiams didžiąja dalimi priklauso nuo </w:t>
      </w:r>
      <w:r w:rsidR="00E966BE">
        <w:rPr>
          <w:rFonts w:ascii="Times New Roman" w:hAnsi="Times New Roman" w:cs="Times New Roman"/>
        </w:rPr>
        <w:t xml:space="preserve">įgyvendinamų </w:t>
      </w:r>
      <w:r w:rsidRPr="00347DA7">
        <w:rPr>
          <w:rFonts w:ascii="Times New Roman" w:hAnsi="Times New Roman" w:cs="Times New Roman"/>
        </w:rPr>
        <w:t xml:space="preserve">programinių priemonių </w:t>
      </w:r>
      <w:r w:rsidR="00BD0E92" w:rsidRPr="00347DA7">
        <w:rPr>
          <w:rFonts w:ascii="Times New Roman" w:hAnsi="Times New Roman" w:cs="Times New Roman"/>
        </w:rPr>
        <w:t>kryptingumo</w:t>
      </w:r>
      <w:r w:rsidR="00BD0E92">
        <w:rPr>
          <w:rFonts w:ascii="Times New Roman" w:hAnsi="Times New Roman" w:cs="Times New Roman"/>
        </w:rPr>
        <w:t xml:space="preserve"> bei</w:t>
      </w:r>
      <w:r w:rsidRPr="00347DA7">
        <w:rPr>
          <w:rFonts w:ascii="Times New Roman" w:hAnsi="Times New Roman" w:cs="Times New Roman"/>
        </w:rPr>
        <w:t xml:space="preserve"> nuoseklumo </w:t>
      </w:r>
      <w:r w:rsidR="00E966BE">
        <w:rPr>
          <w:rFonts w:ascii="Times New Roman" w:hAnsi="Times New Roman" w:cs="Times New Roman"/>
        </w:rPr>
        <w:t>diegiant naujojo viešojo</w:t>
      </w:r>
      <w:r w:rsidR="00BD0E92">
        <w:rPr>
          <w:rFonts w:ascii="Times New Roman" w:hAnsi="Times New Roman" w:cs="Times New Roman"/>
        </w:rPr>
        <w:t xml:space="preserve"> v</w:t>
      </w:r>
      <w:r w:rsidR="00E966BE">
        <w:rPr>
          <w:rFonts w:ascii="Times New Roman" w:hAnsi="Times New Roman" w:cs="Times New Roman"/>
        </w:rPr>
        <w:t>aldymo</w:t>
      </w:r>
      <w:r w:rsidR="00BD0E92">
        <w:rPr>
          <w:rFonts w:ascii="Times New Roman" w:hAnsi="Times New Roman" w:cs="Times New Roman"/>
        </w:rPr>
        <w:t xml:space="preserve"> </w:t>
      </w:r>
      <w:r w:rsidR="00E966BE">
        <w:rPr>
          <w:rFonts w:ascii="Times New Roman" w:hAnsi="Times New Roman" w:cs="Times New Roman"/>
        </w:rPr>
        <w:t xml:space="preserve">principus </w:t>
      </w:r>
      <w:r w:rsidRPr="00347DA7">
        <w:rPr>
          <w:rFonts w:ascii="Times New Roman" w:hAnsi="Times New Roman" w:cs="Times New Roman"/>
        </w:rPr>
        <w:t>švietimo sektoriuje</w:t>
      </w:r>
      <w:r w:rsidR="00E444FD" w:rsidRPr="00347DA7">
        <w:rPr>
          <w:rFonts w:ascii="Times New Roman" w:hAnsi="Times New Roman" w:cs="Times New Roman"/>
        </w:rPr>
        <w:t>.</w:t>
      </w:r>
    </w:p>
    <w:p w:rsidR="00534AE7" w:rsidRPr="00347DA7" w:rsidRDefault="00066920" w:rsidP="00C95953">
      <w:pPr>
        <w:ind w:left="397" w:firstLine="397"/>
        <w:rPr>
          <w:b/>
        </w:rPr>
      </w:pPr>
      <w:r w:rsidRPr="00347DA7">
        <w:rPr>
          <w:b/>
          <w:bCs/>
        </w:rPr>
        <w:t xml:space="preserve">Darbo tikslas: </w:t>
      </w:r>
      <w:r w:rsidRPr="00347DA7">
        <w:rPr>
          <w:bCs/>
        </w:rPr>
        <w:t xml:space="preserve">Apibrėžti, ištirti bei įvertinti  </w:t>
      </w:r>
      <w:r w:rsidRPr="00347DA7">
        <w:t>švietimo įstaigų veiksmingo valdymo patirtį</w:t>
      </w:r>
      <w:r w:rsidR="00E966BE">
        <w:t xml:space="preserve"> </w:t>
      </w:r>
      <w:r w:rsidRPr="00347DA7">
        <w:t>Lietuvoje.</w:t>
      </w:r>
    </w:p>
    <w:p w:rsidR="00066920" w:rsidRPr="00347DA7" w:rsidRDefault="00066920" w:rsidP="00066920">
      <w:pPr>
        <w:ind w:firstLine="600"/>
        <w:jc w:val="both"/>
        <w:rPr>
          <w:b/>
          <w:bCs/>
        </w:rPr>
      </w:pPr>
      <w:r w:rsidRPr="00347DA7">
        <w:rPr>
          <w:b/>
          <w:bCs/>
        </w:rPr>
        <w:t>Darbo uždaviniai:</w:t>
      </w:r>
    </w:p>
    <w:p w:rsidR="00066920" w:rsidRPr="00347DA7" w:rsidRDefault="00066920" w:rsidP="00BD0E92">
      <w:pPr>
        <w:numPr>
          <w:ilvl w:val="0"/>
          <w:numId w:val="2"/>
        </w:numPr>
        <w:tabs>
          <w:tab w:val="left" w:pos="270"/>
        </w:tabs>
        <w:ind w:left="0" w:firstLine="142"/>
      </w:pPr>
      <w:r w:rsidRPr="00347DA7">
        <w:t>Atlikti  švietimo įstaigų valdymo efektyvumo teorinę analizę.</w:t>
      </w:r>
    </w:p>
    <w:p w:rsidR="00066920" w:rsidRPr="00347DA7" w:rsidRDefault="00066920" w:rsidP="00BD0E92">
      <w:pPr>
        <w:numPr>
          <w:ilvl w:val="0"/>
          <w:numId w:val="2"/>
        </w:numPr>
        <w:tabs>
          <w:tab w:val="left" w:pos="270"/>
        </w:tabs>
        <w:ind w:left="0" w:firstLine="142"/>
      </w:pPr>
      <w:r w:rsidRPr="00347DA7">
        <w:t>Pateikti švietimo įstaigų valdymo sampratą bei aptarti dažniausiai švietimo įstaigose taikomus metodologinės žinių vadybos modelius, priemonės, standartus.</w:t>
      </w:r>
    </w:p>
    <w:p w:rsidR="00066920" w:rsidRPr="00347DA7" w:rsidRDefault="00C34C0F" w:rsidP="00BD0E92">
      <w:pPr>
        <w:numPr>
          <w:ilvl w:val="0"/>
          <w:numId w:val="2"/>
        </w:numPr>
        <w:tabs>
          <w:tab w:val="left" w:pos="270"/>
        </w:tabs>
        <w:ind w:left="0" w:firstLine="142"/>
      </w:pPr>
      <w:r w:rsidRPr="00347DA7">
        <w:t>Atlikti veiksmingų</w:t>
      </w:r>
      <w:r w:rsidR="00066920" w:rsidRPr="00347DA7">
        <w:t xml:space="preserve"> švietimo įstaigų </w:t>
      </w:r>
      <w:r w:rsidRPr="00347DA7">
        <w:t xml:space="preserve">kokybės užtikrinimo </w:t>
      </w:r>
      <w:r w:rsidR="00066920" w:rsidRPr="00347DA7">
        <w:t>galimybių Lietuvoje  analizę vyriausybės taikomų programinių priemonių kontekste.</w:t>
      </w:r>
    </w:p>
    <w:p w:rsidR="00066920" w:rsidRPr="00347DA7" w:rsidRDefault="00066920" w:rsidP="00BD0E92">
      <w:pPr>
        <w:numPr>
          <w:ilvl w:val="0"/>
          <w:numId w:val="2"/>
        </w:numPr>
        <w:tabs>
          <w:tab w:val="left" w:pos="270"/>
        </w:tabs>
        <w:ind w:left="0" w:firstLine="142"/>
      </w:pPr>
      <w:r w:rsidRPr="00347DA7">
        <w:t>Išnagrinėti švietimo įstaigų reformą ir jos pasėkoje atsiradusias švietimo sektoriaus valdymo problemas Lietuvoje siekiant apibrėžti Lietuvos patirtį veiksmingame švietimo įstaigų valdyme.</w:t>
      </w:r>
    </w:p>
    <w:p w:rsidR="00066920" w:rsidRPr="00347DA7" w:rsidRDefault="009266DA" w:rsidP="00BD0E92">
      <w:pPr>
        <w:numPr>
          <w:ilvl w:val="0"/>
          <w:numId w:val="2"/>
        </w:numPr>
        <w:tabs>
          <w:tab w:val="left" w:pos="270"/>
        </w:tabs>
        <w:ind w:left="0" w:firstLine="142"/>
      </w:pPr>
      <w:r w:rsidRPr="00347DA7">
        <w:t>Atlikti kieky</w:t>
      </w:r>
      <w:r w:rsidR="00066920" w:rsidRPr="00347DA7">
        <w:t>binį švietimo politik</w:t>
      </w:r>
      <w:r w:rsidR="00E66914">
        <w:t>os formavimo ir įgyvendinimo sri</w:t>
      </w:r>
      <w:r w:rsidR="00066920" w:rsidRPr="00347DA7">
        <w:t>ties ekspertų apklausą.</w:t>
      </w:r>
    </w:p>
    <w:p w:rsidR="00066920" w:rsidRPr="00347DA7" w:rsidRDefault="005A4439" w:rsidP="00BD0E92">
      <w:pPr>
        <w:numPr>
          <w:ilvl w:val="0"/>
          <w:numId w:val="2"/>
        </w:numPr>
        <w:tabs>
          <w:tab w:val="left" w:pos="270"/>
        </w:tabs>
        <w:ind w:left="0" w:firstLine="142"/>
      </w:pPr>
      <w:r>
        <w:t>Atskleis</w:t>
      </w:r>
      <w:r w:rsidR="00066920" w:rsidRPr="00347DA7">
        <w:t>ti švietimo įstaigų valdymo Lietuvoje veiksmingumo didinimo prielaidas ir tobulinimo</w:t>
      </w:r>
      <w:r w:rsidR="00C2450D">
        <w:t xml:space="preserve"> galimybes</w:t>
      </w:r>
      <w:r w:rsidR="00066920" w:rsidRPr="00347DA7">
        <w:t>.</w:t>
      </w:r>
    </w:p>
    <w:p w:rsidR="00066920" w:rsidRPr="00347DA7" w:rsidRDefault="00066920" w:rsidP="00BD0E92">
      <w:pPr>
        <w:numPr>
          <w:ilvl w:val="0"/>
          <w:numId w:val="2"/>
        </w:numPr>
        <w:tabs>
          <w:tab w:val="left" w:pos="270"/>
        </w:tabs>
        <w:ind w:left="0" w:firstLine="142"/>
      </w:pPr>
      <w:r w:rsidRPr="00347DA7">
        <w:t>Apibrėžti švietimo įstaigų valdymo Lietuvoje veiksmingumo tobulinimo perspektyvas ir suformuoti  vadybos</w:t>
      </w:r>
      <w:r w:rsidR="00965A3E" w:rsidRPr="00965A3E">
        <w:t xml:space="preserve"> </w:t>
      </w:r>
      <w:r w:rsidR="00965A3E" w:rsidRPr="00347DA7">
        <w:t>žinių</w:t>
      </w:r>
      <w:r w:rsidRPr="00347DA7">
        <w:t xml:space="preserve"> diegimo</w:t>
      </w:r>
      <w:r w:rsidR="00E966BE">
        <w:t xml:space="preserve"> bei mokslo produkto formavimo </w:t>
      </w:r>
      <w:r w:rsidRPr="00347DA7">
        <w:t>pasiūlymus.</w:t>
      </w:r>
    </w:p>
    <w:p w:rsidR="00C95953" w:rsidRPr="00347DA7" w:rsidRDefault="00C95953" w:rsidP="00C95953">
      <w:pPr>
        <w:tabs>
          <w:tab w:val="left" w:pos="270"/>
        </w:tabs>
      </w:pPr>
    </w:p>
    <w:p w:rsidR="00C95953" w:rsidRDefault="00C95953" w:rsidP="00C95953">
      <w:pPr>
        <w:ind w:left="90"/>
        <w:jc w:val="both"/>
        <w:rPr>
          <w:b/>
        </w:rPr>
      </w:pPr>
      <w:r w:rsidRPr="00347DA7">
        <w:rPr>
          <w:b/>
        </w:rPr>
        <w:t>Darbo metodai:</w:t>
      </w:r>
    </w:p>
    <w:p w:rsidR="003A6DD0" w:rsidRDefault="003A6DD0" w:rsidP="003A6DD0">
      <w:pPr>
        <w:pStyle w:val="af1"/>
        <w:numPr>
          <w:ilvl w:val="0"/>
          <w:numId w:val="4"/>
        </w:numPr>
        <w:tabs>
          <w:tab w:val="clear" w:pos="720"/>
          <w:tab w:val="num" w:pos="993"/>
        </w:tabs>
        <w:ind w:left="284" w:hanging="284"/>
        <w:jc w:val="both"/>
        <w:rPr>
          <w:rFonts w:ascii="Times New Roman" w:hAnsi="Times New Roman" w:cs="Times New Roman"/>
          <w:sz w:val="24"/>
          <w:szCs w:val="24"/>
        </w:rPr>
      </w:pPr>
      <w:r>
        <w:rPr>
          <w:rFonts w:ascii="Times New Roman" w:hAnsi="Times New Roman" w:cs="Times New Roman"/>
          <w:sz w:val="24"/>
          <w:szCs w:val="24"/>
        </w:rPr>
        <w:t>m</w:t>
      </w:r>
      <w:r w:rsidRPr="003A6DD0">
        <w:rPr>
          <w:rFonts w:ascii="Times New Roman" w:hAnsi="Times New Roman" w:cs="Times New Roman"/>
          <w:sz w:val="24"/>
          <w:szCs w:val="24"/>
        </w:rPr>
        <w:t>okslinės literatūros analizė</w:t>
      </w:r>
      <w:r>
        <w:rPr>
          <w:rFonts w:ascii="Times New Roman" w:hAnsi="Times New Roman" w:cs="Times New Roman"/>
          <w:sz w:val="24"/>
          <w:szCs w:val="24"/>
        </w:rPr>
        <w:t>.</w:t>
      </w:r>
    </w:p>
    <w:p w:rsidR="003A6DD0" w:rsidRPr="003A6DD0" w:rsidRDefault="003A6DD0" w:rsidP="003A6DD0">
      <w:pPr>
        <w:numPr>
          <w:ilvl w:val="0"/>
          <w:numId w:val="4"/>
        </w:numPr>
        <w:tabs>
          <w:tab w:val="clear" w:pos="720"/>
          <w:tab w:val="num" w:pos="993"/>
        </w:tabs>
        <w:ind w:left="284" w:hanging="284"/>
        <w:rPr>
          <w:bCs/>
        </w:rPr>
      </w:pPr>
      <w:r w:rsidRPr="00347DA7">
        <w:t>dokumentų lyginamoji analizė.</w:t>
      </w:r>
    </w:p>
    <w:p w:rsidR="00C95953" w:rsidRPr="00347DA7" w:rsidRDefault="00C95953" w:rsidP="003A6DD0">
      <w:pPr>
        <w:numPr>
          <w:ilvl w:val="0"/>
          <w:numId w:val="4"/>
        </w:numPr>
        <w:tabs>
          <w:tab w:val="clear" w:pos="720"/>
          <w:tab w:val="num" w:pos="993"/>
        </w:tabs>
        <w:ind w:left="284" w:hanging="284"/>
        <w:rPr>
          <w:bCs/>
        </w:rPr>
      </w:pPr>
      <w:r w:rsidRPr="00347DA7">
        <w:rPr>
          <w:noProof/>
        </w:rPr>
        <w:t>mokslinių šaltinių ant</w:t>
      </w:r>
      <w:r w:rsidR="00800C81">
        <w:rPr>
          <w:noProof/>
        </w:rPr>
        <w:t>rinė analizė ir duomenų interpre</w:t>
      </w:r>
      <w:r w:rsidRPr="00347DA7">
        <w:rPr>
          <w:noProof/>
        </w:rPr>
        <w:t>tavimas.</w:t>
      </w:r>
    </w:p>
    <w:p w:rsidR="00C95953" w:rsidRPr="00347DA7" w:rsidRDefault="00B90E20" w:rsidP="003A6DD0">
      <w:pPr>
        <w:numPr>
          <w:ilvl w:val="0"/>
          <w:numId w:val="4"/>
        </w:numPr>
        <w:tabs>
          <w:tab w:val="clear" w:pos="720"/>
          <w:tab w:val="num" w:pos="993"/>
        </w:tabs>
        <w:ind w:left="284" w:hanging="284"/>
        <w:rPr>
          <w:bCs/>
        </w:rPr>
      </w:pPr>
      <w:r>
        <w:t>empiriniai: kieky</w:t>
      </w:r>
      <w:r w:rsidR="00C95953" w:rsidRPr="00347DA7">
        <w:t>binis tyrimas (grupinės apklausos anketa</w:t>
      </w:r>
      <w:r w:rsidR="00485F7B">
        <w:t xml:space="preserve"> </w:t>
      </w:r>
      <w:r w:rsidR="00FC126E">
        <w:t xml:space="preserve">bei duomenų </w:t>
      </w:r>
      <w:r w:rsidR="006B73E6" w:rsidRPr="00347DA7">
        <w:t>lyginamoji analizė</w:t>
      </w:r>
      <w:r w:rsidR="00C95953" w:rsidRPr="00347DA7">
        <w:t>).</w:t>
      </w:r>
    </w:p>
    <w:p w:rsidR="00C95953" w:rsidRPr="00347DA7" w:rsidRDefault="00C95953" w:rsidP="003A6DD0">
      <w:pPr>
        <w:numPr>
          <w:ilvl w:val="0"/>
          <w:numId w:val="4"/>
        </w:numPr>
        <w:tabs>
          <w:tab w:val="clear" w:pos="720"/>
          <w:tab w:val="num" w:pos="993"/>
        </w:tabs>
        <w:ind w:left="284" w:hanging="284"/>
        <w:rPr>
          <w:bCs/>
        </w:rPr>
      </w:pPr>
      <w:r w:rsidRPr="00347DA7">
        <w:rPr>
          <w:bCs/>
        </w:rPr>
        <w:t>statistinių duomenų analizė.</w:t>
      </w:r>
    </w:p>
    <w:p w:rsidR="00C95953" w:rsidRPr="00347DA7" w:rsidRDefault="00C95953" w:rsidP="00C95953">
      <w:pPr>
        <w:tabs>
          <w:tab w:val="left" w:pos="270"/>
        </w:tabs>
        <w:ind w:left="0" w:firstLine="0"/>
      </w:pPr>
    </w:p>
    <w:p w:rsidR="00066920" w:rsidRPr="00347DA7" w:rsidRDefault="00066920" w:rsidP="00066920">
      <w:pPr>
        <w:ind w:left="630" w:firstLine="600"/>
        <w:jc w:val="both"/>
      </w:pPr>
    </w:p>
    <w:p w:rsidR="00AC3994" w:rsidRPr="00347DA7" w:rsidRDefault="00066920" w:rsidP="00066920">
      <w:r w:rsidRPr="00347DA7">
        <w:rPr>
          <w:b/>
        </w:rPr>
        <w:t xml:space="preserve">Empirinio tyrimo tikslas: </w:t>
      </w:r>
      <w:r w:rsidRPr="00347DA7">
        <w:t>Atlikti kiekybinį tyrimą.</w:t>
      </w:r>
      <w:r w:rsidR="00C95953" w:rsidRPr="00347DA7">
        <w:t xml:space="preserve"> Apklausti ekspertus dirbančius švietimo politikos formavimo ir įgyvendinimo srityje, apibendrinti ir palyginti jų nuomones.</w:t>
      </w:r>
    </w:p>
    <w:p w:rsidR="00066920" w:rsidRPr="00347DA7" w:rsidRDefault="00066920" w:rsidP="00C95953">
      <w:pPr>
        <w:jc w:val="both"/>
      </w:pPr>
      <w:r w:rsidRPr="00347DA7">
        <w:rPr>
          <w:b/>
        </w:rPr>
        <w:t>Empirinio tyrimo objektas:</w:t>
      </w:r>
      <w:r w:rsidRPr="00347DA7">
        <w:t xml:space="preserve"> Švi</w:t>
      </w:r>
      <w:r w:rsidR="00C70CD3" w:rsidRPr="00347DA7">
        <w:t>etimo įstaigų valdymo Lietuvoje</w:t>
      </w:r>
      <w:r w:rsidRPr="00347DA7">
        <w:t xml:space="preserve"> kryptingumas bei atitikimas visuomenės lūkesčiams.</w:t>
      </w:r>
    </w:p>
    <w:p w:rsidR="00E42ACD" w:rsidRPr="00347DA7" w:rsidRDefault="0031304A" w:rsidP="0031304A">
      <w:r w:rsidRPr="00347DA7">
        <w:rPr>
          <w:b/>
        </w:rPr>
        <w:t>Empirinio tyrimo subjektas:</w:t>
      </w:r>
      <w:r w:rsidRPr="00347DA7">
        <w:t xml:space="preserve"> Ekspertai dirbantys švietimo politikos formavimo bei įgyvendinamumo srityje.</w:t>
      </w:r>
    </w:p>
    <w:p w:rsidR="0031304A" w:rsidRPr="00347DA7" w:rsidRDefault="0031304A" w:rsidP="0031304A">
      <w:r w:rsidRPr="00347DA7">
        <w:rPr>
          <w:b/>
        </w:rPr>
        <w:t xml:space="preserve">Empirinio tyrimo dalykas: </w:t>
      </w:r>
      <w:r w:rsidRPr="00347DA7">
        <w:t>Nustatyti švietimo įstaigų valdymo Lietuvoje  veiksmingumą.</w:t>
      </w:r>
    </w:p>
    <w:p w:rsidR="0031304A" w:rsidRPr="00347DA7" w:rsidRDefault="0031304A" w:rsidP="00FA036D">
      <w:pPr>
        <w:ind w:firstLine="57"/>
      </w:pPr>
      <w:r w:rsidRPr="00347DA7">
        <w:rPr>
          <w:b/>
        </w:rPr>
        <w:t>Empirinio</w:t>
      </w:r>
      <w:r w:rsidRPr="00347DA7">
        <w:rPr>
          <w:b/>
          <w:bCs/>
        </w:rPr>
        <w:t xml:space="preserve"> tyrimo uždaviniai: </w:t>
      </w:r>
    </w:p>
    <w:p w:rsidR="0031304A" w:rsidRPr="00347DA7" w:rsidRDefault="0031304A" w:rsidP="0031304A">
      <w:pPr>
        <w:numPr>
          <w:ilvl w:val="0"/>
          <w:numId w:val="3"/>
        </w:numPr>
        <w:ind w:left="360"/>
      </w:pPr>
      <w:r w:rsidRPr="00347DA7">
        <w:t xml:space="preserve">Pateikti mokslinį metodologinį tyrimo pagrindimą bei apibrėžti tiriamojo objekto ir dalyko charakteristikas. </w:t>
      </w:r>
    </w:p>
    <w:p w:rsidR="0031304A" w:rsidRPr="00347DA7" w:rsidRDefault="0031304A" w:rsidP="0031304A">
      <w:pPr>
        <w:numPr>
          <w:ilvl w:val="0"/>
          <w:numId w:val="3"/>
        </w:numPr>
        <w:ind w:left="360"/>
      </w:pPr>
      <w:r w:rsidRPr="00347DA7">
        <w:t>Atlikti mokyklų administracinio aparato poveikio įtakos Lietuvos švietimo įstaigų valdymui kiekybinį anketinį tyrimą.</w:t>
      </w:r>
    </w:p>
    <w:p w:rsidR="0031304A" w:rsidRPr="00347DA7" w:rsidRDefault="0031304A" w:rsidP="0031304A">
      <w:pPr>
        <w:numPr>
          <w:ilvl w:val="0"/>
          <w:numId w:val="3"/>
        </w:numPr>
        <w:ind w:left="360"/>
      </w:pPr>
      <w:r w:rsidRPr="00347DA7">
        <w:t>Atlikti Lietuvos švietimo ir mokslo pertvarkos strateginių priemonių įtakos Lietuvo</w:t>
      </w:r>
      <w:r w:rsidR="00430408" w:rsidRPr="00347DA7">
        <w:t>s švietimo įstaigų valdymui kiekybinį</w:t>
      </w:r>
      <w:r w:rsidRPr="00347DA7">
        <w:t xml:space="preserve"> ekspertinį tyrimą.</w:t>
      </w:r>
    </w:p>
    <w:p w:rsidR="0031304A" w:rsidRPr="00347DA7" w:rsidRDefault="0031304A" w:rsidP="0031304A">
      <w:pPr>
        <w:numPr>
          <w:ilvl w:val="0"/>
          <w:numId w:val="3"/>
        </w:numPr>
        <w:ind w:left="360"/>
      </w:pPr>
      <w:r w:rsidRPr="00347DA7">
        <w:t xml:space="preserve">Įvertinti švietimo įstaigų valdymo Lietuvoje veiksmingumą. </w:t>
      </w:r>
    </w:p>
    <w:p w:rsidR="0031304A" w:rsidRPr="00347DA7" w:rsidRDefault="0031304A" w:rsidP="0031304A">
      <w:pPr>
        <w:ind w:left="90"/>
        <w:jc w:val="both"/>
        <w:rPr>
          <w:b/>
        </w:rPr>
      </w:pPr>
    </w:p>
    <w:p w:rsidR="0031304A" w:rsidRDefault="0031304A" w:rsidP="004F3FBE">
      <w:pPr>
        <w:ind w:left="284" w:firstLine="397"/>
        <w:rPr>
          <w:b/>
        </w:rPr>
      </w:pPr>
      <w:r w:rsidRPr="00347DA7">
        <w:rPr>
          <w:b/>
        </w:rPr>
        <w:t xml:space="preserve">Darbo praktinė reikšmė: </w:t>
      </w:r>
    </w:p>
    <w:p w:rsidR="00332E56" w:rsidRDefault="00332E56" w:rsidP="00680149">
      <w:pPr>
        <w:ind w:left="340" w:firstLine="397"/>
      </w:pPr>
      <w:r>
        <w:tab/>
      </w:r>
      <w:r w:rsidRPr="00906D59">
        <w:t>Remiantis magistriniame darbe atliktos mokslinės literatūros analizės apibendrinimais ir empirinio tyrimo išvadomis pateikiamos praktinės rekomendacijos švietimo įstaigos valdymo veiksmingumui didinti, adresuotos švietimo politikos kūrėjams, įstaigos vadovams ir bendruomenei.</w:t>
      </w:r>
    </w:p>
    <w:p w:rsidR="00332E56" w:rsidRPr="00906D59" w:rsidRDefault="00332E56" w:rsidP="00332E56">
      <w:pPr>
        <w:ind w:left="284" w:firstLine="397"/>
        <w:jc w:val="both"/>
      </w:pPr>
      <w:r w:rsidRPr="00906D59">
        <w:t xml:space="preserve"> </w:t>
      </w:r>
    </w:p>
    <w:p w:rsidR="00332E56" w:rsidRPr="00332E56" w:rsidRDefault="00332E56" w:rsidP="004F3FBE">
      <w:pPr>
        <w:ind w:left="284" w:firstLine="397"/>
        <w:rPr>
          <w:b/>
        </w:rPr>
      </w:pPr>
      <w:r w:rsidRPr="00332E56">
        <w:rPr>
          <w:b/>
        </w:rPr>
        <w:t>Darbo struktūra:</w:t>
      </w:r>
    </w:p>
    <w:p w:rsidR="004B19EA" w:rsidRPr="00347DA7" w:rsidRDefault="004B19EA" w:rsidP="004F3FBE">
      <w:pPr>
        <w:ind w:left="284" w:firstLine="397"/>
      </w:pPr>
      <w:r w:rsidRPr="00347DA7">
        <w:t xml:space="preserve">Magistrinis darbas susideda iš trijų darbo dalių: teorinės, tiriamosios bei projektinės. </w:t>
      </w:r>
    </w:p>
    <w:p w:rsidR="004F3FBE" w:rsidRDefault="004B19EA" w:rsidP="004F3FBE">
      <w:pPr>
        <w:ind w:left="284" w:firstLine="397"/>
      </w:pPr>
      <w:r w:rsidRPr="00347DA7">
        <w:rPr>
          <w:i/>
        </w:rPr>
        <w:t>Teorinėje magistrinio darbo dalyje</w:t>
      </w:r>
      <w:r w:rsidRPr="00347DA7">
        <w:t xml:space="preserve"> bus siekiama atlikti  švietimo įstaigų valdymo efektyvumo Lietuvoje teorinę analizę. Tam tikslui pasiekti bus pateikta švietimo įstaigų valdymo samprata bei aptartos dažniausiai švietimo įstaigose taikomos metodologinės žinių vadybos priemonės. </w:t>
      </w:r>
    </w:p>
    <w:p w:rsidR="00B80C63" w:rsidRPr="00347DA7" w:rsidRDefault="004B19EA" w:rsidP="004F3FBE">
      <w:pPr>
        <w:ind w:left="284" w:firstLine="397"/>
      </w:pPr>
      <w:r w:rsidRPr="00347DA7">
        <w:t xml:space="preserve">1.1 magistrinio darbo teorinės dalies poskyryje išskirtinis dėmėsis bus skiriamas </w:t>
      </w:r>
      <w:r w:rsidR="008A7DE2" w:rsidRPr="00347DA7">
        <w:t>veiksmingumo sąvokos sampratai ir</w:t>
      </w:r>
      <w:r w:rsidR="00332E56">
        <w:t xml:space="preserve"> </w:t>
      </w:r>
      <w:r w:rsidR="008A7DE2" w:rsidRPr="00347DA7">
        <w:t xml:space="preserve">švietimo įstaigų </w:t>
      </w:r>
      <w:r w:rsidRPr="00347DA7">
        <w:t>standartam</w:t>
      </w:r>
      <w:r w:rsidR="00AF1EC5" w:rsidRPr="00347DA7">
        <w:t>s bei jų įtakai formuojant naują</w:t>
      </w:r>
      <w:r w:rsidRPr="00347DA7">
        <w:t xml:space="preserve"> vadybinę švietimo įstaig</w:t>
      </w:r>
      <w:r w:rsidR="00332E56">
        <w:t>ų paradigmą atitinkančią nū</w:t>
      </w:r>
      <w:r w:rsidRPr="00347DA7">
        <w:t>dienos Lietuvos realijas. Apibrėžus koncep</w:t>
      </w:r>
      <w:r w:rsidR="00AF5FD1">
        <w:t>tualius</w:t>
      </w:r>
      <w:r w:rsidRPr="00347DA7">
        <w:t xml:space="preserve"> terminus </w:t>
      </w:r>
      <w:r w:rsidR="00F37C89">
        <w:t>kita</w:t>
      </w:r>
      <w:r w:rsidRPr="00347DA7">
        <w:t xml:space="preserve">me teorinės magistrinio darbo dalies poskyryje bus atlikta </w:t>
      </w:r>
      <w:r w:rsidR="00AF1EC5" w:rsidRPr="00347DA7">
        <w:t xml:space="preserve">veiksmingų švietimo įstaigų kokybės </w:t>
      </w:r>
      <w:r w:rsidR="00AF1EC5" w:rsidRPr="00347DA7">
        <w:lastRenderedPageBreak/>
        <w:t>užtikrinimo galimybių Lietuvoje analizė vyriausybės strateginių priemonių kontekste</w:t>
      </w:r>
      <w:r w:rsidRPr="00347DA7">
        <w:t>. Siekian</w:t>
      </w:r>
      <w:r w:rsidR="00AF1EC5" w:rsidRPr="00347DA7">
        <w:t>t atlikti analizę</w:t>
      </w:r>
      <w:r w:rsidR="008A7DE2" w:rsidRPr="00347DA7">
        <w:t xml:space="preserve"> bus apžvelgti svarbiausi</w:t>
      </w:r>
      <w:r w:rsidR="002B6EBC">
        <w:t xml:space="preserve"> kokybę</w:t>
      </w:r>
      <w:r w:rsidR="00AF1EC5" w:rsidRPr="00347DA7">
        <w:t xml:space="preserve"> auginančios mokyklos vizijos bruožai </w:t>
      </w:r>
      <w:r w:rsidR="005149B0" w:rsidRPr="00347DA7">
        <w:t xml:space="preserve">ir </w:t>
      </w:r>
      <w:r w:rsidR="00AF1EC5" w:rsidRPr="00347DA7">
        <w:t xml:space="preserve">pateikti vadovavimo modeliai padedantys skatinti kokybę švietimo įstaigoje </w:t>
      </w:r>
      <w:r w:rsidR="005149B0" w:rsidRPr="00347DA7">
        <w:t>bei</w:t>
      </w:r>
      <w:r w:rsidR="00D94A6E" w:rsidRPr="00347DA7">
        <w:t xml:space="preserve"> taip pat</w:t>
      </w:r>
      <w:r w:rsidR="005149B0" w:rsidRPr="00347DA7">
        <w:t xml:space="preserve"> bus apžvelgtos </w:t>
      </w:r>
      <w:r w:rsidRPr="00347DA7">
        <w:t>Lietuvos švietimo ir mokslo p</w:t>
      </w:r>
      <w:r w:rsidR="00AF1EC5" w:rsidRPr="00347DA7">
        <w:t>ertvarkos strateginės priemonės</w:t>
      </w:r>
      <w:r w:rsidR="00B80C63" w:rsidRPr="00347DA7">
        <w:t>.</w:t>
      </w:r>
    </w:p>
    <w:p w:rsidR="004B19EA" w:rsidRPr="00347DA7" w:rsidRDefault="004B19EA" w:rsidP="004F3FBE">
      <w:pPr>
        <w:ind w:left="284" w:firstLine="397"/>
      </w:pPr>
      <w:r w:rsidRPr="00347DA7">
        <w:t xml:space="preserve"> Remiantis dalinėmis teorinės magistrinės darbo dalies 1.1. bei 1.2 skyrių išvadomis 1.3 poskyryje bus išnagrinėta švietimo įstaigų reforma ir veiksmingo valdymo problemos Lietuvoje</w:t>
      </w:r>
      <w:r w:rsidR="00F6091E">
        <w:t>,</w:t>
      </w:r>
      <w:r w:rsidRPr="00347DA7">
        <w:t xml:space="preserve"> siekiant apibrėžti Lietuvos patirtį veiksmingame švietimo įstaigų valdyme. </w:t>
      </w:r>
    </w:p>
    <w:p w:rsidR="004B19EA" w:rsidRPr="00347DA7" w:rsidRDefault="004B19EA" w:rsidP="004F3FBE">
      <w:pPr>
        <w:ind w:left="284" w:firstLine="397"/>
      </w:pPr>
      <w:r w:rsidRPr="00347DA7">
        <w:rPr>
          <w:i/>
        </w:rPr>
        <w:t>Tiriamojoje magistrinio darbo dalyje</w:t>
      </w:r>
      <w:r w:rsidRPr="00347DA7">
        <w:t xml:space="preserve"> bus atliktas veiksmingo švietimo įstaigų valdymo Lietuvoje kiekybinis tyrimas. Pateikus mokslinį metodologinį tyrimo pagrindimą bei apibrėžus tiriamojo objekto ir dalyko charakteristiką bus atliktas Mokyklų administracinio aparato poveikio įtakos Lietuvos švietimo įstaigų valdymui kiekybinis anketinis tyrimas ir Lietuvos švietimo ir mokslo pertvarkos strateginių priemonių įtakos Lietu</w:t>
      </w:r>
      <w:r w:rsidR="00F311B0" w:rsidRPr="00347DA7">
        <w:t>vos švietimo įstaigų valdymui kie</w:t>
      </w:r>
      <w:r w:rsidRPr="00347DA7">
        <w:t xml:space="preserve">kybinis ekspertinis tyrimas. Remiantis tyrimų rezultatais, tiriamojoje magistrinio darbo dalyje bus atliktas švietimo įstaigų valdymo Lietuvoje veiksmingumo ir efektyvumo  įvertinimas. </w:t>
      </w:r>
    </w:p>
    <w:p w:rsidR="004B19EA" w:rsidRPr="00347DA7" w:rsidRDefault="004B19EA" w:rsidP="004F3FBE">
      <w:pPr>
        <w:ind w:left="284" w:firstLine="397"/>
      </w:pPr>
      <w:r w:rsidRPr="00347DA7">
        <w:rPr>
          <w:i/>
        </w:rPr>
        <w:t>Projektinėje magistrinio darbo dalyje</w:t>
      </w:r>
      <w:r w:rsidRPr="00347DA7">
        <w:t xml:space="preserve"> bus siekiama pateikti švietimo įstaigų valdymo Lietuvoje veiksmingumo didinimo prielaidas ir tobulinimo perspektyvas.</w:t>
      </w:r>
    </w:p>
    <w:p w:rsidR="00DF37E8" w:rsidRPr="00347DA7" w:rsidRDefault="00DF37E8" w:rsidP="004B19EA">
      <w:pPr>
        <w:ind w:firstLine="600"/>
        <w:jc w:val="both"/>
      </w:pPr>
    </w:p>
    <w:p w:rsidR="007B1446" w:rsidRPr="00347DA7" w:rsidRDefault="007B1446" w:rsidP="007B1446">
      <w:pPr>
        <w:spacing w:after="240"/>
        <w:jc w:val="center"/>
        <w:rPr>
          <w:b/>
        </w:rPr>
      </w:pPr>
      <w:r w:rsidRPr="00347DA7">
        <w:rPr>
          <w:b/>
        </w:rPr>
        <w:t>Pagrindines vartojamos darbe sąvokos</w:t>
      </w:r>
    </w:p>
    <w:p w:rsidR="00DF37E8" w:rsidRPr="00347DA7" w:rsidRDefault="00DF37E8" w:rsidP="00967A03">
      <w:pPr>
        <w:spacing w:after="120"/>
      </w:pPr>
      <w:r w:rsidRPr="00347DA7">
        <w:rPr>
          <w:rStyle w:val="a7"/>
          <w:b/>
          <w:i/>
        </w:rPr>
        <w:footnoteReference w:id="2"/>
      </w:r>
      <w:r w:rsidRPr="00347DA7">
        <w:rPr>
          <w:b/>
          <w:i/>
        </w:rPr>
        <w:t xml:space="preserve">Mokykla </w:t>
      </w:r>
      <w:r w:rsidRPr="00347DA7">
        <w:t>– įstaiga, kurios pagrindinė veikla – formalusis arba (ir)neformalusis švietimas.</w:t>
      </w:r>
    </w:p>
    <w:p w:rsidR="00DF37E8" w:rsidRPr="00347DA7" w:rsidRDefault="00DF37E8" w:rsidP="00967A03">
      <w:pPr>
        <w:spacing w:after="120"/>
      </w:pPr>
      <w:r w:rsidRPr="00347DA7">
        <w:rPr>
          <w:rStyle w:val="a7"/>
          <w:b/>
          <w:i/>
        </w:rPr>
        <w:footnoteReference w:id="3"/>
      </w:r>
      <w:r w:rsidRPr="00347DA7">
        <w:rPr>
          <w:b/>
          <w:i/>
        </w:rPr>
        <w:t>Švietimo įstaiga</w:t>
      </w:r>
      <w:r w:rsidRPr="00347DA7">
        <w:t xml:space="preserve"> –  mokykla, pagalbą mokiniui, mokytojui ir mokyklai teikianti įstaiga, kurios pagrindinė veikla – švietimo darbas ar (ir) švietimo pagalba.</w:t>
      </w:r>
    </w:p>
    <w:p w:rsidR="00DF37E8" w:rsidRPr="00347DA7" w:rsidRDefault="00DF37E8" w:rsidP="00967A03">
      <w:pPr>
        <w:rPr>
          <w:i/>
        </w:rPr>
      </w:pPr>
      <w:r w:rsidRPr="00347DA7">
        <w:rPr>
          <w:rStyle w:val="a7"/>
          <w:b/>
          <w:i/>
        </w:rPr>
        <w:footnoteReference w:id="4"/>
      </w:r>
      <w:r w:rsidRPr="00347DA7">
        <w:rPr>
          <w:b/>
          <w:i/>
        </w:rPr>
        <w:t>Švietimo įstaigos valdymas</w:t>
      </w:r>
      <w:r w:rsidRPr="00347DA7">
        <w:rPr>
          <w:i/>
        </w:rPr>
        <w:t xml:space="preserve"> – </w:t>
      </w:r>
      <w:r w:rsidRPr="00347DA7">
        <w:t>mokyklos veiklos procesas, kuriame vadovas taikydamas modernias vadybos mokslo teorijas geba derinti veiklos planavimą ir organizavimą, sprendimų priėmimą ir darbuotojų motyvavimą, atlikti kontrolę ir veiklos koregavimą taip, kad būtų įgyvendinta mokyklos misija.</w:t>
      </w:r>
    </w:p>
    <w:p w:rsidR="007B1446" w:rsidRPr="00347DA7" w:rsidRDefault="00DF37E8" w:rsidP="007251EB">
      <w:pPr>
        <w:ind w:firstLine="397"/>
        <w:rPr>
          <w:i/>
        </w:rPr>
      </w:pPr>
      <w:r w:rsidRPr="00347DA7">
        <w:rPr>
          <w:rStyle w:val="a7"/>
          <w:b/>
          <w:i/>
        </w:rPr>
        <w:lastRenderedPageBreak/>
        <w:footnoteReference w:id="5"/>
      </w:r>
      <w:r w:rsidRPr="00347DA7">
        <w:rPr>
          <w:b/>
          <w:i/>
        </w:rPr>
        <w:t>Švietimo konsultantas</w:t>
      </w:r>
      <w:r w:rsidRPr="00347DA7">
        <w:t xml:space="preserve"> – asmuo, kuris vertina ir konsultuoja mokyklų vadovus, jų pavaduotojus ugdymui, ugdymą organizuojančius skyrių vedėjus, mokytojus, pagalbos mokyklai, mokiniui ir mokytojui specialistus ir kitus mokyklų bendruomenių narius prioritetiniais valstybinės švietimo politikos, ugdymo turinio įgyvendinimo, ugdymo proceso organizavimo ir mokyklų valdymo, tobulinimo bei kitas švietimo klausimais.</w:t>
      </w:r>
    </w:p>
    <w:p w:rsidR="00DF37E8" w:rsidRPr="00347DA7" w:rsidRDefault="00DF37E8" w:rsidP="00555471">
      <w:pPr>
        <w:ind w:left="397" w:firstLine="397"/>
      </w:pPr>
      <w:r w:rsidRPr="00347DA7">
        <w:rPr>
          <w:b/>
          <w:i/>
        </w:rPr>
        <w:t>Mokyklos direktorius</w:t>
      </w:r>
      <w:r w:rsidRPr="00347DA7">
        <w:t xml:space="preserve"> – asmuo, vadovaujantis švietimo įstaigai.</w:t>
      </w:r>
    </w:p>
    <w:p w:rsidR="00DF37E8" w:rsidRPr="00347DA7" w:rsidRDefault="00DF37E8" w:rsidP="00555471">
      <w:pPr>
        <w:ind w:left="397" w:firstLine="397"/>
      </w:pPr>
      <w:r w:rsidRPr="00347DA7">
        <w:rPr>
          <w:b/>
          <w:i/>
        </w:rPr>
        <w:t>Veiksmingumas</w:t>
      </w:r>
      <w:r w:rsidRPr="00347DA7">
        <w:t xml:space="preserve"> – iš 1.1. poskyrio apibendrinimo ši sąvoka  siejama su mokyklos veiklos kokybe, jos tikslų įgyvendinimo lygių, duodančiu reikiamus arba gerus rezultatus bei suinteresuotų šalių poreikių tenkinimo lygiu ir gebėjimu pasiekti pageidaujamą rezultatą.</w:t>
      </w:r>
    </w:p>
    <w:p w:rsidR="00DF37E8" w:rsidRPr="00347DA7" w:rsidRDefault="00DF37E8" w:rsidP="00555471">
      <w:pPr>
        <w:ind w:left="397" w:firstLine="397"/>
      </w:pPr>
      <w:r w:rsidRPr="00347DA7">
        <w:rPr>
          <w:b/>
          <w:i/>
        </w:rPr>
        <w:t>Veiksmingas mokyklos valdymas</w:t>
      </w:r>
      <w:r w:rsidRPr="00347DA7">
        <w:t xml:space="preserve"> – tai toks valdymas, kuris leidžia mokyklai pasiekti veiklos veiksmingumo įgyvendinant mokyklos misija ir viziją</w:t>
      </w:r>
    </w:p>
    <w:p w:rsidR="00DF37E8" w:rsidRPr="00347DA7" w:rsidRDefault="00857F25" w:rsidP="00555471">
      <w:pPr>
        <w:ind w:left="397" w:firstLine="397"/>
      </w:pPr>
      <w:r w:rsidRPr="00347DA7">
        <w:rPr>
          <w:rStyle w:val="a7"/>
          <w:b/>
          <w:i/>
        </w:rPr>
        <w:footnoteReference w:id="6"/>
      </w:r>
      <w:r w:rsidRPr="00347DA7">
        <w:rPr>
          <w:b/>
          <w:i/>
        </w:rPr>
        <w:t xml:space="preserve">Švietimo reforma </w:t>
      </w:r>
      <w:r w:rsidRPr="00347DA7">
        <w:t>–reguliuojama švietimo kaita.</w:t>
      </w:r>
    </w:p>
    <w:p w:rsidR="00857F25" w:rsidRPr="00347DA7" w:rsidRDefault="00857F25" w:rsidP="00555471">
      <w:pPr>
        <w:ind w:left="397" w:firstLine="397"/>
      </w:pPr>
      <w:r w:rsidRPr="00347DA7">
        <w:rPr>
          <w:b/>
          <w:i/>
        </w:rPr>
        <w:t>Mokinio krepšelis</w:t>
      </w:r>
      <w:r w:rsidRPr="00347DA7">
        <w:t xml:space="preserve"> - lėšos, skiriamos vienam sutartiniam mokiniui vienų metų mokymo reikmėms.</w:t>
      </w:r>
    </w:p>
    <w:p w:rsidR="00857F25" w:rsidRPr="00347DA7" w:rsidRDefault="00857F25" w:rsidP="00555471">
      <w:pPr>
        <w:ind w:left="397" w:firstLine="397"/>
      </w:pPr>
      <w:r w:rsidRPr="00347DA7">
        <w:rPr>
          <w:rStyle w:val="a7"/>
          <w:b/>
          <w:i/>
        </w:rPr>
        <w:footnoteReference w:id="7"/>
      </w:r>
      <w:r w:rsidRPr="00347DA7">
        <w:rPr>
          <w:b/>
          <w:i/>
        </w:rPr>
        <w:t xml:space="preserve">Švietimo politika – </w:t>
      </w:r>
      <w:r w:rsidRPr="00347DA7">
        <w:t>viešojo sektoriaus, kuris teikia viešąsias gėrybes ir paslaugas vadovaudamasis viešuoju interesu, politika, arba visuomenės švietimo būklę lemiantys valdžios institucijų sprendimai ir su jais susiję veiksmai.</w:t>
      </w:r>
    </w:p>
    <w:p w:rsidR="00857F25" w:rsidRPr="00347DA7" w:rsidRDefault="00857F25" w:rsidP="00555471">
      <w:pPr>
        <w:ind w:left="397" w:firstLine="397"/>
      </w:pPr>
      <w:r w:rsidRPr="00347DA7">
        <w:rPr>
          <w:rStyle w:val="a7"/>
          <w:b/>
          <w:i/>
        </w:rPr>
        <w:footnoteReference w:id="8"/>
      </w:r>
      <w:r w:rsidRPr="00347DA7">
        <w:rPr>
          <w:b/>
          <w:i/>
        </w:rPr>
        <w:t>Vadyba</w:t>
      </w:r>
      <w:r w:rsidRPr="00347DA7">
        <w:t> – einamomis pareigomis ir įgaliojimais paremtas vadovavimas organizacijos iškeltiems tikslams ir tikėtiniems rezultatams pasiekti.</w:t>
      </w:r>
    </w:p>
    <w:p w:rsidR="002D1F68" w:rsidRPr="00347DA7" w:rsidRDefault="00857F25" w:rsidP="00555471">
      <w:pPr>
        <w:pStyle w:val="12"/>
        <w:spacing w:after="120" w:line="360" w:lineRule="auto"/>
        <w:ind w:left="397" w:firstLine="397"/>
        <w:jc w:val="left"/>
        <w:rPr>
          <w:sz w:val="24"/>
          <w:szCs w:val="24"/>
          <w:lang w:val="lt-LT"/>
        </w:rPr>
      </w:pPr>
      <w:r w:rsidRPr="00347DA7">
        <w:rPr>
          <w:rStyle w:val="a7"/>
          <w:b/>
          <w:i/>
          <w:sz w:val="24"/>
          <w:szCs w:val="24"/>
          <w:lang w:val="lt-LT"/>
        </w:rPr>
        <w:footnoteReference w:id="9"/>
      </w:r>
      <w:r w:rsidRPr="00347DA7">
        <w:rPr>
          <w:b/>
          <w:i/>
          <w:sz w:val="24"/>
          <w:szCs w:val="24"/>
          <w:lang w:val="lt-LT"/>
        </w:rPr>
        <w:t>Standartas</w:t>
      </w:r>
      <w:r w:rsidRPr="00347DA7">
        <w:rPr>
          <w:sz w:val="24"/>
          <w:szCs w:val="24"/>
          <w:lang w:val="lt-LT"/>
        </w:rPr>
        <w:t xml:space="preserve"> – reikalavimų kokiai nors veiklai arba pageidaujamų rezultatų aprašymas, skirtas veiklai planuoti, organizuoti ir vertinti, pavyzdžiui, mokymosi pasiekimų standartai. </w:t>
      </w:r>
    </w:p>
    <w:p w:rsidR="002D6A5F" w:rsidRPr="00347DA7" w:rsidRDefault="002D1F68" w:rsidP="00555471">
      <w:pPr>
        <w:autoSpaceDE w:val="0"/>
        <w:autoSpaceDN w:val="0"/>
        <w:adjustRightInd w:val="0"/>
        <w:spacing w:after="120"/>
        <w:ind w:left="397" w:firstLine="397"/>
        <w:rPr>
          <w:iCs/>
          <w:lang w:eastAsia="lt-LT"/>
        </w:rPr>
      </w:pPr>
      <w:r w:rsidRPr="00347DA7">
        <w:rPr>
          <w:rStyle w:val="a7"/>
          <w:b/>
          <w:bCs/>
        </w:rPr>
        <w:footnoteReference w:id="10"/>
      </w:r>
      <w:r w:rsidRPr="00347DA7">
        <w:rPr>
          <w:b/>
          <w:bCs/>
          <w:i/>
        </w:rPr>
        <w:t>Švietimo kokybė</w:t>
      </w:r>
      <w:r w:rsidRPr="00347DA7">
        <w:rPr>
          <w:bCs/>
        </w:rPr>
        <w:t xml:space="preserve"> bendriausia prasme </w:t>
      </w:r>
      <w:r w:rsidRPr="00347DA7">
        <w:rPr>
          <w:iCs/>
          <w:lang w:eastAsia="lt-LT"/>
        </w:rPr>
        <w:t xml:space="preserve">yra švietimo vartotojų (švietime dalyvaujančių asmenų, visuomenės ir t.t.), profesionalų (pedagogų, švietimo įstaigų vadovų, švietimo valdymo specialistų, </w:t>
      </w:r>
      <w:r w:rsidRPr="00347DA7">
        <w:rPr>
          <w:iCs/>
          <w:lang w:eastAsia="lt-LT"/>
        </w:rPr>
        <w:lastRenderedPageBreak/>
        <w:t>švietimą aptarnaujančios infrastruktūros specialistų,mokslininkų) ir politikų susitarimai dėl švietimo tikslų (vertybių, kurių įkūnijimo yra siekiama), jų siekimo būdų (kaip, kokiais ištekliais, darbų pasiskirstymas ir jų atlikimo laikas ir pan.), pasiekimų įvertinimo kriterijų (laukiamų rezultatų) bei sutartinių tikslų pasiekimo laipsnis.</w:t>
      </w:r>
    </w:p>
    <w:p w:rsidR="002D6A5F" w:rsidRDefault="002D6A5F" w:rsidP="002D6A5F">
      <w:pPr>
        <w:autoSpaceDE w:val="0"/>
        <w:autoSpaceDN w:val="0"/>
        <w:adjustRightInd w:val="0"/>
        <w:spacing w:after="120"/>
        <w:ind w:left="397" w:firstLine="397"/>
        <w:rPr>
          <w:iCs/>
          <w:lang w:eastAsia="lt-LT"/>
        </w:rPr>
      </w:pPr>
      <w:r w:rsidRPr="00347DA7">
        <w:rPr>
          <w:rStyle w:val="a7"/>
          <w:b/>
          <w:iCs/>
          <w:lang w:eastAsia="lt-LT"/>
        </w:rPr>
        <w:footnoteReference w:id="11"/>
      </w:r>
      <w:r w:rsidRPr="00347DA7">
        <w:rPr>
          <w:b/>
          <w:i/>
          <w:iCs/>
          <w:lang w:eastAsia="lt-LT"/>
        </w:rPr>
        <w:t>Švietimo</w:t>
      </w:r>
      <w:r w:rsidR="007109CA" w:rsidRPr="00347DA7">
        <w:rPr>
          <w:b/>
          <w:i/>
          <w:iCs/>
          <w:lang w:eastAsia="lt-LT"/>
        </w:rPr>
        <w:t xml:space="preserve"> įstaigų</w:t>
      </w:r>
      <w:r w:rsidRPr="00347DA7">
        <w:rPr>
          <w:b/>
          <w:i/>
          <w:iCs/>
          <w:lang w:eastAsia="lt-LT"/>
        </w:rPr>
        <w:t xml:space="preserve"> vadyba</w:t>
      </w:r>
      <w:r w:rsidRPr="00347DA7">
        <w:rPr>
          <w:b/>
          <w:iCs/>
          <w:lang w:eastAsia="lt-LT"/>
        </w:rPr>
        <w:t>–</w:t>
      </w:r>
      <w:r w:rsidRPr="00347DA7">
        <w:rPr>
          <w:iCs/>
          <w:lang w:eastAsia="lt-LT"/>
        </w:rPr>
        <w:t xml:space="preserve"> tai tikslinga veikla, kuria organizuotai siekiama įgyvendinti švietimo sistemai kaip visumai ir atskiroms švietimo institucijoms keliamus tikslus. </w:t>
      </w:r>
    </w:p>
    <w:p w:rsidR="000B6A22" w:rsidRDefault="000B6A22" w:rsidP="002D6A5F">
      <w:pPr>
        <w:autoSpaceDE w:val="0"/>
        <w:autoSpaceDN w:val="0"/>
        <w:adjustRightInd w:val="0"/>
        <w:spacing w:after="120"/>
        <w:ind w:left="397" w:firstLine="397"/>
        <w:rPr>
          <w:iCs/>
          <w:lang w:eastAsia="lt-LT"/>
        </w:rPr>
      </w:pPr>
      <w:r w:rsidRPr="0085378D">
        <w:rPr>
          <w:rStyle w:val="a7"/>
          <w:b/>
          <w:iCs/>
          <w:lang w:eastAsia="lt-LT"/>
        </w:rPr>
        <w:footnoteReference w:id="12"/>
      </w:r>
      <w:r w:rsidR="00C16014">
        <w:rPr>
          <w:b/>
          <w:i/>
          <w:iCs/>
          <w:lang w:eastAsia="lt-LT"/>
        </w:rPr>
        <w:t xml:space="preserve">Naujasis </w:t>
      </w:r>
      <w:r w:rsidR="00597379">
        <w:rPr>
          <w:b/>
          <w:i/>
          <w:iCs/>
          <w:lang w:eastAsia="lt-LT"/>
        </w:rPr>
        <w:t>v</w:t>
      </w:r>
      <w:r w:rsidRPr="0085378D">
        <w:rPr>
          <w:b/>
          <w:i/>
          <w:iCs/>
          <w:lang w:eastAsia="lt-LT"/>
        </w:rPr>
        <w:t>iešasis valdymas</w:t>
      </w:r>
      <w:r w:rsidRPr="0085378D">
        <w:rPr>
          <w:i/>
          <w:iCs/>
          <w:lang w:eastAsia="lt-LT"/>
        </w:rPr>
        <w:t xml:space="preserve"> </w:t>
      </w:r>
      <w:r w:rsidR="002F53FF">
        <w:rPr>
          <w:iCs/>
          <w:lang w:eastAsia="lt-LT"/>
        </w:rPr>
        <w:t>–</w:t>
      </w:r>
      <w:r>
        <w:rPr>
          <w:iCs/>
          <w:lang w:eastAsia="lt-LT"/>
        </w:rPr>
        <w:t xml:space="preserve"> </w:t>
      </w:r>
      <w:r w:rsidR="002F53FF">
        <w:rPr>
          <w:iCs/>
          <w:lang w:eastAsia="lt-LT"/>
        </w:rPr>
        <w:t>tai viešojo administravimo modelis</w:t>
      </w:r>
      <w:r w:rsidR="00425CF2">
        <w:rPr>
          <w:iCs/>
          <w:lang w:eastAsia="lt-LT"/>
        </w:rPr>
        <w:t>, kuriame akcentuojamas</w:t>
      </w:r>
      <w:r w:rsidR="008A349D">
        <w:rPr>
          <w:iCs/>
          <w:lang w:eastAsia="lt-LT"/>
        </w:rPr>
        <w:t xml:space="preserve"> platesni</w:t>
      </w:r>
      <w:r w:rsidR="00425CF2">
        <w:rPr>
          <w:iCs/>
          <w:lang w:eastAsia="lt-LT"/>
        </w:rPr>
        <w:t>s</w:t>
      </w:r>
      <w:r w:rsidR="008A349D">
        <w:rPr>
          <w:iCs/>
          <w:lang w:eastAsia="lt-LT"/>
        </w:rPr>
        <w:t xml:space="preserve"> piliečių dalyvavim</w:t>
      </w:r>
      <w:r w:rsidR="00425CF2">
        <w:rPr>
          <w:iCs/>
          <w:lang w:eastAsia="lt-LT"/>
        </w:rPr>
        <w:t>as</w:t>
      </w:r>
      <w:r w:rsidR="008A349D">
        <w:rPr>
          <w:iCs/>
          <w:lang w:eastAsia="lt-LT"/>
        </w:rPr>
        <w:t xml:space="preserve"> valdyme,</w:t>
      </w:r>
      <w:r w:rsidR="007B763D">
        <w:rPr>
          <w:iCs/>
          <w:lang w:eastAsia="lt-LT"/>
        </w:rPr>
        <w:t xml:space="preserve"> demokratijos plėtra darbo vietoje,</w:t>
      </w:r>
      <w:r w:rsidR="008A349D">
        <w:rPr>
          <w:iCs/>
          <w:lang w:eastAsia="lt-LT"/>
        </w:rPr>
        <w:t xml:space="preserve"> korupcijos apribojim</w:t>
      </w:r>
      <w:r w:rsidR="00425CF2">
        <w:rPr>
          <w:iCs/>
          <w:lang w:eastAsia="lt-LT"/>
        </w:rPr>
        <w:t>as</w:t>
      </w:r>
      <w:r w:rsidR="007B763D">
        <w:rPr>
          <w:iCs/>
          <w:lang w:eastAsia="lt-LT"/>
        </w:rPr>
        <w:t>,</w:t>
      </w:r>
      <w:r w:rsidR="008A349D">
        <w:rPr>
          <w:iCs/>
          <w:lang w:eastAsia="lt-LT"/>
        </w:rPr>
        <w:t xml:space="preserve"> </w:t>
      </w:r>
      <w:r w:rsidR="007B763D">
        <w:rPr>
          <w:iCs/>
          <w:lang w:eastAsia="lt-LT"/>
        </w:rPr>
        <w:t xml:space="preserve">veiklos </w:t>
      </w:r>
      <w:r w:rsidR="008A349D">
        <w:rPr>
          <w:iCs/>
          <w:lang w:eastAsia="lt-LT"/>
        </w:rPr>
        <w:t>skaidrum</w:t>
      </w:r>
      <w:r w:rsidR="00425CF2">
        <w:rPr>
          <w:iCs/>
          <w:lang w:eastAsia="lt-LT"/>
        </w:rPr>
        <w:t>as</w:t>
      </w:r>
      <w:r w:rsidR="008A349D">
        <w:rPr>
          <w:iCs/>
          <w:lang w:eastAsia="lt-LT"/>
        </w:rPr>
        <w:t>, atsakomybės ir kitų moralinių-etinių savybių iškėlim</w:t>
      </w:r>
      <w:r w:rsidR="00425CF2">
        <w:rPr>
          <w:iCs/>
          <w:lang w:eastAsia="lt-LT"/>
        </w:rPr>
        <w:t>as</w:t>
      </w:r>
      <w:r w:rsidR="008A349D">
        <w:rPr>
          <w:iCs/>
          <w:lang w:eastAsia="lt-LT"/>
        </w:rPr>
        <w:t>, ger</w:t>
      </w:r>
      <w:r w:rsidR="00425CF2">
        <w:rPr>
          <w:iCs/>
          <w:lang w:eastAsia="lt-LT"/>
        </w:rPr>
        <w:t>as</w:t>
      </w:r>
      <w:r w:rsidR="008A349D">
        <w:rPr>
          <w:iCs/>
          <w:lang w:eastAsia="lt-LT"/>
        </w:rPr>
        <w:t xml:space="preserve"> tarpinstitucini</w:t>
      </w:r>
      <w:r w:rsidR="00425CF2">
        <w:rPr>
          <w:iCs/>
          <w:lang w:eastAsia="lt-LT"/>
        </w:rPr>
        <w:t>s</w:t>
      </w:r>
      <w:r w:rsidR="008A349D">
        <w:rPr>
          <w:iCs/>
          <w:lang w:eastAsia="lt-LT"/>
        </w:rPr>
        <w:t xml:space="preserve"> bendradarbiavim</w:t>
      </w:r>
      <w:r w:rsidR="00425CF2">
        <w:rPr>
          <w:iCs/>
          <w:lang w:eastAsia="lt-LT"/>
        </w:rPr>
        <w:t>as</w:t>
      </w:r>
      <w:r w:rsidR="008A349D">
        <w:rPr>
          <w:iCs/>
          <w:lang w:eastAsia="lt-LT"/>
        </w:rPr>
        <w:t xml:space="preserve"> bei aktyvi nevyriausybinių organizacijų veikla. Naujasis viešasis valdymas remiasi demokratija, tarnavimu visuomenei</w:t>
      </w:r>
      <w:r w:rsidR="007B763D">
        <w:rPr>
          <w:iCs/>
          <w:lang w:eastAsia="lt-LT"/>
        </w:rPr>
        <w:t xml:space="preserve"> ir yra savotiška alternatyva</w:t>
      </w:r>
      <w:r w:rsidR="0085378D">
        <w:rPr>
          <w:iCs/>
          <w:lang w:eastAsia="lt-LT"/>
        </w:rPr>
        <w:t xml:space="preserve"> naujajai viešajai vadybai, kuri grindžiama ekonomikos teorija ir individualiais interesais.</w:t>
      </w:r>
    </w:p>
    <w:p w:rsidR="000B6A22" w:rsidRPr="00347DA7" w:rsidRDefault="000B6A22" w:rsidP="002D6A5F">
      <w:pPr>
        <w:autoSpaceDE w:val="0"/>
        <w:autoSpaceDN w:val="0"/>
        <w:adjustRightInd w:val="0"/>
        <w:spacing w:after="120"/>
        <w:ind w:left="397" w:firstLine="397"/>
        <w:rPr>
          <w:iCs/>
          <w:lang w:eastAsia="lt-LT"/>
        </w:rPr>
      </w:pPr>
    </w:p>
    <w:p w:rsidR="00111942" w:rsidRPr="00347DA7" w:rsidRDefault="00111942" w:rsidP="00946B6C">
      <w:pPr>
        <w:autoSpaceDE w:val="0"/>
        <w:autoSpaceDN w:val="0"/>
        <w:adjustRightInd w:val="0"/>
        <w:spacing w:after="120"/>
        <w:rPr>
          <w:iCs/>
          <w:lang w:eastAsia="lt-LT"/>
        </w:rPr>
      </w:pPr>
      <w:r w:rsidRPr="00347DA7">
        <w:rPr>
          <w:iCs/>
          <w:lang w:eastAsia="lt-LT"/>
        </w:rPr>
        <w:br w:type="page"/>
      </w:r>
    </w:p>
    <w:p w:rsidR="00111942" w:rsidRPr="00347DA7" w:rsidRDefault="00111942" w:rsidP="002D6A5F">
      <w:pPr>
        <w:pStyle w:val="1"/>
        <w:numPr>
          <w:ilvl w:val="0"/>
          <w:numId w:val="0"/>
        </w:numPr>
        <w:jc w:val="left"/>
        <w:rPr>
          <w:szCs w:val="24"/>
        </w:rPr>
      </w:pPr>
      <w:bookmarkStart w:id="2" w:name="_Toc294801578"/>
      <w:bookmarkStart w:id="3" w:name="_Toc309059213"/>
      <w:r w:rsidRPr="00347DA7">
        <w:rPr>
          <w:szCs w:val="24"/>
        </w:rPr>
        <w:lastRenderedPageBreak/>
        <w:t>ŠVIETIMO ĮSTAIGŲ VALDYMo efektyvumo LIETUVOJE teorinĖ ANALIZĖ</w:t>
      </w:r>
      <w:bookmarkEnd w:id="2"/>
      <w:bookmarkEnd w:id="3"/>
    </w:p>
    <w:p w:rsidR="00111942" w:rsidRPr="00347DA7" w:rsidRDefault="00111942" w:rsidP="00111942">
      <w:pPr>
        <w:pStyle w:val="2"/>
        <w:ind w:left="540"/>
        <w:rPr>
          <w:szCs w:val="24"/>
        </w:rPr>
      </w:pPr>
      <w:bookmarkStart w:id="4" w:name="_Toc294801579"/>
      <w:bookmarkStart w:id="5" w:name="_Toc309059214"/>
      <w:r w:rsidRPr="00347DA7">
        <w:rPr>
          <w:rStyle w:val="30"/>
          <w:szCs w:val="24"/>
        </w:rPr>
        <w:t>Švietimo įstaigų valdymo samprata</w:t>
      </w:r>
      <w:r w:rsidRPr="00347DA7">
        <w:rPr>
          <w:szCs w:val="24"/>
        </w:rPr>
        <w:t xml:space="preserve"> bei metodologinės žinių vadybos priemonės</w:t>
      </w:r>
      <w:bookmarkEnd w:id="4"/>
      <w:bookmarkEnd w:id="5"/>
    </w:p>
    <w:p w:rsidR="00111942" w:rsidRPr="00347DA7" w:rsidRDefault="00111942" w:rsidP="00111942">
      <w:pPr>
        <w:pStyle w:val="3"/>
        <w:rPr>
          <w:szCs w:val="24"/>
        </w:rPr>
      </w:pPr>
      <w:bookmarkStart w:id="6" w:name="_Toc294801580"/>
      <w:bookmarkStart w:id="7" w:name="_Toc309059215"/>
      <w:r w:rsidRPr="00347DA7">
        <w:rPr>
          <w:szCs w:val="24"/>
        </w:rPr>
        <w:t>Veiksmingumo sąvokos samprata</w:t>
      </w:r>
      <w:bookmarkEnd w:id="6"/>
      <w:bookmarkEnd w:id="7"/>
    </w:p>
    <w:p w:rsidR="00111942" w:rsidRPr="00347DA7" w:rsidRDefault="00111942" w:rsidP="00AE3888">
      <w:pPr>
        <w:ind w:left="284" w:firstLine="454"/>
      </w:pPr>
      <w:r w:rsidRPr="00347DA7">
        <w:t xml:space="preserve">Analizuojant magistrinio darbo temos pavadinimą: “Veiksmingas švietimo įstaigos valdymas: Lietuvos patirtis“, sunku apsieiti neaptarus šio pavadinimo žodžių ištakos. Norint sužinoti ar švietimo įstaigų veikla yra veiksminga ar neveiksminga, reikia pradžiai išsiaiškinti žodžio valdymo veiksmingumo sampratą, tad derėtų apžvelgti, kokios šio termino aiškinimus pateikia įvairus tyrinėtojai  ir kaip šia sąvoka suprantama tarptautiniu mastu. </w:t>
      </w:r>
    </w:p>
    <w:p w:rsidR="00111942" w:rsidRPr="00347DA7" w:rsidRDefault="00111942" w:rsidP="00AE3888">
      <w:pPr>
        <w:ind w:left="284" w:firstLine="454"/>
      </w:pPr>
      <w:r w:rsidRPr="00347DA7">
        <w:t>Tarptautinių</w:t>
      </w:r>
      <w:r w:rsidR="00B91581">
        <w:t xml:space="preserve"> </w:t>
      </w:r>
      <w:r w:rsidRPr="00347DA7">
        <w:t>žodžių</w:t>
      </w:r>
      <w:r w:rsidR="00B91581">
        <w:t xml:space="preserve"> </w:t>
      </w:r>
      <w:r w:rsidRPr="00347DA7">
        <w:t xml:space="preserve">žodyne </w:t>
      </w:r>
      <w:r w:rsidR="007661E9">
        <w:t>[</w:t>
      </w:r>
      <w:r w:rsidR="008F5199">
        <w:t>43</w:t>
      </w:r>
      <w:r w:rsidR="007661E9">
        <w:t xml:space="preserve">, p.188] </w:t>
      </w:r>
      <w:r w:rsidR="00AE3888">
        <w:t xml:space="preserve"> </w:t>
      </w:r>
      <w:r w:rsidRPr="00347DA7">
        <w:rPr>
          <w:bCs/>
          <w:i/>
        </w:rPr>
        <w:t>efektyv</w:t>
      </w:r>
      <w:r w:rsidRPr="00347DA7">
        <w:rPr>
          <w:bCs/>
          <w:i/>
          <w:spacing w:val="-2"/>
        </w:rPr>
        <w:t>u</w:t>
      </w:r>
      <w:r w:rsidRPr="00347DA7">
        <w:rPr>
          <w:bCs/>
          <w:i/>
        </w:rPr>
        <w:t>s</w:t>
      </w:r>
      <w:r w:rsidR="00AE3888">
        <w:rPr>
          <w:bCs/>
          <w:i/>
        </w:rPr>
        <w:t xml:space="preserve"> </w:t>
      </w:r>
      <w:r w:rsidRPr="00347DA7">
        <w:t>(lot.</w:t>
      </w:r>
      <w:r w:rsidRPr="00347DA7">
        <w:rPr>
          <w:i/>
        </w:rPr>
        <w:t>effectivus</w:t>
      </w:r>
      <w:r w:rsidRPr="00347DA7">
        <w:t>–veiksmingas,</w:t>
      </w:r>
      <w:r w:rsidR="00AE3888">
        <w:t xml:space="preserve"> </w:t>
      </w:r>
      <w:r w:rsidRPr="00347DA7">
        <w:t>kuriantis)</w:t>
      </w:r>
      <w:r w:rsidR="00AE3888">
        <w:t xml:space="preserve"> </w:t>
      </w:r>
      <w:r w:rsidRPr="00347DA7">
        <w:t>reiškia</w:t>
      </w:r>
      <w:r w:rsidR="00AE3888">
        <w:t xml:space="preserve"> </w:t>
      </w:r>
      <w:r w:rsidRPr="00347DA7">
        <w:t>veiks</w:t>
      </w:r>
      <w:r w:rsidRPr="00347DA7">
        <w:rPr>
          <w:spacing w:val="-2"/>
        </w:rPr>
        <w:t>m</w:t>
      </w:r>
      <w:r w:rsidRPr="00347DA7">
        <w:t>ingu</w:t>
      </w:r>
      <w:r w:rsidRPr="00347DA7">
        <w:rPr>
          <w:spacing w:val="-4"/>
        </w:rPr>
        <w:t>m</w:t>
      </w:r>
      <w:r w:rsidRPr="00347DA7">
        <w:t>ą,duodantį</w:t>
      </w:r>
      <w:r w:rsidR="00AE3888">
        <w:t xml:space="preserve"> </w:t>
      </w:r>
      <w:r w:rsidRPr="00347DA7">
        <w:t>reikia</w:t>
      </w:r>
      <w:r w:rsidRPr="00347DA7">
        <w:rPr>
          <w:spacing w:val="-2"/>
        </w:rPr>
        <w:t>m</w:t>
      </w:r>
      <w:r w:rsidRPr="00347DA7">
        <w:t>us</w:t>
      </w:r>
      <w:r w:rsidR="00AE3888">
        <w:t xml:space="preserve"> </w:t>
      </w:r>
      <w:r w:rsidRPr="00347DA7">
        <w:t>arba</w:t>
      </w:r>
      <w:r w:rsidR="00AE3888">
        <w:t xml:space="preserve"> </w:t>
      </w:r>
      <w:r w:rsidRPr="00347DA7">
        <w:t>geriausius rezultatus. Šios sąvokos paaiškinimui neprieštarauja ir Tarptautinių žodžių žodyne veiksmi</w:t>
      </w:r>
      <w:r w:rsidR="007661E9">
        <w:t>ngumo pateiktas paaiškinimas [</w:t>
      </w:r>
      <w:r w:rsidR="00543E2E">
        <w:t>44</w:t>
      </w:r>
      <w:r w:rsidR="007661E9">
        <w:t>, p. 290]</w:t>
      </w:r>
      <w:r w:rsidRPr="00347DA7">
        <w:t xml:space="preserve"> </w:t>
      </w:r>
      <w:r w:rsidRPr="00347DA7">
        <w:rPr>
          <w:i/>
        </w:rPr>
        <w:t>efektyvus</w:t>
      </w:r>
      <w:r w:rsidRPr="00347DA7">
        <w:t xml:space="preserve"> ( lot. efektyvus ) – veiksmingas, labai paveikus;  Lotynų – Lietuvių kalbos žodyne 1996 [1,</w:t>
      </w:r>
      <w:r w:rsidR="00981CAC" w:rsidRPr="00347DA7">
        <w:t xml:space="preserve"> p.96.</w:t>
      </w:r>
      <w:r w:rsidRPr="00347DA7">
        <w:t xml:space="preserve"> cit. A. Bagdonas</w:t>
      </w:r>
      <w:r w:rsidR="00AF37A6">
        <w:t xml:space="preserve"> P. Jucevičienė</w:t>
      </w:r>
      <w:r w:rsidRPr="00347DA7">
        <w:t xml:space="preserve">] </w:t>
      </w:r>
      <w:r w:rsidRPr="00347DA7">
        <w:rPr>
          <w:i/>
        </w:rPr>
        <w:t>Efficio, Effici, Effektum, Effecere</w:t>
      </w:r>
      <w:r w:rsidRPr="00347DA7">
        <w:t xml:space="preserve"> šios sąvokos reiškia padaryti, pagaminti, paruošti, sukurti, įvykdyti, atlikti, pasiekti (rezultatą). Iš šio veiksmažodžio kamieno </w:t>
      </w:r>
      <w:r w:rsidRPr="00347DA7">
        <w:rPr>
          <w:i/>
        </w:rPr>
        <w:t>Effektum</w:t>
      </w:r>
      <w:r w:rsidRPr="00347DA7">
        <w:t xml:space="preserve">  konstruojami būdvardžiai:</w:t>
      </w:r>
    </w:p>
    <w:p w:rsidR="00111942" w:rsidRPr="00347DA7" w:rsidRDefault="00111942" w:rsidP="00AE3888">
      <w:pPr>
        <w:numPr>
          <w:ilvl w:val="0"/>
          <w:numId w:val="5"/>
        </w:numPr>
        <w:ind w:left="284" w:firstLine="454"/>
      </w:pPr>
      <w:r w:rsidRPr="00347DA7">
        <w:rPr>
          <w:i/>
        </w:rPr>
        <w:t>Effectus, a, um</w:t>
      </w:r>
      <w:r w:rsidRPr="00347DA7">
        <w:t>, - gerai atliktas.</w:t>
      </w:r>
    </w:p>
    <w:p w:rsidR="00111942" w:rsidRPr="00347DA7" w:rsidRDefault="00111942" w:rsidP="00AE3888">
      <w:pPr>
        <w:numPr>
          <w:ilvl w:val="0"/>
          <w:numId w:val="5"/>
        </w:numPr>
        <w:ind w:left="284" w:firstLine="454"/>
        <w:rPr>
          <w:i/>
        </w:rPr>
      </w:pPr>
      <w:r w:rsidRPr="00347DA7">
        <w:rPr>
          <w:i/>
        </w:rPr>
        <w:t>Effect + ivus , a, um</w:t>
      </w:r>
      <w:r w:rsidRPr="00347DA7">
        <w:t xml:space="preserve"> ( priesaga rodo vidinę ypatybę ) = </w:t>
      </w:r>
      <w:r w:rsidRPr="00347DA7">
        <w:rPr>
          <w:i/>
        </w:rPr>
        <w:t xml:space="preserve">Effectivus, a, um – </w:t>
      </w:r>
      <w:r w:rsidRPr="00347DA7">
        <w:t xml:space="preserve">kūrybingas, veiksmingas ( t.y. galintis pasiekti, gerai atlikti, sukurti) </w:t>
      </w:r>
    </w:p>
    <w:p w:rsidR="00111942" w:rsidRPr="00347DA7" w:rsidRDefault="00111942" w:rsidP="00AE3888">
      <w:pPr>
        <w:ind w:left="284" w:firstLine="454"/>
      </w:pPr>
      <w:r w:rsidRPr="00347DA7">
        <w:t xml:space="preserve"> Remiantis Tarptautinių žodžių žodynais, angliškas kilmės žodis </w:t>
      </w:r>
      <w:r w:rsidRPr="00347DA7">
        <w:rPr>
          <w:i/>
        </w:rPr>
        <w:t>efektyvus</w:t>
      </w:r>
      <w:r w:rsidRPr="00347DA7">
        <w:t xml:space="preserve">, taipogi atitinka lietuvių kalboje įprastą ir dažnai vartojamą sąvoką </w:t>
      </w:r>
      <w:r w:rsidRPr="00347DA7">
        <w:rPr>
          <w:i/>
        </w:rPr>
        <w:t xml:space="preserve">rezultatyvus. </w:t>
      </w:r>
      <w:r w:rsidRPr="00347DA7">
        <w:t>Tai pabrėžė ir Scheerens [1, p. 96. cit. A. Bagdonas</w:t>
      </w:r>
      <w:r w:rsidR="00B91581">
        <w:t xml:space="preserve"> </w:t>
      </w:r>
      <w:r w:rsidRPr="00347DA7">
        <w:t xml:space="preserve">P. Jucevičienė], pažymėdamas, kad terminui </w:t>
      </w:r>
      <w:r w:rsidRPr="00347DA7">
        <w:rPr>
          <w:i/>
        </w:rPr>
        <w:t xml:space="preserve">efektyvumas (effectiveness) </w:t>
      </w:r>
      <w:r w:rsidRPr="00347DA7">
        <w:t xml:space="preserve">yra sinomiškas terminas </w:t>
      </w:r>
      <w:r w:rsidRPr="00347DA7">
        <w:rPr>
          <w:i/>
        </w:rPr>
        <w:t>rezultatyvumas</w:t>
      </w:r>
      <w:r w:rsidRPr="00347DA7">
        <w:t xml:space="preserve"> (resulting), tuo tarpu </w:t>
      </w:r>
      <w:r w:rsidRPr="00347DA7">
        <w:rPr>
          <w:i/>
        </w:rPr>
        <w:t>efficiency</w:t>
      </w:r>
      <w:r w:rsidRPr="00347DA7">
        <w:t xml:space="preserve">reiškia veiksmingumą, produktyvumą, našumą. Be to, čia matomas esminis tarp šių žodžių skirtumas, nes </w:t>
      </w:r>
      <w:r w:rsidRPr="00347DA7">
        <w:rPr>
          <w:i/>
        </w:rPr>
        <w:t xml:space="preserve">effectiviness – </w:t>
      </w:r>
      <w:r w:rsidRPr="00347DA7">
        <w:t xml:space="preserve">tai išorinis efektyvumas, matuojamas organizacijos tikslų pasiekimu, o </w:t>
      </w:r>
      <w:r w:rsidRPr="00347DA7">
        <w:rPr>
          <w:i/>
        </w:rPr>
        <w:t>efficiency</w:t>
      </w:r>
      <w:r w:rsidRPr="00347DA7">
        <w:t>– tai vidinis efektyvumas, ekonomiškumas, išmatuojantis geriausiai panaudotus išteklius ir visų organizacijos procesų optimizacijų taigi įjungiant ir valdymą (Meskon, Albert ir Khedouri  2002, [1, p. 97. cit. A. Bagdonas</w:t>
      </w:r>
      <w:r w:rsidR="00877239">
        <w:t xml:space="preserve"> </w:t>
      </w:r>
      <w:r w:rsidR="0076714E">
        <w:t>P. Jucevičienė</w:t>
      </w:r>
      <w:r w:rsidR="00981CAC" w:rsidRPr="00347DA7">
        <w:t>]</w:t>
      </w:r>
      <w:r w:rsidR="008F5199">
        <w:t>.  Anot Dianos Paliukėnienės [33</w:t>
      </w:r>
      <w:r w:rsidR="00F6091E">
        <w:t>, p.</w:t>
      </w:r>
      <w:r w:rsidRPr="00347DA7">
        <w:t xml:space="preserve"> 32]  organizacijos efektyvumą lemia du veiksniai:</w:t>
      </w:r>
    </w:p>
    <w:p w:rsidR="00111942" w:rsidRPr="00347DA7" w:rsidRDefault="00111942" w:rsidP="00111942">
      <w:pPr>
        <w:numPr>
          <w:ilvl w:val="1"/>
          <w:numId w:val="5"/>
        </w:numPr>
        <w:jc w:val="both"/>
      </w:pPr>
      <w:r w:rsidRPr="00347DA7">
        <w:t>produktyvumas, arba vidinis efektyvumas;</w:t>
      </w:r>
    </w:p>
    <w:p w:rsidR="00111942" w:rsidRPr="00347DA7" w:rsidRDefault="00111942" w:rsidP="00111942">
      <w:pPr>
        <w:numPr>
          <w:ilvl w:val="1"/>
          <w:numId w:val="5"/>
        </w:numPr>
        <w:jc w:val="both"/>
      </w:pPr>
      <w:r w:rsidRPr="00347DA7">
        <w:t>veiksmingumas, arba išorinis efektyvumas.</w:t>
      </w:r>
    </w:p>
    <w:p w:rsidR="00111942" w:rsidRPr="00347DA7" w:rsidRDefault="00111942" w:rsidP="00F0007A">
      <w:pPr>
        <w:keepNext/>
        <w:ind w:left="1080"/>
        <w:jc w:val="center"/>
      </w:pPr>
      <w:r w:rsidRPr="00347DA7">
        <w:rPr>
          <w:noProof/>
          <w:lang w:eastAsia="lt-LT"/>
        </w:rPr>
        <w:lastRenderedPageBreak/>
        <w:drawing>
          <wp:inline distT="0" distB="0" distL="0" distR="0">
            <wp:extent cx="2468880" cy="1310640"/>
            <wp:effectExtent l="19050" t="0" r="7620" b="0"/>
            <wp:docPr id="3" name="Рисунок 3"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1"/>
                    <pic:cNvPicPr>
                      <a:picLocks noChangeAspect="1" noChangeArrowheads="1"/>
                    </pic:cNvPicPr>
                  </pic:nvPicPr>
                  <pic:blipFill>
                    <a:blip r:embed="rId8"/>
                    <a:srcRect/>
                    <a:stretch>
                      <a:fillRect/>
                    </a:stretch>
                  </pic:blipFill>
                  <pic:spPr bwMode="auto">
                    <a:xfrm>
                      <a:off x="0" y="0"/>
                      <a:ext cx="2468880" cy="1310640"/>
                    </a:xfrm>
                    <a:prstGeom prst="rect">
                      <a:avLst/>
                    </a:prstGeom>
                    <a:noFill/>
                    <a:ln w="9525">
                      <a:noFill/>
                      <a:miter lim="800000"/>
                      <a:headEnd/>
                      <a:tailEnd/>
                    </a:ln>
                  </pic:spPr>
                </pic:pic>
              </a:graphicData>
            </a:graphic>
          </wp:inline>
        </w:drawing>
      </w:r>
    </w:p>
    <w:p w:rsidR="00111942" w:rsidRPr="00347DA7" w:rsidRDefault="00111942" w:rsidP="00A85133">
      <w:pPr>
        <w:pStyle w:val="a4"/>
        <w:spacing w:after="120" w:line="276" w:lineRule="auto"/>
        <w:jc w:val="center"/>
        <w:rPr>
          <w:rFonts w:ascii="Times New Roman" w:hAnsi="Times New Roman"/>
          <w:sz w:val="24"/>
          <w:szCs w:val="24"/>
        </w:rPr>
      </w:pPr>
      <w:r w:rsidRPr="00347DA7">
        <w:rPr>
          <w:rFonts w:ascii="Times New Roman" w:hAnsi="Times New Roman"/>
          <w:sz w:val="24"/>
          <w:szCs w:val="24"/>
          <w:lang w:val="pl-PL"/>
        </w:rPr>
        <w:t xml:space="preserve">pav. </w:t>
      </w:r>
      <w:r w:rsidR="000157E6" w:rsidRPr="00347DA7">
        <w:rPr>
          <w:rFonts w:ascii="Times New Roman" w:hAnsi="Times New Roman"/>
          <w:sz w:val="24"/>
          <w:szCs w:val="24"/>
        </w:rPr>
        <w:fldChar w:fldCharType="begin"/>
      </w:r>
      <w:r w:rsidRPr="00347DA7">
        <w:rPr>
          <w:rFonts w:ascii="Times New Roman" w:hAnsi="Times New Roman"/>
          <w:sz w:val="24"/>
          <w:szCs w:val="24"/>
          <w:lang w:val="pl-PL"/>
        </w:rPr>
        <w:instrText xml:space="preserve"> SEQ pav. \* ARABIC </w:instrText>
      </w:r>
      <w:r w:rsidR="000157E6" w:rsidRPr="00347DA7">
        <w:rPr>
          <w:rFonts w:ascii="Times New Roman" w:hAnsi="Times New Roman"/>
          <w:sz w:val="24"/>
          <w:szCs w:val="24"/>
        </w:rPr>
        <w:fldChar w:fldCharType="separate"/>
      </w:r>
      <w:r w:rsidR="00D17BF8">
        <w:rPr>
          <w:rFonts w:ascii="Times New Roman" w:hAnsi="Times New Roman"/>
          <w:noProof/>
          <w:sz w:val="24"/>
          <w:szCs w:val="24"/>
          <w:lang w:val="pl-PL"/>
        </w:rPr>
        <w:t>1</w:t>
      </w:r>
      <w:r w:rsidR="000157E6" w:rsidRPr="00347DA7">
        <w:rPr>
          <w:rFonts w:ascii="Times New Roman" w:hAnsi="Times New Roman"/>
          <w:sz w:val="24"/>
          <w:szCs w:val="24"/>
        </w:rPr>
        <w:fldChar w:fldCharType="end"/>
      </w:r>
      <w:r w:rsidR="00022263" w:rsidRPr="00347DA7">
        <w:rPr>
          <w:rFonts w:ascii="Times New Roman" w:hAnsi="Times New Roman"/>
          <w:sz w:val="24"/>
          <w:szCs w:val="24"/>
        </w:rPr>
        <w:t xml:space="preserve">.1 </w:t>
      </w:r>
      <w:r w:rsidRPr="00347DA7">
        <w:rPr>
          <w:rFonts w:ascii="Times New Roman" w:hAnsi="Times New Roman"/>
          <w:i/>
          <w:sz w:val="24"/>
          <w:szCs w:val="24"/>
        </w:rPr>
        <w:t>Organizacijose</w:t>
      </w:r>
      <w:r w:rsidR="00FE0618">
        <w:rPr>
          <w:rFonts w:ascii="Times New Roman" w:hAnsi="Times New Roman"/>
          <w:i/>
          <w:sz w:val="24"/>
          <w:szCs w:val="24"/>
        </w:rPr>
        <w:t xml:space="preserve"> </w:t>
      </w:r>
      <w:r w:rsidRPr="00347DA7">
        <w:rPr>
          <w:rFonts w:ascii="Times New Roman" w:hAnsi="Times New Roman"/>
          <w:i/>
          <w:sz w:val="24"/>
          <w:szCs w:val="24"/>
        </w:rPr>
        <w:t>fektyvumą</w:t>
      </w:r>
      <w:r w:rsidR="00FE0618">
        <w:rPr>
          <w:rFonts w:ascii="Times New Roman" w:hAnsi="Times New Roman"/>
          <w:i/>
          <w:sz w:val="24"/>
          <w:szCs w:val="24"/>
        </w:rPr>
        <w:t xml:space="preserve"> </w:t>
      </w:r>
      <w:r w:rsidRPr="00347DA7">
        <w:rPr>
          <w:rFonts w:ascii="Times New Roman" w:hAnsi="Times New Roman"/>
          <w:i/>
          <w:sz w:val="24"/>
          <w:szCs w:val="24"/>
        </w:rPr>
        <w:t>sąlygojantys</w:t>
      </w:r>
      <w:r w:rsidR="00FE0618">
        <w:rPr>
          <w:rFonts w:ascii="Times New Roman" w:hAnsi="Times New Roman"/>
          <w:i/>
          <w:sz w:val="24"/>
          <w:szCs w:val="24"/>
        </w:rPr>
        <w:t xml:space="preserve"> </w:t>
      </w:r>
      <w:r w:rsidRPr="00347DA7">
        <w:rPr>
          <w:rFonts w:ascii="Times New Roman" w:hAnsi="Times New Roman"/>
          <w:i/>
          <w:sz w:val="24"/>
          <w:szCs w:val="24"/>
        </w:rPr>
        <w:t>veiksniai.</w:t>
      </w:r>
    </w:p>
    <w:p w:rsidR="00111942" w:rsidRPr="00347DA7" w:rsidRDefault="00111942" w:rsidP="00A85133">
      <w:pPr>
        <w:spacing w:after="120" w:line="276" w:lineRule="auto"/>
        <w:jc w:val="center"/>
        <w:rPr>
          <w:i/>
          <w:lang w:val="en-US"/>
        </w:rPr>
      </w:pPr>
      <w:r w:rsidRPr="00347DA7">
        <w:rPr>
          <w:b/>
          <w:i/>
        </w:rPr>
        <w:t xml:space="preserve">Šaltinis: </w:t>
      </w:r>
      <w:r w:rsidR="00524808">
        <w:rPr>
          <w:i/>
        </w:rPr>
        <w:t>Adaptuo</w:t>
      </w:r>
      <w:r w:rsidRPr="00347DA7">
        <w:rPr>
          <w:i/>
        </w:rPr>
        <w:t>ta autoriaus remiantis</w:t>
      </w:r>
      <w:r w:rsidR="00133B6A" w:rsidRPr="00347DA7">
        <w:rPr>
          <w:i/>
          <w:lang w:val="en-US"/>
        </w:rPr>
        <w:t xml:space="preserve"> Jane Erik Lane.</w:t>
      </w:r>
      <w:r w:rsidR="000A4DF8">
        <w:rPr>
          <w:i/>
          <w:lang w:val="en-US"/>
        </w:rPr>
        <w:t xml:space="preserve"> </w:t>
      </w:r>
      <w:r w:rsidR="00133B6A" w:rsidRPr="00347DA7">
        <w:rPr>
          <w:i/>
          <w:lang w:val="en-US"/>
        </w:rPr>
        <w:t>Vie</w:t>
      </w:r>
      <w:r w:rsidR="00133B6A" w:rsidRPr="00347DA7">
        <w:rPr>
          <w:i/>
        </w:rPr>
        <w:t>šasis sektorius.2001.</w:t>
      </w:r>
    </w:p>
    <w:p w:rsidR="0082139A" w:rsidRPr="00347DA7" w:rsidRDefault="0082139A" w:rsidP="0082139A">
      <w:pPr>
        <w:jc w:val="center"/>
        <w:rPr>
          <w:b/>
          <w:i/>
        </w:rPr>
      </w:pPr>
    </w:p>
    <w:p w:rsidR="00111942" w:rsidRPr="00347DA7" w:rsidRDefault="00022263" w:rsidP="002606E9">
      <w:pPr>
        <w:ind w:left="284" w:firstLine="397"/>
      </w:pPr>
      <w:r w:rsidRPr="00347DA7">
        <w:t>Tuo tarpu Jan</w:t>
      </w:r>
      <w:r w:rsidR="00BC5E6D">
        <w:t xml:space="preserve"> </w:t>
      </w:r>
      <w:r w:rsidRPr="00347DA7">
        <w:t>Erik</w:t>
      </w:r>
      <w:r w:rsidR="00BC5E6D">
        <w:t xml:space="preserve"> </w:t>
      </w:r>
      <w:r w:rsidRPr="00347DA7">
        <w:t>Lane [</w:t>
      </w:r>
      <w:r w:rsidR="00B73092">
        <w:t>15</w:t>
      </w:r>
      <w:r w:rsidR="00111942" w:rsidRPr="00347DA7">
        <w:t xml:space="preserve">, p. 346] pažymi, kad „efektyvumo“ terminas yra dviprasmiškas žodis, dažniausiai reiškiantis arba produktyvumą, arba veiksmingumą. ( žr. pav. 1.1) </w:t>
      </w:r>
    </w:p>
    <w:p w:rsidR="00111942" w:rsidRPr="00347DA7" w:rsidRDefault="00111942" w:rsidP="002606E9">
      <w:pPr>
        <w:ind w:left="284" w:firstLine="397"/>
      </w:pPr>
      <w:r w:rsidRPr="00347DA7">
        <w:t>Pasak V. Vaicekauskienė</w:t>
      </w:r>
      <w:r w:rsidR="00B73092">
        <w:t>s [47</w:t>
      </w:r>
      <w:r w:rsidR="00F4697F" w:rsidRPr="00347DA7">
        <w:t>, p. 25] v</w:t>
      </w:r>
      <w:r w:rsidRPr="00347DA7">
        <w:t>eiksmingumas yra gebėjimas pasiekti užsibrėžtus tikslus, tai yra pageidaujamą rezultatą, poveikį, pasekmės. Efektyvumas yra veiksmingumo ir sąnaudų santykis, arba kitais žodžiais tariant, pageidaujamų rezultatų pasiekimo lygio ir tam išeikvotų pastangų bei kaštų santykis. Anot J. Kvedariavičio (19</w:t>
      </w:r>
      <w:r w:rsidR="00B73092">
        <w:t>95),</w:t>
      </w:r>
      <w:r w:rsidR="00AE3888">
        <w:t xml:space="preserve"> </w:t>
      </w:r>
      <w:r w:rsidR="00B73092">
        <w:t>[30</w:t>
      </w:r>
      <w:r w:rsidRPr="00347DA7">
        <w:t>, p.14 cit. pgl. S. Neifachą] efektyvus valdymas – tai organizacijoje vykstančių reiškinių koordinavimas ir derinimas tarpusavyje, kad būtų įgyvendinamas organizacijos tikslas, nes valdymas reikalingas tam, kad žmonių minia būtų efektyviai funkcionuojančiu mechanizmu. V. Vaicekauskienė pateikia gamybinį modelį, pagal kurį galima lengviau suvokti veiksmingumo ir efektyvumo tarpusavio ryšį ir skirtumus ( žr. pav. 1.2)</w:t>
      </w:r>
    </w:p>
    <w:p w:rsidR="00111942" w:rsidRPr="00347DA7" w:rsidRDefault="00111942" w:rsidP="00111942">
      <w:pPr>
        <w:ind w:firstLine="709"/>
        <w:jc w:val="both"/>
      </w:pPr>
    </w:p>
    <w:p w:rsidR="00111942" w:rsidRPr="00347DA7" w:rsidRDefault="00111942" w:rsidP="00111942">
      <w:pPr>
        <w:ind w:firstLine="709"/>
        <w:jc w:val="both"/>
      </w:pPr>
    </w:p>
    <w:p w:rsidR="00111942" w:rsidRPr="00347DA7" w:rsidRDefault="00111942" w:rsidP="00111942">
      <w:pPr>
        <w:keepNext/>
        <w:ind w:firstLine="709"/>
        <w:jc w:val="both"/>
      </w:pPr>
      <w:r w:rsidRPr="00347DA7">
        <w:rPr>
          <w:noProof/>
          <w:lang w:eastAsia="lt-LT"/>
        </w:rPr>
        <w:lastRenderedPageBreak/>
        <w:drawing>
          <wp:inline distT="0" distB="0" distL="0" distR="0">
            <wp:extent cx="5283200" cy="3515360"/>
            <wp:effectExtent l="19050" t="0" r="0" b="0"/>
            <wp:docPr id="4" name="Рисунок 4" descr="veiksmingumo%20efektyvumo%20tabl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iksmingumo%20efektyvumo%20tablicka"/>
                    <pic:cNvPicPr>
                      <a:picLocks noChangeAspect="1" noChangeArrowheads="1"/>
                    </pic:cNvPicPr>
                  </pic:nvPicPr>
                  <pic:blipFill>
                    <a:blip r:embed="rId9"/>
                    <a:srcRect/>
                    <a:stretch>
                      <a:fillRect/>
                    </a:stretch>
                  </pic:blipFill>
                  <pic:spPr bwMode="auto">
                    <a:xfrm>
                      <a:off x="0" y="0"/>
                      <a:ext cx="5283200" cy="3515360"/>
                    </a:xfrm>
                    <a:prstGeom prst="rect">
                      <a:avLst/>
                    </a:prstGeom>
                    <a:noFill/>
                    <a:ln w="9525">
                      <a:noFill/>
                      <a:miter lim="800000"/>
                      <a:headEnd/>
                      <a:tailEnd/>
                    </a:ln>
                  </pic:spPr>
                </pic:pic>
              </a:graphicData>
            </a:graphic>
          </wp:inline>
        </w:drawing>
      </w:r>
    </w:p>
    <w:p w:rsidR="00111942" w:rsidRPr="00347DA7" w:rsidRDefault="00111942" w:rsidP="005259DA">
      <w:pPr>
        <w:pStyle w:val="a4"/>
        <w:spacing w:after="120"/>
        <w:jc w:val="center"/>
        <w:rPr>
          <w:rFonts w:ascii="Times New Roman" w:hAnsi="Times New Roman"/>
          <w:sz w:val="24"/>
          <w:szCs w:val="24"/>
          <w:lang w:val="lt-LT"/>
        </w:rPr>
      </w:pPr>
      <w:r w:rsidRPr="00347DA7">
        <w:rPr>
          <w:rFonts w:ascii="Times New Roman" w:hAnsi="Times New Roman"/>
          <w:sz w:val="24"/>
          <w:szCs w:val="24"/>
          <w:lang w:val="lt-LT"/>
        </w:rPr>
        <w:t xml:space="preserve">pav. </w:t>
      </w:r>
      <w:r w:rsidR="005C0CF8" w:rsidRPr="00347DA7">
        <w:rPr>
          <w:rFonts w:ascii="Times New Roman" w:hAnsi="Times New Roman"/>
          <w:sz w:val="24"/>
          <w:szCs w:val="24"/>
        </w:rPr>
        <w:t>1.2</w:t>
      </w:r>
      <w:r w:rsidRPr="00347DA7">
        <w:rPr>
          <w:rFonts w:ascii="Times New Roman" w:hAnsi="Times New Roman"/>
          <w:i/>
          <w:sz w:val="24"/>
          <w:szCs w:val="24"/>
          <w:lang w:val="lt-LT"/>
        </w:rPr>
        <w:t xml:space="preserve"> Švietimo veiksmingumo ir efektyvumo sampratos remiantis gamybiniu modeliu</w:t>
      </w:r>
      <w:r w:rsidRPr="00347DA7">
        <w:rPr>
          <w:rFonts w:ascii="Times New Roman" w:hAnsi="Times New Roman"/>
          <w:sz w:val="24"/>
          <w:szCs w:val="24"/>
          <w:lang w:val="lt-LT"/>
        </w:rPr>
        <w:t>.</w:t>
      </w:r>
    </w:p>
    <w:p w:rsidR="00111942" w:rsidRPr="00347DA7" w:rsidRDefault="00111942" w:rsidP="00BC1E27">
      <w:pPr>
        <w:spacing w:after="120" w:line="276" w:lineRule="auto"/>
        <w:jc w:val="center"/>
        <w:rPr>
          <w:b/>
          <w:i/>
        </w:rPr>
      </w:pPr>
      <w:r w:rsidRPr="00347DA7">
        <w:rPr>
          <w:b/>
          <w:i/>
        </w:rPr>
        <w:t xml:space="preserve">Šaltinis: </w:t>
      </w:r>
      <w:r w:rsidR="00F6091E">
        <w:rPr>
          <w:i/>
        </w:rPr>
        <w:t>Ad</w:t>
      </w:r>
      <w:r w:rsidRPr="00347DA7">
        <w:rPr>
          <w:i/>
        </w:rPr>
        <w:t>a</w:t>
      </w:r>
      <w:r w:rsidR="00F6091E">
        <w:rPr>
          <w:i/>
        </w:rPr>
        <w:t>ptuota</w:t>
      </w:r>
      <w:r w:rsidRPr="00347DA7">
        <w:rPr>
          <w:i/>
        </w:rPr>
        <w:t xml:space="preserve"> autoriaus remiantis </w:t>
      </w:r>
      <w:r w:rsidR="004B29AF" w:rsidRPr="00347DA7">
        <w:rPr>
          <w:i/>
        </w:rPr>
        <w:t>V. Vaicekauskiene</w:t>
      </w:r>
      <w:r w:rsidR="00D6143C" w:rsidRPr="00347DA7">
        <w:rPr>
          <w:i/>
        </w:rPr>
        <w:t>. Š</w:t>
      </w:r>
      <w:r w:rsidR="005C0CF8" w:rsidRPr="00347DA7">
        <w:rPr>
          <w:i/>
        </w:rPr>
        <w:t>vietimo politikos analizės pagrindai. 2007</w:t>
      </w:r>
      <w:r w:rsidR="005C0CF8" w:rsidRPr="00347DA7">
        <w:t>.</w:t>
      </w:r>
    </w:p>
    <w:p w:rsidR="00111942" w:rsidRPr="00347DA7" w:rsidRDefault="00111942" w:rsidP="00967A03">
      <w:pPr>
        <w:rPr>
          <w:lang w:eastAsia="en-US"/>
        </w:rPr>
      </w:pPr>
    </w:p>
    <w:p w:rsidR="00111942" w:rsidRPr="00347DA7" w:rsidRDefault="00111942" w:rsidP="00967A03">
      <w:pPr>
        <w:ind w:firstLine="709"/>
      </w:pPr>
      <w:r w:rsidRPr="00347DA7">
        <w:t>Šis gamybinis modelis yra universalus konceptualus švietimo proceso modelis, apimantis visus įmanomus švietimo elementus ir tinkamas įvairiems švietimo lygmenims.</w:t>
      </w:r>
    </w:p>
    <w:p w:rsidR="00DD4F71" w:rsidRPr="00347DA7" w:rsidRDefault="00DD4F71" w:rsidP="00967A03">
      <w:pPr>
        <w:ind w:firstLine="709"/>
      </w:pPr>
    </w:p>
    <w:p w:rsidR="00111942" w:rsidRPr="00347DA7" w:rsidRDefault="00111942" w:rsidP="00967A03">
      <w:pPr>
        <w:ind w:firstLine="709"/>
        <w:rPr>
          <w:i/>
        </w:rPr>
      </w:pPr>
      <w:r w:rsidRPr="00347DA7">
        <w:rPr>
          <w:i/>
        </w:rPr>
        <w:t>Taigi apibendrinant skyrelį galima teigti, kad mokyklos veiklos veiksmingumas yra gebėjimas pasiekti pageidaujamą rezultatą</w:t>
      </w:r>
      <w:r w:rsidR="003A4C51">
        <w:rPr>
          <w:i/>
        </w:rPr>
        <w:t xml:space="preserve">, kuris turi atitikti </w:t>
      </w:r>
      <w:r w:rsidR="00DF6308">
        <w:rPr>
          <w:i/>
        </w:rPr>
        <w:t>visuomenės poreikiams</w:t>
      </w:r>
      <w:r w:rsidRPr="00347DA7">
        <w:t>.</w:t>
      </w:r>
      <w:r w:rsidRPr="00347DA7">
        <w:rPr>
          <w:i/>
        </w:rPr>
        <w:t xml:space="preserve"> Veiksmingumas kaip ir efektyvumas siejamas su mokyklos veiklos kokybe, jos tikslų įgyvendinimo lygių, duodančiu reikiamus arba gerus rezultatus bei suinteresuotų šalių poreikių tenkinimo lygiu</w:t>
      </w:r>
      <w:r w:rsidRPr="00347DA7">
        <w:t>.</w:t>
      </w:r>
    </w:p>
    <w:p w:rsidR="005259DA" w:rsidRPr="00347DA7" w:rsidRDefault="005259DA" w:rsidP="002D1F68">
      <w:pPr>
        <w:autoSpaceDE w:val="0"/>
        <w:autoSpaceDN w:val="0"/>
        <w:adjustRightInd w:val="0"/>
        <w:spacing w:after="120"/>
        <w:rPr>
          <w:iCs/>
          <w:lang w:eastAsia="lt-LT"/>
        </w:rPr>
      </w:pPr>
    </w:p>
    <w:p w:rsidR="005259DA" w:rsidRPr="00347DA7" w:rsidRDefault="005259DA">
      <w:pPr>
        <w:rPr>
          <w:iCs/>
          <w:lang w:eastAsia="lt-LT"/>
        </w:rPr>
      </w:pPr>
      <w:r w:rsidRPr="00347DA7">
        <w:rPr>
          <w:iCs/>
          <w:lang w:eastAsia="lt-LT"/>
        </w:rPr>
        <w:br w:type="page"/>
      </w:r>
    </w:p>
    <w:p w:rsidR="005259DA" w:rsidRPr="00347DA7" w:rsidRDefault="005259DA" w:rsidP="00AE728E">
      <w:pPr>
        <w:pStyle w:val="3"/>
      </w:pPr>
      <w:bookmarkStart w:id="8" w:name="_Toc294801581"/>
      <w:bookmarkStart w:id="9" w:name="_Toc309059216"/>
      <w:r w:rsidRPr="00347DA7">
        <w:lastRenderedPageBreak/>
        <w:t>Švietimo įstaigų valdymo samprata, standartai</w:t>
      </w:r>
      <w:bookmarkEnd w:id="8"/>
      <w:bookmarkEnd w:id="9"/>
    </w:p>
    <w:p w:rsidR="005259DA" w:rsidRPr="00347DA7" w:rsidRDefault="005259DA" w:rsidP="005259DA">
      <w:pPr>
        <w:rPr>
          <w:lang w:eastAsia="en-US"/>
        </w:rPr>
      </w:pPr>
    </w:p>
    <w:p w:rsidR="005259DA" w:rsidRPr="00347DA7" w:rsidRDefault="005259DA" w:rsidP="002606E9">
      <w:pPr>
        <w:ind w:left="284" w:firstLine="397"/>
      </w:pPr>
      <w:r w:rsidRPr="00347DA7">
        <w:t>Pagrindinis mokyklos valdymą reglamentuojantis teisinis dokumentas yra Lietuvos Respublikos švietimo įstatymas. Tai yra svarbiausias mokyklos vadovų dokumentas, kurį sudaro 9 skirsniai ir 75 straipsniai. Šiame įstatyme apibrėžta visų švietimo valdymo grandžių įgaliojimai ir atsakomybė. Straipsniai, kurie tiesiogiai liečia mokyklos vadovo darbą pateikti 6 skirsnyje, kuriame nuosekliai apibrėžtos pagrindinės švietimo ir mokyklų valdymo principai, kuriais remdamasis jis turi valdyti mokyklą, kaip pvz., 54 straipsnio 7 punktas, kuris įsipareigoja mokyklos vadovą tvirtinti mokyklos strateginį planą, ir 12 punktas, reglamentuojantis mokyklos veiklos metinę programą; 61 straipsnis apibrėžia mokyklos vadovo galias, įgaliojimus ir atsakomybę.</w:t>
      </w:r>
    </w:p>
    <w:p w:rsidR="005259DA" w:rsidRPr="00347DA7" w:rsidRDefault="001617A4" w:rsidP="002606E9">
      <w:pPr>
        <w:ind w:left="284" w:firstLine="397"/>
      </w:pPr>
      <w:r>
        <w:t>Anot R. Želvio (1997) anks</w:t>
      </w:r>
      <w:r w:rsidR="005259DA" w:rsidRPr="00347DA7">
        <w:t>čiau Sovietų Sąjungos švietimo valdyme vyravo autoritarinis režimas, kur valstybės prioritetas prieš žmogų buvo neginčijamas, pagrindinė mokyklos vadovo pareiga buvo įgyvendinti jam patikėtoje švietimo įstaigoje valstybės politiką ir kontroliuoti, kaip tą politiką įgyvendiną pavaldiniai. Valdymo sistema turėjo būti aiški, hierarchinio pobūdžio ir labai centralizuota. Nauja mokyklos valdymo samprata formavosi, vykstant valdžios decentralizacijai bei visuomenės demokratėjimo procesams. Taigi šiuolaikinis mokyklos valdymas</w:t>
      </w:r>
      <w:r w:rsidR="00E350C6" w:rsidRPr="00347DA7">
        <w:t xml:space="preserve"> anot R. Mečkauskienės (2008)</w:t>
      </w:r>
      <w:r w:rsidR="005259DA" w:rsidRPr="00347DA7">
        <w:t xml:space="preserve"> suprantamas kaip mokyklos veiklos procesas, kuriame mokyklos vadovas taikydamas modernias vadybos mokslo teorijas geba derinti veiklos planavimą, organizavimą, sprendimų priėmimą ir darbuotojų motyvavimą, atlikti kontrolę ir veiklos koregavimą siekiant organizacijos veiklos veiksmingumo.</w:t>
      </w:r>
    </w:p>
    <w:p w:rsidR="005259DA" w:rsidRPr="00347DA7" w:rsidRDefault="005259DA" w:rsidP="002606E9">
      <w:pPr>
        <w:ind w:left="284" w:firstLine="397"/>
      </w:pPr>
      <w:r w:rsidRPr="00347DA7">
        <w:t>Dauguma šiandienos švietimo vadybos mokslininkų teigia, kad kiekvienos įstaigos veiklai būtina vadovauti, t.y. kreipti ją norima linkme, veiksmingai siekiant užsibrėžto tikslo. Pasak S. Neifacho (2006) pagrindinis šiuolaikinės mokyklos tikslas – padėti mokiniams tapti aktyviais naujojo pasaulio piliečiais. Tam, kad mokyklos valdymas būtų veiksmingas ir tikslai pasiekti, mokykloje reikalingi valdymo procesą išmanantys administracinis personalas, kurį pirmiausia sudaro pavaduotojai, kuriems mokyklos direktorius gali deleguoti tam tikrų  savo darbo funkcijų. Vadybinio darbo praktika r</w:t>
      </w:r>
      <w:r w:rsidR="00B73092">
        <w:t>odo, kad, pasak G. Dreslerio [11</w:t>
      </w:r>
      <w:r w:rsidRPr="00347DA7">
        <w:t xml:space="preserve">, p. 9, cit. pgl. E. Jančauską] 2009, viską galima atlikti formaliai teisingai – parengti puikiausius planus, sukurti modernias organizacinės struktūras, įdiegti naujausias technologijas, - tačiau vis tiek patirti nesėkmę, priėmus dirbti netinkamus žmones ar, pavyzdžiui, nepaskatinus darbuotojų. Todėl mokyklos vadovai privalo siekti, kad mokyklos administracinis personalas atliktų darbą kokybiškai ir sąžiningai, o netinkamus darbuotojus nebijoti atleisti. Siekdamas </w:t>
      </w:r>
      <w:r w:rsidRPr="00347DA7">
        <w:lastRenderedPageBreak/>
        <w:t>nepasimesti sudėtingame mokyklos valdymo modulyje, mokyklos vadovas sudaro mokyklos valdymo struktūrą (pav.1.1.1).</w:t>
      </w:r>
      <w:r w:rsidR="000157E6">
        <w:rPr>
          <w:noProof/>
        </w:rPr>
        <w:pict>
          <v:shapetype id="_x0000_t202" coordsize="21600,21600" o:spt="202" path="m,l,21600r21600,l21600,xe">
            <v:stroke joinstyle="miter"/>
            <v:path gradientshapeok="t" o:connecttype="rect"/>
          </v:shapetype>
          <v:shape id="_x0000_s1028" type="#_x0000_t202" style="position:absolute;left:0;text-align:left;margin-left:7.1pt;margin-top:171.1pt;width:468pt;height:82.8pt;z-index:251662336;mso-position-horizontal-relative:text;mso-position-vertical-relative:text" wrapcoords="-35 0 -35 20829 21600 20829 21600 0 -35 0" stroked="f">
            <v:textbox style="mso-next-textbox:#_x0000_s1028;mso-fit-shape-to-text:t" inset="0,0,0,0">
              <w:txbxContent>
                <w:p w:rsidR="003A4C51" w:rsidRDefault="003A4C51" w:rsidP="005259DA">
                  <w:pPr>
                    <w:jc w:val="center"/>
                    <w:rPr>
                      <w:i/>
                    </w:rPr>
                  </w:pPr>
                  <w:r>
                    <w:t xml:space="preserve">pav. 1.1.1 </w:t>
                  </w:r>
                  <w:r w:rsidRPr="00860687">
                    <w:rPr>
                      <w:i/>
                    </w:rPr>
                    <w:t>Mokyklos valdymo struktūra</w:t>
                  </w:r>
                </w:p>
                <w:p w:rsidR="003A4C51" w:rsidRPr="00F83FCF" w:rsidRDefault="003A4C51" w:rsidP="005259DA">
                  <w:pPr>
                    <w:jc w:val="center"/>
                    <w:rPr>
                      <w:b/>
                      <w:i/>
                    </w:rPr>
                  </w:pPr>
                  <w:r w:rsidRPr="00F83FCF">
                    <w:rPr>
                      <w:b/>
                      <w:i/>
                    </w:rPr>
                    <w:t>Šaltinis:</w:t>
                  </w:r>
                  <w:r w:rsidR="002606E9">
                    <w:rPr>
                      <w:b/>
                      <w:i/>
                    </w:rPr>
                    <w:t xml:space="preserve"> </w:t>
                  </w:r>
                  <w:r w:rsidRPr="00F83FCF">
                    <w:rPr>
                      <w:i/>
                    </w:rPr>
                    <w:t>Sudaryta autoriaus remiantis</w:t>
                  </w:r>
                  <w:r w:rsidR="005422CF">
                    <w:rPr>
                      <w:i/>
                    </w:rPr>
                    <w:t xml:space="preserve"> R. Meč</w:t>
                  </w:r>
                  <w:r>
                    <w:rPr>
                      <w:i/>
                    </w:rPr>
                    <w:t>kauskiene</w:t>
                  </w:r>
                  <w:r w:rsidRPr="005259DA">
                    <w:rPr>
                      <w:i/>
                    </w:rPr>
                    <w:t>. Šiuolai</w:t>
                  </w:r>
                  <w:r>
                    <w:rPr>
                      <w:i/>
                    </w:rPr>
                    <w:t xml:space="preserve">kinės mokyklos </w:t>
                  </w:r>
                  <w:r w:rsidR="005548EA">
                    <w:rPr>
                      <w:i/>
                    </w:rPr>
                    <w:t>valdymas. Vilnius</w:t>
                  </w:r>
                  <w:r w:rsidRPr="005259DA">
                    <w:rPr>
                      <w:i/>
                    </w:rPr>
                    <w:t>, 2008.</w:t>
                  </w:r>
                </w:p>
                <w:p w:rsidR="003A4C51" w:rsidRPr="00726201" w:rsidRDefault="003A4C51" w:rsidP="005259DA">
                  <w:pPr>
                    <w:pStyle w:val="a4"/>
                    <w:rPr>
                      <w:rFonts w:ascii="Times New Roman" w:hAnsi="Times New Roman"/>
                      <w:i/>
                      <w:noProof/>
                      <w:sz w:val="24"/>
                      <w:szCs w:val="24"/>
                      <w:lang w:val="lt-LT" w:eastAsia="lt-LT"/>
                    </w:rPr>
                  </w:pPr>
                </w:p>
              </w:txbxContent>
            </v:textbox>
            <w10:wrap type="tight"/>
          </v:shape>
        </w:pict>
      </w:r>
      <w:r w:rsidRPr="00347DA7">
        <w:rPr>
          <w:i/>
          <w:noProof/>
          <w:lang w:eastAsia="lt-LT"/>
        </w:rPr>
        <w:drawing>
          <wp:anchor distT="0" distB="0" distL="114300" distR="114300" simplePos="0" relativeHeight="251660288" behindDoc="1" locked="0" layoutInCell="1" allowOverlap="1">
            <wp:simplePos x="0" y="0"/>
            <wp:positionH relativeFrom="column">
              <wp:align>center</wp:align>
            </wp:positionH>
            <wp:positionV relativeFrom="paragraph">
              <wp:posOffset>10795</wp:posOffset>
            </wp:positionV>
            <wp:extent cx="5943600" cy="2105025"/>
            <wp:effectExtent l="19050" t="0" r="0" b="0"/>
            <wp:wrapTight wrapText="bothSides">
              <wp:wrapPolygon edited="0">
                <wp:start x="-69" y="0"/>
                <wp:lineTo x="-69" y="21502"/>
                <wp:lineTo x="21600" y="21502"/>
                <wp:lineTo x="21600" y="0"/>
                <wp:lineTo x="-69" y="0"/>
              </wp:wrapPolygon>
            </wp:wrapTight>
            <wp:docPr id="5" name="Рисунок 2" descr="mokyklos%20org%20struk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kyklos%20org%20struktura"/>
                    <pic:cNvPicPr>
                      <a:picLocks noChangeAspect="1" noChangeArrowheads="1"/>
                    </pic:cNvPicPr>
                  </pic:nvPicPr>
                  <pic:blipFill>
                    <a:blip r:embed="rId10"/>
                    <a:srcRect/>
                    <a:stretch>
                      <a:fillRect/>
                    </a:stretch>
                  </pic:blipFill>
                  <pic:spPr bwMode="auto">
                    <a:xfrm>
                      <a:off x="0" y="0"/>
                      <a:ext cx="5943600" cy="2105025"/>
                    </a:xfrm>
                    <a:prstGeom prst="rect">
                      <a:avLst/>
                    </a:prstGeom>
                    <a:noFill/>
                    <a:ln w="9525">
                      <a:noFill/>
                      <a:miter lim="800000"/>
                      <a:headEnd/>
                      <a:tailEnd/>
                    </a:ln>
                  </pic:spPr>
                </pic:pic>
              </a:graphicData>
            </a:graphic>
          </wp:anchor>
        </w:drawing>
      </w:r>
    </w:p>
    <w:p w:rsidR="005259DA" w:rsidRPr="00347DA7" w:rsidRDefault="005259DA" w:rsidP="002606E9">
      <w:pPr>
        <w:ind w:left="284" w:firstLine="397"/>
      </w:pPr>
      <w:r w:rsidRPr="00347DA7">
        <w:t>Kiekvienos mokyklos valdymo struktūrai formuoti didelę įtaką turi mokyklos dydis, tipas ir mokyklos finansinės galimybės. Įvairiose mokyklose pavaduotojų skaičius skiriasi, jis priklauso nuo minėtų finansinių galimybių ir mokyklos dydžio. Jų skaičius gali būti nuo 1 iki  4 ir daugiau. Kaip matome iš (1.1.1 pav.) pagrindinė atsakomybė šioje mokyklos  hierarchinėje valdymo struktūroje tenka mokyklos direktoriui, kuris valdo, t.y. sugeba aprėpti ir susisteminti viską, kas vyksta mokykloje.</w:t>
      </w:r>
    </w:p>
    <w:p w:rsidR="005259DA" w:rsidRPr="00347DA7" w:rsidRDefault="00145283" w:rsidP="002606E9">
      <w:pPr>
        <w:ind w:left="284" w:firstLine="397"/>
      </w:pPr>
      <w:r w:rsidRPr="00347DA7">
        <w:t>Kadangi nuo sovietin</w:t>
      </w:r>
      <w:r w:rsidR="005259DA" w:rsidRPr="00347DA7">
        <w:t>ių laikų veikiančioje hierarchinėje valdymo struktūroje nebuvo aiškių pavaldumo ir atsakomybės ribų, nes vyravo perdėm supaprastinta valdymo struktūra, kuri jau nebetenkino šiandieninės mokyklos poreikių. Todėl 2006 m. Lietuvos Respublikos švietimo ir mokslo ministerija kartu su socialinės ir ekonominės plėtros centro atstovais pradėjo vykdyti Mokyklos struktūros tobulinimo projektą 2006 -2009 m. Projekto metu buvo sukurta ir 26 –iose Lietuvos bendrojo lavinimo mokyklose išbandyta nauja mokyklos valdymo struktūra, kurioje, priklausomai nuo mokyklos dydžio ir tipo, gali būti formuojami 4 valdymo lygmenis: direktorius, direktoriaus pavaduotojas, skyriaus vedėjas, poskyrio vedėjas. Atsižvelgiant į mokyklos dydį ir tipą, mokyklose yra siūlomi šeši valdymo modulio variantai. Vienas iš modulio pavyzdžių pateikiamas 1.1.2. paveiksle. Vienas iš esminių projekto tikslų buvo ugdomoji mokyklos veikla atskirti nuo ūkines veiklos. Ši organizacinė struktūra ( patvirtinta Švietimo ir mokslo ministro 2008 m. balandžio 10 d. įsakymu NR. ISAK – 1040) nėra privaloma, kitos eksperimente nedalyvavusios mo</w:t>
      </w:r>
      <w:r w:rsidR="00165740" w:rsidRPr="00347DA7">
        <w:t>kyklos naudoja sena organizacinė</w:t>
      </w:r>
      <w:r w:rsidR="0065226A">
        <w:t xml:space="preserve"> </w:t>
      </w:r>
      <w:r w:rsidR="005259DA" w:rsidRPr="00347DA7">
        <w:lastRenderedPageBreak/>
        <w:t xml:space="preserve">struktūra (žr.1.1.1. pav.). </w:t>
      </w:r>
      <w:r w:rsidR="003A4C51" w:rsidRPr="00347DA7">
        <w:t>Įdiegta</w:t>
      </w:r>
      <w:r w:rsidR="00FE7D45" w:rsidRPr="00347DA7">
        <w:t xml:space="preserve"> nauja m</w:t>
      </w:r>
      <w:r w:rsidR="005259DA" w:rsidRPr="00347DA7">
        <w:t xml:space="preserve">okyklos valdymo struktūra pasižymėjo lankstumu, </w:t>
      </w:r>
      <w:r w:rsidR="005259DA" w:rsidRPr="00347DA7">
        <w:rPr>
          <w:bCs/>
        </w:rPr>
        <w:t xml:space="preserve">konkretesniu </w:t>
      </w:r>
      <w:r w:rsidR="005259DA" w:rsidRPr="00347DA7">
        <w:t>administracinio personalo</w:t>
      </w:r>
      <w:r w:rsidR="00A85133">
        <w:t xml:space="preserve"> </w:t>
      </w:r>
      <w:r w:rsidR="005259DA" w:rsidRPr="00347DA7">
        <w:t xml:space="preserve">veiklos funkcijų ir atsakomybės </w:t>
      </w:r>
      <w:r w:rsidR="005259DA" w:rsidRPr="00347DA7">
        <w:rPr>
          <w:bCs/>
        </w:rPr>
        <w:t>pasiskirstymu, bei sumažėjusiu direktoriaus veiklų apimtimi, mokyklos vadovui sudarė sąlygos labiau koncentruotis į strateginius sprendimus. Tapo aiškesnis darbuotojų pavaldumas, greičiau ir efektyviau sprendžiamos problemos, priimami sprendim</w:t>
      </w:r>
      <w:r w:rsidR="000D01BE">
        <w:rPr>
          <w:bCs/>
        </w:rPr>
        <w:t xml:space="preserve">ai. Taipogi aiškūs veiklos barų </w:t>
      </w:r>
      <w:r w:rsidR="005259DA" w:rsidRPr="00347DA7">
        <w:rPr>
          <w:bCs/>
        </w:rPr>
        <w:t>apibrėžtumas sudarė sąlygas efektyviai naudoti etatinio apmokėjimo privalumus. Projekto metu įvestas kompiuterizavimas modernizavo ugdymo procesą, pagerino mokymo žurnalų pildymą, lankomumo kontrolę, programų vykdymo analizę.</w:t>
      </w:r>
    </w:p>
    <w:p w:rsidR="005259DA" w:rsidRPr="00347DA7" w:rsidRDefault="000157E6" w:rsidP="002606E9">
      <w:pPr>
        <w:ind w:left="284" w:firstLine="397"/>
      </w:pPr>
      <w:r>
        <w:rPr>
          <w:noProof/>
        </w:rPr>
        <w:pict>
          <v:shape id="_x0000_s1029" type="#_x0000_t202" style="position:absolute;left:0;text-align:left;margin-left:-.8pt;margin-top:257.1pt;width:483.8pt;height:56.9pt;z-index:251663360" wrapcoords="-33 0 -33 20250 21600 20250 21600 0 -33 0" stroked="f">
            <v:textbox style="mso-next-textbox:#_x0000_s1029;mso-fit-shape-to-text:t" inset="0,0,0,0">
              <w:txbxContent>
                <w:p w:rsidR="003A4C51" w:rsidRPr="00C15943" w:rsidRDefault="003A4C51" w:rsidP="00C15943">
                  <w:pPr>
                    <w:pStyle w:val="a4"/>
                    <w:jc w:val="center"/>
                    <w:rPr>
                      <w:rFonts w:ascii="Times New Roman" w:hAnsi="Times New Roman"/>
                      <w:i/>
                      <w:sz w:val="22"/>
                      <w:szCs w:val="22"/>
                    </w:rPr>
                  </w:pPr>
                  <w:r w:rsidRPr="0087699A">
                    <w:rPr>
                      <w:rFonts w:ascii="Times New Roman" w:hAnsi="Times New Roman"/>
                      <w:i/>
                      <w:sz w:val="22"/>
                      <w:szCs w:val="22"/>
                    </w:rPr>
                    <w:t>pav. 1.1.2</w:t>
                  </w:r>
                  <w:r>
                    <w:rPr>
                      <w:rFonts w:ascii="Times New Roman" w:hAnsi="Times New Roman"/>
                      <w:i/>
                      <w:sz w:val="22"/>
                      <w:szCs w:val="22"/>
                    </w:rPr>
                    <w:t>.</w:t>
                  </w:r>
                  <w:r w:rsidR="002606E9">
                    <w:rPr>
                      <w:rFonts w:ascii="Times New Roman" w:hAnsi="Times New Roman"/>
                      <w:i/>
                      <w:sz w:val="22"/>
                      <w:szCs w:val="22"/>
                    </w:rPr>
                    <w:t xml:space="preserve"> </w:t>
                  </w:r>
                  <w:r w:rsidRPr="0087699A">
                    <w:rPr>
                      <w:rFonts w:ascii="Times New Roman" w:hAnsi="Times New Roman"/>
                      <w:i/>
                      <w:sz w:val="22"/>
                      <w:szCs w:val="22"/>
                    </w:rPr>
                    <w:t>Vidutinio</w:t>
                  </w:r>
                  <w:r w:rsidR="000A4DF8">
                    <w:rPr>
                      <w:rFonts w:ascii="Times New Roman" w:hAnsi="Times New Roman"/>
                      <w:i/>
                      <w:sz w:val="22"/>
                      <w:szCs w:val="22"/>
                    </w:rPr>
                    <w:t xml:space="preserve"> </w:t>
                  </w:r>
                  <w:r w:rsidRPr="0087699A">
                    <w:rPr>
                      <w:rFonts w:ascii="Times New Roman" w:hAnsi="Times New Roman"/>
                      <w:i/>
                      <w:sz w:val="22"/>
                      <w:szCs w:val="22"/>
                    </w:rPr>
                    <w:t>dydžio</w:t>
                  </w:r>
                  <w:r w:rsidR="000A4DF8">
                    <w:rPr>
                      <w:rFonts w:ascii="Times New Roman" w:hAnsi="Times New Roman"/>
                      <w:i/>
                      <w:sz w:val="22"/>
                      <w:szCs w:val="22"/>
                    </w:rPr>
                    <w:t xml:space="preserve"> </w:t>
                  </w:r>
                  <w:r w:rsidRPr="0087699A">
                    <w:rPr>
                      <w:rFonts w:ascii="Times New Roman" w:hAnsi="Times New Roman"/>
                      <w:i/>
                      <w:sz w:val="22"/>
                      <w:szCs w:val="22"/>
                    </w:rPr>
                    <w:t>vidurinė</w:t>
                  </w:r>
                  <w:r w:rsidR="000A4DF8">
                    <w:rPr>
                      <w:rFonts w:ascii="Times New Roman" w:hAnsi="Times New Roman"/>
                      <w:i/>
                      <w:sz w:val="22"/>
                      <w:szCs w:val="22"/>
                    </w:rPr>
                    <w:t xml:space="preserve"> </w:t>
                  </w:r>
                  <w:r w:rsidRPr="0087699A">
                    <w:rPr>
                      <w:rFonts w:ascii="Times New Roman" w:hAnsi="Times New Roman"/>
                      <w:i/>
                      <w:sz w:val="22"/>
                      <w:szCs w:val="22"/>
                    </w:rPr>
                    <w:t>mokykla, „ilgoji“ gimna</w:t>
                  </w:r>
                  <w:r>
                    <w:rPr>
                      <w:rFonts w:ascii="Times New Roman" w:hAnsi="Times New Roman"/>
                      <w:i/>
                      <w:sz w:val="22"/>
                      <w:szCs w:val="22"/>
                    </w:rPr>
                    <w:t>zija (nuo 501 iki 1200 mokinių)</w:t>
                  </w:r>
                </w:p>
                <w:p w:rsidR="003A4C51" w:rsidRPr="005259DA" w:rsidRDefault="003A4C51" w:rsidP="0087699A">
                  <w:pPr>
                    <w:jc w:val="center"/>
                    <w:rPr>
                      <w:b/>
                      <w:i/>
                      <w:sz w:val="20"/>
                      <w:szCs w:val="20"/>
                    </w:rPr>
                  </w:pPr>
                  <w:r w:rsidRPr="005259DA">
                    <w:rPr>
                      <w:b/>
                      <w:i/>
                      <w:sz w:val="20"/>
                      <w:szCs w:val="20"/>
                    </w:rPr>
                    <w:t xml:space="preserve">Šaltinis: </w:t>
                  </w:r>
                  <w:r w:rsidRPr="005259DA">
                    <w:rPr>
                      <w:i/>
                      <w:sz w:val="20"/>
                      <w:szCs w:val="20"/>
                    </w:rPr>
                    <w:t xml:space="preserve">Sudaryta autoriaus remiantis </w:t>
                  </w:r>
                  <w:r w:rsidRPr="00F75AC6">
                    <w:rPr>
                      <w:i/>
                      <w:sz w:val="20"/>
                      <w:szCs w:val="20"/>
                    </w:rPr>
                    <w:t>Mokyklos struktūros tobulinimo programa 2006-2009 m.</w:t>
                  </w:r>
                </w:p>
                <w:p w:rsidR="003A4C51" w:rsidRPr="0087699A" w:rsidRDefault="003A4C51" w:rsidP="0087699A">
                  <w:pPr>
                    <w:rPr>
                      <w:lang w:val="en-US" w:eastAsia="en-US"/>
                    </w:rPr>
                  </w:pPr>
                </w:p>
              </w:txbxContent>
            </v:textbox>
            <w10:wrap type="tight"/>
          </v:shape>
        </w:pict>
      </w:r>
      <w:r w:rsidR="005259DA" w:rsidRPr="00347DA7">
        <w:rPr>
          <w:noProof/>
          <w:lang w:eastAsia="lt-LT"/>
        </w:rPr>
        <w:drawing>
          <wp:anchor distT="0" distB="0" distL="114300" distR="114300" simplePos="0" relativeHeight="251661312" behindDoc="1" locked="0" layoutInCell="1" allowOverlap="1">
            <wp:simplePos x="0" y="0"/>
            <wp:positionH relativeFrom="column">
              <wp:align>center</wp:align>
            </wp:positionH>
            <wp:positionV relativeFrom="paragraph">
              <wp:posOffset>7620</wp:posOffset>
            </wp:positionV>
            <wp:extent cx="6144260" cy="3200400"/>
            <wp:effectExtent l="19050" t="0" r="8890" b="0"/>
            <wp:wrapTight wrapText="bothSides">
              <wp:wrapPolygon edited="0">
                <wp:start x="-67" y="0"/>
                <wp:lineTo x="-67" y="21471"/>
                <wp:lineTo x="21631" y="21471"/>
                <wp:lineTo x="21631" y="0"/>
                <wp:lineTo x="-67" y="0"/>
              </wp:wrapPolygon>
            </wp:wrapTight>
            <wp:docPr id="2" name="Рисунок 3" descr="mokyklos%20vald%20struktura%20mag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kyklos%20vald%20struktura%20magstr"/>
                    <pic:cNvPicPr>
                      <a:picLocks noChangeAspect="1" noChangeArrowheads="1"/>
                    </pic:cNvPicPr>
                  </pic:nvPicPr>
                  <pic:blipFill>
                    <a:blip r:embed="rId11"/>
                    <a:srcRect/>
                    <a:stretch>
                      <a:fillRect/>
                    </a:stretch>
                  </pic:blipFill>
                  <pic:spPr bwMode="auto">
                    <a:xfrm>
                      <a:off x="0" y="0"/>
                      <a:ext cx="6144260" cy="3200400"/>
                    </a:xfrm>
                    <a:prstGeom prst="rect">
                      <a:avLst/>
                    </a:prstGeom>
                    <a:noFill/>
                    <a:ln w="9525">
                      <a:noFill/>
                      <a:miter lim="800000"/>
                      <a:headEnd/>
                      <a:tailEnd/>
                    </a:ln>
                  </pic:spPr>
                </pic:pic>
              </a:graphicData>
            </a:graphic>
          </wp:anchor>
        </w:drawing>
      </w:r>
    </w:p>
    <w:p w:rsidR="005259DA" w:rsidRPr="00347DA7" w:rsidRDefault="005259DA" w:rsidP="002606E9">
      <w:pPr>
        <w:ind w:left="284" w:firstLine="397"/>
      </w:pPr>
      <w:r w:rsidRPr="00347DA7">
        <w:t>Tačiau buvo pastebėta, kad įgyvendinant modulį išpūstojo mokyklos valdymo aparatas, padidėjo biurokratija, šiuo atveju padidėjo finansavimo išlaidos. Dėl s</w:t>
      </w:r>
      <w:r w:rsidR="000D01BE">
        <w:t>unkmečio laikotarpio sumažinto f</w:t>
      </w:r>
      <w:r w:rsidRPr="00347DA7">
        <w:t xml:space="preserve">inansavimo, visų mokyklų valdymo modulis neveikia visu pajėgumu. </w:t>
      </w:r>
    </w:p>
    <w:p w:rsidR="005259DA" w:rsidRPr="00347DA7" w:rsidRDefault="005259DA" w:rsidP="002606E9">
      <w:pPr>
        <w:ind w:left="284" w:firstLine="397"/>
      </w:pPr>
      <w:r w:rsidRPr="00347DA7">
        <w:t>Reikia pastebėti, kad vadovo veikla nusakoma keletu terminų: valdymas, vadyba, vadovavimas ir administravimas. Nors šie termenai iš pirmo žvilgsnio atrodo labai artimi ir neretai šios sąvokos vartojamos kaip sinonimai, tačiau kiekvienas iš jų vartotinas konkrečiose situacijose, esant</w:t>
      </w:r>
      <w:r w:rsidR="00407FA6">
        <w:t xml:space="preserve"> tam tikroms aplinkybėms. R. Meč</w:t>
      </w:r>
      <w:r w:rsidRPr="00347DA7">
        <w:t>kauskienė</w:t>
      </w:r>
      <w:r w:rsidR="002C44B8">
        <w:t xml:space="preserve"> [23</w:t>
      </w:r>
      <w:r w:rsidRPr="00347DA7">
        <w:t xml:space="preserve">, p. 15] pateikia tokius šių sąvokų apibrėžimus: Vadyba – tai mokslo disciplina, kuria studijuodami vadovai įgyja teorinių valdymo menų žinių, taip reikalingų jų kasdieniame darbe. Vadovavimas – viena iš valdymo funkcijų pagal pasirinktą stilių, kuris išryškėja </w:t>
      </w:r>
      <w:r w:rsidRPr="00347DA7">
        <w:lastRenderedPageBreak/>
        <w:t>santykiuose su pavaldiniais. Valdymas – tai procesas, kuriame vadovas veikia sąmoningai planuodamas ir organizuodamas, vadovaudamas ir kontroliuodamas siekia kokybiškų tikslų realizavimo. Plačiausiai valdymą ap</w:t>
      </w:r>
      <w:r w:rsidR="004313C0">
        <w:t>ibrėžia Ch. Lusthaus (1997), [30</w:t>
      </w:r>
      <w:r w:rsidRPr="00347DA7">
        <w:t xml:space="preserve">, p.14 cit. pgl. S. Neifachą], sakydamas, kad valdymas – tai teisės normų laikymasis, tinkami strateginių sprendimo priėmimo būdai, vadovaujantys asmenys, krypties numatymo metodai, ryšiai su </w:t>
      </w:r>
      <w:r w:rsidR="003A4C51" w:rsidRPr="00347DA7">
        <w:t>išoriniu</w:t>
      </w:r>
      <w:r w:rsidRPr="00347DA7">
        <w:t xml:space="preserve"> pasauliu, o geras valdymas – tai pakankamo dėmesio skyrimas visiems paskirties įgyvendinimo aspektams. </w:t>
      </w:r>
      <w:r w:rsidR="005953B1" w:rsidRPr="00347DA7">
        <w:t xml:space="preserve">Tuo tarpu P. Zakarevičius (1998) pažymi, kad </w:t>
      </w:r>
      <w:r w:rsidR="00E925BA" w:rsidRPr="00347DA7">
        <w:t xml:space="preserve">valdymo veikla yra dualistinė veikla: ją vykdant tenka reguliuoti tiek ekonominius, gamybinius, komercinius, finansinius, tiek socialinius (žmonių veiklos ir santykių) procesus. Šio autorio nuomone vadyba mokslinė prasme – mokslo kryptis apie organizacijų valdymo dėsningumus, principus, metodus, organizacinį mechanizmą. </w:t>
      </w:r>
      <w:r w:rsidRPr="00347DA7">
        <w:t xml:space="preserve">S. Neifachas (2006) teigia, kad  administravimas, tai valdymas vadovaudamasis aukštesnių institucijų nurodymais ir jų sprendimų </w:t>
      </w:r>
      <w:r w:rsidR="003A4C51" w:rsidRPr="00347DA7">
        <w:t>vykdymas</w:t>
      </w:r>
      <w:r w:rsidRPr="00347DA7">
        <w:t xml:space="preserve"> (išreikštus teisės aktais, normatyviniais dokumentais ir kt.).</w:t>
      </w:r>
    </w:p>
    <w:p w:rsidR="005259DA" w:rsidRPr="00347DA7" w:rsidRDefault="005259DA" w:rsidP="002606E9">
      <w:pPr>
        <w:ind w:left="284" w:firstLine="397"/>
      </w:pPr>
      <w:r w:rsidRPr="00347DA7">
        <w:t>Kaip teigiama mokyklos vadybos</w:t>
      </w:r>
      <w:r w:rsidR="000D01BE">
        <w:t xml:space="preserve"> </w:t>
      </w:r>
      <w:r w:rsidRPr="00347DA7">
        <w:t>nacionaliniuose „Velso“ standartuose (1999</w:t>
      </w:r>
      <w:r w:rsidR="00FA26FF">
        <w:t xml:space="preserve"> </w:t>
      </w:r>
      <w:r w:rsidRPr="00347DA7">
        <w:t xml:space="preserve">m.), pagrindinis mokyklos vadovo tikslas - profesionaliai vadovauti mokyklai, užtikrinant sėkmingą jos veiklą bei veiklos tobulinimą, aukštos kokybės švietimą visiems jos mokiniams bei keliant mokymosi bei pasiekimų standartus. </w:t>
      </w:r>
    </w:p>
    <w:p w:rsidR="005259DA" w:rsidRPr="00347DA7" w:rsidRDefault="005259DA" w:rsidP="002606E9">
      <w:pPr>
        <w:ind w:left="284" w:firstLine="397"/>
      </w:pPr>
      <w:r w:rsidRPr="00347DA7">
        <w:t>Velso nacionaliniuose standartuose nurodoma, kad mokyklos vadovas yra svarbiausias mokyklos profesionalas. Bendradarbiaudamas su vadovaujančia institucija, mokyklos direktorius kuria mokyklos viziją, vadovauja jai, nurodo veiklos kryptį bei valdo ir tvarko ją taip, kad būtų pasiekti ir įgyvendinti visi užsibrėžti tikslai ir planai. Kartu su vadovaujančia institucija direktorius yra atsakingas už nuolatinį švietimo kokybės gerinimą; standartų kėlimą; lygias galimybes; politikos ir praktikos vystymą ir efektyvų išteklių naudojimą mokyklos tikslams ir uždaviniams siekti</w:t>
      </w:r>
      <w:r w:rsidR="0087699A" w:rsidRPr="00347DA7">
        <w:t xml:space="preserve">. </w:t>
      </w:r>
      <w:r w:rsidRPr="00347DA7">
        <w:t>Direktoriaus pareiga yra sukurti aplinką, tinkamą produktyviam, disciplinuotam mokymuisi, kasdieniam mokyklos valdymui, organizavimui ir administravimui. Jis yra atsakingas valdančiai institucijai.</w:t>
      </w:r>
    </w:p>
    <w:p w:rsidR="005259DA" w:rsidRPr="00347DA7" w:rsidRDefault="005259DA" w:rsidP="002606E9">
      <w:pPr>
        <w:ind w:left="284" w:firstLine="397"/>
      </w:pPr>
      <w:r w:rsidRPr="00347DA7">
        <w:t>Mokyklos vadybos standartai mokyklos vadovui apibrėžia rezultatus, kurių jis turi pasiekti, kad pademonstruoti savo kompetenciją. R. Želvys (1997) pateikia mokyklos vadybos standartų struktūros pavyzdį, kuriuose nurodomi veiklos kriterijai, kurių turi atitikti mokyklos vadovas (pav. 1.1.3.). Mokyklos vadybos standartų veiklos įvertinimo kriterijai apibrėžia, kokia turėtų būti efektyvi vadybinė veikla ir suteikia orientyrus, arba išsamesnes instrukcijas, pagal kurias galima įvertinti vadybinio darbo mokykloje lygį.</w:t>
      </w:r>
    </w:p>
    <w:p w:rsidR="005259DA" w:rsidRPr="00347DA7" w:rsidRDefault="005259DA" w:rsidP="002606E9">
      <w:pPr>
        <w:keepNext/>
        <w:ind w:left="284" w:firstLine="397"/>
        <w:jc w:val="center"/>
      </w:pPr>
      <w:r w:rsidRPr="00347DA7">
        <w:rPr>
          <w:noProof/>
          <w:lang w:eastAsia="lt-LT"/>
        </w:rPr>
        <w:lastRenderedPageBreak/>
        <w:drawing>
          <wp:inline distT="0" distB="0" distL="0" distR="0">
            <wp:extent cx="4836160" cy="3545840"/>
            <wp:effectExtent l="19050" t="0" r="2540" b="0"/>
            <wp:docPr id="1" name="Рисунок 1" descr="mokyklos%20vadybos%20standarta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yklos%20vadybos%20standartai3"/>
                    <pic:cNvPicPr>
                      <a:picLocks noChangeAspect="1" noChangeArrowheads="1"/>
                    </pic:cNvPicPr>
                  </pic:nvPicPr>
                  <pic:blipFill>
                    <a:blip r:embed="rId12"/>
                    <a:srcRect/>
                    <a:stretch>
                      <a:fillRect/>
                    </a:stretch>
                  </pic:blipFill>
                  <pic:spPr bwMode="auto">
                    <a:xfrm>
                      <a:off x="0" y="0"/>
                      <a:ext cx="4836160" cy="3545840"/>
                    </a:xfrm>
                    <a:prstGeom prst="rect">
                      <a:avLst/>
                    </a:prstGeom>
                    <a:noFill/>
                    <a:ln w="9525">
                      <a:noFill/>
                      <a:miter lim="800000"/>
                      <a:headEnd/>
                      <a:tailEnd/>
                    </a:ln>
                  </pic:spPr>
                </pic:pic>
              </a:graphicData>
            </a:graphic>
          </wp:inline>
        </w:drawing>
      </w:r>
    </w:p>
    <w:p w:rsidR="005259DA" w:rsidRPr="00347DA7" w:rsidRDefault="005259DA" w:rsidP="002606E9">
      <w:pPr>
        <w:ind w:left="284" w:firstLine="397"/>
        <w:jc w:val="center"/>
        <w:rPr>
          <w:b/>
          <w:i/>
        </w:rPr>
      </w:pPr>
      <w:r w:rsidRPr="00347DA7">
        <w:rPr>
          <w:b/>
          <w:i/>
        </w:rPr>
        <w:t xml:space="preserve">pav. </w:t>
      </w:r>
      <w:r w:rsidR="0087699A" w:rsidRPr="00347DA7">
        <w:rPr>
          <w:b/>
          <w:i/>
        </w:rPr>
        <w:t xml:space="preserve">1.1.3. </w:t>
      </w:r>
      <w:r w:rsidRPr="00347DA7">
        <w:rPr>
          <w:b/>
          <w:i/>
        </w:rPr>
        <w:t>Mokyklos vadybos standartų struktūros pavyzdys</w:t>
      </w:r>
    </w:p>
    <w:p w:rsidR="005259DA" w:rsidRPr="00347DA7" w:rsidRDefault="005259DA" w:rsidP="002606E9">
      <w:pPr>
        <w:ind w:left="284" w:firstLine="397"/>
        <w:jc w:val="center"/>
        <w:rPr>
          <w:b/>
          <w:i/>
        </w:rPr>
      </w:pPr>
      <w:r w:rsidRPr="00347DA7">
        <w:rPr>
          <w:b/>
          <w:i/>
        </w:rPr>
        <w:t xml:space="preserve">Šaltinis: </w:t>
      </w:r>
      <w:r w:rsidRPr="00347DA7">
        <w:rPr>
          <w:i/>
        </w:rPr>
        <w:t>Sudaryta autoriaus remiantis</w:t>
      </w:r>
      <w:r w:rsidR="0087699A" w:rsidRPr="00347DA7">
        <w:rPr>
          <w:i/>
        </w:rPr>
        <w:t xml:space="preserve"> R. Želvys. Švietimo vadyba. 1997</w:t>
      </w:r>
      <w:r w:rsidR="00E83AC5" w:rsidRPr="00347DA7">
        <w:rPr>
          <w:i/>
        </w:rPr>
        <w:t>:58</w:t>
      </w:r>
    </w:p>
    <w:p w:rsidR="005259DA" w:rsidRPr="00347DA7" w:rsidRDefault="005259DA" w:rsidP="002606E9">
      <w:pPr>
        <w:ind w:left="284" w:firstLine="397"/>
      </w:pPr>
    </w:p>
    <w:p w:rsidR="005259DA" w:rsidRPr="00347DA7" w:rsidRDefault="005259DA" w:rsidP="002606E9">
      <w:pPr>
        <w:ind w:left="284" w:firstLine="397"/>
      </w:pPr>
      <w:r w:rsidRPr="00347DA7">
        <w:t>Šiuose veiklos kriterijuose nurodomos žinios, supratimas, įgūdžiai bei savybės, susijusios su pagrindinėmis vadovavimo sritimis. Jie apibrėžia vadovavimo kvalifikaciją. Labiau patyrusių ir naujai paskirtų direktorių poreikiai yra skirtingi, tačiau visi direktoriai turi vadovauti ir valdyti taip, kad užtikrintų aukštos kokybės mokymą ir mokymąsi bei augančią mokinių pažangą.</w:t>
      </w:r>
    </w:p>
    <w:p w:rsidR="005259DA" w:rsidRPr="00347DA7" w:rsidRDefault="005259DA" w:rsidP="00967A03">
      <w:pPr>
        <w:ind w:firstLine="709"/>
        <w:rPr>
          <w:i/>
        </w:rPr>
      </w:pPr>
      <w:r w:rsidRPr="00347DA7">
        <w:rPr>
          <w:i/>
        </w:rPr>
        <w:t xml:space="preserve">Apibendrinant skyrelį galima teigti, kad mokyklos  vadybos standartai yra būtini ir daro didžiulę įtaką formuojant nauja vadybinę švietimo įstaigų paradigmą atitinkančia nudienos Lietuvos realijas. Įdiegta mokyklos vadybos standartų sistema suteikia galimybę sutelkti dėmesį į švietimo organizaciją, tobulinti kompetenciją, siekti nuolatinio veiklos gerinimo ir veiksmingumo bei užtikrina kokybiškesnius, racionalesnius  ir spartesnius valdymo procesus švietimo sistemos tobulėjimo eigoje. </w:t>
      </w:r>
      <w:r w:rsidRPr="00347DA7">
        <w:rPr>
          <w:bCs/>
          <w:i/>
        </w:rPr>
        <w:t xml:space="preserve">Šiuolaikinis mokyklos valdymas </w:t>
      </w:r>
      <w:r w:rsidRPr="00347DA7">
        <w:rPr>
          <w:i/>
        </w:rPr>
        <w:t>suprantamas kaip mokyklos veiklos procesas, kuriame mokyklos vadovas taikydamas modernias vadybos mokslo teorijas turi vykdyti aukštesnių institucijų nurodymus ir atstovauti savo įstaigos narių interesams, taip pat turi sugebėti paskirstyti savo formalią valdžią, mokėti ją deleguoti darbuotojams, derinti veiklos planavimą, organizavimą, sprendimų priėmimą ir darbuotojų motyvavimą, atlikti kontrolę ir veiklos koregavimą taip, kad būtų įgyvendinta mokyklos misija.</w:t>
      </w:r>
    </w:p>
    <w:p w:rsidR="005259DA" w:rsidRDefault="005259DA" w:rsidP="00967A03">
      <w:pPr>
        <w:ind w:firstLine="709"/>
        <w:rPr>
          <w:bCs/>
        </w:rPr>
      </w:pPr>
      <w:r w:rsidRPr="00347DA7">
        <w:rPr>
          <w:i/>
        </w:rPr>
        <w:lastRenderedPageBreak/>
        <w:t xml:space="preserve">Nuo </w:t>
      </w:r>
      <w:r w:rsidR="002D1D3C" w:rsidRPr="00347DA7">
        <w:rPr>
          <w:i/>
        </w:rPr>
        <w:t xml:space="preserve">Lietuvos nepriklausomybės atkūrimo nebuvo įvykusių esminių mokyklos struktūros organizavimo pertvarkų. </w:t>
      </w:r>
      <w:r w:rsidR="001013FC" w:rsidRPr="001013FC">
        <w:rPr>
          <w:i/>
        </w:rPr>
        <w:t xml:space="preserve">Prisidengusi sovietine valdymo patirtimi ir iki šiol vis dar vyraujanti Lietuvos mokyklose supaprastinta valdymo hierarchinė struktūra pasižymėjo neaiškiomis pavaldumo, nelankstumo ir atsakomybės ribomis, kur pagrindinė atsakomybė ir </w:t>
      </w:r>
      <w:r w:rsidR="001013FC" w:rsidRPr="001013FC">
        <w:rPr>
          <w:rStyle w:val="af4"/>
        </w:rPr>
        <w:t>vadovavimo krūvis</w:t>
      </w:r>
      <w:r w:rsidR="001013FC" w:rsidRPr="001013FC">
        <w:rPr>
          <w:i/>
        </w:rPr>
        <w:t xml:space="preserve"> šioje valdymo struktūroje teko mokyklos direktoriui. Įdiegta nauja mokyklose valdymo struktūra pasižymėjo lankstumu, </w:t>
      </w:r>
      <w:r w:rsidR="001013FC" w:rsidRPr="001013FC">
        <w:rPr>
          <w:bCs/>
          <w:i/>
        </w:rPr>
        <w:t xml:space="preserve">konkretesniu </w:t>
      </w:r>
      <w:r w:rsidR="001013FC" w:rsidRPr="001013FC">
        <w:rPr>
          <w:i/>
        </w:rPr>
        <w:t>administracinio personalo</w:t>
      </w:r>
      <w:r w:rsidR="00937578">
        <w:rPr>
          <w:i/>
        </w:rPr>
        <w:t xml:space="preserve"> </w:t>
      </w:r>
      <w:r w:rsidR="001013FC" w:rsidRPr="001013FC">
        <w:rPr>
          <w:i/>
        </w:rPr>
        <w:t xml:space="preserve">veiklos funkcijų ir atsakomybės </w:t>
      </w:r>
      <w:r w:rsidR="001013FC" w:rsidRPr="001013FC">
        <w:rPr>
          <w:bCs/>
          <w:i/>
        </w:rPr>
        <w:t>pasiskirstymu, bei sumažėjusiu direktoriaus darbo veiklų apimtimi</w:t>
      </w:r>
      <w:r w:rsidR="001013FC">
        <w:rPr>
          <w:i/>
        </w:rPr>
        <w:t>.</w:t>
      </w:r>
    </w:p>
    <w:p w:rsidR="00582F3D" w:rsidRPr="00347DA7" w:rsidRDefault="00582F3D" w:rsidP="00967A03">
      <w:pPr>
        <w:ind w:firstLine="709"/>
        <w:rPr>
          <w:bCs/>
        </w:rPr>
      </w:pPr>
    </w:p>
    <w:p w:rsidR="00582F3D" w:rsidRDefault="00582F3D" w:rsidP="00582F3D">
      <w:pPr>
        <w:pStyle w:val="3"/>
      </w:pPr>
      <w:r w:rsidRPr="00582F3D">
        <w:t>Vadybos metodologinių žinių ir priemonių taikymas švietimo įstaigų valdyme</w:t>
      </w:r>
      <w:r>
        <w:t>.</w:t>
      </w:r>
    </w:p>
    <w:p w:rsidR="002C66BB" w:rsidRDefault="004F2DBB" w:rsidP="002C66BB">
      <w:pPr>
        <w:ind w:left="340" w:firstLine="709"/>
      </w:pPr>
      <w:r w:rsidRPr="00347DA7">
        <w:t>Vadovavimas šių dienų mokyklai reikalauja nepaprasto įžvalgumo ir verčia mokyklos vadovus  prisiimti didelius įsipareigojimus. Šiandien mokyklos direktorius turėdamas ribotus žmogiškuosius, materialinius  bei finansinius išteklius turi užtikrinti veiksmingą mokyklos veiklą bei nuolatinį jos tobulėjimą, todėl anot. S. Neifacho (2007) švietimo įstaigos vadyba turi būti pagrįsta esamos padėties suvokimu ir adekvačiu jo vertinimu. Nuo mokyklos direktoriaus efektyvios valdymo veiklos priklauso, kaip švietimo įstaiga sėkmingai realizuos savo tikslus ir įvykdys socialinius įsipareigojimus.</w:t>
      </w:r>
      <w:r w:rsidR="002C66BB">
        <w:t xml:space="preserve"> </w:t>
      </w:r>
    </w:p>
    <w:p w:rsidR="004F2DBB" w:rsidRPr="00347DA7" w:rsidRDefault="004F2DBB" w:rsidP="002C66BB">
      <w:pPr>
        <w:ind w:left="340" w:firstLine="709"/>
      </w:pPr>
      <w:r w:rsidRPr="00347DA7">
        <w:t>Anot R. Mečkauskienė</w:t>
      </w:r>
      <w:r w:rsidR="003A1D80" w:rsidRPr="00347DA7">
        <w:t>s</w:t>
      </w:r>
      <w:r w:rsidRPr="00347DA7">
        <w:t xml:space="preserve"> (2007) mokyklos direktorius norėdamas, kad mokykla pasiektų aukštesnių ugdymo rezultatų ir įgyvendintų mokyklai skirta misiją, turi žvelgti daug toliau už eilinį darbuotoją ir mokyklos veiklą matyti visos švietimo sistemos kontekste. Jis turi stengtis darbus ir įsipareigojimus paskirstyti taip, kad darbuotojai galėtų geriausiai save realizuoti ir, matydami s</w:t>
      </w:r>
      <w:r w:rsidR="00297C0B">
        <w:t>avo darbo rezultatus, pajusti sė</w:t>
      </w:r>
      <w:r w:rsidRPr="00347DA7">
        <w:t>kmė ir pasitenkinimą. Darbo procese svarbu pastebėti darbuotojo pastangas, jį motyvuoti, skatinti ir sukurti tokias darbo sąlygas, kad darbuotojas norėtų įgyvendinti mokyklos tikslus, nes jie tampa jo įsipareigojimu ir atitinka asmeninius norus bei siekius. Šios tik</w:t>
      </w:r>
      <w:r w:rsidR="00297C0B">
        <w:t>s</w:t>
      </w:r>
      <w:r w:rsidRPr="00347DA7">
        <w:t xml:space="preserve">lus įgyvendinti padeda pagrindinės keturios vadybinės funkcijos: planavimas, organizavimas, vadovavimas ir kontrolės kitų mokytojų darbo. </w:t>
      </w:r>
    </w:p>
    <w:p w:rsidR="004F2DBB" w:rsidRPr="00347DA7" w:rsidRDefault="004F2DBB" w:rsidP="00967A03">
      <w:pPr>
        <w:ind w:firstLine="709"/>
      </w:pPr>
      <w:r w:rsidRPr="00347DA7">
        <w:t>R. Želvys (1999) pateikia vadybos funkcijų sampratą: (žr. lentelę. 1)</w:t>
      </w:r>
    </w:p>
    <w:p w:rsidR="004F2DBB" w:rsidRPr="00347DA7" w:rsidRDefault="004F2DBB" w:rsidP="00967A03">
      <w:pPr>
        <w:pStyle w:val="a4"/>
        <w:keepNext/>
        <w:rPr>
          <w:rFonts w:ascii="Times New Roman" w:hAnsi="Times New Roman"/>
          <w:sz w:val="24"/>
          <w:szCs w:val="24"/>
        </w:rPr>
      </w:pPr>
    </w:p>
    <w:p w:rsidR="004F2DBB" w:rsidRPr="00347DA7" w:rsidRDefault="004F2DBB" w:rsidP="004F2DBB">
      <w:pPr>
        <w:pStyle w:val="a4"/>
        <w:keepNext/>
        <w:rPr>
          <w:rFonts w:ascii="Times New Roman" w:hAnsi="Times New Roman"/>
          <w:sz w:val="24"/>
          <w:szCs w:val="24"/>
        </w:rPr>
      </w:pPr>
      <w:r w:rsidRPr="00347DA7">
        <w:rPr>
          <w:rFonts w:ascii="Times New Roman" w:hAnsi="Times New Roman"/>
          <w:sz w:val="24"/>
          <w:szCs w:val="24"/>
        </w:rPr>
        <w:t>Lentelė</w:t>
      </w:r>
      <w:r w:rsidR="00C0671F">
        <w:rPr>
          <w:rFonts w:ascii="Times New Roman" w:hAnsi="Times New Roman"/>
          <w:sz w:val="24"/>
          <w:szCs w:val="24"/>
        </w:rPr>
        <w:t xml:space="preserve"> </w:t>
      </w:r>
      <w:r w:rsidR="000157E6" w:rsidRPr="00347DA7">
        <w:rPr>
          <w:rFonts w:ascii="Times New Roman" w:hAnsi="Times New Roman"/>
          <w:sz w:val="24"/>
          <w:szCs w:val="24"/>
        </w:rPr>
        <w:fldChar w:fldCharType="begin"/>
      </w:r>
      <w:r w:rsidR="006C6FA5" w:rsidRPr="00347DA7">
        <w:rPr>
          <w:rFonts w:ascii="Times New Roman" w:hAnsi="Times New Roman"/>
          <w:sz w:val="24"/>
          <w:szCs w:val="24"/>
        </w:rPr>
        <w:instrText xml:space="preserve"> SEQ Lentelė \* ARABIC </w:instrText>
      </w:r>
      <w:r w:rsidR="000157E6" w:rsidRPr="00347DA7">
        <w:rPr>
          <w:rFonts w:ascii="Times New Roman" w:hAnsi="Times New Roman"/>
          <w:sz w:val="24"/>
          <w:szCs w:val="24"/>
        </w:rPr>
        <w:fldChar w:fldCharType="separate"/>
      </w:r>
      <w:r w:rsidR="00D17BF8">
        <w:rPr>
          <w:rFonts w:ascii="Times New Roman" w:hAnsi="Times New Roman"/>
          <w:noProof/>
          <w:sz w:val="24"/>
          <w:szCs w:val="24"/>
        </w:rPr>
        <w:t>1</w:t>
      </w:r>
      <w:r w:rsidR="000157E6" w:rsidRPr="00347DA7">
        <w:rPr>
          <w:rFonts w:ascii="Times New Roman" w:hAnsi="Times New Roman"/>
          <w:sz w:val="24"/>
          <w:szCs w:val="24"/>
        </w:rPr>
        <w:fldChar w:fldCharType="end"/>
      </w:r>
      <w:r w:rsidR="00B64B33">
        <w:rPr>
          <w:rFonts w:ascii="Times New Roman" w:hAnsi="Times New Roman"/>
          <w:sz w:val="24"/>
          <w:szCs w:val="24"/>
        </w:rPr>
        <w:t xml:space="preserve"> </w:t>
      </w:r>
      <w:r w:rsidRPr="00347DA7">
        <w:rPr>
          <w:rFonts w:ascii="Times New Roman" w:hAnsi="Times New Roman"/>
          <w:b w:val="0"/>
          <w:sz w:val="24"/>
          <w:szCs w:val="24"/>
        </w:rPr>
        <w:t>vadybos</w:t>
      </w:r>
      <w:r w:rsidR="00B64B33">
        <w:rPr>
          <w:rFonts w:ascii="Times New Roman" w:hAnsi="Times New Roman"/>
          <w:b w:val="0"/>
          <w:sz w:val="24"/>
          <w:szCs w:val="24"/>
        </w:rPr>
        <w:t xml:space="preserve"> </w:t>
      </w:r>
      <w:r w:rsidRPr="00347DA7">
        <w:rPr>
          <w:rFonts w:ascii="Times New Roman" w:hAnsi="Times New Roman"/>
          <w:b w:val="0"/>
          <w:sz w:val="24"/>
          <w:szCs w:val="24"/>
        </w:rPr>
        <w:t>funkcijų</w:t>
      </w:r>
      <w:r w:rsidR="00B64B33">
        <w:rPr>
          <w:rFonts w:ascii="Times New Roman" w:hAnsi="Times New Roman"/>
          <w:b w:val="0"/>
          <w:sz w:val="24"/>
          <w:szCs w:val="24"/>
        </w:rPr>
        <w:t xml:space="preserve"> </w:t>
      </w:r>
      <w:r w:rsidRPr="00347DA7">
        <w:rPr>
          <w:rFonts w:ascii="Times New Roman" w:hAnsi="Times New Roman"/>
          <w:b w:val="0"/>
          <w:sz w:val="24"/>
          <w:szCs w:val="24"/>
        </w:rPr>
        <w:t>samprata</w:t>
      </w:r>
      <w:r w:rsidR="00C0671F">
        <w:rPr>
          <w:rFonts w:ascii="Times New Roman" w:hAnsi="Times New Roman"/>
          <w:b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4F2DBB" w:rsidRPr="00347DA7" w:rsidTr="00AF1EC5">
        <w:tc>
          <w:tcPr>
            <w:tcW w:w="2392" w:type="dxa"/>
          </w:tcPr>
          <w:p w:rsidR="004F2DBB" w:rsidRPr="00347DA7" w:rsidRDefault="004F2DBB" w:rsidP="00AF1EC5">
            <w:pPr>
              <w:jc w:val="both"/>
            </w:pPr>
            <w:r w:rsidRPr="00347DA7">
              <w:t>Planavimas</w:t>
            </w:r>
          </w:p>
        </w:tc>
        <w:tc>
          <w:tcPr>
            <w:tcW w:w="2393" w:type="dxa"/>
          </w:tcPr>
          <w:p w:rsidR="004F2DBB" w:rsidRPr="00347DA7" w:rsidRDefault="004F2DBB" w:rsidP="0064101F">
            <w:pPr>
              <w:ind w:firstLine="0"/>
              <w:jc w:val="both"/>
            </w:pPr>
            <w:r w:rsidRPr="00347DA7">
              <w:t>Organizavimas</w:t>
            </w:r>
          </w:p>
        </w:tc>
        <w:tc>
          <w:tcPr>
            <w:tcW w:w="2393" w:type="dxa"/>
          </w:tcPr>
          <w:p w:rsidR="004F2DBB" w:rsidRPr="00347DA7" w:rsidRDefault="004F2DBB" w:rsidP="0064101F">
            <w:pPr>
              <w:ind w:firstLine="0"/>
              <w:jc w:val="both"/>
            </w:pPr>
            <w:r w:rsidRPr="00347DA7">
              <w:t>Vadovavimas</w:t>
            </w:r>
          </w:p>
        </w:tc>
        <w:tc>
          <w:tcPr>
            <w:tcW w:w="2393" w:type="dxa"/>
          </w:tcPr>
          <w:p w:rsidR="004F2DBB" w:rsidRPr="00347DA7" w:rsidRDefault="004F2DBB" w:rsidP="00AF1EC5">
            <w:pPr>
              <w:jc w:val="both"/>
            </w:pPr>
            <w:r w:rsidRPr="00347DA7">
              <w:t>Kontrolė</w:t>
            </w:r>
          </w:p>
        </w:tc>
      </w:tr>
      <w:tr w:rsidR="004F2DBB" w:rsidRPr="00347DA7" w:rsidTr="009E5BAE">
        <w:tc>
          <w:tcPr>
            <w:tcW w:w="2392" w:type="dxa"/>
            <w:vAlign w:val="center"/>
          </w:tcPr>
          <w:p w:rsidR="009E5BAE" w:rsidRPr="00347DA7" w:rsidRDefault="009E5BAE" w:rsidP="009E5BAE"/>
          <w:p w:rsidR="004F2DBB" w:rsidRPr="00347DA7" w:rsidRDefault="004F2DBB" w:rsidP="0064101F">
            <w:pPr>
              <w:ind w:left="0" w:firstLine="0"/>
            </w:pPr>
            <w:r w:rsidRPr="00347DA7">
              <w:t>Poreikių nustatymas</w:t>
            </w:r>
          </w:p>
          <w:p w:rsidR="004F2DBB" w:rsidRPr="00347DA7" w:rsidRDefault="004F2DBB" w:rsidP="009E5BAE"/>
          <w:p w:rsidR="004F2DBB" w:rsidRPr="00347DA7" w:rsidRDefault="004F2DBB" w:rsidP="009E5BAE"/>
          <w:p w:rsidR="004F2DBB" w:rsidRPr="00347DA7" w:rsidRDefault="004F2DBB" w:rsidP="0064101F">
            <w:pPr>
              <w:ind w:firstLine="0"/>
            </w:pPr>
            <w:r w:rsidRPr="00347DA7">
              <w:t>Rezultatų numatymas</w:t>
            </w:r>
          </w:p>
          <w:p w:rsidR="004F2DBB" w:rsidRPr="00347DA7" w:rsidRDefault="004F2DBB" w:rsidP="009E5BAE"/>
          <w:p w:rsidR="004F2DBB" w:rsidRPr="00347DA7" w:rsidRDefault="004F2DBB" w:rsidP="009E5BAE"/>
          <w:p w:rsidR="004F2DBB" w:rsidRPr="00347DA7" w:rsidRDefault="004F2DBB" w:rsidP="0064101F">
            <w:pPr>
              <w:ind w:firstLine="0"/>
            </w:pPr>
            <w:r w:rsidRPr="00347DA7">
              <w:t>Tikslų apibrėžimas</w:t>
            </w:r>
          </w:p>
          <w:p w:rsidR="004F2DBB" w:rsidRPr="00347DA7" w:rsidRDefault="004F2DBB" w:rsidP="009E5BAE"/>
          <w:p w:rsidR="004F2DBB" w:rsidRPr="00347DA7" w:rsidRDefault="004F2DBB" w:rsidP="0064101F">
            <w:pPr>
              <w:ind w:firstLine="0"/>
            </w:pPr>
            <w:r w:rsidRPr="00347DA7">
              <w:t>Metodų parinkimas</w:t>
            </w:r>
          </w:p>
          <w:p w:rsidR="004F2DBB" w:rsidRPr="00347DA7" w:rsidRDefault="004F2DBB" w:rsidP="0064101F">
            <w:pPr>
              <w:ind w:left="0" w:firstLine="0"/>
            </w:pPr>
          </w:p>
          <w:p w:rsidR="004F2DBB" w:rsidRPr="00347DA7" w:rsidRDefault="004F2DBB" w:rsidP="0064101F">
            <w:pPr>
              <w:ind w:firstLine="0"/>
            </w:pPr>
            <w:r w:rsidRPr="00347DA7">
              <w:t>Finansavimo suradimas</w:t>
            </w:r>
          </w:p>
          <w:p w:rsidR="004F2DBB" w:rsidRPr="00347DA7" w:rsidRDefault="004F2DBB" w:rsidP="009E5BAE"/>
          <w:p w:rsidR="004F2DBB" w:rsidRPr="00347DA7" w:rsidRDefault="004F2DBB" w:rsidP="0064101F">
            <w:pPr>
              <w:ind w:firstLine="0"/>
            </w:pPr>
            <w:r w:rsidRPr="00347DA7">
              <w:t>Tvarkaraščio sudarymas</w:t>
            </w:r>
          </w:p>
          <w:p w:rsidR="004F2DBB" w:rsidRPr="00347DA7" w:rsidRDefault="004F2DBB" w:rsidP="009E5BAE"/>
          <w:p w:rsidR="004F2DBB" w:rsidRPr="00347DA7" w:rsidRDefault="004F2DBB" w:rsidP="0064101F">
            <w:pPr>
              <w:ind w:firstLine="0"/>
            </w:pPr>
            <w:r w:rsidRPr="00347DA7">
              <w:t>Plano pristatymas ir propagavimas</w:t>
            </w:r>
          </w:p>
        </w:tc>
        <w:tc>
          <w:tcPr>
            <w:tcW w:w="2393" w:type="dxa"/>
            <w:vAlign w:val="center"/>
          </w:tcPr>
          <w:p w:rsidR="004F2DBB" w:rsidRPr="00347DA7" w:rsidRDefault="004F2DBB" w:rsidP="0064101F">
            <w:pPr>
              <w:ind w:left="0" w:firstLine="0"/>
            </w:pPr>
            <w:r w:rsidRPr="00347DA7">
              <w:lastRenderedPageBreak/>
              <w:t>Darbo grupių sukūrimas</w:t>
            </w:r>
          </w:p>
          <w:p w:rsidR="004F2DBB" w:rsidRPr="00347DA7" w:rsidRDefault="004F2DBB" w:rsidP="009E5BAE"/>
          <w:p w:rsidR="004F2DBB" w:rsidRPr="00347DA7" w:rsidRDefault="004F2DBB" w:rsidP="00F94088">
            <w:pPr>
              <w:ind w:left="0" w:firstLine="0"/>
            </w:pPr>
            <w:r w:rsidRPr="00347DA7">
              <w:t>Užduočių ir resursų paskirstymas</w:t>
            </w:r>
          </w:p>
          <w:p w:rsidR="004F2DBB" w:rsidRPr="00347DA7" w:rsidRDefault="004F2DBB" w:rsidP="009E5BAE"/>
          <w:p w:rsidR="004F2DBB" w:rsidRPr="00347DA7" w:rsidRDefault="004F2DBB" w:rsidP="0064101F">
            <w:pPr>
              <w:ind w:firstLine="0"/>
            </w:pPr>
            <w:r w:rsidRPr="00347DA7">
              <w:t>Atsakomybės nustatymas</w:t>
            </w:r>
          </w:p>
          <w:p w:rsidR="004F2DBB" w:rsidRPr="00347DA7" w:rsidRDefault="004F2DBB" w:rsidP="009E5BAE"/>
          <w:p w:rsidR="004F2DBB" w:rsidRPr="00347DA7" w:rsidRDefault="004F2DBB" w:rsidP="0064101F">
            <w:pPr>
              <w:ind w:firstLine="0"/>
            </w:pPr>
            <w:r w:rsidRPr="00347DA7">
              <w:t>Įgaliojimų paskirstymas</w:t>
            </w:r>
          </w:p>
          <w:p w:rsidR="004F2DBB" w:rsidRPr="00347DA7" w:rsidRDefault="004F2DBB" w:rsidP="009E5BAE"/>
          <w:p w:rsidR="004F2DBB" w:rsidRPr="00347DA7" w:rsidRDefault="004F2DBB" w:rsidP="0064101F">
            <w:pPr>
              <w:ind w:firstLine="0"/>
            </w:pPr>
            <w:r w:rsidRPr="00347DA7">
              <w:t>Tarpusavio ryšio nustatymas</w:t>
            </w:r>
          </w:p>
          <w:p w:rsidR="004F2DBB" w:rsidRPr="00347DA7" w:rsidRDefault="004F2DBB" w:rsidP="009E5BAE"/>
          <w:p w:rsidR="004F2DBB" w:rsidRPr="00347DA7" w:rsidRDefault="004F2DBB" w:rsidP="0064101F">
            <w:pPr>
              <w:ind w:firstLine="0"/>
            </w:pPr>
            <w:r w:rsidRPr="00347DA7">
              <w:t>Organizacijos programavimas</w:t>
            </w:r>
          </w:p>
        </w:tc>
        <w:tc>
          <w:tcPr>
            <w:tcW w:w="2393" w:type="dxa"/>
            <w:vAlign w:val="center"/>
          </w:tcPr>
          <w:p w:rsidR="009E5BAE" w:rsidRPr="00347DA7" w:rsidRDefault="009E5BAE" w:rsidP="009E5BAE"/>
          <w:p w:rsidR="004F2DBB" w:rsidRPr="00347DA7" w:rsidRDefault="004F2DBB" w:rsidP="0064101F">
            <w:pPr>
              <w:ind w:left="0" w:firstLine="0"/>
            </w:pPr>
            <w:r w:rsidRPr="00347DA7">
              <w:t>Veiklos iniciavimas</w:t>
            </w:r>
          </w:p>
          <w:p w:rsidR="004F2DBB" w:rsidRPr="00347DA7" w:rsidRDefault="004F2DBB" w:rsidP="009E5BAE"/>
          <w:p w:rsidR="004F2DBB" w:rsidRPr="00347DA7" w:rsidRDefault="004F2DBB" w:rsidP="009E5BAE"/>
          <w:p w:rsidR="004F2DBB" w:rsidRPr="00347DA7" w:rsidRDefault="004F2DBB" w:rsidP="0064101F">
            <w:pPr>
              <w:ind w:firstLine="0"/>
            </w:pPr>
            <w:r w:rsidRPr="00347DA7">
              <w:t>Veiklos koordinavimas</w:t>
            </w:r>
          </w:p>
          <w:p w:rsidR="004F2DBB" w:rsidRPr="00347DA7" w:rsidRDefault="004F2DBB" w:rsidP="009E5BAE"/>
          <w:p w:rsidR="004F2DBB" w:rsidRPr="00347DA7" w:rsidRDefault="004F2DBB" w:rsidP="0064101F">
            <w:pPr>
              <w:ind w:firstLine="0"/>
            </w:pPr>
            <w:r w:rsidRPr="00347DA7">
              <w:t>Darbuotojų parinkimas</w:t>
            </w:r>
          </w:p>
          <w:p w:rsidR="004F2DBB" w:rsidRPr="00347DA7" w:rsidRDefault="004F2DBB" w:rsidP="009E5BAE"/>
          <w:p w:rsidR="004F2DBB" w:rsidRPr="00347DA7" w:rsidRDefault="004F2DBB" w:rsidP="0064101F">
            <w:pPr>
              <w:ind w:firstLine="0"/>
            </w:pPr>
            <w:r w:rsidRPr="00347DA7">
              <w:t>Darbuotojų ir užduočių suderinimas</w:t>
            </w:r>
          </w:p>
          <w:p w:rsidR="004F2DBB" w:rsidRPr="00347DA7" w:rsidRDefault="004F2DBB" w:rsidP="009E5BAE"/>
          <w:p w:rsidR="004F2DBB" w:rsidRPr="00347DA7" w:rsidRDefault="004F2DBB" w:rsidP="0064101F">
            <w:pPr>
              <w:ind w:firstLine="0"/>
            </w:pPr>
            <w:r w:rsidRPr="00347DA7">
              <w:t>Darbuotojų tobulinimas</w:t>
            </w:r>
          </w:p>
          <w:p w:rsidR="004F2DBB" w:rsidRPr="00347DA7" w:rsidRDefault="004F2DBB" w:rsidP="009E5BAE"/>
          <w:p w:rsidR="004F2DBB" w:rsidRPr="00347DA7" w:rsidRDefault="004F2DBB" w:rsidP="0064101F">
            <w:pPr>
              <w:ind w:firstLine="0"/>
            </w:pPr>
            <w:r w:rsidRPr="00347DA7">
              <w:t>Darbuotojų motyvavimas</w:t>
            </w:r>
          </w:p>
          <w:p w:rsidR="004F2DBB" w:rsidRPr="00347DA7" w:rsidRDefault="004F2DBB" w:rsidP="009E5BAE"/>
          <w:p w:rsidR="004F2DBB" w:rsidRPr="00347DA7" w:rsidRDefault="004F2DBB" w:rsidP="0064101F">
            <w:pPr>
              <w:ind w:firstLine="0"/>
            </w:pPr>
            <w:r w:rsidRPr="00347DA7">
              <w:t>Informacijos teikimas</w:t>
            </w:r>
          </w:p>
        </w:tc>
        <w:tc>
          <w:tcPr>
            <w:tcW w:w="2393" w:type="dxa"/>
            <w:vAlign w:val="center"/>
          </w:tcPr>
          <w:p w:rsidR="004F2DBB" w:rsidRPr="00347DA7" w:rsidRDefault="004F2DBB" w:rsidP="0064101F">
            <w:pPr>
              <w:ind w:left="0" w:firstLine="0"/>
            </w:pPr>
            <w:r w:rsidRPr="00347DA7">
              <w:lastRenderedPageBreak/>
              <w:t>Kontrolės sistemos sukūrimas</w:t>
            </w:r>
          </w:p>
          <w:p w:rsidR="004F2DBB" w:rsidRPr="00347DA7" w:rsidRDefault="004F2DBB" w:rsidP="009E5BAE"/>
          <w:p w:rsidR="004F2DBB" w:rsidRPr="00347DA7" w:rsidRDefault="004F2DBB" w:rsidP="00F94088">
            <w:pPr>
              <w:ind w:left="0" w:firstLine="0"/>
            </w:pPr>
            <w:r w:rsidRPr="00347DA7">
              <w:t>Vertinimo kriterijų nustatymas</w:t>
            </w:r>
          </w:p>
          <w:p w:rsidR="004F2DBB" w:rsidRPr="00347DA7" w:rsidRDefault="004F2DBB" w:rsidP="009E5BAE"/>
          <w:p w:rsidR="004F2DBB" w:rsidRPr="00347DA7" w:rsidRDefault="004F2DBB" w:rsidP="0064101F">
            <w:pPr>
              <w:ind w:firstLine="0"/>
            </w:pPr>
            <w:r w:rsidRPr="00347DA7">
              <w:t>Laimėjimų matavimas</w:t>
            </w:r>
          </w:p>
          <w:p w:rsidR="004F2DBB" w:rsidRPr="00347DA7" w:rsidRDefault="004F2DBB" w:rsidP="009E5BAE"/>
          <w:p w:rsidR="004F2DBB" w:rsidRPr="00347DA7" w:rsidRDefault="004F2DBB" w:rsidP="0064101F">
            <w:pPr>
              <w:ind w:firstLine="0"/>
            </w:pPr>
            <w:r w:rsidRPr="00347DA7">
              <w:t>Deviacijų (nukrypimų) išaiškinimas</w:t>
            </w:r>
          </w:p>
          <w:p w:rsidR="004F2DBB" w:rsidRPr="00347DA7" w:rsidRDefault="004F2DBB" w:rsidP="009E5BAE"/>
          <w:p w:rsidR="004F2DBB" w:rsidRPr="00347DA7" w:rsidRDefault="004F2DBB" w:rsidP="0064101F">
            <w:pPr>
              <w:ind w:firstLine="0"/>
            </w:pPr>
            <w:r w:rsidRPr="00347DA7">
              <w:t>Koreguojamų veiksmų atitikimas</w:t>
            </w:r>
          </w:p>
          <w:p w:rsidR="004F2DBB" w:rsidRPr="00347DA7" w:rsidRDefault="004F2DBB" w:rsidP="009E5BAE"/>
          <w:p w:rsidR="004F2DBB" w:rsidRPr="00347DA7" w:rsidRDefault="004F2DBB" w:rsidP="0064101F">
            <w:pPr>
              <w:ind w:firstLine="0"/>
            </w:pPr>
            <w:r w:rsidRPr="00347DA7">
              <w:t>Informacijos apie pasikeitimus teikimas</w:t>
            </w:r>
          </w:p>
        </w:tc>
      </w:tr>
    </w:tbl>
    <w:p w:rsidR="004F2DBB" w:rsidRPr="00347DA7" w:rsidRDefault="004F2DBB" w:rsidP="004F2DBB">
      <w:pPr>
        <w:jc w:val="both"/>
        <w:rPr>
          <w:i/>
        </w:rPr>
      </w:pPr>
      <w:r w:rsidRPr="00347DA7">
        <w:rPr>
          <w:b/>
          <w:i/>
        </w:rPr>
        <w:lastRenderedPageBreak/>
        <w:t xml:space="preserve">Šaltinis: </w:t>
      </w:r>
      <w:r w:rsidRPr="00347DA7">
        <w:rPr>
          <w:i/>
        </w:rPr>
        <w:t>Adaptuota autoriaus remiantis R</w:t>
      </w:r>
      <w:r w:rsidR="00E83AC5" w:rsidRPr="00347DA7">
        <w:rPr>
          <w:i/>
        </w:rPr>
        <w:t>. Želvys. Švietimo vadyba, 1999:14</w:t>
      </w:r>
    </w:p>
    <w:p w:rsidR="004F2DBB" w:rsidRPr="00347DA7" w:rsidRDefault="004F2DBB" w:rsidP="004F2DBB">
      <w:pPr>
        <w:jc w:val="center"/>
        <w:rPr>
          <w:b/>
          <w:i/>
        </w:rPr>
      </w:pPr>
    </w:p>
    <w:p w:rsidR="004F2DBB" w:rsidRDefault="004F2DBB" w:rsidP="00661F30">
      <w:pPr>
        <w:ind w:firstLine="709"/>
      </w:pPr>
      <w:r w:rsidRPr="00347DA7">
        <w:t xml:space="preserve">Valdymo funkcijų apibūdinimas rodo, kad mokyklos veikloje yra gausybė </w:t>
      </w:r>
      <w:r w:rsidR="0040657A" w:rsidRPr="00347DA7">
        <w:t>įvairių darbų, kurių mokyklos di</w:t>
      </w:r>
      <w:r w:rsidRPr="00347DA7">
        <w:t>rektorius privalo aprėpti, siekiant veiksmingo mokyklos veiklos valdymo realizavimo. Kaip matome iš lentelės 1, šias valdymo funkcijas galima įvairiai grupuoti ir išskirti skirtingą jų skaičių. Tačiau R. Jucevičius (1996) patogumo dėlei vadybines funkcijas suskirstė į dvi pagrindines grupes: pagrindines ir integruojančias funkcijas. Šiuo atveju pagrindinės funkcijos yra: planavimas, organizavimas, motyvavimas ir kontrolė, bei integruojančios: tikslų formulavimas, problemų analizė, sprendimų priėmimas ir komunikavimas.) ( žr. lentelę 2).</w:t>
      </w:r>
    </w:p>
    <w:p w:rsidR="00582F3D" w:rsidRDefault="00582F3D" w:rsidP="00661F30">
      <w:pPr>
        <w:ind w:firstLine="709"/>
      </w:pPr>
    </w:p>
    <w:p w:rsidR="00582F3D" w:rsidRPr="00347DA7" w:rsidRDefault="00582F3D" w:rsidP="00661F30">
      <w:pPr>
        <w:ind w:firstLine="709"/>
      </w:pPr>
    </w:p>
    <w:p w:rsidR="00661F30" w:rsidRPr="00347DA7" w:rsidRDefault="00661F30" w:rsidP="00661F30">
      <w:pPr>
        <w:ind w:firstLine="709"/>
      </w:pPr>
    </w:p>
    <w:p w:rsidR="004F2DBB" w:rsidRPr="00347DA7" w:rsidRDefault="004F2DBB" w:rsidP="00661F30">
      <w:r w:rsidRPr="00347DA7">
        <w:rPr>
          <w:b/>
        </w:rPr>
        <w:lastRenderedPageBreak/>
        <w:t xml:space="preserve">Lentelė </w:t>
      </w:r>
      <w:r w:rsidR="000157E6" w:rsidRPr="00347DA7">
        <w:rPr>
          <w:b/>
        </w:rPr>
        <w:fldChar w:fldCharType="begin"/>
      </w:r>
      <w:r w:rsidRPr="00347DA7">
        <w:rPr>
          <w:b/>
        </w:rPr>
        <w:instrText xml:space="preserve"> SEQ Lentelė \* ARABIC </w:instrText>
      </w:r>
      <w:r w:rsidR="000157E6" w:rsidRPr="00347DA7">
        <w:rPr>
          <w:b/>
        </w:rPr>
        <w:fldChar w:fldCharType="separate"/>
      </w:r>
      <w:r w:rsidR="00D17BF8">
        <w:rPr>
          <w:b/>
          <w:noProof/>
        </w:rPr>
        <w:t>2</w:t>
      </w:r>
      <w:r w:rsidR="000157E6" w:rsidRPr="00347DA7">
        <w:rPr>
          <w:b/>
        </w:rPr>
        <w:fldChar w:fldCharType="end"/>
      </w:r>
      <w:r w:rsidRPr="00347DA7">
        <w:t xml:space="preserve"> pagrindines ir in</w:t>
      </w:r>
      <w:r w:rsidR="003222A0">
        <w:t>tegruojančios vadybines funkcijo</w:t>
      </w:r>
      <w:r w:rsidRPr="00347DA7">
        <w:t xml:space="preserve">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993"/>
        <w:gridCol w:w="1417"/>
        <w:gridCol w:w="1276"/>
        <w:gridCol w:w="1417"/>
        <w:gridCol w:w="1276"/>
        <w:gridCol w:w="1418"/>
      </w:tblGrid>
      <w:tr w:rsidR="004F2DBB" w:rsidRPr="00347DA7" w:rsidTr="00AF1EC5">
        <w:tc>
          <w:tcPr>
            <w:tcW w:w="1809" w:type="dxa"/>
          </w:tcPr>
          <w:p w:rsidR="004F2DBB" w:rsidRPr="00347DA7" w:rsidRDefault="004F2DBB" w:rsidP="00391B60">
            <w:pPr>
              <w:ind w:left="0" w:firstLine="0"/>
              <w:jc w:val="both"/>
            </w:pPr>
            <w:r w:rsidRPr="00347DA7">
              <w:t>Integruojančios funkcijos</w:t>
            </w:r>
          </w:p>
        </w:tc>
        <w:tc>
          <w:tcPr>
            <w:tcW w:w="6379" w:type="dxa"/>
            <w:gridSpan w:val="5"/>
            <w:vAlign w:val="center"/>
          </w:tcPr>
          <w:p w:rsidR="004F2DBB" w:rsidRPr="00347DA7" w:rsidRDefault="004F2DBB" w:rsidP="00391B60">
            <w:pPr>
              <w:ind w:firstLine="0"/>
              <w:jc w:val="both"/>
            </w:pPr>
            <w:r w:rsidRPr="00347DA7">
              <w:t>Problemų analizė, tik</w:t>
            </w:r>
            <w:r w:rsidR="00CA564C" w:rsidRPr="00347DA7">
              <w:t>s</w:t>
            </w:r>
            <w:r w:rsidRPr="00347DA7">
              <w:t>lų planavimas, sprendimų priėmimas, komunikavimas.</w:t>
            </w:r>
          </w:p>
        </w:tc>
        <w:tc>
          <w:tcPr>
            <w:tcW w:w="1418" w:type="dxa"/>
            <w:vAlign w:val="center"/>
          </w:tcPr>
          <w:p w:rsidR="004F2DBB" w:rsidRPr="00347DA7" w:rsidRDefault="004F2DBB" w:rsidP="00391B60">
            <w:pPr>
              <w:ind w:firstLine="0"/>
              <w:jc w:val="both"/>
            </w:pPr>
            <w:r w:rsidRPr="00347DA7">
              <w:t>Valdymo</w:t>
            </w:r>
          </w:p>
        </w:tc>
      </w:tr>
      <w:tr w:rsidR="004F2DBB" w:rsidRPr="00347DA7" w:rsidTr="00AF1EC5">
        <w:tc>
          <w:tcPr>
            <w:tcW w:w="1809" w:type="dxa"/>
          </w:tcPr>
          <w:p w:rsidR="004F2DBB" w:rsidRPr="00347DA7" w:rsidRDefault="004F2DBB" w:rsidP="00391B60">
            <w:pPr>
              <w:ind w:firstLine="0"/>
              <w:jc w:val="both"/>
            </w:pPr>
            <w:r w:rsidRPr="00347DA7">
              <w:t>Pagrindinės funkcijos</w:t>
            </w:r>
          </w:p>
        </w:tc>
        <w:tc>
          <w:tcPr>
            <w:tcW w:w="993" w:type="dxa"/>
            <w:vAlign w:val="center"/>
          </w:tcPr>
          <w:p w:rsidR="004F2DBB" w:rsidRPr="00347DA7" w:rsidRDefault="00391B60" w:rsidP="00391B60">
            <w:pPr>
              <w:ind w:left="0" w:firstLine="0"/>
              <w:jc w:val="both"/>
            </w:pPr>
            <w:r w:rsidRPr="00347DA7">
              <w:t>p</w:t>
            </w:r>
            <w:r w:rsidR="007251EB" w:rsidRPr="00347DA7">
              <w:t>lana</w:t>
            </w:r>
            <w:r w:rsidR="004F2DBB" w:rsidRPr="00347DA7">
              <w:t>-vimas</w:t>
            </w:r>
          </w:p>
        </w:tc>
        <w:tc>
          <w:tcPr>
            <w:tcW w:w="1417" w:type="dxa"/>
            <w:vAlign w:val="center"/>
          </w:tcPr>
          <w:p w:rsidR="004F2DBB" w:rsidRPr="00347DA7" w:rsidRDefault="00661F30" w:rsidP="00391B60">
            <w:pPr>
              <w:ind w:firstLine="0"/>
              <w:jc w:val="both"/>
            </w:pPr>
            <w:r w:rsidRPr="00347DA7">
              <w:t>Organi</w:t>
            </w:r>
            <w:r w:rsidR="004F2DBB" w:rsidRPr="00347DA7">
              <w:t>-zavimas</w:t>
            </w:r>
          </w:p>
        </w:tc>
        <w:tc>
          <w:tcPr>
            <w:tcW w:w="1276" w:type="dxa"/>
            <w:vAlign w:val="center"/>
          </w:tcPr>
          <w:p w:rsidR="004F2DBB" w:rsidRPr="00347DA7" w:rsidRDefault="004F2DBB" w:rsidP="00391B60">
            <w:pPr>
              <w:ind w:firstLine="0"/>
              <w:jc w:val="both"/>
            </w:pPr>
            <w:r w:rsidRPr="00347DA7">
              <w:t>Motyva-vimas</w:t>
            </w:r>
          </w:p>
        </w:tc>
        <w:tc>
          <w:tcPr>
            <w:tcW w:w="1417" w:type="dxa"/>
            <w:vAlign w:val="center"/>
          </w:tcPr>
          <w:p w:rsidR="004F2DBB" w:rsidRPr="00347DA7" w:rsidRDefault="00661F30" w:rsidP="00391B60">
            <w:pPr>
              <w:ind w:firstLine="0"/>
              <w:jc w:val="both"/>
            </w:pPr>
            <w:r w:rsidRPr="00347DA7">
              <w:t>Koordi</w:t>
            </w:r>
            <w:r w:rsidR="004F2DBB" w:rsidRPr="00347DA7">
              <w:t>-navimas</w:t>
            </w:r>
          </w:p>
        </w:tc>
        <w:tc>
          <w:tcPr>
            <w:tcW w:w="1276" w:type="dxa"/>
            <w:vAlign w:val="center"/>
          </w:tcPr>
          <w:p w:rsidR="004F2DBB" w:rsidRPr="00347DA7" w:rsidRDefault="004F2DBB" w:rsidP="00391B60">
            <w:pPr>
              <w:ind w:left="0" w:firstLine="0"/>
              <w:jc w:val="both"/>
            </w:pPr>
            <w:r w:rsidRPr="00347DA7">
              <w:t>Kontrolė</w:t>
            </w:r>
          </w:p>
        </w:tc>
        <w:tc>
          <w:tcPr>
            <w:tcW w:w="1418" w:type="dxa"/>
            <w:vAlign w:val="center"/>
          </w:tcPr>
          <w:p w:rsidR="004F2DBB" w:rsidRPr="00347DA7" w:rsidRDefault="004F2DBB" w:rsidP="00391B60">
            <w:pPr>
              <w:ind w:firstLine="0"/>
            </w:pPr>
            <w:r w:rsidRPr="00347DA7">
              <w:t>Kokybė</w:t>
            </w:r>
          </w:p>
        </w:tc>
      </w:tr>
    </w:tbl>
    <w:p w:rsidR="004F2DBB" w:rsidRPr="00347DA7" w:rsidRDefault="004F2DBB" w:rsidP="00BB3641">
      <w:pPr>
        <w:ind w:firstLine="0"/>
        <w:rPr>
          <w:i/>
        </w:rPr>
      </w:pPr>
      <w:r w:rsidRPr="00347DA7">
        <w:rPr>
          <w:b/>
          <w:i/>
        </w:rPr>
        <w:t xml:space="preserve">Šaltinis: </w:t>
      </w:r>
      <w:r w:rsidR="007E0DB5">
        <w:rPr>
          <w:i/>
        </w:rPr>
        <w:t>Adaptuot</w:t>
      </w:r>
      <w:r w:rsidRPr="00347DA7">
        <w:rPr>
          <w:i/>
        </w:rPr>
        <w:t>a autoriaus remiantis Jucevičius R., Švietimo vadybos įvadas, 1996 : 40</w:t>
      </w:r>
    </w:p>
    <w:p w:rsidR="004F2DBB" w:rsidRPr="00347DA7" w:rsidRDefault="004F2DBB" w:rsidP="004F2DBB">
      <w:pPr>
        <w:jc w:val="both"/>
        <w:rPr>
          <w:i/>
        </w:rPr>
      </w:pPr>
    </w:p>
    <w:p w:rsidR="00661F30" w:rsidRPr="00347DA7" w:rsidRDefault="00661F30" w:rsidP="004F2DBB">
      <w:pPr>
        <w:jc w:val="both"/>
        <w:rPr>
          <w:i/>
        </w:rPr>
      </w:pPr>
    </w:p>
    <w:p w:rsidR="004F2DBB" w:rsidRPr="00347DA7" w:rsidRDefault="00813D41" w:rsidP="004F2DBB">
      <w:pPr>
        <w:jc w:val="both"/>
      </w:pPr>
      <w:r w:rsidRPr="00347DA7">
        <w:t>Lentelėje 2</w:t>
      </w:r>
      <w:r w:rsidR="004F2DBB" w:rsidRPr="00347DA7">
        <w:t xml:space="preserve">. pavaizduotos 5 mokyklos direktoriaus valdymo funkcijas: </w:t>
      </w:r>
    </w:p>
    <w:p w:rsidR="004F2DBB" w:rsidRPr="00347DA7" w:rsidRDefault="004F2DBB" w:rsidP="00853C83">
      <w:pPr>
        <w:numPr>
          <w:ilvl w:val="0"/>
          <w:numId w:val="7"/>
        </w:numPr>
        <w:ind w:left="360"/>
        <w:jc w:val="both"/>
      </w:pPr>
      <w:r w:rsidRPr="00347DA7">
        <w:rPr>
          <w:i/>
        </w:rPr>
        <w:t>planavimas</w:t>
      </w:r>
      <w:r w:rsidRPr="00347DA7">
        <w:t xml:space="preserve"> – vienas iš būdų, kurio dėka mokyklos direktorius užtikrina visų mokyklos narių bendruomenės pastangas siekiant bendrų, užsibrėžtų tikslų realizavimo. Kaip teigia R. Mečkauskienė (2008) planavimas yra vienas iš sudėtingiausių mokyklos vadovo veiklos barų, kuriam jis paprastai skiria iki 25-30% procentų savo darbo laiko.</w:t>
      </w:r>
    </w:p>
    <w:p w:rsidR="004F2DBB" w:rsidRPr="00347DA7" w:rsidRDefault="004F2DBB" w:rsidP="00853C83">
      <w:pPr>
        <w:numPr>
          <w:ilvl w:val="0"/>
          <w:numId w:val="7"/>
        </w:numPr>
        <w:ind w:left="360"/>
        <w:jc w:val="both"/>
      </w:pPr>
      <w:r w:rsidRPr="00347DA7">
        <w:rPr>
          <w:i/>
        </w:rPr>
        <w:t>organizavimas</w:t>
      </w:r>
      <w:r w:rsidRPr="00347DA7">
        <w:t xml:space="preserve"> – tai organizacinių prielaidų, leidžiančių žmonėms ir jų grupėms efektyviai siekti užsibrėžtų tikslų, procesas;</w:t>
      </w:r>
    </w:p>
    <w:p w:rsidR="004F2DBB" w:rsidRPr="00347DA7" w:rsidRDefault="004F2DBB" w:rsidP="00853C83">
      <w:pPr>
        <w:numPr>
          <w:ilvl w:val="0"/>
          <w:numId w:val="7"/>
        </w:numPr>
        <w:ind w:left="360"/>
        <w:jc w:val="both"/>
      </w:pPr>
      <w:r w:rsidRPr="00347DA7">
        <w:rPr>
          <w:i/>
        </w:rPr>
        <w:t>motyvavimas</w:t>
      </w:r>
      <w:r w:rsidRPr="00347DA7">
        <w:t xml:space="preserve"> – tai žmonių motyvavimas atitinkamai veiklai. Mokyklos direktorius šią funkciją atlieka motyvuodamas mokyklos bendruomenės narius įgyvendinti mokyklos viziją;</w:t>
      </w:r>
    </w:p>
    <w:p w:rsidR="004F2DBB" w:rsidRPr="00347DA7" w:rsidRDefault="004F2DBB" w:rsidP="00853C83">
      <w:pPr>
        <w:numPr>
          <w:ilvl w:val="0"/>
          <w:numId w:val="7"/>
        </w:numPr>
        <w:ind w:left="360"/>
        <w:jc w:val="both"/>
        <w:rPr>
          <w:i/>
        </w:rPr>
      </w:pPr>
      <w:r w:rsidRPr="00347DA7">
        <w:rPr>
          <w:i/>
        </w:rPr>
        <w:t xml:space="preserve">koordinavimo </w:t>
      </w:r>
      <w:r w:rsidRPr="00347DA7">
        <w:t>proceso tikslaspasiekti, kad visi valdomi procesai įvyktu sklandžiai. Koordinavimu siekiama, kad žmonės ir jų grupės, veikdamos tam tikroje struktūroje ir pagal numatytą sąveikos mechanizmą, ne dubliuotų veiksmus, o palaikytų vieni kitus, ir atskiri procesai būtų derinami laike;</w:t>
      </w:r>
    </w:p>
    <w:p w:rsidR="004F2DBB" w:rsidRPr="00347DA7" w:rsidRDefault="004F2DBB" w:rsidP="00853C83">
      <w:pPr>
        <w:numPr>
          <w:ilvl w:val="0"/>
          <w:numId w:val="7"/>
        </w:numPr>
        <w:ind w:left="360"/>
        <w:jc w:val="both"/>
      </w:pPr>
      <w:r w:rsidRPr="00347DA7">
        <w:rPr>
          <w:i/>
        </w:rPr>
        <w:t xml:space="preserve">kontrolė; </w:t>
      </w:r>
      <w:r w:rsidRPr="00347DA7">
        <w:t>šios funkcijos paskirtis – užtikrinti standartų vykdymą, kuris išreiškia galutinį valdymo rezultatą, geriausio galutinio veiklos rezultato pasiekimą, t.y. kad mokyklos misiją butų realizuota ir tikslai pasiekti.</w:t>
      </w:r>
    </w:p>
    <w:p w:rsidR="004F2DBB" w:rsidRPr="00347DA7" w:rsidRDefault="004F2DBB" w:rsidP="004F2DBB">
      <w:pPr>
        <w:jc w:val="both"/>
      </w:pPr>
      <w:r w:rsidRPr="00347DA7">
        <w:t>Taip pat lentelėje 1.1. pateikti 4 integruojančios valdymo funkcijos:</w:t>
      </w:r>
    </w:p>
    <w:p w:rsidR="004F2DBB" w:rsidRPr="00347DA7" w:rsidRDefault="004F2DBB" w:rsidP="00853C83">
      <w:pPr>
        <w:numPr>
          <w:ilvl w:val="0"/>
          <w:numId w:val="8"/>
        </w:numPr>
        <w:ind w:left="360"/>
        <w:jc w:val="both"/>
      </w:pPr>
      <w:r w:rsidRPr="00347DA7">
        <w:rPr>
          <w:i/>
        </w:rPr>
        <w:t>problemų analizė</w:t>
      </w:r>
      <w:r w:rsidR="00250E3C">
        <w:t xml:space="preserve"> – tai išeities pozicijos ieškojimas</w:t>
      </w:r>
      <w:r w:rsidRPr="00347DA7">
        <w:t>, kuria remiantis</w:t>
      </w:r>
      <w:r w:rsidR="00B5570E">
        <w:t xml:space="preserve">  pageriname tolimesnį sprendimų priėmimo procesą</w:t>
      </w:r>
      <w:r w:rsidRPr="00347DA7">
        <w:t>;</w:t>
      </w:r>
    </w:p>
    <w:p w:rsidR="004F2DBB" w:rsidRPr="00347DA7" w:rsidRDefault="004F2DBB" w:rsidP="00853C83">
      <w:pPr>
        <w:numPr>
          <w:ilvl w:val="0"/>
          <w:numId w:val="8"/>
        </w:numPr>
        <w:ind w:left="360"/>
        <w:jc w:val="both"/>
      </w:pPr>
      <w:r w:rsidRPr="00347DA7">
        <w:rPr>
          <w:i/>
        </w:rPr>
        <w:t>tikslų planavimas</w:t>
      </w:r>
      <w:r w:rsidRPr="00347DA7">
        <w:t xml:space="preserve"> – tai galutinio tikslo</w:t>
      </w:r>
      <w:r w:rsidR="00B5570E">
        <w:t xml:space="preserve"> ir (ar) būsenos</w:t>
      </w:r>
      <w:r w:rsidRPr="00347DA7">
        <w:t xml:space="preserve"> siekimas</w:t>
      </w:r>
      <w:r w:rsidR="00B5570E">
        <w:t xml:space="preserve">, kai numatomas </w:t>
      </w:r>
      <w:r w:rsidR="000251DF">
        <w:t xml:space="preserve">rezultatas, kurio </w:t>
      </w:r>
      <w:r w:rsidR="003A4C51">
        <w:t>pageidaujame pasiekti</w:t>
      </w:r>
      <w:r w:rsidR="000251DF">
        <w:t>.</w:t>
      </w:r>
    </w:p>
    <w:p w:rsidR="004F2DBB" w:rsidRPr="00347DA7" w:rsidRDefault="004F2DBB" w:rsidP="00853C83">
      <w:pPr>
        <w:numPr>
          <w:ilvl w:val="0"/>
          <w:numId w:val="8"/>
        </w:numPr>
        <w:ind w:left="360"/>
        <w:jc w:val="both"/>
      </w:pPr>
      <w:r w:rsidRPr="00347DA7">
        <w:rPr>
          <w:i/>
        </w:rPr>
        <w:t>sprendimų priėmimas</w:t>
      </w:r>
      <w:r w:rsidRPr="00347DA7">
        <w:t>, kurio pagrindas -  įvairių kompleksinių problemų analizavimas ir kūrimas jų sprendimo prielaidų;</w:t>
      </w:r>
    </w:p>
    <w:p w:rsidR="004F2DBB" w:rsidRDefault="004F2DBB" w:rsidP="000251DF">
      <w:pPr>
        <w:numPr>
          <w:ilvl w:val="0"/>
          <w:numId w:val="8"/>
        </w:numPr>
        <w:ind w:left="360"/>
        <w:jc w:val="both"/>
      </w:pPr>
      <w:r w:rsidRPr="00347DA7">
        <w:rPr>
          <w:i/>
        </w:rPr>
        <w:lastRenderedPageBreak/>
        <w:t>komunikavimas</w:t>
      </w:r>
      <w:r w:rsidRPr="00347DA7">
        <w:t>. Ano</w:t>
      </w:r>
      <w:r w:rsidR="003A4C51">
        <w:t>t MRU dėstytojos V. Višnevskos:</w:t>
      </w:r>
      <w:r w:rsidR="001E08A4">
        <w:t xml:space="preserve"> </w:t>
      </w:r>
      <w:r w:rsidR="003A4C51">
        <w:t>„</w:t>
      </w:r>
      <w:r w:rsidRPr="00347DA7">
        <w:t>komunikacija – socialinė sąveika per pranešimus“. Komunikavimas skiriamas į išorinį ( informacijos apie išorinę aplinką gavimas), ir vidinį ( informacijos judėjimas kanalais įvairiomis kryptimis: tarp skirtingų hierarchinių lygių, vertikalia kryptimi, horizontalia, vadovo su pavaldiniu ar jų grupe it kt. gavimas) bei neformalų (pvz., gandai) komunikavimą.</w:t>
      </w:r>
    </w:p>
    <w:p w:rsidR="004F2DBB" w:rsidRPr="00347DA7" w:rsidRDefault="00A525D7" w:rsidP="002606E9">
      <w:pPr>
        <w:autoSpaceDE w:val="0"/>
        <w:autoSpaceDN w:val="0"/>
        <w:adjustRightInd w:val="0"/>
        <w:ind w:left="284" w:firstLine="397"/>
        <w:rPr>
          <w:rFonts w:eastAsia="Palemonas"/>
          <w:i/>
        </w:rPr>
      </w:pPr>
      <w:r>
        <w:t>Didelė</w:t>
      </w:r>
      <w:r w:rsidRPr="00EC290B">
        <w:t xml:space="preserve"> darbų apimtis ir dinamiškas dabart</w:t>
      </w:r>
      <w:r>
        <w:t>is</w:t>
      </w:r>
      <w:r w:rsidRPr="00EC290B">
        <w:t xml:space="preserve"> priverčia </w:t>
      </w:r>
      <w:r w:rsidR="004F2DBB" w:rsidRPr="00347DA7">
        <w:t>priverčia mokykl</w:t>
      </w:r>
      <w:r w:rsidR="003C413E">
        <w:t>ų</w:t>
      </w:r>
      <w:r w:rsidR="004F2DBB" w:rsidRPr="00347DA7">
        <w:t xml:space="preserve"> direktorius susidurti</w:t>
      </w:r>
      <w:r w:rsidR="00D16E7C">
        <w:t xml:space="preserve"> su sudėtinga valdymo požiūrių situacija </w:t>
      </w:r>
      <w:r w:rsidR="00D16E7C" w:rsidRPr="00D16E7C">
        <w:t>reikalaujančia papildomų ekonominių, finansinių, teisinių ir vadybinių žinių žinojimo.</w:t>
      </w:r>
      <w:r w:rsidR="00E83AC5" w:rsidRPr="00347DA7">
        <w:t xml:space="preserve">Todėl </w:t>
      </w:r>
      <w:r w:rsidR="00D16E7C">
        <w:t>mokyklų direktoriams</w:t>
      </w:r>
      <w:r w:rsidR="009D73E8">
        <w:t xml:space="preserve"> </w:t>
      </w:r>
      <w:r w:rsidR="00D16E7C">
        <w:t xml:space="preserve">iškyla poreikis </w:t>
      </w:r>
      <w:r w:rsidR="00093C08">
        <w:t>gauti papildomų, konsultacinių žinių</w:t>
      </w:r>
      <w:r w:rsidR="00192675">
        <w:t xml:space="preserve">, </w:t>
      </w:r>
      <w:r w:rsidR="004F2DBB" w:rsidRPr="00347DA7">
        <w:t>pasinaudojant švietimo konsultantų paslaugomis.  Kaip teigiama Lietuvos Respublikos švietimo ir mokslo ministro įsakymu Nr. ISAK - 1041 (mokslo ministro 2008 m. birželio 20 d.įsakymoNr. ISAK- 1866 redakcija) parengtuose Švietimo konsultantų nuostatuose, konsultantų veiklos tikslas – padėti mokyklų vadovams ir mokytojams užtikrinti kokybišką mokyklos veiklą ir ugdymo kokybę o pats konsultantas apibrėžiamas kaip asmuo, kuris vertina ir konsultuoja mokyklų vadovus, jų pavaduotojus ugdymui, ugdymą organizuojančius skyrių vedėjus, mokytojus, pagalbos mokyklai, mokiniui ir mokytojui specialistus ir kitus mokyklų bendruomenių narius prioritetiniais valstybinės švietimo politikos, ugdymo turinio įgyvendinimo, ugdymo proceso organizavimo ir mokyklų valdymo, tobulinimo bei kitas švietimo klausimais. Taip pat galimybę bendrojo lavinimo mokyklų bendruomenėms gauti ir teikti konsultacinę pagalbą teisiškai apibrėžia vienas iš pagrindinių švietimo organizavimo ir vykdymo Lietuvos Respublikoje tvarką reglamentuojančių dokumentų – Švietimo įstatymas. Šio įstatymo 6 straipsnio 5 punkte nurodoma, kad Lietuvos švietimo sistema apima informacinę, konsultacinę, kvalifikacijos tobulinimo bei kitą pagalbą mokytojui ir mokyklai.</w:t>
      </w:r>
    </w:p>
    <w:p w:rsidR="004F2DBB" w:rsidRPr="00347DA7" w:rsidRDefault="004F2DBB" w:rsidP="002606E9">
      <w:pPr>
        <w:autoSpaceDE w:val="0"/>
        <w:autoSpaceDN w:val="0"/>
        <w:adjustRightInd w:val="0"/>
        <w:ind w:left="284" w:firstLine="397"/>
      </w:pPr>
      <w:r w:rsidRPr="00347DA7">
        <w:t>B. Fidler (2006) pabrėžia, kad edukologinės dalykų konsultantų žinios yra naudingos įvertinant, kaip atliekamos esamos ugdymo veiklos, bei rekomenduojant, kaip jas tobulinti, tačiau proceso konsultantas turi daugiausia ką pasiūlyti strateginiams pokyčiams. B. Fidler pastebi, kad konsultantai turėtu būti žmonės, su kuriais mokyklos vadovas palaiko santykius ir kuriais jis pasitiki. Tuomet mokyklos vadovas galės būti atviras ir sužinos autentišką savo konsultanto nuomonę ar reakciją.</w:t>
      </w:r>
    </w:p>
    <w:p w:rsidR="004F2DBB" w:rsidRPr="00347DA7" w:rsidRDefault="004F2DBB" w:rsidP="002606E9">
      <w:pPr>
        <w:autoSpaceDE w:val="0"/>
        <w:autoSpaceDN w:val="0"/>
        <w:adjustRightInd w:val="0"/>
        <w:ind w:left="284" w:firstLine="397"/>
        <w:rPr>
          <w:bCs/>
        </w:rPr>
      </w:pPr>
      <w:r w:rsidRPr="00347DA7">
        <w:t xml:space="preserve">Švietimo įstatymo 65 straipsnis, apibrėžiantis </w:t>
      </w:r>
      <w:bookmarkStart w:id="10" w:name="straipsnis65"/>
      <w:r w:rsidRPr="00347DA7">
        <w:rPr>
          <w:bCs/>
        </w:rPr>
        <w:t>mokyklos bendruomenės narių dalyvavimą švietimo valdyme</w:t>
      </w:r>
      <w:bookmarkEnd w:id="10"/>
      <w:r w:rsidRPr="00347DA7">
        <w:rPr>
          <w:bCs/>
        </w:rPr>
        <w:t>, 1 ir 3 punkte nurodoma:</w:t>
      </w:r>
    </w:p>
    <w:p w:rsidR="004F2DBB" w:rsidRPr="00347DA7" w:rsidRDefault="004F2DBB" w:rsidP="00853C83">
      <w:pPr>
        <w:numPr>
          <w:ilvl w:val="0"/>
          <w:numId w:val="9"/>
        </w:numPr>
        <w:autoSpaceDE w:val="0"/>
        <w:autoSpaceDN w:val="0"/>
        <w:adjustRightInd w:val="0"/>
        <w:jc w:val="both"/>
      </w:pPr>
      <w:r w:rsidRPr="00347DA7">
        <w:t>Mokyklos bendruomenės nariai gali dalyvauti švietimo valdyme, burtis į įvairių grupių (mokinių, studentų, mokytojų, tėvų (globėjų, rūpintojų), mokyklų, švietimo valdymo lygių vadovų) interesų asociacijas, organizacijas, sąjungas, vykdančias jų narių nustatytus švietimo, kultūros, mokslinio tyrimo plėtotės uždavinius ir funkcijas, numatytas jų veiklos įstatuose.</w:t>
      </w:r>
    </w:p>
    <w:p w:rsidR="004F2DBB" w:rsidRPr="00347DA7" w:rsidRDefault="004F2DBB" w:rsidP="00853C83">
      <w:pPr>
        <w:numPr>
          <w:ilvl w:val="0"/>
          <w:numId w:val="9"/>
        </w:numPr>
        <w:autoSpaceDE w:val="0"/>
        <w:autoSpaceDN w:val="0"/>
        <w:adjustRightInd w:val="0"/>
        <w:jc w:val="both"/>
      </w:pPr>
      <w:r w:rsidRPr="00347DA7">
        <w:lastRenderedPageBreak/>
        <w:t>Švietimo valdymo subjektai šio straipsnio 1 dalyje nurodytoms organizacijoms ir asociacijoms jų funkcijoms atlikti nustatyta tvarka teikia informacinę, konsultacinę ir metodinę pagalbą, gali jas kviestis konsultuoti, būti ekspertais.</w:t>
      </w:r>
    </w:p>
    <w:p w:rsidR="004F2DBB" w:rsidRPr="00347DA7" w:rsidRDefault="004F2DBB" w:rsidP="00534C5A">
      <w:pPr>
        <w:autoSpaceDE w:val="0"/>
        <w:autoSpaceDN w:val="0"/>
        <w:adjustRightInd w:val="0"/>
        <w:ind w:firstLine="709"/>
        <w:jc w:val="both"/>
        <w:rPr>
          <w:rFonts w:eastAsia="Palemonas"/>
        </w:rPr>
      </w:pPr>
      <w:r w:rsidRPr="00347DA7">
        <w:t xml:space="preserve">Švietimo konsultantų nuostatuose teigiama, kad konsultantus gali rengti Lietuvos Respublikos </w:t>
      </w:r>
      <w:r w:rsidRPr="00347DA7">
        <w:rPr>
          <w:rFonts w:eastAsia="Palemonas"/>
        </w:rPr>
        <w:t>švietimo ir mokslo ministro įgaliota institucija.</w:t>
      </w:r>
    </w:p>
    <w:p w:rsidR="004F2DBB" w:rsidRDefault="004F2DBB" w:rsidP="00967A03">
      <w:pPr>
        <w:autoSpaceDE w:val="0"/>
        <w:autoSpaceDN w:val="0"/>
        <w:adjustRightInd w:val="0"/>
        <w:ind w:firstLine="709"/>
        <w:rPr>
          <w:rFonts w:eastAsia="Palemonas"/>
          <w:i/>
        </w:rPr>
      </w:pPr>
      <w:r w:rsidRPr="00347DA7">
        <w:rPr>
          <w:rFonts w:eastAsia="Palemonas"/>
          <w:i/>
        </w:rPr>
        <w:t xml:space="preserve">Apibendrinant galima teigti, kad mokyklos vadovas vykdo pagrindines vadybines funkcijas: planuodamas ir sudarydamas biudžetą, organizuodamas ir vykdomas personalo atranką bei mokymus, motyvuodamas darbuotojus, atlikdamas kontrolę ir priminėdamas sprendimus, bei </w:t>
      </w:r>
      <w:r w:rsidRPr="00347DA7">
        <w:rPr>
          <w:i/>
        </w:rPr>
        <w:t>integruojančios: tikslų planavimą, sprendimų priėmimą, komunikavimą, problemų analizę.</w:t>
      </w:r>
    </w:p>
    <w:p w:rsidR="00A525D7" w:rsidRPr="00A525D7" w:rsidRDefault="00A525D7" w:rsidP="00A525D7">
      <w:pPr>
        <w:jc w:val="both"/>
        <w:rPr>
          <w:i/>
        </w:rPr>
      </w:pPr>
      <w:r w:rsidRPr="00A525D7">
        <w:rPr>
          <w:i/>
        </w:rPr>
        <w:t>Didelė darbų apimtis ir dinamiškas dabartis priverčia mokyklų direktorius susidurti su naujomis valdymo situacijomis reikalaujančiomis papildomų ekonominių, finansinių, teisinių ir vadybinių žinių, kurių gali suteikti švietimo vadybos konsultantai, padedantys prioritetiniais valstybinės švietimo politikos, ugdymo turinio įgyvendinimo, ugdymo proceso organizavimo ir mokyklų valdymo-tobulinimo bei kitais klausimais</w:t>
      </w:r>
      <w:r>
        <w:rPr>
          <w:i/>
        </w:rPr>
        <w:t>.</w:t>
      </w:r>
    </w:p>
    <w:p w:rsidR="001013FC" w:rsidRPr="001013FC" w:rsidRDefault="001013FC" w:rsidP="00967A03">
      <w:pPr>
        <w:autoSpaceDE w:val="0"/>
        <w:autoSpaceDN w:val="0"/>
        <w:adjustRightInd w:val="0"/>
        <w:ind w:firstLine="709"/>
        <w:rPr>
          <w:rFonts w:eastAsia="Palemonas"/>
          <w:i/>
        </w:rPr>
      </w:pPr>
      <w:r>
        <w:rPr>
          <w:i/>
        </w:rPr>
        <w:t>.</w:t>
      </w:r>
    </w:p>
    <w:p w:rsidR="00E83AC5" w:rsidRPr="00347DA7" w:rsidRDefault="00E83AC5" w:rsidP="00E83AC5">
      <w:pPr>
        <w:pStyle w:val="2"/>
        <w:ind w:left="630"/>
        <w:jc w:val="left"/>
        <w:rPr>
          <w:szCs w:val="24"/>
        </w:rPr>
      </w:pPr>
      <w:bookmarkStart w:id="11" w:name="_Toc294801583"/>
      <w:bookmarkStart w:id="12" w:name="_Toc309059218"/>
      <w:r w:rsidRPr="00347DA7">
        <w:rPr>
          <w:szCs w:val="24"/>
        </w:rPr>
        <w:t>Veiksmingų švietimo įstaigų kokybės užtikrinimo galimybių  Lietuvoje  analizė vyriausybės strateginių priemonių kontekste</w:t>
      </w:r>
      <w:bookmarkEnd w:id="11"/>
      <w:bookmarkEnd w:id="12"/>
    </w:p>
    <w:p w:rsidR="00E83AC5" w:rsidRPr="00347DA7" w:rsidRDefault="00E83AC5" w:rsidP="00E83AC5">
      <w:pPr>
        <w:pStyle w:val="3"/>
        <w:rPr>
          <w:szCs w:val="24"/>
        </w:rPr>
      </w:pPr>
      <w:bookmarkStart w:id="13" w:name="_Toc294801584"/>
      <w:bookmarkStart w:id="14" w:name="_Toc309059219"/>
      <w:r w:rsidRPr="00347DA7">
        <w:rPr>
          <w:szCs w:val="24"/>
        </w:rPr>
        <w:t>Mokyklos veiklos kokybės matai i</w:t>
      </w:r>
      <w:r w:rsidR="000806EE" w:rsidRPr="00347DA7">
        <w:rPr>
          <w:szCs w:val="24"/>
        </w:rPr>
        <w:t>r vadovavimo</w:t>
      </w:r>
      <w:r w:rsidRPr="00347DA7">
        <w:rPr>
          <w:szCs w:val="24"/>
        </w:rPr>
        <w:t xml:space="preserve"> modelių taikymas siekiant švietimo įstaigos veiklos veiksmingum</w:t>
      </w:r>
      <w:bookmarkEnd w:id="13"/>
      <w:r w:rsidRPr="00347DA7">
        <w:rPr>
          <w:szCs w:val="24"/>
        </w:rPr>
        <w:t>o</w:t>
      </w:r>
      <w:bookmarkEnd w:id="14"/>
    </w:p>
    <w:p w:rsidR="00E83AC5" w:rsidRPr="00347DA7" w:rsidRDefault="00E83AC5" w:rsidP="00967A03">
      <w:pPr>
        <w:ind w:left="397" w:firstLine="397"/>
      </w:pPr>
      <w:r w:rsidRPr="00347DA7">
        <w:t>Apibrėžti švietimo kokybės sąvoką yra labai sunku. Kokybės parametrų, kriterijų, kurių mokslininkai pateikia apibrėžiant kokybės sąvoką yra labai daug. Kaip teigiama „Formaliojo švietimo kokybės užtikrinimo sistemos koncepcijoje“ (2008 m.), formaliojo švietimo kokybė yra visuma švietimo savybių, kurios lemia:</w:t>
      </w:r>
    </w:p>
    <w:p w:rsidR="00E83AC5" w:rsidRPr="00347DA7" w:rsidRDefault="00E83AC5" w:rsidP="002F0A7E">
      <w:pPr>
        <w:pStyle w:val="12"/>
        <w:numPr>
          <w:ilvl w:val="0"/>
          <w:numId w:val="11"/>
        </w:numPr>
        <w:spacing w:line="360" w:lineRule="auto"/>
        <w:ind w:left="397" w:firstLine="397"/>
        <w:jc w:val="left"/>
        <w:rPr>
          <w:sz w:val="24"/>
          <w:szCs w:val="24"/>
          <w:lang w:val="lt-LT"/>
        </w:rPr>
      </w:pPr>
      <w:r w:rsidRPr="00347DA7">
        <w:rPr>
          <w:sz w:val="24"/>
          <w:szCs w:val="24"/>
          <w:lang w:val="lt-LT"/>
        </w:rPr>
        <w:t>švietimo gebėjimą tenkinti su juo siejamus lūkesčius ir asmens bei visuomenės poreikius;</w:t>
      </w:r>
    </w:p>
    <w:p w:rsidR="00E83AC5" w:rsidRPr="00347DA7" w:rsidRDefault="00E83AC5" w:rsidP="002F0A7E">
      <w:pPr>
        <w:pStyle w:val="12"/>
        <w:numPr>
          <w:ilvl w:val="0"/>
          <w:numId w:val="11"/>
        </w:numPr>
        <w:spacing w:line="360" w:lineRule="auto"/>
        <w:ind w:left="397" w:firstLine="397"/>
        <w:jc w:val="left"/>
        <w:rPr>
          <w:sz w:val="24"/>
          <w:szCs w:val="24"/>
          <w:lang w:val="lt-LT"/>
        </w:rPr>
      </w:pPr>
      <w:r w:rsidRPr="00347DA7">
        <w:rPr>
          <w:sz w:val="24"/>
          <w:szCs w:val="24"/>
          <w:lang w:val="lt-LT"/>
        </w:rPr>
        <w:t>tinkamą švietimo misijos ir formaliojo švietimo sistemai priskiriamų funkcijų atlikimą;</w:t>
      </w:r>
    </w:p>
    <w:p w:rsidR="00E83AC5" w:rsidRPr="00347DA7" w:rsidRDefault="00E83AC5" w:rsidP="002F0A7E">
      <w:pPr>
        <w:pStyle w:val="12"/>
        <w:numPr>
          <w:ilvl w:val="0"/>
          <w:numId w:val="11"/>
        </w:numPr>
        <w:spacing w:line="360" w:lineRule="auto"/>
        <w:ind w:left="397" w:firstLine="397"/>
        <w:jc w:val="left"/>
        <w:rPr>
          <w:sz w:val="24"/>
          <w:szCs w:val="24"/>
          <w:lang w:val="lt-LT"/>
        </w:rPr>
      </w:pPr>
      <w:r w:rsidRPr="00347DA7">
        <w:rPr>
          <w:sz w:val="24"/>
          <w:szCs w:val="24"/>
          <w:lang w:val="lt-LT"/>
        </w:rPr>
        <w:t>formaliajam švietimui keliamų tikslų įgyvendinimą.</w:t>
      </w:r>
    </w:p>
    <w:p w:rsidR="00E83AC5" w:rsidRPr="00347DA7" w:rsidRDefault="00E83AC5" w:rsidP="00967A03">
      <w:pPr>
        <w:pStyle w:val="12"/>
        <w:spacing w:line="240" w:lineRule="atLeast"/>
        <w:ind w:left="794" w:firstLine="0"/>
        <w:jc w:val="left"/>
        <w:rPr>
          <w:sz w:val="24"/>
          <w:szCs w:val="24"/>
          <w:lang w:val="lt-LT"/>
        </w:rPr>
      </w:pPr>
    </w:p>
    <w:p w:rsidR="00E83AC5" w:rsidRPr="00347DA7" w:rsidRDefault="00E83AC5" w:rsidP="00967A03">
      <w:pPr>
        <w:pStyle w:val="12"/>
        <w:spacing w:line="360" w:lineRule="auto"/>
        <w:ind w:left="397" w:firstLine="397"/>
        <w:jc w:val="left"/>
        <w:rPr>
          <w:sz w:val="24"/>
          <w:szCs w:val="24"/>
          <w:lang w:val="lt-LT"/>
        </w:rPr>
      </w:pPr>
      <w:r w:rsidRPr="00347DA7">
        <w:rPr>
          <w:sz w:val="24"/>
          <w:szCs w:val="24"/>
          <w:lang w:val="lt-LT"/>
        </w:rPr>
        <w:t>Šioje koncepcijoje nurodoma, kad švietimo kokybės samprata yra kontekstuali ir kintanti.</w:t>
      </w:r>
      <w:r w:rsidR="009D2565">
        <w:rPr>
          <w:sz w:val="24"/>
          <w:szCs w:val="24"/>
          <w:lang w:val="lt-LT"/>
        </w:rPr>
        <w:t xml:space="preserve"> </w:t>
      </w:r>
      <w:r w:rsidRPr="00347DA7">
        <w:rPr>
          <w:sz w:val="24"/>
          <w:szCs w:val="24"/>
          <w:lang w:val="lt-LT"/>
        </w:rPr>
        <w:t>Dėl jos susitariama, ji koreguojama atsižvelgiant į tam tikru laikotarpiu vyraujančius asmens ir visuomenės poreikius, švietimo misijos sampratą ir švietimui keliamus tikslus</w:t>
      </w:r>
      <w:r w:rsidRPr="00347DA7">
        <w:rPr>
          <w:sz w:val="24"/>
          <w:szCs w:val="24"/>
        </w:rPr>
        <w:t xml:space="preserve">. </w:t>
      </w:r>
    </w:p>
    <w:p w:rsidR="00E83AC5" w:rsidRPr="00347DA7" w:rsidRDefault="00E83AC5" w:rsidP="00967A03">
      <w:pPr>
        <w:pStyle w:val="12"/>
        <w:spacing w:line="360" w:lineRule="auto"/>
        <w:ind w:left="397" w:firstLine="397"/>
        <w:jc w:val="left"/>
        <w:rPr>
          <w:sz w:val="24"/>
          <w:szCs w:val="24"/>
          <w:lang w:val="lt-LT"/>
        </w:rPr>
      </w:pPr>
      <w:r w:rsidRPr="00347DA7">
        <w:rPr>
          <w:sz w:val="24"/>
          <w:szCs w:val="24"/>
          <w:lang w:val="lt-LT"/>
        </w:rPr>
        <w:lastRenderedPageBreak/>
        <w:t xml:space="preserve">R. Želvys </w:t>
      </w:r>
      <w:r w:rsidR="00E758B2" w:rsidRPr="00347DA7">
        <w:rPr>
          <w:sz w:val="24"/>
          <w:szCs w:val="24"/>
          <w:lang w:val="lt-LT"/>
        </w:rPr>
        <w:t>(</w:t>
      </w:r>
      <w:r w:rsidRPr="00347DA7">
        <w:rPr>
          <w:sz w:val="24"/>
          <w:szCs w:val="24"/>
          <w:lang w:val="lt-LT"/>
        </w:rPr>
        <w:t>1997</w:t>
      </w:r>
      <w:r w:rsidR="00E758B2" w:rsidRPr="00347DA7">
        <w:rPr>
          <w:sz w:val="24"/>
          <w:szCs w:val="24"/>
          <w:lang w:val="lt-LT"/>
        </w:rPr>
        <w:t>)</w:t>
      </w:r>
      <w:r w:rsidRPr="00347DA7">
        <w:rPr>
          <w:sz w:val="24"/>
          <w:szCs w:val="24"/>
          <w:lang w:val="lt-LT"/>
        </w:rPr>
        <w:t>,  mokyklos veiklos kokybę suskirsto į šias tris plačias sritis:</w:t>
      </w:r>
    </w:p>
    <w:p w:rsidR="00E83AC5" w:rsidRPr="00347DA7" w:rsidRDefault="00E83AC5" w:rsidP="00853C83">
      <w:pPr>
        <w:pStyle w:val="12"/>
        <w:numPr>
          <w:ilvl w:val="0"/>
          <w:numId w:val="10"/>
        </w:numPr>
        <w:spacing w:line="360" w:lineRule="auto"/>
        <w:ind w:left="397" w:firstLine="397"/>
        <w:jc w:val="left"/>
        <w:rPr>
          <w:sz w:val="24"/>
          <w:szCs w:val="24"/>
          <w:lang w:val="lt-LT"/>
        </w:rPr>
      </w:pPr>
      <w:r w:rsidRPr="00347DA7">
        <w:rPr>
          <w:sz w:val="24"/>
          <w:szCs w:val="24"/>
          <w:lang w:val="lt-LT"/>
        </w:rPr>
        <w:t>veiklos, skirtos paskirties įgyvendinimui, kokybė (</w:t>
      </w:r>
      <w:r w:rsidR="003A4C51" w:rsidRPr="00347DA7">
        <w:rPr>
          <w:sz w:val="24"/>
          <w:szCs w:val="24"/>
          <w:lang w:val="lt-LT"/>
        </w:rPr>
        <w:t>efektyvumas</w:t>
      </w:r>
      <w:r w:rsidRPr="00347DA7">
        <w:rPr>
          <w:sz w:val="24"/>
          <w:szCs w:val="24"/>
          <w:lang w:val="lt-LT"/>
        </w:rPr>
        <w:t>);</w:t>
      </w:r>
    </w:p>
    <w:p w:rsidR="00E83AC5" w:rsidRPr="00347DA7" w:rsidRDefault="00E83AC5" w:rsidP="00853C83">
      <w:pPr>
        <w:pStyle w:val="12"/>
        <w:numPr>
          <w:ilvl w:val="0"/>
          <w:numId w:val="10"/>
        </w:numPr>
        <w:spacing w:line="360" w:lineRule="auto"/>
        <w:ind w:left="397" w:firstLine="397"/>
        <w:jc w:val="left"/>
        <w:rPr>
          <w:sz w:val="24"/>
          <w:szCs w:val="24"/>
          <w:lang w:val="lt-LT"/>
        </w:rPr>
      </w:pPr>
      <w:r w:rsidRPr="00347DA7">
        <w:rPr>
          <w:sz w:val="24"/>
          <w:szCs w:val="24"/>
          <w:lang w:val="lt-LT"/>
        </w:rPr>
        <w:t xml:space="preserve">veiklos kokybė turimų išteklių atžvilgių (našumas); </w:t>
      </w:r>
    </w:p>
    <w:p w:rsidR="00E83AC5" w:rsidRPr="00347DA7" w:rsidRDefault="00E83AC5" w:rsidP="00853C83">
      <w:pPr>
        <w:pStyle w:val="12"/>
        <w:numPr>
          <w:ilvl w:val="0"/>
          <w:numId w:val="10"/>
        </w:numPr>
        <w:spacing w:line="360" w:lineRule="auto"/>
        <w:ind w:left="397" w:firstLine="397"/>
        <w:jc w:val="left"/>
        <w:rPr>
          <w:sz w:val="24"/>
          <w:szCs w:val="24"/>
          <w:lang w:val="lt-LT"/>
        </w:rPr>
      </w:pPr>
      <w:r w:rsidRPr="00347DA7">
        <w:rPr>
          <w:sz w:val="24"/>
          <w:szCs w:val="24"/>
          <w:lang w:val="lt-LT"/>
        </w:rPr>
        <w:t xml:space="preserve">veiklos, palaikančios gyvybingumą ir </w:t>
      </w:r>
      <w:r w:rsidR="003A4C51" w:rsidRPr="00347DA7">
        <w:rPr>
          <w:sz w:val="24"/>
          <w:szCs w:val="24"/>
          <w:lang w:val="lt-LT"/>
        </w:rPr>
        <w:t>pastovumą</w:t>
      </w:r>
      <w:r w:rsidRPr="00347DA7">
        <w:rPr>
          <w:sz w:val="24"/>
          <w:szCs w:val="24"/>
          <w:lang w:val="lt-LT"/>
        </w:rPr>
        <w:t>, kokybė (tinkamumas).</w:t>
      </w:r>
    </w:p>
    <w:p w:rsidR="00E83AC5" w:rsidRPr="00347DA7" w:rsidRDefault="00E83AC5" w:rsidP="00967A03">
      <w:pPr>
        <w:pStyle w:val="12"/>
        <w:spacing w:line="360" w:lineRule="auto"/>
        <w:ind w:firstLine="709"/>
        <w:jc w:val="left"/>
        <w:rPr>
          <w:sz w:val="24"/>
          <w:szCs w:val="24"/>
          <w:lang w:val="lt-LT"/>
        </w:rPr>
      </w:pPr>
      <w:r w:rsidRPr="00347DA7">
        <w:rPr>
          <w:sz w:val="24"/>
          <w:szCs w:val="24"/>
          <w:lang w:val="lt-LT"/>
        </w:rPr>
        <w:t>R. Želvys organizacijos veiklos kokybė apibudina, kaip organizacijos paskirties įgyvendinimo dydį (efektyvumą), investuotojų resursų atsiperkamumą (našumą) ir suinteresuotų šalių poreikių tenkinimą (tinkamumą).</w:t>
      </w:r>
    </w:p>
    <w:p w:rsidR="00E83AC5" w:rsidRPr="00347DA7" w:rsidRDefault="00E83AC5" w:rsidP="00967A03">
      <w:pPr>
        <w:autoSpaceDE w:val="0"/>
        <w:autoSpaceDN w:val="0"/>
        <w:adjustRightInd w:val="0"/>
        <w:ind w:firstLine="397"/>
      </w:pPr>
      <w:r w:rsidRPr="00347DA7">
        <w:rPr>
          <w:bCs/>
        </w:rPr>
        <w:t>M. Vilkonienė</w:t>
      </w:r>
      <w:r w:rsidR="008F22E7">
        <w:rPr>
          <w:bCs/>
        </w:rPr>
        <w:t xml:space="preserve"> pažymi [46</w:t>
      </w:r>
      <w:r w:rsidRPr="00347DA7">
        <w:rPr>
          <w:bCs/>
        </w:rPr>
        <w:t>,p.1],</w:t>
      </w:r>
      <w:r w:rsidR="00846E18">
        <w:rPr>
          <w:bCs/>
        </w:rPr>
        <w:t xml:space="preserve"> </w:t>
      </w:r>
      <w:r w:rsidRPr="00347DA7">
        <w:rPr>
          <w:bCs/>
        </w:rPr>
        <w:t xml:space="preserve"> kad </w:t>
      </w:r>
      <w:r w:rsidRPr="00347DA7">
        <w:t>edukacinėje literatūroje sutinkamos gana įvairios švietimo kokybės sampratos: ,,iškeltų tikslų ir gautų rezultatų atitikimas“, ,,vartotojų poreikių atitikimas</w:t>
      </w:r>
      <w:r w:rsidR="003A4C51">
        <w:t>“, ,,nuolatinis tobulėjimas“, „</w:t>
      </w:r>
      <w:r w:rsidRPr="00347DA7">
        <w:t xml:space="preserve">plėtra", ,,socialinė ir psichopedagoginė kategorija, nusakanti švietimo rezultato bei poreikių ir lūkesčių atitikimą“. </w:t>
      </w:r>
      <w:r w:rsidR="00D47B0F">
        <w:t xml:space="preserve"> </w:t>
      </w:r>
      <w:r w:rsidRPr="00347DA7">
        <w:t>P. Rado (2003)</w:t>
      </w:r>
      <w:r w:rsidR="008F22E7">
        <w:t xml:space="preserve"> [46</w:t>
      </w:r>
      <w:r w:rsidRPr="00347DA7">
        <w:t>, p.2 cit. pgl. M. Vilkonienę] kokybę švietimo srityje apibrėžia trimis aspektais:</w:t>
      </w:r>
    </w:p>
    <w:p w:rsidR="00E83AC5" w:rsidRPr="00347DA7" w:rsidRDefault="00E83AC5" w:rsidP="00853C83">
      <w:pPr>
        <w:pStyle w:val="af1"/>
        <w:numPr>
          <w:ilvl w:val="0"/>
          <w:numId w:val="12"/>
        </w:numPr>
        <w:autoSpaceDE w:val="0"/>
        <w:autoSpaceDN w:val="0"/>
        <w:adjustRightInd w:val="0"/>
        <w:ind w:left="0" w:firstLine="397"/>
        <w:rPr>
          <w:rFonts w:ascii="Times New Roman" w:hAnsi="Times New Roman" w:cs="Times New Roman"/>
          <w:sz w:val="24"/>
          <w:szCs w:val="24"/>
        </w:rPr>
      </w:pPr>
      <w:r w:rsidRPr="00347DA7">
        <w:rPr>
          <w:rFonts w:ascii="Times New Roman" w:hAnsi="Times New Roman" w:cs="Times New Roman"/>
          <w:i/>
          <w:iCs/>
          <w:sz w:val="24"/>
          <w:szCs w:val="24"/>
        </w:rPr>
        <w:t xml:space="preserve">ekspertų parengtų kokybės reikalavimų patenkinimas </w:t>
      </w:r>
      <w:r w:rsidRPr="00347DA7">
        <w:rPr>
          <w:rFonts w:ascii="Times New Roman" w:hAnsi="Times New Roman" w:cs="Times New Roman"/>
          <w:sz w:val="24"/>
          <w:szCs w:val="24"/>
        </w:rPr>
        <w:t>(t.y. reikalavimai ugdymo</w:t>
      </w:r>
    </w:p>
    <w:p w:rsidR="00E83AC5" w:rsidRPr="00347DA7" w:rsidRDefault="00E83AC5" w:rsidP="00E83AC5">
      <w:pPr>
        <w:autoSpaceDE w:val="0"/>
        <w:autoSpaceDN w:val="0"/>
        <w:adjustRightInd w:val="0"/>
        <w:ind w:firstLine="397"/>
      </w:pPr>
      <w:r w:rsidRPr="00347DA7">
        <w:t>turiniui ir egzaminams);</w:t>
      </w:r>
    </w:p>
    <w:p w:rsidR="00E83AC5" w:rsidRPr="00347DA7" w:rsidRDefault="00E83AC5" w:rsidP="00853C83">
      <w:pPr>
        <w:pStyle w:val="af1"/>
        <w:numPr>
          <w:ilvl w:val="0"/>
          <w:numId w:val="12"/>
        </w:numPr>
        <w:autoSpaceDE w:val="0"/>
        <w:autoSpaceDN w:val="0"/>
        <w:adjustRightInd w:val="0"/>
        <w:ind w:left="0" w:firstLine="397"/>
        <w:rPr>
          <w:rFonts w:ascii="Times New Roman" w:hAnsi="Times New Roman" w:cs="Times New Roman"/>
          <w:sz w:val="24"/>
          <w:szCs w:val="24"/>
        </w:rPr>
      </w:pPr>
      <w:r w:rsidRPr="00347DA7">
        <w:rPr>
          <w:rFonts w:ascii="Times New Roman" w:hAnsi="Times New Roman" w:cs="Times New Roman"/>
          <w:i/>
          <w:iCs/>
          <w:sz w:val="24"/>
          <w:szCs w:val="24"/>
        </w:rPr>
        <w:t xml:space="preserve">„sutartyje” numatytų reikalavimų patenkinimas </w:t>
      </w:r>
      <w:r w:rsidRPr="00347DA7">
        <w:rPr>
          <w:rFonts w:ascii="Times New Roman" w:hAnsi="Times New Roman" w:cs="Times New Roman"/>
          <w:sz w:val="24"/>
          <w:szCs w:val="24"/>
        </w:rPr>
        <w:t>(t.y. speciali programa, kurią</w:t>
      </w:r>
    </w:p>
    <w:p w:rsidR="00E83AC5" w:rsidRPr="00347DA7" w:rsidRDefault="00E83AC5" w:rsidP="00E83AC5">
      <w:pPr>
        <w:autoSpaceDE w:val="0"/>
        <w:autoSpaceDN w:val="0"/>
        <w:adjustRightInd w:val="0"/>
        <w:ind w:firstLine="397"/>
      </w:pPr>
      <w:r w:rsidRPr="00347DA7">
        <w:t>mokykla pasiūlo mokinių tėvams);</w:t>
      </w:r>
    </w:p>
    <w:p w:rsidR="00E83AC5" w:rsidRPr="00347DA7" w:rsidRDefault="00E83AC5" w:rsidP="00853C83">
      <w:pPr>
        <w:pStyle w:val="af1"/>
        <w:numPr>
          <w:ilvl w:val="0"/>
          <w:numId w:val="12"/>
        </w:numPr>
        <w:autoSpaceDE w:val="0"/>
        <w:autoSpaceDN w:val="0"/>
        <w:adjustRightInd w:val="0"/>
        <w:ind w:left="0" w:firstLine="397"/>
        <w:rPr>
          <w:rFonts w:ascii="Times New Roman" w:hAnsi="Times New Roman" w:cs="Times New Roman"/>
          <w:sz w:val="24"/>
          <w:szCs w:val="24"/>
        </w:rPr>
      </w:pPr>
      <w:r w:rsidRPr="00347DA7">
        <w:rPr>
          <w:rFonts w:ascii="Times New Roman" w:hAnsi="Times New Roman" w:cs="Times New Roman"/>
          <w:i/>
          <w:iCs/>
          <w:sz w:val="24"/>
          <w:szCs w:val="24"/>
        </w:rPr>
        <w:t xml:space="preserve">kiekvieno atskiro vartotojo reikalavimų patenkinimas </w:t>
      </w:r>
      <w:r w:rsidRPr="00347DA7">
        <w:rPr>
          <w:rFonts w:ascii="Times New Roman" w:hAnsi="Times New Roman" w:cs="Times New Roman"/>
          <w:sz w:val="24"/>
          <w:szCs w:val="24"/>
        </w:rPr>
        <w:t>(t.y. specifinių kiekvieno</w:t>
      </w:r>
    </w:p>
    <w:p w:rsidR="00E83AC5" w:rsidRPr="00347DA7" w:rsidRDefault="00E83AC5" w:rsidP="00E83AC5">
      <w:pPr>
        <w:autoSpaceDE w:val="0"/>
        <w:autoSpaceDN w:val="0"/>
        <w:adjustRightInd w:val="0"/>
        <w:ind w:firstLine="397"/>
      </w:pPr>
      <w:r w:rsidRPr="00347DA7">
        <w:t>mokinio mokymosi poreikių patenkinimas) (Rado, 2003, p. 67)</w:t>
      </w:r>
    </w:p>
    <w:p w:rsidR="00E83AC5" w:rsidRPr="00347DA7" w:rsidRDefault="00E83AC5" w:rsidP="009753BF">
      <w:pPr>
        <w:autoSpaceDE w:val="0"/>
        <w:autoSpaceDN w:val="0"/>
        <w:adjustRightInd w:val="0"/>
        <w:ind w:left="284" w:firstLine="397"/>
      </w:pPr>
      <w:r w:rsidRPr="00347DA7">
        <w:t>Kadangi Europos Sąjungoje kol kas nėra vieningo priimtino susitarimo dėl švietimo kokybės sąvokas, verta apžvelgti kaip traktuoja šią sąvoką įvairūs mokslininkai.</w:t>
      </w:r>
    </w:p>
    <w:p w:rsidR="00E83AC5" w:rsidRPr="00347DA7" w:rsidRDefault="00E83AC5" w:rsidP="009753BF">
      <w:pPr>
        <w:autoSpaceDE w:val="0"/>
        <w:autoSpaceDN w:val="0"/>
        <w:adjustRightInd w:val="0"/>
        <w:ind w:left="284" w:firstLine="397"/>
      </w:pPr>
      <w:r w:rsidRPr="00347DA7">
        <w:t>D. Gedminienė, A</w:t>
      </w:r>
      <w:r w:rsidR="003A4C51">
        <w:t>. Gumuliauskienė švietimo kokybę traktuoja, kaip požymių visuma</w:t>
      </w:r>
      <w:r w:rsidRPr="00347DA7">
        <w:t xml:space="preserve">, leidžianti spręsti, kaip švietimo įstaiga, švietimo sistema ar atskiri jos posistemiai vykdo savo paskirčiai būdingus nacionalinius ir regioninius tikslus, atitinka ugdytinių / klientų poreikius, Europos Sąjungos, pasaulio šalių švietimo tendencijas, siekia naujovių ir nuolatinio tobulėjimo esamomis sąlygomis ir geba tas sąlygas gerinti“ (Barkauskaitė, Bruzgelevičienė, 2004,p. 13), </w:t>
      </w:r>
      <w:r w:rsidR="00265653">
        <w:t>[7</w:t>
      </w:r>
      <w:r w:rsidRPr="00347DA7">
        <w:t>, cit. D. Gedminienė, A. Gumuliauskienė].</w:t>
      </w:r>
    </w:p>
    <w:p w:rsidR="00E83AC5" w:rsidRDefault="00E83AC5" w:rsidP="009753BF">
      <w:pPr>
        <w:autoSpaceDE w:val="0"/>
        <w:autoSpaceDN w:val="0"/>
        <w:adjustRightInd w:val="0"/>
        <w:ind w:left="284" w:firstLine="397"/>
      </w:pPr>
      <w:r w:rsidRPr="00347DA7">
        <w:rPr>
          <w:bCs/>
        </w:rPr>
        <w:t>Anot M. Vilkonienė</w:t>
      </w:r>
      <w:r w:rsidR="004935DC">
        <w:rPr>
          <w:bCs/>
        </w:rPr>
        <w:t>s [46</w:t>
      </w:r>
      <w:r w:rsidRPr="00347DA7">
        <w:rPr>
          <w:bCs/>
        </w:rPr>
        <w:t>,</w:t>
      </w:r>
      <w:r w:rsidR="006C2501">
        <w:rPr>
          <w:bCs/>
        </w:rPr>
        <w:t xml:space="preserve"> </w:t>
      </w:r>
      <w:r w:rsidRPr="00347DA7">
        <w:rPr>
          <w:bCs/>
        </w:rPr>
        <w:t xml:space="preserve">p.2] švietimo kokybė bendriausia prasme </w:t>
      </w:r>
      <w:r w:rsidRPr="00347DA7">
        <w:rPr>
          <w:iCs/>
          <w:lang w:eastAsia="lt-LT"/>
        </w:rPr>
        <w:t xml:space="preserve">yra švietimo vartotojų (švietime dalyvaujančių asmenų, visuomenės ir t.t.), profesionalų (pedagogų, švietimo įstaigų vadovų, švietimo valdymo specialistų, švietimą aptarnaujančios infrastruktūros specialistų,mokslininkų) ir politikų susitarimai dėl švietimo tikslų (vertybių, kurių įkūnijimo yra siekiama), jų siekimo būdų (kaip, kokiais ištekliais, darbų pasiskirstymas ir jų atlikimo laikas ir pan.), pasiekimų įvertinimo kriterijų </w:t>
      </w:r>
      <w:r w:rsidRPr="00347DA7">
        <w:rPr>
          <w:iCs/>
          <w:lang w:eastAsia="lt-LT"/>
        </w:rPr>
        <w:lastRenderedPageBreak/>
        <w:t>(laukiamų rezultatų) bei sutartinių tikslų pasiekimo laipsnis. Minėta autorė pažymi, kad</w:t>
      </w:r>
      <w:r w:rsidRPr="00347DA7">
        <w:t xml:space="preserve"> vertinant  švietimo kokybę galima išskirti trijų lygmenų susitarimo dermę [žr. pav</w:t>
      </w:r>
      <w:r w:rsidR="003A4C51">
        <w:t>.</w:t>
      </w:r>
      <w:r w:rsidR="000806EE" w:rsidRPr="00347DA7">
        <w:t xml:space="preserve"> 1.2.1</w:t>
      </w:r>
      <w:r w:rsidRPr="00347DA7">
        <w:t>.].</w:t>
      </w:r>
      <w:r w:rsidR="00017972">
        <w:t xml:space="preserve"> </w:t>
      </w:r>
      <w:r w:rsidRPr="00347DA7">
        <w:t>Pirmasis, nacionalinis, yra švietimo kaip sistemos lygmuo, kuris bendriausia prasme atsakingas už švietimo kokybę. Nacionalinio lygmenio kokybės rezultatas matuojamas įvertinant organizacijos valdymo struktūra, funkcijų pasidalijimą, tikslus ir tai, kaip tie tikslai atitinka visuomenės poreikiams, lūkesčiams bei padeda/trukdo įgyvendinti nacionalinių švietimo tikslų. Šis lygmuo sudaro sąlygas antrajam – ugdymo kokybei, tai yra instituciniam lygmeniui vystymuisi, vykstančiame šviet</w:t>
      </w:r>
      <w:r w:rsidR="00806389" w:rsidRPr="00347DA7">
        <w:t>imo ir ugdymo įstaigose, kokybės</w:t>
      </w:r>
      <w:r w:rsidRPr="00347DA7">
        <w:t xml:space="preserve"> skatinimui. Anot Barkauskaitė, Bruzgelevičienė, 2004,p. 13</w:t>
      </w:r>
      <w:r w:rsidR="00C90129" w:rsidRPr="00347DA7">
        <w:t>. [</w:t>
      </w:r>
      <w:r w:rsidR="00FC60B9">
        <w:t>7</w:t>
      </w:r>
      <w:r w:rsidRPr="00347DA7">
        <w:t>, cit. pgl</w:t>
      </w:r>
      <w:r w:rsidR="00C90129" w:rsidRPr="00347DA7">
        <w:t>.</w:t>
      </w:r>
      <w:r w:rsidRPr="00347DA7">
        <w:t xml:space="preserve"> D. Gedminienę, A. Gumuliauskienę] ugdymo kokybė – „sutartinių vertės požymių visuma, rodanti, kokiu laipsniu, būdais bei priemonėmis švietimo įstaiga pasiekia savo paskirčiai būdingų nacionalinės švietimo sistemos ugdymo tikslų, tenkina ugdytinių poreikius, padeda pasiekti mokiniams asmenybės brandos, geba valdyti procesus ir sąlygas“</w:t>
      </w:r>
    </w:p>
    <w:p w:rsidR="007E356B" w:rsidRPr="00347DA7" w:rsidRDefault="007E356B" w:rsidP="00967A03">
      <w:pPr>
        <w:autoSpaceDE w:val="0"/>
        <w:autoSpaceDN w:val="0"/>
        <w:adjustRightInd w:val="0"/>
        <w:ind w:firstLine="397"/>
      </w:pPr>
    </w:p>
    <w:p w:rsidR="005172D3" w:rsidRDefault="00E83AC5" w:rsidP="00E83AC5">
      <w:pPr>
        <w:autoSpaceDE w:val="0"/>
        <w:autoSpaceDN w:val="0"/>
        <w:adjustRightInd w:val="0"/>
        <w:ind w:firstLine="397"/>
        <w:jc w:val="center"/>
        <w:rPr>
          <w:b/>
          <w:bCs/>
          <w:i/>
        </w:rPr>
      </w:pPr>
      <w:r w:rsidRPr="00347DA7">
        <w:rPr>
          <w:noProof/>
          <w:lang w:eastAsia="lt-LT"/>
        </w:rPr>
        <w:drawing>
          <wp:inline distT="0" distB="0" distL="0" distR="0">
            <wp:extent cx="5396230" cy="362712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402633" cy="3631424"/>
                    </a:xfrm>
                    <a:prstGeom prst="rect">
                      <a:avLst/>
                    </a:prstGeom>
                    <a:noFill/>
                    <a:ln w="9525">
                      <a:noFill/>
                      <a:miter lim="800000"/>
                      <a:headEnd/>
                      <a:tailEnd/>
                    </a:ln>
                  </pic:spPr>
                </pic:pic>
              </a:graphicData>
            </a:graphic>
          </wp:inline>
        </w:drawing>
      </w:r>
    </w:p>
    <w:p w:rsidR="00E83AC5" w:rsidRPr="00347DA7" w:rsidRDefault="003A4C51" w:rsidP="00E83AC5">
      <w:pPr>
        <w:autoSpaceDE w:val="0"/>
        <w:autoSpaceDN w:val="0"/>
        <w:adjustRightInd w:val="0"/>
        <w:ind w:firstLine="397"/>
        <w:jc w:val="center"/>
        <w:rPr>
          <w:b/>
          <w:bCs/>
        </w:rPr>
      </w:pPr>
      <w:r w:rsidRPr="00347DA7">
        <w:rPr>
          <w:b/>
          <w:bCs/>
          <w:i/>
        </w:rPr>
        <w:t>P</w:t>
      </w:r>
      <w:r w:rsidR="00E83AC5" w:rsidRPr="00347DA7">
        <w:rPr>
          <w:b/>
          <w:bCs/>
          <w:i/>
        </w:rPr>
        <w:t>av</w:t>
      </w:r>
      <w:r>
        <w:rPr>
          <w:b/>
          <w:bCs/>
          <w:i/>
        </w:rPr>
        <w:t>.</w:t>
      </w:r>
      <w:r w:rsidR="00F75AC6" w:rsidRPr="00347DA7">
        <w:rPr>
          <w:b/>
          <w:bCs/>
          <w:i/>
        </w:rPr>
        <w:t xml:space="preserve"> 1.2.1</w:t>
      </w:r>
      <w:r w:rsidR="00E83AC5" w:rsidRPr="00347DA7">
        <w:rPr>
          <w:b/>
          <w:bCs/>
          <w:i/>
        </w:rPr>
        <w:t>. Kokybės valdymo lygmenys</w:t>
      </w:r>
    </w:p>
    <w:p w:rsidR="00E83AC5" w:rsidRPr="00347DA7" w:rsidRDefault="00E83AC5" w:rsidP="00E83AC5">
      <w:pPr>
        <w:autoSpaceDE w:val="0"/>
        <w:autoSpaceDN w:val="0"/>
        <w:adjustRightInd w:val="0"/>
        <w:ind w:firstLine="397"/>
        <w:jc w:val="center"/>
        <w:rPr>
          <w:bCs/>
          <w:i/>
        </w:rPr>
      </w:pPr>
      <w:r w:rsidRPr="00347DA7">
        <w:rPr>
          <w:b/>
          <w:i/>
        </w:rPr>
        <w:t xml:space="preserve">Šaltinis: </w:t>
      </w:r>
      <w:r w:rsidRPr="00347DA7">
        <w:rPr>
          <w:i/>
        </w:rPr>
        <w:t>Adaptuota autoriaus remiantis</w:t>
      </w:r>
      <w:r w:rsidR="00C327A0" w:rsidRPr="00347DA7">
        <w:rPr>
          <w:bCs/>
          <w:i/>
        </w:rPr>
        <w:t xml:space="preserve"> M. Vilkoniene</w:t>
      </w:r>
      <w:r w:rsidRPr="00347DA7">
        <w:rPr>
          <w:bCs/>
          <w:i/>
        </w:rPr>
        <w:t>: „Kokybė mokykloje ir ją lemiantys veiksniai“, 2010</w:t>
      </w:r>
    </w:p>
    <w:p w:rsidR="00E83AC5" w:rsidRPr="00347DA7" w:rsidRDefault="00E83AC5" w:rsidP="00E83AC5">
      <w:pPr>
        <w:autoSpaceDE w:val="0"/>
        <w:autoSpaceDN w:val="0"/>
        <w:adjustRightInd w:val="0"/>
        <w:ind w:firstLine="397"/>
        <w:rPr>
          <w:bCs/>
          <w:i/>
        </w:rPr>
      </w:pPr>
    </w:p>
    <w:p w:rsidR="00E83AC5" w:rsidRPr="00347DA7" w:rsidRDefault="00E83AC5" w:rsidP="00E83AC5">
      <w:pPr>
        <w:autoSpaceDE w:val="0"/>
        <w:autoSpaceDN w:val="0"/>
        <w:adjustRightInd w:val="0"/>
        <w:ind w:firstLine="397"/>
      </w:pPr>
      <w:r w:rsidRPr="00347DA7">
        <w:lastRenderedPageBreak/>
        <w:t xml:space="preserve">Trečias ne mažai svarbus - individualus lygmuo anot </w:t>
      </w:r>
      <w:r w:rsidRPr="00347DA7">
        <w:rPr>
          <w:bCs/>
        </w:rPr>
        <w:t>M. Vilkonienės</w:t>
      </w:r>
      <w:r w:rsidRPr="00347DA7">
        <w:t xml:space="preserve"> suprantamas kaip išsilavinimo kokybė, kaip visapusiško asmenybės ugdymo(si) rezultatas.</w:t>
      </w:r>
      <w:r w:rsidR="009D73E8">
        <w:t xml:space="preserve"> </w:t>
      </w:r>
      <w:r w:rsidRPr="00347DA7">
        <w:rPr>
          <w:iCs/>
        </w:rPr>
        <w:t xml:space="preserve">Bendrasis išsilavinimas pripažįstamas kokybišku, jei ugdymosi rezultatas visiškai atitinka ugdymosi tikslą, o neigiami ugdymo(si) proceso padariniai, tokie kaip persitempimas, pervargimas, nenoras mokytis,įvairūs sveikatos sutrikimai, yra nežymūs arba visai nefiksuojami </w:t>
      </w:r>
      <w:r w:rsidRPr="00347DA7">
        <w:t>(Поташник и др.,</w:t>
      </w:r>
      <w:r w:rsidR="00357051">
        <w:t xml:space="preserve"> </w:t>
      </w:r>
      <w:r w:rsidRPr="00347DA7">
        <w:t>2004;</w:t>
      </w:r>
      <w:r w:rsidR="00357051">
        <w:t xml:space="preserve"> </w:t>
      </w:r>
      <w:r w:rsidR="00C90129" w:rsidRPr="00347DA7">
        <w:t>Колеснико</w:t>
      </w:r>
      <w:r w:rsidR="004C1332">
        <w:t>ва, 2001), [46</w:t>
      </w:r>
      <w:r w:rsidRPr="00347DA7">
        <w:t>, p.3 cit. pgl. M. Vilkonienę].</w:t>
      </w:r>
    </w:p>
    <w:p w:rsidR="00E83AC5" w:rsidRPr="00347DA7" w:rsidRDefault="00E83AC5" w:rsidP="00E83AC5">
      <w:pPr>
        <w:autoSpaceDE w:val="0"/>
        <w:autoSpaceDN w:val="0"/>
        <w:adjustRightInd w:val="0"/>
        <w:ind w:firstLine="397"/>
      </w:pPr>
      <w:r w:rsidRPr="00347DA7">
        <w:t xml:space="preserve">Pastaruoju metu Lietuvos švietimo sektoriuje stebimas ypatingai didelis dėmesys mokyklos veiklos kokybės skatinimui. Tai susiję su didėjančia konkurencija tarp mokyklų, dėl mokinių, išteklių ir globalizacijos proceso, kuris įtakoja ieškoti geresnių paslaugų visuomenei. Labai dažnai švietimo kokybės kriterijai yra </w:t>
      </w:r>
      <w:r w:rsidR="003A4C51">
        <w:t>planuotų rezultatų pasiekimai (</w:t>
      </w:r>
      <w:r w:rsidRPr="00347DA7">
        <w:t xml:space="preserve">mokinių pasiekimai </w:t>
      </w:r>
      <w:r w:rsidR="003A4C51" w:rsidRPr="00347DA7">
        <w:t>olimpiadose</w:t>
      </w:r>
      <w:r w:rsidRPr="00347DA7">
        <w:t xml:space="preserve">, sportiniuose </w:t>
      </w:r>
      <w:r w:rsidR="003A4C51" w:rsidRPr="00347DA7">
        <w:t>varžybose</w:t>
      </w:r>
      <w:r w:rsidRPr="00347DA7">
        <w:t xml:space="preserve">, puikiai besimokančių moksleivių skaičius, </w:t>
      </w:r>
      <w:r w:rsidR="003A4C51" w:rsidRPr="00347DA7">
        <w:t>egzaminai</w:t>
      </w:r>
      <w:r w:rsidRPr="00347DA7">
        <w:t xml:space="preserve"> ir kt.)</w:t>
      </w:r>
      <w:r w:rsidR="007372D2">
        <w:t>.</w:t>
      </w:r>
      <w:r w:rsidRPr="00347DA7">
        <w:t xml:space="preserve"> Tačiau, švietimo įstaigoje minėti parametrai nėra esminiai dalykai ir šie pasiekimo rezultatai gali visiškai nesutapti su kokybe. Pavyzdžiui, mokykloje gali būti daug gabių, gerai besimokančių mokinių, tačiau tie mokiniai gali būti siauri kaip asmenybės, t.y. nepadoriai elgtis, įžeidinėti mokytojus. Todėl mokykloms, siekiančioms sukurti geros kokybės paslaugų garantavimo klimatą būtina nustatyti mokyklos kokybės viziją, kuri turi būti orientuota į mokinių poreikius bei jų ir jų tėvų lūkesčių tenkinimą. Mokykla turėtų užtikrinti, kad mokiniai patogiai jaustųsi mokymosi metu ir gautų gerą įspūdį apie jiems teikiamas mokykloje žinias.Tam tikslui mokykla turėtų</w:t>
      </w:r>
      <w:r w:rsidR="00C702CF" w:rsidRPr="00347DA7">
        <w:t xml:space="preserve"> turėti atitinkamą</w:t>
      </w:r>
      <w:r w:rsidRPr="00347DA7">
        <w:t xml:space="preserve"> organizacinę struktūrą, kvalifikuotus pedagogus, socialinius darbuotojus, psichologus, kurie galėtų suteikti realios galimybės moksleiviams išspręsti jų problemas. Todėl mokykloms siekiančioms veiklos kokybės, reikia orientuotis ne tik į rezultato kokybę (pasiekimus), bet ir paslaugų kokybę, kuriai svarbu mokinio savijauta, emocinė būsena.</w:t>
      </w:r>
    </w:p>
    <w:p w:rsidR="00E83AC5" w:rsidRPr="00347DA7" w:rsidRDefault="00E83AC5" w:rsidP="00E83AC5">
      <w:pPr>
        <w:autoSpaceDE w:val="0"/>
        <w:autoSpaceDN w:val="0"/>
        <w:adjustRightInd w:val="0"/>
        <w:ind w:firstLine="397"/>
        <w:rPr>
          <w:rFonts w:eastAsia="TimesNewRomanPSMT"/>
        </w:rPr>
      </w:pPr>
      <w:r w:rsidRPr="00347DA7">
        <w:t xml:space="preserve">Mokyklos veiklos kokybė didele dalimi priklauso ir nuo gerai organizuotos mokyklos vadybos. </w:t>
      </w:r>
      <w:r w:rsidR="00E2387F">
        <w:t>Mokslinio tyrimo ataskaitoje [9</w:t>
      </w:r>
      <w:r w:rsidRPr="00347DA7">
        <w:t xml:space="preserve">, p. 8] pabrėžiama, kad </w:t>
      </w:r>
      <w:r w:rsidRPr="00347DA7">
        <w:rPr>
          <w:rFonts w:eastAsia="TimesNewRomanPSMT"/>
        </w:rPr>
        <w:t xml:space="preserve">švietimo įstaigos vystymasis, novatoriškumas ir ugdymo(-si) kokybė tiesiogiai priklauso nuo vadovavimo kokybės, nuo vadovo ir jo komandos kompetencijos – intelektualinių ir pragmatinių administravimo mokėjimų ir įgūdžių – sąmoningos plėtotės. Čia ypatinga misija tenka mokyklos vadovui, nes būtent jis turi būti tas asmuo, iš kurio tikimasi visuomenei svarbių švietimo </w:t>
      </w:r>
      <w:r w:rsidR="009D20FD">
        <w:rPr>
          <w:rFonts w:eastAsia="TimesNewRomanPSMT"/>
        </w:rPr>
        <w:t>i</w:t>
      </w:r>
      <w:r w:rsidRPr="00347DA7">
        <w:rPr>
          <w:rFonts w:eastAsia="TimesNewRomanPSMT"/>
        </w:rPr>
        <w:t>novacijų diegimo.</w:t>
      </w:r>
      <w:r w:rsidRPr="00347DA7">
        <w:t xml:space="preserve"> Kadangi kiekviena švietimo įstaiga yra unikali, todėl labai svarbu kiekvienai mokyklai atsižvelgiant į jos vidaus bei išorės sąlygas parinkti tinkamą strategiją ir vadovavimo modelį, kuris padėtų užtikrinti sklandų darbą ir nuolatinį kokybės augimą mokykloje.</w:t>
      </w:r>
    </w:p>
    <w:p w:rsidR="000A1183" w:rsidRDefault="00E83AC5" w:rsidP="000506F3">
      <w:pPr>
        <w:autoSpaceDE w:val="0"/>
        <w:autoSpaceDN w:val="0"/>
        <w:adjustRightInd w:val="0"/>
        <w:ind w:firstLine="397"/>
        <w:rPr>
          <w:lang w:eastAsia="lt-LT"/>
        </w:rPr>
      </w:pPr>
      <w:r w:rsidRPr="00347DA7">
        <w:rPr>
          <w:bCs/>
          <w:iCs/>
        </w:rPr>
        <w:lastRenderedPageBreak/>
        <w:t>Luk</w:t>
      </w:r>
      <w:r w:rsidR="000A7804">
        <w:rPr>
          <w:bCs/>
          <w:iCs/>
        </w:rPr>
        <w:t>as, Valentine &amp;Miles (2001) [13</w:t>
      </w:r>
      <w:r w:rsidRPr="00347DA7">
        <w:rPr>
          <w:bCs/>
          <w:iCs/>
        </w:rPr>
        <w:t xml:space="preserve">, cit. pgl. </w:t>
      </w:r>
      <w:r w:rsidRPr="00347DA7">
        <w:rPr>
          <w:lang w:eastAsia="lt-LT"/>
        </w:rPr>
        <w:t>R. Kontautienę. J. Melnikovą], išskiria tris vadovavimo modelius, būdingus mokyklos vadovams. Tai instrukcinis, transakcinis, transformacinis vadovavimo modeliai (žr. lentelę</w:t>
      </w:r>
      <w:r w:rsidR="00381E22" w:rsidRPr="00347DA7">
        <w:rPr>
          <w:lang w:eastAsia="lt-LT"/>
        </w:rPr>
        <w:t xml:space="preserve"> 3</w:t>
      </w:r>
      <w:r w:rsidRPr="00347DA7">
        <w:rPr>
          <w:lang w:eastAsia="lt-LT"/>
        </w:rPr>
        <w:t>).</w:t>
      </w:r>
    </w:p>
    <w:p w:rsidR="007E356B" w:rsidRDefault="007E356B" w:rsidP="009753BF">
      <w:pPr>
        <w:autoSpaceDE w:val="0"/>
        <w:autoSpaceDN w:val="0"/>
        <w:adjustRightInd w:val="0"/>
        <w:ind w:left="0" w:firstLine="0"/>
        <w:rPr>
          <w:b/>
          <w:i/>
          <w:iCs/>
        </w:rPr>
      </w:pPr>
    </w:p>
    <w:p w:rsidR="00E83AC5" w:rsidRPr="00347DA7" w:rsidRDefault="00E83AC5" w:rsidP="00381E22">
      <w:pPr>
        <w:autoSpaceDE w:val="0"/>
        <w:autoSpaceDN w:val="0"/>
        <w:adjustRightInd w:val="0"/>
        <w:ind w:left="397"/>
        <w:rPr>
          <w:i/>
          <w:iCs/>
        </w:rPr>
      </w:pPr>
      <w:r w:rsidRPr="00347DA7">
        <w:rPr>
          <w:b/>
          <w:i/>
          <w:iCs/>
        </w:rPr>
        <w:t>Lentelė</w:t>
      </w:r>
      <w:r w:rsidR="00381E22" w:rsidRPr="00347DA7">
        <w:rPr>
          <w:b/>
          <w:i/>
          <w:iCs/>
        </w:rPr>
        <w:t xml:space="preserve"> 3</w:t>
      </w:r>
      <w:r w:rsidRPr="00347DA7">
        <w:rPr>
          <w:i/>
          <w:iCs/>
        </w:rPr>
        <w:t>.Vadovavimo modelių įtaka organizacijos procesams</w:t>
      </w:r>
      <w:r w:rsidR="00381E22" w:rsidRPr="00347DA7">
        <w:rPr>
          <w:i/>
          <w:iCs/>
        </w:rPr>
        <w:t>.</w:t>
      </w:r>
    </w:p>
    <w:tbl>
      <w:tblPr>
        <w:tblStyle w:val="af2"/>
        <w:tblW w:w="0" w:type="auto"/>
        <w:tblInd w:w="397" w:type="dxa"/>
        <w:tblLook w:val="04A0"/>
      </w:tblPr>
      <w:tblGrid>
        <w:gridCol w:w="2392"/>
        <w:gridCol w:w="2393"/>
        <w:gridCol w:w="2393"/>
        <w:gridCol w:w="2393"/>
      </w:tblGrid>
      <w:tr w:rsidR="00E83AC5" w:rsidRPr="00347DA7" w:rsidTr="00AF1EC5">
        <w:tc>
          <w:tcPr>
            <w:tcW w:w="2392" w:type="dxa"/>
            <w:vAlign w:val="center"/>
          </w:tcPr>
          <w:p w:rsidR="00E83AC5" w:rsidRPr="00347DA7" w:rsidRDefault="00E83AC5" w:rsidP="00AF1EC5">
            <w:pPr>
              <w:pStyle w:val="12"/>
              <w:spacing w:line="276" w:lineRule="auto"/>
              <w:ind w:firstLine="0"/>
              <w:jc w:val="center"/>
              <w:rPr>
                <w:b/>
                <w:sz w:val="24"/>
                <w:szCs w:val="24"/>
                <w:lang w:val="lt-LT"/>
              </w:rPr>
            </w:pPr>
            <w:r w:rsidRPr="00347DA7">
              <w:rPr>
                <w:b/>
                <w:sz w:val="24"/>
                <w:szCs w:val="24"/>
                <w:lang w:val="lt-LT"/>
              </w:rPr>
              <w:t>Vadovavimo modelis</w:t>
            </w:r>
          </w:p>
        </w:tc>
        <w:tc>
          <w:tcPr>
            <w:tcW w:w="2393" w:type="dxa"/>
            <w:vAlign w:val="center"/>
          </w:tcPr>
          <w:p w:rsidR="00E83AC5" w:rsidRPr="00347DA7" w:rsidRDefault="00E83AC5" w:rsidP="00AF1EC5">
            <w:pPr>
              <w:pStyle w:val="12"/>
              <w:spacing w:line="276" w:lineRule="auto"/>
              <w:ind w:firstLine="0"/>
              <w:jc w:val="center"/>
              <w:rPr>
                <w:b/>
                <w:sz w:val="24"/>
                <w:szCs w:val="24"/>
                <w:lang w:val="lt-LT"/>
              </w:rPr>
            </w:pPr>
            <w:r w:rsidRPr="00347DA7">
              <w:rPr>
                <w:b/>
                <w:sz w:val="24"/>
                <w:szCs w:val="24"/>
                <w:lang w:val="lt-LT"/>
              </w:rPr>
              <w:t>Kokiam procesui turės įtakos</w:t>
            </w:r>
          </w:p>
        </w:tc>
        <w:tc>
          <w:tcPr>
            <w:tcW w:w="2393" w:type="dxa"/>
            <w:vAlign w:val="center"/>
          </w:tcPr>
          <w:p w:rsidR="00E83AC5" w:rsidRPr="00347DA7" w:rsidRDefault="00E83AC5" w:rsidP="00AF1EC5">
            <w:pPr>
              <w:pStyle w:val="12"/>
              <w:spacing w:line="276" w:lineRule="auto"/>
              <w:ind w:firstLine="0"/>
              <w:jc w:val="center"/>
              <w:rPr>
                <w:b/>
                <w:sz w:val="24"/>
                <w:szCs w:val="24"/>
                <w:lang w:val="lt-LT"/>
              </w:rPr>
            </w:pPr>
            <w:r w:rsidRPr="00347DA7">
              <w:rPr>
                <w:b/>
                <w:sz w:val="24"/>
                <w:szCs w:val="24"/>
                <w:lang w:val="lt-LT"/>
              </w:rPr>
              <w:t>Koks yra įtakos tikslas</w:t>
            </w:r>
          </w:p>
        </w:tc>
        <w:tc>
          <w:tcPr>
            <w:tcW w:w="2393" w:type="dxa"/>
            <w:vAlign w:val="center"/>
          </w:tcPr>
          <w:p w:rsidR="00E83AC5" w:rsidRPr="00347DA7" w:rsidRDefault="00E83AC5" w:rsidP="00AF1EC5">
            <w:pPr>
              <w:pStyle w:val="12"/>
              <w:spacing w:line="276" w:lineRule="auto"/>
              <w:ind w:firstLine="0"/>
              <w:jc w:val="center"/>
              <w:rPr>
                <w:b/>
                <w:sz w:val="24"/>
                <w:szCs w:val="24"/>
                <w:lang w:val="lt-LT"/>
              </w:rPr>
            </w:pPr>
            <w:r w:rsidRPr="00347DA7">
              <w:rPr>
                <w:b/>
                <w:sz w:val="24"/>
                <w:szCs w:val="24"/>
                <w:lang w:val="lt-LT"/>
              </w:rPr>
              <w:t>Kokie bus įtakos rezultatai</w:t>
            </w:r>
          </w:p>
        </w:tc>
      </w:tr>
      <w:tr w:rsidR="00E83AC5" w:rsidRPr="00347DA7" w:rsidTr="00AF1EC5">
        <w:tc>
          <w:tcPr>
            <w:tcW w:w="2392" w:type="dxa"/>
            <w:vAlign w:val="center"/>
          </w:tcPr>
          <w:p w:rsidR="00E83AC5" w:rsidRPr="00347DA7" w:rsidRDefault="00E83AC5" w:rsidP="00AF1EC5">
            <w:pPr>
              <w:pStyle w:val="12"/>
              <w:spacing w:line="240" w:lineRule="auto"/>
              <w:ind w:firstLine="0"/>
              <w:jc w:val="center"/>
              <w:rPr>
                <w:i/>
                <w:sz w:val="24"/>
                <w:szCs w:val="24"/>
                <w:lang w:val="lt-LT"/>
              </w:rPr>
            </w:pPr>
            <w:r w:rsidRPr="00347DA7">
              <w:rPr>
                <w:i/>
                <w:sz w:val="24"/>
                <w:szCs w:val="24"/>
                <w:lang w:val="lt-LT"/>
              </w:rPr>
              <w:t>Instrukcinis</w:t>
            </w:r>
          </w:p>
        </w:tc>
        <w:tc>
          <w:tcPr>
            <w:tcW w:w="2393" w:type="dxa"/>
            <w:vAlign w:val="center"/>
          </w:tcPr>
          <w:p w:rsidR="00E83AC5" w:rsidRPr="00347DA7" w:rsidRDefault="00E83AC5" w:rsidP="00AF1EC5">
            <w:pPr>
              <w:pStyle w:val="12"/>
              <w:spacing w:line="240" w:lineRule="auto"/>
              <w:ind w:firstLine="0"/>
              <w:jc w:val="center"/>
              <w:rPr>
                <w:sz w:val="24"/>
                <w:szCs w:val="24"/>
                <w:lang w:val="lt-LT"/>
              </w:rPr>
            </w:pPr>
            <w:r w:rsidRPr="00347DA7">
              <w:rPr>
                <w:sz w:val="24"/>
                <w:szCs w:val="24"/>
                <w:lang w:val="lt-LT"/>
              </w:rPr>
              <w:t>Vadovavimas ugdymo procesui</w:t>
            </w:r>
          </w:p>
        </w:tc>
        <w:tc>
          <w:tcPr>
            <w:tcW w:w="2393" w:type="dxa"/>
          </w:tcPr>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Skatinti moksleivių mokymąsi;</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Įvertinti mokymosi programas;</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Skleisti informaciją apie organizacijos veiklą visuomenėje;</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Skatinti pedagogų kvalifikacijos kėlimą.</w:t>
            </w:r>
          </w:p>
        </w:tc>
        <w:tc>
          <w:tcPr>
            <w:tcW w:w="2393" w:type="dxa"/>
          </w:tcPr>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Akivaizdi moksleivių pažanga;</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Moksleivių skaičiaus mokykloje didinimas;</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Teigiamas organizacijos įvaizdis visuomenėje;</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Kvalifikuoti žmogiškieji ištekliai</w:t>
            </w:r>
          </w:p>
        </w:tc>
      </w:tr>
      <w:tr w:rsidR="00E83AC5" w:rsidRPr="00347DA7" w:rsidTr="00AF1EC5">
        <w:tc>
          <w:tcPr>
            <w:tcW w:w="2392" w:type="dxa"/>
            <w:vAlign w:val="center"/>
          </w:tcPr>
          <w:p w:rsidR="00E83AC5" w:rsidRPr="00347DA7" w:rsidRDefault="00E83AC5" w:rsidP="00AF1EC5">
            <w:pPr>
              <w:pStyle w:val="12"/>
              <w:spacing w:line="240" w:lineRule="auto"/>
              <w:ind w:firstLine="0"/>
              <w:jc w:val="center"/>
              <w:rPr>
                <w:i/>
                <w:sz w:val="24"/>
                <w:szCs w:val="24"/>
                <w:lang w:val="lt-LT"/>
              </w:rPr>
            </w:pPr>
            <w:r w:rsidRPr="00347DA7">
              <w:rPr>
                <w:i/>
                <w:sz w:val="24"/>
                <w:szCs w:val="24"/>
                <w:lang w:val="lt-LT"/>
              </w:rPr>
              <w:t>Transakcinis</w:t>
            </w:r>
          </w:p>
        </w:tc>
        <w:tc>
          <w:tcPr>
            <w:tcW w:w="2393" w:type="dxa"/>
            <w:vAlign w:val="center"/>
          </w:tcPr>
          <w:p w:rsidR="00E83AC5" w:rsidRPr="00347DA7" w:rsidRDefault="00E83AC5" w:rsidP="00AF1EC5">
            <w:pPr>
              <w:pStyle w:val="12"/>
              <w:spacing w:line="240" w:lineRule="auto"/>
              <w:ind w:firstLine="0"/>
              <w:jc w:val="center"/>
              <w:rPr>
                <w:sz w:val="24"/>
                <w:szCs w:val="24"/>
                <w:lang w:val="lt-LT"/>
              </w:rPr>
            </w:pPr>
            <w:r w:rsidRPr="00347DA7">
              <w:rPr>
                <w:sz w:val="24"/>
                <w:szCs w:val="24"/>
                <w:lang w:val="lt-LT"/>
              </w:rPr>
              <w:t>Mokyklos politikos, formavimas, procedūrų valdymas</w:t>
            </w:r>
          </w:p>
        </w:tc>
        <w:tc>
          <w:tcPr>
            <w:tcW w:w="2393" w:type="dxa"/>
          </w:tcPr>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Nuteikti mokyklos personalą efektyviam užduočių atlikimui;</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Sekti ir įvertinti organizacijos pasiekimus bei numatyti tobulintinas vietas;</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Reglamentuoti bei reguliuoti mokyklos procedūras bei procesus.</w:t>
            </w:r>
          </w:p>
        </w:tc>
        <w:tc>
          <w:tcPr>
            <w:tcW w:w="2393" w:type="dxa"/>
          </w:tcPr>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 xml:space="preserve">Palaikoma tvarka visuose procesuose ir procedūrose; </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Užtikrintas mokyklos veiklos monitoringas;</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 xml:space="preserve">Realizuoti bendrieji mokyklos kaip organizacijos tikslai. </w:t>
            </w:r>
          </w:p>
        </w:tc>
      </w:tr>
      <w:tr w:rsidR="00E83AC5" w:rsidRPr="00347DA7" w:rsidTr="00AF1EC5">
        <w:tc>
          <w:tcPr>
            <w:tcW w:w="2392" w:type="dxa"/>
            <w:vAlign w:val="center"/>
          </w:tcPr>
          <w:p w:rsidR="00E83AC5" w:rsidRPr="00347DA7" w:rsidRDefault="00E83AC5" w:rsidP="00AF1EC5">
            <w:pPr>
              <w:pStyle w:val="12"/>
              <w:spacing w:line="240" w:lineRule="auto"/>
              <w:ind w:firstLine="0"/>
              <w:jc w:val="center"/>
              <w:rPr>
                <w:i/>
                <w:sz w:val="24"/>
                <w:szCs w:val="24"/>
                <w:lang w:val="lt-LT"/>
              </w:rPr>
            </w:pPr>
            <w:r w:rsidRPr="00347DA7">
              <w:rPr>
                <w:i/>
                <w:sz w:val="24"/>
                <w:szCs w:val="24"/>
                <w:lang w:val="lt-LT"/>
              </w:rPr>
              <w:t>Transformacinis</w:t>
            </w:r>
          </w:p>
        </w:tc>
        <w:tc>
          <w:tcPr>
            <w:tcW w:w="2393" w:type="dxa"/>
            <w:vAlign w:val="center"/>
          </w:tcPr>
          <w:p w:rsidR="00E83AC5" w:rsidRPr="00347DA7" w:rsidRDefault="00E83AC5" w:rsidP="00AF1EC5">
            <w:pPr>
              <w:pStyle w:val="12"/>
              <w:spacing w:line="240" w:lineRule="auto"/>
              <w:ind w:firstLine="0"/>
              <w:jc w:val="center"/>
              <w:rPr>
                <w:sz w:val="24"/>
                <w:szCs w:val="24"/>
                <w:lang w:val="lt-LT"/>
              </w:rPr>
            </w:pPr>
            <w:r w:rsidRPr="00347DA7">
              <w:rPr>
                <w:sz w:val="24"/>
                <w:szCs w:val="24"/>
                <w:lang w:val="lt-LT"/>
              </w:rPr>
              <w:t>Mokyklos kultūros formavimas</w:t>
            </w:r>
          </w:p>
        </w:tc>
        <w:tc>
          <w:tcPr>
            <w:tcW w:w="2393" w:type="dxa"/>
          </w:tcPr>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Skatinti mokyklos bendruomenę pasišvęsti mokyklos vizijai;</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Skatinti pokyčius ir inovacijas;</w:t>
            </w:r>
          </w:p>
          <w:p w:rsidR="00E83AC5" w:rsidRPr="00347DA7" w:rsidRDefault="00E83AC5" w:rsidP="00AF1EC5">
            <w:pPr>
              <w:pStyle w:val="12"/>
              <w:spacing w:line="240" w:lineRule="auto"/>
              <w:ind w:firstLine="0"/>
              <w:jc w:val="left"/>
              <w:rPr>
                <w:sz w:val="24"/>
                <w:szCs w:val="24"/>
                <w:lang w:val="lt-LT"/>
              </w:rPr>
            </w:pPr>
            <w:r w:rsidRPr="00347DA7">
              <w:rPr>
                <w:sz w:val="24"/>
                <w:szCs w:val="24"/>
                <w:lang w:val="lt-LT"/>
              </w:rPr>
              <w:t>Diegti maksimalias pastangas organizacijos labui.</w:t>
            </w:r>
          </w:p>
        </w:tc>
        <w:tc>
          <w:tcPr>
            <w:tcW w:w="2393" w:type="dxa"/>
            <w:vAlign w:val="center"/>
          </w:tcPr>
          <w:p w:rsidR="00E83AC5" w:rsidRPr="00347DA7" w:rsidRDefault="00E83AC5" w:rsidP="00AF1EC5">
            <w:pPr>
              <w:pStyle w:val="12"/>
              <w:spacing w:line="240" w:lineRule="auto"/>
              <w:ind w:firstLine="0"/>
              <w:jc w:val="center"/>
              <w:rPr>
                <w:sz w:val="24"/>
                <w:szCs w:val="24"/>
                <w:lang w:val="lt-LT"/>
              </w:rPr>
            </w:pPr>
            <w:r w:rsidRPr="00347DA7">
              <w:rPr>
                <w:sz w:val="24"/>
                <w:szCs w:val="24"/>
                <w:lang w:val="lt-LT"/>
              </w:rPr>
              <w:t>Nuolatinis organizacijos tobulėjimas.</w:t>
            </w:r>
          </w:p>
        </w:tc>
      </w:tr>
    </w:tbl>
    <w:p w:rsidR="00E83AC5" w:rsidRPr="00B12CA4" w:rsidRDefault="00B12CA4" w:rsidP="0045629C">
      <w:pPr>
        <w:pStyle w:val="12"/>
        <w:spacing w:line="360" w:lineRule="auto"/>
        <w:ind w:left="397" w:firstLine="397"/>
        <w:jc w:val="center"/>
        <w:rPr>
          <w:i/>
          <w:sz w:val="22"/>
          <w:szCs w:val="22"/>
          <w:lang w:eastAsia="lt-LT"/>
        </w:rPr>
      </w:pPr>
      <w:r w:rsidRPr="00B12CA4">
        <w:rPr>
          <w:b/>
          <w:i/>
          <w:sz w:val="22"/>
          <w:szCs w:val="22"/>
        </w:rPr>
        <w:t xml:space="preserve">Šaltinis: </w:t>
      </w:r>
      <w:r w:rsidR="00C0671F">
        <w:rPr>
          <w:i/>
          <w:sz w:val="22"/>
          <w:szCs w:val="22"/>
          <w:lang w:val="lt-LT"/>
        </w:rPr>
        <w:t>Adaptuot</w:t>
      </w:r>
      <w:r w:rsidR="00E83AC5" w:rsidRPr="00B12CA4">
        <w:rPr>
          <w:i/>
          <w:sz w:val="22"/>
          <w:szCs w:val="22"/>
          <w:lang w:val="lt-LT"/>
        </w:rPr>
        <w:t>a autori</w:t>
      </w:r>
      <w:r w:rsidRPr="00B12CA4">
        <w:rPr>
          <w:i/>
          <w:sz w:val="22"/>
          <w:szCs w:val="22"/>
          <w:lang w:val="lt-LT"/>
        </w:rPr>
        <w:t>a</w:t>
      </w:r>
      <w:r w:rsidR="00E83AC5" w:rsidRPr="00B12CA4">
        <w:rPr>
          <w:i/>
          <w:sz w:val="22"/>
          <w:szCs w:val="22"/>
          <w:lang w:val="lt-LT"/>
        </w:rPr>
        <w:t>u</w:t>
      </w:r>
      <w:r w:rsidRPr="00B12CA4">
        <w:rPr>
          <w:i/>
          <w:sz w:val="22"/>
          <w:szCs w:val="22"/>
          <w:lang w:val="lt-LT"/>
        </w:rPr>
        <w:t>s</w:t>
      </w:r>
      <w:r w:rsidR="00E83AC5" w:rsidRPr="00B12CA4">
        <w:rPr>
          <w:i/>
          <w:sz w:val="22"/>
          <w:szCs w:val="22"/>
          <w:lang w:val="lt-LT"/>
        </w:rPr>
        <w:t xml:space="preserve"> remiantis </w:t>
      </w:r>
      <w:r w:rsidR="002150FA" w:rsidRPr="00B12CA4">
        <w:rPr>
          <w:i/>
          <w:sz w:val="22"/>
          <w:szCs w:val="22"/>
          <w:lang w:eastAsia="lt-LT"/>
        </w:rPr>
        <w:t>R. Kontautiene,</w:t>
      </w:r>
      <w:r w:rsidR="00E83AC5" w:rsidRPr="00B12CA4">
        <w:rPr>
          <w:i/>
          <w:sz w:val="22"/>
          <w:szCs w:val="22"/>
          <w:lang w:eastAsia="lt-LT"/>
        </w:rPr>
        <w:t xml:space="preserve"> J. Melnikova, 2007</w:t>
      </w:r>
    </w:p>
    <w:p w:rsidR="007E356B" w:rsidRPr="00347DA7" w:rsidRDefault="007E356B" w:rsidP="0045629C">
      <w:pPr>
        <w:pStyle w:val="12"/>
        <w:spacing w:line="360" w:lineRule="auto"/>
        <w:ind w:left="397" w:firstLine="397"/>
        <w:jc w:val="center"/>
        <w:rPr>
          <w:i/>
          <w:sz w:val="24"/>
          <w:szCs w:val="24"/>
          <w:lang w:val="lt-LT"/>
        </w:rPr>
      </w:pPr>
    </w:p>
    <w:p w:rsidR="00E83AC5" w:rsidRPr="00347DA7" w:rsidRDefault="00E83AC5" w:rsidP="00AE3888">
      <w:pPr>
        <w:autoSpaceDE w:val="0"/>
        <w:autoSpaceDN w:val="0"/>
        <w:adjustRightInd w:val="0"/>
        <w:ind w:left="284" w:firstLine="397"/>
        <w:rPr>
          <w:i/>
          <w:iCs/>
        </w:rPr>
      </w:pPr>
      <w:r w:rsidRPr="00347DA7">
        <w:rPr>
          <w:lang w:eastAsia="lt-LT"/>
        </w:rPr>
        <w:lastRenderedPageBreak/>
        <w:t>Šian</w:t>
      </w:r>
      <w:r w:rsidR="002C3E66" w:rsidRPr="00347DA7">
        <w:rPr>
          <w:lang w:eastAsia="lt-LT"/>
        </w:rPr>
        <w:t>dieniniai mokyklai būtų aktualus</w:t>
      </w:r>
      <w:r w:rsidR="00AE3888">
        <w:rPr>
          <w:lang w:eastAsia="lt-LT"/>
        </w:rPr>
        <w:t xml:space="preserve"> </w:t>
      </w:r>
      <w:r w:rsidRPr="00347DA7">
        <w:rPr>
          <w:lang w:eastAsia="lt-LT"/>
        </w:rPr>
        <w:t>transfo</w:t>
      </w:r>
      <w:r w:rsidR="002C3E66" w:rsidRPr="00347DA7">
        <w:rPr>
          <w:lang w:eastAsia="lt-LT"/>
        </w:rPr>
        <w:t>rmacinio tipo vadovavimo modelis</w:t>
      </w:r>
      <w:r w:rsidRPr="00347DA7">
        <w:rPr>
          <w:lang w:eastAsia="lt-LT"/>
        </w:rPr>
        <w:t>, kad</w:t>
      </w:r>
      <w:r w:rsidR="002C3E66" w:rsidRPr="00347DA7">
        <w:rPr>
          <w:lang w:eastAsia="lt-LT"/>
        </w:rPr>
        <w:t>angi jis</w:t>
      </w:r>
      <w:r w:rsidR="00AE3888">
        <w:rPr>
          <w:lang w:eastAsia="lt-LT"/>
        </w:rPr>
        <w:t xml:space="preserve"> </w:t>
      </w:r>
      <w:r w:rsidR="002C3E66" w:rsidRPr="00347DA7">
        <w:rPr>
          <w:lang w:eastAsia="lt-LT"/>
        </w:rPr>
        <w:t>orientuotas</w:t>
      </w:r>
      <w:r w:rsidRPr="00347DA7">
        <w:rPr>
          <w:lang w:eastAsia="lt-LT"/>
        </w:rPr>
        <w:t xml:space="preserve"> į organizacijos kokybės vizijos kūrimą ir jos įgyvendinimą t.y. </w:t>
      </w:r>
      <w:r w:rsidRPr="00347DA7">
        <w:t xml:space="preserve">patrauklios bendradarbiavimo ir teigiamo mokymosi </w:t>
      </w:r>
      <w:r w:rsidRPr="00347DA7">
        <w:rPr>
          <w:rStyle w:val="af4"/>
          <w:i w:val="0"/>
        </w:rPr>
        <w:t xml:space="preserve">aplinkos kūrimą ir </w:t>
      </w:r>
      <w:r w:rsidR="003A4C51" w:rsidRPr="00347DA7">
        <w:rPr>
          <w:rStyle w:val="af4"/>
          <w:i w:val="0"/>
        </w:rPr>
        <w:t>palaikymą</w:t>
      </w:r>
      <w:r w:rsidRPr="00347DA7">
        <w:rPr>
          <w:rStyle w:val="af4"/>
          <w:i w:val="0"/>
        </w:rPr>
        <w:t>, pokyčių ir ino</w:t>
      </w:r>
      <w:r w:rsidR="002C3E66" w:rsidRPr="00347DA7">
        <w:rPr>
          <w:rStyle w:val="af4"/>
          <w:i w:val="0"/>
        </w:rPr>
        <w:t>vacijų organizacijoje skatinimą</w:t>
      </w:r>
      <w:r w:rsidRPr="00347DA7">
        <w:rPr>
          <w:rStyle w:val="af4"/>
          <w:i w:val="0"/>
        </w:rPr>
        <w:t xml:space="preserve"> ir kt., visa tai atveria mokyklai galimybę siekti aukštesnių kokybės rezultatų. Kas </w:t>
      </w:r>
      <w:r w:rsidR="003A4C51" w:rsidRPr="00347DA7">
        <w:rPr>
          <w:rStyle w:val="af4"/>
          <w:i w:val="0"/>
        </w:rPr>
        <w:t>liečia</w:t>
      </w:r>
      <w:r w:rsidR="00AE3888">
        <w:rPr>
          <w:rStyle w:val="af4"/>
          <w:i w:val="0"/>
        </w:rPr>
        <w:t xml:space="preserve"> </w:t>
      </w:r>
      <w:r w:rsidRPr="00347DA7">
        <w:rPr>
          <w:rStyle w:val="af4"/>
          <w:i w:val="0"/>
        </w:rPr>
        <w:t>instrukcinio</w:t>
      </w:r>
      <w:r w:rsidR="002C3E66" w:rsidRPr="00347DA7">
        <w:rPr>
          <w:rStyle w:val="af4"/>
          <w:i w:val="0"/>
        </w:rPr>
        <w:t xml:space="preserve"> ir transakcinio vadovavimo modelius, tai jie labiau orientuoti </w:t>
      </w:r>
      <w:r w:rsidRPr="00347DA7">
        <w:rPr>
          <w:rStyle w:val="af4"/>
          <w:i w:val="0"/>
        </w:rPr>
        <w:t>į kokybės užtikrinimą, bet ne į</w:t>
      </w:r>
      <w:r w:rsidR="002C3E66" w:rsidRPr="00347DA7">
        <w:rPr>
          <w:rStyle w:val="af4"/>
          <w:i w:val="0"/>
        </w:rPr>
        <w:t xml:space="preserve"> jos nuolatinį augimą, todėl šie vadovavimo modeliai</w:t>
      </w:r>
      <w:r w:rsidR="000260D6" w:rsidRPr="00347DA7">
        <w:rPr>
          <w:rStyle w:val="af4"/>
          <w:i w:val="0"/>
        </w:rPr>
        <w:t xml:space="preserve"> šiuolaikiniai</w:t>
      </w:r>
      <w:r w:rsidRPr="00347DA7">
        <w:rPr>
          <w:rStyle w:val="af4"/>
          <w:i w:val="0"/>
        </w:rPr>
        <w:t xml:space="preserve"> mokyklai yr</w:t>
      </w:r>
      <w:r w:rsidR="002C3E66" w:rsidRPr="00347DA7">
        <w:rPr>
          <w:rStyle w:val="af4"/>
          <w:i w:val="0"/>
        </w:rPr>
        <w:t>a neaktualū</w:t>
      </w:r>
      <w:r w:rsidRPr="00347DA7">
        <w:rPr>
          <w:rStyle w:val="af4"/>
          <w:i w:val="0"/>
        </w:rPr>
        <w:t>s.</w:t>
      </w:r>
    </w:p>
    <w:p w:rsidR="004D181E" w:rsidRDefault="00E83AC5" w:rsidP="00B059CC">
      <w:pPr>
        <w:autoSpaceDE w:val="0"/>
        <w:autoSpaceDN w:val="0"/>
        <w:adjustRightInd w:val="0"/>
        <w:ind w:firstLine="397"/>
      </w:pPr>
      <w:r w:rsidRPr="00347DA7">
        <w:t>Anot L. Kaltauskienė</w:t>
      </w:r>
      <w:r w:rsidR="00224CA6">
        <w:t>s [12</w:t>
      </w:r>
      <w:r w:rsidRPr="00347DA7">
        <w:t>], mokykla užtikrins veiklos kokybę, jei vadovas vadovavimo procese suderins šias kriterijus:</w:t>
      </w:r>
    </w:p>
    <w:p w:rsidR="00AA2404" w:rsidRPr="00AA2404" w:rsidRDefault="00AA2404" w:rsidP="00AA2404">
      <w:pPr>
        <w:autoSpaceDE w:val="0"/>
        <w:autoSpaceDN w:val="0"/>
        <w:adjustRightInd w:val="0"/>
        <w:ind w:firstLine="397"/>
        <w:jc w:val="center"/>
        <w:rPr>
          <w:i/>
        </w:rPr>
      </w:pPr>
      <w:r w:rsidRPr="00347DA7">
        <w:rPr>
          <w:b/>
          <w:i/>
        </w:rPr>
        <w:t>Lentelė 4</w:t>
      </w:r>
      <w:r w:rsidRPr="00347DA7">
        <w:rPr>
          <w:i/>
        </w:rPr>
        <w:t>. Mokyklos vadovo vadovavimo kriterijai užtikrinant veiklos kokybę</w:t>
      </w:r>
    </w:p>
    <w:tbl>
      <w:tblPr>
        <w:tblStyle w:val="af2"/>
        <w:tblpPr w:leftFromText="180" w:rightFromText="180" w:vertAnchor="text" w:horzAnchor="margin" w:tblpY="114"/>
        <w:tblW w:w="9606" w:type="dxa"/>
        <w:tblLayout w:type="fixed"/>
        <w:tblLook w:val="04A0"/>
      </w:tblPr>
      <w:tblGrid>
        <w:gridCol w:w="1441"/>
        <w:gridCol w:w="1417"/>
        <w:gridCol w:w="1418"/>
        <w:gridCol w:w="1417"/>
        <w:gridCol w:w="1276"/>
        <w:gridCol w:w="1276"/>
        <w:gridCol w:w="1361"/>
      </w:tblGrid>
      <w:tr w:rsidR="00AA2404" w:rsidTr="00AA2404">
        <w:trPr>
          <w:trHeight w:val="1266"/>
        </w:trPr>
        <w:tc>
          <w:tcPr>
            <w:tcW w:w="1441" w:type="dxa"/>
            <w:vAlign w:val="center"/>
          </w:tcPr>
          <w:p w:rsidR="00AA2404" w:rsidRDefault="00AA2404" w:rsidP="00AA2404">
            <w:pPr>
              <w:autoSpaceDE w:val="0"/>
              <w:autoSpaceDN w:val="0"/>
              <w:adjustRightInd w:val="0"/>
              <w:spacing w:line="276" w:lineRule="auto"/>
              <w:ind w:left="0" w:firstLine="0"/>
              <w:jc w:val="center"/>
            </w:pPr>
            <w:r>
              <w:t>Lyderystė</w:t>
            </w:r>
          </w:p>
        </w:tc>
        <w:tc>
          <w:tcPr>
            <w:tcW w:w="1417" w:type="dxa"/>
            <w:vAlign w:val="center"/>
          </w:tcPr>
          <w:p w:rsidR="00AA2404" w:rsidRDefault="00AA2404" w:rsidP="00AA2404">
            <w:pPr>
              <w:autoSpaceDE w:val="0"/>
              <w:autoSpaceDN w:val="0"/>
              <w:adjustRightInd w:val="0"/>
              <w:spacing w:line="276" w:lineRule="auto"/>
              <w:ind w:left="0" w:firstLine="0"/>
              <w:jc w:val="center"/>
            </w:pPr>
            <w:r>
              <w:t>Strateginis</w:t>
            </w:r>
          </w:p>
          <w:p w:rsidR="00AA2404" w:rsidRDefault="00AA2404" w:rsidP="00AA2404">
            <w:pPr>
              <w:autoSpaceDE w:val="0"/>
              <w:autoSpaceDN w:val="0"/>
              <w:adjustRightInd w:val="0"/>
              <w:spacing w:line="276" w:lineRule="auto"/>
              <w:ind w:left="0" w:firstLine="0"/>
              <w:jc w:val="center"/>
            </w:pPr>
            <w:r>
              <w:t>planavimas</w:t>
            </w:r>
          </w:p>
        </w:tc>
        <w:tc>
          <w:tcPr>
            <w:tcW w:w="1418" w:type="dxa"/>
            <w:vAlign w:val="center"/>
          </w:tcPr>
          <w:p w:rsidR="00AA2404" w:rsidRDefault="00AA2404" w:rsidP="00AA2404">
            <w:pPr>
              <w:autoSpaceDE w:val="0"/>
              <w:autoSpaceDN w:val="0"/>
              <w:adjustRightInd w:val="0"/>
              <w:spacing w:line="276" w:lineRule="auto"/>
              <w:ind w:left="0" w:firstLine="0"/>
              <w:jc w:val="center"/>
            </w:pPr>
            <w:r>
              <w:t>Dėmėsis mokiniui,</w:t>
            </w:r>
          </w:p>
          <w:p w:rsidR="00AA2404" w:rsidRDefault="00AA2404" w:rsidP="00AA2404">
            <w:pPr>
              <w:autoSpaceDE w:val="0"/>
              <w:autoSpaceDN w:val="0"/>
              <w:adjustRightInd w:val="0"/>
              <w:spacing w:line="276" w:lineRule="auto"/>
              <w:ind w:left="0" w:firstLine="0"/>
              <w:jc w:val="center"/>
            </w:pPr>
            <w:r>
              <w:t>rinkai,</w:t>
            </w:r>
          </w:p>
          <w:p w:rsidR="00AA2404" w:rsidRDefault="00AA2404" w:rsidP="00AA2404">
            <w:pPr>
              <w:autoSpaceDE w:val="0"/>
              <w:autoSpaceDN w:val="0"/>
              <w:adjustRightInd w:val="0"/>
              <w:spacing w:line="276" w:lineRule="auto"/>
              <w:ind w:left="0" w:firstLine="0"/>
              <w:jc w:val="center"/>
            </w:pPr>
            <w:r>
              <w:t>socialiniams partneriams</w:t>
            </w:r>
          </w:p>
        </w:tc>
        <w:tc>
          <w:tcPr>
            <w:tcW w:w="1417" w:type="dxa"/>
            <w:vAlign w:val="center"/>
          </w:tcPr>
          <w:p w:rsidR="00AA2404" w:rsidRDefault="00AA2404" w:rsidP="00AA2404">
            <w:pPr>
              <w:autoSpaceDE w:val="0"/>
              <w:autoSpaceDN w:val="0"/>
              <w:adjustRightInd w:val="0"/>
              <w:spacing w:line="276" w:lineRule="auto"/>
              <w:ind w:left="0" w:firstLine="0"/>
              <w:jc w:val="center"/>
            </w:pPr>
            <w:r>
              <w:t>Matavimas,</w:t>
            </w:r>
          </w:p>
          <w:p w:rsidR="00AA2404" w:rsidRDefault="00AA2404" w:rsidP="00AA2404">
            <w:pPr>
              <w:autoSpaceDE w:val="0"/>
              <w:autoSpaceDN w:val="0"/>
              <w:adjustRightInd w:val="0"/>
              <w:spacing w:line="276" w:lineRule="auto"/>
              <w:ind w:left="0" w:firstLine="0"/>
              <w:jc w:val="center"/>
            </w:pPr>
            <w:r>
              <w:t>analizė ir žinių vadyba</w:t>
            </w:r>
          </w:p>
        </w:tc>
        <w:tc>
          <w:tcPr>
            <w:tcW w:w="1276" w:type="dxa"/>
            <w:vAlign w:val="center"/>
          </w:tcPr>
          <w:p w:rsidR="00AA2404" w:rsidRDefault="00AA2404" w:rsidP="00AA2404">
            <w:pPr>
              <w:autoSpaceDE w:val="0"/>
              <w:autoSpaceDN w:val="0"/>
              <w:adjustRightInd w:val="0"/>
              <w:spacing w:line="276" w:lineRule="auto"/>
              <w:ind w:left="0" w:firstLine="0"/>
              <w:jc w:val="center"/>
            </w:pPr>
            <w:r>
              <w:t>Dėmesys</w:t>
            </w:r>
          </w:p>
          <w:p w:rsidR="00AA2404" w:rsidRDefault="00AA2404" w:rsidP="00AA2404">
            <w:pPr>
              <w:autoSpaceDE w:val="0"/>
              <w:autoSpaceDN w:val="0"/>
              <w:adjustRightInd w:val="0"/>
              <w:spacing w:line="276" w:lineRule="auto"/>
              <w:ind w:left="0" w:firstLine="0"/>
              <w:jc w:val="center"/>
            </w:pPr>
            <w:r>
              <w:t>darbuotojams</w:t>
            </w:r>
          </w:p>
        </w:tc>
        <w:tc>
          <w:tcPr>
            <w:tcW w:w="1276" w:type="dxa"/>
            <w:vAlign w:val="center"/>
          </w:tcPr>
          <w:p w:rsidR="00AA2404" w:rsidRDefault="00AA2404" w:rsidP="00AA2404">
            <w:pPr>
              <w:autoSpaceDE w:val="0"/>
              <w:autoSpaceDN w:val="0"/>
              <w:adjustRightInd w:val="0"/>
              <w:spacing w:line="276" w:lineRule="auto"/>
              <w:ind w:left="0" w:firstLine="0"/>
              <w:jc w:val="center"/>
            </w:pPr>
            <w:r>
              <w:t>Proceso vadyba</w:t>
            </w:r>
          </w:p>
        </w:tc>
        <w:tc>
          <w:tcPr>
            <w:tcW w:w="1361" w:type="dxa"/>
            <w:vAlign w:val="center"/>
          </w:tcPr>
          <w:p w:rsidR="00AA2404" w:rsidRDefault="00AA2404" w:rsidP="00AA2404">
            <w:pPr>
              <w:autoSpaceDE w:val="0"/>
              <w:autoSpaceDN w:val="0"/>
              <w:adjustRightInd w:val="0"/>
              <w:spacing w:line="276" w:lineRule="auto"/>
              <w:ind w:left="0" w:firstLine="0"/>
              <w:jc w:val="center"/>
            </w:pPr>
            <w:r>
              <w:t>Rezultatai</w:t>
            </w:r>
          </w:p>
        </w:tc>
      </w:tr>
      <w:tr w:rsidR="00AA2404" w:rsidTr="00AA2404">
        <w:trPr>
          <w:trHeight w:val="4385"/>
        </w:trPr>
        <w:tc>
          <w:tcPr>
            <w:tcW w:w="1441" w:type="dxa"/>
            <w:vAlign w:val="center"/>
          </w:tcPr>
          <w:p w:rsidR="00AA2404" w:rsidRDefault="00AA2404" w:rsidP="00AA2404">
            <w:pPr>
              <w:pStyle w:val="af1"/>
              <w:autoSpaceDE w:val="0"/>
              <w:autoSpaceDN w:val="0"/>
              <w:adjustRightInd w:val="0"/>
              <w:ind w:left="0" w:firstLine="0"/>
              <w:jc w:val="center"/>
              <w:rPr>
                <w:rFonts w:ascii="Times New Roman" w:hAnsi="Times New Roman" w:cs="Times New Roman"/>
                <w:sz w:val="20"/>
                <w:szCs w:val="20"/>
              </w:rPr>
            </w:pPr>
            <w:r w:rsidRPr="00CC36DA">
              <w:rPr>
                <w:rFonts w:ascii="Times New Roman" w:hAnsi="Times New Roman" w:cs="Times New Roman"/>
                <w:sz w:val="20"/>
                <w:szCs w:val="20"/>
              </w:rPr>
              <w:t>Vadovų lyderystė (vizija, vert</w:t>
            </w:r>
            <w:r>
              <w:rPr>
                <w:rFonts w:ascii="Times New Roman" w:hAnsi="Times New Roman" w:cs="Times New Roman"/>
                <w:sz w:val="20"/>
                <w:szCs w:val="20"/>
              </w:rPr>
              <w:t>ybės, komunikacija, o</w:t>
            </w:r>
            <w:r w:rsidRPr="00CC36DA">
              <w:rPr>
                <w:rFonts w:ascii="Times New Roman" w:hAnsi="Times New Roman" w:cs="Times New Roman"/>
                <w:sz w:val="20"/>
                <w:szCs w:val="20"/>
              </w:rPr>
              <w:t>rganizacinė kultūra).</w:t>
            </w:r>
          </w:p>
          <w:p w:rsidR="00AA2404" w:rsidRDefault="00AA2404" w:rsidP="00AA2404">
            <w:pPr>
              <w:pStyle w:val="af1"/>
              <w:autoSpaceDE w:val="0"/>
              <w:autoSpaceDN w:val="0"/>
              <w:adjustRightInd w:val="0"/>
              <w:ind w:left="0" w:firstLine="0"/>
              <w:jc w:val="center"/>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jc w:val="center"/>
              <w:rPr>
                <w:rFonts w:ascii="Times New Roman" w:hAnsi="Times New Roman" w:cs="Times New Roman"/>
                <w:sz w:val="20"/>
                <w:szCs w:val="20"/>
              </w:rPr>
            </w:pPr>
          </w:p>
          <w:p w:rsidR="00AA2404" w:rsidRDefault="00AA2404" w:rsidP="00AA2404">
            <w:pPr>
              <w:autoSpaceDE w:val="0"/>
              <w:autoSpaceDN w:val="0"/>
              <w:adjustRightInd w:val="0"/>
              <w:spacing w:line="276" w:lineRule="auto"/>
              <w:ind w:left="0" w:firstLine="0"/>
              <w:jc w:val="center"/>
              <w:rPr>
                <w:iCs/>
                <w:sz w:val="20"/>
                <w:szCs w:val="20"/>
              </w:rPr>
            </w:pPr>
            <w:r w:rsidRPr="00CC36DA">
              <w:rPr>
                <w:iCs/>
                <w:sz w:val="20"/>
                <w:szCs w:val="20"/>
              </w:rPr>
              <w:t>Organizacijos stiprinimas</w:t>
            </w:r>
          </w:p>
          <w:p w:rsidR="00AA2404" w:rsidRDefault="00AA2404" w:rsidP="00AA2404">
            <w:pPr>
              <w:autoSpaceDE w:val="0"/>
              <w:autoSpaceDN w:val="0"/>
              <w:adjustRightInd w:val="0"/>
              <w:spacing w:line="276" w:lineRule="auto"/>
              <w:ind w:left="0" w:firstLine="0"/>
              <w:jc w:val="center"/>
              <w:rPr>
                <w:iCs/>
                <w:sz w:val="20"/>
                <w:szCs w:val="20"/>
              </w:rPr>
            </w:pPr>
          </w:p>
          <w:p w:rsidR="00AA2404" w:rsidRDefault="00AA2404" w:rsidP="00AA2404">
            <w:pPr>
              <w:autoSpaceDE w:val="0"/>
              <w:autoSpaceDN w:val="0"/>
              <w:adjustRightInd w:val="0"/>
              <w:spacing w:line="276" w:lineRule="auto"/>
              <w:ind w:left="0" w:firstLine="0"/>
              <w:jc w:val="center"/>
              <w:rPr>
                <w:iCs/>
                <w:sz w:val="20"/>
                <w:szCs w:val="20"/>
              </w:rPr>
            </w:pPr>
          </w:p>
          <w:p w:rsidR="00AA2404" w:rsidRDefault="00AA2404" w:rsidP="00AA2404">
            <w:pPr>
              <w:autoSpaceDE w:val="0"/>
              <w:autoSpaceDN w:val="0"/>
              <w:adjustRightInd w:val="0"/>
              <w:spacing w:line="276" w:lineRule="auto"/>
              <w:ind w:left="0" w:firstLine="0"/>
              <w:jc w:val="center"/>
              <w:rPr>
                <w:iCs/>
                <w:sz w:val="20"/>
                <w:szCs w:val="20"/>
              </w:rPr>
            </w:pPr>
          </w:p>
          <w:p w:rsidR="00AA2404" w:rsidRPr="00CC36DA" w:rsidRDefault="00AA2404" w:rsidP="00AA2404">
            <w:pPr>
              <w:autoSpaceDE w:val="0"/>
              <w:autoSpaceDN w:val="0"/>
              <w:adjustRightInd w:val="0"/>
              <w:spacing w:line="276" w:lineRule="auto"/>
              <w:ind w:left="0" w:firstLine="0"/>
              <w:jc w:val="center"/>
              <w:rPr>
                <w:iCs/>
                <w:sz w:val="20"/>
                <w:szCs w:val="20"/>
              </w:rPr>
            </w:pPr>
          </w:p>
          <w:p w:rsidR="00AA2404" w:rsidRDefault="00AA2404" w:rsidP="00AA2404">
            <w:pPr>
              <w:autoSpaceDE w:val="0"/>
              <w:autoSpaceDN w:val="0"/>
              <w:adjustRightInd w:val="0"/>
              <w:ind w:left="0" w:firstLine="0"/>
              <w:jc w:val="center"/>
            </w:pPr>
            <w:r w:rsidRPr="00CC36DA">
              <w:rPr>
                <w:sz w:val="20"/>
                <w:szCs w:val="20"/>
              </w:rPr>
              <w:t>Organizacijos socialinė atsakomybė, etiškumas, pilietiškumas</w:t>
            </w:r>
          </w:p>
        </w:tc>
        <w:tc>
          <w:tcPr>
            <w:tcW w:w="1417" w:type="dxa"/>
            <w:vAlign w:val="center"/>
          </w:tcPr>
          <w:p w:rsidR="00AA2404" w:rsidRDefault="00AA2404" w:rsidP="00AA2404">
            <w:pPr>
              <w:pStyle w:val="af1"/>
              <w:autoSpaceDE w:val="0"/>
              <w:autoSpaceDN w:val="0"/>
              <w:adjustRightInd w:val="0"/>
              <w:ind w:left="0" w:firstLine="0"/>
              <w:jc w:val="center"/>
              <w:rPr>
                <w:rFonts w:ascii="Times New Roman" w:hAnsi="Times New Roman" w:cs="Times New Roman"/>
                <w:sz w:val="20"/>
                <w:szCs w:val="20"/>
              </w:rPr>
            </w:pPr>
            <w:r w:rsidRPr="00CC36DA">
              <w:rPr>
                <w:rFonts w:ascii="Times New Roman" w:hAnsi="Times New Roman" w:cs="Times New Roman"/>
                <w:sz w:val="20"/>
                <w:szCs w:val="20"/>
              </w:rPr>
              <w:t>Strategijų ir įgyvendinimo programų  rengimo proceso efektyvumas</w:t>
            </w:r>
          </w:p>
          <w:p w:rsidR="00AA2404" w:rsidRDefault="00AA2404" w:rsidP="00AA2404">
            <w:pPr>
              <w:pStyle w:val="af1"/>
              <w:autoSpaceDE w:val="0"/>
              <w:autoSpaceDN w:val="0"/>
              <w:adjustRightInd w:val="0"/>
              <w:ind w:left="0" w:firstLine="0"/>
              <w:jc w:val="center"/>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jc w:val="center"/>
              <w:rPr>
                <w:rFonts w:ascii="Times New Roman" w:hAnsi="Times New Roman" w:cs="Times New Roman"/>
                <w:sz w:val="20"/>
                <w:szCs w:val="20"/>
              </w:rPr>
            </w:pPr>
            <w:r w:rsidRPr="00CC36DA">
              <w:rPr>
                <w:rFonts w:ascii="Times New Roman" w:hAnsi="Times New Roman" w:cs="Times New Roman"/>
                <w:sz w:val="20"/>
                <w:szCs w:val="20"/>
              </w:rPr>
              <w:t>Strateginių siekių pasirinkimas ir koregavimas</w:t>
            </w:r>
          </w:p>
          <w:p w:rsidR="00AA2404" w:rsidRDefault="00AA2404" w:rsidP="00AA2404">
            <w:pPr>
              <w:autoSpaceDE w:val="0"/>
              <w:autoSpaceDN w:val="0"/>
              <w:adjustRightInd w:val="0"/>
              <w:ind w:left="0" w:firstLine="0"/>
              <w:jc w:val="center"/>
              <w:rPr>
                <w:sz w:val="20"/>
                <w:szCs w:val="20"/>
              </w:rPr>
            </w:pPr>
          </w:p>
          <w:p w:rsidR="00AA2404" w:rsidRDefault="00AA2404" w:rsidP="00AA2404">
            <w:pPr>
              <w:autoSpaceDE w:val="0"/>
              <w:autoSpaceDN w:val="0"/>
              <w:adjustRightInd w:val="0"/>
              <w:ind w:left="0" w:firstLine="0"/>
              <w:jc w:val="center"/>
              <w:rPr>
                <w:sz w:val="20"/>
                <w:szCs w:val="20"/>
              </w:rPr>
            </w:pPr>
          </w:p>
          <w:p w:rsidR="00AA2404" w:rsidRDefault="00AA2404" w:rsidP="00AA2404">
            <w:pPr>
              <w:autoSpaceDE w:val="0"/>
              <w:autoSpaceDN w:val="0"/>
              <w:adjustRightInd w:val="0"/>
              <w:ind w:left="0" w:firstLine="0"/>
              <w:jc w:val="center"/>
              <w:rPr>
                <w:sz w:val="20"/>
                <w:szCs w:val="20"/>
              </w:rPr>
            </w:pPr>
          </w:p>
          <w:p w:rsidR="00AA2404" w:rsidRDefault="00AA2404" w:rsidP="00AA2404">
            <w:pPr>
              <w:autoSpaceDE w:val="0"/>
              <w:autoSpaceDN w:val="0"/>
              <w:adjustRightInd w:val="0"/>
              <w:ind w:left="0" w:firstLine="0"/>
              <w:jc w:val="center"/>
              <w:rPr>
                <w:sz w:val="20"/>
                <w:szCs w:val="20"/>
              </w:rPr>
            </w:pPr>
            <w:r w:rsidRPr="00CC36DA">
              <w:rPr>
                <w:sz w:val="20"/>
                <w:szCs w:val="20"/>
              </w:rPr>
              <w:t xml:space="preserve">Pažangos </w:t>
            </w:r>
          </w:p>
          <w:p w:rsidR="00AA2404" w:rsidRDefault="00AA2404" w:rsidP="00AA2404">
            <w:pPr>
              <w:autoSpaceDE w:val="0"/>
              <w:autoSpaceDN w:val="0"/>
              <w:adjustRightInd w:val="0"/>
              <w:ind w:left="0" w:firstLine="0"/>
              <w:jc w:val="center"/>
            </w:pPr>
            <w:r w:rsidRPr="00CC36DA">
              <w:rPr>
                <w:sz w:val="20"/>
                <w:szCs w:val="20"/>
              </w:rPr>
              <w:t>matavimas</w:t>
            </w:r>
          </w:p>
        </w:tc>
        <w:tc>
          <w:tcPr>
            <w:tcW w:w="1418" w:type="dxa"/>
          </w:tcPr>
          <w:p w:rsidR="00AA2404" w:rsidRDefault="00AA2404" w:rsidP="00AA2404">
            <w:pPr>
              <w:autoSpaceDE w:val="0"/>
              <w:autoSpaceDN w:val="0"/>
              <w:adjustRightInd w:val="0"/>
              <w:ind w:left="0" w:firstLine="0"/>
              <w:jc w:val="center"/>
              <w:rPr>
                <w:sz w:val="20"/>
                <w:szCs w:val="20"/>
              </w:rPr>
            </w:pPr>
          </w:p>
          <w:p w:rsidR="00AA2404" w:rsidRDefault="00AA2404" w:rsidP="00AA2404">
            <w:pPr>
              <w:autoSpaceDE w:val="0"/>
              <w:autoSpaceDN w:val="0"/>
              <w:adjustRightInd w:val="0"/>
              <w:ind w:left="0" w:firstLine="0"/>
              <w:rPr>
                <w:sz w:val="20"/>
                <w:szCs w:val="20"/>
              </w:rPr>
            </w:pPr>
          </w:p>
          <w:p w:rsidR="00AA2404" w:rsidRDefault="00AA2404" w:rsidP="00AA2404">
            <w:pPr>
              <w:autoSpaceDE w:val="0"/>
              <w:autoSpaceDN w:val="0"/>
              <w:adjustRightInd w:val="0"/>
              <w:ind w:left="0" w:firstLine="0"/>
              <w:jc w:val="center"/>
            </w:pPr>
            <w:r w:rsidRPr="00CC36DA">
              <w:rPr>
                <w:sz w:val="20"/>
                <w:szCs w:val="20"/>
              </w:rPr>
              <w:t>Mokinių, partnerių ir rinkos pažinimas</w:t>
            </w:r>
          </w:p>
          <w:p w:rsidR="00AA2404" w:rsidRDefault="00AA2404" w:rsidP="00AA2404">
            <w:pPr>
              <w:pStyle w:val="af1"/>
              <w:autoSpaceDE w:val="0"/>
              <w:autoSpaceDN w:val="0"/>
              <w:adjustRightInd w:val="0"/>
              <w:ind w:left="57" w:firstLine="0"/>
              <w:rPr>
                <w:rFonts w:ascii="Times New Roman" w:hAnsi="Times New Roman" w:cs="Times New Roman"/>
                <w:sz w:val="20"/>
                <w:szCs w:val="20"/>
              </w:rPr>
            </w:pPr>
          </w:p>
          <w:p w:rsidR="00AA2404" w:rsidRPr="0034451E" w:rsidRDefault="00AA2404" w:rsidP="00AA2404">
            <w:pPr>
              <w:autoSpaceDE w:val="0"/>
              <w:autoSpaceDN w:val="0"/>
              <w:adjustRightInd w:val="0"/>
              <w:ind w:left="0" w:firstLine="0"/>
              <w:rPr>
                <w:sz w:val="20"/>
                <w:szCs w:val="20"/>
              </w:rPr>
            </w:pPr>
          </w:p>
          <w:p w:rsidR="00AA2404" w:rsidRPr="00CC36DA" w:rsidRDefault="00AA2404" w:rsidP="00AA2404">
            <w:pPr>
              <w:pStyle w:val="af1"/>
              <w:autoSpaceDE w:val="0"/>
              <w:autoSpaceDN w:val="0"/>
              <w:adjustRightInd w:val="0"/>
              <w:ind w:left="57" w:firstLine="0"/>
              <w:rPr>
                <w:rFonts w:ascii="Times New Roman" w:hAnsi="Times New Roman" w:cs="Times New Roman"/>
                <w:sz w:val="20"/>
                <w:szCs w:val="20"/>
              </w:rPr>
            </w:pPr>
            <w:r w:rsidRPr="00CC36DA">
              <w:rPr>
                <w:rFonts w:ascii="Times New Roman" w:hAnsi="Times New Roman" w:cs="Times New Roman"/>
                <w:sz w:val="20"/>
                <w:szCs w:val="20"/>
              </w:rPr>
              <w:t>Žinių panaudojimas</w:t>
            </w:r>
          </w:p>
          <w:p w:rsidR="00AA2404" w:rsidRDefault="00AA2404" w:rsidP="00AA2404">
            <w:pPr>
              <w:autoSpaceDE w:val="0"/>
              <w:autoSpaceDN w:val="0"/>
              <w:adjustRightInd w:val="0"/>
              <w:ind w:left="0" w:firstLine="0"/>
              <w:jc w:val="center"/>
            </w:pPr>
          </w:p>
        </w:tc>
        <w:tc>
          <w:tcPr>
            <w:tcW w:w="1417" w:type="dxa"/>
          </w:tcPr>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Default="00AA2404" w:rsidP="00AA2404">
            <w:pPr>
              <w:pStyle w:val="af1"/>
              <w:autoSpaceDE w:val="0"/>
              <w:autoSpaceDN w:val="0"/>
              <w:adjustRightInd w:val="0"/>
              <w:ind w:left="0" w:firstLine="0"/>
              <w:rPr>
                <w:rFonts w:ascii="Times New Roman" w:hAnsi="Times New Roman" w:cs="Times New Roman"/>
                <w:sz w:val="20"/>
                <w:szCs w:val="20"/>
              </w:rPr>
            </w:pPr>
            <w:r w:rsidRPr="00CC36DA">
              <w:rPr>
                <w:rFonts w:ascii="Times New Roman" w:hAnsi="Times New Roman" w:cs="Times New Roman"/>
                <w:sz w:val="20"/>
                <w:szCs w:val="20"/>
              </w:rPr>
              <w:t>Matavimo, analizavimo ir darbo tobulinimo praktika (kokybės, prieinamumo ir efektyvumo užtikrinimas)</w:t>
            </w:r>
          </w:p>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rPr>
                <w:rFonts w:ascii="Times New Roman" w:hAnsi="Times New Roman" w:cs="Times New Roman"/>
                <w:sz w:val="20"/>
                <w:szCs w:val="20"/>
              </w:rPr>
            </w:pPr>
            <w:r w:rsidRPr="00CC36DA">
              <w:rPr>
                <w:rFonts w:ascii="Times New Roman" w:hAnsi="Times New Roman" w:cs="Times New Roman"/>
                <w:sz w:val="20"/>
                <w:szCs w:val="20"/>
              </w:rPr>
              <w:t>Informacijos, informacinių technologijų ir žinių vadyba (kokybės, prieinamumo ir efektyvumo užtikrinimas).</w:t>
            </w:r>
          </w:p>
          <w:p w:rsidR="00AA2404" w:rsidRDefault="00AA2404" w:rsidP="00AA2404">
            <w:pPr>
              <w:autoSpaceDE w:val="0"/>
              <w:autoSpaceDN w:val="0"/>
              <w:adjustRightInd w:val="0"/>
              <w:ind w:left="0" w:firstLine="0"/>
              <w:jc w:val="center"/>
            </w:pPr>
          </w:p>
        </w:tc>
        <w:tc>
          <w:tcPr>
            <w:tcW w:w="1276" w:type="dxa"/>
          </w:tcPr>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Default="00AA2404" w:rsidP="00AA2404">
            <w:pPr>
              <w:pStyle w:val="af1"/>
              <w:autoSpaceDE w:val="0"/>
              <w:autoSpaceDN w:val="0"/>
              <w:adjustRightInd w:val="0"/>
              <w:ind w:left="0" w:firstLine="0"/>
              <w:rPr>
                <w:rFonts w:ascii="Times New Roman" w:hAnsi="Times New Roman" w:cs="Times New Roman"/>
                <w:sz w:val="20"/>
                <w:szCs w:val="20"/>
              </w:rPr>
            </w:pPr>
            <w:r w:rsidRPr="00CC36DA">
              <w:rPr>
                <w:rFonts w:ascii="Times New Roman" w:hAnsi="Times New Roman" w:cs="Times New Roman"/>
                <w:sz w:val="20"/>
                <w:szCs w:val="20"/>
              </w:rPr>
              <w:t>Mokinių, partnerių ir rinkos pažinimas.</w:t>
            </w:r>
          </w:p>
          <w:p w:rsidR="00AA2404"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Pr="00CC36DA" w:rsidRDefault="00AA2404" w:rsidP="00AA2404">
            <w:pPr>
              <w:pStyle w:val="af1"/>
              <w:autoSpaceDE w:val="0"/>
              <w:autoSpaceDN w:val="0"/>
              <w:adjustRightInd w:val="0"/>
              <w:ind w:left="0" w:firstLine="0"/>
              <w:rPr>
                <w:rFonts w:ascii="Times New Roman" w:hAnsi="Times New Roman" w:cs="Times New Roman"/>
                <w:sz w:val="20"/>
                <w:szCs w:val="20"/>
              </w:rPr>
            </w:pPr>
          </w:p>
          <w:p w:rsidR="00AA2404" w:rsidRPr="009B33BD" w:rsidRDefault="00AA2404" w:rsidP="00AA2404">
            <w:pPr>
              <w:pStyle w:val="af1"/>
              <w:autoSpaceDE w:val="0"/>
              <w:autoSpaceDN w:val="0"/>
              <w:adjustRightInd w:val="0"/>
              <w:ind w:left="0" w:firstLine="0"/>
              <w:rPr>
                <w:rFonts w:ascii="Times New Roman" w:hAnsi="Times New Roman" w:cs="Times New Roman"/>
                <w:sz w:val="19"/>
                <w:szCs w:val="19"/>
              </w:rPr>
            </w:pPr>
            <w:r w:rsidRPr="009B33BD">
              <w:rPr>
                <w:rFonts w:ascii="Times New Roman" w:hAnsi="Times New Roman" w:cs="Times New Roman"/>
                <w:sz w:val="19"/>
                <w:szCs w:val="19"/>
              </w:rPr>
              <w:t>Žinių panaudojimas</w:t>
            </w:r>
          </w:p>
          <w:p w:rsidR="00AA2404" w:rsidRDefault="00AA2404" w:rsidP="00AA2404">
            <w:pPr>
              <w:autoSpaceDE w:val="0"/>
              <w:autoSpaceDN w:val="0"/>
              <w:adjustRightInd w:val="0"/>
              <w:ind w:left="0" w:firstLine="0"/>
              <w:jc w:val="center"/>
            </w:pPr>
          </w:p>
        </w:tc>
        <w:tc>
          <w:tcPr>
            <w:tcW w:w="1276" w:type="dxa"/>
            <w:vAlign w:val="center"/>
          </w:tcPr>
          <w:p w:rsidR="00AA2404" w:rsidRDefault="00AA2404" w:rsidP="00AA2404">
            <w:pPr>
              <w:pStyle w:val="af1"/>
              <w:autoSpaceDE w:val="0"/>
              <w:autoSpaceDN w:val="0"/>
              <w:adjustRightInd w:val="0"/>
              <w:ind w:left="0" w:firstLine="0"/>
              <w:rPr>
                <w:rFonts w:ascii="Times New Roman" w:hAnsi="Times New Roman" w:cs="Times New Roman"/>
                <w:iCs/>
                <w:sz w:val="20"/>
                <w:szCs w:val="20"/>
              </w:rPr>
            </w:pPr>
            <w:r w:rsidRPr="0034451E">
              <w:rPr>
                <w:rFonts w:ascii="Times New Roman" w:hAnsi="Times New Roman" w:cs="Times New Roman"/>
                <w:iCs/>
                <w:sz w:val="20"/>
                <w:szCs w:val="20"/>
              </w:rPr>
              <w:t>Esminės kompete-ncijos (mokytojų, vadovų, mokinių)</w:t>
            </w:r>
          </w:p>
          <w:p w:rsidR="00AA2404" w:rsidRPr="0034451E" w:rsidRDefault="00AA2404" w:rsidP="00AA2404">
            <w:pPr>
              <w:pStyle w:val="af1"/>
              <w:autoSpaceDE w:val="0"/>
              <w:autoSpaceDN w:val="0"/>
              <w:adjustRightInd w:val="0"/>
              <w:ind w:left="0" w:firstLine="0"/>
              <w:rPr>
                <w:rFonts w:ascii="Times New Roman" w:hAnsi="Times New Roman" w:cs="Times New Roman"/>
                <w:iCs/>
                <w:sz w:val="20"/>
                <w:szCs w:val="20"/>
              </w:rPr>
            </w:pPr>
          </w:p>
          <w:p w:rsidR="00AA2404" w:rsidRDefault="00AA2404" w:rsidP="00AA2404">
            <w:pPr>
              <w:pStyle w:val="af1"/>
              <w:autoSpaceDE w:val="0"/>
              <w:autoSpaceDN w:val="0"/>
              <w:adjustRightInd w:val="0"/>
              <w:ind w:left="0" w:firstLine="0"/>
              <w:rPr>
                <w:rFonts w:ascii="Times New Roman" w:hAnsi="Times New Roman" w:cs="Times New Roman"/>
                <w:iCs/>
                <w:sz w:val="20"/>
                <w:szCs w:val="20"/>
              </w:rPr>
            </w:pPr>
            <w:r w:rsidRPr="0034451E">
              <w:rPr>
                <w:rFonts w:ascii="Times New Roman" w:hAnsi="Times New Roman" w:cs="Times New Roman"/>
                <w:iCs/>
                <w:sz w:val="20"/>
                <w:szCs w:val="20"/>
              </w:rPr>
              <w:t>Darbo procesų dizainas.</w:t>
            </w:r>
          </w:p>
          <w:p w:rsidR="00AA2404" w:rsidRPr="0034451E" w:rsidRDefault="00AA2404" w:rsidP="00AA2404">
            <w:pPr>
              <w:pStyle w:val="af1"/>
              <w:autoSpaceDE w:val="0"/>
              <w:autoSpaceDN w:val="0"/>
              <w:adjustRightInd w:val="0"/>
              <w:ind w:left="0" w:firstLine="0"/>
              <w:rPr>
                <w:rFonts w:ascii="Times New Roman" w:hAnsi="Times New Roman" w:cs="Times New Roman"/>
                <w:iCs/>
                <w:sz w:val="20"/>
                <w:szCs w:val="20"/>
              </w:rPr>
            </w:pPr>
          </w:p>
          <w:p w:rsidR="00AA2404" w:rsidRPr="007E356B" w:rsidRDefault="00AA2404" w:rsidP="00AA2404">
            <w:pPr>
              <w:autoSpaceDE w:val="0"/>
              <w:autoSpaceDN w:val="0"/>
              <w:adjustRightInd w:val="0"/>
              <w:spacing w:line="276" w:lineRule="auto"/>
              <w:ind w:left="0" w:firstLine="0"/>
              <w:rPr>
                <w:iCs/>
                <w:sz w:val="19"/>
                <w:szCs w:val="19"/>
              </w:rPr>
            </w:pPr>
            <w:r w:rsidRPr="007E356B">
              <w:rPr>
                <w:iCs/>
                <w:sz w:val="19"/>
                <w:szCs w:val="19"/>
              </w:rPr>
              <w:t>Pasirengimas kritiniams atvejams</w:t>
            </w:r>
          </w:p>
          <w:p w:rsidR="00AA2404" w:rsidRPr="0034451E" w:rsidRDefault="00AA2404" w:rsidP="00AA2404">
            <w:pPr>
              <w:autoSpaceDE w:val="0"/>
              <w:autoSpaceDN w:val="0"/>
              <w:adjustRightInd w:val="0"/>
              <w:ind w:left="0" w:firstLine="0"/>
              <w:rPr>
                <w:sz w:val="20"/>
                <w:szCs w:val="20"/>
              </w:rPr>
            </w:pPr>
          </w:p>
          <w:p w:rsidR="00AA2404" w:rsidRPr="0034451E" w:rsidRDefault="00AA2404" w:rsidP="00AA2404">
            <w:pPr>
              <w:pStyle w:val="af1"/>
              <w:autoSpaceDE w:val="0"/>
              <w:autoSpaceDN w:val="0"/>
              <w:adjustRightInd w:val="0"/>
              <w:ind w:left="0" w:firstLine="0"/>
              <w:rPr>
                <w:rFonts w:ascii="Times New Roman" w:hAnsi="Times New Roman" w:cs="Times New Roman"/>
                <w:iCs/>
                <w:sz w:val="20"/>
                <w:szCs w:val="20"/>
              </w:rPr>
            </w:pPr>
            <w:r w:rsidRPr="0034451E">
              <w:rPr>
                <w:rFonts w:ascii="Times New Roman" w:hAnsi="Times New Roman" w:cs="Times New Roman"/>
                <w:iCs/>
                <w:sz w:val="20"/>
                <w:szCs w:val="20"/>
              </w:rPr>
              <w:t>Darbo procesų vadyba.</w:t>
            </w:r>
          </w:p>
          <w:p w:rsidR="00AA2404" w:rsidRPr="0034451E" w:rsidRDefault="00AA2404" w:rsidP="00AA2404">
            <w:pPr>
              <w:pStyle w:val="af1"/>
              <w:autoSpaceDE w:val="0"/>
              <w:autoSpaceDN w:val="0"/>
              <w:adjustRightInd w:val="0"/>
              <w:ind w:left="0" w:firstLine="0"/>
              <w:rPr>
                <w:sz w:val="20"/>
                <w:szCs w:val="20"/>
              </w:rPr>
            </w:pPr>
            <w:r w:rsidRPr="0034451E">
              <w:rPr>
                <w:rFonts w:ascii="Times New Roman" w:hAnsi="Times New Roman" w:cs="Times New Roman"/>
                <w:iCs/>
                <w:sz w:val="20"/>
                <w:szCs w:val="20"/>
              </w:rPr>
              <w:t>Darbo procesų tobulinimas</w:t>
            </w:r>
          </w:p>
        </w:tc>
        <w:tc>
          <w:tcPr>
            <w:tcW w:w="1361" w:type="dxa"/>
            <w:vAlign w:val="center"/>
          </w:tcPr>
          <w:p w:rsidR="00AA2404" w:rsidRDefault="00AA2404" w:rsidP="00AA2404">
            <w:pPr>
              <w:autoSpaceDE w:val="0"/>
              <w:autoSpaceDN w:val="0"/>
              <w:adjustRightInd w:val="0"/>
              <w:ind w:left="0" w:firstLine="0"/>
              <w:rPr>
                <w:iCs/>
                <w:sz w:val="20"/>
                <w:szCs w:val="20"/>
              </w:rPr>
            </w:pPr>
            <w:r w:rsidRPr="0034451E">
              <w:rPr>
                <w:iCs/>
                <w:sz w:val="20"/>
                <w:szCs w:val="20"/>
              </w:rPr>
              <w:t>Mokinių mokymosi rezultatai</w:t>
            </w:r>
          </w:p>
          <w:p w:rsidR="009B33BD" w:rsidRPr="00AA2404" w:rsidRDefault="009B33BD" w:rsidP="00AA2404">
            <w:pPr>
              <w:autoSpaceDE w:val="0"/>
              <w:autoSpaceDN w:val="0"/>
              <w:adjustRightInd w:val="0"/>
              <w:ind w:left="0" w:firstLine="0"/>
              <w:rPr>
                <w:iCs/>
                <w:sz w:val="20"/>
                <w:szCs w:val="20"/>
              </w:rPr>
            </w:pPr>
          </w:p>
          <w:p w:rsidR="00AA2404" w:rsidRPr="009B33BD" w:rsidRDefault="00AA2404" w:rsidP="00AA2404">
            <w:pPr>
              <w:pStyle w:val="af1"/>
              <w:autoSpaceDE w:val="0"/>
              <w:autoSpaceDN w:val="0"/>
              <w:adjustRightInd w:val="0"/>
              <w:ind w:left="0" w:firstLine="0"/>
              <w:rPr>
                <w:rFonts w:ascii="Times New Roman" w:hAnsi="Times New Roman" w:cs="Times New Roman"/>
                <w:iCs/>
                <w:sz w:val="19"/>
                <w:szCs w:val="19"/>
              </w:rPr>
            </w:pPr>
            <w:r w:rsidRPr="00CC36DA">
              <w:rPr>
                <w:rFonts w:ascii="Times New Roman" w:hAnsi="Times New Roman" w:cs="Times New Roman"/>
                <w:iCs/>
                <w:sz w:val="20"/>
                <w:szCs w:val="20"/>
              </w:rPr>
              <w:t xml:space="preserve">Mokinių ir socialinių partnerių grupių </w:t>
            </w:r>
            <w:r w:rsidRPr="009B33BD">
              <w:rPr>
                <w:rFonts w:ascii="Times New Roman" w:hAnsi="Times New Roman" w:cs="Times New Roman"/>
                <w:iCs/>
                <w:sz w:val="19"/>
                <w:szCs w:val="19"/>
              </w:rPr>
              <w:t>pasitenkinimas</w:t>
            </w:r>
            <w:r w:rsidR="009B33BD">
              <w:rPr>
                <w:rFonts w:ascii="Times New Roman" w:hAnsi="Times New Roman" w:cs="Times New Roman"/>
                <w:iCs/>
                <w:sz w:val="19"/>
                <w:szCs w:val="19"/>
              </w:rPr>
              <w:t xml:space="preserve">, </w:t>
            </w:r>
            <w:r w:rsidRPr="00CC36DA">
              <w:rPr>
                <w:rFonts w:ascii="Times New Roman" w:hAnsi="Times New Roman" w:cs="Times New Roman"/>
                <w:iCs/>
                <w:sz w:val="20"/>
                <w:szCs w:val="20"/>
              </w:rPr>
              <w:t>įstaigos vertinimas ir lojalumas.</w:t>
            </w:r>
          </w:p>
          <w:p w:rsidR="009B33BD" w:rsidRPr="00CC36DA" w:rsidRDefault="009B33BD" w:rsidP="00AA2404">
            <w:pPr>
              <w:pStyle w:val="af1"/>
              <w:autoSpaceDE w:val="0"/>
              <w:autoSpaceDN w:val="0"/>
              <w:adjustRightInd w:val="0"/>
              <w:ind w:left="0" w:firstLine="0"/>
              <w:rPr>
                <w:rFonts w:ascii="Times New Roman" w:hAnsi="Times New Roman" w:cs="Times New Roman"/>
                <w:iCs/>
                <w:sz w:val="20"/>
                <w:szCs w:val="20"/>
              </w:rPr>
            </w:pPr>
          </w:p>
          <w:p w:rsidR="00AA2404" w:rsidRDefault="00AA2404" w:rsidP="00AA2404">
            <w:pPr>
              <w:pStyle w:val="af1"/>
              <w:autoSpaceDE w:val="0"/>
              <w:autoSpaceDN w:val="0"/>
              <w:adjustRightInd w:val="0"/>
              <w:ind w:left="0" w:firstLine="0"/>
              <w:rPr>
                <w:rFonts w:ascii="Times New Roman" w:hAnsi="Times New Roman" w:cs="Times New Roman"/>
                <w:iCs/>
                <w:sz w:val="20"/>
                <w:szCs w:val="20"/>
              </w:rPr>
            </w:pPr>
            <w:r w:rsidRPr="0034451E">
              <w:rPr>
                <w:rFonts w:ascii="Times New Roman" w:hAnsi="Times New Roman" w:cs="Times New Roman"/>
                <w:iCs/>
                <w:sz w:val="20"/>
                <w:szCs w:val="20"/>
              </w:rPr>
              <w:t>Finansiniai ir rinkos rezultatai.</w:t>
            </w:r>
          </w:p>
          <w:p w:rsidR="009B33BD" w:rsidRPr="0034451E" w:rsidRDefault="009B33BD" w:rsidP="00AA2404">
            <w:pPr>
              <w:pStyle w:val="af1"/>
              <w:autoSpaceDE w:val="0"/>
              <w:autoSpaceDN w:val="0"/>
              <w:adjustRightInd w:val="0"/>
              <w:ind w:left="0" w:firstLine="0"/>
              <w:rPr>
                <w:rFonts w:ascii="Times New Roman" w:hAnsi="Times New Roman" w:cs="Times New Roman"/>
                <w:iCs/>
                <w:sz w:val="20"/>
                <w:szCs w:val="20"/>
              </w:rPr>
            </w:pPr>
          </w:p>
          <w:p w:rsidR="00AA2404" w:rsidRDefault="00AA2404" w:rsidP="00AA2404">
            <w:pPr>
              <w:pStyle w:val="af1"/>
              <w:autoSpaceDE w:val="0"/>
              <w:autoSpaceDN w:val="0"/>
              <w:adjustRightInd w:val="0"/>
              <w:ind w:left="0" w:firstLine="0"/>
              <w:rPr>
                <w:rFonts w:ascii="Times New Roman" w:hAnsi="Times New Roman" w:cs="Times New Roman"/>
                <w:iCs/>
                <w:sz w:val="20"/>
                <w:szCs w:val="20"/>
              </w:rPr>
            </w:pPr>
            <w:r w:rsidRPr="00CC36DA">
              <w:rPr>
                <w:rFonts w:ascii="Times New Roman" w:hAnsi="Times New Roman" w:cs="Times New Roman"/>
                <w:iCs/>
                <w:sz w:val="20"/>
                <w:szCs w:val="20"/>
              </w:rPr>
              <w:t>Rezultatai darbuotojų kompetentingumo srityje.</w:t>
            </w:r>
          </w:p>
          <w:p w:rsidR="009B33BD" w:rsidRDefault="009B33BD" w:rsidP="00AA2404">
            <w:pPr>
              <w:pStyle w:val="af1"/>
              <w:autoSpaceDE w:val="0"/>
              <w:autoSpaceDN w:val="0"/>
              <w:adjustRightInd w:val="0"/>
              <w:ind w:left="0" w:firstLine="0"/>
              <w:rPr>
                <w:rFonts w:ascii="Times New Roman" w:hAnsi="Times New Roman" w:cs="Times New Roman"/>
                <w:iCs/>
                <w:sz w:val="20"/>
                <w:szCs w:val="20"/>
              </w:rPr>
            </w:pPr>
          </w:p>
          <w:p w:rsidR="009B33BD" w:rsidRPr="00CC36DA" w:rsidRDefault="009B33BD" w:rsidP="00AA2404">
            <w:pPr>
              <w:pStyle w:val="af1"/>
              <w:autoSpaceDE w:val="0"/>
              <w:autoSpaceDN w:val="0"/>
              <w:adjustRightInd w:val="0"/>
              <w:ind w:left="0" w:firstLine="0"/>
              <w:rPr>
                <w:rFonts w:ascii="Times New Roman" w:hAnsi="Times New Roman" w:cs="Times New Roman"/>
                <w:iCs/>
                <w:sz w:val="20"/>
                <w:szCs w:val="20"/>
              </w:rPr>
            </w:pPr>
          </w:p>
          <w:p w:rsidR="00AA2404" w:rsidRDefault="00AA2404" w:rsidP="00AA2404">
            <w:pPr>
              <w:autoSpaceDE w:val="0"/>
              <w:autoSpaceDN w:val="0"/>
              <w:adjustRightInd w:val="0"/>
              <w:ind w:left="0" w:firstLine="0"/>
              <w:rPr>
                <w:iCs/>
                <w:sz w:val="20"/>
                <w:szCs w:val="20"/>
              </w:rPr>
            </w:pPr>
            <w:r w:rsidRPr="00CC36DA">
              <w:rPr>
                <w:iCs/>
                <w:sz w:val="20"/>
                <w:szCs w:val="20"/>
              </w:rPr>
              <w:t>Rezultatai proceso efektyvumo srityje</w:t>
            </w:r>
          </w:p>
          <w:p w:rsidR="009B33BD" w:rsidRDefault="009B33BD" w:rsidP="00AA2404">
            <w:pPr>
              <w:autoSpaceDE w:val="0"/>
              <w:autoSpaceDN w:val="0"/>
              <w:adjustRightInd w:val="0"/>
              <w:ind w:left="0" w:firstLine="0"/>
            </w:pPr>
          </w:p>
          <w:p w:rsidR="00AA2404" w:rsidRPr="0034451E" w:rsidRDefault="00AA2404" w:rsidP="00AA2404">
            <w:pPr>
              <w:autoSpaceDE w:val="0"/>
              <w:autoSpaceDN w:val="0"/>
              <w:adjustRightInd w:val="0"/>
              <w:ind w:left="0" w:firstLine="0"/>
              <w:rPr>
                <w:sz w:val="20"/>
                <w:szCs w:val="20"/>
              </w:rPr>
            </w:pPr>
            <w:r w:rsidRPr="0034451E">
              <w:rPr>
                <w:iCs/>
                <w:sz w:val="20"/>
                <w:szCs w:val="20"/>
              </w:rPr>
              <w:t>Rezultatai lyderystės srityje</w:t>
            </w:r>
            <w:r w:rsidRPr="00CC36DA">
              <w:rPr>
                <w:iCs/>
                <w:sz w:val="20"/>
                <w:szCs w:val="20"/>
              </w:rPr>
              <w:t xml:space="preserve">  </w:t>
            </w:r>
          </w:p>
          <w:p w:rsidR="00AA2404" w:rsidRPr="0034451E" w:rsidRDefault="00AA2404" w:rsidP="00AA2404">
            <w:pPr>
              <w:autoSpaceDE w:val="0"/>
              <w:autoSpaceDN w:val="0"/>
              <w:adjustRightInd w:val="0"/>
              <w:ind w:left="0" w:firstLine="0"/>
              <w:rPr>
                <w:sz w:val="20"/>
                <w:szCs w:val="20"/>
              </w:rPr>
            </w:pPr>
          </w:p>
        </w:tc>
      </w:tr>
    </w:tbl>
    <w:p w:rsidR="004D181E" w:rsidRDefault="004D181E"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3A4C51" w:rsidRDefault="003A4C51" w:rsidP="009A5796">
      <w:pPr>
        <w:autoSpaceDE w:val="0"/>
        <w:autoSpaceDN w:val="0"/>
        <w:adjustRightInd w:val="0"/>
        <w:ind w:left="0" w:firstLine="0"/>
      </w:pPr>
    </w:p>
    <w:p w:rsidR="007E356B" w:rsidRDefault="007E356B" w:rsidP="009A5796">
      <w:pPr>
        <w:autoSpaceDE w:val="0"/>
        <w:autoSpaceDN w:val="0"/>
        <w:adjustRightInd w:val="0"/>
        <w:ind w:left="0" w:firstLine="0"/>
      </w:pPr>
    </w:p>
    <w:p w:rsidR="007E356B" w:rsidRDefault="007E356B" w:rsidP="009A5796">
      <w:pPr>
        <w:autoSpaceDE w:val="0"/>
        <w:autoSpaceDN w:val="0"/>
        <w:adjustRightInd w:val="0"/>
        <w:ind w:left="0" w:firstLine="0"/>
      </w:pPr>
    </w:p>
    <w:p w:rsidR="00AA2404" w:rsidRDefault="00AA2404" w:rsidP="009B33BD">
      <w:pPr>
        <w:autoSpaceDE w:val="0"/>
        <w:autoSpaceDN w:val="0"/>
        <w:adjustRightInd w:val="0"/>
        <w:ind w:left="0" w:firstLine="0"/>
        <w:rPr>
          <w:b/>
          <w:i/>
        </w:rPr>
      </w:pPr>
    </w:p>
    <w:p w:rsidR="00E83AC5" w:rsidRPr="00347DA7" w:rsidRDefault="00034FFF" w:rsidP="002F0A7E">
      <w:pPr>
        <w:spacing w:line="276" w:lineRule="auto"/>
        <w:rPr>
          <w:bCs/>
          <w:i/>
          <w:iCs/>
        </w:rPr>
      </w:pPr>
      <w:r w:rsidRPr="00347DA7">
        <w:rPr>
          <w:b/>
          <w:i/>
        </w:rPr>
        <w:t xml:space="preserve">Šaltinis: </w:t>
      </w:r>
      <w:r w:rsidR="002F0A7E" w:rsidRPr="00347DA7">
        <w:rPr>
          <w:i/>
          <w:iCs/>
        </w:rPr>
        <w:t>Adaptuota autoriaus remiantis L. Kaltauskien</w:t>
      </w:r>
      <w:r w:rsidR="002F0A7E" w:rsidRPr="00347DA7">
        <w:rPr>
          <w:iCs/>
        </w:rPr>
        <w:t>e</w:t>
      </w:r>
      <w:r w:rsidR="002F0A7E" w:rsidRPr="00347DA7">
        <w:rPr>
          <w:i/>
          <w:iCs/>
        </w:rPr>
        <w:t xml:space="preserve"> parengtu pranešimu: „</w:t>
      </w:r>
      <w:r w:rsidR="002F0A7E" w:rsidRPr="00347DA7">
        <w:rPr>
          <w:bCs/>
          <w:i/>
          <w:iCs/>
        </w:rPr>
        <w:t>Mokyklų vadovų pasirengimas įgyvendinti atnaujintas bendrąsias programas</w:t>
      </w:r>
      <w:r w:rsidR="006E740C">
        <w:rPr>
          <w:bCs/>
          <w:i/>
          <w:iCs/>
        </w:rPr>
        <w:t>“</w:t>
      </w:r>
    </w:p>
    <w:p w:rsidR="00E37A6B" w:rsidRDefault="00E37A6B" w:rsidP="00E83AC5">
      <w:pPr>
        <w:autoSpaceDE w:val="0"/>
        <w:autoSpaceDN w:val="0"/>
        <w:adjustRightInd w:val="0"/>
        <w:ind w:firstLine="397"/>
        <w:rPr>
          <w:i/>
          <w:lang w:eastAsia="lt-LT"/>
        </w:rPr>
      </w:pPr>
    </w:p>
    <w:p w:rsidR="00E83AC5" w:rsidRPr="00347DA7" w:rsidRDefault="00E83AC5" w:rsidP="00E83AC5">
      <w:pPr>
        <w:autoSpaceDE w:val="0"/>
        <w:autoSpaceDN w:val="0"/>
        <w:adjustRightInd w:val="0"/>
        <w:ind w:firstLine="397"/>
      </w:pPr>
      <w:r w:rsidRPr="00347DA7">
        <w:rPr>
          <w:i/>
          <w:lang w:eastAsia="lt-LT"/>
        </w:rPr>
        <w:t xml:space="preserve">Apibendrinant galima teigti, kad šiuolaikinės mokyklos valdymas reikalauja, </w:t>
      </w:r>
      <w:r w:rsidR="001013FC" w:rsidRPr="001013FC">
        <w:rPr>
          <w:i/>
          <w:lang w:eastAsia="lt-LT"/>
        </w:rPr>
        <w:t xml:space="preserve">kad vadovavimas aprėptų visas mokyklos gyvenimo sritys, todėl vadovams būtina suvokti naujas vadovavimo koncepcijas, įvaldyti naujus vadovavimo modelius, kurie padėtų pasiekti veiklos veiksmingumą, skatinti kokybę </w:t>
      </w:r>
      <w:r w:rsidR="001013FC" w:rsidRPr="001013FC">
        <w:rPr>
          <w:rFonts w:eastAsia="TimesNewRomanPSMT"/>
          <w:i/>
        </w:rPr>
        <w:t>formuojant naujos mokyklos įvaizdį visuomenėje</w:t>
      </w:r>
      <w:r w:rsidRPr="00347DA7">
        <w:rPr>
          <w:i/>
          <w:lang w:eastAsia="lt-LT"/>
        </w:rPr>
        <w:t>. Šia</w:t>
      </w:r>
      <w:r w:rsidR="00741DF5" w:rsidRPr="00347DA7">
        <w:rPr>
          <w:i/>
          <w:lang w:eastAsia="lt-LT"/>
        </w:rPr>
        <w:t>ndieniniai mokyklai būtų aktualu</w:t>
      </w:r>
      <w:r w:rsidRPr="00347DA7">
        <w:rPr>
          <w:i/>
          <w:lang w:eastAsia="lt-LT"/>
        </w:rPr>
        <w:t>s transfor</w:t>
      </w:r>
      <w:r w:rsidR="00741DF5" w:rsidRPr="00347DA7">
        <w:rPr>
          <w:i/>
          <w:lang w:eastAsia="lt-LT"/>
        </w:rPr>
        <w:t xml:space="preserve">macinio tipo vadovavimo modelis, kadangi šis modelis </w:t>
      </w:r>
      <w:r w:rsidRPr="00347DA7">
        <w:rPr>
          <w:i/>
          <w:lang w:eastAsia="lt-LT"/>
        </w:rPr>
        <w:t>orien</w:t>
      </w:r>
      <w:r w:rsidR="00741DF5" w:rsidRPr="00347DA7">
        <w:rPr>
          <w:i/>
          <w:lang w:eastAsia="lt-LT"/>
        </w:rPr>
        <w:t>tuotas</w:t>
      </w:r>
      <w:r w:rsidRPr="00347DA7">
        <w:rPr>
          <w:i/>
          <w:lang w:eastAsia="lt-LT"/>
        </w:rPr>
        <w:t xml:space="preserve"> į organizacijos kokybės vizijos kūrimą, augimą ir jos įgyvendinimą t.y. </w:t>
      </w:r>
      <w:r w:rsidRPr="00347DA7">
        <w:rPr>
          <w:i/>
        </w:rPr>
        <w:t xml:space="preserve">patrauklios bendradarbiavimo ir teigiamo mokymosi </w:t>
      </w:r>
      <w:r w:rsidRPr="00347DA7">
        <w:rPr>
          <w:rStyle w:val="af4"/>
        </w:rPr>
        <w:t xml:space="preserve">aplinkos kūrimą ir </w:t>
      </w:r>
      <w:r w:rsidR="000D097D" w:rsidRPr="00347DA7">
        <w:rPr>
          <w:rStyle w:val="af4"/>
        </w:rPr>
        <w:t>palaikymą</w:t>
      </w:r>
      <w:r w:rsidRPr="00347DA7">
        <w:rPr>
          <w:rStyle w:val="af4"/>
        </w:rPr>
        <w:t>, pokyčių ir ino</w:t>
      </w:r>
      <w:r w:rsidR="00741DF5" w:rsidRPr="00347DA7">
        <w:rPr>
          <w:rStyle w:val="af4"/>
        </w:rPr>
        <w:t>vacijų organizacijoje skatinimą</w:t>
      </w:r>
      <w:r w:rsidRPr="00347DA7">
        <w:rPr>
          <w:rStyle w:val="af4"/>
        </w:rPr>
        <w:t xml:space="preserve"> ir kt., visa tai atveria mokyklai galimybę siekti aukštesnių kokybės rezultatų.</w:t>
      </w:r>
    </w:p>
    <w:p w:rsidR="00E83AC5" w:rsidRPr="00347DA7" w:rsidRDefault="00E83AC5" w:rsidP="00E83AC5">
      <w:pPr>
        <w:autoSpaceDE w:val="0"/>
        <w:autoSpaceDN w:val="0"/>
        <w:adjustRightInd w:val="0"/>
        <w:ind w:firstLine="397"/>
        <w:rPr>
          <w:iCs/>
          <w:lang w:eastAsia="lt-LT"/>
        </w:rPr>
      </w:pPr>
      <w:r w:rsidRPr="00347DA7">
        <w:rPr>
          <w:bCs/>
          <w:i/>
        </w:rPr>
        <w:t>Švietimo kokybė</w:t>
      </w:r>
      <w:r w:rsidRPr="00347DA7">
        <w:rPr>
          <w:rStyle w:val="a7"/>
          <w:bCs/>
          <w:i/>
        </w:rPr>
        <w:footnoteReference w:id="13"/>
      </w:r>
      <w:r w:rsidRPr="00347DA7">
        <w:rPr>
          <w:bCs/>
          <w:i/>
        </w:rPr>
        <w:t xml:space="preserve"> bendriausia prasme </w:t>
      </w:r>
      <w:r w:rsidRPr="00347DA7">
        <w:rPr>
          <w:i/>
          <w:iCs/>
          <w:lang w:eastAsia="lt-LT"/>
        </w:rPr>
        <w:t>yra švietimo vartotojų (švietime dalyvaujančių asmenų, visuomenės ir t.t.), profesionalų (pedagogų, švietimo įstaigų vadovų, švietimo valdymo specialistų, švietimą aptarnaujančios infrastruktūros specialistų,mokslininkų) ir politikų susitarimai dėl švietimo tikslų (vertybių, kurių įkūnijimo yra siekiama), jų siekimo būdų (kaip, kokiais ištekliais, darbų pasiskirstymas ir jų atlikimo laikas ir pan.), pasiekimų įvertinimo kriterijų (laukiamų rezultatų) bei sutartinių tikslų pasiekimo laipsnis</w:t>
      </w:r>
      <w:r w:rsidRPr="00347DA7">
        <w:rPr>
          <w:iCs/>
          <w:lang w:eastAsia="lt-LT"/>
        </w:rPr>
        <w:t xml:space="preserve">. </w:t>
      </w:r>
    </w:p>
    <w:p w:rsidR="00E83AC5" w:rsidRPr="00347DA7" w:rsidRDefault="00E83AC5" w:rsidP="00E83AC5">
      <w:pPr>
        <w:autoSpaceDE w:val="0"/>
        <w:autoSpaceDN w:val="0"/>
        <w:adjustRightInd w:val="0"/>
        <w:ind w:firstLine="397"/>
        <w:rPr>
          <w:rStyle w:val="af4"/>
          <w:i w:val="0"/>
        </w:rPr>
      </w:pPr>
      <w:r w:rsidRPr="00347DA7">
        <w:rPr>
          <w:i/>
        </w:rPr>
        <w:t xml:space="preserve">Labai dažnai švietimo kokybės kriterijai yra planuotų rezultatų pasiekimai ( mokinių pasiekimai </w:t>
      </w:r>
      <w:r w:rsidR="000D097D" w:rsidRPr="00347DA7">
        <w:rPr>
          <w:i/>
        </w:rPr>
        <w:t>olimpiadose</w:t>
      </w:r>
      <w:r w:rsidRPr="00347DA7">
        <w:rPr>
          <w:i/>
        </w:rPr>
        <w:t xml:space="preserve">, sportiniuose </w:t>
      </w:r>
      <w:r w:rsidR="000D097D" w:rsidRPr="00347DA7">
        <w:rPr>
          <w:i/>
        </w:rPr>
        <w:t>varžybose</w:t>
      </w:r>
      <w:r w:rsidRPr="00347DA7">
        <w:rPr>
          <w:i/>
        </w:rPr>
        <w:t xml:space="preserve">, puikiai besimokančių moksleivių skaičius, </w:t>
      </w:r>
      <w:r w:rsidR="000D097D" w:rsidRPr="00347DA7">
        <w:rPr>
          <w:i/>
        </w:rPr>
        <w:t>egzaminai</w:t>
      </w:r>
      <w:r w:rsidRPr="00347DA7">
        <w:rPr>
          <w:i/>
        </w:rPr>
        <w:t xml:space="preserve"> ir kt.) </w:t>
      </w:r>
      <w:r w:rsidRPr="00347DA7">
        <w:rPr>
          <w:i/>
        </w:rPr>
        <w:lastRenderedPageBreak/>
        <w:t>Tačiau, švietimo įstaigoje minėti parametrai nėra esminiai dalykai ir šie pasiekimo rezultatai gali visiškai nesutapti su kokybe. Pavyzdžiui, mokykloje gali būti daug gabių, gerai besimokančių mokinių, tačiau tie mokiniai gali būti siauri kaip asmenybės, t.y. nepadoriai elgtis, įžeidinėti mokytojus. Todėl mokykloms, siekiančioms sukurti geros kokybės paslaugų garantavimo klimatą būtina nustatyti mokyklos kokybės viziją, kuri turi būti orientuota į mokinių poreikius bei jų ir jų tėvų lūkesčių tenkinimą. Mokykla turėtų užtikrinti, kad mokiniai patogiai jaustųsi mokymosi metu ir gautų gerą įspūdį apie jiems teikiamas mokykloje žinias</w:t>
      </w:r>
      <w:r w:rsidR="0077564D" w:rsidRPr="00347DA7">
        <w:rPr>
          <w:i/>
        </w:rPr>
        <w:t>.</w:t>
      </w:r>
    </w:p>
    <w:p w:rsidR="00E83AC5" w:rsidRPr="00347DA7" w:rsidRDefault="00E83AC5" w:rsidP="00E83AC5"/>
    <w:p w:rsidR="00E83AC5" w:rsidRPr="00347DA7" w:rsidRDefault="00CC17EF" w:rsidP="00C70EB0">
      <w:pPr>
        <w:pStyle w:val="3"/>
        <w:jc w:val="center"/>
        <w:rPr>
          <w:szCs w:val="24"/>
        </w:rPr>
      </w:pPr>
      <w:bookmarkStart w:id="15" w:name="_Toc309059220"/>
      <w:r w:rsidRPr="00347DA7">
        <w:rPr>
          <w:szCs w:val="24"/>
        </w:rPr>
        <w:t>Lietuvos švietimo ir mokslo pertvarkos strateginių priemonių apžvalga</w:t>
      </w:r>
      <w:bookmarkEnd w:id="15"/>
    </w:p>
    <w:p w:rsidR="00CC17EF" w:rsidRPr="00347DA7" w:rsidRDefault="00CC17EF" w:rsidP="000A195A">
      <w:pPr>
        <w:autoSpaceDE w:val="0"/>
        <w:autoSpaceDN w:val="0"/>
        <w:adjustRightInd w:val="0"/>
        <w:ind w:left="397" w:firstLine="397"/>
      </w:pPr>
      <w:r w:rsidRPr="00347DA7">
        <w:t xml:space="preserve">Praėjo jau daugiau negu du dešimtmečiai nuo Lietuvos švietimo pertvarkos pradžios. 1988 metais sukurta </w:t>
      </w:r>
      <w:r w:rsidRPr="00347DA7">
        <w:rPr>
          <w:i/>
        </w:rPr>
        <w:t>„</w:t>
      </w:r>
      <w:r w:rsidRPr="00347DA7">
        <w:t>Tautinės mokyklos '' kon</w:t>
      </w:r>
      <w:r w:rsidR="00E37A6B">
        <w:t>cepcija, kuri anot R. Želvio [53</w:t>
      </w:r>
      <w:r w:rsidRPr="00347DA7">
        <w:t>] padėjo pagrindus naujos švietimo sistemos kūrimui, todėl šie metai laikomi Lietuvos švietimo p</w:t>
      </w:r>
      <w:r w:rsidR="00E37A6B">
        <w:t>ertvarkos pradžia. R. Želvys [53</w:t>
      </w:r>
      <w:r w:rsidRPr="00347DA7">
        <w:t xml:space="preserve">] pabrėžia, kad Švietimo reformatorių inicijuotų pokyčių pradžia buvo drąsus, ryžtingas, ir, daugelio švietimo specialistų nuomone, sėkmingas žingsnis. Per šį pirmąjį švietimo reformos etapą daugiausia pastangų buvo skirta ugdymo turiniui pertvarkyti ir mokymosi pasirinkimo galimybių didinimui. Antrojo etapo metų (1998-2002 m.) anot R. Želvio buvo siekiama spręsti problemas, atsiradusias dėl gausių naujovių švietime bei visuomenės pokyčių. Šiame etape gerokai </w:t>
      </w:r>
      <w:r w:rsidR="000D097D" w:rsidRPr="00347DA7">
        <w:t>didesnis</w:t>
      </w:r>
      <w:r w:rsidRPr="00347DA7">
        <w:t xml:space="preserve"> dėmesys skiriamas ekonominiam bei finansiniam švietimo aspektams. Buvo įgyvendinami tokie švietimo pertvarkos žingsniai, kaip valstybinių brandos egzaminų sistemos įdiegimas, ugdymo profiliavimas, mokinio krepšelio įvedimas, pradėtas mokyklų tinklo optimizavimas. Trečiasis etapas, prasidėjęs 2003 metais, siejamas su valstybinės švietimo strategijos 2003-2012 metams įgyvendinimu.</w:t>
      </w:r>
    </w:p>
    <w:p w:rsidR="00CC17EF" w:rsidRPr="00347DA7" w:rsidRDefault="00CC17EF" w:rsidP="00AE3888">
      <w:pPr>
        <w:autoSpaceDE w:val="0"/>
        <w:autoSpaceDN w:val="0"/>
        <w:adjustRightInd w:val="0"/>
        <w:ind w:left="397" w:firstLine="397"/>
      </w:pPr>
      <w:r w:rsidRPr="00347DA7">
        <w:t xml:space="preserve">  Taigi, kaip matome Lietuvos švietimo sistema yra nuolat reformuojama. Tai galima pastebėti ir aukštojo mokslo ir studijų srityje, kurioje buvo pradėti reikšmingi pertvarkymai, kurie, padidino aukštųjų mokyklų konkurenciją, sustiprino aukštojo mokslo kokybę ir leido universitetams pritraukti daugiau lėšų. T</w:t>
      </w:r>
      <w:r w:rsidR="001446F3">
        <w:t>ačiau anot V. Budienė</w:t>
      </w:r>
      <w:r w:rsidR="00E37A6B">
        <w:t>s [19</w:t>
      </w:r>
      <w:r w:rsidRPr="00347DA7">
        <w:t xml:space="preserve">] švietimo sistema nors ir nuolat yra reformuojama, bet rezultatai liudija, jog dažniausiai trypiame vienoje vietoje, kadangi siūlomos ne esminės koncepcijos, bet fasadinės pertvarkos. </w:t>
      </w:r>
      <w:r w:rsidR="001446F3" w:rsidRPr="00347DA7">
        <w:t>Rupimąsi</w:t>
      </w:r>
      <w:r w:rsidRPr="00347DA7">
        <w:t xml:space="preserve"> ne tiek mokymo turiniu, kiek medžiaginiais dalykais, struktūromis, tipais, optimizavimu. Tačiau profesorius R. Želvys  analizuodamas dabarties švietimo kontekstą  padarė išvadą, kad švietimas anaiptol nėra krizinės būsenos, tiesiog pasikeitė švietimo </w:t>
      </w:r>
      <w:r w:rsidRPr="00347DA7">
        <w:lastRenderedPageBreak/>
        <w:t>aplinka, pakito kontekstas, kuriame vertiname švietimo kaitą, nors, anot R. Želvio</w:t>
      </w:r>
      <w:r w:rsidR="00795FCF" w:rsidRPr="00347DA7">
        <w:t>, juntamas reformų nuovargis [2</w:t>
      </w:r>
      <w:r w:rsidR="00294D2C" w:rsidRPr="00347DA7">
        <w:t>, p.190 cit. pgl. V. Būdienę</w:t>
      </w:r>
      <w:r w:rsidRPr="00347DA7">
        <w:t xml:space="preserve">]  </w:t>
      </w:r>
    </w:p>
    <w:p w:rsidR="00CC17EF" w:rsidRPr="00347DA7" w:rsidRDefault="00CC17EF" w:rsidP="00AE3888">
      <w:pPr>
        <w:autoSpaceDE w:val="0"/>
        <w:autoSpaceDN w:val="0"/>
        <w:adjustRightInd w:val="0"/>
        <w:ind w:left="397" w:firstLine="397"/>
      </w:pPr>
      <w:r w:rsidRPr="00347DA7">
        <w:t xml:space="preserve">Kaip buvo minėta </w:t>
      </w:r>
      <w:r w:rsidR="001446F3" w:rsidRPr="00347DA7">
        <w:t>trečiame</w:t>
      </w:r>
      <w:r w:rsidRPr="00347DA7">
        <w:t xml:space="preserve"> švietimo pertvarkos etape Lietuvos švietimas nuosekliai ir kryptingai vystomas pagal ilgalaikę programą – Valstybinę švietimo strategiją 2003-2012 metams. 2003 m. liepos 4. d. Lietuvos Respublikos Seimo nutarymu Nr. IX-1700. 2005 m. sausio 24 d. Lietuvos Respublikos Vyriausybė nutarimu Nr. 82 patvirtino Valstybinės švietimo strategijos 2003–2012 metų nuostatų įgyvendinimo programą. Strategijos nuostatos išryškino švietimo misiją šiuolaikinėje Lietuvos valstybėje, susiejo švietimą su strateginiais tautos siekiais ir esminių tautos raidos problemų sprendimų. Seimo priimtos Strategijos nuostatos atvėrė galimybę iškelti švietimą į nacionalinės politikos centrą, paversti švietimą modernios tautos ir valstybės, kuriančios visuomenės formavimo priemone</w:t>
      </w:r>
      <w:r w:rsidR="00025DD3" w:rsidRPr="00347DA7">
        <w:t xml:space="preserve"> [3</w:t>
      </w:r>
      <w:r w:rsidR="00CB25AC">
        <w:t>7</w:t>
      </w:r>
      <w:r w:rsidRPr="00347DA7">
        <w:t>].  Strategijos įgyvendinimo programoje detaliai numatyti švietimo atnaujinimo darbai ir jiems reikalingos lėšos. Valstybės ir visuomenės pastangomis per 2003–2012 metus yra įgyvendinami šie pagrindiniai švietimo plėtotės siekiai</w:t>
      </w:r>
      <w:r w:rsidR="00CB25AC">
        <w:t xml:space="preserve"> [48</w:t>
      </w:r>
      <w:r w:rsidRPr="00347DA7">
        <w:t>]:</w:t>
      </w:r>
    </w:p>
    <w:p w:rsidR="00CC17EF" w:rsidRPr="00347DA7" w:rsidRDefault="00CC17EF" w:rsidP="00C617AD">
      <w:pPr>
        <w:numPr>
          <w:ilvl w:val="0"/>
          <w:numId w:val="14"/>
        </w:numPr>
        <w:autoSpaceDE w:val="0"/>
        <w:autoSpaceDN w:val="0"/>
        <w:adjustRightInd w:val="0"/>
        <w:ind w:left="567" w:firstLine="0"/>
      </w:pPr>
      <w:r w:rsidRPr="00347DA7">
        <w:t>kuriama veiksminga ir darni, atsakingu valdymu, tikslingu finansavimu ir racionaliu</w:t>
      </w:r>
    </w:p>
    <w:p w:rsidR="00CC17EF" w:rsidRPr="00347DA7" w:rsidRDefault="00CC17EF" w:rsidP="00C617AD">
      <w:pPr>
        <w:autoSpaceDE w:val="0"/>
        <w:autoSpaceDN w:val="0"/>
        <w:adjustRightInd w:val="0"/>
        <w:ind w:left="567" w:firstLine="0"/>
      </w:pPr>
      <w:r w:rsidRPr="00347DA7">
        <w:t>išteklių naudojimu pagrįsta švietimo sistema;</w:t>
      </w:r>
    </w:p>
    <w:p w:rsidR="00CC17EF" w:rsidRPr="00347DA7" w:rsidRDefault="00CC17EF" w:rsidP="00C617AD">
      <w:pPr>
        <w:numPr>
          <w:ilvl w:val="0"/>
          <w:numId w:val="14"/>
        </w:numPr>
        <w:autoSpaceDE w:val="0"/>
        <w:autoSpaceDN w:val="0"/>
        <w:adjustRightInd w:val="0"/>
        <w:ind w:left="567" w:firstLine="0"/>
      </w:pPr>
      <w:r w:rsidRPr="00347DA7">
        <w:t>plėtojama tęstinė, mokymąsi visą gyvenimą laiduojanti ir prieinama, socialiai</w:t>
      </w:r>
    </w:p>
    <w:p w:rsidR="00CC17EF" w:rsidRPr="00347DA7" w:rsidRDefault="00CC17EF" w:rsidP="00C617AD">
      <w:pPr>
        <w:autoSpaceDE w:val="0"/>
        <w:autoSpaceDN w:val="0"/>
        <w:adjustRightInd w:val="0"/>
        <w:ind w:left="567" w:firstLine="0"/>
      </w:pPr>
      <w:r w:rsidRPr="00347DA7">
        <w:t>teisinga švietimo sistema;</w:t>
      </w:r>
    </w:p>
    <w:p w:rsidR="00CC17EF" w:rsidRPr="007E356B" w:rsidRDefault="00CC17EF" w:rsidP="007E356B">
      <w:pPr>
        <w:numPr>
          <w:ilvl w:val="0"/>
          <w:numId w:val="14"/>
        </w:numPr>
        <w:autoSpaceDE w:val="0"/>
        <w:autoSpaceDN w:val="0"/>
        <w:adjustRightInd w:val="0"/>
        <w:ind w:left="567" w:firstLine="0"/>
      </w:pPr>
      <w:r w:rsidRPr="00347DA7">
        <w:t>užtikrinama švietimo kokybė, atitinkanti atviroje pilietinėje visuomenėje ir rinkos</w:t>
      </w:r>
      <w:r w:rsidR="007E356B">
        <w:t xml:space="preserve"> </w:t>
      </w:r>
      <w:r w:rsidRPr="00347DA7">
        <w:t>ūkyje gyvenančio asmens, visuotinius dabarties pasaulio visuomenės poreikius</w:t>
      </w:r>
      <w:r w:rsidRPr="007E356B">
        <w:rPr>
          <w:lang w:val="en-US"/>
        </w:rPr>
        <w:t>.</w:t>
      </w:r>
    </w:p>
    <w:p w:rsidR="00CC17EF" w:rsidRPr="00347DA7" w:rsidRDefault="00CC17EF" w:rsidP="009125AA">
      <w:pPr>
        <w:autoSpaceDE w:val="0"/>
        <w:autoSpaceDN w:val="0"/>
        <w:adjustRightInd w:val="0"/>
        <w:ind w:left="0" w:firstLine="454"/>
      </w:pPr>
      <w:r w:rsidRPr="00347DA7">
        <w:t xml:space="preserve">Šioje strategijos įgyvendinimo programoje buvo numatytos bendrojo tikslo įgyvendinimo priemonės, kurios sugrupuotos pagal penkias prioritetines kryptis: </w:t>
      </w:r>
    </w:p>
    <w:p w:rsidR="00CC17EF" w:rsidRPr="00347DA7" w:rsidRDefault="00CC17EF" w:rsidP="00853C83">
      <w:pPr>
        <w:numPr>
          <w:ilvl w:val="0"/>
          <w:numId w:val="13"/>
        </w:numPr>
        <w:autoSpaceDE w:val="0"/>
        <w:autoSpaceDN w:val="0"/>
        <w:adjustRightInd w:val="0"/>
      </w:pPr>
      <w:r w:rsidRPr="00347DA7">
        <w:t xml:space="preserve">valdymo tobulinimas, </w:t>
      </w:r>
    </w:p>
    <w:p w:rsidR="00CC17EF" w:rsidRPr="00347DA7" w:rsidRDefault="00CC17EF" w:rsidP="00853C83">
      <w:pPr>
        <w:numPr>
          <w:ilvl w:val="0"/>
          <w:numId w:val="13"/>
        </w:numPr>
        <w:autoSpaceDE w:val="0"/>
        <w:autoSpaceDN w:val="0"/>
        <w:adjustRightInd w:val="0"/>
      </w:pPr>
      <w:r w:rsidRPr="00347DA7">
        <w:t xml:space="preserve">infrastruktūros tobulinimas, </w:t>
      </w:r>
    </w:p>
    <w:p w:rsidR="00CC17EF" w:rsidRPr="00347DA7" w:rsidRDefault="00CC17EF" w:rsidP="00853C83">
      <w:pPr>
        <w:numPr>
          <w:ilvl w:val="0"/>
          <w:numId w:val="13"/>
        </w:numPr>
        <w:autoSpaceDE w:val="0"/>
        <w:autoSpaceDN w:val="0"/>
        <w:adjustRightInd w:val="0"/>
      </w:pPr>
      <w:r w:rsidRPr="00347DA7">
        <w:t>paramos tobulinimas,</w:t>
      </w:r>
    </w:p>
    <w:p w:rsidR="00CC17EF" w:rsidRPr="00347DA7" w:rsidRDefault="00CC17EF" w:rsidP="00853C83">
      <w:pPr>
        <w:numPr>
          <w:ilvl w:val="0"/>
          <w:numId w:val="13"/>
        </w:numPr>
        <w:autoSpaceDE w:val="0"/>
        <w:autoSpaceDN w:val="0"/>
        <w:adjustRightInd w:val="0"/>
      </w:pPr>
      <w:r w:rsidRPr="00347DA7">
        <w:t xml:space="preserve"> turinio tobulinimas,</w:t>
      </w:r>
    </w:p>
    <w:p w:rsidR="00CC17EF" w:rsidRPr="00347DA7" w:rsidRDefault="00CC17EF" w:rsidP="00853C83">
      <w:pPr>
        <w:numPr>
          <w:ilvl w:val="0"/>
          <w:numId w:val="13"/>
        </w:numPr>
        <w:autoSpaceDE w:val="0"/>
        <w:autoSpaceDN w:val="0"/>
        <w:adjustRightInd w:val="0"/>
        <w:rPr>
          <w:i/>
        </w:rPr>
      </w:pPr>
      <w:r w:rsidRPr="00347DA7">
        <w:t>personalo kvalifikacijos tobulinimas.</w:t>
      </w:r>
    </w:p>
    <w:p w:rsidR="00CC17EF" w:rsidRPr="00347DA7" w:rsidRDefault="00CC17EF" w:rsidP="00967A03">
      <w:pPr>
        <w:autoSpaceDE w:val="0"/>
        <w:autoSpaceDN w:val="0"/>
        <w:adjustRightInd w:val="0"/>
      </w:pPr>
    </w:p>
    <w:p w:rsidR="00CC17EF" w:rsidRPr="00347DA7" w:rsidRDefault="00CC17EF" w:rsidP="00AA2404">
      <w:pPr>
        <w:autoSpaceDE w:val="0"/>
        <w:autoSpaceDN w:val="0"/>
        <w:adjustRightInd w:val="0"/>
        <w:ind w:left="284" w:firstLine="397"/>
        <w:rPr>
          <w:iCs/>
        </w:rPr>
      </w:pPr>
      <w:r w:rsidRPr="00347DA7">
        <w:rPr>
          <w:iCs/>
        </w:rPr>
        <w:t xml:space="preserve">Pirmoji prioritetinė Valstybinės švietimo strategijos kryptis – </w:t>
      </w:r>
      <w:r w:rsidRPr="00347DA7">
        <w:rPr>
          <w:iCs/>
          <w:u w:val="single"/>
        </w:rPr>
        <w:t>valdymo tobulinimas</w:t>
      </w:r>
      <w:r w:rsidRPr="00347DA7">
        <w:rPr>
          <w:iCs/>
        </w:rPr>
        <w:t>. Siekiama įgyvendinti kokybės vadybos principus, pereinant prie tolygiai paskirstytos atsakomybės ir atskaitomybės, pagrįstos racionaliai ir skaidriai planuojamais ir skirstomais</w:t>
      </w:r>
      <w:r w:rsidR="00163370">
        <w:rPr>
          <w:iCs/>
        </w:rPr>
        <w:t xml:space="preserve"> </w:t>
      </w:r>
      <w:r w:rsidRPr="00347DA7">
        <w:rPr>
          <w:iCs/>
        </w:rPr>
        <w:t xml:space="preserve">finansiniais ištekliais. Turi būti įdiegta atsakingo valdymo sistema, grindžiama į švietimo tobulinimą orientuota vadybos kultūra, </w:t>
      </w:r>
      <w:r w:rsidRPr="00347DA7">
        <w:rPr>
          <w:iCs/>
        </w:rPr>
        <w:lastRenderedPageBreak/>
        <w:t xml:space="preserve">visuomenės informavimu ir dalyvavimu švietimo procesuose. Tam tikslui turi </w:t>
      </w:r>
      <w:r w:rsidR="001446F3" w:rsidRPr="00347DA7">
        <w:rPr>
          <w:iCs/>
        </w:rPr>
        <w:t>būti</w:t>
      </w:r>
      <w:r w:rsidRPr="00347DA7">
        <w:rPr>
          <w:iCs/>
        </w:rPr>
        <w:t xml:space="preserve"> decentra</w:t>
      </w:r>
      <w:r w:rsidR="001446F3">
        <w:rPr>
          <w:iCs/>
        </w:rPr>
        <w:t>lizuojamas ir dekoncentruojamas š</w:t>
      </w:r>
      <w:r w:rsidRPr="00347DA7">
        <w:rPr>
          <w:iCs/>
        </w:rPr>
        <w:t>vietimo valdymas, didinamas mokyklų ir jų bendruomenių savarankiškumas, užtikrinamas jų veiklos skaidrumas.</w:t>
      </w:r>
    </w:p>
    <w:p w:rsidR="00CC17EF" w:rsidRPr="00347DA7" w:rsidRDefault="00CC17EF" w:rsidP="00AA2404">
      <w:pPr>
        <w:autoSpaceDE w:val="0"/>
        <w:autoSpaceDN w:val="0"/>
        <w:adjustRightInd w:val="0"/>
        <w:ind w:left="284" w:firstLine="397"/>
        <w:rPr>
          <w:iCs/>
        </w:rPr>
      </w:pPr>
      <w:r w:rsidRPr="00347DA7">
        <w:rPr>
          <w:iCs/>
        </w:rPr>
        <w:t xml:space="preserve">Antroji prioritetinė Valstybinės švietimo strategijos kryptis – </w:t>
      </w:r>
      <w:r w:rsidRPr="00347DA7">
        <w:rPr>
          <w:iCs/>
          <w:u w:val="single"/>
        </w:rPr>
        <w:t>švietimo infrastruktūros tobulinimas</w:t>
      </w:r>
      <w:r w:rsidRPr="00347DA7">
        <w:rPr>
          <w:iCs/>
        </w:rPr>
        <w:t>. Siekiama racionalizuoti teikiamų švietimo paslaugų tinklą, plėtoti naujas švietimo paslaugas ir švietimo sistemos jungtis, socialines ir kultūrines mokyklų funkcijas,</w:t>
      </w:r>
      <w:r w:rsidR="00BE4288">
        <w:rPr>
          <w:iCs/>
        </w:rPr>
        <w:t xml:space="preserve"> </w:t>
      </w:r>
      <w:r w:rsidRPr="00347DA7">
        <w:rPr>
          <w:iCs/>
        </w:rPr>
        <w:t>stiprinti mokyklos ir vietos bendruomenės sąveiką.</w:t>
      </w:r>
    </w:p>
    <w:p w:rsidR="00CC17EF" w:rsidRPr="00347DA7" w:rsidRDefault="00CC17EF" w:rsidP="00AA2404">
      <w:pPr>
        <w:autoSpaceDE w:val="0"/>
        <w:autoSpaceDN w:val="0"/>
        <w:adjustRightInd w:val="0"/>
        <w:ind w:left="284" w:firstLine="397"/>
        <w:rPr>
          <w:iCs/>
        </w:rPr>
      </w:pPr>
      <w:r w:rsidRPr="00347DA7">
        <w:rPr>
          <w:iCs/>
        </w:rPr>
        <w:t xml:space="preserve">Trečioji prioritetinė Valstybinės švietimo strategijos kryptis – </w:t>
      </w:r>
      <w:r w:rsidRPr="00347DA7">
        <w:rPr>
          <w:iCs/>
          <w:u w:val="single"/>
        </w:rPr>
        <w:t>paramos tobulinimas</w:t>
      </w:r>
      <w:r w:rsidRPr="00347DA7">
        <w:rPr>
          <w:iCs/>
        </w:rPr>
        <w:t xml:space="preserve">. Siekiama plėsti įvairią visuotinę ir kriterinę individualią paramą mokiniams, organizuoti materialinę, psichologinę ir kitokią pagalbą mokyklai. Mokyklose, įgyvendinančiose bendrojo lavinimo ir profesinio mokymo programas, turi pradėti veikti rizikos vaikams skirtos pedagoginės ir socialinės programos, o mokyklose, įgyvendinančiose pradinio ir pagrindinio ugdymo programas, esant poreikiui – dienos centrai. Mokyklose turi būti laiduojamos lygios mokymosi starto galimybės, kuriamos galimybės reikiamai ugdyti įvairių </w:t>
      </w:r>
      <w:r w:rsidR="001446F3" w:rsidRPr="00347DA7">
        <w:rPr>
          <w:iCs/>
        </w:rPr>
        <w:t>gebėjimų</w:t>
      </w:r>
      <w:r w:rsidRPr="00347DA7">
        <w:rPr>
          <w:iCs/>
        </w:rPr>
        <w:t xml:space="preserve"> ir poreikių vaikus.</w:t>
      </w:r>
    </w:p>
    <w:p w:rsidR="00CC17EF" w:rsidRPr="00347DA7" w:rsidRDefault="00CC17EF" w:rsidP="00BE4288">
      <w:pPr>
        <w:autoSpaceDE w:val="0"/>
        <w:autoSpaceDN w:val="0"/>
        <w:adjustRightInd w:val="0"/>
        <w:ind w:left="284" w:firstLine="397"/>
        <w:rPr>
          <w:iCs/>
        </w:rPr>
      </w:pPr>
      <w:r w:rsidRPr="00347DA7">
        <w:rPr>
          <w:iCs/>
        </w:rPr>
        <w:t xml:space="preserve">Ketvirtoji prioritetinė Valstybinės švietimo strategijos kryptis – </w:t>
      </w:r>
      <w:r w:rsidRPr="00347DA7">
        <w:rPr>
          <w:iCs/>
          <w:u w:val="single"/>
        </w:rPr>
        <w:t>turinio tobulinimas</w:t>
      </w:r>
      <w:r w:rsidRPr="00347DA7">
        <w:rPr>
          <w:iCs/>
        </w:rPr>
        <w:t xml:space="preserve">. Siekiama, kad mokymosi turinys labiau atitiktų darbo rinkos žinių visuomenės poreikius, siekiama gerinti visuotinį socialinių, informacinių, komunikacinių ir kitų bendrųjų </w:t>
      </w:r>
      <w:r w:rsidR="001446F3" w:rsidRPr="00347DA7">
        <w:rPr>
          <w:iCs/>
        </w:rPr>
        <w:t>gebėjimų</w:t>
      </w:r>
      <w:r w:rsidR="00BE4288">
        <w:rPr>
          <w:iCs/>
        </w:rPr>
        <w:t xml:space="preserve"> </w:t>
      </w:r>
      <w:r w:rsidRPr="00347DA7">
        <w:rPr>
          <w:iCs/>
        </w:rPr>
        <w:t>ugdymą, subalansuoti mokinių mokymosi krūvius, individualizuoti mokymąsi pagal asmens poreikius ir gebėjimus. Ypač svarbiu bendrojo lavinimo mokyklos mokytojų darbo aspektu tampa mokinių mokymosi krūvio mažinimas. Mokinių mokymosi krūvį lengviausia sumažinti, mokytojams tarpusavyje derinant kontrolinių darbų ir namų darbų skyrimą.</w:t>
      </w:r>
    </w:p>
    <w:p w:rsidR="00CC17EF" w:rsidRPr="00347DA7" w:rsidRDefault="00CC17EF" w:rsidP="00BE4288">
      <w:pPr>
        <w:autoSpaceDE w:val="0"/>
        <w:autoSpaceDN w:val="0"/>
        <w:adjustRightInd w:val="0"/>
        <w:ind w:left="284" w:firstLine="397"/>
        <w:rPr>
          <w:iCs/>
        </w:rPr>
      </w:pPr>
      <w:r w:rsidRPr="00347DA7">
        <w:rPr>
          <w:iCs/>
        </w:rPr>
        <w:t xml:space="preserve">Penktoji prioritetinė Valstybinės švietimo strategijos kryptis – </w:t>
      </w:r>
      <w:r w:rsidRPr="00347DA7">
        <w:rPr>
          <w:iCs/>
          <w:u w:val="single"/>
        </w:rPr>
        <w:t>personalo kvalifikacijos tobulinimas</w:t>
      </w:r>
      <w:r w:rsidRPr="00347DA7">
        <w:rPr>
          <w:iCs/>
        </w:rPr>
        <w:t>. Siekiama pertvarkyti pedagogų rengimą ir kvalifikacijos tobulinimą, sukonkretinti reikalavimus mokytojams, sukurti naują mokytojų kompetencijos ir  kvalifikacijos vertinimo ir tobulinimo sistemą.</w:t>
      </w:r>
    </w:p>
    <w:p w:rsidR="00CC17EF" w:rsidRPr="00347DA7" w:rsidRDefault="00CC17EF" w:rsidP="00BE4288">
      <w:pPr>
        <w:autoSpaceDE w:val="0"/>
        <w:autoSpaceDN w:val="0"/>
        <w:adjustRightInd w:val="0"/>
        <w:ind w:left="284" w:firstLine="397"/>
        <w:rPr>
          <w:lang w:val="en-AU"/>
        </w:rPr>
      </w:pPr>
      <w:r w:rsidRPr="00347DA7">
        <w:t>Skiriami du šios programos įgyvendinimo etapai: pirmasis etapas apima 2003-2012 metus. Šio etapo priemonės ir rodikliai suplanuoti smulkiau. Antrasis etapas apima 2008–2012 metus, jame apibrėžti tik pagrindiniai numatomi darbai, kurie aprašyti Lietuvos Respublikos Vyriausybės nutarimu Nr. 82 patvirtino Valstybinės švietimo strategijos 2003–2012 metų nuostatų įgyvendinimo programoje. Šioje programoje išdėstytomis priemonėmis siekiama remiantis subsidiarumo principu, decentralizuoti ir dekoncentruoti valdymą, perskirstyti ir aiškiai apibrėžti valstybės, savivaldybių ir mokyklų funkcijas, galias, įsipareigojimus, atsakomybę ir atskaito</w:t>
      </w:r>
      <w:r w:rsidRPr="00347DA7">
        <w:softHyphen/>
        <w:t>my</w:t>
      </w:r>
      <w:r w:rsidRPr="00347DA7">
        <w:softHyphen/>
        <w:t xml:space="preserve">bę, bendradarbiavimo tvarką. Taip pat siekiama sustiprinti savivaldybių atsakomybę už švietimo prieinamumą ir kokybę jos teritorijoje, užtikrinti </w:t>
      </w:r>
      <w:r w:rsidRPr="00347DA7">
        <w:lastRenderedPageBreak/>
        <w:t>veiklos skaidrumą, įtvirtinti realų finansinį mokyklų savarankiškumą ir skaidrią finansinę atskaitomybę, siekti kad švietimo reikmėms būtų skiriama ne mažiau, kaip 6 proc. šalies bendrojo vidaus produkto. Didinti dėstytojų ir mokytojų atlyginimus, siekti, kad mažiausias jų atlyginimas viršytų vidutinį valstybės sektoriaus darbuotojų atlyginimą. Siekiama pereiti prie lanksčiomis programomis ir jų moduliais, o ne uždarais mokyklų tipais grindžiamos struktūros, padidinti mokinių mobilumą renkantis įvairius mokyklų tipus ir programas, taipogi įpareigoti sudaryti sutartis su mokiniais ir (ar) tėvais, prisiimti atsakomybę už kiekvieno mokinio ugdymo kokybę. Užtikrinti tinklą pertvarkant reorganizuo</w:t>
      </w:r>
      <w:r w:rsidRPr="00347DA7">
        <w:softHyphen/>
        <w:t>tų mokyklų mokinių vežiojimą, visų kitų toli nuo mokyklos gyvenančių ir neįgalių mokinių vežiojimą į artimiausias mokyklas ir iš jų specialiu transportu. Pereiti prie valstybės, savivaldybių i</w:t>
      </w:r>
      <w:r w:rsidRPr="00347DA7">
        <w:rPr>
          <w:lang w:val="en-AU"/>
        </w:rPr>
        <w:t>r</w:t>
      </w:r>
      <w:r w:rsidRPr="00347DA7">
        <w:t xml:space="preserve"> Europos socialinio fondo lėšomis grindžiamo programinio švietimo finansavimo pagal patvirtintus </w:t>
      </w:r>
      <w:r w:rsidR="001446F3" w:rsidRPr="00347DA7">
        <w:t>prioritetus</w:t>
      </w:r>
      <w:r w:rsidRPr="00347DA7">
        <w:t xml:space="preserve"> ir metodiką vietos, regiono ir </w:t>
      </w:r>
      <w:r w:rsidR="001446F3" w:rsidRPr="00347DA7">
        <w:t>valstybinais</w:t>
      </w:r>
      <w:r w:rsidRPr="00347DA7">
        <w:t xml:space="preserve"> lygiais</w:t>
      </w:r>
      <w:r w:rsidR="00EE2998">
        <w:t xml:space="preserve"> </w:t>
      </w:r>
      <w:r w:rsidRPr="00347DA7">
        <w:rPr>
          <w:lang w:val="en-AU"/>
        </w:rPr>
        <w:t>ir t.t.</w:t>
      </w:r>
    </w:p>
    <w:p w:rsidR="00CC17EF" w:rsidRPr="00347DA7" w:rsidRDefault="00CC17EF" w:rsidP="00A86D87">
      <w:pPr>
        <w:autoSpaceDE w:val="0"/>
        <w:autoSpaceDN w:val="0"/>
        <w:adjustRightInd w:val="0"/>
        <w:ind w:left="340" w:firstLine="709"/>
        <w:rPr>
          <w:i/>
        </w:rPr>
      </w:pPr>
      <w:r w:rsidRPr="00347DA7">
        <w:rPr>
          <w:i/>
        </w:rPr>
        <w:t xml:space="preserve">Apibendrinant galima teigti, kad švietimo sistema yra viena iš </w:t>
      </w:r>
      <w:r w:rsidR="001446F3" w:rsidRPr="00347DA7">
        <w:rPr>
          <w:i/>
        </w:rPr>
        <w:t>sudėtingesnių</w:t>
      </w:r>
      <w:r w:rsidRPr="00347DA7">
        <w:rPr>
          <w:i/>
        </w:rPr>
        <w:t xml:space="preserve"> valstybės sistemų, kuri </w:t>
      </w:r>
      <w:r w:rsidR="001446F3" w:rsidRPr="00347DA7">
        <w:rPr>
          <w:i/>
        </w:rPr>
        <w:t>pertvarkyti</w:t>
      </w:r>
      <w:r w:rsidRPr="00347DA7">
        <w:rPr>
          <w:i/>
        </w:rPr>
        <w:t xml:space="preserve"> nėra paprastas dalykas. Kiekvienoje valstybėje ji nuolatos efektyvinama, tobulinama, siekiant ją pad</w:t>
      </w:r>
      <w:r w:rsidR="00D366F9" w:rsidRPr="00347DA7">
        <w:rPr>
          <w:i/>
        </w:rPr>
        <w:t>ar</w:t>
      </w:r>
      <w:r w:rsidRPr="00347DA7">
        <w:rPr>
          <w:i/>
        </w:rPr>
        <w:t xml:space="preserve">yti veiksmingesne, prieinamesne, atvira visuomenei. </w:t>
      </w:r>
      <w:r w:rsidR="002E30BF" w:rsidRPr="00347DA7">
        <w:rPr>
          <w:i/>
        </w:rPr>
        <w:t xml:space="preserve">Apžvelgiant Lietuvos švietimo ir mokslo pertvarkos strateginės priemonės pastebėta, kad Lietuvos valstybės atkūrimo pradžioje ir </w:t>
      </w:r>
      <w:r w:rsidR="001446F3" w:rsidRPr="00347DA7">
        <w:rPr>
          <w:i/>
        </w:rPr>
        <w:t>tolimesniame</w:t>
      </w:r>
      <w:r w:rsidR="002E30BF" w:rsidRPr="00347DA7">
        <w:rPr>
          <w:i/>
        </w:rPr>
        <w:t xml:space="preserve"> etape buvo suformuluoti </w:t>
      </w:r>
      <w:r w:rsidR="00953333" w:rsidRPr="00347DA7">
        <w:rPr>
          <w:i/>
        </w:rPr>
        <w:t xml:space="preserve">švietimo </w:t>
      </w:r>
      <w:r w:rsidR="002E30BF" w:rsidRPr="00347DA7">
        <w:rPr>
          <w:i/>
        </w:rPr>
        <w:t xml:space="preserve">kaitos </w:t>
      </w:r>
      <w:r w:rsidR="001446F3" w:rsidRPr="00347DA7">
        <w:rPr>
          <w:i/>
        </w:rPr>
        <w:t>prioritetai</w:t>
      </w:r>
      <w:r w:rsidR="002E30BF" w:rsidRPr="00347DA7">
        <w:rPr>
          <w:i/>
        </w:rPr>
        <w:t>, kurie išryškino kokybiško švietimo</w:t>
      </w:r>
      <w:r w:rsidR="00953333" w:rsidRPr="00347DA7">
        <w:rPr>
          <w:i/>
        </w:rPr>
        <w:t xml:space="preserve"> įgalinimą</w:t>
      </w:r>
      <w:r w:rsidR="002E30BF" w:rsidRPr="00347DA7">
        <w:rPr>
          <w:i/>
        </w:rPr>
        <w:t>, mokymo proceso tobulinimą</w:t>
      </w:r>
      <w:r w:rsidR="00953333" w:rsidRPr="00347DA7">
        <w:rPr>
          <w:i/>
        </w:rPr>
        <w:t xml:space="preserve">, valdymo, turinio, paramos, švietimo infrastruktūros, </w:t>
      </w:r>
      <w:r w:rsidR="001446F3" w:rsidRPr="00347DA7">
        <w:rPr>
          <w:i/>
        </w:rPr>
        <w:t>personalo</w:t>
      </w:r>
      <w:r w:rsidR="00953333" w:rsidRPr="00347DA7">
        <w:rPr>
          <w:i/>
        </w:rPr>
        <w:t xml:space="preserve"> kvalifikacijos tobulinimo ir kitus aktualius šiandienos visuomenės iššūkius.</w:t>
      </w:r>
    </w:p>
    <w:p w:rsidR="00CC17EF" w:rsidRPr="00347DA7" w:rsidRDefault="00CC17EF" w:rsidP="00A86D87">
      <w:pPr>
        <w:autoSpaceDE w:val="0"/>
        <w:autoSpaceDN w:val="0"/>
        <w:adjustRightInd w:val="0"/>
        <w:ind w:left="340" w:firstLine="709"/>
        <w:rPr>
          <w:i/>
        </w:rPr>
      </w:pPr>
      <w:r w:rsidRPr="00347DA7">
        <w:rPr>
          <w:i/>
        </w:rPr>
        <w:t>Po Lietuvos Nepriklausomybės laik</w:t>
      </w:r>
      <w:r w:rsidR="002F3040" w:rsidRPr="00347DA7">
        <w:rPr>
          <w:i/>
        </w:rPr>
        <w:t xml:space="preserve">ų nauja švietimo sistema buvo </w:t>
      </w:r>
      <w:r w:rsidR="001446F3" w:rsidRPr="00347DA7">
        <w:rPr>
          <w:i/>
        </w:rPr>
        <w:t>kuriama</w:t>
      </w:r>
      <w:r w:rsidRPr="00347DA7">
        <w:rPr>
          <w:i/>
        </w:rPr>
        <w:t xml:space="preserve"> ir įgyvendinama </w:t>
      </w:r>
      <w:r w:rsidR="001446F3" w:rsidRPr="00347DA7">
        <w:rPr>
          <w:i/>
        </w:rPr>
        <w:t>laipsniškai</w:t>
      </w:r>
      <w:r w:rsidRPr="00347DA7">
        <w:rPr>
          <w:i/>
        </w:rPr>
        <w:t xml:space="preserve">, keičiant </w:t>
      </w:r>
      <w:r w:rsidR="001446F3" w:rsidRPr="00347DA7">
        <w:rPr>
          <w:i/>
        </w:rPr>
        <w:t>nusistovėjusią</w:t>
      </w:r>
      <w:r w:rsidRPr="00347DA7">
        <w:rPr>
          <w:i/>
        </w:rPr>
        <w:t xml:space="preserve"> Tarybinio laikotarpio švietimo sąrangą - – struktūra, formos, turinys, metodai, vertybinės orientacijos. Tam </w:t>
      </w:r>
      <w:r w:rsidR="001446F3" w:rsidRPr="00347DA7">
        <w:rPr>
          <w:i/>
        </w:rPr>
        <w:t>tikslui</w:t>
      </w:r>
      <w:r w:rsidRPr="00347DA7">
        <w:rPr>
          <w:i/>
        </w:rPr>
        <w:t xml:space="preserve"> buvo įgyvendinami tris reformos etapai. Per pirmąjį švietimo reformos etapą daugiausia pastangų buvo skirta ugdymo turiniui pertvarkyti ir mokymosi pasirinkimo galimybių didinimui. Antrojo etapo metų (1998-2002 m.) buvo siekiama spręsti problemas, atsiradusias dėl gausių naujovių švietime bei visuomenės poky</w:t>
      </w:r>
      <w:r w:rsidR="00D1164D">
        <w:rPr>
          <w:i/>
        </w:rPr>
        <w:t>čių. Šiame etape gerokai didesni</w:t>
      </w:r>
      <w:r w:rsidRPr="00347DA7">
        <w:rPr>
          <w:i/>
        </w:rPr>
        <w:t>s dėmesys skiriamas ekonominiam bei finansiniam švietimo aspektam. Trečiasis etapas prasidėjęs 2003 metais, siejamas su valstybinės švietimo strategijos programos 2003-2012 metams įgyvendinimu. Programoje išdėstytomis priemonėmis siekiama decentralizuoti valdymą</w:t>
      </w:r>
      <w:r w:rsidR="00A86D87">
        <w:rPr>
          <w:i/>
        </w:rPr>
        <w:t>, padidinti mokyklų savarankiškumą</w:t>
      </w:r>
      <w:r w:rsidRPr="00347DA7">
        <w:rPr>
          <w:i/>
        </w:rPr>
        <w:t xml:space="preserve"> ir užtikrinti </w:t>
      </w:r>
      <w:r w:rsidR="0074035F" w:rsidRPr="00347DA7">
        <w:rPr>
          <w:i/>
        </w:rPr>
        <w:t xml:space="preserve">švietimo sistemos </w:t>
      </w:r>
      <w:r w:rsidRPr="00347DA7">
        <w:rPr>
          <w:i/>
        </w:rPr>
        <w:t>veiklos kokybę.</w:t>
      </w:r>
    </w:p>
    <w:p w:rsidR="00FA29AB" w:rsidRPr="00347DA7" w:rsidRDefault="00FA29AB" w:rsidP="00967A03">
      <w:pPr>
        <w:autoSpaceDE w:val="0"/>
        <w:autoSpaceDN w:val="0"/>
        <w:adjustRightInd w:val="0"/>
        <w:ind w:left="397" w:firstLine="709"/>
        <w:rPr>
          <w:i/>
        </w:rPr>
      </w:pPr>
    </w:p>
    <w:p w:rsidR="00FA29AB" w:rsidRPr="00347DA7" w:rsidRDefault="00FA29AB" w:rsidP="00FA29AB">
      <w:pPr>
        <w:pStyle w:val="2"/>
        <w:rPr>
          <w:szCs w:val="24"/>
        </w:rPr>
      </w:pPr>
      <w:bookmarkStart w:id="16" w:name="_Toc309059221"/>
      <w:r w:rsidRPr="00347DA7">
        <w:rPr>
          <w:szCs w:val="24"/>
        </w:rPr>
        <w:lastRenderedPageBreak/>
        <w:t>Švietimo įstaigų reforma ir veiksmingo valdymo problemos Lietuvoje</w:t>
      </w:r>
      <w:bookmarkEnd w:id="16"/>
    </w:p>
    <w:p w:rsidR="00FA29AB" w:rsidRPr="001446F3" w:rsidRDefault="00FA29AB" w:rsidP="007E356B">
      <w:pPr>
        <w:autoSpaceDE w:val="0"/>
        <w:autoSpaceDN w:val="0"/>
        <w:adjustRightInd w:val="0"/>
        <w:ind w:left="284" w:firstLine="397"/>
      </w:pPr>
      <w:r w:rsidRPr="001446F3">
        <w:t xml:space="preserve">Spartėjantys pokyčiai globaliose švietimo rinkose ir organizacijose skatina reformuoti švietimo įstaigų valdymą ir kurti atitinkanti nūdienos visuomenės poreikiams ir lūkesčiams prieinamą išsilavinimą. Anot S. Neifacho (2007), švietimo sistemos reformos srityje vykstančius pokyčius lemia socialinės erdvės transformacijos ir </w:t>
      </w:r>
      <w:r w:rsidR="001446F3" w:rsidRPr="001446F3">
        <w:t>globalizacijos</w:t>
      </w:r>
      <w:r w:rsidRPr="001446F3">
        <w:t xml:space="preserve"> procesai, nauji vadybos sprendimų priėmimo būdai bei strategijos. Sukuriami nauji švietimo padalinių valdymo ir administravimo modeliai, formuojamos naujos atsakomybės formos, kurias apibūdina modernios švietimo institucijų valdymo tendencijos, ir spartėja jas atitinkantys turinio pokyčiai. Deja nepaisant to, kad švietimo reforma bando atsakyti į panašius mūsų visuomenės </w:t>
      </w:r>
      <w:r w:rsidR="001446F3" w:rsidRPr="001446F3">
        <w:t>iššūkius</w:t>
      </w:r>
      <w:r w:rsidRPr="001446F3">
        <w:t>, padėtis gerėja ne taip greitai ir veiksmingai kaip norėtume. R. Želvys (1998) pabrėžia, kad galima pakeisti švietimo organizacijų struktūrą, ugdymo turinį, teisinio reguliavimo principus ir kt., bet negalima priversti žmonių, kad jie keistųsi. Neįmanoma priversti žmones kitaip manyti arba įgyti naujų įgūdžių. Negalima paliepti išsiugdyti darbštumą ar motyvaciją. Daugiausia, ko galime pasiekti – tai sukurti sąlygas, įgalinančias žmones tai daryti. Nepakeitę mąstymo ir įgūdžių, pokyčius norima linkme galėsime pakreipti labai ribotai: jei ir bus pasikeitimų, tai tik paviršutiniškų.</w:t>
      </w:r>
    </w:p>
    <w:p w:rsidR="00FA29AB" w:rsidRPr="001446F3" w:rsidRDefault="00FA29AB" w:rsidP="007E356B">
      <w:pPr>
        <w:autoSpaceDE w:val="0"/>
        <w:autoSpaceDN w:val="0"/>
        <w:adjustRightInd w:val="0"/>
        <w:ind w:left="284" w:firstLine="397"/>
      </w:pPr>
      <w:r w:rsidRPr="001446F3">
        <w:t>Daugelį metų švietimo reformų buvo imamasi siekiant pagerinti kokybę taip, kaip ji suprantama dabar, tai yra siekiant teikti geresnes paslaugas. Paties tikslo niekas neginčija, tačiau šiandien Lietuvos švietimo sektoriuje sukelta nemažai problemų, kurios atsirado dėl finansavimo stokos, dėl subsidia</w:t>
      </w:r>
      <w:r w:rsidR="00D47B0F">
        <w:t>rumo</w:t>
      </w:r>
      <w:r w:rsidRPr="001446F3">
        <w:t xml:space="preserve"> principo</w:t>
      </w:r>
      <w:r w:rsidR="00D47B0F">
        <w:t xml:space="preserve"> pažeidimo</w:t>
      </w:r>
      <w:r w:rsidRPr="001446F3">
        <w:t xml:space="preserve">, t.y. neproporcingai yra paskirstomos lėšos, nėra skaičiuojamas krepšelis, atsižvelgiant į ekonominius poreikius ir realijos su kuriomis susiduria mokyklos vadovybė tvarkant mokyklą. Taipogi tėvų </w:t>
      </w:r>
      <w:r w:rsidR="001446F3" w:rsidRPr="001446F3">
        <w:t>savivalda</w:t>
      </w:r>
      <w:r w:rsidRPr="001446F3">
        <w:t xml:space="preserve"> turi labai mažą įtaką mokyklos valdymui. Tačiau kaip gi nebūtų, bet vis dėlto vykstančios permainos iš esmės pakeitė Lietuvos švietimą. Pasak A. Samaliavičiaus (2003), švietimo reforma padarė švietimo sistemą lankstesnę ir atviresnę. Sukurta dešimtmetė pagrindinė mokykla, </w:t>
      </w:r>
      <w:r w:rsidR="001446F3" w:rsidRPr="001446F3">
        <w:t>profiliuotas</w:t>
      </w:r>
      <w:r w:rsidR="00D47B0F">
        <w:t xml:space="preserve"> vidurinis ugdymas, išplė</w:t>
      </w:r>
      <w:r w:rsidRPr="001446F3">
        <w:t xml:space="preserve">tuotas gimnazijų tinklas, pereita prie mokinio </w:t>
      </w:r>
      <w:r w:rsidRPr="001446F3">
        <w:rPr>
          <w:b/>
        </w:rPr>
        <w:t>“</w:t>
      </w:r>
      <w:r w:rsidRPr="001446F3">
        <w:t xml:space="preserve">krepšelių”, įvestas nemokamas maitinimas, mokyklų tinklo optimizavimas, </w:t>
      </w:r>
      <w:r w:rsidR="001446F3">
        <w:t>mokyklinių autobusų</w:t>
      </w:r>
      <w:r w:rsidR="000C7DE9">
        <w:t xml:space="preserve"> </w:t>
      </w:r>
      <w:r w:rsidR="001446F3" w:rsidRPr="001446F3">
        <w:t>paskirstymas</w:t>
      </w:r>
      <w:r w:rsidRPr="001446F3">
        <w:t xml:space="preserve">, socialinių pedagogų etatų įsteigimas mokyklose, mokyklų kompiuterizavimas ir renovavimas. Visa tai buvo daroma tam, kad rizikos grupės vaikai būtų apsaugoti nuo ankstyvo iškritimo iš švietimo sistemos. </w:t>
      </w:r>
    </w:p>
    <w:p w:rsidR="00FA29AB" w:rsidRPr="001446F3" w:rsidRDefault="00FA29AB" w:rsidP="007E356B">
      <w:pPr>
        <w:pStyle w:val="af5"/>
        <w:spacing w:before="0" w:beforeAutospacing="0" w:after="0" w:afterAutospacing="0"/>
        <w:ind w:left="284" w:firstLine="397"/>
      </w:pPr>
      <w:r w:rsidRPr="001446F3">
        <w:t xml:space="preserve">Šiandien yra pakankamai išryškėję </w:t>
      </w:r>
      <w:r w:rsidR="0015184E" w:rsidRPr="001446F3">
        <w:t>sėkmingi i</w:t>
      </w:r>
      <w:r w:rsidRPr="001446F3">
        <w:t>r nepavykę kaitos darbai, stipriausios ir silpniausios reformos pusės. Lentelėje</w:t>
      </w:r>
      <w:r w:rsidR="0071673F" w:rsidRPr="001446F3">
        <w:t xml:space="preserve"> 5</w:t>
      </w:r>
      <w:r w:rsidRPr="001446F3">
        <w:t xml:space="preserve"> pateikti Lietuvos švietimo reformos: mokinio krepšelio ir mokyklos tinklo pertvarkos privalumai ir trūkumai.</w:t>
      </w:r>
    </w:p>
    <w:p w:rsidR="00FA29AB" w:rsidRPr="00347DA7" w:rsidRDefault="00FA29AB" w:rsidP="00AA3892">
      <w:pPr>
        <w:pStyle w:val="af5"/>
        <w:spacing w:before="0" w:beforeAutospacing="0" w:after="0" w:afterAutospacing="0"/>
        <w:ind w:firstLine="709"/>
        <w:rPr>
          <w:lang w:val="en-US"/>
        </w:rPr>
      </w:pPr>
    </w:p>
    <w:p w:rsidR="00FA29AB" w:rsidRPr="00347DA7" w:rsidRDefault="00FA29AB" w:rsidP="00AA3892">
      <w:pPr>
        <w:pStyle w:val="af5"/>
        <w:spacing w:before="0" w:beforeAutospacing="0" w:after="0" w:afterAutospacing="0"/>
        <w:ind w:firstLine="397"/>
        <w:rPr>
          <w:lang w:val="en-US"/>
        </w:rPr>
      </w:pPr>
      <w:r w:rsidRPr="00347DA7">
        <w:rPr>
          <w:b/>
          <w:bCs/>
          <w:i/>
          <w:lang w:val="en-AU"/>
        </w:rPr>
        <w:t>Lentelė 5.</w:t>
      </w:r>
      <w:r w:rsidR="00991285">
        <w:rPr>
          <w:b/>
          <w:bCs/>
          <w:i/>
          <w:lang w:val="en-AU"/>
        </w:rPr>
        <w:t xml:space="preserve"> </w:t>
      </w:r>
      <w:r w:rsidRPr="00347DA7">
        <w:rPr>
          <w:bCs/>
          <w:i/>
          <w:lang w:val="en-AU"/>
        </w:rPr>
        <w:t xml:space="preserve">Mokyklų </w:t>
      </w:r>
      <w:r w:rsidRPr="001446F3">
        <w:rPr>
          <w:bCs/>
          <w:i/>
        </w:rPr>
        <w:t>finansavimas, taikant mokinio krepšelio principą</w:t>
      </w:r>
      <w:r w:rsidR="00EA7AC8">
        <w:rPr>
          <w:bCs/>
          <w:i/>
          <w:lang w:val="en-AU"/>
        </w:rPr>
        <w:t xml:space="preserve"> [27</w:t>
      </w:r>
      <w:r w:rsidRPr="00347DA7">
        <w:rPr>
          <w:bCs/>
          <w:i/>
          <w:lang w:val="en-AU"/>
        </w:rPr>
        <w:t>]</w:t>
      </w:r>
      <w:r w:rsidR="00AA3892">
        <w:rPr>
          <w:bCs/>
          <w:i/>
          <w:lang w:val="en-A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61824" w:rsidRPr="00347DA7" w:rsidTr="00AA3892">
        <w:trPr>
          <w:jc w:val="center"/>
        </w:trPr>
        <w:tc>
          <w:tcPr>
            <w:tcW w:w="9571" w:type="dxa"/>
            <w:gridSpan w:val="2"/>
          </w:tcPr>
          <w:p w:rsidR="00F61824" w:rsidRPr="00347DA7" w:rsidRDefault="00F61824" w:rsidP="00AF1EC5">
            <w:pPr>
              <w:pStyle w:val="Default"/>
            </w:pPr>
          </w:p>
          <w:p w:rsidR="00F61824" w:rsidRPr="00347DA7" w:rsidRDefault="00F61824" w:rsidP="00AF1EC5">
            <w:pPr>
              <w:pStyle w:val="af5"/>
              <w:spacing w:before="0" w:beforeAutospacing="0" w:after="0" w:afterAutospacing="0"/>
              <w:jc w:val="both"/>
            </w:pPr>
            <w:r w:rsidRPr="00347DA7">
              <w:rPr>
                <w:rStyle w:val="A50"/>
                <w:sz w:val="24"/>
                <w:szCs w:val="24"/>
              </w:rPr>
              <w:t xml:space="preserve">Mokinio krepšelio metodikos </w:t>
            </w:r>
            <w:r w:rsidRPr="00347DA7">
              <w:rPr>
                <w:rStyle w:val="A50"/>
                <w:b/>
                <w:sz w:val="24"/>
                <w:szCs w:val="24"/>
              </w:rPr>
              <w:t>pagrindiniai tikslai</w:t>
            </w:r>
            <w:r w:rsidRPr="00347DA7">
              <w:rPr>
                <w:rStyle w:val="A50"/>
                <w:sz w:val="24"/>
                <w:szCs w:val="24"/>
              </w:rPr>
              <w:t xml:space="preserve"> yra didinti tėvų galimybę rinktis mokyklą, jų suinteresuotumą vaiko ugdymu ir skatinti konkurenciją tarp mokyklų, suteikti galimybę mažiau pasiturinčių šeimų vaikam</w:t>
            </w:r>
            <w:r w:rsidR="00A3691A" w:rsidRPr="00347DA7">
              <w:rPr>
                <w:rStyle w:val="A50"/>
                <w:sz w:val="24"/>
                <w:szCs w:val="24"/>
              </w:rPr>
              <w:t xml:space="preserve">s gauti geresnį išsilavinimą </w:t>
            </w:r>
            <w:r w:rsidR="00EA7AC8">
              <w:rPr>
                <w:rStyle w:val="A50"/>
                <w:sz w:val="24"/>
                <w:szCs w:val="24"/>
              </w:rPr>
              <w:t>[27</w:t>
            </w:r>
            <w:r w:rsidRPr="00347DA7">
              <w:rPr>
                <w:rStyle w:val="A50"/>
                <w:sz w:val="24"/>
                <w:szCs w:val="24"/>
              </w:rPr>
              <w:t>].</w:t>
            </w:r>
          </w:p>
        </w:tc>
      </w:tr>
      <w:tr w:rsidR="00F61824" w:rsidRPr="00347DA7" w:rsidTr="00AA3892">
        <w:trPr>
          <w:trHeight w:val="787"/>
          <w:jc w:val="center"/>
        </w:trPr>
        <w:tc>
          <w:tcPr>
            <w:tcW w:w="4785" w:type="dxa"/>
            <w:vAlign w:val="center"/>
          </w:tcPr>
          <w:p w:rsidR="00F61824" w:rsidRPr="00347DA7" w:rsidRDefault="00F61824" w:rsidP="00AF1EC5">
            <w:pPr>
              <w:pStyle w:val="af5"/>
              <w:spacing w:before="0" w:beforeAutospacing="0" w:after="0" w:afterAutospacing="0"/>
              <w:jc w:val="center"/>
              <w:rPr>
                <w:b/>
                <w:lang w:val="en-US"/>
              </w:rPr>
            </w:pPr>
            <w:r w:rsidRPr="00347DA7">
              <w:rPr>
                <w:b/>
                <w:lang w:val="en-US"/>
              </w:rPr>
              <w:t>Privalumai</w:t>
            </w:r>
          </w:p>
        </w:tc>
        <w:tc>
          <w:tcPr>
            <w:tcW w:w="4786" w:type="dxa"/>
            <w:vAlign w:val="center"/>
          </w:tcPr>
          <w:p w:rsidR="00F61824" w:rsidRPr="00347DA7" w:rsidRDefault="00F61824" w:rsidP="00AF1EC5">
            <w:pPr>
              <w:pStyle w:val="af5"/>
              <w:spacing w:before="0" w:beforeAutospacing="0" w:after="0" w:afterAutospacing="0"/>
              <w:jc w:val="center"/>
              <w:rPr>
                <w:b/>
                <w:lang w:val="en-US"/>
              </w:rPr>
            </w:pPr>
            <w:r w:rsidRPr="00347DA7">
              <w:rPr>
                <w:b/>
                <w:lang w:val="en-US"/>
              </w:rPr>
              <w:t>Trūkumai</w:t>
            </w:r>
          </w:p>
        </w:tc>
      </w:tr>
      <w:tr w:rsidR="00F61824" w:rsidRPr="00347DA7" w:rsidTr="00AA3892">
        <w:trPr>
          <w:trHeight w:val="1421"/>
          <w:jc w:val="center"/>
        </w:trPr>
        <w:tc>
          <w:tcPr>
            <w:tcW w:w="4785"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Mokinio krepšelis priverčia konkuruoti mokyklas, todėl yra sumažinamas lėšų švaistymas; lėšos panaudoja</w:t>
            </w:r>
            <w:r w:rsidRPr="001E547C">
              <w:rPr>
                <w:rFonts w:ascii="Times New Roman" w:hAnsi="Times New Roman" w:cs="Times New Roman"/>
                <w:color w:val="000000"/>
                <w:sz w:val="20"/>
                <w:szCs w:val="20"/>
              </w:rPr>
              <w:softHyphen/>
              <w:t xml:space="preserve">mos efektyviau ir prasmingiau. </w:t>
            </w:r>
          </w:p>
          <w:p w:rsidR="00F61824" w:rsidRPr="001E547C" w:rsidRDefault="00F61824" w:rsidP="00AF1EC5">
            <w:pPr>
              <w:pStyle w:val="af5"/>
              <w:spacing w:before="0" w:beforeAutospacing="0" w:after="0" w:afterAutospacing="0"/>
              <w:rPr>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Galima mokyklų konkurencija, kuri turėtų kelti ugdy</w:t>
            </w:r>
            <w:r w:rsidRPr="001E547C">
              <w:rPr>
                <w:rFonts w:ascii="Times New Roman" w:hAnsi="Times New Roman" w:cs="Times New Roman"/>
                <w:color w:val="000000"/>
                <w:sz w:val="20"/>
                <w:szCs w:val="20"/>
              </w:rPr>
              <w:softHyphen/>
              <w:t>mo kokybę, gali neturėti pasisekimo. Pasirinkimo gali</w:t>
            </w:r>
            <w:r w:rsidRPr="001E547C">
              <w:rPr>
                <w:rFonts w:ascii="Times New Roman" w:hAnsi="Times New Roman" w:cs="Times New Roman"/>
                <w:color w:val="000000"/>
                <w:sz w:val="20"/>
                <w:szCs w:val="20"/>
              </w:rPr>
              <w:softHyphen/>
              <w:t xml:space="preserve">mybę lemia esami švietimo teikėjai. Jei apylinkėje yra viena mokykla, tėvai realiai neturi kito pasirinkimo kaip tik leisti vaiką į arčiausiai nuo jų gyvenamosios vietos esančią mokyklą. </w:t>
            </w:r>
          </w:p>
          <w:p w:rsidR="00F61824" w:rsidRPr="001E547C" w:rsidRDefault="00F61824" w:rsidP="00AF1EC5">
            <w:pPr>
              <w:pStyle w:val="af5"/>
              <w:spacing w:before="0" w:beforeAutospacing="0" w:after="0" w:afterAutospacing="0"/>
              <w:rPr>
                <w:sz w:val="20"/>
                <w:szCs w:val="20"/>
              </w:rPr>
            </w:pPr>
          </w:p>
        </w:tc>
      </w:tr>
      <w:tr w:rsidR="00F61824" w:rsidRPr="00347DA7" w:rsidTr="00AA3892">
        <w:trPr>
          <w:jc w:val="center"/>
        </w:trPr>
        <w:tc>
          <w:tcPr>
            <w:tcW w:w="4785"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Mokinio krepšelis didina švietimo išlaidų skaidrumą.Tiesioginių subsidijų mokykloms panaikinimas padeda sutaupyti daug jėgų ir lėšų, skirtų kovai su lobizmu.</w:t>
            </w:r>
          </w:p>
          <w:p w:rsidR="00F61824" w:rsidRPr="001E547C" w:rsidRDefault="00F61824" w:rsidP="00AF1EC5">
            <w:pPr>
              <w:pStyle w:val="af5"/>
              <w:spacing w:before="0" w:beforeAutospacing="0" w:after="0" w:afterAutospacing="0"/>
              <w:rPr>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Mokykloms kyla pagunda „sukurti“ fiktyvių mokinių tam, kad gautų daugiau mokinio krepšelio lėšų. Mo</w:t>
            </w:r>
            <w:r w:rsidRPr="001E547C">
              <w:rPr>
                <w:rFonts w:ascii="Times New Roman" w:hAnsi="Times New Roman" w:cs="Times New Roman"/>
                <w:color w:val="000000"/>
                <w:sz w:val="20"/>
                <w:szCs w:val="20"/>
              </w:rPr>
              <w:softHyphen/>
              <w:t>kyklos leidžia mokiniams atsainiau žiūrėti į mokymąsi, lankomumą, kad jie neišeitų ir „neišsineštų“ krepšelio</w:t>
            </w:r>
          </w:p>
          <w:p w:rsidR="00F61824" w:rsidRPr="001E547C" w:rsidRDefault="00F61824" w:rsidP="00AF1EC5">
            <w:pPr>
              <w:pStyle w:val="af5"/>
              <w:spacing w:before="0" w:beforeAutospacing="0" w:after="0" w:afterAutospacing="0"/>
              <w:rPr>
                <w:sz w:val="20"/>
                <w:szCs w:val="20"/>
              </w:rPr>
            </w:pPr>
          </w:p>
        </w:tc>
      </w:tr>
      <w:tr w:rsidR="00F61824" w:rsidRPr="00347DA7" w:rsidTr="00AA3892">
        <w:trPr>
          <w:trHeight w:val="1857"/>
          <w:jc w:val="center"/>
        </w:trPr>
        <w:tc>
          <w:tcPr>
            <w:tcW w:w="4785"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Gerėja švietimo kokybė. Mokyklos savo iniciatyva siekia našesnės veiklos, skatina naujoves, tampa patrau</w:t>
            </w:r>
            <w:r w:rsidRPr="001E547C">
              <w:rPr>
                <w:rFonts w:ascii="Times New Roman" w:hAnsi="Times New Roman" w:cs="Times New Roman"/>
                <w:color w:val="000000"/>
                <w:sz w:val="20"/>
                <w:szCs w:val="20"/>
              </w:rPr>
              <w:softHyphen/>
              <w:t xml:space="preserve">klesnės, kartu gerindamos bendrą švietimo kokybę. Stiprios ir gerą reputaciją turinčios arba atliepiančios specialiuosius vartotojų poreikius mokyklos išlieka ir klesti. Tos mokyklos, kurios nesugeba įtikinti tėvų leisti į jas savo vaikus, gauna stiprią paskatą keisti esamą padėtį. </w:t>
            </w:r>
          </w:p>
          <w:p w:rsidR="00F61824" w:rsidRPr="001E547C" w:rsidRDefault="00F61824" w:rsidP="00AF1EC5">
            <w:pPr>
              <w:pStyle w:val="af5"/>
              <w:spacing w:before="0" w:beforeAutospacing="0" w:after="0" w:afterAutospacing="0"/>
              <w:rPr>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Didinama socialinė atskirtis. Trumpuoju laikotarpiu esant ribotam vietų skaičiui mokyklose, geros moky</w:t>
            </w:r>
            <w:r w:rsidRPr="001E547C">
              <w:rPr>
                <w:rFonts w:ascii="Times New Roman" w:hAnsi="Times New Roman" w:cs="Times New Roman"/>
                <w:color w:val="000000"/>
                <w:sz w:val="20"/>
                <w:szCs w:val="20"/>
              </w:rPr>
              <w:softHyphen/>
              <w:t>klos greitai pritraukia geriausių mokinių ir baigia priė</w:t>
            </w:r>
            <w:r w:rsidRPr="001E547C">
              <w:rPr>
                <w:rFonts w:ascii="Times New Roman" w:hAnsi="Times New Roman" w:cs="Times New Roman"/>
                <w:color w:val="000000"/>
                <w:sz w:val="20"/>
                <w:szCs w:val="20"/>
              </w:rPr>
              <w:softHyphen/>
              <w:t>mimą. Silpnesni mokiniai yra siunčiami į kitas moky</w:t>
            </w:r>
            <w:r w:rsidRPr="001E547C">
              <w:rPr>
                <w:rFonts w:ascii="Times New Roman" w:hAnsi="Times New Roman" w:cs="Times New Roman"/>
                <w:color w:val="000000"/>
                <w:sz w:val="20"/>
                <w:szCs w:val="20"/>
              </w:rPr>
              <w:softHyphen/>
              <w:t xml:space="preserve">klas, taip užkertant kelią nuosekliam jų tobulėjimui ir mobilumui. </w:t>
            </w:r>
          </w:p>
          <w:p w:rsidR="00F61824" w:rsidRPr="001E547C" w:rsidRDefault="00F61824" w:rsidP="00AF1EC5">
            <w:pPr>
              <w:pStyle w:val="af5"/>
              <w:spacing w:before="0" w:beforeAutospacing="0" w:after="0" w:afterAutospacing="0"/>
              <w:rPr>
                <w:sz w:val="20"/>
                <w:szCs w:val="20"/>
              </w:rPr>
            </w:pPr>
          </w:p>
        </w:tc>
      </w:tr>
      <w:tr w:rsidR="00F61824" w:rsidRPr="00347DA7" w:rsidTr="00AA3892">
        <w:trPr>
          <w:jc w:val="center"/>
        </w:trPr>
        <w:tc>
          <w:tcPr>
            <w:tcW w:w="4785"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Skatinamas privačių mokyklų atsiradimas švietimo sektoriuje. Valstybinės mokyklos gali mokytis ir pasi</w:t>
            </w:r>
            <w:r w:rsidRPr="001E547C">
              <w:rPr>
                <w:rFonts w:ascii="Times New Roman" w:hAnsi="Times New Roman" w:cs="Times New Roman"/>
                <w:color w:val="000000"/>
                <w:sz w:val="20"/>
                <w:szCs w:val="20"/>
              </w:rPr>
              <w:softHyphen/>
              <w:t xml:space="preserve">semti gerosios patirties iš privataus sektoriaus. </w:t>
            </w:r>
          </w:p>
          <w:p w:rsidR="00F61824" w:rsidRPr="001E547C" w:rsidRDefault="00F61824" w:rsidP="00AF1EC5">
            <w:pPr>
              <w:pStyle w:val="af5"/>
              <w:spacing w:before="0" w:beforeAutospacing="0" w:after="0" w:afterAutospacing="0"/>
              <w:rPr>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Siekdami atitikti įstojimo kriterijus privačiose mokyklose, neturtingi vaikai atsiduria keblioje padėtyje. Todėl tikrosios pasirinkimų galimybės šiems mokiniams gali ir neatsirasti. </w:t>
            </w:r>
          </w:p>
          <w:p w:rsidR="00F61824" w:rsidRPr="001E547C" w:rsidRDefault="00F61824" w:rsidP="00AF1EC5">
            <w:pPr>
              <w:pStyle w:val="af5"/>
              <w:spacing w:before="0" w:beforeAutospacing="0" w:after="0" w:afterAutospacing="0"/>
              <w:rPr>
                <w:sz w:val="20"/>
                <w:szCs w:val="20"/>
                <w:lang w:val="en-US"/>
              </w:rPr>
            </w:pPr>
          </w:p>
        </w:tc>
      </w:tr>
      <w:tr w:rsidR="00F61824" w:rsidRPr="00347DA7" w:rsidTr="00AA3892">
        <w:trPr>
          <w:trHeight w:val="1595"/>
          <w:jc w:val="center"/>
        </w:trPr>
        <w:tc>
          <w:tcPr>
            <w:tcW w:w="4785" w:type="dxa"/>
          </w:tcPr>
          <w:p w:rsidR="00F61824" w:rsidRPr="001E547C" w:rsidRDefault="00F61824" w:rsidP="00C23646">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Mokinio krepšelio metodika didina mokyklų įvairovę.Mokyklos, norėdamos atitikti skirtingus tėvų poreikius, tampa įvairesnės. Mokyklos susiduria su dviem gali</w:t>
            </w:r>
            <w:r w:rsidRPr="001E547C">
              <w:rPr>
                <w:rFonts w:ascii="Times New Roman" w:hAnsi="Times New Roman" w:cs="Times New Roman"/>
                <w:color w:val="000000"/>
                <w:sz w:val="20"/>
                <w:szCs w:val="20"/>
              </w:rPr>
              <w:softHyphen/>
              <w:t>mais sprendimais: 1) aukščiausia kokybė už mažiau</w:t>
            </w:r>
            <w:r w:rsidRPr="001E547C">
              <w:rPr>
                <w:rFonts w:ascii="Times New Roman" w:hAnsi="Times New Roman" w:cs="Times New Roman"/>
                <w:color w:val="000000"/>
                <w:sz w:val="20"/>
                <w:szCs w:val="20"/>
              </w:rPr>
              <w:softHyphen/>
              <w:t>sią kainą ir bendroji konkurencija, 2) specifinės nišos radimas, diferencijavimas ir atitiktis tėvų skirtingiems prioritetams</w:t>
            </w:r>
            <w:r w:rsidR="006C408E" w:rsidRPr="001E547C">
              <w:rPr>
                <w:rFonts w:ascii="Times New Roman" w:hAnsi="Times New Roman" w:cs="Times New Roman"/>
                <w:color w:val="000000"/>
                <w:sz w:val="20"/>
                <w:szCs w:val="20"/>
              </w:rPr>
              <w:t>.</w:t>
            </w: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Mokinio krepšelis skatina tik tam tikrų mokyklų klestėjimą ilguoju laikotarpiu. Populiaresnės mokyklos (pri</w:t>
            </w:r>
            <w:r w:rsidRPr="001E547C">
              <w:rPr>
                <w:rFonts w:ascii="Times New Roman" w:hAnsi="Times New Roman" w:cs="Times New Roman"/>
                <w:color w:val="000000"/>
                <w:sz w:val="20"/>
                <w:szCs w:val="20"/>
              </w:rPr>
              <w:softHyphen/>
              <w:t>vačios, modernios) plečiasi, kuria naujas darbo vietas, tuo metu ne tokios populiarios mažėja arba užsidaro. Papildomos išlaidos auga išlaikant pusiau tuščias mo</w:t>
            </w:r>
            <w:r w:rsidRPr="001E547C">
              <w:rPr>
                <w:rFonts w:ascii="Times New Roman" w:hAnsi="Times New Roman" w:cs="Times New Roman"/>
                <w:color w:val="000000"/>
                <w:sz w:val="20"/>
                <w:szCs w:val="20"/>
              </w:rPr>
              <w:softHyphen/>
              <w:t>kyklas.</w:t>
            </w:r>
          </w:p>
          <w:p w:rsidR="00F61824" w:rsidRPr="001E547C" w:rsidRDefault="00F61824" w:rsidP="00AF1EC5">
            <w:pPr>
              <w:pStyle w:val="af5"/>
              <w:spacing w:before="0" w:beforeAutospacing="0" w:after="0" w:afterAutospacing="0"/>
              <w:rPr>
                <w:sz w:val="20"/>
                <w:szCs w:val="20"/>
                <w:lang w:val="en-US"/>
              </w:rPr>
            </w:pPr>
          </w:p>
        </w:tc>
      </w:tr>
      <w:tr w:rsidR="00F61824" w:rsidRPr="00347DA7" w:rsidTr="00AA3892">
        <w:trPr>
          <w:trHeight w:val="1001"/>
          <w:jc w:val="center"/>
        </w:trPr>
        <w:tc>
          <w:tcPr>
            <w:tcW w:w="4785"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Tėvai įgyja teisę rinktis. Mokinio krepšelio principas leidžia tėvams, kurie nėra patenkinti mokymo kokybe, pakeisti mokyklą.</w:t>
            </w:r>
          </w:p>
          <w:p w:rsidR="00F61824" w:rsidRPr="001E547C" w:rsidRDefault="00F61824" w:rsidP="00AF1EC5">
            <w:pPr>
              <w:pStyle w:val="af5"/>
              <w:spacing w:before="0" w:beforeAutospacing="0" w:after="0" w:afterAutospacing="0"/>
              <w:rPr>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Per didelis pasitikėjimas mokinio krepšeliu gali lemti pilietinių vertybių mažinimą, jei privačios institucijos neperteikia valstybės suformuluotų pagrindinių demo</w:t>
            </w:r>
            <w:r w:rsidRPr="001E547C">
              <w:rPr>
                <w:rFonts w:ascii="Times New Roman" w:hAnsi="Times New Roman" w:cs="Times New Roman"/>
                <w:color w:val="000000"/>
                <w:sz w:val="20"/>
                <w:szCs w:val="20"/>
              </w:rPr>
              <w:softHyphen/>
              <w:t xml:space="preserve">kratinių idėjų. </w:t>
            </w:r>
          </w:p>
          <w:p w:rsidR="00F61824" w:rsidRPr="001E547C" w:rsidRDefault="00F61824" w:rsidP="00AF1EC5">
            <w:pPr>
              <w:pStyle w:val="af5"/>
              <w:spacing w:before="0" w:beforeAutospacing="0" w:after="0" w:afterAutospacing="0"/>
              <w:rPr>
                <w:sz w:val="20"/>
                <w:szCs w:val="20"/>
              </w:rPr>
            </w:pPr>
          </w:p>
        </w:tc>
      </w:tr>
      <w:tr w:rsidR="00F61824" w:rsidRPr="00347DA7" w:rsidTr="00AA3892">
        <w:trPr>
          <w:jc w:val="center"/>
        </w:trPr>
        <w:tc>
          <w:tcPr>
            <w:tcW w:w="4785" w:type="dxa"/>
          </w:tcPr>
          <w:p w:rsidR="00F61824" w:rsidRPr="001E547C" w:rsidRDefault="00F61824" w:rsidP="00AF1EC5">
            <w:pPr>
              <w:pStyle w:val="Pa12"/>
              <w:ind w:hanging="220"/>
              <w:rPr>
                <w:rFonts w:ascii="Times New Roman" w:hAnsi="Times New Roman" w:cs="Times New Roman"/>
                <w:color w:val="000000"/>
                <w:sz w:val="20"/>
                <w:szCs w:val="20"/>
              </w:rPr>
            </w:pPr>
          </w:p>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Švietimo paslaugų teikėjai labiau atliepia ir reaguoja į vartotojų norus ir reikmes</w:t>
            </w:r>
          </w:p>
          <w:p w:rsidR="00F61824" w:rsidRPr="001E547C" w:rsidRDefault="00F61824" w:rsidP="00AF1EC5">
            <w:pPr>
              <w:pStyle w:val="Pa12"/>
              <w:ind w:hanging="220"/>
              <w:rPr>
                <w:rFonts w:ascii="Times New Roman" w:hAnsi="Times New Roman" w:cs="Times New Roman"/>
                <w:color w:val="000000"/>
                <w:sz w:val="20"/>
                <w:szCs w:val="20"/>
              </w:rPr>
            </w:pPr>
          </w:p>
        </w:tc>
        <w:tc>
          <w:tcPr>
            <w:tcW w:w="4786" w:type="dxa"/>
          </w:tcPr>
          <w:p w:rsidR="00F61824" w:rsidRPr="001E547C" w:rsidRDefault="00F61824" w:rsidP="00AF1EC5">
            <w:pPr>
              <w:pStyle w:val="Pa12"/>
              <w:ind w:hanging="220"/>
              <w:rPr>
                <w:rFonts w:ascii="Times New Roman" w:hAnsi="Times New Roman" w:cs="Times New Roman"/>
                <w:sz w:val="20"/>
                <w:szCs w:val="20"/>
              </w:rPr>
            </w:pPr>
            <w:r w:rsidRPr="001E547C">
              <w:rPr>
                <w:rFonts w:ascii="Times New Roman" w:hAnsi="Times New Roman" w:cs="Times New Roman"/>
                <w:color w:val="000000"/>
                <w:sz w:val="20"/>
                <w:szCs w:val="20"/>
              </w:rPr>
              <w:t xml:space="preserve">    Dideli finansavimo ir mokinių skaičiaus pokyčiai ku</w:t>
            </w:r>
            <w:r w:rsidRPr="001E547C">
              <w:rPr>
                <w:rFonts w:ascii="Times New Roman" w:hAnsi="Times New Roman" w:cs="Times New Roman"/>
                <w:color w:val="000000"/>
                <w:sz w:val="20"/>
                <w:szCs w:val="20"/>
              </w:rPr>
              <w:softHyphen/>
              <w:t>ria nestabilumo būseną mokytojams, kurie kenčia dėl darbo vietos neužtikrintumo ir pašalinių trukdžių</w:t>
            </w:r>
          </w:p>
          <w:p w:rsidR="00F61824" w:rsidRPr="001E547C" w:rsidRDefault="00F61824" w:rsidP="00AF1EC5">
            <w:pPr>
              <w:pStyle w:val="Pa12"/>
              <w:ind w:hanging="220"/>
              <w:rPr>
                <w:rFonts w:ascii="Times New Roman" w:hAnsi="Times New Roman" w:cs="Times New Roman"/>
                <w:color w:val="000000"/>
                <w:sz w:val="20"/>
                <w:szCs w:val="20"/>
              </w:rPr>
            </w:pPr>
          </w:p>
        </w:tc>
      </w:tr>
      <w:tr w:rsidR="00F61824" w:rsidRPr="00347DA7" w:rsidTr="00AA3892">
        <w:trPr>
          <w:trHeight w:val="995"/>
          <w:jc w:val="center"/>
        </w:trPr>
        <w:tc>
          <w:tcPr>
            <w:tcW w:w="4785" w:type="dxa"/>
          </w:tcPr>
          <w:p w:rsidR="00F61824" w:rsidRPr="001E547C" w:rsidRDefault="00F61824" w:rsidP="00AF1EC5">
            <w:pPr>
              <w:pStyle w:val="Pa12"/>
              <w:ind w:hanging="220"/>
              <w:rPr>
                <w:rFonts w:ascii="Times New Roman" w:hAnsi="Times New Roman" w:cs="Times New Roman"/>
                <w:color w:val="000000"/>
                <w:sz w:val="20"/>
                <w:szCs w:val="20"/>
              </w:rPr>
            </w:pPr>
            <w:r w:rsidRPr="001E547C">
              <w:rPr>
                <w:rFonts w:ascii="Times New Roman" w:hAnsi="Times New Roman" w:cs="Times New Roman"/>
                <w:color w:val="000000"/>
                <w:sz w:val="20"/>
                <w:szCs w:val="20"/>
              </w:rPr>
              <w:t xml:space="preserve">    Mokinio krepšelio finansavimo metodika padeda labiau įtraukti tėvus į vaiko ugdymo procesą. Jie analizuoja galimus pasirinkimus, renkasi mokyklą ir iš dalies prisi</w:t>
            </w:r>
            <w:r w:rsidRPr="001E547C">
              <w:rPr>
                <w:rFonts w:ascii="Times New Roman" w:hAnsi="Times New Roman" w:cs="Times New Roman"/>
                <w:color w:val="000000"/>
                <w:sz w:val="20"/>
                <w:szCs w:val="20"/>
              </w:rPr>
              <w:softHyphen/>
              <w:t>ima atsakomybę už savo pasirinkimą. Taip skatinamas jų suinteresuotumas ir dalyvavimas. Net tuo atveju, jei mokyklos pasirinkimas neduotų laukiamų rezultatų, tai yra savaiminė vertybė, teikianti tėvams pažintinį pasi</w:t>
            </w:r>
            <w:r w:rsidRPr="001E547C">
              <w:rPr>
                <w:rFonts w:ascii="Times New Roman" w:hAnsi="Times New Roman" w:cs="Times New Roman"/>
                <w:color w:val="000000"/>
                <w:sz w:val="20"/>
                <w:szCs w:val="20"/>
              </w:rPr>
              <w:softHyphen/>
              <w:t>tenkinimą.</w:t>
            </w:r>
          </w:p>
          <w:p w:rsidR="00F61824" w:rsidRPr="001E547C" w:rsidRDefault="00F61824" w:rsidP="00AF1EC5">
            <w:pPr>
              <w:pStyle w:val="Default"/>
              <w:rPr>
                <w:sz w:val="20"/>
                <w:szCs w:val="20"/>
              </w:rPr>
            </w:pPr>
          </w:p>
          <w:p w:rsidR="00F61824" w:rsidRPr="001E547C" w:rsidRDefault="00F61824" w:rsidP="00AF1EC5">
            <w:pPr>
              <w:pStyle w:val="Pa12"/>
              <w:ind w:hanging="220"/>
              <w:rPr>
                <w:rFonts w:ascii="Times New Roman" w:hAnsi="Times New Roman" w:cs="Times New Roman"/>
                <w:color w:val="000000"/>
                <w:sz w:val="20"/>
                <w:szCs w:val="20"/>
              </w:rPr>
            </w:pP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p>
          <w:p w:rsidR="00F61824" w:rsidRPr="001E547C" w:rsidRDefault="00F61824" w:rsidP="001E547C">
            <w:pPr>
              <w:spacing w:line="276" w:lineRule="auto"/>
              <w:ind w:left="0" w:firstLine="0"/>
              <w:rPr>
                <w:sz w:val="20"/>
                <w:szCs w:val="20"/>
                <w:lang w:eastAsia="en-US"/>
              </w:rPr>
            </w:pPr>
            <w:r w:rsidRPr="001E547C">
              <w:rPr>
                <w:sz w:val="20"/>
                <w:szCs w:val="20"/>
              </w:rPr>
              <w:t>Krepšelio įvedimas apsunkina mokyklų darbą, nes įstaiga orientuota į mokinių kiekybę, o ne į mokslo kokybę. Vadovai džiaugiasi kada klasės perpildytos, bet nesirūpina pedagogų darbo sąlygomis, padidėjo pedagogų darbo krūvis.</w:t>
            </w:r>
          </w:p>
        </w:tc>
      </w:tr>
    </w:tbl>
    <w:p w:rsidR="00F61824" w:rsidRDefault="00F61824" w:rsidP="00F61824">
      <w:pPr>
        <w:autoSpaceDE w:val="0"/>
        <w:autoSpaceDN w:val="0"/>
        <w:adjustRightInd w:val="0"/>
        <w:ind w:firstLine="397"/>
        <w:jc w:val="center"/>
        <w:rPr>
          <w:bCs/>
          <w:lang w:val="en-AU"/>
        </w:rPr>
      </w:pPr>
      <w:r w:rsidRPr="00347DA7">
        <w:rPr>
          <w:b/>
          <w:i/>
        </w:rPr>
        <w:t xml:space="preserve">Šaltinis: </w:t>
      </w:r>
      <w:r w:rsidRPr="001B6F96">
        <w:rPr>
          <w:i/>
        </w:rPr>
        <w:t>Adaptuota autoriaus remiantis</w:t>
      </w:r>
      <w:r w:rsidR="00413F6C">
        <w:rPr>
          <w:i/>
        </w:rPr>
        <w:t xml:space="preserve"> </w:t>
      </w:r>
      <w:r w:rsidRPr="001B6F96">
        <w:rPr>
          <w:bCs/>
          <w:i/>
        </w:rPr>
        <w:t>Mokyklų finansavimas, taikant mokinio krepšelio</w:t>
      </w:r>
      <w:r w:rsidRPr="00347DA7">
        <w:rPr>
          <w:bCs/>
          <w:i/>
          <w:lang w:val="en-AU"/>
        </w:rPr>
        <w:t xml:space="preserve"> principą.2010.</w:t>
      </w:r>
    </w:p>
    <w:p w:rsidR="002F0A7E" w:rsidRDefault="002F0A7E" w:rsidP="00B526F0">
      <w:pPr>
        <w:autoSpaceDE w:val="0"/>
        <w:autoSpaceDN w:val="0"/>
        <w:adjustRightInd w:val="0"/>
        <w:ind w:left="0" w:firstLine="0"/>
        <w:rPr>
          <w:bCs/>
          <w:lang w:val="en-AU"/>
        </w:rPr>
      </w:pPr>
    </w:p>
    <w:p w:rsidR="00A1603B" w:rsidRPr="00347DA7" w:rsidRDefault="00A1603B" w:rsidP="00B526F0">
      <w:pPr>
        <w:autoSpaceDE w:val="0"/>
        <w:autoSpaceDN w:val="0"/>
        <w:adjustRightInd w:val="0"/>
        <w:ind w:left="0" w:firstLine="0"/>
        <w:rPr>
          <w:bCs/>
          <w:lang w:val="en-AU"/>
        </w:rPr>
      </w:pPr>
    </w:p>
    <w:p w:rsidR="00F61824" w:rsidRPr="00347DA7" w:rsidRDefault="00BB7557" w:rsidP="00BB7557">
      <w:pPr>
        <w:autoSpaceDE w:val="0"/>
        <w:autoSpaceDN w:val="0"/>
        <w:adjustRightInd w:val="0"/>
        <w:ind w:firstLine="397"/>
        <w:rPr>
          <w:bCs/>
          <w:lang w:val="en-AU"/>
        </w:rPr>
      </w:pPr>
      <w:r w:rsidRPr="001B6F96">
        <w:rPr>
          <w:b/>
          <w:bCs/>
        </w:rPr>
        <w:t xml:space="preserve">Lentelė 6.  </w:t>
      </w:r>
      <w:r w:rsidRPr="001B6F96">
        <w:rPr>
          <w:bCs/>
        </w:rPr>
        <w:t>Mokyklų tinklo</w:t>
      </w:r>
      <w:r w:rsidR="00197CE3" w:rsidRPr="001B6F96">
        <w:rPr>
          <w:bCs/>
        </w:rPr>
        <w:t xml:space="preserve"> optimizavimas</w:t>
      </w:r>
      <w:r w:rsidRPr="00347DA7">
        <w:rPr>
          <w:bCs/>
          <w:lang w:val="en-A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61824" w:rsidRPr="00347DA7" w:rsidTr="00AA3892">
        <w:trPr>
          <w:jc w:val="center"/>
        </w:trPr>
        <w:tc>
          <w:tcPr>
            <w:tcW w:w="9571" w:type="dxa"/>
            <w:gridSpan w:val="2"/>
            <w:vAlign w:val="center"/>
          </w:tcPr>
          <w:p w:rsidR="00F61824" w:rsidRPr="00347DA7" w:rsidRDefault="00F61824" w:rsidP="00AF1EC5">
            <w:pPr>
              <w:pStyle w:val="Pa12"/>
              <w:ind w:hanging="220"/>
              <w:jc w:val="center"/>
              <w:rPr>
                <w:rFonts w:ascii="Times New Roman" w:hAnsi="Times New Roman" w:cs="Times New Roman"/>
                <w:color w:val="000000"/>
              </w:rPr>
            </w:pPr>
            <w:r w:rsidRPr="00347DA7">
              <w:rPr>
                <w:rFonts w:ascii="Times New Roman" w:hAnsi="Times New Roman" w:cs="Times New Roman"/>
                <w:b/>
                <w:bCs/>
              </w:rPr>
              <w:t>Mokyklų tinklo pertvarka</w:t>
            </w:r>
          </w:p>
        </w:tc>
      </w:tr>
      <w:tr w:rsidR="00F61824" w:rsidRPr="00347DA7" w:rsidTr="00AA3892">
        <w:trPr>
          <w:jc w:val="center"/>
        </w:trPr>
        <w:tc>
          <w:tcPr>
            <w:tcW w:w="9571" w:type="dxa"/>
            <w:gridSpan w:val="2"/>
          </w:tcPr>
          <w:p w:rsidR="00F61824" w:rsidRPr="00347DA7" w:rsidRDefault="00F61824" w:rsidP="00AF1EC5">
            <w:pPr>
              <w:pStyle w:val="Pa12"/>
              <w:ind w:hanging="220"/>
              <w:rPr>
                <w:rFonts w:ascii="Times New Roman" w:hAnsi="Times New Roman" w:cs="Times New Roman"/>
                <w:color w:val="000000"/>
              </w:rPr>
            </w:pPr>
            <w:r w:rsidRPr="00347DA7">
              <w:rPr>
                <w:rFonts w:ascii="Times New Roman" w:hAnsi="Times New Roman" w:cs="Times New Roman"/>
              </w:rPr>
              <w:t xml:space="preserve">    Mokyklos tinklo pertvarkos esminis tikslas </w:t>
            </w:r>
            <w:r w:rsidR="00C35D8C" w:rsidRPr="00347DA7">
              <w:rPr>
                <w:rFonts w:ascii="Times New Roman" w:hAnsi="Times New Roman" w:cs="Times New Roman"/>
              </w:rPr>
              <w:t>anot dr. A. Monkevičiaus [2</w:t>
            </w:r>
            <w:r w:rsidR="0049699F">
              <w:rPr>
                <w:rFonts w:ascii="Times New Roman" w:hAnsi="Times New Roman" w:cs="Times New Roman"/>
              </w:rPr>
              <w:t>6</w:t>
            </w:r>
            <w:r w:rsidRPr="00347DA7">
              <w:rPr>
                <w:rFonts w:ascii="Times New Roman" w:hAnsi="Times New Roman" w:cs="Times New Roman"/>
              </w:rPr>
              <w:t>] –  mokyklos turi būti išdėstytos taip, kad kuo optimaliau atitiktų savivaldybės, regiono gyventojų poreikius, kad švietimas ir kokybiškas išsilavinimas turi būti prieinamas visų socialinių sluoksnių žmonėms. Arčiausiai vaiko namų turi būti įstaigos, teikiančios ikimokyklinį, priešmokyklinį, pradinį ir specialųjį ugdymą.</w:t>
            </w:r>
          </w:p>
        </w:tc>
      </w:tr>
      <w:tr w:rsidR="00F61824" w:rsidRPr="00347DA7" w:rsidTr="00AA3892">
        <w:trPr>
          <w:jc w:val="center"/>
        </w:trPr>
        <w:tc>
          <w:tcPr>
            <w:tcW w:w="4785" w:type="dxa"/>
          </w:tcPr>
          <w:p w:rsidR="00F61824" w:rsidRPr="00347DA7" w:rsidRDefault="00F61824" w:rsidP="00F61824">
            <w:pPr>
              <w:pStyle w:val="Pa12"/>
              <w:ind w:hanging="220"/>
              <w:rPr>
                <w:rFonts w:ascii="Times New Roman" w:hAnsi="Times New Roman" w:cs="Times New Roman"/>
                <w:b/>
                <w:color w:val="000000"/>
              </w:rPr>
            </w:pPr>
            <w:r w:rsidRPr="00347DA7">
              <w:rPr>
                <w:rFonts w:ascii="Times New Roman" w:hAnsi="Times New Roman" w:cs="Times New Roman"/>
                <w:b/>
                <w:color w:val="000000"/>
              </w:rPr>
              <w:t xml:space="preserve">                    Privalumai</w:t>
            </w:r>
          </w:p>
        </w:tc>
        <w:tc>
          <w:tcPr>
            <w:tcW w:w="4786" w:type="dxa"/>
          </w:tcPr>
          <w:p w:rsidR="00F61824" w:rsidRPr="00347DA7" w:rsidRDefault="00F61824" w:rsidP="00AF1EC5">
            <w:pPr>
              <w:pStyle w:val="Pa12"/>
              <w:ind w:hanging="220"/>
              <w:jc w:val="center"/>
              <w:rPr>
                <w:rFonts w:ascii="Times New Roman" w:hAnsi="Times New Roman" w:cs="Times New Roman"/>
                <w:b/>
                <w:color w:val="000000"/>
              </w:rPr>
            </w:pPr>
            <w:r w:rsidRPr="00347DA7">
              <w:rPr>
                <w:rFonts w:ascii="Times New Roman" w:hAnsi="Times New Roman" w:cs="Times New Roman"/>
                <w:b/>
                <w:color w:val="000000"/>
              </w:rPr>
              <w:t>Trūkumai</w:t>
            </w:r>
          </w:p>
        </w:tc>
      </w:tr>
      <w:tr w:rsidR="00F61824" w:rsidRPr="00347DA7" w:rsidTr="00AA3892">
        <w:trPr>
          <w:jc w:val="center"/>
        </w:trPr>
        <w:tc>
          <w:tcPr>
            <w:tcW w:w="4785" w:type="dxa"/>
            <w:vAlign w:val="center"/>
          </w:tcPr>
          <w:p w:rsidR="00F61824" w:rsidRPr="001E547C" w:rsidRDefault="00F61824" w:rsidP="00D36312">
            <w:pPr>
              <w:pStyle w:val="Pa12"/>
              <w:ind w:hanging="220"/>
              <w:rPr>
                <w:rFonts w:ascii="Times New Roman" w:hAnsi="Times New Roman" w:cs="Times New Roman"/>
                <w:color w:val="000000"/>
                <w:sz w:val="20"/>
                <w:szCs w:val="20"/>
              </w:rPr>
            </w:pPr>
            <w:r w:rsidRPr="001E547C">
              <w:rPr>
                <w:rFonts w:ascii="Times New Roman" w:hAnsi="Times New Roman" w:cs="Times New Roman"/>
                <w:color w:val="000000"/>
                <w:sz w:val="20"/>
                <w:szCs w:val="20"/>
              </w:rPr>
              <w:t xml:space="preserve">   Padidėjo pradinių klasių mokinių skaičius mokyklose</w:t>
            </w: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r w:rsidRPr="001E547C">
              <w:rPr>
                <w:rFonts w:ascii="Times New Roman" w:hAnsi="Times New Roman" w:cs="Times New Roman"/>
                <w:sz w:val="20"/>
                <w:szCs w:val="20"/>
                <w:lang w:eastAsia="lt-LT"/>
              </w:rPr>
              <w:t xml:space="preserve">    Ne į visas mokyklas pagal nustatytą mikrorajoną tėvai nori vesti vaikus</w:t>
            </w:r>
          </w:p>
        </w:tc>
      </w:tr>
      <w:tr w:rsidR="00F61824" w:rsidRPr="00347DA7" w:rsidTr="00AA3892">
        <w:trPr>
          <w:jc w:val="center"/>
        </w:trPr>
        <w:tc>
          <w:tcPr>
            <w:tcW w:w="4785" w:type="dxa"/>
            <w:vAlign w:val="center"/>
          </w:tcPr>
          <w:p w:rsidR="00F61824" w:rsidRPr="001E547C" w:rsidRDefault="00F61824" w:rsidP="00D36312">
            <w:pPr>
              <w:pStyle w:val="Pa12"/>
              <w:ind w:hanging="220"/>
              <w:rPr>
                <w:rFonts w:ascii="Times New Roman" w:hAnsi="Times New Roman" w:cs="Times New Roman"/>
                <w:color w:val="000000"/>
                <w:sz w:val="20"/>
                <w:szCs w:val="20"/>
              </w:rPr>
            </w:pPr>
            <w:r w:rsidRPr="001E547C">
              <w:rPr>
                <w:rFonts w:ascii="Times New Roman" w:hAnsi="Times New Roman" w:cs="Times New Roman"/>
                <w:color w:val="000000"/>
                <w:sz w:val="20"/>
                <w:szCs w:val="20"/>
              </w:rPr>
              <w:t xml:space="preserve">  Pagerėjo mokyklų aprūpinimas</w:t>
            </w: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r w:rsidRPr="001E547C">
              <w:rPr>
                <w:rFonts w:ascii="Times New Roman" w:hAnsi="Times New Roman" w:cs="Times New Roman"/>
                <w:sz w:val="20"/>
                <w:szCs w:val="20"/>
                <w:lang w:eastAsia="lt-LT"/>
              </w:rPr>
              <w:t xml:space="preserve"> Pagrindinės mokyklos sunkiau renka mokinius</w:t>
            </w:r>
          </w:p>
        </w:tc>
      </w:tr>
      <w:tr w:rsidR="00F61824" w:rsidRPr="00347DA7" w:rsidTr="00AA3892">
        <w:trPr>
          <w:jc w:val="center"/>
        </w:trPr>
        <w:tc>
          <w:tcPr>
            <w:tcW w:w="4785" w:type="dxa"/>
            <w:vAlign w:val="center"/>
          </w:tcPr>
          <w:p w:rsidR="00F61824" w:rsidRPr="001E547C" w:rsidRDefault="00F61824" w:rsidP="00D36312">
            <w:pPr>
              <w:pStyle w:val="Pa12"/>
              <w:tabs>
                <w:tab w:val="left" w:pos="1400"/>
              </w:tabs>
              <w:ind w:hanging="220"/>
              <w:rPr>
                <w:rFonts w:ascii="Times New Roman" w:hAnsi="Times New Roman" w:cs="Times New Roman"/>
                <w:color w:val="000000"/>
                <w:sz w:val="20"/>
                <w:szCs w:val="20"/>
              </w:rPr>
            </w:pPr>
            <w:r w:rsidRPr="001E547C">
              <w:rPr>
                <w:rFonts w:ascii="Times New Roman" w:hAnsi="Times New Roman" w:cs="Times New Roman"/>
                <w:sz w:val="20"/>
                <w:szCs w:val="20"/>
                <w:lang w:eastAsia="lt-LT"/>
              </w:rPr>
              <w:t>Racionalesnis Mokinio krepšelio lėšų panaudojimas</w:t>
            </w:r>
            <w:r w:rsidRPr="001E547C">
              <w:rPr>
                <w:rFonts w:ascii="Times New Roman" w:hAnsi="Times New Roman" w:cs="Times New Roman"/>
                <w:color w:val="000000"/>
                <w:sz w:val="20"/>
                <w:szCs w:val="20"/>
              </w:rPr>
              <w:tab/>
            </w:r>
          </w:p>
        </w:tc>
        <w:tc>
          <w:tcPr>
            <w:tcW w:w="4786" w:type="dxa"/>
          </w:tcPr>
          <w:p w:rsidR="00F61824" w:rsidRPr="001B6F96" w:rsidRDefault="00F61824" w:rsidP="00AF1EC5">
            <w:pPr>
              <w:pStyle w:val="Pa12"/>
              <w:ind w:hanging="220"/>
              <w:rPr>
                <w:rFonts w:ascii="Times New Roman" w:hAnsi="Times New Roman" w:cs="Times New Roman"/>
                <w:color w:val="000000"/>
                <w:sz w:val="20"/>
                <w:szCs w:val="20"/>
              </w:rPr>
            </w:pPr>
            <w:r w:rsidRPr="001B6F96">
              <w:rPr>
                <w:rFonts w:ascii="Times New Roman" w:hAnsi="Times New Roman" w:cs="Times New Roman"/>
                <w:sz w:val="20"/>
                <w:szCs w:val="20"/>
              </w:rPr>
              <w:t>Kaimo mokyklų uždarymas</w:t>
            </w:r>
          </w:p>
        </w:tc>
      </w:tr>
      <w:tr w:rsidR="00F61824" w:rsidRPr="00347DA7" w:rsidTr="00AA3892">
        <w:trPr>
          <w:trHeight w:val="63"/>
          <w:jc w:val="center"/>
        </w:trPr>
        <w:tc>
          <w:tcPr>
            <w:tcW w:w="4785" w:type="dxa"/>
            <w:vAlign w:val="center"/>
          </w:tcPr>
          <w:p w:rsidR="00F61824" w:rsidRPr="001E547C" w:rsidRDefault="00F61824" w:rsidP="00D36312">
            <w:pPr>
              <w:pStyle w:val="Pa12"/>
              <w:tabs>
                <w:tab w:val="left" w:pos="1400"/>
              </w:tabs>
              <w:ind w:firstLine="0"/>
              <w:rPr>
                <w:rFonts w:ascii="Times New Roman" w:hAnsi="Times New Roman" w:cs="Times New Roman"/>
                <w:color w:val="000000"/>
                <w:sz w:val="20"/>
                <w:szCs w:val="20"/>
              </w:rPr>
            </w:pPr>
            <w:r w:rsidRPr="001E547C">
              <w:rPr>
                <w:rFonts w:ascii="Times New Roman" w:hAnsi="Times New Roman" w:cs="Times New Roman"/>
                <w:sz w:val="20"/>
                <w:szCs w:val="20"/>
                <w:lang w:eastAsia="lt-LT"/>
              </w:rPr>
              <w:t>Vienodos sąlygos vieno tipo mokykloms konkuruoti</w:t>
            </w: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r w:rsidRPr="001E547C">
              <w:rPr>
                <w:rFonts w:ascii="Times New Roman" w:hAnsi="Times New Roman" w:cs="Times New Roman"/>
                <w:sz w:val="20"/>
                <w:szCs w:val="20"/>
              </w:rPr>
              <w:t xml:space="preserve"> Mokinių mokyklinių autobusų vežiojimo grafikai  nepalankūs, nes, ypač pradinių klasių mokiniams, tenka ilga laukti po pamokų.</w:t>
            </w:r>
          </w:p>
        </w:tc>
      </w:tr>
      <w:tr w:rsidR="00F61824" w:rsidRPr="00347DA7" w:rsidTr="00AA3892">
        <w:trPr>
          <w:jc w:val="center"/>
        </w:trPr>
        <w:tc>
          <w:tcPr>
            <w:tcW w:w="4785" w:type="dxa"/>
            <w:vAlign w:val="center"/>
          </w:tcPr>
          <w:p w:rsidR="00F61824" w:rsidRPr="001E547C" w:rsidRDefault="00F61824" w:rsidP="00D36312">
            <w:pPr>
              <w:pStyle w:val="Pa12"/>
              <w:tabs>
                <w:tab w:val="left" w:pos="1400"/>
              </w:tabs>
              <w:ind w:hanging="220"/>
              <w:rPr>
                <w:rFonts w:ascii="Times New Roman" w:hAnsi="Times New Roman" w:cs="Times New Roman"/>
                <w:color w:val="000000"/>
                <w:sz w:val="20"/>
                <w:szCs w:val="20"/>
              </w:rPr>
            </w:pPr>
            <w:r w:rsidRPr="001E547C">
              <w:rPr>
                <w:rFonts w:ascii="Times New Roman" w:hAnsi="Times New Roman" w:cs="Times New Roman"/>
                <w:sz w:val="20"/>
                <w:szCs w:val="20"/>
                <w:lang w:eastAsia="lt-LT"/>
              </w:rPr>
              <w:t xml:space="preserve">    Vaikai mokosi vienoje pamainoje</w:t>
            </w: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r w:rsidRPr="001E547C">
              <w:rPr>
                <w:rFonts w:ascii="Times New Roman" w:hAnsi="Times New Roman" w:cs="Times New Roman"/>
                <w:color w:val="000000"/>
                <w:sz w:val="20"/>
                <w:szCs w:val="20"/>
              </w:rPr>
              <w:t xml:space="preserve">    Pedagogai netenka darbo</w:t>
            </w:r>
          </w:p>
        </w:tc>
      </w:tr>
      <w:tr w:rsidR="00F61824" w:rsidRPr="00347DA7" w:rsidTr="00AA3892">
        <w:trPr>
          <w:jc w:val="center"/>
        </w:trPr>
        <w:tc>
          <w:tcPr>
            <w:tcW w:w="4785" w:type="dxa"/>
            <w:vAlign w:val="center"/>
          </w:tcPr>
          <w:p w:rsidR="00F61824" w:rsidRPr="001E547C" w:rsidRDefault="00F61824" w:rsidP="00D36312">
            <w:pPr>
              <w:pStyle w:val="Pa12"/>
              <w:tabs>
                <w:tab w:val="left" w:pos="1400"/>
              </w:tabs>
              <w:ind w:hanging="220"/>
              <w:rPr>
                <w:rFonts w:ascii="Times New Roman" w:hAnsi="Times New Roman" w:cs="Times New Roman"/>
                <w:sz w:val="20"/>
                <w:szCs w:val="20"/>
                <w:lang w:eastAsia="lt-LT"/>
              </w:rPr>
            </w:pPr>
            <w:r w:rsidRPr="001E547C">
              <w:rPr>
                <w:rFonts w:ascii="Times New Roman" w:hAnsi="Times New Roman" w:cs="Times New Roman"/>
                <w:sz w:val="20"/>
                <w:szCs w:val="20"/>
              </w:rPr>
              <w:t xml:space="preserve">    Mokiniai nemokami vežiojami mokyklos transportu  į toliau esančias mokyklas.</w:t>
            </w:r>
          </w:p>
        </w:tc>
        <w:tc>
          <w:tcPr>
            <w:tcW w:w="4786" w:type="dxa"/>
          </w:tcPr>
          <w:p w:rsidR="00F61824" w:rsidRPr="001E547C" w:rsidRDefault="00F61824" w:rsidP="00AF1EC5">
            <w:pPr>
              <w:pStyle w:val="Pa12"/>
              <w:ind w:hanging="220"/>
              <w:rPr>
                <w:rFonts w:ascii="Times New Roman" w:hAnsi="Times New Roman" w:cs="Times New Roman"/>
                <w:color w:val="000000"/>
                <w:sz w:val="20"/>
                <w:szCs w:val="20"/>
              </w:rPr>
            </w:pPr>
          </w:p>
        </w:tc>
      </w:tr>
    </w:tbl>
    <w:p w:rsidR="00F61824" w:rsidRPr="00347DA7" w:rsidRDefault="000A448F" w:rsidP="00D36312">
      <w:pPr>
        <w:autoSpaceDE w:val="0"/>
        <w:autoSpaceDN w:val="0"/>
        <w:adjustRightInd w:val="0"/>
        <w:spacing w:line="276" w:lineRule="auto"/>
        <w:ind w:firstLine="397"/>
        <w:jc w:val="center"/>
        <w:rPr>
          <w:bCs/>
          <w:i/>
        </w:rPr>
      </w:pPr>
      <w:r w:rsidRPr="00347DA7">
        <w:rPr>
          <w:b/>
          <w:i/>
        </w:rPr>
        <w:t>Šaltinis:</w:t>
      </w:r>
      <w:r>
        <w:rPr>
          <w:b/>
          <w:i/>
        </w:rPr>
        <w:t xml:space="preserve"> </w:t>
      </w:r>
      <w:r w:rsidR="00F61824" w:rsidRPr="00347DA7">
        <w:rPr>
          <w:bCs/>
          <w:i/>
        </w:rPr>
        <w:t>Sudaryta autoriaus remiantis A. Puodžiuko „Švietimo įstaigų valdymas“paskaitoje pateikta informacij</w:t>
      </w:r>
      <w:r w:rsidR="0071673F" w:rsidRPr="00347DA7">
        <w:rPr>
          <w:bCs/>
          <w:i/>
        </w:rPr>
        <w:t>a</w:t>
      </w:r>
      <w:r w:rsidR="001B6F96">
        <w:rPr>
          <w:bCs/>
          <w:i/>
        </w:rPr>
        <w:t>.</w:t>
      </w:r>
    </w:p>
    <w:p w:rsidR="00F61824" w:rsidRDefault="00F61824" w:rsidP="001E547C">
      <w:pPr>
        <w:autoSpaceDE w:val="0"/>
        <w:autoSpaceDN w:val="0"/>
        <w:adjustRightInd w:val="0"/>
        <w:ind w:firstLine="397"/>
        <w:jc w:val="center"/>
        <w:rPr>
          <w:bCs/>
          <w:i/>
        </w:rPr>
      </w:pPr>
    </w:p>
    <w:p w:rsidR="001E547C" w:rsidRDefault="001E547C" w:rsidP="001E547C">
      <w:pPr>
        <w:autoSpaceDE w:val="0"/>
        <w:autoSpaceDN w:val="0"/>
        <w:adjustRightInd w:val="0"/>
        <w:ind w:firstLine="397"/>
        <w:jc w:val="center"/>
        <w:rPr>
          <w:bCs/>
          <w:i/>
        </w:rPr>
      </w:pPr>
    </w:p>
    <w:p w:rsidR="00A1603B" w:rsidRPr="001E547C" w:rsidRDefault="00A1603B" w:rsidP="001E547C">
      <w:pPr>
        <w:autoSpaceDE w:val="0"/>
        <w:autoSpaceDN w:val="0"/>
        <w:adjustRightInd w:val="0"/>
        <w:ind w:firstLine="397"/>
        <w:jc w:val="center"/>
        <w:rPr>
          <w:bCs/>
          <w:i/>
        </w:rPr>
      </w:pPr>
    </w:p>
    <w:p w:rsidR="00FA29AB" w:rsidRPr="001B6F96" w:rsidRDefault="00784E28" w:rsidP="00240846">
      <w:pPr>
        <w:autoSpaceDE w:val="0"/>
        <w:autoSpaceDN w:val="0"/>
        <w:adjustRightInd w:val="0"/>
        <w:ind w:firstLine="426"/>
        <w:rPr>
          <w:i/>
        </w:rPr>
      </w:pPr>
      <w:r w:rsidRPr="001B6F96">
        <w:rPr>
          <w:i/>
        </w:rPr>
        <w:t xml:space="preserve">Taigi, apibendrinant išdėstytas mintis </w:t>
      </w:r>
      <w:r w:rsidR="00FA29AB" w:rsidRPr="001B6F96">
        <w:rPr>
          <w:i/>
        </w:rPr>
        <w:t xml:space="preserve">galima teigti, kad daugiau nei dešimtmetį vykstančios permainos iš esmės teigiamai pakeitė Lietuvos švietimą. Per Lietuvos švietimo reformos eigos etapus buvo sukurta dešimtmetė pagrindinė mokykla, </w:t>
      </w:r>
      <w:r w:rsidR="001B6F96" w:rsidRPr="001B6F96">
        <w:rPr>
          <w:i/>
        </w:rPr>
        <w:t>profiliuotas</w:t>
      </w:r>
      <w:r w:rsidR="00FA29AB" w:rsidRPr="001B6F96">
        <w:rPr>
          <w:i/>
        </w:rPr>
        <w:t xml:space="preserve"> vidurinis ugdymas, išplituotas gimnazijų </w:t>
      </w:r>
      <w:r w:rsidR="00FA29AB" w:rsidRPr="001B6F96">
        <w:rPr>
          <w:i/>
        </w:rPr>
        <w:lastRenderedPageBreak/>
        <w:t>tinklas, pereita prie mokinio</w:t>
      </w:r>
      <w:r w:rsidR="006E740C">
        <w:rPr>
          <w:i/>
        </w:rPr>
        <w:t xml:space="preserve"> „</w:t>
      </w:r>
      <w:r w:rsidR="00FA29AB" w:rsidRPr="001B6F96">
        <w:rPr>
          <w:i/>
        </w:rPr>
        <w:t xml:space="preserve">krepšelių”, įvestas nemokamas maitinimas, mokyklų tinklo optimizavimas, </w:t>
      </w:r>
      <w:r w:rsidR="001013FC" w:rsidRPr="001B6F96">
        <w:rPr>
          <w:rFonts w:eastAsia="Calibri"/>
          <w:i/>
        </w:rPr>
        <w:t>mokyklinių autobusų</w:t>
      </w:r>
      <w:r w:rsidR="00EF438A">
        <w:rPr>
          <w:rFonts w:eastAsia="Calibri"/>
          <w:i/>
        </w:rPr>
        <w:t xml:space="preserve"> </w:t>
      </w:r>
      <w:r w:rsidR="001B6F96" w:rsidRPr="001B6F96">
        <w:rPr>
          <w:i/>
        </w:rPr>
        <w:t>paskirstymas</w:t>
      </w:r>
      <w:r w:rsidR="00FA29AB" w:rsidRPr="001B6F96">
        <w:rPr>
          <w:i/>
        </w:rPr>
        <w:t xml:space="preserve">, socialinių pedagogų etatų įsteigimas mokyklose, mokyklų kompiuterizavimas ir renovavimas. </w:t>
      </w:r>
    </w:p>
    <w:p w:rsidR="00514118" w:rsidRDefault="00514118"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9A5796" w:rsidRDefault="009A5796" w:rsidP="009A5796">
      <w:pPr>
        <w:autoSpaceDE w:val="0"/>
        <w:autoSpaceDN w:val="0"/>
        <w:adjustRightInd w:val="0"/>
        <w:ind w:left="0" w:firstLine="0"/>
        <w:rPr>
          <w:i/>
          <w:lang w:val="en-US"/>
        </w:rPr>
      </w:pPr>
    </w:p>
    <w:p w:rsidR="002F0A7E" w:rsidRDefault="002F0A7E"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B526F0" w:rsidRDefault="00B526F0" w:rsidP="009A5796">
      <w:pPr>
        <w:autoSpaceDE w:val="0"/>
        <w:autoSpaceDN w:val="0"/>
        <w:adjustRightInd w:val="0"/>
        <w:ind w:left="0" w:firstLine="0"/>
        <w:rPr>
          <w:i/>
          <w:lang w:val="en-US"/>
        </w:rPr>
      </w:pPr>
    </w:p>
    <w:p w:rsidR="001B6F96" w:rsidRDefault="001B6F96" w:rsidP="009A5796">
      <w:pPr>
        <w:autoSpaceDE w:val="0"/>
        <w:autoSpaceDN w:val="0"/>
        <w:adjustRightInd w:val="0"/>
        <w:ind w:left="0" w:firstLine="0"/>
        <w:rPr>
          <w:i/>
          <w:lang w:val="en-US"/>
        </w:rPr>
      </w:pPr>
    </w:p>
    <w:p w:rsidR="001B6F96" w:rsidRDefault="001B6F96" w:rsidP="009A5796">
      <w:pPr>
        <w:autoSpaceDE w:val="0"/>
        <w:autoSpaceDN w:val="0"/>
        <w:adjustRightInd w:val="0"/>
        <w:ind w:left="0" w:firstLine="0"/>
        <w:rPr>
          <w:i/>
          <w:lang w:val="en-US"/>
        </w:rPr>
      </w:pPr>
    </w:p>
    <w:p w:rsidR="001B6F96" w:rsidRDefault="001B6F96" w:rsidP="009A5796">
      <w:pPr>
        <w:autoSpaceDE w:val="0"/>
        <w:autoSpaceDN w:val="0"/>
        <w:adjustRightInd w:val="0"/>
        <w:ind w:left="0" w:firstLine="0"/>
        <w:rPr>
          <w:i/>
          <w:lang w:val="en-US"/>
        </w:rPr>
      </w:pPr>
    </w:p>
    <w:p w:rsidR="001B6F96" w:rsidRDefault="001B6F96"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A1603B" w:rsidRDefault="00A1603B" w:rsidP="009A5796">
      <w:pPr>
        <w:autoSpaceDE w:val="0"/>
        <w:autoSpaceDN w:val="0"/>
        <w:adjustRightInd w:val="0"/>
        <w:ind w:left="0" w:firstLine="0"/>
        <w:rPr>
          <w:i/>
          <w:lang w:val="en-US"/>
        </w:rPr>
      </w:pPr>
    </w:p>
    <w:p w:rsidR="001B6F96" w:rsidRPr="00347DA7" w:rsidRDefault="001B6F96" w:rsidP="009A5796">
      <w:pPr>
        <w:autoSpaceDE w:val="0"/>
        <w:autoSpaceDN w:val="0"/>
        <w:adjustRightInd w:val="0"/>
        <w:ind w:left="0" w:firstLine="0"/>
        <w:rPr>
          <w:i/>
          <w:lang w:val="en-US"/>
        </w:rPr>
      </w:pPr>
    </w:p>
    <w:p w:rsidR="00580CA2" w:rsidRPr="00347DA7" w:rsidRDefault="00881160" w:rsidP="00580CA2">
      <w:pPr>
        <w:jc w:val="center"/>
        <w:rPr>
          <w:lang w:val="en-AU"/>
        </w:rPr>
      </w:pPr>
      <w:r w:rsidRPr="00347DA7">
        <w:rPr>
          <w:lang w:val="en-AU"/>
        </w:rPr>
        <w:t xml:space="preserve">2. </w:t>
      </w:r>
      <w:r w:rsidR="00580CA2" w:rsidRPr="00347DA7">
        <w:rPr>
          <w:lang w:val="en-AU"/>
        </w:rPr>
        <w:t>VEIKSMINGO ŠVIETIMO ĮSTAIGŲ VALDYMO LIETUVOJE KIEKYBINIS TYRIMAS.</w:t>
      </w:r>
    </w:p>
    <w:p w:rsidR="00580CA2" w:rsidRPr="00347DA7" w:rsidRDefault="00580CA2" w:rsidP="002F0A7E">
      <w:pPr>
        <w:ind w:hanging="85"/>
        <w:jc w:val="center"/>
        <w:rPr>
          <w:lang w:val="en-AU" w:eastAsia="en-US"/>
        </w:rPr>
      </w:pPr>
      <w:r w:rsidRPr="00347DA7">
        <w:rPr>
          <w:lang w:val="en-AU" w:eastAsia="en-US"/>
        </w:rPr>
        <w:t>2.1.</w:t>
      </w:r>
      <w:r w:rsidRPr="00347DA7">
        <w:rPr>
          <w:lang w:val="en-AU" w:eastAsia="en-US"/>
        </w:rPr>
        <w:tab/>
      </w:r>
      <w:r w:rsidRPr="001B6F96">
        <w:rPr>
          <w:lang w:eastAsia="en-US"/>
        </w:rPr>
        <w:t>Mokslinis metodologinis tyrimo pagrindimas</w:t>
      </w:r>
      <w:r w:rsidR="001B6F96">
        <w:rPr>
          <w:lang w:val="en-AU" w:eastAsia="en-US"/>
        </w:rPr>
        <w:t>.</w:t>
      </w:r>
      <w:r w:rsidR="00285EB2">
        <w:rPr>
          <w:noProof/>
          <w:lang w:eastAsia="lt-LT"/>
        </w:rPr>
        <w:drawing>
          <wp:inline distT="0" distB="0" distL="0" distR="0">
            <wp:extent cx="4430155" cy="4625788"/>
            <wp:effectExtent l="19050" t="0" r="8495" b="0"/>
            <wp:docPr id="10" name="Рисунок 9" descr="Magistr tyrimo planas 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istr tyrimo planas AAAA.jpg"/>
                    <pic:cNvPicPr/>
                  </pic:nvPicPr>
                  <pic:blipFill>
                    <a:blip r:embed="rId14"/>
                    <a:stretch>
                      <a:fillRect/>
                    </a:stretch>
                  </pic:blipFill>
                  <pic:spPr>
                    <a:xfrm>
                      <a:off x="0" y="0"/>
                      <a:ext cx="4431506" cy="4627199"/>
                    </a:xfrm>
                    <a:prstGeom prst="rect">
                      <a:avLst/>
                    </a:prstGeom>
                  </pic:spPr>
                </pic:pic>
              </a:graphicData>
            </a:graphic>
          </wp:inline>
        </w:drawing>
      </w:r>
    </w:p>
    <w:p w:rsidR="00580CA2" w:rsidRPr="00347DA7" w:rsidRDefault="00580CA2" w:rsidP="00580CA2">
      <w:pPr>
        <w:pStyle w:val="a4"/>
        <w:jc w:val="center"/>
        <w:rPr>
          <w:rFonts w:ascii="Times New Roman" w:hAnsi="Times New Roman"/>
          <w:sz w:val="24"/>
          <w:szCs w:val="24"/>
          <w:lang w:val="lt-LT"/>
        </w:rPr>
      </w:pPr>
      <w:r w:rsidRPr="00347DA7">
        <w:rPr>
          <w:rFonts w:ascii="Times New Roman" w:hAnsi="Times New Roman"/>
          <w:sz w:val="24"/>
          <w:szCs w:val="24"/>
          <w:lang w:val="lt-LT"/>
        </w:rPr>
        <w:t xml:space="preserve">pav. </w:t>
      </w:r>
      <w:r w:rsidR="00EE2F15" w:rsidRPr="00347DA7">
        <w:rPr>
          <w:rFonts w:ascii="Times New Roman" w:hAnsi="Times New Roman"/>
          <w:sz w:val="24"/>
          <w:szCs w:val="24"/>
          <w:lang w:val="lt-LT"/>
        </w:rPr>
        <w:t xml:space="preserve">2.1. </w:t>
      </w:r>
      <w:r w:rsidRPr="00347DA7">
        <w:rPr>
          <w:rFonts w:ascii="Times New Roman" w:hAnsi="Times New Roman"/>
          <w:sz w:val="24"/>
          <w:szCs w:val="24"/>
          <w:lang w:val="lt-LT"/>
        </w:rPr>
        <w:t>Tyrimo planas</w:t>
      </w:r>
    </w:p>
    <w:p w:rsidR="002F0A7E" w:rsidRPr="00347DA7" w:rsidRDefault="00580CA2" w:rsidP="007E033C">
      <w:pPr>
        <w:spacing w:line="240" w:lineRule="auto"/>
        <w:ind w:firstLine="0"/>
        <w:jc w:val="center"/>
        <w:rPr>
          <w:i/>
          <w:lang w:eastAsia="en-US"/>
        </w:rPr>
      </w:pPr>
      <w:r w:rsidRPr="00347DA7">
        <w:rPr>
          <w:b/>
          <w:i/>
          <w:lang w:eastAsia="en-US"/>
        </w:rPr>
        <w:t>Šaltinis</w:t>
      </w:r>
      <w:r w:rsidRPr="00347DA7">
        <w:rPr>
          <w:i/>
          <w:lang w:eastAsia="en-US"/>
        </w:rPr>
        <w:t>: Sudaryta autoriaus remiantis Kardelis "Mokslinių tyrimų metodologija" (2006)</w:t>
      </w:r>
    </w:p>
    <w:p w:rsidR="00580CA2" w:rsidRPr="00347DA7" w:rsidRDefault="00580CA2" w:rsidP="00580CA2">
      <w:pPr>
        <w:spacing w:line="240" w:lineRule="auto"/>
        <w:ind w:firstLine="0"/>
        <w:jc w:val="center"/>
        <w:rPr>
          <w:i/>
          <w:lang w:eastAsia="en-US"/>
        </w:rPr>
      </w:pPr>
    </w:p>
    <w:p w:rsidR="00580CA2" w:rsidRPr="00347DA7" w:rsidRDefault="00580CA2" w:rsidP="00580CA2">
      <w:pPr>
        <w:spacing w:line="240" w:lineRule="auto"/>
        <w:rPr>
          <w:lang w:val="en-AU" w:eastAsia="en-US"/>
        </w:rPr>
      </w:pPr>
    </w:p>
    <w:p w:rsidR="00580CA2" w:rsidRPr="00347DA7" w:rsidRDefault="00580CA2" w:rsidP="00580CA2">
      <w:pPr>
        <w:ind w:firstLine="600"/>
        <w:jc w:val="both"/>
      </w:pPr>
      <w:r w:rsidRPr="00347DA7">
        <w:t>Pateikus mokslinį metodo</w:t>
      </w:r>
      <w:r w:rsidR="00275C79">
        <w:t>loginį tyrimo pagrindimą (pav. 2.1.</w:t>
      </w:r>
      <w:r w:rsidRPr="00347DA7">
        <w:t>) bei apibrėžus tiriamojo objekto ir dalyko charakteristiką bus atliktas Mokyklų administracinio aparato poveikio įtakos Lietuvos švietimo įstaigų valdymui kiekybinis anketinis tyrimas ir Lietuvos švietimo ir mokslo pertvarkos strateginių priemonių įtakos Lietu</w:t>
      </w:r>
      <w:r w:rsidR="0016684B">
        <w:t>vos švietimo įstaigų valdymui kie</w:t>
      </w:r>
      <w:r w:rsidRPr="00347DA7">
        <w:t xml:space="preserve">kybinis ekspertinis tyrimas. Remiantis tyrimų rezultatais, tiriamojoje magistrinio darbo dalyje bus atliktas švietimo įstaigų valdymo Lietuvoje veiksmingumo įvertinimas. </w:t>
      </w:r>
    </w:p>
    <w:p w:rsidR="00580CA2" w:rsidRPr="00347DA7" w:rsidRDefault="00580CA2" w:rsidP="00580CA2">
      <w:pPr>
        <w:rPr>
          <w:lang w:eastAsia="en-US"/>
        </w:rPr>
      </w:pPr>
      <w:r w:rsidRPr="00347DA7">
        <w:rPr>
          <w:lang w:eastAsia="en-US"/>
        </w:rPr>
        <w:t xml:space="preserve">Anketinėje apklausoje siekta nustatyti mokyklų valdymo veiksmingumo ir centrinės valdžios švietimo strategijos ryšį. Tyrimas buvo organizuotas Žemynos progimnazijoje, Žemynos gimnazijoje ir </w:t>
      </w:r>
      <w:r w:rsidRPr="00347DA7">
        <w:rPr>
          <w:lang w:eastAsia="en-US"/>
        </w:rPr>
        <w:lastRenderedPageBreak/>
        <w:t>Vilniaus Jono Pauliaus II gimnazijoje. Tyrimo realizavimui buvo parengta 55 anketos  ir naudojamas netiesioginės apklausos tyrimo metodas – anketinė apklausa. Anketų grįžtamumo kvota yra 89</w:t>
      </w:r>
      <w:r w:rsidRPr="00347DA7">
        <w:rPr>
          <w:lang w:val="en-AU" w:eastAsia="en-US"/>
        </w:rPr>
        <w:t xml:space="preserve">%. </w:t>
      </w:r>
      <w:r w:rsidRPr="00347DA7">
        <w:rPr>
          <w:lang w:eastAsia="en-US"/>
        </w:rPr>
        <w:t xml:space="preserve">Toks sugrąžintų anketų skaičius preliminariai laikomas pakankamu </w:t>
      </w:r>
      <w:r w:rsidR="001B6F96" w:rsidRPr="00347DA7">
        <w:rPr>
          <w:lang w:eastAsia="en-US"/>
        </w:rPr>
        <w:t>tiriamo</w:t>
      </w:r>
      <w:r w:rsidRPr="00347DA7">
        <w:rPr>
          <w:lang w:eastAsia="en-US"/>
        </w:rPr>
        <w:t xml:space="preserve"> reiškinio analizei. Anketų klausimai buvo sudaryti remiantis Mokslinių tyrimų metodologijos rekomendacijomis, paskaitų medžiaga ir asmeninė patirtimi. Generalinę aibę sudarė visi minėtose mokyklose dirbantys pedagogai ir administracinis personalas. Dauguma anketos klausimų yra uždaro tipo, tačiau siekiant gauti kuo objektyvesniu</w:t>
      </w:r>
      <w:r w:rsidR="00377E1B">
        <w:rPr>
          <w:lang w:eastAsia="en-US"/>
        </w:rPr>
        <w:t>s tyrimo duomenis, dalyje klausi</w:t>
      </w:r>
      <w:r w:rsidRPr="00347DA7">
        <w:rPr>
          <w:lang w:eastAsia="en-US"/>
        </w:rPr>
        <w:t>mų prašoma pamąstyti ir įrašyti atsakymą ( pvz., kaip galima būtų apibūdinti mokyklos darbo kokybę, arba kaip apibūdintumėte veiksmingą mokyklos valdymą ir t.t.). Įžanginėje anketos dalyje buvo nurodytas tyrimo tikslas ir glaustai paaiškinta pildymo technika, akcentuojamas tyrimo anonimiškumas. Anketos forma pateikiama 1 priede. Anketos klausimų struktūra pateikta 6 lentelėje.</w:t>
      </w:r>
    </w:p>
    <w:p w:rsidR="00580CA2" w:rsidRPr="001B6F96" w:rsidRDefault="006E2D71" w:rsidP="00580CA2">
      <w:pPr>
        <w:rPr>
          <w:b/>
          <w:lang w:eastAsia="en-US"/>
        </w:rPr>
      </w:pPr>
      <w:r w:rsidRPr="001B6F96">
        <w:rPr>
          <w:b/>
          <w:lang w:eastAsia="en-US"/>
        </w:rPr>
        <w:t>Lentelė 7</w:t>
      </w:r>
      <w:r w:rsidR="00580CA2" w:rsidRPr="001B6F96">
        <w:rPr>
          <w:b/>
          <w:lang w:eastAsia="en-US"/>
        </w:rPr>
        <w:t xml:space="preserve">. </w:t>
      </w:r>
      <w:r w:rsidR="00580CA2" w:rsidRPr="001B6F96">
        <w:rPr>
          <w:lang w:eastAsia="en-US"/>
        </w:rPr>
        <w:t xml:space="preserve">Tyrimo instrumento – anketos klausimų blokai ir </w:t>
      </w:r>
      <w:r w:rsidR="001B6F96" w:rsidRPr="001B6F96">
        <w:rPr>
          <w:lang w:eastAsia="en-US"/>
        </w:rPr>
        <w:t>tiriami</w:t>
      </w:r>
      <w:r w:rsidR="00580CA2" w:rsidRPr="001B6F96">
        <w:rPr>
          <w:lang w:eastAsia="en-US"/>
        </w:rPr>
        <w:t xml:space="preserve"> reiškiniai</w:t>
      </w:r>
      <w:r w:rsidR="00597379">
        <w:rPr>
          <w:lang w:eastAsia="en-US"/>
        </w:rPr>
        <w:t>.</w:t>
      </w:r>
    </w:p>
    <w:tbl>
      <w:tblPr>
        <w:tblStyle w:val="af2"/>
        <w:tblW w:w="0" w:type="auto"/>
        <w:tblInd w:w="227" w:type="dxa"/>
        <w:tblLook w:val="04A0"/>
      </w:tblPr>
      <w:tblGrid>
        <w:gridCol w:w="3100"/>
        <w:gridCol w:w="3080"/>
        <w:gridCol w:w="3164"/>
      </w:tblGrid>
      <w:tr w:rsidR="00580CA2" w:rsidRPr="00347DA7" w:rsidTr="005C3AB7">
        <w:tc>
          <w:tcPr>
            <w:tcW w:w="3100" w:type="dxa"/>
          </w:tcPr>
          <w:p w:rsidR="00580CA2" w:rsidRPr="00347DA7" w:rsidRDefault="00580CA2" w:rsidP="005C3AB7">
            <w:pPr>
              <w:autoSpaceDE w:val="0"/>
              <w:autoSpaceDN w:val="0"/>
              <w:adjustRightInd w:val="0"/>
              <w:ind w:left="0" w:firstLine="0"/>
              <w:jc w:val="center"/>
              <w:rPr>
                <w:b/>
              </w:rPr>
            </w:pPr>
            <w:r w:rsidRPr="00347DA7">
              <w:rPr>
                <w:b/>
              </w:rPr>
              <w:t>Klausimų blokai</w:t>
            </w:r>
          </w:p>
        </w:tc>
        <w:tc>
          <w:tcPr>
            <w:tcW w:w="3080" w:type="dxa"/>
          </w:tcPr>
          <w:p w:rsidR="00580CA2" w:rsidRPr="00347DA7" w:rsidRDefault="00580CA2" w:rsidP="005C3AB7">
            <w:pPr>
              <w:autoSpaceDE w:val="0"/>
              <w:autoSpaceDN w:val="0"/>
              <w:adjustRightInd w:val="0"/>
              <w:ind w:left="0" w:firstLine="0"/>
              <w:jc w:val="center"/>
              <w:rPr>
                <w:b/>
              </w:rPr>
            </w:pPr>
            <w:r w:rsidRPr="00347DA7">
              <w:rPr>
                <w:b/>
              </w:rPr>
              <w:t>Klausimai</w:t>
            </w:r>
          </w:p>
        </w:tc>
        <w:tc>
          <w:tcPr>
            <w:tcW w:w="3164" w:type="dxa"/>
          </w:tcPr>
          <w:p w:rsidR="00580CA2" w:rsidRPr="00347DA7" w:rsidRDefault="001B6F96" w:rsidP="005C3AB7">
            <w:pPr>
              <w:autoSpaceDE w:val="0"/>
              <w:autoSpaceDN w:val="0"/>
              <w:adjustRightInd w:val="0"/>
              <w:ind w:left="0" w:firstLine="0"/>
              <w:jc w:val="center"/>
              <w:rPr>
                <w:b/>
              </w:rPr>
            </w:pPr>
            <w:r>
              <w:rPr>
                <w:b/>
              </w:rPr>
              <w:t>Ti</w:t>
            </w:r>
            <w:r w:rsidR="00580CA2" w:rsidRPr="00347DA7">
              <w:rPr>
                <w:b/>
              </w:rPr>
              <w:t>riami reiškiniai</w:t>
            </w:r>
          </w:p>
        </w:tc>
      </w:tr>
      <w:tr w:rsidR="00580CA2" w:rsidRPr="00347DA7" w:rsidTr="005C3AB7">
        <w:tc>
          <w:tcPr>
            <w:tcW w:w="3100" w:type="dxa"/>
          </w:tcPr>
          <w:p w:rsidR="00580CA2" w:rsidRPr="00347DA7" w:rsidRDefault="00580CA2" w:rsidP="005C3AB7">
            <w:pPr>
              <w:autoSpaceDE w:val="0"/>
              <w:autoSpaceDN w:val="0"/>
              <w:adjustRightInd w:val="0"/>
              <w:ind w:left="0" w:firstLine="0"/>
              <w:rPr>
                <w:i/>
              </w:rPr>
            </w:pPr>
          </w:p>
          <w:p w:rsidR="00580CA2" w:rsidRPr="00347DA7" w:rsidRDefault="00580CA2" w:rsidP="005C3AB7">
            <w:pPr>
              <w:autoSpaceDE w:val="0"/>
              <w:autoSpaceDN w:val="0"/>
              <w:adjustRightInd w:val="0"/>
              <w:ind w:left="0" w:firstLine="0"/>
              <w:rPr>
                <w:i/>
              </w:rPr>
            </w:pPr>
          </w:p>
          <w:p w:rsidR="00580CA2" w:rsidRPr="00347DA7" w:rsidRDefault="00580CA2" w:rsidP="005C3AB7">
            <w:pPr>
              <w:autoSpaceDE w:val="0"/>
              <w:autoSpaceDN w:val="0"/>
              <w:adjustRightInd w:val="0"/>
              <w:ind w:left="0" w:firstLine="0"/>
              <w:rPr>
                <w:i/>
              </w:rPr>
            </w:pPr>
            <w:r w:rsidRPr="00347DA7">
              <w:rPr>
                <w:i/>
              </w:rPr>
              <w:t>1. Demografiniai duomenys</w:t>
            </w:r>
          </w:p>
        </w:tc>
        <w:tc>
          <w:tcPr>
            <w:tcW w:w="3080" w:type="dxa"/>
          </w:tcPr>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r w:rsidRPr="00347DA7">
              <w:rPr>
                <w:i/>
              </w:rPr>
              <w:t>1-9</w:t>
            </w:r>
          </w:p>
          <w:p w:rsidR="00580CA2" w:rsidRPr="00347DA7" w:rsidRDefault="00580CA2" w:rsidP="005C3AB7">
            <w:pPr>
              <w:autoSpaceDE w:val="0"/>
              <w:autoSpaceDN w:val="0"/>
              <w:adjustRightInd w:val="0"/>
              <w:ind w:left="0" w:firstLine="0"/>
              <w:jc w:val="center"/>
              <w:rPr>
                <w:i/>
              </w:rPr>
            </w:pPr>
            <w:r w:rsidRPr="00347DA7">
              <w:rPr>
                <w:i/>
              </w:rPr>
              <w:t>(9 klausimų)</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t>Respondentų lytis, amžius, išsilavinimas, pareigos, vadybinė kategorija, profesinė kvalifikacinė kategorija, darbo patirtis viešajame sektoriuje, privačiame sektoriuje, pajamos.</w:t>
            </w:r>
          </w:p>
        </w:tc>
      </w:tr>
      <w:tr w:rsidR="00580CA2" w:rsidRPr="00347DA7" w:rsidTr="005C3AB7">
        <w:tc>
          <w:tcPr>
            <w:tcW w:w="3100" w:type="dxa"/>
          </w:tcPr>
          <w:p w:rsidR="00580CA2" w:rsidRPr="00347DA7" w:rsidRDefault="00580CA2" w:rsidP="005C3AB7">
            <w:pPr>
              <w:autoSpaceDE w:val="0"/>
              <w:autoSpaceDN w:val="0"/>
              <w:adjustRightInd w:val="0"/>
              <w:spacing w:line="276" w:lineRule="auto"/>
              <w:ind w:left="0" w:firstLine="0"/>
              <w:rPr>
                <w:i/>
              </w:rPr>
            </w:pPr>
          </w:p>
          <w:p w:rsidR="00580CA2" w:rsidRPr="00347DA7" w:rsidRDefault="00580CA2" w:rsidP="005C3AB7">
            <w:pPr>
              <w:autoSpaceDE w:val="0"/>
              <w:autoSpaceDN w:val="0"/>
              <w:adjustRightInd w:val="0"/>
              <w:spacing w:line="276" w:lineRule="auto"/>
              <w:ind w:left="0" w:firstLine="0"/>
              <w:rPr>
                <w:i/>
              </w:rPr>
            </w:pPr>
          </w:p>
          <w:p w:rsidR="00580CA2" w:rsidRPr="00347DA7" w:rsidRDefault="00580CA2" w:rsidP="005C3AB7">
            <w:pPr>
              <w:autoSpaceDE w:val="0"/>
              <w:autoSpaceDN w:val="0"/>
              <w:adjustRightInd w:val="0"/>
              <w:spacing w:line="276" w:lineRule="auto"/>
              <w:ind w:left="0" w:firstLine="0"/>
              <w:rPr>
                <w:i/>
              </w:rPr>
            </w:pPr>
            <w:r w:rsidRPr="00347DA7">
              <w:rPr>
                <w:i/>
              </w:rPr>
              <w:t>2. Švietimo įstaigų valdymas</w:t>
            </w:r>
          </w:p>
        </w:tc>
        <w:tc>
          <w:tcPr>
            <w:tcW w:w="3080" w:type="dxa"/>
          </w:tcPr>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r w:rsidRPr="00347DA7">
              <w:rPr>
                <w:i/>
              </w:rPr>
              <w:t>10 -  17</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t xml:space="preserve">Respondentų nuomonė apie Švietimo įstaigos ir sistemos veiksmingą valdymą: mokyklos modeliai,veiksmingo mokyklos valdymo trikdžiai, vidinis mikroklimatas, inovacijas, techninė bazė, kompetentingi pedagogai,socialinė pagalba, ugdymas, emocinė aplinka, bendradarbiavimas,mokimosi kokybė, kokybės paslaugų garantavimo klimatas, popamokinė veikla, švietimo konsultantų paslaugos, mokyklos ir pedagogų įvaizdis visuomenėje, saugi ir komfortiška ugdymosi aplinka.  </w:t>
            </w:r>
          </w:p>
        </w:tc>
      </w:tr>
      <w:tr w:rsidR="00580CA2" w:rsidRPr="00347DA7" w:rsidTr="005C3AB7">
        <w:tc>
          <w:tcPr>
            <w:tcW w:w="3100" w:type="dxa"/>
          </w:tcPr>
          <w:p w:rsidR="00580CA2" w:rsidRPr="00347DA7" w:rsidRDefault="00580CA2" w:rsidP="005C3AB7">
            <w:pPr>
              <w:autoSpaceDE w:val="0"/>
              <w:autoSpaceDN w:val="0"/>
              <w:adjustRightInd w:val="0"/>
              <w:spacing w:line="276" w:lineRule="auto"/>
              <w:ind w:left="0" w:firstLine="0"/>
              <w:rPr>
                <w:i/>
              </w:rPr>
            </w:pPr>
            <w:r w:rsidRPr="00347DA7">
              <w:rPr>
                <w:i/>
              </w:rPr>
              <w:t xml:space="preserve">3. Švietimo paslaugų kokybė </w:t>
            </w:r>
            <w:r w:rsidRPr="00347DA7">
              <w:rPr>
                <w:i/>
              </w:rPr>
              <w:lastRenderedPageBreak/>
              <w:t>mūsų šalies mokyklose.</w:t>
            </w:r>
          </w:p>
        </w:tc>
        <w:tc>
          <w:tcPr>
            <w:tcW w:w="3080" w:type="dxa"/>
          </w:tcPr>
          <w:p w:rsidR="00580CA2" w:rsidRPr="00347DA7" w:rsidRDefault="00580CA2" w:rsidP="005C3AB7">
            <w:pPr>
              <w:autoSpaceDE w:val="0"/>
              <w:autoSpaceDN w:val="0"/>
              <w:adjustRightInd w:val="0"/>
              <w:ind w:left="0" w:firstLine="0"/>
              <w:rPr>
                <w:i/>
              </w:rPr>
            </w:pPr>
          </w:p>
          <w:p w:rsidR="00580CA2" w:rsidRPr="00347DA7" w:rsidRDefault="00580CA2" w:rsidP="00B80075">
            <w:pPr>
              <w:autoSpaceDE w:val="0"/>
              <w:autoSpaceDN w:val="0"/>
              <w:adjustRightInd w:val="0"/>
              <w:ind w:left="0" w:firstLine="0"/>
              <w:jc w:val="center"/>
              <w:rPr>
                <w:i/>
              </w:rPr>
            </w:pPr>
            <w:r w:rsidRPr="00347DA7">
              <w:rPr>
                <w:i/>
              </w:rPr>
              <w:lastRenderedPageBreak/>
              <w:t>23-24</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lastRenderedPageBreak/>
              <w:t xml:space="preserve">Respondentų pateiktas </w:t>
            </w:r>
            <w:r w:rsidRPr="00347DA7">
              <w:rPr>
                <w:i/>
              </w:rPr>
              <w:lastRenderedPageBreak/>
              <w:t>švietimo paslaugų kokybės įvertinimas ir išsikristalizuota jų nuomonė apie mokyklos veiklos darbo kokybę.</w:t>
            </w:r>
          </w:p>
        </w:tc>
      </w:tr>
      <w:tr w:rsidR="00580CA2" w:rsidRPr="00347DA7" w:rsidTr="005C3AB7">
        <w:tc>
          <w:tcPr>
            <w:tcW w:w="3100" w:type="dxa"/>
          </w:tcPr>
          <w:p w:rsidR="00580CA2" w:rsidRPr="00347DA7" w:rsidRDefault="00580CA2" w:rsidP="005C3AB7">
            <w:pPr>
              <w:autoSpaceDE w:val="0"/>
              <w:autoSpaceDN w:val="0"/>
              <w:adjustRightInd w:val="0"/>
              <w:spacing w:line="240" w:lineRule="auto"/>
              <w:ind w:left="0" w:firstLine="0"/>
              <w:rPr>
                <w:i/>
              </w:rPr>
            </w:pPr>
          </w:p>
          <w:p w:rsidR="00580CA2" w:rsidRPr="00347DA7" w:rsidRDefault="00580CA2" w:rsidP="005C3AB7">
            <w:pPr>
              <w:autoSpaceDE w:val="0"/>
              <w:autoSpaceDN w:val="0"/>
              <w:adjustRightInd w:val="0"/>
              <w:spacing w:line="240" w:lineRule="auto"/>
              <w:ind w:left="0" w:firstLine="0"/>
              <w:rPr>
                <w:i/>
              </w:rPr>
            </w:pPr>
            <w:r w:rsidRPr="00347DA7">
              <w:rPr>
                <w:i/>
              </w:rPr>
              <w:t>4.  Švietimo įstatymas</w:t>
            </w:r>
          </w:p>
        </w:tc>
        <w:tc>
          <w:tcPr>
            <w:tcW w:w="3080" w:type="dxa"/>
          </w:tcPr>
          <w:p w:rsidR="00580CA2" w:rsidRPr="00347DA7" w:rsidRDefault="00580CA2" w:rsidP="005C3AB7">
            <w:pPr>
              <w:autoSpaceDE w:val="0"/>
              <w:autoSpaceDN w:val="0"/>
              <w:adjustRightInd w:val="0"/>
              <w:ind w:left="0" w:firstLine="0"/>
              <w:rPr>
                <w:i/>
              </w:rPr>
            </w:pPr>
          </w:p>
          <w:p w:rsidR="00580CA2" w:rsidRPr="00347DA7" w:rsidRDefault="00580CA2" w:rsidP="005C3AB7">
            <w:pPr>
              <w:autoSpaceDE w:val="0"/>
              <w:autoSpaceDN w:val="0"/>
              <w:adjustRightInd w:val="0"/>
              <w:ind w:left="0" w:firstLine="0"/>
              <w:jc w:val="center"/>
              <w:rPr>
                <w:i/>
              </w:rPr>
            </w:pPr>
            <w:r w:rsidRPr="00347DA7">
              <w:rPr>
                <w:i/>
              </w:rPr>
              <w:t>12</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t>Respondentų išreikšta nuomonė apie Seimo priimtu naujos redakcijos Švietimo įstatymu, kuris reglamentuoja naują tautinių mažumų ugdymo modelį.</w:t>
            </w:r>
          </w:p>
        </w:tc>
      </w:tr>
      <w:tr w:rsidR="00580CA2" w:rsidRPr="00347DA7" w:rsidTr="005C3AB7">
        <w:tc>
          <w:tcPr>
            <w:tcW w:w="3100" w:type="dxa"/>
          </w:tcPr>
          <w:p w:rsidR="00580CA2" w:rsidRPr="00347DA7" w:rsidRDefault="00580CA2" w:rsidP="005C3AB7">
            <w:pPr>
              <w:autoSpaceDE w:val="0"/>
              <w:autoSpaceDN w:val="0"/>
              <w:adjustRightInd w:val="0"/>
              <w:spacing w:line="240" w:lineRule="auto"/>
              <w:ind w:left="0" w:firstLine="0"/>
              <w:rPr>
                <w:i/>
              </w:rPr>
            </w:pPr>
            <w:r w:rsidRPr="00347DA7">
              <w:rPr>
                <w:i/>
              </w:rPr>
              <w:t>5. Žingsniai, kurie galėtų būti įgyvendinti, kad būtų galima sakyti, jog Jūsų mokykla dirba ir valdoma veiksmingai.</w:t>
            </w:r>
          </w:p>
        </w:tc>
        <w:tc>
          <w:tcPr>
            <w:tcW w:w="3080" w:type="dxa"/>
          </w:tcPr>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r w:rsidRPr="00347DA7">
              <w:rPr>
                <w:i/>
              </w:rPr>
              <w:t>21</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t>Respondentų nurodyti žingsniai, kuriuos įgyvendinus galima būtų sakyti, kad mokykla dirba ir valdoma veiksmingai.</w:t>
            </w:r>
          </w:p>
        </w:tc>
      </w:tr>
      <w:tr w:rsidR="00580CA2" w:rsidRPr="00347DA7" w:rsidTr="005C3AB7">
        <w:tc>
          <w:tcPr>
            <w:tcW w:w="3100" w:type="dxa"/>
          </w:tcPr>
          <w:p w:rsidR="00580CA2" w:rsidRPr="00347DA7" w:rsidRDefault="00580CA2" w:rsidP="005C3AB7">
            <w:pPr>
              <w:autoSpaceDE w:val="0"/>
              <w:autoSpaceDN w:val="0"/>
              <w:adjustRightInd w:val="0"/>
              <w:spacing w:line="240" w:lineRule="auto"/>
              <w:ind w:left="0" w:firstLine="0"/>
              <w:rPr>
                <w:i/>
              </w:rPr>
            </w:pPr>
            <w:r w:rsidRPr="00347DA7">
              <w:rPr>
                <w:i/>
              </w:rPr>
              <w:t xml:space="preserve">6. Teiginys, kurio buvo siekiama išsiaiškinti ar tikrai Lietuvos švietimas orientuotas į finansus, kur </w:t>
            </w:r>
            <w:r w:rsidRPr="00347DA7">
              <w:rPr>
                <w:i/>
                <w:lang w:eastAsia="lt-LT"/>
              </w:rPr>
              <w:t>į pirmą vietą iškeliamas nebe vaikų auklėjimas, ugdymas, kultūros kėlimas, socializacija, o piniginiai reikalai.</w:t>
            </w:r>
          </w:p>
        </w:tc>
        <w:tc>
          <w:tcPr>
            <w:tcW w:w="3080" w:type="dxa"/>
          </w:tcPr>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p>
          <w:p w:rsidR="00580CA2" w:rsidRPr="00347DA7" w:rsidRDefault="00580CA2" w:rsidP="005C3AB7">
            <w:pPr>
              <w:autoSpaceDE w:val="0"/>
              <w:autoSpaceDN w:val="0"/>
              <w:adjustRightInd w:val="0"/>
              <w:ind w:left="0" w:firstLine="0"/>
              <w:jc w:val="center"/>
              <w:rPr>
                <w:i/>
              </w:rPr>
            </w:pPr>
            <w:r w:rsidRPr="00347DA7">
              <w:rPr>
                <w:i/>
              </w:rPr>
              <w:t>22</w:t>
            </w:r>
          </w:p>
        </w:tc>
        <w:tc>
          <w:tcPr>
            <w:tcW w:w="3164" w:type="dxa"/>
          </w:tcPr>
          <w:p w:rsidR="00580CA2" w:rsidRPr="00347DA7" w:rsidRDefault="00580CA2" w:rsidP="005C3AB7">
            <w:pPr>
              <w:autoSpaceDE w:val="0"/>
              <w:autoSpaceDN w:val="0"/>
              <w:adjustRightInd w:val="0"/>
              <w:spacing w:line="240" w:lineRule="auto"/>
              <w:ind w:left="0" w:firstLine="0"/>
              <w:rPr>
                <w:i/>
              </w:rPr>
            </w:pPr>
            <w:r w:rsidRPr="00347DA7">
              <w:rPr>
                <w:i/>
              </w:rPr>
              <w:t>Respondentų išreikšta pozicija ir valdymo sprendimai, kad esama situacija pagerėtų.</w:t>
            </w:r>
          </w:p>
        </w:tc>
      </w:tr>
      <w:tr w:rsidR="00580CA2" w:rsidRPr="00347DA7" w:rsidTr="005C3AB7">
        <w:tc>
          <w:tcPr>
            <w:tcW w:w="3100" w:type="dxa"/>
          </w:tcPr>
          <w:p w:rsidR="00580CA2" w:rsidRPr="00347DA7" w:rsidRDefault="00580CA2" w:rsidP="005C3AB7">
            <w:pPr>
              <w:autoSpaceDE w:val="0"/>
              <w:autoSpaceDN w:val="0"/>
              <w:adjustRightInd w:val="0"/>
              <w:spacing w:line="240" w:lineRule="auto"/>
              <w:ind w:left="0" w:firstLine="0"/>
              <w:rPr>
                <w:i/>
              </w:rPr>
            </w:pPr>
            <w:r w:rsidRPr="00347DA7">
              <w:rPr>
                <w:i/>
              </w:rPr>
              <w:t>7. Ar mokykla, kurioje dirbate atitinka Jūsų lūkesčius</w:t>
            </w:r>
          </w:p>
        </w:tc>
        <w:tc>
          <w:tcPr>
            <w:tcW w:w="3080" w:type="dxa"/>
          </w:tcPr>
          <w:p w:rsidR="00580CA2" w:rsidRPr="00347DA7" w:rsidRDefault="00580CA2" w:rsidP="005C3AB7">
            <w:pPr>
              <w:autoSpaceDE w:val="0"/>
              <w:autoSpaceDN w:val="0"/>
              <w:adjustRightInd w:val="0"/>
              <w:ind w:left="0" w:firstLine="0"/>
              <w:jc w:val="center"/>
              <w:rPr>
                <w:i/>
              </w:rPr>
            </w:pPr>
            <w:r w:rsidRPr="00347DA7">
              <w:rPr>
                <w:i/>
              </w:rPr>
              <w:t>19</w:t>
            </w:r>
          </w:p>
        </w:tc>
        <w:tc>
          <w:tcPr>
            <w:tcW w:w="3164" w:type="dxa"/>
          </w:tcPr>
          <w:p w:rsidR="00580CA2" w:rsidRPr="00347DA7" w:rsidRDefault="00580CA2" w:rsidP="005C3AB7">
            <w:pPr>
              <w:autoSpaceDE w:val="0"/>
              <w:autoSpaceDN w:val="0"/>
              <w:adjustRightInd w:val="0"/>
              <w:spacing w:line="240" w:lineRule="auto"/>
              <w:ind w:left="0" w:firstLine="0"/>
              <w:rPr>
                <w:b/>
                <w:i/>
              </w:rPr>
            </w:pPr>
            <w:r w:rsidRPr="00347DA7">
              <w:rPr>
                <w:i/>
              </w:rPr>
              <w:t>Respondentų pateikta nuomonė ar atitinka mokykla, kurioje jie dirba, jų lūkesčius.</w:t>
            </w:r>
          </w:p>
        </w:tc>
      </w:tr>
    </w:tbl>
    <w:p w:rsidR="00580CA2" w:rsidRPr="00347DA7" w:rsidRDefault="00580CA2" w:rsidP="00580CA2">
      <w:pPr>
        <w:ind w:left="0" w:firstLine="0"/>
        <w:jc w:val="both"/>
      </w:pPr>
    </w:p>
    <w:p w:rsidR="006079FA" w:rsidRPr="00347DA7" w:rsidRDefault="006079FA" w:rsidP="0019243C">
      <w:pPr>
        <w:pStyle w:val="af1"/>
        <w:ind w:left="771" w:firstLine="0"/>
        <w:jc w:val="center"/>
        <w:rPr>
          <w:rFonts w:ascii="Times New Roman" w:hAnsi="Times New Roman" w:cs="Times New Roman"/>
          <w:sz w:val="24"/>
          <w:szCs w:val="24"/>
        </w:rPr>
      </w:pPr>
    </w:p>
    <w:p w:rsidR="006079FA" w:rsidRPr="0019243C" w:rsidRDefault="006079FA" w:rsidP="00AF72F5">
      <w:pPr>
        <w:pStyle w:val="3"/>
        <w:numPr>
          <w:ilvl w:val="1"/>
          <w:numId w:val="9"/>
        </w:numPr>
        <w:jc w:val="center"/>
        <w:rPr>
          <w:b/>
          <w:szCs w:val="24"/>
        </w:rPr>
      </w:pPr>
      <w:r w:rsidRPr="0019243C">
        <w:rPr>
          <w:b/>
          <w:szCs w:val="24"/>
        </w:rPr>
        <w:t>Mokyklų administracinio aparato poveikio įtakos Lietuvos švietimo įstaigų valdymui kiekybinis anketinis tyrimas.</w:t>
      </w:r>
    </w:p>
    <w:p w:rsidR="006079FA" w:rsidRPr="00347DA7" w:rsidRDefault="006079FA" w:rsidP="006079FA">
      <w:pPr>
        <w:pStyle w:val="af1"/>
        <w:ind w:left="611" w:firstLine="0"/>
        <w:rPr>
          <w:rFonts w:ascii="Times New Roman" w:hAnsi="Times New Roman" w:cs="Times New Roman"/>
          <w:sz w:val="24"/>
          <w:szCs w:val="24"/>
        </w:rPr>
      </w:pPr>
    </w:p>
    <w:p w:rsidR="00580CA2" w:rsidRPr="00347DA7" w:rsidRDefault="00580CA2" w:rsidP="00580CA2">
      <w:pPr>
        <w:autoSpaceDE w:val="0"/>
        <w:autoSpaceDN w:val="0"/>
        <w:adjustRightInd w:val="0"/>
        <w:ind w:left="397" w:firstLine="454"/>
        <w:rPr>
          <w:rFonts w:eastAsiaTheme="minorHAnsi"/>
        </w:rPr>
      </w:pPr>
      <w:r w:rsidRPr="00347DA7">
        <w:rPr>
          <w:rFonts w:eastAsiaTheme="minorHAnsi"/>
        </w:rPr>
        <w:t>Respondentų pasis</w:t>
      </w:r>
      <w:r w:rsidR="00AF72F5">
        <w:rPr>
          <w:rFonts w:eastAsiaTheme="minorHAnsi"/>
        </w:rPr>
        <w:t>kirstymas pagal lytį rodo (žr. 2.2.1.</w:t>
      </w:r>
      <w:r w:rsidRPr="00347DA7">
        <w:rPr>
          <w:rFonts w:eastAsiaTheme="minorHAnsi"/>
        </w:rPr>
        <w:t>pav.), kad imtyje dominuoja moterys 79,2%, vyrai sudarė tik 20,8%.</w:t>
      </w:r>
    </w:p>
    <w:p w:rsidR="00580CA2" w:rsidRPr="00347DA7" w:rsidRDefault="00580CA2" w:rsidP="00580CA2">
      <w:pPr>
        <w:autoSpaceDE w:val="0"/>
        <w:autoSpaceDN w:val="0"/>
        <w:adjustRightInd w:val="0"/>
        <w:ind w:left="397" w:firstLine="0"/>
        <w:jc w:val="center"/>
        <w:rPr>
          <w:rFonts w:eastAsiaTheme="minorHAnsi"/>
        </w:rPr>
      </w:pPr>
      <w:r w:rsidRPr="00347DA7">
        <w:rPr>
          <w:rFonts w:eastAsiaTheme="minorHAnsi"/>
          <w:noProof/>
          <w:lang w:eastAsia="lt-LT"/>
        </w:rPr>
        <w:lastRenderedPageBreak/>
        <w:drawing>
          <wp:inline distT="0" distB="0" distL="0" distR="0">
            <wp:extent cx="3824903" cy="1891553"/>
            <wp:effectExtent l="19050" t="0" r="23197"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0CA2" w:rsidRDefault="00436EA6" w:rsidP="00580CA2">
      <w:pPr>
        <w:jc w:val="center"/>
        <w:rPr>
          <w:rFonts w:eastAsiaTheme="minorHAnsi"/>
          <w:i/>
          <w:iCs/>
          <w:lang w:eastAsia="en-US"/>
        </w:rPr>
      </w:pPr>
      <w:r w:rsidRPr="00347DA7">
        <w:rPr>
          <w:rFonts w:eastAsiaTheme="minorHAnsi"/>
          <w:b/>
          <w:bCs/>
          <w:lang w:eastAsia="en-US"/>
        </w:rPr>
        <w:t>2.2.1</w:t>
      </w:r>
      <w:r w:rsidR="00A1603B">
        <w:rPr>
          <w:rFonts w:eastAsiaTheme="minorHAnsi"/>
          <w:b/>
          <w:bCs/>
          <w:lang w:eastAsia="en-US"/>
        </w:rPr>
        <w:t xml:space="preserve"> </w:t>
      </w:r>
      <w:r w:rsidR="00580CA2" w:rsidRPr="00347DA7">
        <w:rPr>
          <w:rFonts w:eastAsiaTheme="minorHAnsi"/>
          <w:b/>
          <w:bCs/>
          <w:lang w:eastAsia="en-US"/>
        </w:rPr>
        <w:t xml:space="preserve">pav. </w:t>
      </w:r>
      <w:r w:rsidR="00580CA2" w:rsidRPr="00347DA7">
        <w:rPr>
          <w:rFonts w:eastAsiaTheme="minorHAnsi"/>
          <w:i/>
          <w:iCs/>
          <w:lang w:eastAsia="en-US"/>
        </w:rPr>
        <w:t>Respondentų pasiskirstymas pagal lytį (N=49)</w:t>
      </w:r>
    </w:p>
    <w:p w:rsidR="00AA3892" w:rsidRPr="00347DA7" w:rsidRDefault="00AA3892" w:rsidP="00580CA2">
      <w:pPr>
        <w:jc w:val="center"/>
        <w:rPr>
          <w:rFonts w:eastAsiaTheme="minorHAnsi"/>
          <w:i/>
          <w:iCs/>
          <w:lang w:eastAsia="en-US"/>
        </w:rPr>
      </w:pPr>
    </w:p>
    <w:p w:rsidR="00580CA2" w:rsidRPr="00347DA7" w:rsidRDefault="00580CA2" w:rsidP="00580CA2">
      <w:r w:rsidRPr="00347DA7">
        <w:t xml:space="preserve"> Ši lytiškumo požiūriu pedagogų situacija yra nepalanki Lietuvoje, kadangi psichologiškai moterų mokytojų dominavimas mokyklose nėra gerai visapusiškam vaiko tobulėjimui, ugdymui, nes visų pirma nuo minėtos </w:t>
      </w:r>
      <w:r w:rsidRPr="00347DA7">
        <w:rPr>
          <w:bCs/>
        </w:rPr>
        <w:t xml:space="preserve">lyčių pusiausvyros </w:t>
      </w:r>
      <w:r w:rsidRPr="00347DA7">
        <w:t>kenčia mokiniai ypač padinėse klasėse, kur reikia formuoti ir užtikrinti tam tikrą vaikų discipliną, vyriškumą. Pasak moky</w:t>
      </w:r>
      <w:r w:rsidR="00A44A7A" w:rsidRPr="00347DA7">
        <w:t>klos direkto</w:t>
      </w:r>
      <w:r w:rsidR="00924B6C">
        <w:t>riaus E. Manelio [25</w:t>
      </w:r>
      <w:r w:rsidRPr="00347DA7">
        <w:t xml:space="preserve">] mokytojo elgesys būna truputį kitoks, gal ir griežtesnis, ir psichologinė atmosfera gal būtų tam tikra prasme geresnė, vyrai įneša tam tikro ramumo į mokyklos gyvenimą. </w:t>
      </w:r>
      <w:r w:rsidR="00B758AF">
        <w:rPr>
          <w:iCs/>
          <w:color w:val="000000"/>
        </w:rPr>
        <w:t>Viena iš priemonių, kurių siūlo</w:t>
      </w:r>
      <w:r w:rsidRPr="00347DA7">
        <w:rPr>
          <w:iCs/>
          <w:color w:val="000000"/>
        </w:rPr>
        <w:t xml:space="preserve"> E. Manelius situacijos gerinimui, tai didinti </w:t>
      </w:r>
      <w:r w:rsidRPr="00347DA7">
        <w:t>mokytojų atlyginimus, kurie pritrauks į švietimo sistemą daugiau mokytojų vyrų.</w:t>
      </w:r>
    </w:p>
    <w:p w:rsidR="00580CA2" w:rsidRPr="00347DA7" w:rsidRDefault="00580CA2" w:rsidP="00580CA2"/>
    <w:p w:rsidR="00580CA2" w:rsidRPr="00347DA7" w:rsidRDefault="00580CA2" w:rsidP="00580CA2">
      <w:pPr>
        <w:ind w:left="0" w:firstLine="0"/>
        <w:jc w:val="center"/>
      </w:pPr>
      <w:r w:rsidRPr="00347DA7">
        <w:rPr>
          <w:noProof/>
          <w:lang w:eastAsia="lt-LT"/>
        </w:rPr>
        <w:drawing>
          <wp:inline distT="0" distB="0" distL="0" distR="0">
            <wp:extent cx="4572000" cy="274320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80CA2" w:rsidRPr="00347DA7" w:rsidRDefault="00436EA6" w:rsidP="00580CA2">
      <w:pPr>
        <w:ind w:firstLine="600"/>
        <w:jc w:val="center"/>
        <w:rPr>
          <w:rFonts w:eastAsiaTheme="minorHAnsi"/>
          <w:i/>
          <w:iCs/>
          <w:lang w:eastAsia="en-US"/>
        </w:rPr>
      </w:pPr>
      <w:r w:rsidRPr="00347DA7">
        <w:rPr>
          <w:rFonts w:eastAsiaTheme="minorHAnsi"/>
          <w:b/>
          <w:bCs/>
          <w:lang w:eastAsia="en-US"/>
        </w:rPr>
        <w:t>2.2.2.</w:t>
      </w:r>
      <w:r w:rsidR="00580CA2" w:rsidRPr="00347DA7">
        <w:rPr>
          <w:rFonts w:eastAsiaTheme="minorHAnsi"/>
          <w:b/>
          <w:bCs/>
          <w:lang w:eastAsia="en-US"/>
        </w:rPr>
        <w:t>pav</w:t>
      </w:r>
      <w:r w:rsidR="00580CA2" w:rsidRPr="00347DA7">
        <w:rPr>
          <w:rFonts w:eastAsiaTheme="minorHAnsi"/>
          <w:lang w:eastAsia="en-US"/>
        </w:rPr>
        <w:t xml:space="preserve">. </w:t>
      </w:r>
      <w:r w:rsidR="00580CA2" w:rsidRPr="00347DA7">
        <w:rPr>
          <w:rFonts w:eastAsiaTheme="minorHAnsi"/>
          <w:i/>
          <w:iCs/>
          <w:lang w:eastAsia="en-US"/>
        </w:rPr>
        <w:t>Respondentų pasiskirstymas pagal amžių (N=49)</w:t>
      </w:r>
    </w:p>
    <w:p w:rsidR="00580CA2" w:rsidRPr="00347DA7" w:rsidRDefault="00580CA2" w:rsidP="00580CA2">
      <w:pPr>
        <w:ind w:firstLine="600"/>
        <w:jc w:val="center"/>
        <w:rPr>
          <w:rFonts w:eastAsiaTheme="minorHAnsi"/>
          <w:i/>
          <w:iCs/>
          <w:lang w:eastAsia="en-US"/>
        </w:rPr>
      </w:pPr>
    </w:p>
    <w:p w:rsidR="00580CA2" w:rsidRPr="00347DA7" w:rsidRDefault="0050328C" w:rsidP="00580CA2">
      <w:pPr>
        <w:autoSpaceDE w:val="0"/>
        <w:autoSpaceDN w:val="0"/>
        <w:adjustRightInd w:val="0"/>
        <w:ind w:left="397" w:firstLine="709"/>
        <w:rPr>
          <w:rFonts w:eastAsiaTheme="minorHAnsi"/>
          <w:lang w:eastAsia="en-US"/>
        </w:rPr>
      </w:pPr>
      <w:r>
        <w:rPr>
          <w:rFonts w:eastAsiaTheme="minorHAnsi"/>
          <w:iCs/>
          <w:lang w:eastAsia="en-US"/>
        </w:rPr>
        <w:lastRenderedPageBreak/>
        <w:t>Išanalizavu</w:t>
      </w:r>
      <w:r w:rsidR="00580CA2" w:rsidRPr="00347DA7">
        <w:rPr>
          <w:rFonts w:eastAsiaTheme="minorHAnsi"/>
          <w:iCs/>
          <w:lang w:eastAsia="en-US"/>
        </w:rPr>
        <w:t>s anketų duomen</w:t>
      </w:r>
      <w:r>
        <w:rPr>
          <w:rFonts w:eastAsiaTheme="minorHAnsi"/>
          <w:iCs/>
          <w:lang w:eastAsia="en-US"/>
        </w:rPr>
        <w:t>i</w:t>
      </w:r>
      <w:r w:rsidR="00C73638" w:rsidRPr="00347DA7">
        <w:rPr>
          <w:rFonts w:eastAsiaTheme="minorHAnsi"/>
          <w:iCs/>
          <w:lang w:eastAsia="en-US"/>
        </w:rPr>
        <w:t>s apie respondentų amžių (žr. 2.2.2.</w:t>
      </w:r>
      <w:r w:rsidR="00580CA2" w:rsidRPr="00347DA7">
        <w:rPr>
          <w:rFonts w:eastAsiaTheme="minorHAnsi"/>
          <w:iCs/>
          <w:lang w:eastAsia="en-US"/>
        </w:rPr>
        <w:t>pav.) matyti, kad dauguma respondentų yra nuo 46 iki 55 metų amžiaus (41,3</w:t>
      </w:r>
      <w:r w:rsidR="00580CA2" w:rsidRPr="00347DA7">
        <w:rPr>
          <w:rFonts w:eastAsiaTheme="minorHAnsi"/>
          <w:lang w:eastAsia="en-US"/>
        </w:rPr>
        <w:t>%)</w:t>
      </w:r>
      <w:r w:rsidR="00580CA2" w:rsidRPr="00347DA7">
        <w:rPr>
          <w:rFonts w:eastAsiaTheme="minorHAnsi"/>
          <w:iCs/>
          <w:lang w:eastAsia="en-US"/>
        </w:rPr>
        <w:t>.</w:t>
      </w:r>
      <w:r w:rsidR="00580CA2" w:rsidRPr="00347DA7">
        <w:rPr>
          <w:rFonts w:eastAsiaTheme="minorHAnsi"/>
          <w:lang w:eastAsia="en-US"/>
        </w:rPr>
        <w:t xml:space="preserve"> Respondentų amžiaus vidurkis 46 metai. Jauniausiam respondentui 26 metai, vyriausiam - 65 metai. Taigi galime teigti, kad tyrime dalyvavo respondentai, kurie turi sukaupę palyginus didelį pedagoginį darbo patirtį ir turi galimybę palyginti įvairių laikmečių mokyklos kokybės valdymo sistemų ypatumus.</w:t>
      </w:r>
    </w:p>
    <w:p w:rsidR="00580CA2" w:rsidRPr="00347DA7" w:rsidRDefault="00580CA2" w:rsidP="00580CA2">
      <w:pPr>
        <w:autoSpaceDE w:val="0"/>
        <w:autoSpaceDN w:val="0"/>
        <w:adjustRightInd w:val="0"/>
        <w:ind w:left="397" w:firstLine="709"/>
        <w:rPr>
          <w:rFonts w:eastAsiaTheme="minorHAnsi"/>
          <w:lang w:eastAsia="en-US"/>
        </w:rPr>
      </w:pPr>
      <w:r w:rsidRPr="00347DA7">
        <w:rPr>
          <w:rFonts w:eastAsiaTheme="minorHAnsi"/>
          <w:lang w:eastAsia="en-US"/>
        </w:rPr>
        <w:t>Respondentų išsilavinimo diagrama (ž</w:t>
      </w:r>
      <w:r w:rsidR="00C73638" w:rsidRPr="00347DA7">
        <w:rPr>
          <w:rFonts w:eastAsiaTheme="minorHAnsi"/>
          <w:lang w:eastAsia="en-US"/>
        </w:rPr>
        <w:t>r. 2.2.3.</w:t>
      </w:r>
      <w:r w:rsidRPr="00347DA7">
        <w:rPr>
          <w:rFonts w:eastAsiaTheme="minorHAnsi"/>
          <w:lang w:eastAsia="en-US"/>
        </w:rPr>
        <w:t xml:space="preserve">pav.) akivaizdžiai rodo, kad didžioji dalis apklaustųjų pedagogų (93,9%) yra įgiję aukštąjį universitetinį išsilavinimą ir tik (6,1%) pedagogų turi  aukštąjį neuniversitetinį išsilavinimą. Tai rodo </w:t>
      </w:r>
      <w:r w:rsidR="001B6F96" w:rsidRPr="00347DA7">
        <w:rPr>
          <w:rFonts w:eastAsiaTheme="minorHAnsi"/>
          <w:lang w:eastAsia="en-US"/>
        </w:rPr>
        <w:t>pozityvias</w:t>
      </w:r>
      <w:r w:rsidRPr="00347DA7">
        <w:rPr>
          <w:rFonts w:eastAsiaTheme="minorHAnsi"/>
          <w:lang w:eastAsia="en-US"/>
        </w:rPr>
        <w:t xml:space="preserve"> tendencijas Lietuvos švietime, kadangi </w:t>
      </w:r>
      <w:r w:rsidRPr="00347DA7">
        <w:rPr>
          <w:rStyle w:val="st"/>
          <w:rFonts w:eastAsia="Calibri"/>
        </w:rPr>
        <w:t xml:space="preserve">viena svarbiausių švietimo kokybės valdymo ir efektyvumo sąlygų yra </w:t>
      </w:r>
      <w:r w:rsidRPr="00347DA7">
        <w:rPr>
          <w:rStyle w:val="af4"/>
          <w:i w:val="0"/>
        </w:rPr>
        <w:t>pedagogų išsilavinimas, jų profesinės kompetencijos lygis.</w:t>
      </w:r>
    </w:p>
    <w:p w:rsidR="00580CA2" w:rsidRPr="00347DA7" w:rsidRDefault="00580CA2" w:rsidP="00580CA2">
      <w:pPr>
        <w:ind w:firstLine="600"/>
        <w:jc w:val="both"/>
      </w:pPr>
    </w:p>
    <w:p w:rsidR="00580CA2" w:rsidRPr="00347DA7" w:rsidRDefault="00580CA2" w:rsidP="00580CA2">
      <w:pPr>
        <w:ind w:firstLine="600"/>
        <w:jc w:val="center"/>
      </w:pPr>
      <w:r w:rsidRPr="00347DA7">
        <w:rPr>
          <w:noProof/>
          <w:lang w:eastAsia="lt-LT"/>
        </w:rPr>
        <w:drawing>
          <wp:inline distT="0" distB="0" distL="0" distR="0">
            <wp:extent cx="4674248" cy="2743200"/>
            <wp:effectExtent l="19050" t="0" r="12052"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0CA2" w:rsidRPr="00347DA7" w:rsidRDefault="00436EA6" w:rsidP="00580CA2">
      <w:pPr>
        <w:autoSpaceDE w:val="0"/>
        <w:autoSpaceDN w:val="0"/>
        <w:adjustRightInd w:val="0"/>
        <w:ind w:left="0" w:firstLine="0"/>
        <w:jc w:val="center"/>
        <w:rPr>
          <w:rFonts w:eastAsiaTheme="minorHAnsi"/>
          <w:i/>
          <w:iCs/>
          <w:lang w:eastAsia="en-US"/>
        </w:rPr>
      </w:pPr>
      <w:r w:rsidRPr="00347DA7">
        <w:rPr>
          <w:b/>
          <w:lang w:val="en-AU"/>
        </w:rPr>
        <w:t>2.2.3.</w:t>
      </w:r>
      <w:r w:rsidR="00292860">
        <w:rPr>
          <w:b/>
          <w:lang w:val="en-AU"/>
        </w:rPr>
        <w:t xml:space="preserve"> </w:t>
      </w:r>
      <w:r w:rsidR="00580CA2" w:rsidRPr="00347DA7">
        <w:rPr>
          <w:b/>
          <w:lang w:val="en-AU"/>
        </w:rPr>
        <w:t>pav</w:t>
      </w:r>
      <w:r w:rsidR="00580CA2" w:rsidRPr="00347DA7">
        <w:rPr>
          <w:i/>
          <w:lang w:val="en-AU"/>
        </w:rPr>
        <w:t>. Respondentų</w:t>
      </w:r>
      <w:r w:rsidR="008D4266">
        <w:rPr>
          <w:i/>
          <w:lang w:val="en-AU"/>
        </w:rPr>
        <w:t xml:space="preserve"> </w:t>
      </w:r>
      <w:r w:rsidR="00580CA2" w:rsidRPr="00347DA7">
        <w:rPr>
          <w:i/>
          <w:lang w:val="en-AU"/>
        </w:rPr>
        <w:t>pasiskirstymas</w:t>
      </w:r>
      <w:r w:rsidR="008D4266">
        <w:rPr>
          <w:i/>
          <w:lang w:val="en-AU"/>
        </w:rPr>
        <w:t xml:space="preserve"> </w:t>
      </w:r>
      <w:r w:rsidR="00580CA2" w:rsidRPr="00347DA7">
        <w:rPr>
          <w:i/>
          <w:lang w:val="en-AU"/>
        </w:rPr>
        <w:t>pagal</w:t>
      </w:r>
      <w:r w:rsidR="008D4266">
        <w:rPr>
          <w:i/>
          <w:lang w:val="en-AU"/>
        </w:rPr>
        <w:t xml:space="preserve"> </w:t>
      </w:r>
      <w:r w:rsidR="00580CA2" w:rsidRPr="00347DA7">
        <w:rPr>
          <w:i/>
          <w:lang w:val="en-AU"/>
        </w:rPr>
        <w:t>išsilavinimą (N</w:t>
      </w:r>
      <w:r w:rsidR="00580CA2" w:rsidRPr="00347DA7">
        <w:rPr>
          <w:rFonts w:eastAsiaTheme="minorHAnsi"/>
          <w:i/>
          <w:iCs/>
          <w:lang w:eastAsia="en-US"/>
        </w:rPr>
        <w:t>=49)</w:t>
      </w:r>
    </w:p>
    <w:p w:rsidR="00580CA2" w:rsidRPr="00347DA7" w:rsidRDefault="00580CA2" w:rsidP="00580CA2">
      <w:pPr>
        <w:autoSpaceDE w:val="0"/>
        <w:autoSpaceDN w:val="0"/>
        <w:adjustRightInd w:val="0"/>
        <w:ind w:left="0" w:firstLine="0"/>
        <w:jc w:val="center"/>
        <w:rPr>
          <w:rFonts w:eastAsiaTheme="minorHAnsi"/>
          <w:i/>
          <w:iCs/>
          <w:lang w:eastAsia="en-US"/>
        </w:rPr>
      </w:pPr>
    </w:p>
    <w:p w:rsidR="00580CA2" w:rsidRPr="00347DA7" w:rsidRDefault="00A44A7A" w:rsidP="00580CA2">
      <w:pPr>
        <w:autoSpaceDE w:val="0"/>
        <w:autoSpaceDN w:val="0"/>
        <w:adjustRightInd w:val="0"/>
        <w:ind w:left="0" w:firstLine="709"/>
        <w:rPr>
          <w:rFonts w:eastAsiaTheme="minorHAnsi"/>
          <w:lang w:eastAsia="en-US"/>
        </w:rPr>
      </w:pPr>
      <w:r w:rsidRPr="00347DA7">
        <w:rPr>
          <w:rFonts w:eastAsiaTheme="minorHAnsi"/>
          <w:lang w:eastAsia="en-US"/>
        </w:rPr>
        <w:t>Analizuojant 2.2.4.</w:t>
      </w:r>
      <w:r w:rsidR="00580CA2" w:rsidRPr="00347DA7">
        <w:rPr>
          <w:rFonts w:eastAsiaTheme="minorHAnsi"/>
          <w:lang w:eastAsia="en-US"/>
        </w:rPr>
        <w:t xml:space="preserve"> paveikslo </w:t>
      </w:r>
      <w:r w:rsidR="00580CA2" w:rsidRPr="00347DA7">
        <w:t>respondentų pasiskirstymą pagal užimamas pareigas</w:t>
      </w:r>
      <w:r w:rsidR="00580CA2" w:rsidRPr="00347DA7">
        <w:rPr>
          <w:rFonts w:eastAsiaTheme="minorHAnsi"/>
          <w:lang w:eastAsia="en-US"/>
        </w:rPr>
        <w:t xml:space="preserve"> duomenis, matyti, kad didžiausia dalis apklaustųjų respondentų yra mokytojai (83,7%), direktoriaus – pavaduotojai sudarė (10,2%) ir direktoriai (6,2%) visų apklaustųjų.</w:t>
      </w:r>
    </w:p>
    <w:p w:rsidR="00580CA2" w:rsidRPr="00347DA7" w:rsidRDefault="00580CA2" w:rsidP="00580CA2">
      <w:pPr>
        <w:autoSpaceDE w:val="0"/>
        <w:autoSpaceDN w:val="0"/>
        <w:adjustRightInd w:val="0"/>
        <w:ind w:left="0" w:firstLine="709"/>
        <w:rPr>
          <w:rFonts w:eastAsiaTheme="minorHAnsi"/>
          <w:i/>
          <w:iCs/>
          <w:lang w:val="en-AU" w:eastAsia="en-US"/>
        </w:rPr>
      </w:pPr>
    </w:p>
    <w:p w:rsidR="00580CA2" w:rsidRPr="00347DA7" w:rsidRDefault="00580CA2" w:rsidP="00580CA2">
      <w:r w:rsidRPr="00347DA7">
        <w:rPr>
          <w:noProof/>
          <w:lang w:eastAsia="lt-LT"/>
        </w:rPr>
        <w:lastRenderedPageBreak/>
        <w:drawing>
          <wp:inline distT="0" distB="0" distL="0" distR="0">
            <wp:extent cx="4572000" cy="2743200"/>
            <wp:effectExtent l="19050" t="0" r="19050" b="0"/>
            <wp:docPr id="1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0CA2" w:rsidRPr="00347DA7" w:rsidRDefault="00436EA6" w:rsidP="00580CA2">
      <w:pPr>
        <w:jc w:val="center"/>
        <w:rPr>
          <w:rFonts w:eastAsiaTheme="minorHAnsi"/>
          <w:i/>
          <w:iCs/>
          <w:lang w:eastAsia="en-US"/>
        </w:rPr>
      </w:pPr>
      <w:r w:rsidRPr="00347DA7">
        <w:rPr>
          <w:b/>
          <w:lang w:val="en-AU"/>
        </w:rPr>
        <w:t>2.2.4.</w:t>
      </w:r>
      <w:r w:rsidR="00580CA2" w:rsidRPr="00347DA7">
        <w:rPr>
          <w:b/>
          <w:lang w:val="en-AU"/>
        </w:rPr>
        <w:t xml:space="preserve"> pav</w:t>
      </w:r>
      <w:r w:rsidR="00580CA2" w:rsidRPr="00347DA7">
        <w:rPr>
          <w:i/>
          <w:lang w:val="en-AU"/>
        </w:rPr>
        <w:t>. Respondentų</w:t>
      </w:r>
      <w:r w:rsidR="008D4266">
        <w:rPr>
          <w:i/>
          <w:lang w:val="en-AU"/>
        </w:rPr>
        <w:t xml:space="preserve"> </w:t>
      </w:r>
      <w:r w:rsidR="00580CA2" w:rsidRPr="00347DA7">
        <w:rPr>
          <w:i/>
          <w:lang w:val="en-AU"/>
        </w:rPr>
        <w:t>pasiskirstymas</w:t>
      </w:r>
      <w:r w:rsidR="008D4266">
        <w:rPr>
          <w:i/>
          <w:lang w:val="en-AU"/>
        </w:rPr>
        <w:t xml:space="preserve"> </w:t>
      </w:r>
      <w:r w:rsidR="00580CA2" w:rsidRPr="00347DA7">
        <w:rPr>
          <w:i/>
          <w:lang w:val="en-AU"/>
        </w:rPr>
        <w:t>pagal</w:t>
      </w:r>
      <w:r w:rsidR="008D4266">
        <w:rPr>
          <w:i/>
          <w:lang w:val="en-AU"/>
        </w:rPr>
        <w:t xml:space="preserve"> </w:t>
      </w:r>
      <w:r w:rsidR="00580CA2" w:rsidRPr="00347DA7">
        <w:rPr>
          <w:i/>
          <w:lang w:val="en-AU"/>
        </w:rPr>
        <w:t>užimamas</w:t>
      </w:r>
      <w:r w:rsidR="008D4266">
        <w:rPr>
          <w:i/>
          <w:lang w:val="en-AU"/>
        </w:rPr>
        <w:t xml:space="preserve"> </w:t>
      </w:r>
      <w:r w:rsidR="00580CA2" w:rsidRPr="00347DA7">
        <w:rPr>
          <w:i/>
          <w:lang w:val="en-AU"/>
        </w:rPr>
        <w:t>pareigas (N</w:t>
      </w:r>
      <w:r w:rsidR="00580CA2" w:rsidRPr="00347DA7">
        <w:rPr>
          <w:rFonts w:eastAsiaTheme="minorHAnsi"/>
          <w:i/>
          <w:iCs/>
          <w:lang w:eastAsia="en-US"/>
        </w:rPr>
        <w:t>=49)</w:t>
      </w:r>
    </w:p>
    <w:p w:rsidR="00580CA2" w:rsidRPr="00347DA7" w:rsidRDefault="00580CA2" w:rsidP="00580CA2">
      <w:pPr>
        <w:jc w:val="center"/>
        <w:rPr>
          <w:rFonts w:eastAsiaTheme="minorHAnsi"/>
          <w:i/>
          <w:iCs/>
          <w:lang w:eastAsia="en-US"/>
        </w:rPr>
      </w:pPr>
    </w:p>
    <w:p w:rsidR="00580CA2" w:rsidRPr="00347DA7" w:rsidRDefault="00580CA2" w:rsidP="00580CA2">
      <w:r w:rsidRPr="00347DA7">
        <w:rPr>
          <w:noProof/>
          <w:lang w:eastAsia="lt-LT"/>
        </w:rPr>
        <w:drawing>
          <wp:inline distT="0" distB="0" distL="0" distR="0">
            <wp:extent cx="4572000" cy="2743200"/>
            <wp:effectExtent l="19050" t="0" r="19050" b="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0CA2" w:rsidRPr="00347DA7" w:rsidRDefault="00580CA2" w:rsidP="00580CA2">
      <w:pPr>
        <w:rPr>
          <w:rFonts w:eastAsiaTheme="minorHAnsi"/>
          <w:i/>
          <w:iCs/>
          <w:lang w:eastAsia="en-US"/>
        </w:rPr>
      </w:pPr>
      <w:r w:rsidRPr="00347DA7">
        <w:tab/>
      </w:r>
      <w:r w:rsidR="00124C20" w:rsidRPr="00347DA7">
        <w:rPr>
          <w:b/>
        </w:rPr>
        <w:t>2.2.5.</w:t>
      </w:r>
      <w:r w:rsidR="00292860">
        <w:rPr>
          <w:b/>
        </w:rPr>
        <w:t xml:space="preserve"> </w:t>
      </w:r>
      <w:r w:rsidRPr="00347DA7">
        <w:rPr>
          <w:b/>
        </w:rPr>
        <w:t>pav</w:t>
      </w:r>
      <w:r w:rsidRPr="00347DA7">
        <w:rPr>
          <w:i/>
        </w:rPr>
        <w:t>. Respondentų pasiskirstymas pagal turimą vadybinę kategoriją (N</w:t>
      </w:r>
      <w:r w:rsidRPr="00347DA7">
        <w:rPr>
          <w:rFonts w:eastAsiaTheme="minorHAnsi"/>
          <w:i/>
          <w:iCs/>
          <w:lang w:eastAsia="en-US"/>
        </w:rPr>
        <w:t>=49)</w:t>
      </w:r>
    </w:p>
    <w:p w:rsidR="00F23438" w:rsidRPr="00347DA7" w:rsidRDefault="00F23438" w:rsidP="00580CA2">
      <w:pPr>
        <w:rPr>
          <w:rFonts w:eastAsiaTheme="minorHAnsi"/>
          <w:i/>
          <w:iCs/>
          <w:lang w:eastAsia="en-US"/>
        </w:rPr>
      </w:pPr>
    </w:p>
    <w:p w:rsidR="00580CA2" w:rsidRPr="001B6F96" w:rsidRDefault="00580CA2" w:rsidP="00580CA2">
      <w:pPr>
        <w:rPr>
          <w:rFonts w:eastAsiaTheme="minorHAnsi"/>
          <w:lang w:eastAsia="en-US"/>
        </w:rPr>
      </w:pPr>
      <w:r w:rsidRPr="001B6F96">
        <w:rPr>
          <w:rFonts w:eastAsiaTheme="minorHAnsi"/>
          <w:lang w:eastAsia="en-US"/>
        </w:rPr>
        <w:t xml:space="preserve">Švietimo vadybininkų kvalifikacinės kategorijos Lietuvoje yra trijų lygių – I, II ir III . Švietimo </w:t>
      </w:r>
      <w:r w:rsidR="001B6F96" w:rsidRPr="001B6F96">
        <w:rPr>
          <w:rFonts w:eastAsiaTheme="minorHAnsi"/>
          <w:lang w:eastAsia="en-US"/>
        </w:rPr>
        <w:t>įstaigų</w:t>
      </w:r>
      <w:r w:rsidRPr="001B6F96">
        <w:rPr>
          <w:rFonts w:eastAsiaTheme="minorHAnsi"/>
          <w:lang w:eastAsia="en-US"/>
        </w:rPr>
        <w:t xml:space="preserve"> administracinio aparato kvalifikacinės kategorijos rodo jų vadybines kompetencijos lygį ir gebėjimą vadovauti švietimo </w:t>
      </w:r>
      <w:r w:rsidR="001B6F96" w:rsidRPr="001B6F96">
        <w:rPr>
          <w:rFonts w:eastAsiaTheme="minorHAnsi"/>
          <w:lang w:eastAsia="en-US"/>
        </w:rPr>
        <w:t>įstaigai</w:t>
      </w:r>
      <w:r w:rsidR="0016192D" w:rsidRPr="001B6F96">
        <w:rPr>
          <w:rFonts w:eastAsiaTheme="minorHAnsi"/>
          <w:lang w:eastAsia="en-US"/>
        </w:rPr>
        <w:t xml:space="preserve"> [41</w:t>
      </w:r>
      <w:r w:rsidR="00B6011F" w:rsidRPr="001B6F96">
        <w:rPr>
          <w:rFonts w:eastAsiaTheme="minorHAnsi"/>
          <w:lang w:eastAsia="en-US"/>
        </w:rPr>
        <w:t>]. Analizuojant 2.2.5.</w:t>
      </w:r>
      <w:r w:rsidRPr="001B6F96">
        <w:rPr>
          <w:rFonts w:eastAsiaTheme="minorHAnsi"/>
          <w:lang w:eastAsia="en-US"/>
        </w:rPr>
        <w:t xml:space="preserve"> paveikslo duomenis, matyti, jog dauguma apklaustųjų pedagogų neturi vadybinės kategorijos (74,5%), antrą vadybinę kategoriją turi (12,9%), trečia ir pirma vadybinę kategoriją turi (6,4%) apklaustųjų respondentų. </w:t>
      </w:r>
      <w:r w:rsidRPr="001B6F96">
        <w:t>Duomenys leidžia teigti, jog iš visų trijų apklaustųjų švietimo įstaigų mokyklų administracinis personalas sudarė 25,7</w:t>
      </w:r>
      <w:r w:rsidRPr="001B6F96">
        <w:rPr>
          <w:rFonts w:eastAsiaTheme="minorHAnsi"/>
          <w:lang w:eastAsia="en-US"/>
        </w:rPr>
        <w:t>%.</w:t>
      </w:r>
    </w:p>
    <w:p w:rsidR="00580CA2" w:rsidRPr="00347DA7" w:rsidRDefault="00580CA2" w:rsidP="00580CA2">
      <w:pPr>
        <w:rPr>
          <w:rFonts w:eastAsiaTheme="minorHAnsi"/>
          <w:i/>
          <w:iCs/>
          <w:lang w:eastAsia="en-US"/>
        </w:rPr>
      </w:pPr>
    </w:p>
    <w:p w:rsidR="00580CA2" w:rsidRPr="00347DA7" w:rsidRDefault="00580CA2" w:rsidP="00580CA2">
      <w:pPr>
        <w:rPr>
          <w:rFonts w:eastAsiaTheme="minorHAnsi"/>
          <w:i/>
          <w:iCs/>
          <w:lang w:eastAsia="en-US"/>
        </w:rPr>
      </w:pPr>
      <w:r w:rsidRPr="00347DA7">
        <w:rPr>
          <w:rFonts w:eastAsiaTheme="minorHAnsi"/>
          <w:i/>
          <w:iCs/>
          <w:noProof/>
          <w:lang w:eastAsia="lt-LT"/>
        </w:rPr>
        <w:drawing>
          <wp:inline distT="0" distB="0" distL="0" distR="0">
            <wp:extent cx="4572000" cy="2743200"/>
            <wp:effectExtent l="19050" t="0" r="19050" b="0"/>
            <wp:docPr id="1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0CA2" w:rsidRPr="00347DA7" w:rsidRDefault="00124C20" w:rsidP="00580CA2">
      <w:pPr>
        <w:rPr>
          <w:rFonts w:eastAsiaTheme="minorHAnsi"/>
          <w:i/>
          <w:iCs/>
          <w:lang w:eastAsia="en-US"/>
        </w:rPr>
      </w:pPr>
      <w:r w:rsidRPr="00AF72F5">
        <w:rPr>
          <w:b/>
          <w:i/>
          <w:lang w:val="en-AU"/>
        </w:rPr>
        <w:t>2.2.6.</w:t>
      </w:r>
      <w:r w:rsidR="00580CA2" w:rsidRPr="00AF72F5">
        <w:rPr>
          <w:b/>
          <w:i/>
          <w:lang w:val="en-AU"/>
        </w:rPr>
        <w:t xml:space="preserve"> pav</w:t>
      </w:r>
      <w:r w:rsidR="00580CA2" w:rsidRPr="00347DA7">
        <w:rPr>
          <w:i/>
          <w:lang w:val="en-AU"/>
        </w:rPr>
        <w:t>. Respondentų</w:t>
      </w:r>
      <w:r w:rsidR="008D4266">
        <w:rPr>
          <w:i/>
          <w:lang w:val="en-AU"/>
        </w:rPr>
        <w:t xml:space="preserve"> </w:t>
      </w:r>
      <w:r w:rsidR="00580CA2" w:rsidRPr="00347DA7">
        <w:rPr>
          <w:i/>
          <w:lang w:val="en-AU"/>
        </w:rPr>
        <w:t>pasiskirstymas</w:t>
      </w:r>
      <w:r w:rsidR="008D4266">
        <w:rPr>
          <w:i/>
          <w:lang w:val="en-AU"/>
        </w:rPr>
        <w:t xml:space="preserve"> </w:t>
      </w:r>
      <w:r w:rsidR="00580CA2" w:rsidRPr="00347DA7">
        <w:rPr>
          <w:i/>
          <w:lang w:val="en-AU"/>
        </w:rPr>
        <w:t>pagal</w:t>
      </w:r>
      <w:r w:rsidR="008D4266">
        <w:rPr>
          <w:i/>
          <w:lang w:val="en-AU"/>
        </w:rPr>
        <w:t xml:space="preserve"> </w:t>
      </w:r>
      <w:r w:rsidR="00580CA2" w:rsidRPr="00347DA7">
        <w:rPr>
          <w:i/>
          <w:lang w:val="en-AU"/>
        </w:rPr>
        <w:t>profesinę</w:t>
      </w:r>
      <w:r w:rsidR="008D4266">
        <w:rPr>
          <w:i/>
          <w:lang w:val="en-AU"/>
        </w:rPr>
        <w:t xml:space="preserve"> </w:t>
      </w:r>
      <w:r w:rsidR="00580CA2" w:rsidRPr="00347DA7">
        <w:rPr>
          <w:i/>
          <w:lang w:val="en-AU"/>
        </w:rPr>
        <w:t>kvalifikacinę</w:t>
      </w:r>
      <w:r w:rsidR="008D4266">
        <w:rPr>
          <w:i/>
          <w:lang w:val="en-AU"/>
        </w:rPr>
        <w:t xml:space="preserve"> </w:t>
      </w:r>
      <w:r w:rsidR="00580CA2" w:rsidRPr="00347DA7">
        <w:rPr>
          <w:i/>
          <w:lang w:val="en-AU"/>
        </w:rPr>
        <w:t>kategoriją (N</w:t>
      </w:r>
      <w:r w:rsidR="00580CA2" w:rsidRPr="00347DA7">
        <w:rPr>
          <w:rFonts w:eastAsiaTheme="minorHAnsi"/>
          <w:i/>
          <w:iCs/>
          <w:lang w:eastAsia="en-US"/>
        </w:rPr>
        <w:t>=49)</w:t>
      </w:r>
    </w:p>
    <w:p w:rsidR="00580CA2" w:rsidRPr="001B6F96" w:rsidRDefault="00580CA2" w:rsidP="008F53E9">
      <w:pPr>
        <w:autoSpaceDE w:val="0"/>
        <w:autoSpaceDN w:val="0"/>
        <w:adjustRightInd w:val="0"/>
        <w:ind w:left="0" w:firstLine="454"/>
        <w:rPr>
          <w:rFonts w:eastAsiaTheme="minorHAnsi"/>
          <w:lang w:eastAsia="en-US"/>
        </w:rPr>
      </w:pPr>
      <w:r w:rsidRPr="001B6F96">
        <w:t>Pedagog</w:t>
      </w:r>
      <w:r w:rsidR="00A44A7A" w:rsidRPr="001B6F96">
        <w:t xml:space="preserve">inio personalo kvalifikacija </w:t>
      </w:r>
      <w:r w:rsidRPr="001B6F96">
        <w:t xml:space="preserve">yra svarbus rodiklis kokybės skatinimui švietimo sistemoje. </w:t>
      </w:r>
      <w:r w:rsidRPr="001B6F96">
        <w:rPr>
          <w:rFonts w:eastAsiaTheme="minorHAnsi"/>
          <w:lang w:eastAsia="en-US"/>
        </w:rPr>
        <w:t xml:space="preserve">Lietuvoje pedagogų kvalifikacinių kategorijų sistema yra 4 pakopų: mokytojas, vyresnysis mokytojas, mokytojas metodininkas ir mokytojas ekspertas. </w:t>
      </w:r>
      <w:r w:rsidR="00E01A22" w:rsidRPr="001B6F96">
        <w:t xml:space="preserve">(2.2.6. pav.) </w:t>
      </w:r>
      <w:r w:rsidRPr="001B6F96">
        <w:rPr>
          <w:rFonts w:eastAsiaTheme="minorHAnsi"/>
          <w:lang w:eastAsia="en-US"/>
        </w:rPr>
        <w:t xml:space="preserve">paveiksle matome, kokią kvalifikacinę kategoriją turi apklausti respondentai. </w:t>
      </w:r>
      <w:r w:rsidRPr="001B6F96">
        <w:t>Pagal turimą kvalifikacinę kategoriją  mokyklose dirbančių mokytojų didelę persvarą sudaro mokytojai – metodininkai (44,9%), vyresnieji mokytojai (30,6%)  ir neatestuoti mokytojai sudarė (22,4%) visų apklaustųjų.</w:t>
      </w:r>
    </w:p>
    <w:p w:rsidR="00580CA2" w:rsidRPr="00347DA7" w:rsidRDefault="00580CA2" w:rsidP="008F53E9">
      <w:pPr>
        <w:ind w:left="0" w:firstLine="454"/>
        <w:rPr>
          <w:rFonts w:eastAsiaTheme="minorHAnsi"/>
          <w:i/>
          <w:iCs/>
          <w:lang w:eastAsia="en-US"/>
        </w:rPr>
      </w:pPr>
      <w:r w:rsidRPr="00347DA7">
        <w:t>Duomenys leidžia teigti, jog tyrime dalyvauja profesionalūs ir aukštai kvalifikuoti pedagogai.</w:t>
      </w:r>
    </w:p>
    <w:p w:rsidR="00580CA2" w:rsidRPr="00347DA7" w:rsidRDefault="00580CA2" w:rsidP="00580CA2">
      <w:pPr>
        <w:rPr>
          <w:rFonts w:eastAsiaTheme="minorHAnsi"/>
          <w:i/>
          <w:iCs/>
          <w:lang w:eastAsia="en-US"/>
        </w:rPr>
      </w:pPr>
      <w:r w:rsidRPr="00347DA7">
        <w:rPr>
          <w:rFonts w:eastAsiaTheme="minorHAnsi"/>
          <w:i/>
          <w:iCs/>
          <w:noProof/>
          <w:lang w:eastAsia="lt-LT"/>
        </w:rPr>
        <w:drawing>
          <wp:inline distT="0" distB="0" distL="0" distR="0">
            <wp:extent cx="4572000" cy="2743200"/>
            <wp:effectExtent l="19050" t="0" r="19050" b="0"/>
            <wp:docPr id="1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0CA2" w:rsidRPr="00347DA7" w:rsidRDefault="00580CA2" w:rsidP="008F53E9">
      <w:pPr>
        <w:ind w:left="0" w:firstLine="0"/>
        <w:jc w:val="center"/>
        <w:rPr>
          <w:rFonts w:eastAsiaTheme="minorHAnsi"/>
          <w:i/>
          <w:iCs/>
          <w:lang w:eastAsia="en-US"/>
        </w:rPr>
      </w:pPr>
      <w:r w:rsidRPr="00AF72F5">
        <w:rPr>
          <w:b/>
          <w:i/>
          <w:lang w:val="en-AU"/>
        </w:rPr>
        <w:t>2</w:t>
      </w:r>
      <w:r w:rsidR="00124C20" w:rsidRPr="00AF72F5">
        <w:rPr>
          <w:b/>
          <w:i/>
          <w:lang w:val="en-AU"/>
        </w:rPr>
        <w:t>.2.7</w:t>
      </w:r>
      <w:r w:rsidRPr="00AF72F5">
        <w:rPr>
          <w:b/>
          <w:i/>
          <w:lang w:val="en-AU"/>
        </w:rPr>
        <w:t xml:space="preserve"> pav.</w:t>
      </w:r>
      <w:r w:rsidR="00A23BCB">
        <w:rPr>
          <w:b/>
          <w:i/>
          <w:lang w:val="en-AU"/>
        </w:rPr>
        <w:t xml:space="preserve"> </w:t>
      </w:r>
      <w:r w:rsidRPr="00347DA7">
        <w:rPr>
          <w:i/>
          <w:lang w:val="en-AU"/>
        </w:rPr>
        <w:t>Respondentų</w:t>
      </w:r>
      <w:r w:rsidR="00A23BCB">
        <w:rPr>
          <w:i/>
          <w:lang w:val="en-AU"/>
        </w:rPr>
        <w:t xml:space="preserve"> </w:t>
      </w:r>
      <w:r w:rsidRPr="00347DA7">
        <w:rPr>
          <w:i/>
          <w:lang w:val="en-AU"/>
        </w:rPr>
        <w:t>pasiskirstymas</w:t>
      </w:r>
      <w:r w:rsidR="00A23BCB">
        <w:rPr>
          <w:i/>
          <w:lang w:val="en-AU"/>
        </w:rPr>
        <w:t xml:space="preserve"> </w:t>
      </w:r>
      <w:r w:rsidRPr="00347DA7">
        <w:rPr>
          <w:i/>
          <w:lang w:val="en-AU"/>
        </w:rPr>
        <w:t>pagal</w:t>
      </w:r>
      <w:r w:rsidR="00A23BCB">
        <w:rPr>
          <w:i/>
          <w:lang w:val="en-AU"/>
        </w:rPr>
        <w:t xml:space="preserve"> </w:t>
      </w:r>
      <w:r w:rsidRPr="00347DA7">
        <w:rPr>
          <w:i/>
          <w:lang w:val="en-AU"/>
        </w:rPr>
        <w:t>darbo</w:t>
      </w:r>
      <w:r w:rsidR="00A23BCB">
        <w:rPr>
          <w:i/>
          <w:lang w:val="en-AU"/>
        </w:rPr>
        <w:t xml:space="preserve"> </w:t>
      </w:r>
      <w:r w:rsidRPr="00347DA7">
        <w:rPr>
          <w:i/>
          <w:lang w:val="en-AU"/>
        </w:rPr>
        <w:t>patirtį</w:t>
      </w:r>
      <w:r w:rsidR="00A23BCB">
        <w:rPr>
          <w:i/>
          <w:lang w:val="en-AU"/>
        </w:rPr>
        <w:t xml:space="preserve"> </w:t>
      </w:r>
      <w:r w:rsidRPr="00347DA7">
        <w:rPr>
          <w:i/>
          <w:lang w:val="en-AU"/>
        </w:rPr>
        <w:t>privačiame</w:t>
      </w:r>
      <w:r w:rsidR="00A23BCB">
        <w:rPr>
          <w:i/>
          <w:lang w:val="en-AU"/>
        </w:rPr>
        <w:t xml:space="preserve"> </w:t>
      </w:r>
      <w:r w:rsidRPr="00347DA7">
        <w:rPr>
          <w:i/>
          <w:lang w:val="en-AU"/>
        </w:rPr>
        <w:t>sektoriuje (N</w:t>
      </w:r>
      <w:r w:rsidRPr="00347DA7">
        <w:rPr>
          <w:rFonts w:eastAsiaTheme="minorHAnsi"/>
          <w:i/>
          <w:iCs/>
          <w:lang w:eastAsia="en-US"/>
        </w:rPr>
        <w:t>=49)</w:t>
      </w:r>
    </w:p>
    <w:p w:rsidR="00580CA2" w:rsidRPr="00347DA7" w:rsidRDefault="00580CA2" w:rsidP="00580CA2">
      <w:pPr>
        <w:ind w:left="0" w:firstLine="709"/>
        <w:rPr>
          <w:rFonts w:eastAsiaTheme="minorHAnsi"/>
          <w:iCs/>
          <w:lang w:eastAsia="en-US"/>
        </w:rPr>
      </w:pPr>
      <w:r w:rsidRPr="00347DA7">
        <w:lastRenderedPageBreak/>
        <w:t>Pedagogai turintys darbo patirtį privačiame sektoriuje, gali atnešti į mokyklą tam tikrus valdymo aspektus, idėjas, žinias, kurias sėkmingai pasiteisino privačiame sektoriuje ir tokiu būdu pagerinti mokyklos valdymo kokybę.</w:t>
      </w:r>
    </w:p>
    <w:p w:rsidR="00580CA2" w:rsidRPr="00347DA7" w:rsidRDefault="00580CA2" w:rsidP="00580CA2">
      <w:pPr>
        <w:ind w:left="0" w:firstLine="709"/>
      </w:pPr>
      <w:r w:rsidRPr="00347DA7">
        <w:rPr>
          <w:rFonts w:eastAsiaTheme="minorHAnsi"/>
          <w:lang w:eastAsia="en-US"/>
        </w:rPr>
        <w:t xml:space="preserve">Respondentų </w:t>
      </w:r>
      <w:r w:rsidRPr="00347DA7">
        <w:t>pasiskirstymas pagal darbo patirtį privačiame sektoriuje diagrama</w:t>
      </w:r>
      <w:r w:rsidR="00A44A7A" w:rsidRPr="00347DA7">
        <w:rPr>
          <w:rFonts w:eastAsiaTheme="minorHAnsi"/>
          <w:lang w:eastAsia="en-US"/>
        </w:rPr>
        <w:t>(žr. 2.2.7.</w:t>
      </w:r>
      <w:r w:rsidRPr="00347DA7">
        <w:rPr>
          <w:rFonts w:eastAsiaTheme="minorHAnsi"/>
          <w:lang w:eastAsia="en-US"/>
        </w:rPr>
        <w:t>pav.) akivaizdžiai rodo, kad dauguma pedagogų neturėjo darbo patirties privačiame sektoriuje (73,2</w:t>
      </w:r>
      <w:r w:rsidRPr="00347DA7">
        <w:t xml:space="preserve">%). Tik nedidelė dalis respondentų (9,8%) nurodė, kad nuo 6-10 metų dirbo privačiame sektoriuje, daugiau nei 10 metų dirbo (7,3% ), nuo 1-5 metų (7,3% ), ir iki 1 metų (2,4% ). </w:t>
      </w:r>
    </w:p>
    <w:p w:rsidR="00580CA2" w:rsidRPr="00347DA7" w:rsidRDefault="00580CA2" w:rsidP="00580CA2">
      <w:pPr>
        <w:ind w:left="0" w:firstLine="709"/>
        <w:rPr>
          <w:rFonts w:eastAsiaTheme="minorHAnsi"/>
          <w:b/>
          <w:iCs/>
          <w:lang w:eastAsia="en-US"/>
        </w:rPr>
      </w:pPr>
      <w:r w:rsidRPr="00347DA7">
        <w:t>Respondentų pasiskirstymas pa</w:t>
      </w:r>
      <w:r w:rsidR="00A44A7A" w:rsidRPr="00347DA7">
        <w:t>gal gaunamas pajamas (žr. pav.2.2.8.</w:t>
      </w:r>
      <w:r w:rsidRPr="00347DA7">
        <w:t xml:space="preserve">), rodo, kad (45,8%) apklaustųjų uždirba 1501-2000 LT/mėn., nuo 2001-3000 LT/mėn. uždirba (43,8%) pedagogų, virš 3000lt/mėn. uzdirba (6,2%) ir tik nedidelė dalis respondentų (2,1%) nurodė, kad </w:t>
      </w:r>
      <w:r w:rsidR="00297C0B" w:rsidRPr="00347DA7">
        <w:t>uždirba</w:t>
      </w:r>
      <w:r w:rsidRPr="00347DA7">
        <w:t xml:space="preserve"> nuo 1001-1500LT/mėn.  </w:t>
      </w:r>
    </w:p>
    <w:p w:rsidR="00580CA2" w:rsidRPr="00347DA7" w:rsidRDefault="00580CA2" w:rsidP="00580CA2">
      <w:pPr>
        <w:rPr>
          <w:rFonts w:eastAsiaTheme="minorHAnsi"/>
          <w:i/>
          <w:iCs/>
          <w:lang w:eastAsia="en-US"/>
        </w:rPr>
      </w:pPr>
    </w:p>
    <w:p w:rsidR="00580CA2" w:rsidRPr="00347DA7" w:rsidRDefault="00580CA2" w:rsidP="00580CA2">
      <w:pPr>
        <w:rPr>
          <w:rFonts w:eastAsiaTheme="minorHAnsi"/>
          <w:i/>
          <w:iCs/>
          <w:lang w:eastAsia="en-US"/>
        </w:rPr>
      </w:pPr>
      <w:r w:rsidRPr="00347DA7">
        <w:rPr>
          <w:rFonts w:eastAsiaTheme="minorHAnsi"/>
          <w:i/>
          <w:iCs/>
          <w:noProof/>
          <w:lang w:eastAsia="lt-LT"/>
        </w:rPr>
        <w:drawing>
          <wp:inline distT="0" distB="0" distL="0" distR="0">
            <wp:extent cx="4572000" cy="2743200"/>
            <wp:effectExtent l="19050" t="0" r="19050" b="0"/>
            <wp:docPr id="18"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0CA2" w:rsidRPr="00347DA7" w:rsidRDefault="00056B25" w:rsidP="00580CA2">
      <w:pPr>
        <w:rPr>
          <w:rFonts w:eastAsiaTheme="minorHAnsi"/>
          <w:i/>
          <w:iCs/>
          <w:lang w:eastAsia="en-US"/>
        </w:rPr>
      </w:pPr>
      <w:r w:rsidRPr="00AE728E">
        <w:rPr>
          <w:b/>
          <w:i/>
          <w:lang w:val="en-AU"/>
        </w:rPr>
        <w:t>2.2.8.</w:t>
      </w:r>
      <w:r w:rsidR="00580CA2" w:rsidRPr="00AE728E">
        <w:rPr>
          <w:b/>
          <w:i/>
          <w:lang w:val="en-AU"/>
        </w:rPr>
        <w:t xml:space="preserve"> pav</w:t>
      </w:r>
      <w:r w:rsidR="00580CA2" w:rsidRPr="00347DA7">
        <w:rPr>
          <w:i/>
          <w:lang w:val="en-AU"/>
        </w:rPr>
        <w:t>. Respondentų</w:t>
      </w:r>
      <w:r w:rsidR="008D4266">
        <w:rPr>
          <w:i/>
          <w:lang w:val="en-AU"/>
        </w:rPr>
        <w:t xml:space="preserve"> </w:t>
      </w:r>
      <w:r w:rsidR="00580CA2" w:rsidRPr="00347DA7">
        <w:rPr>
          <w:i/>
          <w:lang w:val="en-AU"/>
        </w:rPr>
        <w:t>pasiskirstymas</w:t>
      </w:r>
      <w:r w:rsidR="008D4266">
        <w:rPr>
          <w:i/>
          <w:lang w:val="en-AU"/>
        </w:rPr>
        <w:t xml:space="preserve"> </w:t>
      </w:r>
      <w:r w:rsidR="00580CA2" w:rsidRPr="00347DA7">
        <w:rPr>
          <w:i/>
          <w:lang w:val="en-AU"/>
        </w:rPr>
        <w:t>pagal</w:t>
      </w:r>
      <w:r w:rsidR="008D4266">
        <w:rPr>
          <w:i/>
          <w:lang w:val="en-AU"/>
        </w:rPr>
        <w:t xml:space="preserve"> </w:t>
      </w:r>
      <w:r w:rsidR="00580CA2" w:rsidRPr="00347DA7">
        <w:rPr>
          <w:i/>
          <w:lang w:val="en-AU"/>
        </w:rPr>
        <w:t>gaunamas</w:t>
      </w:r>
      <w:r w:rsidR="008D4266">
        <w:rPr>
          <w:i/>
          <w:lang w:val="en-AU"/>
        </w:rPr>
        <w:t xml:space="preserve"> </w:t>
      </w:r>
      <w:r w:rsidR="00580CA2" w:rsidRPr="00347DA7">
        <w:rPr>
          <w:i/>
          <w:lang w:val="en-AU"/>
        </w:rPr>
        <w:t>pajamas (N</w:t>
      </w:r>
      <w:r w:rsidR="00580CA2" w:rsidRPr="00347DA7">
        <w:rPr>
          <w:rFonts w:eastAsiaTheme="minorHAnsi"/>
          <w:i/>
          <w:iCs/>
          <w:lang w:eastAsia="en-US"/>
        </w:rPr>
        <w:t>=49)</w:t>
      </w:r>
    </w:p>
    <w:p w:rsidR="00580CA2" w:rsidRPr="00347DA7" w:rsidRDefault="00580CA2" w:rsidP="00580CA2">
      <w:pPr>
        <w:rPr>
          <w:rFonts w:eastAsiaTheme="minorHAnsi"/>
          <w:i/>
          <w:iCs/>
          <w:lang w:eastAsia="en-US"/>
        </w:rPr>
      </w:pPr>
    </w:p>
    <w:p w:rsidR="00580CA2" w:rsidRPr="00347DA7" w:rsidRDefault="00580CA2" w:rsidP="00580CA2">
      <w:pPr>
        <w:rPr>
          <w:rFonts w:eastAsiaTheme="minorHAnsi"/>
          <w:i/>
          <w:iCs/>
          <w:lang w:eastAsia="en-US"/>
        </w:rPr>
      </w:pPr>
    </w:p>
    <w:p w:rsidR="00580CA2" w:rsidRPr="00347DA7" w:rsidRDefault="007A535C" w:rsidP="00580CA2">
      <w:pPr>
        <w:rPr>
          <w:rFonts w:eastAsiaTheme="minorHAnsi"/>
          <w:i/>
          <w:iCs/>
          <w:lang w:eastAsia="en-US"/>
        </w:rPr>
      </w:pPr>
      <w:r w:rsidRPr="007A535C">
        <w:rPr>
          <w:rFonts w:eastAsiaTheme="minorHAnsi"/>
          <w:i/>
          <w:iCs/>
          <w:noProof/>
          <w:lang w:eastAsia="lt-LT"/>
        </w:rPr>
        <w:lastRenderedPageBreak/>
        <w:drawing>
          <wp:inline distT="0" distB="0" distL="0" distR="0">
            <wp:extent cx="4572000" cy="27432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80CA2" w:rsidRPr="00347DA7" w:rsidRDefault="00056B25" w:rsidP="00580CA2">
      <w:pPr>
        <w:rPr>
          <w:i/>
          <w:lang w:val="en-AU"/>
        </w:rPr>
      </w:pPr>
      <w:r w:rsidRPr="00AE728E">
        <w:rPr>
          <w:rFonts w:eastAsiaTheme="minorHAnsi"/>
          <w:b/>
          <w:i/>
          <w:iCs/>
          <w:lang w:eastAsia="en-US"/>
        </w:rPr>
        <w:t>2.2.9.</w:t>
      </w:r>
      <w:r w:rsidR="00580CA2" w:rsidRPr="00AE728E">
        <w:rPr>
          <w:rFonts w:eastAsiaTheme="minorHAnsi"/>
          <w:b/>
          <w:i/>
          <w:iCs/>
          <w:lang w:eastAsia="en-US"/>
        </w:rPr>
        <w:t>pav</w:t>
      </w:r>
      <w:r w:rsidR="00580CA2" w:rsidRPr="00347DA7">
        <w:rPr>
          <w:rFonts w:eastAsiaTheme="minorHAnsi"/>
          <w:i/>
          <w:iCs/>
          <w:lang w:eastAsia="en-US"/>
        </w:rPr>
        <w:t xml:space="preserve">. </w:t>
      </w:r>
      <w:r w:rsidR="00580CA2" w:rsidRPr="00347DA7">
        <w:rPr>
          <w:i/>
          <w:lang w:val="en-AU"/>
        </w:rPr>
        <w:t>Respondentų</w:t>
      </w:r>
      <w:r w:rsidR="008D4266">
        <w:rPr>
          <w:i/>
          <w:lang w:val="en-AU"/>
        </w:rPr>
        <w:t xml:space="preserve"> </w:t>
      </w:r>
      <w:r w:rsidR="00580CA2" w:rsidRPr="00347DA7">
        <w:rPr>
          <w:i/>
          <w:lang w:val="en-AU"/>
        </w:rPr>
        <w:t>veiksmingo</w:t>
      </w:r>
      <w:r w:rsidR="008D4266">
        <w:rPr>
          <w:i/>
          <w:lang w:val="en-AU"/>
        </w:rPr>
        <w:t xml:space="preserve"> </w:t>
      </w:r>
      <w:r w:rsidR="00580CA2" w:rsidRPr="00347DA7">
        <w:rPr>
          <w:i/>
          <w:lang w:val="en-AU"/>
        </w:rPr>
        <w:t>mokyklos</w:t>
      </w:r>
      <w:r w:rsidR="008D4266">
        <w:rPr>
          <w:i/>
          <w:lang w:val="en-AU"/>
        </w:rPr>
        <w:t xml:space="preserve"> </w:t>
      </w:r>
      <w:r w:rsidR="00580CA2" w:rsidRPr="00347DA7">
        <w:rPr>
          <w:i/>
          <w:lang w:val="en-AU"/>
        </w:rPr>
        <w:t>valdymo</w:t>
      </w:r>
      <w:r w:rsidR="008D4266">
        <w:rPr>
          <w:i/>
          <w:lang w:val="en-AU"/>
        </w:rPr>
        <w:t xml:space="preserve"> </w:t>
      </w:r>
      <w:r w:rsidR="00580CA2" w:rsidRPr="00347DA7">
        <w:rPr>
          <w:i/>
          <w:lang w:val="en-AU"/>
        </w:rPr>
        <w:t>sąvokos</w:t>
      </w:r>
      <w:r w:rsidR="008D4266">
        <w:rPr>
          <w:i/>
          <w:lang w:val="en-AU"/>
        </w:rPr>
        <w:t xml:space="preserve"> </w:t>
      </w:r>
      <w:r w:rsidR="00580CA2" w:rsidRPr="00347DA7">
        <w:rPr>
          <w:i/>
          <w:lang w:val="en-AU"/>
        </w:rPr>
        <w:t>apibūdinimas (N=49)</w:t>
      </w:r>
    </w:p>
    <w:p w:rsidR="00580CA2" w:rsidRPr="00347DA7" w:rsidRDefault="00580CA2" w:rsidP="00580CA2">
      <w:pPr>
        <w:rPr>
          <w:rFonts w:eastAsiaTheme="minorHAnsi"/>
          <w:i/>
          <w:iCs/>
          <w:lang w:eastAsia="en-US"/>
        </w:rPr>
      </w:pPr>
    </w:p>
    <w:p w:rsidR="00580CA2" w:rsidRPr="00347DA7" w:rsidRDefault="00580CA2" w:rsidP="00580CA2">
      <w:pPr>
        <w:ind w:firstLine="1021"/>
      </w:pPr>
      <w:r w:rsidRPr="00347DA7">
        <w:rPr>
          <w:rFonts w:eastAsiaTheme="minorHAnsi"/>
          <w:iCs/>
          <w:lang w:eastAsia="en-US"/>
        </w:rPr>
        <w:t xml:space="preserve">Siekiant išsiaiškinti, kaip mokykloje dirbantys pedagogai supranta veiksmingo mokyklos valdymo sąvokos sampratą, respondentams buvo pateiktas atviras klausimas, prašant glaustai šią sąvoką apibūdinti. Atsakymai į atvirą klausimą atskleidė, kad respondentai gana įvairiai traktuoja šią sąvoką. </w:t>
      </w:r>
      <w:r w:rsidR="001B6F96" w:rsidRPr="00347DA7">
        <w:rPr>
          <w:rFonts w:eastAsiaTheme="minorHAnsi"/>
          <w:iCs/>
          <w:lang w:eastAsia="en-US"/>
        </w:rPr>
        <w:t>Atsakymų</w:t>
      </w:r>
      <w:r w:rsidRPr="00347DA7">
        <w:rPr>
          <w:rFonts w:eastAsiaTheme="minorHAnsi"/>
          <w:iCs/>
          <w:lang w:eastAsia="en-US"/>
        </w:rPr>
        <w:t xml:space="preserve"> variantai </w:t>
      </w:r>
      <w:r w:rsidR="00A44A7A" w:rsidRPr="00347DA7">
        <w:rPr>
          <w:rFonts w:eastAsiaTheme="minorHAnsi"/>
          <w:iCs/>
          <w:lang w:eastAsia="en-US"/>
        </w:rPr>
        <w:t xml:space="preserve">ir </w:t>
      </w:r>
      <w:r w:rsidR="001B6F96" w:rsidRPr="00347DA7">
        <w:rPr>
          <w:rFonts w:eastAsiaTheme="minorHAnsi"/>
          <w:iCs/>
          <w:lang w:eastAsia="en-US"/>
        </w:rPr>
        <w:t>interpretacija</w:t>
      </w:r>
      <w:r w:rsidR="00A44A7A" w:rsidRPr="00347DA7">
        <w:rPr>
          <w:rFonts w:eastAsiaTheme="minorHAnsi"/>
          <w:iCs/>
          <w:lang w:eastAsia="en-US"/>
        </w:rPr>
        <w:t xml:space="preserve"> pateikiami (2.2.9.</w:t>
      </w:r>
      <w:r w:rsidRPr="00347DA7">
        <w:rPr>
          <w:rFonts w:eastAsiaTheme="minorHAnsi"/>
          <w:iCs/>
          <w:lang w:eastAsia="en-US"/>
        </w:rPr>
        <w:t>pav.)</w:t>
      </w:r>
      <w:r w:rsidRPr="00347DA7">
        <w:t>.</w:t>
      </w:r>
      <w:r w:rsidRPr="00347DA7">
        <w:rPr>
          <w:rFonts w:eastAsiaTheme="minorHAnsi"/>
          <w:iCs/>
          <w:lang w:eastAsia="en-US"/>
        </w:rPr>
        <w:t xml:space="preserve"> Analizuojant gautus tyrimo duomenis pastebėtina, kad dauguma respondentų veiksmingą mokyklos valdymą apibūd</w:t>
      </w:r>
      <w:r w:rsidR="00355EB4" w:rsidRPr="00347DA7">
        <w:rPr>
          <w:rFonts w:eastAsiaTheme="minorHAnsi"/>
          <w:iCs/>
          <w:lang w:eastAsia="en-US"/>
        </w:rPr>
        <w:t>ina, kai mokykloje vyrauja aiškū</w:t>
      </w:r>
      <w:r w:rsidRPr="00347DA7">
        <w:rPr>
          <w:rFonts w:eastAsiaTheme="minorHAnsi"/>
          <w:iCs/>
          <w:lang w:eastAsia="en-US"/>
        </w:rPr>
        <w:t>s tikslai, optimalus darbo pasidalijimas (36,4</w:t>
      </w:r>
      <w:r w:rsidRPr="00347DA7">
        <w:t xml:space="preserve">%). Nemažai respondentų, galbūt nepakankamai įsigilinę į klausimo </w:t>
      </w:r>
      <w:r w:rsidR="001B6F96" w:rsidRPr="00347DA7">
        <w:t>esmę</w:t>
      </w:r>
      <w:r w:rsidRPr="00347DA7">
        <w:t xml:space="preserve">, atsakė į šį klausimą tiesiog </w:t>
      </w:r>
      <w:r w:rsidR="001B6F96" w:rsidRPr="00347DA7">
        <w:t>žodžiu</w:t>
      </w:r>
      <w:r w:rsidRPr="00347DA7">
        <w:t xml:space="preserve"> „geras“.</w:t>
      </w:r>
      <w:r w:rsidRPr="00347DA7">
        <w:rPr>
          <w:rFonts w:eastAsiaTheme="minorHAnsi"/>
          <w:iCs/>
          <w:lang w:eastAsia="en-US"/>
        </w:rPr>
        <w:t xml:space="preserve"> Tokie ir kiti panašus atsakymai buvo priskirti grupei „kita“, kuri sudaro (27,3</w:t>
      </w:r>
      <w:r w:rsidRPr="00347DA7">
        <w:t xml:space="preserve">% ). Dalis respondentų (12,1%) veiksmingą valdymą sieja su kolegialumu, tai reiškia, kad pedagogai nepritaria, kai sprendimo priėmimas daromas centralizuotai, t.y. vieno paties mokyklos vadovo, o priimamas įtraukiant į šį procesą visus mokyklos bendruomenės narius. (9,1%) respondentų veiksmingą mokyklos valdymą sieja su užtikrinta komunikacija tarp visų mokyklos bendruomenės narių. Mokyklos administracija turi nutiesti „informacinį tiltą“ t.y. nuolat palaikyti grįžtamąjį ryšį su mokytojais, stengtis padėti jiems, informuoti apie pokyčius, tikslus, sukurti gerą mikroklimatą. Tai yra vienas iš svarbių veiksnių, darančių mokyklos valdymą veiksmingesniu. Likusią dalis respondentų (3%) veiksmingą </w:t>
      </w:r>
      <w:r w:rsidR="00E15289" w:rsidRPr="00347DA7">
        <w:t>valdymą</w:t>
      </w:r>
      <w:r w:rsidRPr="00347DA7">
        <w:t xml:space="preserve"> sieja su ugdymo aplinkos tobulinimu ir atvirumu, nuoseklumu, pastovumu.</w:t>
      </w:r>
    </w:p>
    <w:p w:rsidR="00580CA2" w:rsidRPr="00347DA7" w:rsidRDefault="00A44A7A" w:rsidP="00580CA2">
      <w:pPr>
        <w:ind w:firstLine="397"/>
      </w:pPr>
      <w:r w:rsidRPr="00347DA7">
        <w:t xml:space="preserve"> 2.2.10.</w:t>
      </w:r>
      <w:r w:rsidR="00580CA2" w:rsidRPr="00347DA7">
        <w:t xml:space="preserve">pav. pateikta diagrama iliustruoja, kad kiekvienas pedagogas siekdamas veiklos kokybės, skirtingai traktuoja veiksnius trukdančius pasiekti kokybiškesnių mokymosi rezultatų, tai reiškia turi ir </w:t>
      </w:r>
      <w:r w:rsidR="00580CA2" w:rsidRPr="00347DA7">
        <w:lastRenderedPageBreak/>
        <w:t>savo valdymo veiksmingumo kriterijus, o tuo pačiu mato skirtingus trikdžius siekiant mokyklos veiklos veiksmingumo.</w:t>
      </w:r>
    </w:p>
    <w:p w:rsidR="00580CA2" w:rsidRPr="00347DA7" w:rsidRDefault="00580CA2" w:rsidP="00580CA2">
      <w:pPr>
        <w:ind w:firstLine="1021"/>
        <w:rPr>
          <w:rFonts w:eastAsiaTheme="minorHAnsi"/>
          <w:b/>
          <w:iCs/>
          <w:lang w:eastAsia="en-US"/>
        </w:rPr>
      </w:pPr>
    </w:p>
    <w:p w:rsidR="00580CA2" w:rsidRPr="00347DA7" w:rsidRDefault="00580CA2" w:rsidP="00580CA2">
      <w:pPr>
        <w:rPr>
          <w:rFonts w:eastAsiaTheme="minorHAnsi"/>
          <w:i/>
          <w:iCs/>
          <w:lang w:eastAsia="en-US"/>
        </w:rPr>
      </w:pPr>
      <w:r w:rsidRPr="00347DA7">
        <w:rPr>
          <w:rFonts w:eastAsiaTheme="minorHAnsi"/>
          <w:i/>
          <w:iCs/>
          <w:noProof/>
          <w:lang w:eastAsia="lt-LT"/>
        </w:rPr>
        <w:drawing>
          <wp:inline distT="0" distB="0" distL="0" distR="0">
            <wp:extent cx="4591880" cy="2743200"/>
            <wp:effectExtent l="19050" t="0" r="18220"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80CA2" w:rsidRPr="00347DA7" w:rsidRDefault="00580CA2" w:rsidP="00E01A22">
      <w:pPr>
        <w:pStyle w:val="3"/>
        <w:numPr>
          <w:ilvl w:val="2"/>
          <w:numId w:val="9"/>
        </w:numPr>
        <w:rPr>
          <w:i/>
          <w:szCs w:val="24"/>
          <w:lang w:val="en-AU"/>
        </w:rPr>
      </w:pPr>
      <w:r w:rsidRPr="00AE728E">
        <w:rPr>
          <w:b/>
          <w:i/>
          <w:iCs/>
          <w:szCs w:val="24"/>
        </w:rPr>
        <w:t>pav</w:t>
      </w:r>
      <w:r w:rsidRPr="00347DA7">
        <w:rPr>
          <w:i/>
          <w:iCs/>
          <w:szCs w:val="24"/>
        </w:rPr>
        <w:t xml:space="preserve">. </w:t>
      </w:r>
      <w:r w:rsidRPr="00347DA7">
        <w:rPr>
          <w:i/>
          <w:szCs w:val="24"/>
          <w:lang w:val="en-AU"/>
        </w:rPr>
        <w:t>Pagrindiniai</w:t>
      </w:r>
      <w:r w:rsidR="008D4266">
        <w:rPr>
          <w:i/>
          <w:szCs w:val="24"/>
          <w:lang w:val="en-AU"/>
        </w:rPr>
        <w:t xml:space="preserve"> </w:t>
      </w:r>
      <w:r w:rsidRPr="00347DA7">
        <w:rPr>
          <w:i/>
          <w:szCs w:val="24"/>
          <w:lang w:val="en-AU"/>
        </w:rPr>
        <w:t>veiksmingo</w:t>
      </w:r>
      <w:r w:rsidR="008D4266">
        <w:rPr>
          <w:i/>
          <w:szCs w:val="24"/>
          <w:lang w:val="en-AU"/>
        </w:rPr>
        <w:t xml:space="preserve"> </w:t>
      </w:r>
      <w:r w:rsidRPr="00347DA7">
        <w:rPr>
          <w:i/>
          <w:szCs w:val="24"/>
          <w:lang w:val="en-AU"/>
        </w:rPr>
        <w:t>mokyklos</w:t>
      </w:r>
      <w:r w:rsidR="008D4266">
        <w:rPr>
          <w:i/>
          <w:szCs w:val="24"/>
          <w:lang w:val="en-AU"/>
        </w:rPr>
        <w:t xml:space="preserve"> </w:t>
      </w:r>
      <w:r w:rsidRPr="00347DA7">
        <w:rPr>
          <w:i/>
          <w:szCs w:val="24"/>
          <w:lang w:val="en-AU"/>
        </w:rPr>
        <w:t>valdymo</w:t>
      </w:r>
      <w:r w:rsidR="008D4266">
        <w:rPr>
          <w:i/>
          <w:szCs w:val="24"/>
          <w:lang w:val="en-AU"/>
        </w:rPr>
        <w:t xml:space="preserve"> </w:t>
      </w:r>
      <w:r w:rsidRPr="00347DA7">
        <w:rPr>
          <w:i/>
          <w:szCs w:val="24"/>
          <w:lang w:val="en-AU"/>
        </w:rPr>
        <w:t>trikdžiai</w:t>
      </w:r>
      <w:r w:rsidR="007372D2">
        <w:rPr>
          <w:i/>
          <w:szCs w:val="24"/>
          <w:lang w:val="en-AU"/>
        </w:rPr>
        <w:t xml:space="preserve"> </w:t>
      </w:r>
      <w:r w:rsidRPr="00347DA7">
        <w:rPr>
          <w:i/>
          <w:szCs w:val="24"/>
          <w:lang w:val="en-AU"/>
        </w:rPr>
        <w:t>(N=49)</w:t>
      </w:r>
    </w:p>
    <w:p w:rsidR="00580CA2" w:rsidRPr="00347DA7" w:rsidRDefault="00580CA2" w:rsidP="00580CA2">
      <w:pPr>
        <w:rPr>
          <w:i/>
          <w:lang w:val="en-AU"/>
        </w:rPr>
      </w:pPr>
    </w:p>
    <w:p w:rsidR="00580CA2" w:rsidRPr="00347DA7" w:rsidRDefault="00580CA2" w:rsidP="00580CA2">
      <w:pPr>
        <w:autoSpaceDE w:val="0"/>
        <w:autoSpaceDN w:val="0"/>
        <w:adjustRightInd w:val="0"/>
        <w:ind w:left="0" w:firstLine="709"/>
      </w:pPr>
      <w:r w:rsidRPr="001B6F96">
        <w:rPr>
          <w:rFonts w:eastAsiaTheme="minorHAnsi"/>
          <w:iCs/>
          <w:lang w:eastAsia="en-US"/>
        </w:rPr>
        <w:t xml:space="preserve">Siekiant išskirti įvairių sričių mokyklos veiklos įtakojančius valdymo trikdžius darančius įtaką mokyklos veiklos veiksmingumui, </w:t>
      </w:r>
      <w:r w:rsidRPr="001B6F96">
        <w:rPr>
          <w:rStyle w:val="st"/>
          <w:rFonts w:eastAsia="Calibri"/>
        </w:rPr>
        <w:t xml:space="preserve">tyrimo </w:t>
      </w:r>
      <w:r w:rsidRPr="001B6F96">
        <w:rPr>
          <w:rStyle w:val="af4"/>
          <w:i w:val="0"/>
        </w:rPr>
        <w:t xml:space="preserve">respondentų buvo prašoma </w:t>
      </w:r>
      <w:r w:rsidRPr="001B6F96">
        <w:rPr>
          <w:rFonts w:eastAsiaTheme="minorHAnsi"/>
          <w:iCs/>
          <w:lang w:eastAsia="en-US"/>
        </w:rPr>
        <w:t>nurodyti pagrindinius mokyklos veiklos valdymo trikdžius. Respondentų atsakymai atskleidė, kad esa</w:t>
      </w:r>
      <w:r w:rsidR="00056B25" w:rsidRPr="001B6F96">
        <w:rPr>
          <w:rFonts w:eastAsiaTheme="minorHAnsi"/>
          <w:iCs/>
          <w:lang w:eastAsia="en-US"/>
        </w:rPr>
        <w:t>ma įvairių trikdžių (žr. pav. 2.2.10</w:t>
      </w:r>
      <w:r w:rsidRPr="001B6F96">
        <w:rPr>
          <w:rFonts w:eastAsiaTheme="minorHAnsi"/>
          <w:iCs/>
          <w:lang w:eastAsia="en-US"/>
        </w:rPr>
        <w:t>).</w:t>
      </w:r>
      <w:r w:rsidR="00950CCE">
        <w:rPr>
          <w:rFonts w:eastAsiaTheme="minorHAnsi"/>
          <w:iCs/>
          <w:lang w:eastAsia="en-US"/>
        </w:rPr>
        <w:t xml:space="preserve"> </w:t>
      </w:r>
      <w:r w:rsidRPr="001B6F96">
        <w:rPr>
          <w:rFonts w:eastAsiaTheme="minorHAnsi"/>
          <w:iCs/>
          <w:lang w:eastAsia="en-US"/>
        </w:rPr>
        <w:t>Didžiausia dalis respondentų (40,8</w:t>
      </w:r>
      <w:r w:rsidRPr="001B6F96">
        <w:t xml:space="preserve">%) pažymėjo, kad švietimo sistemoje nėra stabilumo, t.y. </w:t>
      </w:r>
      <w:r w:rsidR="001013FC" w:rsidRPr="001B6F96">
        <w:t>per dažnai inicijuojami</w:t>
      </w:r>
      <w:r w:rsidRPr="001B6F96">
        <w:t xml:space="preserve"> pokyčiai, reformos. Nemažai respondentų (20,4%) nurodė, kad mokyklos veiklos veiksmingumui trukdo popierizmas ir biurokratizmas. (14,3%) respondentų nurodė mažą mokytojų darbo užmokestį, nepakankamą mokyklos finansavimą. (8,2%) apklaustųjų respondentų nurodė, jog veiksmingai valdyti mokyklą trukdo mažėjanti mokymosi motyvacija. Mokyklos bendruomenei šios problemos sprendimui reikėtų imtis konkrečių veiksnių t.y. inicijuoti įvairias veiklas, sukurti palankią mokymuisi aplinką, atsižvelgti į vaiko asmenines savybes, patobulinti darbo metodus, kad esama padėtis pagerėtų</w:t>
      </w:r>
      <w:r w:rsidRPr="001B6F96">
        <w:rPr>
          <w:rStyle w:val="af4"/>
          <w:i w:val="0"/>
        </w:rPr>
        <w:t>.</w:t>
      </w:r>
      <w:r w:rsidR="00950CCE">
        <w:rPr>
          <w:rStyle w:val="af4"/>
          <w:i w:val="0"/>
        </w:rPr>
        <w:t xml:space="preserve"> </w:t>
      </w:r>
      <w:r w:rsidRPr="001B6F96">
        <w:rPr>
          <w:rFonts w:eastAsiaTheme="minorHAnsi"/>
          <w:iCs/>
          <w:lang w:eastAsia="en-US"/>
        </w:rPr>
        <w:t>(6,1</w:t>
      </w:r>
      <w:r w:rsidRPr="001B6F96">
        <w:t xml:space="preserve">%) respondentų </w:t>
      </w:r>
      <w:r w:rsidRPr="001B6F96">
        <w:rPr>
          <w:rFonts w:eastAsiaTheme="minorHAnsi"/>
          <w:iCs/>
          <w:lang w:eastAsia="en-US"/>
        </w:rPr>
        <w:t xml:space="preserve">išskyrė mokinių skaičių mažėjimą ir vadybinės kompetencijos stoka.  </w:t>
      </w:r>
      <w:r w:rsidRPr="001B6F96">
        <w:t xml:space="preserve">Mažėjantis šalies gyventojų skaičius lemia pokyčius visuose valstybės sektoriuose ir turi labai neigiamą poveikį visai švietimo sistemai. 2011 m., palyginti su 2005 m., vaikų iki 10 metų amžiaus sumažėjo 26 tūkst., 10–19 metų amžiaus gyventojų </w:t>
      </w:r>
      <w:r w:rsidR="00A44A7A" w:rsidRPr="001B6F96">
        <w:t>s</w:t>
      </w:r>
      <w:r w:rsidR="00D86D0B" w:rsidRPr="001B6F96">
        <w:t>umažėjo 122 tūkst., arba 23% [40</w:t>
      </w:r>
      <w:r w:rsidRPr="001B6F96">
        <w:t>, p.10].</w:t>
      </w:r>
      <w:r w:rsidR="00CA27D6">
        <w:t xml:space="preserve"> </w:t>
      </w:r>
      <w:r w:rsidRPr="001B6F96">
        <w:t>Tokia itin nepalanki demografinė situacija Lietuvoje</w:t>
      </w:r>
      <w:r w:rsidRPr="001B6F96">
        <w:rPr>
          <w:rStyle w:val="af4"/>
          <w:i w:val="0"/>
        </w:rPr>
        <w:t xml:space="preserve"> lemia mokyklų</w:t>
      </w:r>
      <w:r w:rsidR="00CA27D6">
        <w:rPr>
          <w:rStyle w:val="af4"/>
          <w:i w:val="0"/>
        </w:rPr>
        <w:t xml:space="preserve"> </w:t>
      </w:r>
      <w:r w:rsidRPr="001B6F96">
        <w:rPr>
          <w:rStyle w:val="st"/>
          <w:rFonts w:eastAsia="Calibri"/>
        </w:rPr>
        <w:t xml:space="preserve">tinklų pertvarką, uždarymą, tai ypač aktualu </w:t>
      </w:r>
      <w:r w:rsidRPr="001B6F96">
        <w:t>mažoms mokykloms, kur</w:t>
      </w:r>
      <w:r w:rsidR="00A85ED8">
        <w:t xml:space="preserve"> </w:t>
      </w:r>
      <w:r w:rsidRPr="00347DA7">
        <w:lastRenderedPageBreak/>
        <w:t xml:space="preserve">klasėse yra nedaug mokinių, tokioms mokykloms gresia uždarymas, kadangi </w:t>
      </w:r>
      <w:r w:rsidRPr="00347DA7">
        <w:rPr>
          <w:rStyle w:val="af4"/>
          <w:i w:val="0"/>
        </w:rPr>
        <w:t>valstybė šiais laikais Lietuvoje nepajėgi išlaikyti tokių mokyklų</w:t>
      </w:r>
      <w:r w:rsidRPr="00347DA7">
        <w:t>. Statistikos departamento leidinyje „Švietimas 2010‘‘ teigiama, kad bendrojo lavinimo mokyklose mokinių skaičius nuo 2005 m. sumažėjo 123 tūkst. (23 %). Bendrojo lavinimo mokyklų skaičius per metus (2009–2010 m.) sumažėjo nuo 1364 iki 1321, o besimokančiųjų jose – nuo 440 tūkst. iki 416 tūkst. 2010 m., palyginti su 2009 m., 1–4 klasėse mokinių sumažėjo 7 tūkst. (6 %), 5–10 klasėse – 13 tūkst. (6 %)</w:t>
      </w:r>
      <w:r w:rsidR="005F4DF0">
        <w:t xml:space="preserve"> [40</w:t>
      </w:r>
      <w:r w:rsidRPr="00347DA7">
        <w:t>,</w:t>
      </w:r>
      <w:r w:rsidR="00AA3892">
        <w:t xml:space="preserve"> </w:t>
      </w:r>
      <w:r w:rsidRPr="00347DA7">
        <w:t>p.10]. Kaip matome demografinė problema yra labai pavojinga kiek švietimo sistemai, tie</w:t>
      </w:r>
      <w:r w:rsidR="007365EA">
        <w:t>k</w:t>
      </w:r>
      <w:r w:rsidRPr="00347DA7">
        <w:t xml:space="preserve"> ir valstybės ekonomikai.</w:t>
      </w:r>
    </w:p>
    <w:p w:rsidR="00580CA2" w:rsidRPr="00347DA7" w:rsidRDefault="00580CA2" w:rsidP="00580CA2">
      <w:pPr>
        <w:ind w:left="0" w:firstLine="709"/>
      </w:pPr>
      <w:r w:rsidRPr="00347DA7">
        <w:rPr>
          <w:rFonts w:eastAsiaTheme="minorHAnsi"/>
          <w:iCs/>
          <w:lang w:eastAsia="en-US"/>
        </w:rPr>
        <w:t xml:space="preserve"> (</w:t>
      </w:r>
      <w:r w:rsidRPr="00347DA7">
        <w:t xml:space="preserve"> 2%) respondentų nurodė šiuolaikinių techninių, metodinių, </w:t>
      </w:r>
      <w:r w:rsidRPr="00347DA7">
        <w:rPr>
          <w:rStyle w:val="st"/>
          <w:rFonts w:eastAsia="Calibri"/>
        </w:rPr>
        <w:t xml:space="preserve">mokomųjų </w:t>
      </w:r>
      <w:r w:rsidRPr="00347DA7">
        <w:t xml:space="preserve">priemonių stoka ir </w:t>
      </w:r>
      <w:r w:rsidR="001B6F96" w:rsidRPr="00347DA7">
        <w:t>nepakankama</w:t>
      </w:r>
      <w:r w:rsidRPr="00347DA7">
        <w:t xml:space="preserve"> mokytojų kompetencija, kvalifikacija. Galima teigti, kad tris pagrindiniai veiksmingo mokyklos valdymo trikdžiai anot respondentų yra  per dažni švietimo sistemoje inicijuoti pokyčiai, reformos, vis nemažėjantis mokyklose popierizmas ir biurokratizmas ir nepakankamas mokytojų darbo apmokėjimas.</w:t>
      </w:r>
    </w:p>
    <w:p w:rsidR="00A44A7A" w:rsidRPr="00347DA7" w:rsidRDefault="00A44A7A" w:rsidP="00580CA2">
      <w:pPr>
        <w:ind w:left="0" w:firstLine="709"/>
      </w:pPr>
    </w:p>
    <w:p w:rsidR="00A44A7A" w:rsidRPr="00347DA7" w:rsidRDefault="00A44A7A" w:rsidP="00580CA2">
      <w:pPr>
        <w:ind w:left="0" w:firstLine="709"/>
      </w:pPr>
    </w:p>
    <w:p w:rsidR="00580CA2" w:rsidRPr="00347DA7" w:rsidRDefault="00580CA2" w:rsidP="00580CA2">
      <w:pPr>
        <w:ind w:left="0" w:firstLine="709"/>
      </w:pPr>
    </w:p>
    <w:p w:rsidR="00580CA2" w:rsidRPr="00347DA7" w:rsidRDefault="00580CA2" w:rsidP="00580CA2">
      <w:pPr>
        <w:ind w:left="0" w:firstLine="709"/>
        <w:jc w:val="center"/>
      </w:pPr>
      <w:r w:rsidRPr="00347DA7">
        <w:rPr>
          <w:noProof/>
          <w:lang w:eastAsia="lt-LT"/>
        </w:rPr>
        <w:drawing>
          <wp:inline distT="0" distB="0" distL="0" distR="0">
            <wp:extent cx="4175721" cy="1735494"/>
            <wp:effectExtent l="19050" t="0" r="15279" b="0"/>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80CA2" w:rsidRPr="00347DA7" w:rsidRDefault="00056B25" w:rsidP="00580CA2">
      <w:pPr>
        <w:ind w:left="0" w:firstLine="709"/>
        <w:rPr>
          <w:i/>
        </w:rPr>
      </w:pPr>
      <w:r w:rsidRPr="00AE728E">
        <w:rPr>
          <w:rStyle w:val="af4"/>
          <w:b/>
        </w:rPr>
        <w:t>2.2.11</w:t>
      </w:r>
      <w:r w:rsidRPr="00347DA7">
        <w:rPr>
          <w:rStyle w:val="af4"/>
        </w:rPr>
        <w:t>.</w:t>
      </w:r>
      <w:r w:rsidR="00580CA2" w:rsidRPr="00347DA7">
        <w:rPr>
          <w:rStyle w:val="af4"/>
        </w:rPr>
        <w:t>pav. Respondentų</w:t>
      </w:r>
      <w:r w:rsidR="00580CA2" w:rsidRPr="00347DA7">
        <w:rPr>
          <w:rStyle w:val="st"/>
          <w:rFonts w:eastAsia="Calibri"/>
          <w:i/>
        </w:rPr>
        <w:t xml:space="preserve"> pasiskirstymas pagal </w:t>
      </w:r>
      <w:r w:rsidR="00580CA2" w:rsidRPr="00347DA7">
        <w:rPr>
          <w:rStyle w:val="af4"/>
        </w:rPr>
        <w:t>išreikštą nuomonę</w:t>
      </w:r>
      <w:r w:rsidR="00580CA2" w:rsidRPr="00347DA7">
        <w:rPr>
          <w:i/>
        </w:rPr>
        <w:t xml:space="preserve"> apie naują Seimu priimtą Švietimo įstatymą, kuris reglamentuoja naują tautinių mažumų ugdymo modelį </w:t>
      </w:r>
      <w:r w:rsidR="00580CA2" w:rsidRPr="00347DA7">
        <w:rPr>
          <w:i/>
          <w:lang w:val="en-AU"/>
        </w:rPr>
        <w:t>(N=49)</w:t>
      </w:r>
      <w:r w:rsidR="00580CA2" w:rsidRPr="00347DA7">
        <w:rPr>
          <w:i/>
        </w:rPr>
        <w:t>.</w:t>
      </w:r>
    </w:p>
    <w:p w:rsidR="00580CA2" w:rsidRPr="00347DA7" w:rsidRDefault="00580CA2" w:rsidP="00580CA2">
      <w:pPr>
        <w:ind w:left="0" w:firstLine="709"/>
        <w:rPr>
          <w:i/>
        </w:rPr>
      </w:pPr>
    </w:p>
    <w:p w:rsidR="00580CA2" w:rsidRPr="00347DA7" w:rsidRDefault="00580CA2" w:rsidP="00580CA2">
      <w:pPr>
        <w:ind w:left="0" w:firstLine="709"/>
      </w:pPr>
      <w:r w:rsidRPr="00347DA7">
        <w:rPr>
          <w:rFonts w:eastAsiaTheme="minorHAnsi"/>
          <w:iCs/>
          <w:lang w:eastAsia="en-US"/>
        </w:rPr>
        <w:t xml:space="preserve">Siekiant išsiaiškinti pedagogų nuomonę apie naują </w:t>
      </w:r>
      <w:r w:rsidRPr="00347DA7">
        <w:t>Seimu priimtą Švietimo įstatymą,</w:t>
      </w:r>
      <w:r w:rsidR="0024421C">
        <w:t xml:space="preserve"> </w:t>
      </w:r>
      <w:r w:rsidRPr="00347DA7">
        <w:t>kuris reglamentuoja naują tautinių mažumų ugdymo modelį, paaiškėjo, kad dauguma apklaustųjų respondentų</w:t>
      </w:r>
      <w:r w:rsidR="0024421C">
        <w:t xml:space="preserve"> </w:t>
      </w:r>
      <w:r w:rsidRPr="00347DA7">
        <w:t>(51</w:t>
      </w:r>
      <w:r w:rsidRPr="00347DA7">
        <w:rPr>
          <w:lang w:val="en-AU"/>
        </w:rPr>
        <w:t xml:space="preserve">%) </w:t>
      </w:r>
      <w:r w:rsidRPr="00347DA7">
        <w:t>nesutinka su teiginiu, kad Seimo priimtas naujos redakcijos Švietimo įstatymas blogina tautinių mažumų padėtį i</w:t>
      </w:r>
      <w:r w:rsidR="00056B25" w:rsidRPr="00347DA7">
        <w:t>r siaurina jų teises (žr. pav.2.2.11.</w:t>
      </w:r>
      <w:r w:rsidRPr="00347DA7">
        <w:t xml:space="preserve">), tačiau beveik </w:t>
      </w:r>
      <w:r w:rsidR="000C3307" w:rsidRPr="00347DA7">
        <w:t xml:space="preserve">trečdalis </w:t>
      </w:r>
      <w:r w:rsidRPr="00347DA7">
        <w:t>(27%) respondentų tokiam teiginiui pritaria. (22,4%) respondentų pasisako, kad neturi nuomonės. Tuos respondentus, kurie į šį klausimą atsakė teigiamai, buvo prašoma pakomentuoti, kokias įžvelgiate problemas.</w:t>
      </w:r>
    </w:p>
    <w:p w:rsidR="00580CA2" w:rsidRPr="00347DA7" w:rsidRDefault="00580CA2" w:rsidP="00580CA2">
      <w:pPr>
        <w:ind w:left="0" w:firstLine="709"/>
      </w:pPr>
      <w:r w:rsidRPr="00347DA7">
        <w:t>Jų teigimu:</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lastRenderedPageBreak/>
        <w:t xml:space="preserve">visiškai nesirūpina tautinio </w:t>
      </w:r>
      <w:r w:rsidR="001B6F96" w:rsidRPr="00347DA7">
        <w:rPr>
          <w:rFonts w:ascii="Times New Roman" w:hAnsi="Times New Roman" w:cs="Times New Roman"/>
          <w:i/>
          <w:sz w:val="24"/>
          <w:szCs w:val="24"/>
        </w:rPr>
        <w:t>identiteto</w:t>
      </w:r>
      <w:r w:rsidRPr="00347DA7">
        <w:rPr>
          <w:rFonts w:ascii="Times New Roman" w:hAnsi="Times New Roman" w:cs="Times New Roman"/>
          <w:i/>
          <w:sz w:val="24"/>
          <w:szCs w:val="24"/>
        </w:rPr>
        <w:t xml:space="preserve"> išsaugojimu;</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 xml:space="preserve">reforma turėtų būti įvesta palaipsniui. Dabartiniai </w:t>
      </w:r>
      <w:r w:rsidR="001B6F96" w:rsidRPr="00347DA7">
        <w:rPr>
          <w:rFonts w:ascii="Times New Roman" w:hAnsi="Times New Roman" w:cs="Times New Roman"/>
          <w:i/>
          <w:sz w:val="24"/>
          <w:szCs w:val="24"/>
        </w:rPr>
        <w:t>vienuoliktokai</w:t>
      </w:r>
      <w:r w:rsidRPr="00347DA7">
        <w:rPr>
          <w:rFonts w:ascii="Times New Roman" w:hAnsi="Times New Roman" w:cs="Times New Roman"/>
          <w:i/>
          <w:sz w:val="24"/>
          <w:szCs w:val="24"/>
        </w:rPr>
        <w:t xml:space="preserve"> gali prarasti galimybę įstoti į aukštąsias studijas. Beto mokykloje turime mokinius atvykusius gyventi į Lietuvą tik prieš porą metų o jie privalės laikyti lietuvių kalbos </w:t>
      </w:r>
      <w:r w:rsidR="001B6F96" w:rsidRPr="00347DA7">
        <w:rPr>
          <w:rFonts w:ascii="Times New Roman" w:hAnsi="Times New Roman" w:cs="Times New Roman"/>
          <w:i/>
          <w:sz w:val="24"/>
          <w:szCs w:val="24"/>
        </w:rPr>
        <w:t>egzaminą</w:t>
      </w:r>
      <w:r w:rsidRPr="00347DA7">
        <w:rPr>
          <w:rFonts w:ascii="Times New Roman" w:hAnsi="Times New Roman" w:cs="Times New Roman"/>
          <w:i/>
          <w:sz w:val="24"/>
          <w:szCs w:val="24"/>
        </w:rPr>
        <w:t xml:space="preserve"> be jokių išlygų, kaip ir lietuvių mokyklos mokiniai;</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reikėtų leisti daugiau laiko persiorientavimui, šią reforma įvesti nuo pirmos klasės.</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 xml:space="preserve">nereikalinga daug pamokų įvairių kalbų, o ypatingai lietuvių ir anglų kalbos, per mažai gimtosios kalbos, ar lenkų vaikai visi bus filologai ir neturės galimybes tapti medikais, matematikais, </w:t>
      </w:r>
      <w:r w:rsidR="001B6F96" w:rsidRPr="00347DA7">
        <w:rPr>
          <w:rFonts w:ascii="Times New Roman" w:hAnsi="Times New Roman" w:cs="Times New Roman"/>
          <w:i/>
          <w:sz w:val="24"/>
          <w:szCs w:val="24"/>
        </w:rPr>
        <w:t>inžinieriais</w:t>
      </w:r>
      <w:r w:rsidRPr="00347DA7">
        <w:rPr>
          <w:rFonts w:ascii="Times New Roman" w:hAnsi="Times New Roman" w:cs="Times New Roman"/>
          <w:i/>
          <w:sz w:val="24"/>
          <w:szCs w:val="24"/>
        </w:rPr>
        <w:t xml:space="preserve"> ir t.t.?</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Lietuvos lenkų priverstinė asimiliacija, mokiniai mažiau laiko skirs kitiems dalykams (svarbiems jų ateičiai), padidintas mokymosi krūvis. Įstatymas trukdo pažinti savo</w:t>
      </w:r>
      <w:r w:rsidR="001B6F96">
        <w:rPr>
          <w:rFonts w:ascii="Times New Roman" w:hAnsi="Times New Roman" w:cs="Times New Roman"/>
          <w:i/>
          <w:sz w:val="24"/>
          <w:szCs w:val="24"/>
        </w:rPr>
        <w:t xml:space="preserve"> gimtąją kalbą. Tikrinimo egzami</w:t>
      </w:r>
      <w:r w:rsidRPr="00347DA7">
        <w:rPr>
          <w:rFonts w:ascii="Times New Roman" w:hAnsi="Times New Roman" w:cs="Times New Roman"/>
          <w:i/>
          <w:sz w:val="24"/>
          <w:szCs w:val="24"/>
        </w:rPr>
        <w:t xml:space="preserve">no </w:t>
      </w:r>
      <w:r w:rsidR="00A57570">
        <w:rPr>
          <w:rFonts w:ascii="Times New Roman" w:hAnsi="Times New Roman" w:cs="Times New Roman"/>
          <w:i/>
          <w:sz w:val="24"/>
          <w:szCs w:val="24"/>
        </w:rPr>
        <w:t xml:space="preserve">siūlomas </w:t>
      </w:r>
      <w:r w:rsidRPr="00347DA7">
        <w:rPr>
          <w:rFonts w:ascii="Times New Roman" w:hAnsi="Times New Roman" w:cs="Times New Roman"/>
          <w:i/>
          <w:sz w:val="24"/>
          <w:szCs w:val="24"/>
        </w:rPr>
        <w:t>lengvatos žemina tautinių mažumų moksleivius.</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 xml:space="preserve">norint kažką keisti, pirmiausia reikia keisti tautinių mažumų požiūrį į lietuvius ir Lietuvą, į šalį, kurioje jie gyvena o </w:t>
      </w:r>
      <w:r w:rsidRPr="00347DA7">
        <w:rPr>
          <w:rStyle w:val="af4"/>
          <w:rFonts w:ascii="Times New Roman" w:hAnsi="Times New Roman" w:cs="Times New Roman"/>
          <w:sz w:val="24"/>
          <w:szCs w:val="24"/>
        </w:rPr>
        <w:t>neįvedinėti</w:t>
      </w:r>
      <w:r w:rsidRPr="00347DA7">
        <w:rPr>
          <w:rFonts w:ascii="Times New Roman" w:hAnsi="Times New Roman" w:cs="Times New Roman"/>
          <w:i/>
          <w:sz w:val="24"/>
          <w:szCs w:val="24"/>
        </w:rPr>
        <w:t xml:space="preserve"> tokius radikalius sprendimus.</w:t>
      </w:r>
    </w:p>
    <w:p w:rsidR="00580CA2" w:rsidRPr="00347DA7" w:rsidRDefault="00580CA2" w:rsidP="00853C83">
      <w:pPr>
        <w:pStyle w:val="af1"/>
        <w:numPr>
          <w:ilvl w:val="0"/>
          <w:numId w:val="16"/>
        </w:numPr>
        <w:rPr>
          <w:rFonts w:ascii="Times New Roman" w:hAnsi="Times New Roman" w:cs="Times New Roman"/>
          <w:i/>
          <w:sz w:val="24"/>
          <w:szCs w:val="24"/>
        </w:rPr>
      </w:pPr>
      <w:r w:rsidRPr="00347DA7">
        <w:rPr>
          <w:rFonts w:ascii="Times New Roman" w:hAnsi="Times New Roman" w:cs="Times New Roman"/>
          <w:i/>
          <w:sz w:val="24"/>
          <w:szCs w:val="24"/>
        </w:rPr>
        <w:t>mokiniai turi pasirinkti kokia kalba mokytis, baigę nelietuvių mokyklas dažnai moka ir kalba lietuviškai geriau, negu lietuviai (kas mokosi ir nori mokytis).</w:t>
      </w:r>
    </w:p>
    <w:p w:rsidR="00580CA2" w:rsidRPr="00347DA7" w:rsidRDefault="00580CA2" w:rsidP="00F966EF">
      <w:pPr>
        <w:ind w:left="0" w:firstLine="0"/>
        <w:rPr>
          <w:i/>
        </w:rPr>
      </w:pPr>
    </w:p>
    <w:p w:rsidR="00580CA2" w:rsidRPr="00347DA7" w:rsidRDefault="00580CA2" w:rsidP="00580CA2">
      <w:pPr>
        <w:ind w:left="0" w:firstLine="0"/>
        <w:jc w:val="center"/>
        <w:rPr>
          <w:i/>
        </w:rPr>
      </w:pPr>
      <w:r w:rsidRPr="00347DA7">
        <w:rPr>
          <w:i/>
          <w:noProof/>
          <w:lang w:eastAsia="lt-LT"/>
        </w:rPr>
        <w:drawing>
          <wp:inline distT="0" distB="0" distL="0" distR="0">
            <wp:extent cx="4571223" cy="2034074"/>
            <wp:effectExtent l="19050" t="0" r="19827" b="4276"/>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80CA2" w:rsidRPr="00347DA7" w:rsidRDefault="00056B25" w:rsidP="00580CA2">
      <w:pPr>
        <w:pStyle w:val="Default"/>
        <w:jc w:val="center"/>
        <w:rPr>
          <w:i/>
        </w:rPr>
      </w:pPr>
      <w:r w:rsidRPr="00AE728E">
        <w:rPr>
          <w:b/>
          <w:i/>
        </w:rPr>
        <w:t>2.2.12.</w:t>
      </w:r>
      <w:r w:rsidR="00580CA2" w:rsidRPr="00AE728E">
        <w:rPr>
          <w:b/>
          <w:i/>
        </w:rPr>
        <w:t>pav</w:t>
      </w:r>
      <w:r w:rsidR="00580CA2" w:rsidRPr="00347DA7">
        <w:rPr>
          <w:i/>
        </w:rPr>
        <w:t xml:space="preserve">. Priimtiniausias mokyklos modelis </w:t>
      </w:r>
      <w:r w:rsidR="00580CA2" w:rsidRPr="00347DA7">
        <w:rPr>
          <w:i/>
          <w:lang w:val="en-AU"/>
        </w:rPr>
        <w:t>(N=49)</w:t>
      </w:r>
    </w:p>
    <w:p w:rsidR="00580CA2" w:rsidRPr="00347DA7" w:rsidRDefault="00580CA2" w:rsidP="00580CA2">
      <w:pPr>
        <w:pStyle w:val="Default"/>
        <w:jc w:val="center"/>
        <w:rPr>
          <w:i/>
        </w:rPr>
      </w:pPr>
    </w:p>
    <w:p w:rsidR="00580CA2" w:rsidRPr="00347DA7" w:rsidRDefault="00580CA2" w:rsidP="00580CA2">
      <w:pPr>
        <w:ind w:left="0" w:firstLine="709"/>
      </w:pPr>
      <w:r w:rsidRPr="00347DA7">
        <w:t xml:space="preserve">Lietuvos Respublikos švietimo įstatymo 41 straipsnyje nurodytos mokyklų grupės ir tipai. Šiuo metu yra įtvirtinti trys bendrojo lavinimo mokyklų tipai: pradinė, pagrindinė, vidurinė. Tačiau priimtame naujos redakcijos švietimo įstatyme įteisinami dar du tipai: progimnazija ir gimnazija. Progimnazija skiriasi nuo pagrindinės mokyklos tuo, kad apima 1-8 kl., kai tuo tarpu pagrindinė - 1-10 kl.. Tačiau būtina pažymėti, kad dėl mokslų tęstinumo ir prieinamumo mokiniams nekils problemų, kadangi </w:t>
      </w:r>
      <w:r w:rsidRPr="00347DA7">
        <w:lastRenderedPageBreak/>
        <w:t xml:space="preserve">progimnazijas baigę mokiniai galės laisvai pasirinkti, kur toliau tęsti mokymąsi – gimnazijoje ar  profesinėje mokykloje, beto progimnazijos mokyklos tipo įvedimas leis lengviau restruktūrizuoti vidurines mokyklas, kad vidurinės nedubliuotų gimnazijų darbo. Vidurinės mokyklos tipo nutarta atsisakyti nuo 2015 m. rugsėjo 1 d. ir nuo tada bendrojo lavinimo mokyklų tipai būtų šie: pradinė mokykla, progimnazija, pagrindinė mokykla </w:t>
      </w:r>
      <w:r w:rsidR="00F0167E">
        <w:t>ir gimnazija [39</w:t>
      </w:r>
      <w:r w:rsidRPr="00347DA7">
        <w:t>]. Pagrindinių mokyklų tipui priklausytų jaunimo mokyklos, skirtos motyvaciją praradusiems ar iš švietimo sistemos iškritusiems paaugliams, taip pat specialiosios mokyklos, skirtos specialiųjų ugdymosi poreikių turintiems mokiniams, ir kitos, kaime esančios mokyklos, kuriose mokiniai galės įgyti pagrindinį išsilavinimą ir toliau mokytis profesinė</w:t>
      </w:r>
      <w:r w:rsidR="00B245A1" w:rsidRPr="00347DA7">
        <w:t>se mokyklo</w:t>
      </w:r>
      <w:r w:rsidR="00F0167E">
        <w:t>se ar gimnazijose. [36</w:t>
      </w:r>
      <w:r w:rsidRPr="00347DA7">
        <w:t>].</w:t>
      </w:r>
    </w:p>
    <w:p w:rsidR="00580CA2" w:rsidRPr="00347DA7" w:rsidRDefault="00580CA2" w:rsidP="00580CA2">
      <w:pPr>
        <w:ind w:left="0" w:firstLine="709"/>
      </w:pPr>
      <w:r w:rsidRPr="00347DA7">
        <w:rPr>
          <w:rFonts w:eastAsiaTheme="minorHAnsi"/>
          <w:iCs/>
          <w:lang w:eastAsia="en-US"/>
        </w:rPr>
        <w:t xml:space="preserve">Siekiant išsiaiškinti, kuris mokyklų modelis yra priimtiniausias pedagogams ir leidžia siekti veiklos veiksmingumo </w:t>
      </w:r>
      <w:r w:rsidR="00056B25" w:rsidRPr="00347DA7">
        <w:t>[žr. pav. 2.2.12.</w:t>
      </w:r>
      <w:r w:rsidRPr="00347DA7">
        <w:t>]</w:t>
      </w:r>
      <w:r w:rsidRPr="00347DA7">
        <w:rPr>
          <w:rFonts w:eastAsiaTheme="minorHAnsi"/>
          <w:iCs/>
          <w:lang w:eastAsia="en-US"/>
        </w:rPr>
        <w:t xml:space="preserve">, respondentų buvo prašoma pasirinkti tinkamiausią jų nuomonę mokyklos modelį. </w:t>
      </w:r>
      <w:r w:rsidRPr="00347DA7">
        <w:t xml:space="preserve">Didžiausia dalis respondentų (72,3%) pasirinko modelį atskiros: pradinė 1-4kl., progimnazija 5-8 kl., gimnazija 9-12 kl., likusią dalis respondentų (27,7%) pasisakė, kad jiems būtų priimtiniausias modelis, kuris vyravo ankščiau Lietuvoje atskiros: pagrindinė 1-10 kl., vidurinė 1-12kl., gimnazija 9-12kl.  </w:t>
      </w:r>
    </w:p>
    <w:p w:rsidR="0024421C" w:rsidRDefault="00580CA2" w:rsidP="00580CA2">
      <w:pPr>
        <w:ind w:left="0" w:firstLine="709"/>
      </w:pPr>
      <w:r w:rsidRPr="00347DA7">
        <w:rPr>
          <w:rFonts w:eastAsiaTheme="minorHAnsi"/>
          <w:iCs/>
          <w:lang w:eastAsia="en-US"/>
        </w:rPr>
        <w:t>Respondentams buvo pateiktas atviras klausimas, prašant</w:t>
      </w:r>
      <w:r w:rsidRPr="00347DA7">
        <w:t xml:space="preserve"> pasirinkti tinkamiausią jų nuomonę mokyklos modelį</w:t>
      </w:r>
      <w:r w:rsidRPr="00347DA7">
        <w:rPr>
          <w:rFonts w:eastAsiaTheme="minorHAnsi"/>
          <w:iCs/>
          <w:lang w:eastAsia="en-US"/>
        </w:rPr>
        <w:t xml:space="preserve"> . Respondentams, kuriems atrodė patrauklus </w:t>
      </w:r>
      <w:r w:rsidRPr="00347DA7">
        <w:t xml:space="preserve">(atskiros: pradinė 1-4kl., progimnazija 5-8 kl., gimnazija 9-12 kl.) modelis, buvo prašoma nurodyti priežastis, kodėl tęsti mokymąsi iki 10 klasės yra blogiau, negu baigus 8 klases rinktis gimnazija arba profesinę mokyklą. </w:t>
      </w:r>
    </w:p>
    <w:p w:rsidR="00580CA2" w:rsidRPr="00347DA7" w:rsidRDefault="00580CA2" w:rsidP="00580CA2">
      <w:pPr>
        <w:ind w:left="0" w:firstLine="709"/>
      </w:pPr>
      <w:r w:rsidRPr="00347DA7">
        <w:t>Jų teigimu:</w:t>
      </w:r>
    </w:p>
    <w:p w:rsidR="00580CA2" w:rsidRPr="0024421C" w:rsidRDefault="00580CA2" w:rsidP="00853C83">
      <w:pPr>
        <w:pStyle w:val="af1"/>
        <w:numPr>
          <w:ilvl w:val="0"/>
          <w:numId w:val="18"/>
        </w:numPr>
        <w:ind w:left="754" w:hanging="357"/>
        <w:rPr>
          <w:rFonts w:cstheme="minorHAnsi"/>
          <w:sz w:val="24"/>
          <w:szCs w:val="24"/>
        </w:rPr>
      </w:pPr>
      <w:r w:rsidRPr="0024421C">
        <w:rPr>
          <w:rFonts w:cstheme="minorHAnsi"/>
          <w:sz w:val="24"/>
          <w:szCs w:val="24"/>
        </w:rPr>
        <w:t xml:space="preserve">baigus 10 klasių vidutinio lygio mokykloje ir perėjus į gerą gimnaziją, </w:t>
      </w:r>
      <w:r w:rsidR="001B6F96" w:rsidRPr="0024421C">
        <w:rPr>
          <w:rFonts w:cstheme="minorHAnsi"/>
          <w:sz w:val="24"/>
          <w:szCs w:val="24"/>
        </w:rPr>
        <w:t>išreiškęs rimtos pasire</w:t>
      </w:r>
      <w:r w:rsidRPr="0024421C">
        <w:rPr>
          <w:rFonts w:cstheme="minorHAnsi"/>
          <w:sz w:val="24"/>
          <w:szCs w:val="24"/>
        </w:rPr>
        <w:t>ngimo spragos;</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blogumo neįžvelgiu. Jei vaikas vidutiniškai mokosi, tai mokosi toliau. Kitais atvejais geriau rinktis profesinę mokyklą arba gimnaziją;</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sunkiau adaptuotis, nes mažas laiko tarpas ką nors iš esmės keisti;</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gimnazijoje 2 metus per mažai, kad įvykdyti keliamus reikalavimus;</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aplinkos pasikeitimas(naujas kolektyvas, aplinka), nepakankamai laiko</w:t>
      </w:r>
      <w:r w:rsidR="001B6F96" w:rsidRPr="0024421C">
        <w:rPr>
          <w:rFonts w:cstheme="minorHAnsi"/>
          <w:sz w:val="24"/>
          <w:szCs w:val="24"/>
        </w:rPr>
        <w:t xml:space="preserve"> adaptuotis ir pasiruošti egzami</w:t>
      </w:r>
      <w:r w:rsidRPr="0024421C">
        <w:rPr>
          <w:rFonts w:cstheme="minorHAnsi"/>
          <w:sz w:val="24"/>
          <w:szCs w:val="24"/>
        </w:rPr>
        <w:t>nams;</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nes jaunam žmogui sunku suformuoti gyvenimo tikslus, motyvacija, rimtą požiūrį į mokslus;</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gimnazijoje geresnis pasiruošimas studijoms, aukštesni reikalavimai, mokytojų kvalifikacija;</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lastRenderedPageBreak/>
        <w:t>po 10kl. vaikai į gimnaziją ateina mažiau motyvuoti, sunkiau adaptuojasi, turi nepakankamai žinių;</w:t>
      </w:r>
    </w:p>
    <w:p w:rsidR="00580CA2" w:rsidRPr="00DA6173" w:rsidRDefault="00580CA2" w:rsidP="00853C83">
      <w:pPr>
        <w:pStyle w:val="af1"/>
        <w:numPr>
          <w:ilvl w:val="0"/>
          <w:numId w:val="17"/>
        </w:numPr>
        <w:ind w:left="754" w:hanging="357"/>
        <w:rPr>
          <w:rFonts w:cstheme="minorHAnsi"/>
          <w:sz w:val="24"/>
          <w:szCs w:val="24"/>
        </w:rPr>
      </w:pPr>
      <w:r w:rsidRPr="00DA6173">
        <w:rPr>
          <w:rFonts w:cstheme="minorHAnsi"/>
          <w:sz w:val="24"/>
          <w:szCs w:val="24"/>
        </w:rPr>
        <w:t xml:space="preserve">nes po 10kl. sunkiau yra patekti į norimą gimnaziją ar </w:t>
      </w:r>
      <w:r w:rsidR="00B304B3" w:rsidRPr="00DA6173">
        <w:rPr>
          <w:rFonts w:cstheme="minorHAnsi"/>
          <w:sz w:val="24"/>
          <w:szCs w:val="24"/>
        </w:rPr>
        <w:t>licėjų</w:t>
      </w:r>
      <w:r w:rsidRPr="00DA6173">
        <w:rPr>
          <w:rFonts w:cstheme="minorHAnsi"/>
          <w:sz w:val="24"/>
          <w:szCs w:val="24"/>
        </w:rPr>
        <w:t>, nes jos priėmimą vykdo baigusiems 8kl.;</w:t>
      </w:r>
    </w:p>
    <w:p w:rsidR="00580CA2" w:rsidRPr="0024421C" w:rsidRDefault="00580CA2" w:rsidP="00853C83">
      <w:pPr>
        <w:pStyle w:val="af1"/>
        <w:numPr>
          <w:ilvl w:val="0"/>
          <w:numId w:val="17"/>
        </w:numPr>
        <w:ind w:left="754" w:hanging="357"/>
        <w:rPr>
          <w:rFonts w:cstheme="minorHAnsi"/>
          <w:sz w:val="24"/>
          <w:szCs w:val="24"/>
        </w:rPr>
      </w:pPr>
      <w:r w:rsidRPr="0024421C">
        <w:rPr>
          <w:rFonts w:cstheme="minorHAnsi"/>
          <w:sz w:val="24"/>
          <w:szCs w:val="24"/>
        </w:rPr>
        <w:t>todėl, kad gabiausi mokiniai išeina į gimnazijas ir klasėse lieka nemotyvuoti;</w:t>
      </w:r>
    </w:p>
    <w:p w:rsidR="00580CA2" w:rsidRPr="00347DA7" w:rsidRDefault="00580CA2" w:rsidP="00853C83">
      <w:pPr>
        <w:pStyle w:val="af1"/>
        <w:numPr>
          <w:ilvl w:val="0"/>
          <w:numId w:val="17"/>
        </w:numPr>
        <w:ind w:left="754" w:hanging="357"/>
        <w:rPr>
          <w:rFonts w:ascii="Times New Roman" w:hAnsi="Times New Roman" w:cs="Times New Roman"/>
          <w:sz w:val="24"/>
          <w:szCs w:val="24"/>
        </w:rPr>
      </w:pPr>
      <w:r w:rsidRPr="0024421C">
        <w:rPr>
          <w:rFonts w:cstheme="minorHAnsi"/>
          <w:sz w:val="24"/>
          <w:szCs w:val="24"/>
        </w:rPr>
        <w:t>gali neužtekti laiko sprendimui, dėl tolimesnių studijų pakraipos</w:t>
      </w:r>
      <w:r w:rsidRPr="00347DA7">
        <w:rPr>
          <w:rFonts w:ascii="Times New Roman" w:hAnsi="Times New Roman" w:cs="Times New Roman"/>
          <w:sz w:val="24"/>
          <w:szCs w:val="24"/>
        </w:rPr>
        <w:t xml:space="preserve">. </w:t>
      </w:r>
    </w:p>
    <w:p w:rsidR="00580CA2" w:rsidRPr="00347DA7" w:rsidRDefault="009C16D2" w:rsidP="00580CA2">
      <w:pPr>
        <w:ind w:left="0" w:firstLine="0"/>
      </w:pPr>
      <w:r w:rsidRPr="00347DA7">
        <w:t>Respondentai</w:t>
      </w:r>
      <w:r w:rsidR="00580CA2" w:rsidRPr="00347DA7">
        <w:t>, kuriems atrodė patrauklesnis mokyklos modelis, kai galima pasilikti toje pačioje mokykloje ir baigti 10 klasių, lyginant su galimybe stoti į gimnaziją, profesinę mokykla baigus 8 klases teigė:</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vyresniame amžiuje paprasčiau keisti aplinką, o mokyklos požiūriu atsiranda rimtesnė atsakomybė;</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verta, jei šalia namų nėra kitos mokyklos arba šeima neturi kito pasirinkimo;</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nėra blogo ar gero pasirinkimo, svarbiausias veiksnys mokymosi motyvacija;</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 xml:space="preserve">priklauso nuo vaiko gebėjimų, </w:t>
      </w:r>
      <w:r w:rsidR="001B6F96" w:rsidRPr="00ED16D5">
        <w:rPr>
          <w:rFonts w:cstheme="minorHAnsi"/>
          <w:sz w:val="24"/>
          <w:szCs w:val="24"/>
        </w:rPr>
        <w:t>charakterio</w:t>
      </w:r>
      <w:r w:rsidRPr="00ED16D5">
        <w:rPr>
          <w:rFonts w:cstheme="minorHAnsi"/>
          <w:sz w:val="24"/>
          <w:szCs w:val="24"/>
        </w:rPr>
        <w:t xml:space="preserve">, ypatumų. </w:t>
      </w:r>
      <w:r w:rsidR="001B6F96" w:rsidRPr="00ED16D5">
        <w:rPr>
          <w:rFonts w:cstheme="minorHAnsi"/>
          <w:sz w:val="24"/>
          <w:szCs w:val="24"/>
        </w:rPr>
        <w:t>Jeigu</w:t>
      </w:r>
      <w:r w:rsidRPr="00ED16D5">
        <w:rPr>
          <w:rFonts w:cstheme="minorHAnsi"/>
          <w:sz w:val="24"/>
          <w:szCs w:val="24"/>
        </w:rPr>
        <w:t xml:space="preserve"> vaikas nenori mokytis gimnazijoje, jam saugiau baigti 10 klasių savo mokykloje ir tada rinktis profesinę mokyklą, kai vaikai labiau subrendę, motyvuoti lengviau išmoks profesijos;</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verta, kadangi mokyklos kaita ne visada atneša teigiamų pokyčių;</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ugdymas vyksta kryptingai, vadovaujantis tęstinumu, tradicijomis;</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 xml:space="preserve">pasikeitimų baimė, </w:t>
      </w:r>
      <w:r w:rsidR="001B6F96" w:rsidRPr="00ED16D5">
        <w:rPr>
          <w:rFonts w:cstheme="minorHAnsi"/>
          <w:sz w:val="24"/>
          <w:szCs w:val="24"/>
        </w:rPr>
        <w:t>pažįstami</w:t>
      </w:r>
      <w:r w:rsidRPr="00ED16D5">
        <w:rPr>
          <w:rFonts w:cstheme="minorHAnsi"/>
          <w:sz w:val="24"/>
          <w:szCs w:val="24"/>
        </w:rPr>
        <w:t xml:space="preserve"> pedagogai, savo klasė;</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 xml:space="preserve">priklauso nuo mokinio gebėjimų ir norų, gyvenimo tikslų. Savo mokykloje mokiniai </w:t>
      </w:r>
      <w:r w:rsidR="001B6F96" w:rsidRPr="00ED16D5">
        <w:rPr>
          <w:rFonts w:cstheme="minorHAnsi"/>
          <w:sz w:val="24"/>
          <w:szCs w:val="24"/>
        </w:rPr>
        <w:t>dažniausiai</w:t>
      </w:r>
      <w:r w:rsidRPr="00ED16D5">
        <w:rPr>
          <w:rFonts w:cstheme="minorHAnsi"/>
          <w:sz w:val="24"/>
          <w:szCs w:val="24"/>
        </w:rPr>
        <w:t xml:space="preserve"> jaučiasi saugiau, yra mažesnis mokymosi krūvis, negu profesinėje mokykloje;</w:t>
      </w:r>
    </w:p>
    <w:p w:rsidR="00580CA2" w:rsidRPr="00ED16D5" w:rsidRDefault="00580CA2" w:rsidP="00853C83">
      <w:pPr>
        <w:pStyle w:val="af1"/>
        <w:numPr>
          <w:ilvl w:val="0"/>
          <w:numId w:val="19"/>
        </w:numPr>
        <w:rPr>
          <w:rFonts w:cstheme="minorHAnsi"/>
          <w:sz w:val="24"/>
          <w:szCs w:val="24"/>
        </w:rPr>
      </w:pPr>
      <w:r w:rsidRPr="00ED16D5">
        <w:rPr>
          <w:rFonts w:cstheme="minorHAnsi"/>
          <w:sz w:val="24"/>
          <w:szCs w:val="24"/>
        </w:rPr>
        <w:t xml:space="preserve">moksleiviai </w:t>
      </w:r>
      <w:r w:rsidR="001B6F96" w:rsidRPr="00ED16D5">
        <w:rPr>
          <w:rFonts w:cstheme="minorHAnsi"/>
          <w:sz w:val="24"/>
          <w:szCs w:val="24"/>
        </w:rPr>
        <w:t>būna</w:t>
      </w:r>
      <w:r w:rsidRPr="00ED16D5">
        <w:rPr>
          <w:rFonts w:cstheme="minorHAnsi"/>
          <w:sz w:val="24"/>
          <w:szCs w:val="24"/>
        </w:rPr>
        <w:t xml:space="preserve"> labiau subrendę pokyčiams.</w:t>
      </w:r>
    </w:p>
    <w:p w:rsidR="00580CA2" w:rsidRPr="00347DA7" w:rsidRDefault="00580CA2" w:rsidP="00580CA2">
      <w:pPr>
        <w:ind w:left="0" w:firstLine="0"/>
      </w:pPr>
    </w:p>
    <w:p w:rsidR="00580CA2" w:rsidRPr="00347DA7" w:rsidRDefault="00580CA2" w:rsidP="002F0A7E">
      <w:pPr>
        <w:ind w:left="0" w:firstLine="0"/>
      </w:pPr>
      <w:r w:rsidRPr="00347DA7">
        <w:t xml:space="preserve">Taigi duomenys leidžia teigti, kad priimtiniausias mokyklos bendruomenei modelis būtų atskiros: pradinė 1-4kl., progimnazija 5-8 kl., gimnazija 9-12 kl. </w:t>
      </w:r>
    </w:p>
    <w:p w:rsidR="00580CA2" w:rsidRPr="00347DA7" w:rsidRDefault="00580CA2" w:rsidP="00580CA2">
      <w:pPr>
        <w:pStyle w:val="af1"/>
        <w:ind w:left="0" w:firstLine="0"/>
        <w:rPr>
          <w:rFonts w:ascii="Times New Roman" w:hAnsi="Times New Roman" w:cs="Times New Roman"/>
          <w:sz w:val="24"/>
          <w:szCs w:val="24"/>
        </w:rPr>
      </w:pPr>
    </w:p>
    <w:p w:rsidR="00580CA2" w:rsidRPr="00347DA7" w:rsidRDefault="00580CA2" w:rsidP="00853C83">
      <w:pPr>
        <w:pStyle w:val="af1"/>
        <w:numPr>
          <w:ilvl w:val="2"/>
          <w:numId w:val="28"/>
        </w:numPr>
        <w:jc w:val="center"/>
        <w:rPr>
          <w:rFonts w:ascii="Times New Roman" w:hAnsi="Times New Roman" w:cs="Times New Roman"/>
          <w:b/>
          <w:i/>
          <w:iCs/>
          <w:sz w:val="24"/>
          <w:szCs w:val="24"/>
        </w:rPr>
      </w:pPr>
      <w:r w:rsidRPr="00347DA7">
        <w:rPr>
          <w:rFonts w:ascii="Times New Roman" w:hAnsi="Times New Roman" w:cs="Times New Roman"/>
          <w:b/>
          <w:iCs/>
          <w:sz w:val="24"/>
          <w:szCs w:val="24"/>
        </w:rPr>
        <w:t>VEIKSMINGO LIETUVOS ŠVIETIMO SISTEMOS VALDYMO YPATUMŲ ANALIZĖ</w:t>
      </w:r>
    </w:p>
    <w:p w:rsidR="00580CA2" w:rsidRPr="00347DA7" w:rsidRDefault="00580CA2" w:rsidP="00853C83">
      <w:pPr>
        <w:pStyle w:val="af1"/>
        <w:numPr>
          <w:ilvl w:val="2"/>
          <w:numId w:val="28"/>
        </w:numPr>
        <w:jc w:val="center"/>
        <w:rPr>
          <w:rFonts w:ascii="Times New Roman" w:hAnsi="Times New Roman" w:cs="Times New Roman"/>
          <w:iCs/>
          <w:sz w:val="24"/>
          <w:szCs w:val="24"/>
        </w:rPr>
      </w:pPr>
      <w:r w:rsidRPr="00347DA7">
        <w:rPr>
          <w:rFonts w:ascii="Times New Roman" w:hAnsi="Times New Roman" w:cs="Times New Roman"/>
          <w:iCs/>
          <w:sz w:val="24"/>
          <w:szCs w:val="24"/>
        </w:rPr>
        <w:t>Mokyklos administracijos kokybės valdymo koncepcijos</w:t>
      </w:r>
    </w:p>
    <w:p w:rsidR="00580CA2" w:rsidRPr="00347DA7" w:rsidRDefault="00580CA2" w:rsidP="00580CA2">
      <w:pPr>
        <w:pStyle w:val="af1"/>
        <w:ind w:left="753" w:firstLine="0"/>
        <w:rPr>
          <w:rFonts w:ascii="Times New Roman" w:hAnsi="Times New Roman" w:cs="Times New Roman"/>
          <w:iCs/>
          <w:sz w:val="24"/>
          <w:szCs w:val="24"/>
        </w:rPr>
      </w:pPr>
    </w:p>
    <w:p w:rsidR="00A35284" w:rsidRPr="00CC3204" w:rsidRDefault="00580CA2" w:rsidP="009A5796">
      <w:pPr>
        <w:rPr>
          <w:iCs/>
        </w:rPr>
      </w:pPr>
      <w:r w:rsidRPr="00CC3204">
        <w:rPr>
          <w:iCs/>
        </w:rPr>
        <w:t>Respondentams buvo pateikta 14 te</w:t>
      </w:r>
      <w:r w:rsidR="00B96DEA" w:rsidRPr="00CC3204">
        <w:rPr>
          <w:iCs/>
        </w:rPr>
        <w:t>iginių grupė, kuri atspindi vei</w:t>
      </w:r>
      <w:r w:rsidRPr="00CC3204">
        <w:rPr>
          <w:iCs/>
        </w:rPr>
        <w:t>k</w:t>
      </w:r>
      <w:r w:rsidR="00B96DEA" w:rsidRPr="00CC3204">
        <w:rPr>
          <w:iCs/>
        </w:rPr>
        <w:t>s</w:t>
      </w:r>
      <w:r w:rsidRPr="00CC3204">
        <w:rPr>
          <w:iCs/>
        </w:rPr>
        <w:t>mingo moky</w:t>
      </w:r>
      <w:r w:rsidR="00504BEB" w:rsidRPr="00CC3204">
        <w:rPr>
          <w:iCs/>
        </w:rPr>
        <w:t>klos valdymo bruožus (žr. pav.3.1.1.</w:t>
      </w:r>
      <w:r w:rsidRPr="00CC3204">
        <w:rPr>
          <w:iCs/>
        </w:rPr>
        <w:t xml:space="preserve">). Siekiant patikrinti šios </w:t>
      </w:r>
      <w:r w:rsidR="00CC3204" w:rsidRPr="00CC3204">
        <w:rPr>
          <w:iCs/>
        </w:rPr>
        <w:t>skalės</w:t>
      </w:r>
      <w:r w:rsidRPr="00CC3204">
        <w:rPr>
          <w:iCs/>
        </w:rPr>
        <w:t xml:space="preserve"> klausimyno struktūrą bei tinkamumą, buvo atlikta faktorinė analizė. Faktorių skaičius apribotas iki 3, po to naudotas VARIMAX pasukimas. Kadangi </w:t>
      </w:r>
      <w:r w:rsidRPr="00CC3204">
        <w:rPr>
          <w:rFonts w:eastAsiaTheme="minorHAnsi"/>
          <w:lang w:eastAsia="en-US"/>
        </w:rPr>
        <w:t>Bartlett‘o</w:t>
      </w:r>
      <w:r w:rsidR="00ED16D5">
        <w:rPr>
          <w:rFonts w:eastAsiaTheme="minorHAnsi"/>
          <w:lang w:eastAsia="en-US"/>
        </w:rPr>
        <w:t xml:space="preserve"> </w:t>
      </w:r>
      <w:r w:rsidRPr="00CC3204">
        <w:rPr>
          <w:rFonts w:eastAsiaTheme="minorHAnsi"/>
          <w:lang w:eastAsia="en-US"/>
        </w:rPr>
        <w:t>sferiškumo kriterijaus</w:t>
      </w:r>
      <w:r w:rsidR="00ED16D5">
        <w:rPr>
          <w:rFonts w:eastAsiaTheme="minorHAnsi"/>
          <w:lang w:eastAsia="en-US"/>
        </w:rPr>
        <w:t xml:space="preserve"> </w:t>
      </w:r>
      <w:r w:rsidRPr="00CC3204">
        <w:rPr>
          <w:rFonts w:eastAsiaTheme="minorHAnsi"/>
          <w:i/>
          <w:iCs/>
          <w:lang w:eastAsia="en-US"/>
        </w:rPr>
        <w:t xml:space="preserve">p </w:t>
      </w:r>
      <w:r w:rsidRPr="00CC3204">
        <w:rPr>
          <w:rFonts w:eastAsiaTheme="minorHAnsi"/>
          <w:lang w:eastAsia="en-US"/>
        </w:rPr>
        <w:t xml:space="preserve">reikšmė </w:t>
      </w:r>
      <w:r w:rsidRPr="00CC3204">
        <w:rPr>
          <w:rFonts w:eastAsiaTheme="minorHAnsi"/>
          <w:i/>
          <w:iCs/>
        </w:rPr>
        <w:t xml:space="preserve">p </w:t>
      </w:r>
      <w:r w:rsidRPr="00CC3204">
        <w:rPr>
          <w:rFonts w:eastAsia="SymbolMT"/>
        </w:rPr>
        <w:t>&lt;</w:t>
      </w:r>
      <w:r w:rsidRPr="00CC3204">
        <w:rPr>
          <w:rFonts w:eastAsiaTheme="minorHAnsi"/>
        </w:rPr>
        <w:t>0</w:t>
      </w:r>
      <w:r w:rsidRPr="00CC3204">
        <w:rPr>
          <w:rFonts w:eastAsiaTheme="minorHAnsi"/>
          <w:b/>
          <w:bCs/>
          <w:i/>
          <w:iCs/>
        </w:rPr>
        <w:t>,</w:t>
      </w:r>
      <w:r w:rsidRPr="00CC3204">
        <w:rPr>
          <w:rFonts w:eastAsiaTheme="minorHAnsi"/>
        </w:rPr>
        <w:t xml:space="preserve">05 rodo (mūsų atveju p=0,0001), kad kintamieji nėra </w:t>
      </w:r>
      <w:r w:rsidRPr="00CC3204">
        <w:rPr>
          <w:rFonts w:eastAsiaTheme="minorHAnsi"/>
        </w:rPr>
        <w:lastRenderedPageBreak/>
        <w:t xml:space="preserve">nepriklausomi, o apskaičiuotas </w:t>
      </w:r>
      <w:r w:rsidRPr="00CC3204">
        <w:t>Kaizer–Meyer–Olkin koeficientas (</w:t>
      </w:r>
      <w:r w:rsidRPr="00CC3204">
        <w:rPr>
          <w:rFonts w:eastAsiaTheme="minorHAnsi"/>
          <w:i/>
          <w:iCs/>
        </w:rPr>
        <w:t>KMO)</w:t>
      </w:r>
      <w:r w:rsidRPr="00CC3204">
        <w:t>, kuris parodo,</w:t>
      </w:r>
      <w:r w:rsidRPr="00CC3204">
        <w:rPr>
          <w:rFonts w:eastAsiaTheme="minorHAnsi"/>
          <w:lang w:eastAsia="en-US"/>
        </w:rPr>
        <w:t xml:space="preserve"> ar skalei taikytina faktorinė analizė</w:t>
      </w:r>
      <w:r w:rsidR="008B7599">
        <w:rPr>
          <w:rFonts w:eastAsiaTheme="minorHAnsi"/>
          <w:lang w:eastAsia="en-US"/>
        </w:rPr>
        <w:t xml:space="preserve"> </w:t>
      </w:r>
      <w:r w:rsidRPr="00CC3204">
        <w:rPr>
          <w:rFonts w:eastAsiaTheme="minorHAnsi"/>
          <w:lang w:eastAsia="en-US"/>
        </w:rPr>
        <w:t>mato dydis</w:t>
      </w:r>
      <w:r w:rsidR="008B7599">
        <w:rPr>
          <w:rFonts w:eastAsiaTheme="minorHAnsi"/>
          <w:lang w:eastAsia="en-US"/>
        </w:rPr>
        <w:t xml:space="preserve"> </w:t>
      </w:r>
      <w:r w:rsidRPr="00CC3204">
        <w:rPr>
          <w:rFonts w:eastAsiaTheme="minorHAnsi"/>
          <w:i/>
          <w:iCs/>
        </w:rPr>
        <w:t xml:space="preserve">(KMO </w:t>
      </w:r>
      <w:r w:rsidRPr="00CC3204">
        <w:rPr>
          <w:rFonts w:eastAsiaTheme="minorHAnsi"/>
        </w:rPr>
        <w:t>=</w:t>
      </w:r>
      <w:r w:rsidRPr="00CC3204">
        <w:rPr>
          <w:iCs/>
        </w:rPr>
        <w:t xml:space="preserve"> 0.721) – duomenys rodo tinkamumo faktorinei analizei</w:t>
      </w:r>
      <w:r w:rsidR="00F326F3">
        <w:rPr>
          <w:iCs/>
        </w:rPr>
        <w:t xml:space="preserve"> </w:t>
      </w:r>
      <w:r w:rsidR="00F022DE" w:rsidRPr="00CC3204">
        <w:rPr>
          <w:iCs/>
        </w:rPr>
        <w:t>[32</w:t>
      </w:r>
      <w:r w:rsidRPr="00CC3204">
        <w:rPr>
          <w:iCs/>
        </w:rPr>
        <w:t xml:space="preserve">, </w:t>
      </w:r>
      <w:r w:rsidRPr="00CC3204">
        <w:rPr>
          <w:rFonts w:eastAsiaTheme="minorHAnsi"/>
          <w:lang w:eastAsia="en-US"/>
        </w:rPr>
        <w:t>P. 40]</w:t>
      </w:r>
      <w:r w:rsidRPr="00CC3204">
        <w:rPr>
          <w:iCs/>
        </w:rPr>
        <w:t>. Sudarius skales, buvo siekiama įvertinti jų kintamųjų patikimumą, tam naudoti Cronbach</w:t>
      </w:r>
      <w:r w:rsidR="00AE3888">
        <w:rPr>
          <w:iCs/>
        </w:rPr>
        <w:t xml:space="preserve"> </w:t>
      </w:r>
      <w:r w:rsidRPr="00CC3204">
        <w:rPr>
          <w:iCs/>
        </w:rPr>
        <w:t>alpha</w:t>
      </w:r>
      <w:r w:rsidR="00AE3888">
        <w:rPr>
          <w:iCs/>
        </w:rPr>
        <w:t xml:space="preserve"> </w:t>
      </w:r>
      <w:r w:rsidRPr="00CC3204">
        <w:rPr>
          <w:iCs/>
        </w:rPr>
        <w:t>koeficentai.  Faktorinės a</w:t>
      </w:r>
      <w:r w:rsidR="002D5362" w:rsidRPr="00CC3204">
        <w:rPr>
          <w:iCs/>
        </w:rPr>
        <w:t>nalizės rezultatai pavaizduoti 8</w:t>
      </w:r>
      <w:r w:rsidRPr="00CC3204">
        <w:rPr>
          <w:iCs/>
        </w:rPr>
        <w:t xml:space="preserve"> lentelėje.</w:t>
      </w:r>
    </w:p>
    <w:p w:rsidR="001973E6" w:rsidRPr="00347DA7" w:rsidRDefault="001973E6" w:rsidP="00580CA2"/>
    <w:p w:rsidR="00580CA2" w:rsidRPr="00347DA7" w:rsidRDefault="006E2D71" w:rsidP="00580CA2">
      <w:pPr>
        <w:spacing w:line="240" w:lineRule="auto"/>
        <w:ind w:left="0" w:firstLine="0"/>
        <w:rPr>
          <w:iCs/>
        </w:rPr>
      </w:pPr>
      <w:r w:rsidRPr="00347DA7">
        <w:rPr>
          <w:b/>
          <w:i/>
          <w:iCs/>
        </w:rPr>
        <w:t>Lentelė 8</w:t>
      </w:r>
      <w:r w:rsidR="00580CA2" w:rsidRPr="00347DA7">
        <w:rPr>
          <w:b/>
          <w:i/>
          <w:iCs/>
        </w:rPr>
        <w:t>.</w:t>
      </w:r>
      <w:r w:rsidR="00580CA2" w:rsidRPr="00347DA7">
        <w:rPr>
          <w:i/>
          <w:iCs/>
        </w:rPr>
        <w:t xml:space="preserve"> Veiksmingo mokyklos valdymo kriterijai: faktorinės analizės rezultatai.</w:t>
      </w:r>
    </w:p>
    <w:p w:rsidR="00580CA2" w:rsidRPr="00347DA7" w:rsidRDefault="00580CA2" w:rsidP="00580CA2">
      <w:pPr>
        <w:spacing w:line="240" w:lineRule="auto"/>
        <w:ind w:left="0" w:firstLine="0"/>
        <w:jc w:val="center"/>
        <w:rPr>
          <w:iCs/>
          <w:lang w:val="en-AU"/>
        </w:rPr>
      </w:pPr>
      <w:r w:rsidRPr="00347DA7">
        <w:rPr>
          <w:iCs/>
        </w:rPr>
        <w:t>(KMO</w:t>
      </w:r>
      <w:r w:rsidRPr="00347DA7">
        <w:rPr>
          <w:iCs/>
          <w:lang w:val="en-AU"/>
        </w:rPr>
        <w:t xml:space="preserve">=0.721, t.y. 75% </w:t>
      </w:r>
      <w:r w:rsidRPr="00347DA7">
        <w:t>dispersijos kintamuosiuose gali paaiškinti du išskirti faktoriai</w:t>
      </w:r>
      <w:r w:rsidRPr="00347DA7">
        <w:rPr>
          <w:iCs/>
          <w:lang w:val="en-AU"/>
        </w:rPr>
        <w:t>)</w:t>
      </w:r>
    </w:p>
    <w:p w:rsidR="00580CA2" w:rsidRPr="00347DA7" w:rsidRDefault="00580CA2" w:rsidP="00580CA2">
      <w:pPr>
        <w:spacing w:line="240" w:lineRule="auto"/>
        <w:ind w:left="0" w:firstLine="0"/>
        <w:jc w:val="center"/>
        <w:rPr>
          <w:iCs/>
          <w:lang w:val="en-AU"/>
        </w:rPr>
      </w:pPr>
    </w:p>
    <w:tbl>
      <w:tblPr>
        <w:tblStyle w:val="af2"/>
        <w:tblW w:w="0" w:type="auto"/>
        <w:jc w:val="center"/>
        <w:tblInd w:w="-743" w:type="dxa"/>
        <w:tblLook w:val="04A0"/>
      </w:tblPr>
      <w:tblGrid>
        <w:gridCol w:w="2849"/>
        <w:gridCol w:w="2315"/>
        <w:gridCol w:w="683"/>
        <w:gridCol w:w="1488"/>
        <w:gridCol w:w="1490"/>
        <w:gridCol w:w="1489"/>
      </w:tblGrid>
      <w:tr w:rsidR="00580CA2" w:rsidRPr="00347DA7" w:rsidTr="00F50402">
        <w:trPr>
          <w:jc w:val="center"/>
        </w:trPr>
        <w:tc>
          <w:tcPr>
            <w:tcW w:w="2849" w:type="dxa"/>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Faktoriaus pavadinimas</w:t>
            </w:r>
          </w:p>
        </w:tc>
        <w:tc>
          <w:tcPr>
            <w:tcW w:w="2315" w:type="dxa"/>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rPr>
                <w:rFonts w:ascii="Times New Roman" w:hAnsi="Times New Roman" w:cs="Times New Roman"/>
                <w:b/>
                <w:iCs/>
                <w:sz w:val="24"/>
                <w:szCs w:val="24"/>
              </w:rPr>
            </w:pPr>
            <w:r w:rsidRPr="00347DA7">
              <w:rPr>
                <w:rFonts w:ascii="Times New Roman" w:hAnsi="Times New Roman" w:cs="Times New Roman"/>
                <w:b/>
                <w:iCs/>
                <w:sz w:val="24"/>
                <w:szCs w:val="24"/>
              </w:rPr>
              <w:t>Veiksmingo mokyklos valdymo nusakantys teiginiai</w:t>
            </w:r>
          </w:p>
        </w:tc>
        <w:tc>
          <w:tcPr>
            <w:tcW w:w="683" w:type="dxa"/>
          </w:tcPr>
          <w:p w:rsidR="00580CA2" w:rsidRPr="00347DA7" w:rsidRDefault="00580CA2" w:rsidP="005C3AB7">
            <w:pPr>
              <w:pStyle w:val="af1"/>
              <w:ind w:left="0" w:firstLine="0"/>
              <w:jc w:val="center"/>
              <w:rPr>
                <w:rFonts w:ascii="Times New Roman" w:hAnsi="Times New Roman" w:cs="Times New Roman"/>
                <w:b/>
                <w:iCs/>
                <w:sz w:val="24"/>
                <w:szCs w:val="24"/>
              </w:rPr>
            </w:pPr>
          </w:p>
          <w:p w:rsidR="00580CA2" w:rsidRPr="00347DA7" w:rsidRDefault="00580CA2" w:rsidP="005C3AB7">
            <w:pPr>
              <w:pStyle w:val="af1"/>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N</w:t>
            </w:r>
          </w:p>
        </w:tc>
        <w:tc>
          <w:tcPr>
            <w:tcW w:w="1488" w:type="dxa"/>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 xml:space="preserve">Testo žingsnio faktoriaus svoris po sukimo </w:t>
            </w:r>
            <w:r w:rsidR="00B304B3" w:rsidRPr="00347DA7">
              <w:rPr>
                <w:rFonts w:ascii="Times New Roman" w:hAnsi="Times New Roman" w:cs="Times New Roman"/>
                <w:b/>
                <w:iCs/>
                <w:sz w:val="24"/>
                <w:szCs w:val="24"/>
              </w:rPr>
              <w:t>procedūros</w:t>
            </w:r>
            <w:r w:rsidRPr="00347DA7">
              <w:rPr>
                <w:rFonts w:ascii="Times New Roman" w:hAnsi="Times New Roman" w:cs="Times New Roman"/>
                <w:b/>
                <w:iCs/>
                <w:sz w:val="24"/>
                <w:szCs w:val="24"/>
              </w:rPr>
              <w:t xml:space="preserve"> (r)</w:t>
            </w:r>
          </w:p>
        </w:tc>
        <w:tc>
          <w:tcPr>
            <w:tcW w:w="1490" w:type="dxa"/>
          </w:tcPr>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Cronbach α koeficentas</w:t>
            </w:r>
          </w:p>
        </w:tc>
        <w:tc>
          <w:tcPr>
            <w:tcW w:w="1489" w:type="dxa"/>
          </w:tcPr>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Faktoriaus aprašomoji galia (sklaida)</w:t>
            </w:r>
          </w:p>
        </w:tc>
      </w:tr>
      <w:tr w:rsidR="00580CA2" w:rsidRPr="00347DA7" w:rsidTr="00F50402">
        <w:trPr>
          <w:jc w:val="center"/>
        </w:trPr>
        <w:tc>
          <w:tcPr>
            <w:tcW w:w="2849" w:type="dxa"/>
            <w:vMerge w:val="restart"/>
            <w:vAlign w:val="center"/>
          </w:tcPr>
          <w:p w:rsidR="00580CA2" w:rsidRPr="00347DA7" w:rsidRDefault="00580CA2" w:rsidP="005C3AB7">
            <w:pPr>
              <w:pStyle w:val="af1"/>
              <w:spacing w:line="276" w:lineRule="auto"/>
              <w:ind w:left="0" w:firstLine="0"/>
              <w:rPr>
                <w:rFonts w:ascii="Times New Roman" w:hAnsi="Times New Roman" w:cs="Times New Roman"/>
                <w:iCs/>
                <w:sz w:val="24"/>
                <w:szCs w:val="24"/>
              </w:rPr>
            </w:pPr>
          </w:p>
          <w:p w:rsidR="00580CA2" w:rsidRPr="00347DA7" w:rsidRDefault="00580CA2" w:rsidP="005C3AB7">
            <w:pPr>
              <w:pStyle w:val="af1"/>
              <w:spacing w:line="276" w:lineRule="auto"/>
              <w:ind w:left="0" w:firstLine="0"/>
              <w:jc w:val="center"/>
              <w:rPr>
                <w:rFonts w:ascii="Times New Roman" w:hAnsi="Times New Roman" w:cs="Times New Roman"/>
                <w:iCs/>
                <w:sz w:val="24"/>
                <w:szCs w:val="24"/>
              </w:rPr>
            </w:pPr>
          </w:p>
          <w:p w:rsidR="00580CA2" w:rsidRPr="00347DA7" w:rsidRDefault="00580CA2" w:rsidP="005C3AB7">
            <w:pPr>
              <w:pStyle w:val="af1"/>
              <w:spacing w:line="276" w:lineRule="auto"/>
              <w:ind w:left="0" w:firstLine="0"/>
              <w:jc w:val="center"/>
              <w:rPr>
                <w:rFonts w:ascii="Times New Roman" w:hAnsi="Times New Roman" w:cs="Times New Roman"/>
                <w:iCs/>
                <w:sz w:val="24"/>
                <w:szCs w:val="24"/>
              </w:rPr>
            </w:pPr>
          </w:p>
          <w:p w:rsidR="00580CA2" w:rsidRPr="00347DA7" w:rsidRDefault="00580CA2" w:rsidP="005C3AB7">
            <w:pPr>
              <w:pStyle w:val="af1"/>
              <w:spacing w:line="276" w:lineRule="auto"/>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Mokyklos administracijos  pastangos užtikrinti kokybės valdymą</w:t>
            </w: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Mokyklos administracija turi aiškius tikslus ir orientuota į organizacijos kokybės vizijos kūrimą, augimą bei jos įgyvendinimą</w:t>
            </w:r>
          </w:p>
        </w:tc>
        <w:tc>
          <w:tcPr>
            <w:tcW w:w="683"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5</w:t>
            </w:r>
          </w:p>
        </w:tc>
        <w:tc>
          <w:tcPr>
            <w:tcW w:w="1488" w:type="dxa"/>
            <w:vAlign w:val="center"/>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0,879</w:t>
            </w:r>
          </w:p>
        </w:tc>
        <w:tc>
          <w:tcPr>
            <w:tcW w:w="1490"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0,797</w:t>
            </w:r>
          </w:p>
        </w:tc>
        <w:tc>
          <w:tcPr>
            <w:tcW w:w="1489"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lang w:val="en-AU"/>
              </w:rPr>
            </w:pPr>
            <w:r w:rsidRPr="00347DA7">
              <w:rPr>
                <w:rFonts w:ascii="Times New Roman" w:hAnsi="Times New Roman" w:cs="Times New Roman"/>
                <w:iCs/>
                <w:sz w:val="24"/>
                <w:szCs w:val="24"/>
              </w:rPr>
              <w:t>58,2</w:t>
            </w:r>
            <w:r w:rsidRPr="00347DA7">
              <w:rPr>
                <w:rFonts w:ascii="Times New Roman" w:hAnsi="Times New Roman" w:cs="Times New Roman"/>
                <w:iCs/>
                <w:sz w:val="24"/>
                <w:szCs w:val="24"/>
                <w:lang w:val="en-AU"/>
              </w:rPr>
              <w:t>%</w:t>
            </w: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Mokykloje sukurtas optimalus geros kokybės paslaugų garantavimo klimatas. Mokykloje rūpinamasi mokinių gerove ir teikiamu paslaugų kokybe</w:t>
            </w:r>
          </w:p>
        </w:tc>
        <w:tc>
          <w:tcPr>
            <w:tcW w:w="683"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8" w:type="dxa"/>
            <w:vAlign w:val="center"/>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0,803</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Mokykloje sustiprinta pedagoginė, psichologinė, socialinė pagalba</w:t>
            </w:r>
          </w:p>
        </w:tc>
        <w:tc>
          <w:tcPr>
            <w:tcW w:w="683"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8" w:type="dxa"/>
            <w:vAlign w:val="center"/>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0,861</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Mokyklos vadovai visada aptaria svarbius ugdymo kokybės gerinimo klausimus su mokyklos bendruomene.</w:t>
            </w:r>
          </w:p>
        </w:tc>
        <w:tc>
          <w:tcPr>
            <w:tcW w:w="683"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8" w:type="dxa"/>
            <w:vAlign w:val="center"/>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0,666</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 xml:space="preserve">Pedagogai skatinami </w:t>
            </w:r>
            <w:r w:rsidRPr="00347DA7">
              <w:rPr>
                <w:rFonts w:ascii="Times New Roman" w:hAnsi="Times New Roman" w:cs="Times New Roman"/>
                <w:color w:val="000000"/>
                <w:sz w:val="24"/>
                <w:szCs w:val="24"/>
              </w:rPr>
              <w:lastRenderedPageBreak/>
              <w:t>dalyvauti mokyklos valdyme.</w:t>
            </w:r>
          </w:p>
        </w:tc>
        <w:tc>
          <w:tcPr>
            <w:tcW w:w="683"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8" w:type="dxa"/>
            <w:vAlign w:val="center"/>
          </w:tcPr>
          <w:p w:rsidR="00580CA2" w:rsidRPr="00347DA7" w:rsidRDefault="00580CA2" w:rsidP="005C3AB7">
            <w:pPr>
              <w:pStyle w:val="af1"/>
              <w:ind w:left="0" w:firstLine="0"/>
              <w:jc w:val="center"/>
              <w:rPr>
                <w:rFonts w:ascii="Times New Roman" w:hAnsi="Times New Roman" w:cs="Times New Roman"/>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sz w:val="24"/>
                <w:szCs w:val="24"/>
              </w:rPr>
              <w:lastRenderedPageBreak/>
              <w:t>0,716</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r w:rsidR="00580CA2" w:rsidRPr="00347DA7" w:rsidTr="00F50402">
        <w:trPr>
          <w:jc w:val="center"/>
        </w:trPr>
        <w:tc>
          <w:tcPr>
            <w:tcW w:w="2849" w:type="dxa"/>
            <w:vMerge w:val="restart"/>
            <w:vAlign w:val="center"/>
          </w:tcPr>
          <w:p w:rsidR="00580CA2" w:rsidRPr="00347DA7" w:rsidRDefault="00580CA2" w:rsidP="005C3AB7">
            <w:pPr>
              <w:pStyle w:val="af1"/>
              <w:spacing w:line="240" w:lineRule="auto"/>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lastRenderedPageBreak/>
              <w:t>Kokybiškos mokymosi aplinkos kūrimas</w:t>
            </w: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Mokykloje yra moderni biblioteka (su skaitykla, kompiuterinėmis darbo vietomis, naujausiais vadovėliais ir t.t.)</w:t>
            </w:r>
          </w:p>
        </w:tc>
        <w:tc>
          <w:tcPr>
            <w:tcW w:w="683"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2</w:t>
            </w:r>
          </w:p>
        </w:tc>
        <w:tc>
          <w:tcPr>
            <w:tcW w:w="1488" w:type="dxa"/>
            <w:vAlign w:val="center"/>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0,788</w:t>
            </w:r>
          </w:p>
        </w:tc>
        <w:tc>
          <w:tcPr>
            <w:tcW w:w="1490"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0,621</w:t>
            </w:r>
          </w:p>
        </w:tc>
        <w:tc>
          <w:tcPr>
            <w:tcW w:w="1489"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lang w:val="en-AU"/>
              </w:rPr>
            </w:pPr>
            <w:r w:rsidRPr="00347DA7">
              <w:rPr>
                <w:rFonts w:ascii="Times New Roman" w:hAnsi="Times New Roman" w:cs="Times New Roman"/>
                <w:iCs/>
                <w:sz w:val="24"/>
                <w:szCs w:val="24"/>
              </w:rPr>
              <w:t>78,5</w:t>
            </w:r>
            <w:r w:rsidRPr="00347DA7">
              <w:rPr>
                <w:rFonts w:ascii="Times New Roman" w:hAnsi="Times New Roman" w:cs="Times New Roman"/>
                <w:iCs/>
                <w:sz w:val="24"/>
                <w:szCs w:val="24"/>
                <w:lang w:val="en-AU"/>
              </w:rPr>
              <w:t>%</w:t>
            </w: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Mokykloje atlikta pastato renovacija (pakeisti langai, stogas, šildymo sistema)</w:t>
            </w:r>
          </w:p>
        </w:tc>
        <w:tc>
          <w:tcPr>
            <w:tcW w:w="683"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8" w:type="dxa"/>
          </w:tcPr>
          <w:p w:rsidR="00580CA2" w:rsidRPr="00347DA7" w:rsidRDefault="00580CA2" w:rsidP="005C3AB7">
            <w:pPr>
              <w:pStyle w:val="af1"/>
              <w:ind w:left="0" w:firstLine="0"/>
              <w:jc w:val="center"/>
              <w:rPr>
                <w:rFonts w:ascii="Times New Roman" w:hAnsi="Times New Roman" w:cs="Times New Roman"/>
                <w:color w:val="000000"/>
                <w:sz w:val="24"/>
                <w:szCs w:val="24"/>
              </w:rPr>
            </w:pPr>
          </w:p>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color w:val="000000"/>
                <w:sz w:val="24"/>
                <w:szCs w:val="24"/>
              </w:rPr>
              <w:t>0,908</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r w:rsidR="00580CA2" w:rsidRPr="00347DA7" w:rsidTr="00F50402">
        <w:trPr>
          <w:jc w:val="center"/>
        </w:trPr>
        <w:tc>
          <w:tcPr>
            <w:tcW w:w="2849" w:type="dxa"/>
            <w:vMerge w:val="restart"/>
          </w:tcPr>
          <w:p w:rsidR="00580CA2" w:rsidRPr="00347DA7" w:rsidRDefault="00580CA2" w:rsidP="005C3AB7">
            <w:pPr>
              <w:pStyle w:val="af1"/>
              <w:ind w:left="0" w:firstLine="0"/>
              <w:rPr>
                <w:rFonts w:ascii="Times New Roman" w:hAnsi="Times New Roman" w:cs="Times New Roman"/>
                <w:iCs/>
                <w:sz w:val="24"/>
                <w:szCs w:val="24"/>
              </w:rPr>
            </w:pPr>
          </w:p>
          <w:p w:rsidR="00580CA2" w:rsidRPr="00347DA7" w:rsidRDefault="00580CA2" w:rsidP="005C3AB7">
            <w:pPr>
              <w:pStyle w:val="af1"/>
              <w:ind w:left="0" w:firstLine="0"/>
              <w:rPr>
                <w:rFonts w:ascii="Times New Roman" w:hAnsi="Times New Roman" w:cs="Times New Roman"/>
                <w:iCs/>
                <w:sz w:val="24"/>
                <w:szCs w:val="24"/>
              </w:rPr>
            </w:pPr>
          </w:p>
          <w:p w:rsidR="00580CA2" w:rsidRPr="00347DA7" w:rsidRDefault="00580CA2" w:rsidP="005C3AB7">
            <w:pPr>
              <w:pStyle w:val="af1"/>
              <w:ind w:left="0" w:firstLine="0"/>
              <w:rPr>
                <w:rFonts w:ascii="Times New Roman" w:hAnsi="Times New Roman" w:cs="Times New Roman"/>
                <w:iCs/>
                <w:sz w:val="24"/>
                <w:szCs w:val="24"/>
              </w:rPr>
            </w:pPr>
          </w:p>
          <w:p w:rsidR="00580CA2" w:rsidRPr="00347DA7" w:rsidRDefault="00580CA2" w:rsidP="005C3AB7">
            <w:pPr>
              <w:pStyle w:val="af1"/>
              <w:spacing w:line="276" w:lineRule="auto"/>
              <w:ind w:left="0" w:firstLine="0"/>
              <w:rPr>
                <w:rFonts w:ascii="Times New Roman" w:hAnsi="Times New Roman" w:cs="Times New Roman"/>
                <w:iCs/>
                <w:sz w:val="24"/>
                <w:szCs w:val="24"/>
              </w:rPr>
            </w:pPr>
            <w:r w:rsidRPr="00347DA7">
              <w:rPr>
                <w:rFonts w:ascii="Times New Roman" w:hAnsi="Times New Roman" w:cs="Times New Roman"/>
                <w:iCs/>
                <w:sz w:val="24"/>
                <w:szCs w:val="24"/>
              </w:rPr>
              <w:t>Atsižvelgimas į mokinių bei mokytojų poreikius</w:t>
            </w:r>
          </w:p>
        </w:tc>
        <w:tc>
          <w:tcPr>
            <w:tcW w:w="2315" w:type="dxa"/>
          </w:tcPr>
          <w:p w:rsidR="00580CA2" w:rsidRPr="00347DA7" w:rsidRDefault="00580CA2" w:rsidP="005C3AB7">
            <w:pPr>
              <w:pStyle w:val="af1"/>
              <w:spacing w:line="240" w:lineRule="auto"/>
              <w:ind w:left="0" w:firstLine="0"/>
              <w:rPr>
                <w:rFonts w:ascii="Times New Roman" w:hAnsi="Times New Roman" w:cs="Times New Roman"/>
                <w:color w:val="000000"/>
                <w:sz w:val="24"/>
                <w:szCs w:val="24"/>
              </w:rPr>
            </w:pPr>
            <w:r w:rsidRPr="00347DA7">
              <w:rPr>
                <w:rFonts w:ascii="Times New Roman" w:hAnsi="Times New Roman" w:cs="Times New Roman"/>
                <w:color w:val="000000"/>
                <w:sz w:val="24"/>
                <w:szCs w:val="24"/>
              </w:rPr>
              <w:t>Mokykloje įrengti modernūs lavinamųjų klasių kabinetai su poilsio zonomis</w:t>
            </w:r>
          </w:p>
        </w:tc>
        <w:tc>
          <w:tcPr>
            <w:tcW w:w="683" w:type="dxa"/>
            <w:vMerge w:val="restart"/>
            <w:vAlign w:val="center"/>
          </w:tcPr>
          <w:p w:rsidR="00580CA2" w:rsidRPr="00347DA7" w:rsidRDefault="00580CA2" w:rsidP="005C3AB7">
            <w:pPr>
              <w:pStyle w:val="af1"/>
              <w:spacing w:line="240" w:lineRule="auto"/>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2</w:t>
            </w:r>
          </w:p>
        </w:tc>
        <w:tc>
          <w:tcPr>
            <w:tcW w:w="1488" w:type="dxa"/>
          </w:tcPr>
          <w:p w:rsidR="00580CA2" w:rsidRPr="00347DA7" w:rsidRDefault="00580CA2" w:rsidP="005C3AB7">
            <w:pPr>
              <w:pStyle w:val="af1"/>
              <w:spacing w:line="240" w:lineRule="auto"/>
              <w:ind w:left="0" w:firstLine="0"/>
              <w:rPr>
                <w:rFonts w:ascii="Times New Roman" w:hAnsi="Times New Roman" w:cs="Times New Roman"/>
                <w:color w:val="000000"/>
                <w:sz w:val="24"/>
                <w:szCs w:val="24"/>
              </w:rPr>
            </w:pPr>
          </w:p>
          <w:p w:rsidR="00580CA2" w:rsidRPr="00347DA7" w:rsidRDefault="00580CA2" w:rsidP="005C3AB7">
            <w:pPr>
              <w:pStyle w:val="af1"/>
              <w:spacing w:line="240" w:lineRule="auto"/>
              <w:ind w:left="0" w:firstLine="0"/>
              <w:rPr>
                <w:rFonts w:ascii="Times New Roman" w:hAnsi="Times New Roman" w:cs="Times New Roman"/>
                <w:color w:val="000000"/>
                <w:sz w:val="24"/>
                <w:szCs w:val="24"/>
              </w:rPr>
            </w:pPr>
          </w:p>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 xml:space="preserve">       0,865</w:t>
            </w:r>
          </w:p>
        </w:tc>
        <w:tc>
          <w:tcPr>
            <w:tcW w:w="1490"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rPr>
            </w:pPr>
            <w:r w:rsidRPr="00347DA7">
              <w:rPr>
                <w:rFonts w:ascii="Times New Roman" w:hAnsi="Times New Roman" w:cs="Times New Roman"/>
                <w:iCs/>
                <w:sz w:val="24"/>
                <w:szCs w:val="24"/>
              </w:rPr>
              <w:t>0,283</w:t>
            </w:r>
          </w:p>
        </w:tc>
        <w:tc>
          <w:tcPr>
            <w:tcW w:w="1489" w:type="dxa"/>
            <w:vMerge w:val="restart"/>
            <w:vAlign w:val="center"/>
          </w:tcPr>
          <w:p w:rsidR="00580CA2" w:rsidRPr="00347DA7" w:rsidRDefault="00580CA2" w:rsidP="005C3AB7">
            <w:pPr>
              <w:pStyle w:val="af1"/>
              <w:ind w:left="0" w:firstLine="0"/>
              <w:jc w:val="center"/>
              <w:rPr>
                <w:rFonts w:ascii="Times New Roman" w:hAnsi="Times New Roman" w:cs="Times New Roman"/>
                <w:iCs/>
                <w:sz w:val="24"/>
                <w:szCs w:val="24"/>
                <w:lang w:val="en-AU"/>
              </w:rPr>
            </w:pPr>
            <w:r w:rsidRPr="00347DA7">
              <w:rPr>
                <w:rFonts w:ascii="Times New Roman" w:hAnsi="Times New Roman" w:cs="Times New Roman"/>
                <w:iCs/>
                <w:sz w:val="24"/>
                <w:szCs w:val="24"/>
              </w:rPr>
              <w:t>58,3</w:t>
            </w:r>
            <w:r w:rsidRPr="00347DA7">
              <w:rPr>
                <w:rFonts w:ascii="Times New Roman" w:hAnsi="Times New Roman" w:cs="Times New Roman"/>
                <w:iCs/>
                <w:sz w:val="24"/>
                <w:szCs w:val="24"/>
                <w:lang w:val="en-AU"/>
              </w:rPr>
              <w:t>%</w:t>
            </w:r>
          </w:p>
        </w:tc>
      </w:tr>
      <w:tr w:rsidR="00580CA2" w:rsidRPr="00347DA7" w:rsidTr="00F50402">
        <w:trPr>
          <w:jc w:val="center"/>
        </w:trPr>
        <w:tc>
          <w:tcPr>
            <w:tcW w:w="2849"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2315" w:type="dxa"/>
          </w:tcPr>
          <w:p w:rsidR="00580CA2" w:rsidRPr="00347DA7" w:rsidRDefault="00580CA2" w:rsidP="005C3AB7">
            <w:pPr>
              <w:pStyle w:val="af1"/>
              <w:spacing w:line="240" w:lineRule="auto"/>
              <w:ind w:left="0" w:firstLine="0"/>
              <w:rPr>
                <w:rFonts w:ascii="Times New Roman" w:hAnsi="Times New Roman" w:cs="Times New Roman"/>
                <w:color w:val="000000"/>
                <w:sz w:val="24"/>
                <w:szCs w:val="24"/>
              </w:rPr>
            </w:pPr>
            <w:r w:rsidRPr="00347DA7">
              <w:rPr>
                <w:rFonts w:ascii="Times New Roman" w:hAnsi="Times New Roman" w:cs="Times New Roman"/>
                <w:color w:val="000000"/>
                <w:sz w:val="24"/>
                <w:szCs w:val="24"/>
              </w:rPr>
              <w:t>Pamokų tvarkaraštis sudaromas atsižvelgiant į mokytojų ir mokinių poreikius</w:t>
            </w:r>
          </w:p>
        </w:tc>
        <w:tc>
          <w:tcPr>
            <w:tcW w:w="683" w:type="dxa"/>
            <w:vMerge/>
          </w:tcPr>
          <w:p w:rsidR="00580CA2" w:rsidRPr="00347DA7" w:rsidRDefault="00580CA2" w:rsidP="005C3AB7">
            <w:pPr>
              <w:pStyle w:val="af1"/>
              <w:spacing w:line="240" w:lineRule="auto"/>
              <w:ind w:left="0" w:firstLine="0"/>
              <w:rPr>
                <w:rFonts w:ascii="Times New Roman" w:hAnsi="Times New Roman" w:cs="Times New Roman"/>
                <w:iCs/>
                <w:sz w:val="24"/>
                <w:szCs w:val="24"/>
              </w:rPr>
            </w:pPr>
          </w:p>
        </w:tc>
        <w:tc>
          <w:tcPr>
            <w:tcW w:w="1488" w:type="dxa"/>
          </w:tcPr>
          <w:p w:rsidR="00580CA2" w:rsidRPr="00347DA7" w:rsidRDefault="00580CA2" w:rsidP="005C3AB7">
            <w:pPr>
              <w:pStyle w:val="af1"/>
              <w:spacing w:line="240" w:lineRule="auto"/>
              <w:ind w:left="0" w:firstLine="0"/>
              <w:rPr>
                <w:rFonts w:ascii="Times New Roman" w:hAnsi="Times New Roman" w:cs="Times New Roman"/>
                <w:color w:val="000000"/>
                <w:sz w:val="24"/>
                <w:szCs w:val="24"/>
              </w:rPr>
            </w:pPr>
          </w:p>
          <w:p w:rsidR="00580CA2" w:rsidRPr="00347DA7" w:rsidRDefault="00580CA2" w:rsidP="005C3AB7">
            <w:pPr>
              <w:pStyle w:val="af1"/>
              <w:spacing w:line="240" w:lineRule="auto"/>
              <w:ind w:left="0" w:firstLine="0"/>
              <w:rPr>
                <w:rFonts w:ascii="Times New Roman" w:hAnsi="Times New Roman" w:cs="Times New Roman"/>
                <w:color w:val="000000"/>
                <w:sz w:val="24"/>
                <w:szCs w:val="24"/>
              </w:rPr>
            </w:pPr>
          </w:p>
          <w:p w:rsidR="00580CA2" w:rsidRPr="00347DA7" w:rsidRDefault="00580CA2" w:rsidP="005C3AB7">
            <w:pPr>
              <w:pStyle w:val="af1"/>
              <w:spacing w:line="240" w:lineRule="auto"/>
              <w:ind w:left="0" w:firstLine="0"/>
              <w:rPr>
                <w:rFonts w:ascii="Times New Roman" w:hAnsi="Times New Roman" w:cs="Times New Roman"/>
                <w:iCs/>
                <w:sz w:val="24"/>
                <w:szCs w:val="24"/>
              </w:rPr>
            </w:pPr>
            <w:r w:rsidRPr="00347DA7">
              <w:rPr>
                <w:rFonts w:ascii="Times New Roman" w:hAnsi="Times New Roman" w:cs="Times New Roman"/>
                <w:color w:val="000000"/>
                <w:sz w:val="24"/>
                <w:szCs w:val="24"/>
              </w:rPr>
              <w:t xml:space="preserve">      0,650</w:t>
            </w:r>
          </w:p>
        </w:tc>
        <w:tc>
          <w:tcPr>
            <w:tcW w:w="1490" w:type="dxa"/>
            <w:vMerge/>
          </w:tcPr>
          <w:p w:rsidR="00580CA2" w:rsidRPr="00347DA7" w:rsidRDefault="00580CA2" w:rsidP="005C3AB7">
            <w:pPr>
              <w:pStyle w:val="af1"/>
              <w:ind w:left="0" w:firstLine="0"/>
              <w:rPr>
                <w:rFonts w:ascii="Times New Roman" w:hAnsi="Times New Roman" w:cs="Times New Roman"/>
                <w:iCs/>
                <w:sz w:val="24"/>
                <w:szCs w:val="24"/>
              </w:rPr>
            </w:pPr>
          </w:p>
        </w:tc>
        <w:tc>
          <w:tcPr>
            <w:tcW w:w="1489" w:type="dxa"/>
            <w:vMerge/>
          </w:tcPr>
          <w:p w:rsidR="00580CA2" w:rsidRPr="00347DA7" w:rsidRDefault="00580CA2" w:rsidP="005C3AB7">
            <w:pPr>
              <w:pStyle w:val="af1"/>
              <w:ind w:left="0" w:firstLine="0"/>
              <w:rPr>
                <w:rFonts w:ascii="Times New Roman" w:hAnsi="Times New Roman" w:cs="Times New Roman"/>
                <w:iCs/>
                <w:sz w:val="24"/>
                <w:szCs w:val="24"/>
              </w:rPr>
            </w:pPr>
          </w:p>
        </w:tc>
      </w:tr>
    </w:tbl>
    <w:p w:rsidR="00580CA2" w:rsidRPr="00347DA7" w:rsidRDefault="00580CA2" w:rsidP="00580CA2">
      <w:pPr>
        <w:autoSpaceDE w:val="0"/>
        <w:autoSpaceDN w:val="0"/>
        <w:adjustRightInd w:val="0"/>
        <w:spacing w:line="240" w:lineRule="auto"/>
        <w:ind w:left="0" w:firstLine="0"/>
        <w:rPr>
          <w:rFonts w:eastAsiaTheme="minorHAnsi"/>
          <w:lang w:eastAsia="en-US"/>
        </w:rPr>
      </w:pPr>
    </w:p>
    <w:p w:rsidR="00580CA2" w:rsidRPr="00347DA7" w:rsidRDefault="00580CA2" w:rsidP="00580CA2">
      <w:pPr>
        <w:autoSpaceDE w:val="0"/>
        <w:autoSpaceDN w:val="0"/>
        <w:adjustRightInd w:val="0"/>
        <w:ind w:left="0" w:firstLine="709"/>
      </w:pPr>
      <w:r w:rsidRPr="00347DA7">
        <w:t xml:space="preserve">Faktorinė analizė išsikristalizavo pakankamai prasmingai interpretuojamus rezultatus. Pradinei analizei buvo pasirinkta pagrindinių faktorių ašių analizė, kuri buvo sumažinta iki 3 faktorių, išskiriant faktorius su </w:t>
      </w:r>
      <w:r w:rsidR="00CC3204" w:rsidRPr="00347DA7">
        <w:t>tikrinėmis</w:t>
      </w:r>
      <w:r w:rsidR="008B7599">
        <w:t xml:space="preserve"> </w:t>
      </w:r>
      <w:r w:rsidR="00CC3204" w:rsidRPr="00347DA7">
        <w:t>reikšmėmis</w:t>
      </w:r>
      <w:r w:rsidRPr="00347DA7">
        <w:t xml:space="preserve">, </w:t>
      </w:r>
      <w:r w:rsidR="00693777" w:rsidRPr="00347DA7">
        <w:t>didesnėmis</w:t>
      </w:r>
      <w:r w:rsidRPr="00347DA7">
        <w:t xml:space="preserve"> už vienetą (žr. prieduose). </w:t>
      </w:r>
    </w:p>
    <w:p w:rsidR="00580CA2" w:rsidRPr="00347DA7" w:rsidRDefault="00580CA2" w:rsidP="00580CA2">
      <w:pPr>
        <w:autoSpaceDE w:val="0"/>
        <w:autoSpaceDN w:val="0"/>
        <w:adjustRightInd w:val="0"/>
        <w:ind w:left="0" w:firstLine="709"/>
        <w:rPr>
          <w:rFonts w:eastAsiaTheme="minorHAnsi"/>
          <w:lang w:eastAsia="en-US"/>
        </w:rPr>
      </w:pPr>
      <w:r w:rsidRPr="00347DA7">
        <w:t>Teiginių skalės klausimai ir jų statistinis sąryšis bei grupavimas jų viduje interpretacijos požiūriu gavosi teoriškai prasmingas, tačiau trečio faktoriaus Cronbacho</w:t>
      </w:r>
      <w:r w:rsidR="008B7599">
        <w:t xml:space="preserve"> </w:t>
      </w:r>
      <w:r w:rsidRPr="00347DA7">
        <w:t xml:space="preserve">alpha skalės vidinio patikimumo koeficientas gavosi šiek tiek per mažas (0,283), kadangi minėtas faktorius peržengia žemiau 0,5 ribos, tai </w:t>
      </w:r>
      <w:r w:rsidRPr="00347DA7">
        <w:rPr>
          <w:rFonts w:eastAsiaTheme="minorHAnsi"/>
          <w:lang w:eastAsia="en-US"/>
        </w:rPr>
        <w:t xml:space="preserve">rodo, kad teiginiai, sudarantys faktorių, yra nepakankamai homogeniški ir dėlto </w:t>
      </w:r>
      <w:r w:rsidRPr="00347DA7">
        <w:t xml:space="preserve">šio faktoriaus galima atsisakyti. Po VARIMAX </w:t>
      </w:r>
      <w:r w:rsidRPr="00347DA7">
        <w:rPr>
          <w:rFonts w:eastAsiaTheme="minorHAnsi"/>
          <w:lang w:eastAsia="en-US"/>
        </w:rPr>
        <w:t xml:space="preserve">pagrindinių komponenčių pasukimo metodo </w:t>
      </w:r>
      <w:r w:rsidRPr="00347DA7">
        <w:t xml:space="preserve">buvo gautos gana geros  teiginių įverčių koreliacijos su išskirtais faktoriais, kuriuos rodo gana </w:t>
      </w:r>
      <w:r w:rsidRPr="00347DA7">
        <w:rPr>
          <w:rFonts w:eastAsiaTheme="minorHAnsi"/>
          <w:lang w:eastAsia="en-US"/>
        </w:rPr>
        <w:t>aukštą teiginių įverčių koreliaciją</w:t>
      </w:r>
      <w:r w:rsidRPr="00347DA7">
        <w:t xml:space="preserve">. Kategorijų koreliacijos koeficiento reikšmių svyravimo ribos (0,9 </w:t>
      </w:r>
      <w:r w:rsidRPr="00347DA7">
        <w:rPr>
          <w:rFonts w:eastAsiaTheme="minorHAnsi"/>
          <w:lang w:eastAsia="en-US"/>
        </w:rPr>
        <w:t xml:space="preserve">≤ r ≤ </w:t>
      </w:r>
      <w:r w:rsidRPr="00347DA7">
        <w:t>0,65).</w:t>
      </w:r>
      <w:r w:rsidR="008B7599">
        <w:t xml:space="preserve"> </w:t>
      </w:r>
      <w:r w:rsidR="002E40A1">
        <w:t>Faktoriai yra interpretuotini, jei paaiškina ne mažiau, kaip 10</w:t>
      </w:r>
      <w:r w:rsidR="002E40A1" w:rsidRPr="00347DA7">
        <w:t>%</w:t>
      </w:r>
      <w:r w:rsidR="002E40A1">
        <w:t xml:space="preserve"> sklaidos. Mūsų atveju f</w:t>
      </w:r>
      <w:r w:rsidRPr="00347DA7">
        <w:t>aktorių aprašomoji galia (sklaida)</w:t>
      </w:r>
      <w:r w:rsidR="002E40A1">
        <w:t xml:space="preserve"> svyruoja nuo 58,2 % iki 78,5 %. </w:t>
      </w:r>
      <w:r w:rsidRPr="00347DA7">
        <w:rPr>
          <w:rFonts w:eastAsiaTheme="minorHAnsi"/>
          <w:lang w:eastAsia="en-US"/>
        </w:rPr>
        <w:t>Kiek skalei taikytina faktorinė analizė, rodo Kaiser - Meyer - Olkin koeficientas, kuris šiuo atveju yra 0,72.</w:t>
      </w:r>
    </w:p>
    <w:p w:rsidR="00580CA2" w:rsidRPr="00347DA7" w:rsidRDefault="00580CA2" w:rsidP="00580CA2">
      <w:pPr>
        <w:autoSpaceDE w:val="0"/>
        <w:autoSpaceDN w:val="0"/>
        <w:adjustRightInd w:val="0"/>
        <w:ind w:left="0" w:firstLine="709"/>
        <w:rPr>
          <w:color w:val="000000"/>
        </w:rPr>
      </w:pPr>
      <w:r w:rsidRPr="00347DA7">
        <w:rPr>
          <w:rFonts w:eastAsiaTheme="minorHAnsi"/>
          <w:lang w:eastAsia="en-US"/>
        </w:rPr>
        <w:t xml:space="preserve">Išnagrinėję mokyklos darbuotojų nuomonę, susiformuoja trys faktoriai, tačiau trečio faktoriaus kaip buvo minėta ankščiau – atsisakyta. Faktoriai įvardintos sekančiai: </w:t>
      </w:r>
      <w:r w:rsidRPr="00347DA7">
        <w:rPr>
          <w:rFonts w:eastAsiaTheme="minorHAnsi"/>
          <w:b/>
          <w:i/>
          <w:lang w:eastAsia="en-US"/>
        </w:rPr>
        <w:t>1.</w:t>
      </w:r>
      <w:r w:rsidRPr="00347DA7">
        <w:rPr>
          <w:b/>
          <w:i/>
          <w:iCs/>
        </w:rPr>
        <w:t xml:space="preserve">mokyklos administracijos  </w:t>
      </w:r>
      <w:r w:rsidRPr="00347DA7">
        <w:rPr>
          <w:b/>
          <w:i/>
          <w:iCs/>
        </w:rPr>
        <w:lastRenderedPageBreak/>
        <w:t>pastangos užtikrinti kokybės valdymą</w:t>
      </w:r>
      <w:r w:rsidRPr="00347DA7">
        <w:rPr>
          <w:iCs/>
        </w:rPr>
        <w:t xml:space="preserve"> (</w:t>
      </w:r>
      <w:r w:rsidRPr="00347DA7">
        <w:rPr>
          <w:color w:val="000000"/>
        </w:rPr>
        <w:t xml:space="preserve">mokyklos administracija turi aiškius tikslus ir orientuota į organizacijos kokybės vizijos kūrimą, augimą bei jos įgyvendinimą, mokykloje sukurtas optimalus geros kokybės paslaugų garantavimo klimatas. Mokykloje rūpinamasi mokinių gerove ir teikiamu paslaugų kokybe, mokyklos vadovai visada aptaria svarbius ugdymo kokybės gerinimo klausimus su mokyklos bendruomene ir t.t.), </w:t>
      </w:r>
      <w:r w:rsidRPr="00347DA7">
        <w:rPr>
          <w:b/>
          <w:i/>
          <w:color w:val="000000"/>
        </w:rPr>
        <w:t xml:space="preserve">2. </w:t>
      </w:r>
      <w:r w:rsidRPr="00347DA7">
        <w:rPr>
          <w:b/>
          <w:i/>
          <w:iCs/>
        </w:rPr>
        <w:t xml:space="preserve">kokybiškos mokymosi aplinkos kūrimas </w:t>
      </w:r>
      <w:r w:rsidRPr="00347DA7">
        <w:rPr>
          <w:iCs/>
        </w:rPr>
        <w:t>(</w:t>
      </w:r>
      <w:r w:rsidRPr="00347DA7">
        <w:rPr>
          <w:color w:val="000000"/>
        </w:rPr>
        <w:t>mokykloje yra moderni biblioteka (su skaitykla, kompiuterinėmis darbo vietomis, naujausiais vadovėliais ir t.t., mokykloje atlikta pastato renovacija (pakeisti langai, stogas, šildymo sistema)).</w:t>
      </w:r>
    </w:p>
    <w:p w:rsidR="00580CA2" w:rsidRPr="00347DA7" w:rsidRDefault="00580CA2" w:rsidP="00580CA2">
      <w:pPr>
        <w:autoSpaceDE w:val="0"/>
        <w:autoSpaceDN w:val="0"/>
        <w:adjustRightInd w:val="0"/>
        <w:ind w:left="0" w:firstLine="709"/>
        <w:rPr>
          <w:rFonts w:eastAsiaTheme="minorHAnsi"/>
          <w:lang w:eastAsia="en-US"/>
        </w:rPr>
      </w:pPr>
      <w:r w:rsidRPr="00347DA7">
        <w:rPr>
          <w:color w:val="000000"/>
        </w:rPr>
        <w:t xml:space="preserve">Siekiant nustatyti </w:t>
      </w:r>
      <w:r w:rsidR="00693777" w:rsidRPr="00347DA7">
        <w:rPr>
          <w:color w:val="000000"/>
        </w:rPr>
        <w:t>tiriamų</w:t>
      </w:r>
      <w:r w:rsidRPr="00347DA7">
        <w:rPr>
          <w:color w:val="000000"/>
        </w:rPr>
        <w:t xml:space="preserve"> mokyklų valdymo veiksmingumo požymius, respondentų buvo prašoma pažymėti jų mokyklai būdingas pozicijas. Vertinimui buvo panaudota 4 balių skalė, kurioje 4 - reiškia aukščiausia įvertinimą, o 1 – žemiausią įvertinimą. Kadangi respondentų atsakymai kraštinėse skalės ribose daug nesiskyrė, skalė buvo modifikuota į 3-jų balų ranginę skalę ir </w:t>
      </w:r>
      <w:r w:rsidRPr="00347DA7">
        <w:rPr>
          <w:rFonts w:eastAsiaTheme="minorHAnsi"/>
          <w:lang w:eastAsia="en-US"/>
        </w:rPr>
        <w:t xml:space="preserve">nustatyti trys naudos lygiai: 3 – „taip“, 2 – „lyg </w:t>
      </w:r>
      <w:r w:rsidR="009A5796">
        <w:rPr>
          <w:rFonts w:eastAsiaTheme="minorHAnsi"/>
          <w:lang w:eastAsia="en-US"/>
        </w:rPr>
        <w:t>ir taip“, 1 – „ne“. (žr. pav. 3.1.1</w:t>
      </w:r>
      <w:r w:rsidRPr="00347DA7">
        <w:rPr>
          <w:rFonts w:eastAsiaTheme="minorHAnsi"/>
          <w:lang w:eastAsia="en-US"/>
        </w:rPr>
        <w:t>)</w:t>
      </w:r>
    </w:p>
    <w:p w:rsidR="00580CA2" w:rsidRPr="00347DA7" w:rsidRDefault="00580CA2" w:rsidP="00580CA2">
      <w:pPr>
        <w:autoSpaceDE w:val="0"/>
        <w:autoSpaceDN w:val="0"/>
        <w:adjustRightInd w:val="0"/>
        <w:ind w:left="0" w:firstLine="709"/>
        <w:rPr>
          <w:rFonts w:eastAsiaTheme="minorHAnsi"/>
          <w:lang w:eastAsia="en-US"/>
        </w:rPr>
      </w:pPr>
      <w:r w:rsidRPr="00347DA7">
        <w:rPr>
          <w:rFonts w:eastAsiaTheme="minorHAnsi"/>
          <w:noProof/>
          <w:lang w:eastAsia="lt-LT"/>
        </w:rPr>
        <w:drawing>
          <wp:inline distT="0" distB="0" distL="0" distR="0">
            <wp:extent cx="5227320" cy="2743200"/>
            <wp:effectExtent l="19050" t="0" r="11430"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80CA2" w:rsidRPr="00347DA7" w:rsidRDefault="00664D6F" w:rsidP="00580CA2">
      <w:pPr>
        <w:autoSpaceDE w:val="0"/>
        <w:autoSpaceDN w:val="0"/>
        <w:adjustRightInd w:val="0"/>
        <w:spacing w:line="240" w:lineRule="auto"/>
        <w:ind w:left="0" w:firstLine="0"/>
        <w:rPr>
          <w:i/>
          <w:iCs/>
        </w:rPr>
      </w:pPr>
      <w:r w:rsidRPr="00347DA7">
        <w:rPr>
          <w:i/>
        </w:rPr>
        <w:t>3.1.1.</w:t>
      </w:r>
      <w:r w:rsidR="00694B56">
        <w:rPr>
          <w:i/>
        </w:rPr>
        <w:t xml:space="preserve"> </w:t>
      </w:r>
      <w:r w:rsidR="00580CA2" w:rsidRPr="00347DA7">
        <w:rPr>
          <w:i/>
        </w:rPr>
        <w:t>pav. Faktoriaus „</w:t>
      </w:r>
      <w:r w:rsidR="00580CA2" w:rsidRPr="00347DA7">
        <w:rPr>
          <w:i/>
          <w:iCs/>
        </w:rPr>
        <w:t>Mokyklos administracijos  pastangos užtikrinti kokybės valdymą“ raiškos vidurkis (N</w:t>
      </w:r>
      <w:r w:rsidR="00580CA2" w:rsidRPr="00347DA7">
        <w:rPr>
          <w:i/>
          <w:iCs/>
          <w:lang w:val="en-AU"/>
        </w:rPr>
        <w:t>=49)</w:t>
      </w:r>
      <w:r w:rsidR="00580CA2" w:rsidRPr="00347DA7">
        <w:rPr>
          <w:i/>
          <w:iCs/>
        </w:rPr>
        <w:t>.</w:t>
      </w:r>
    </w:p>
    <w:p w:rsidR="00580CA2" w:rsidRPr="00347DA7" w:rsidRDefault="00580CA2" w:rsidP="00580CA2">
      <w:pPr>
        <w:autoSpaceDE w:val="0"/>
        <w:autoSpaceDN w:val="0"/>
        <w:adjustRightInd w:val="0"/>
        <w:spacing w:line="240" w:lineRule="auto"/>
        <w:ind w:left="0" w:firstLine="0"/>
        <w:rPr>
          <w:i/>
          <w:iCs/>
        </w:rPr>
      </w:pPr>
    </w:p>
    <w:p w:rsidR="00580CA2" w:rsidRPr="00347DA7" w:rsidRDefault="00580CA2" w:rsidP="00580CA2">
      <w:pPr>
        <w:autoSpaceDE w:val="0"/>
        <w:autoSpaceDN w:val="0"/>
        <w:adjustRightInd w:val="0"/>
        <w:ind w:left="0" w:firstLine="709"/>
        <w:rPr>
          <w:color w:val="000000"/>
        </w:rPr>
      </w:pPr>
      <w:r w:rsidRPr="00347DA7">
        <w:t>Iš respondentų įvertintų „</w:t>
      </w:r>
      <w:r w:rsidRPr="00347DA7">
        <w:rPr>
          <w:i/>
          <w:iCs/>
        </w:rPr>
        <w:t>Mokyklos administracijos  pastangos užtikrinti kokybės valdymą</w:t>
      </w:r>
      <w:r w:rsidRPr="00347DA7">
        <w:rPr>
          <w:iCs/>
        </w:rPr>
        <w:t>“</w:t>
      </w:r>
      <w:r w:rsidRPr="00347DA7">
        <w:t xml:space="preserve"> atsakymo vidurkių, matyti, kad respondentai aukščiausiai įvertina pedagogų skatinimą dalyvauti mokyklos valdyme (M</w:t>
      </w:r>
      <w:r w:rsidRPr="00347DA7">
        <w:rPr>
          <w:lang w:val="en-AU"/>
        </w:rPr>
        <w:t>=1,87</w:t>
      </w:r>
      <w:r w:rsidRPr="00347DA7">
        <w:t>; SD = 0,48), kiek mažiau respondentų įvertina „</w:t>
      </w:r>
      <w:r w:rsidRPr="00347DA7">
        <w:rPr>
          <w:color w:val="000000"/>
        </w:rPr>
        <w:t>mokykloje sukurtą optimalų geros kokybės paslaugų garantavimo klimatą</w:t>
      </w:r>
      <w:r w:rsidR="00350385">
        <w:rPr>
          <w:color w:val="000000"/>
        </w:rPr>
        <w:t>“</w:t>
      </w:r>
      <w:r w:rsidRPr="00347DA7">
        <w:rPr>
          <w:color w:val="000000"/>
        </w:rPr>
        <w:t>. Mokykloje rūpinamasi mokinių gerove ir teikiamu paslaugų kokybe“</w:t>
      </w:r>
      <w:r w:rsidRPr="00347DA7">
        <w:t xml:space="preserve"> (M</w:t>
      </w:r>
      <w:r w:rsidRPr="00347DA7">
        <w:rPr>
          <w:lang w:val="en-AU"/>
        </w:rPr>
        <w:t>=1,63</w:t>
      </w:r>
      <w:r w:rsidRPr="00347DA7">
        <w:t xml:space="preserve">; SD = 0,53). </w:t>
      </w:r>
      <w:r w:rsidRPr="00347DA7">
        <w:rPr>
          <w:color w:val="000000"/>
        </w:rPr>
        <w:t xml:space="preserve">Mokyklos vadovai visada aptaria svarbius ugdymo kokybės gerinimo klausimus su mokyklos bendruomene, šis kriterijus buvo įvertintas </w:t>
      </w:r>
      <w:r w:rsidRPr="00347DA7">
        <w:t>(M</w:t>
      </w:r>
      <w:r w:rsidRPr="00347DA7">
        <w:rPr>
          <w:lang w:val="en-AU"/>
        </w:rPr>
        <w:t>=1,57</w:t>
      </w:r>
      <w:r w:rsidRPr="00347DA7">
        <w:t xml:space="preserve">; SD = 0,5). Panašiai buvo įvertinta </w:t>
      </w:r>
      <w:r w:rsidRPr="00347DA7">
        <w:rPr>
          <w:color w:val="000000"/>
        </w:rPr>
        <w:t xml:space="preserve">sustiprinta pedagoginė, psichologinė, socialinė pagalba, kuri teikiama mokykloje </w:t>
      </w:r>
      <w:r w:rsidRPr="00347DA7">
        <w:t>(M</w:t>
      </w:r>
      <w:r w:rsidRPr="00347DA7">
        <w:rPr>
          <w:lang w:val="en-AU"/>
        </w:rPr>
        <w:t>=1,56</w:t>
      </w:r>
      <w:r w:rsidRPr="00347DA7">
        <w:t xml:space="preserve">; SD = </w:t>
      </w:r>
      <w:r w:rsidRPr="00347DA7">
        <w:lastRenderedPageBreak/>
        <w:t>0,5).</w:t>
      </w:r>
      <w:r w:rsidRPr="00347DA7">
        <w:rPr>
          <w:rFonts w:eastAsiaTheme="minorHAnsi"/>
          <w:lang w:eastAsia="en-US"/>
        </w:rPr>
        <w:t xml:space="preserve">  Žemesnis vertinimas balais pasiektas vertinant </w:t>
      </w:r>
      <w:r w:rsidRPr="00347DA7">
        <w:rPr>
          <w:color w:val="000000"/>
        </w:rPr>
        <w:t xml:space="preserve">mokyklos administracijos tikslus ir orientavimą į organizacijos kokybės vizijos kūrimą, augimą bei jos įgyvendinimą </w:t>
      </w:r>
      <w:r w:rsidRPr="00347DA7">
        <w:t>(M</w:t>
      </w:r>
      <w:r w:rsidRPr="00347DA7">
        <w:rPr>
          <w:lang w:val="en-AU"/>
        </w:rPr>
        <w:t>=1,35</w:t>
      </w:r>
      <w:r w:rsidRPr="00347DA7">
        <w:t xml:space="preserve">; SD = 0,48). </w:t>
      </w:r>
    </w:p>
    <w:p w:rsidR="00580CA2" w:rsidRPr="00347DA7" w:rsidRDefault="00580CA2" w:rsidP="00CC273B">
      <w:pPr>
        <w:ind w:left="0" w:firstLine="0"/>
        <w:rPr>
          <w:color w:val="000000"/>
        </w:rPr>
      </w:pPr>
    </w:p>
    <w:p w:rsidR="00580CA2" w:rsidRPr="00347DA7" w:rsidRDefault="00580CA2" w:rsidP="00580CA2">
      <w:pPr>
        <w:autoSpaceDE w:val="0"/>
        <w:autoSpaceDN w:val="0"/>
        <w:adjustRightInd w:val="0"/>
        <w:ind w:left="0" w:firstLine="709"/>
      </w:pPr>
      <w:r w:rsidRPr="00347DA7">
        <w:rPr>
          <w:noProof/>
          <w:lang w:eastAsia="lt-LT"/>
        </w:rPr>
        <w:drawing>
          <wp:inline distT="0" distB="0" distL="0" distR="0">
            <wp:extent cx="4572000" cy="2743200"/>
            <wp:effectExtent l="19050" t="0" r="19050" b="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80CA2" w:rsidRPr="00347DA7" w:rsidRDefault="0015749C" w:rsidP="00580CA2">
      <w:pPr>
        <w:autoSpaceDE w:val="0"/>
        <w:autoSpaceDN w:val="0"/>
        <w:adjustRightInd w:val="0"/>
        <w:spacing w:line="240" w:lineRule="auto"/>
        <w:ind w:left="0" w:firstLine="0"/>
        <w:jc w:val="center"/>
        <w:rPr>
          <w:i/>
          <w:iCs/>
        </w:rPr>
      </w:pPr>
      <w:r w:rsidRPr="00347DA7">
        <w:rPr>
          <w:i/>
        </w:rPr>
        <w:t>3.1.2</w:t>
      </w:r>
      <w:r w:rsidR="005C19A6">
        <w:rPr>
          <w:i/>
        </w:rPr>
        <w:t xml:space="preserve"> </w:t>
      </w:r>
      <w:r w:rsidR="00580CA2" w:rsidRPr="00347DA7">
        <w:rPr>
          <w:i/>
        </w:rPr>
        <w:t>pav. Faktoriaus „</w:t>
      </w:r>
      <w:r w:rsidR="00580CA2" w:rsidRPr="00347DA7">
        <w:rPr>
          <w:i/>
          <w:iCs/>
        </w:rPr>
        <w:t>Kokybiškos mokymosi aplinkos kūrimas“ raiškos vidurkis (N</w:t>
      </w:r>
      <w:r w:rsidR="00580CA2" w:rsidRPr="00347DA7">
        <w:rPr>
          <w:i/>
          <w:iCs/>
          <w:lang w:val="en-AU"/>
        </w:rPr>
        <w:t>=49)</w:t>
      </w:r>
      <w:r w:rsidR="00580CA2" w:rsidRPr="00347DA7">
        <w:rPr>
          <w:i/>
          <w:iCs/>
        </w:rPr>
        <w:t>.</w:t>
      </w:r>
    </w:p>
    <w:p w:rsidR="00580CA2" w:rsidRPr="00347DA7" w:rsidRDefault="00580CA2" w:rsidP="00580CA2">
      <w:pPr>
        <w:autoSpaceDE w:val="0"/>
        <w:autoSpaceDN w:val="0"/>
        <w:adjustRightInd w:val="0"/>
        <w:spacing w:line="240" w:lineRule="auto"/>
        <w:ind w:left="0" w:firstLine="0"/>
        <w:jc w:val="center"/>
        <w:rPr>
          <w:i/>
          <w:iCs/>
        </w:rPr>
      </w:pPr>
    </w:p>
    <w:p w:rsidR="00580CA2" w:rsidRPr="00347DA7" w:rsidRDefault="00580CA2" w:rsidP="00580CA2">
      <w:pPr>
        <w:ind w:left="0" w:firstLine="709"/>
      </w:pPr>
      <w:r w:rsidRPr="00347DA7">
        <w:t>Iš respondentų įvertintų „</w:t>
      </w:r>
      <w:r w:rsidRPr="00347DA7">
        <w:rPr>
          <w:iCs/>
        </w:rPr>
        <w:t>Kokybiškos mokymosi aplinkos kūrimas“</w:t>
      </w:r>
      <w:r w:rsidRPr="00347DA7">
        <w:t xml:space="preserve"> atsakymo vidurkių, matyti, kad respondentai aukščiausiai įvertina „</w:t>
      </w:r>
      <w:r w:rsidRPr="00347DA7">
        <w:rPr>
          <w:color w:val="000000"/>
        </w:rPr>
        <w:t xml:space="preserve">Mokykloje atlikta pastato renovaciją (pakeisti langai, stogas, šildymo sistema)“ </w:t>
      </w:r>
      <w:r w:rsidRPr="00347DA7">
        <w:t>(M</w:t>
      </w:r>
      <w:r w:rsidRPr="00347DA7">
        <w:rPr>
          <w:lang w:val="en-AU"/>
        </w:rPr>
        <w:t>=2,02</w:t>
      </w:r>
      <w:r w:rsidRPr="00347DA7">
        <w:t>; SD =</w:t>
      </w:r>
      <w:r w:rsidRPr="00347DA7">
        <w:rPr>
          <w:color w:val="000000"/>
        </w:rPr>
        <w:t>1,172</w:t>
      </w:r>
      <w:r w:rsidRPr="00347DA7">
        <w:t xml:space="preserve">). Tačiau </w:t>
      </w:r>
      <w:r w:rsidRPr="00347DA7">
        <w:rPr>
          <w:rFonts w:eastAsiaTheme="minorHAnsi"/>
          <w:lang w:eastAsia="en-US"/>
        </w:rPr>
        <w:t xml:space="preserve">reikia atkreipti dėmesį į didelį standartinį nuokrypį, kuris </w:t>
      </w:r>
      <w:r w:rsidRPr="00347DA7">
        <w:rPr>
          <w:rStyle w:val="st"/>
          <w:rFonts w:eastAsia="Calibri"/>
        </w:rPr>
        <w:t xml:space="preserve">parodo šio teiginio didėlį reikšmių išsibarstymą. Tai reiškia, kad nemaža dalis respondentų, tokiam teiginiui nepritaria ir kai kuriose tyrime dalyvavusių mokyklų dar nebuvo atlikta pastato renovacija. Kiek mažesnė respondentų dalis įvertina, kad </w:t>
      </w:r>
      <w:r w:rsidRPr="00347DA7">
        <w:rPr>
          <w:color w:val="000000"/>
        </w:rPr>
        <w:t xml:space="preserve">mokykloje yra moderni biblioteka (su skaitykla, kompiuterinėmis darbo vietomis, naujausiais vadovėliais ir t.t.) </w:t>
      </w:r>
      <w:r w:rsidRPr="00347DA7">
        <w:t>(M</w:t>
      </w:r>
      <w:r w:rsidRPr="00347DA7">
        <w:rPr>
          <w:lang w:val="en-AU"/>
        </w:rPr>
        <w:t>=1,65</w:t>
      </w:r>
      <w:r w:rsidRPr="00347DA7">
        <w:t>; SD =</w:t>
      </w:r>
      <w:r w:rsidRPr="00347DA7">
        <w:rPr>
          <w:color w:val="000000"/>
        </w:rPr>
        <w:t>0,57</w:t>
      </w:r>
      <w:r w:rsidRPr="00347DA7">
        <w:t xml:space="preserve">). Tai reiškia, kad daugumoje mokyklų, nėra pakankamai šiuolaikinių techninių mokymo priemonių, nepakankamai kokybiškai aprūpintos mokyklos bibliotekos t.y. trūksta darbo vietų, </w:t>
      </w:r>
      <w:r w:rsidR="00693777" w:rsidRPr="00347DA7">
        <w:t>naujausių</w:t>
      </w:r>
      <w:r w:rsidRPr="00347DA7">
        <w:t xml:space="preserve"> vadovėlių todėl mokiniai, neturi sąlygų mokykloje realizuoti savo poreikių, galimybių.</w:t>
      </w:r>
    </w:p>
    <w:p w:rsidR="00580CA2" w:rsidRPr="00347DA7" w:rsidRDefault="00580CA2" w:rsidP="00580CA2">
      <w:pPr>
        <w:ind w:left="0" w:firstLine="709"/>
      </w:pPr>
      <w:r w:rsidRPr="00347DA7">
        <w:t>Tyrime buvo siekta išsiaiškinti kaip pedagogai paten</w:t>
      </w:r>
      <w:r w:rsidR="00300B0C" w:rsidRPr="00347DA7">
        <w:t>kinti savo profesiją (žr. pav.3.1.3.</w:t>
      </w:r>
      <w:r w:rsidRPr="00347DA7">
        <w:t xml:space="preserve">), iš rezultatų paaiškėjo, kad didžioji dauguma pedagogų (42) yra </w:t>
      </w:r>
      <w:r w:rsidR="00693777" w:rsidRPr="00347DA7">
        <w:t>patenkinti</w:t>
      </w:r>
      <w:r w:rsidRPr="00347DA7">
        <w:t xml:space="preserve"> savo profesija bei nenorėtų keisti darbo vietos ir tik (7) pedagogai iš 3-jų apklaustų mokyklų pareiškia savo nuomonę, kad galvoja pakeisti darbo vietą. Taip pat kai kurie respondentai papildė savo atsakymą į minėtą klausimą atviru klausimu.</w:t>
      </w:r>
    </w:p>
    <w:p w:rsidR="00580CA2" w:rsidRPr="00347DA7" w:rsidRDefault="00580CA2" w:rsidP="00580CA2">
      <w:pPr>
        <w:ind w:left="0" w:firstLine="709"/>
      </w:pPr>
      <w:r w:rsidRPr="00347DA7">
        <w:t>Jų teigimu:</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man patinka sąlygos, sukurtos mokykloje, atmosfera;</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 xml:space="preserve">taip, dėl patiriamo spaudimo iš kai kurių </w:t>
      </w:r>
      <w:r w:rsidR="00693777" w:rsidRPr="00347DA7">
        <w:rPr>
          <w:rFonts w:ascii="Times New Roman" w:hAnsi="Times New Roman" w:cs="Times New Roman"/>
          <w:i/>
          <w:sz w:val="24"/>
          <w:szCs w:val="24"/>
        </w:rPr>
        <w:t>administracijos</w:t>
      </w:r>
      <w:r w:rsidRPr="00347DA7">
        <w:rPr>
          <w:rFonts w:ascii="Times New Roman" w:hAnsi="Times New Roman" w:cs="Times New Roman"/>
          <w:i/>
          <w:sz w:val="24"/>
          <w:szCs w:val="24"/>
        </w:rPr>
        <w:t xml:space="preserve"> atstovų;</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lastRenderedPageBreak/>
        <w:t>taip, dėl atlyginimo;</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esu patenkintas, turiu galimybę tobulėti, puikus kolektyvas;</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patinka dirbti tai, ką sugebu geriausiai;</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patinka ir susitvarkome;</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kūrybiškas darbas, gera aplinka, atmosfera;</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patenkina turimas darbas;</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taip, nes toli nuo namų;</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savo darboviete esu patenkinta;</w:t>
      </w:r>
    </w:p>
    <w:p w:rsidR="00580CA2" w:rsidRPr="00347DA7" w:rsidRDefault="00580CA2" w:rsidP="00853C83">
      <w:pPr>
        <w:pStyle w:val="af1"/>
        <w:numPr>
          <w:ilvl w:val="0"/>
          <w:numId w:val="20"/>
        </w:numPr>
        <w:rPr>
          <w:rFonts w:ascii="Times New Roman" w:hAnsi="Times New Roman" w:cs="Times New Roman"/>
          <w:i/>
          <w:sz w:val="24"/>
          <w:szCs w:val="24"/>
        </w:rPr>
      </w:pPr>
      <w:r w:rsidRPr="00347DA7">
        <w:rPr>
          <w:rFonts w:ascii="Times New Roman" w:hAnsi="Times New Roman" w:cs="Times New Roman"/>
          <w:i/>
          <w:sz w:val="24"/>
          <w:szCs w:val="24"/>
        </w:rPr>
        <w:t>dėl atlyginimo (kartais).</w:t>
      </w:r>
    </w:p>
    <w:p w:rsidR="00580CA2" w:rsidRPr="00347DA7" w:rsidRDefault="00580CA2" w:rsidP="00580CA2">
      <w:pPr>
        <w:ind w:left="0" w:firstLine="0"/>
      </w:pPr>
    </w:p>
    <w:p w:rsidR="00580CA2" w:rsidRPr="00347DA7" w:rsidRDefault="00580CA2" w:rsidP="00580CA2">
      <w:pPr>
        <w:ind w:left="0" w:firstLine="709"/>
        <w:jc w:val="center"/>
      </w:pPr>
      <w:r w:rsidRPr="00347DA7">
        <w:rPr>
          <w:noProof/>
          <w:lang w:eastAsia="lt-LT"/>
        </w:rPr>
        <w:drawing>
          <wp:inline distT="0" distB="0" distL="0" distR="0">
            <wp:extent cx="3948612" cy="2258008"/>
            <wp:effectExtent l="19050" t="0" r="13788" b="8942"/>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80CA2" w:rsidRPr="00347DA7" w:rsidRDefault="00580CA2" w:rsidP="00853C83">
      <w:pPr>
        <w:pStyle w:val="af1"/>
        <w:numPr>
          <w:ilvl w:val="2"/>
          <w:numId w:val="10"/>
        </w:numPr>
        <w:ind w:left="2268"/>
        <w:rPr>
          <w:rFonts w:ascii="Times New Roman" w:hAnsi="Times New Roman" w:cs="Times New Roman"/>
          <w:iCs/>
          <w:sz w:val="24"/>
          <w:szCs w:val="24"/>
        </w:rPr>
      </w:pPr>
      <w:r w:rsidRPr="00347DA7">
        <w:rPr>
          <w:rFonts w:ascii="Times New Roman" w:hAnsi="Times New Roman" w:cs="Times New Roman"/>
          <w:sz w:val="24"/>
          <w:szCs w:val="24"/>
        </w:rPr>
        <w:t xml:space="preserve">pav. Ar pastaruoju metu galvojate pakeisti darbą. </w:t>
      </w:r>
      <w:r w:rsidRPr="00347DA7">
        <w:rPr>
          <w:rFonts w:ascii="Times New Roman" w:hAnsi="Times New Roman" w:cs="Times New Roman"/>
          <w:iCs/>
          <w:sz w:val="24"/>
          <w:szCs w:val="24"/>
        </w:rPr>
        <w:t>(N</w:t>
      </w:r>
      <w:r w:rsidRPr="00347DA7">
        <w:rPr>
          <w:rFonts w:ascii="Times New Roman" w:hAnsi="Times New Roman" w:cs="Times New Roman"/>
          <w:iCs/>
          <w:sz w:val="24"/>
          <w:szCs w:val="24"/>
          <w:lang w:val="en-AU"/>
        </w:rPr>
        <w:t>=49)</w:t>
      </w:r>
      <w:r w:rsidRPr="00347DA7">
        <w:rPr>
          <w:rFonts w:ascii="Times New Roman" w:hAnsi="Times New Roman" w:cs="Times New Roman"/>
          <w:iCs/>
          <w:sz w:val="24"/>
          <w:szCs w:val="24"/>
        </w:rPr>
        <w:t>.</w:t>
      </w:r>
    </w:p>
    <w:p w:rsidR="00580CA2" w:rsidRPr="00347DA7" w:rsidRDefault="00580CA2" w:rsidP="00580CA2">
      <w:pPr>
        <w:ind w:left="0" w:firstLine="709"/>
        <w:rPr>
          <w:i/>
          <w:iCs/>
        </w:rPr>
      </w:pPr>
    </w:p>
    <w:p w:rsidR="00580CA2" w:rsidRPr="00347DA7" w:rsidRDefault="00580CA2" w:rsidP="00A5051D">
      <w:pPr>
        <w:ind w:left="0" w:firstLine="709"/>
      </w:pPr>
      <w:r w:rsidRPr="00347DA7">
        <w:t>Pedagogų kaita mokyklose yra natūralus procesas, tačiau pastaruoju metu Lietuvos švietimo sektoriuje sukelta nemažai problemų, kurios</w:t>
      </w:r>
      <w:r w:rsidR="008B7599">
        <w:t xml:space="preserve"> </w:t>
      </w:r>
      <w:r w:rsidRPr="00347DA7">
        <w:t xml:space="preserve">kyla dėl mažėjančio moksleivių skaičiaus bei mokyklos tinklo pertvarkos savivaldybėse, dėlto šiandieninėje Lietuvoje vis daugiau mokytojų </w:t>
      </w:r>
      <w:r w:rsidR="00693777" w:rsidRPr="00347DA7">
        <w:t>netenka</w:t>
      </w:r>
      <w:r w:rsidRPr="00347DA7">
        <w:t xml:space="preserve"> darbo. Todėl tyrime buvo siekta išsiaiškinti</w:t>
      </w:r>
      <w:r w:rsidR="00CC273B" w:rsidRPr="00347DA7">
        <w:t xml:space="preserve"> dabartinę</w:t>
      </w:r>
      <w:r w:rsidRPr="00347DA7">
        <w:t xml:space="preserve"> pedagogų personalo situaciją pasirinktose mokyklose. </w:t>
      </w:r>
    </w:p>
    <w:p w:rsidR="00580CA2" w:rsidRPr="00347DA7" w:rsidRDefault="00580CA2" w:rsidP="00580CA2">
      <w:pPr>
        <w:ind w:left="0" w:firstLine="709"/>
        <w:jc w:val="center"/>
      </w:pPr>
      <w:r w:rsidRPr="00347DA7">
        <w:rPr>
          <w:noProof/>
          <w:lang w:eastAsia="lt-LT"/>
        </w:rPr>
        <w:lastRenderedPageBreak/>
        <w:drawing>
          <wp:inline distT="0" distB="0" distL="0" distR="0">
            <wp:extent cx="4571223" cy="2668555"/>
            <wp:effectExtent l="19050" t="0" r="19827" b="0"/>
            <wp:docPr id="2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80CA2" w:rsidRPr="00347DA7" w:rsidRDefault="00914626" w:rsidP="00580CA2">
      <w:pPr>
        <w:ind w:left="0" w:firstLine="709"/>
        <w:jc w:val="center"/>
        <w:rPr>
          <w:i/>
          <w:iCs/>
        </w:rPr>
      </w:pPr>
      <w:r w:rsidRPr="00347DA7">
        <w:rPr>
          <w:i/>
        </w:rPr>
        <w:t>3.</w:t>
      </w:r>
      <w:r w:rsidR="00580CA2" w:rsidRPr="00347DA7">
        <w:rPr>
          <w:i/>
        </w:rPr>
        <w:t>1</w:t>
      </w:r>
      <w:r w:rsidRPr="00347DA7">
        <w:rPr>
          <w:i/>
        </w:rPr>
        <w:t>.4</w:t>
      </w:r>
      <w:r w:rsidR="009C0206">
        <w:rPr>
          <w:i/>
        </w:rPr>
        <w:t xml:space="preserve"> </w:t>
      </w:r>
      <w:r w:rsidR="00580CA2" w:rsidRPr="00347DA7">
        <w:rPr>
          <w:i/>
        </w:rPr>
        <w:t>pav. Pedagogų kaita mokykloje.</w:t>
      </w:r>
      <w:r w:rsidR="00580CA2" w:rsidRPr="00347DA7">
        <w:rPr>
          <w:i/>
          <w:iCs/>
        </w:rPr>
        <w:t xml:space="preserve"> (N</w:t>
      </w:r>
      <w:r w:rsidR="00580CA2" w:rsidRPr="00347DA7">
        <w:rPr>
          <w:i/>
          <w:iCs/>
          <w:lang w:val="en-AU"/>
        </w:rPr>
        <w:t>=49)</w:t>
      </w:r>
      <w:r w:rsidR="00580CA2" w:rsidRPr="00347DA7">
        <w:rPr>
          <w:i/>
          <w:iCs/>
        </w:rPr>
        <w:t>.</w:t>
      </w:r>
    </w:p>
    <w:p w:rsidR="00580CA2" w:rsidRPr="00347DA7" w:rsidRDefault="00580CA2" w:rsidP="00580CA2">
      <w:pPr>
        <w:ind w:left="0" w:firstLine="709"/>
        <w:rPr>
          <w:color w:val="000000"/>
        </w:rPr>
      </w:pPr>
      <w:r w:rsidRPr="00347DA7">
        <w:t xml:space="preserve">Kaip iliustruoja </w:t>
      </w:r>
      <w:r w:rsidR="00914626" w:rsidRPr="00347DA7">
        <w:t>3.1.4.</w:t>
      </w:r>
      <w:r w:rsidRPr="00347DA7">
        <w:t>pav. pateikta diagrama pedagogų personalo situacija pasirinktose mokyklose yra palanki, t.y. (76,7</w:t>
      </w:r>
      <w:r w:rsidRPr="00347DA7">
        <w:rPr>
          <w:lang w:val="en-AU"/>
        </w:rPr>
        <w:t xml:space="preserve">%) </w:t>
      </w:r>
      <w:r w:rsidRPr="00347DA7">
        <w:t xml:space="preserve">pedagogų pareiškė, kad </w:t>
      </w:r>
      <w:r w:rsidRPr="00347DA7">
        <w:rPr>
          <w:color w:val="000000"/>
        </w:rPr>
        <w:t>kaita jų mokykloje yra minimali, dauguma mokytojų pasikeičia per 10 ir daugiau metų. (18,8</w:t>
      </w:r>
      <w:r w:rsidRPr="00347DA7">
        <w:t xml:space="preserve">%) pedagogų pažymėjo, kad kaita yra </w:t>
      </w:r>
      <w:r w:rsidRPr="00347DA7">
        <w:rPr>
          <w:color w:val="000000"/>
        </w:rPr>
        <w:t>vidutiniška (dauguma mokytojų vidutiniškai pasikeičia per 4 -10 metų) ir tik nedidelė dalis respondentų (4,7</w:t>
      </w:r>
      <w:r w:rsidRPr="00347DA7">
        <w:t xml:space="preserve">%) </w:t>
      </w:r>
      <w:r w:rsidRPr="00347DA7">
        <w:rPr>
          <w:color w:val="000000"/>
        </w:rPr>
        <w:t>pažymėjo, kad pedagogų kaita jų mokykloje yra didelė (dauguma mokytojų pasikeičia per 3 metus).</w:t>
      </w:r>
    </w:p>
    <w:p w:rsidR="00580CA2" w:rsidRPr="00347DA7" w:rsidRDefault="00580CA2" w:rsidP="00580CA2">
      <w:pPr>
        <w:ind w:left="0" w:firstLine="709"/>
      </w:pPr>
      <w:r w:rsidRPr="00347DA7">
        <w:t>Tyrime buvo siekta išsiaiškinti kaip mokykla, kurioje dirba respondentai, a</w:t>
      </w:r>
      <w:r w:rsidR="00300B0C" w:rsidRPr="00347DA7">
        <w:t>titinka jų lūkesčius (žr. pav.3.1.5.</w:t>
      </w:r>
      <w:r w:rsidRPr="00347DA7">
        <w:t xml:space="preserve">) </w:t>
      </w:r>
    </w:p>
    <w:p w:rsidR="00580CA2" w:rsidRPr="00347DA7" w:rsidRDefault="00580CA2" w:rsidP="00694B56">
      <w:pPr>
        <w:ind w:left="0" w:firstLine="709"/>
        <w:jc w:val="center"/>
      </w:pPr>
      <w:r w:rsidRPr="00347DA7">
        <w:rPr>
          <w:noProof/>
          <w:lang w:eastAsia="lt-LT"/>
        </w:rPr>
        <w:drawing>
          <wp:inline distT="0" distB="0" distL="0" distR="0">
            <wp:extent cx="4572000" cy="2743200"/>
            <wp:effectExtent l="19050" t="0" r="19050" b="0"/>
            <wp:docPr id="2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80CA2" w:rsidRPr="00694B56" w:rsidRDefault="00580CA2" w:rsidP="00694B56">
      <w:pPr>
        <w:pStyle w:val="af1"/>
        <w:numPr>
          <w:ilvl w:val="2"/>
          <w:numId w:val="39"/>
        </w:numPr>
        <w:ind w:left="2694"/>
        <w:rPr>
          <w:rFonts w:ascii="Times New Roman" w:hAnsi="Times New Roman" w:cs="Times New Roman"/>
          <w:i/>
          <w:iCs/>
        </w:rPr>
      </w:pPr>
      <w:r w:rsidRPr="00694B56">
        <w:rPr>
          <w:rFonts w:ascii="Times New Roman" w:hAnsi="Times New Roman" w:cs="Times New Roman"/>
          <w:i/>
        </w:rPr>
        <w:t xml:space="preserve">pav. </w:t>
      </w:r>
      <w:r w:rsidR="00694B56" w:rsidRPr="00694B56">
        <w:rPr>
          <w:rFonts w:ascii="Times New Roman" w:hAnsi="Times New Roman" w:cs="Times New Roman"/>
          <w:i/>
        </w:rPr>
        <w:t xml:space="preserve"> </w:t>
      </w:r>
      <w:r w:rsidRPr="00694B56">
        <w:rPr>
          <w:rFonts w:ascii="Times New Roman" w:hAnsi="Times New Roman" w:cs="Times New Roman"/>
          <w:i/>
        </w:rPr>
        <w:t>Ar mokykla, kurioje dirbate atitinka Jūsų lūkesčius.</w:t>
      </w:r>
      <w:r w:rsidRPr="00694B56">
        <w:rPr>
          <w:rFonts w:ascii="Times New Roman" w:hAnsi="Times New Roman" w:cs="Times New Roman"/>
          <w:i/>
          <w:iCs/>
        </w:rPr>
        <w:t xml:space="preserve"> (N</w:t>
      </w:r>
      <w:r w:rsidRPr="00694B56">
        <w:rPr>
          <w:rFonts w:ascii="Times New Roman" w:hAnsi="Times New Roman" w:cs="Times New Roman"/>
          <w:i/>
          <w:iCs/>
          <w:lang w:val="en-AU"/>
        </w:rPr>
        <w:t>=49)</w:t>
      </w:r>
      <w:r w:rsidRPr="00694B56">
        <w:rPr>
          <w:rFonts w:ascii="Times New Roman" w:hAnsi="Times New Roman" w:cs="Times New Roman"/>
          <w:i/>
          <w:iCs/>
        </w:rPr>
        <w:t>.</w:t>
      </w:r>
    </w:p>
    <w:p w:rsidR="00580CA2" w:rsidRPr="00347DA7" w:rsidRDefault="00580CA2" w:rsidP="00580CA2">
      <w:pPr>
        <w:ind w:left="0" w:firstLine="709"/>
        <w:rPr>
          <w:i/>
          <w:iCs/>
        </w:rPr>
      </w:pPr>
    </w:p>
    <w:p w:rsidR="00C86AF1" w:rsidRPr="00347DA7" w:rsidRDefault="00580CA2" w:rsidP="00C86AF1">
      <w:pPr>
        <w:autoSpaceDE w:val="0"/>
        <w:autoSpaceDN w:val="0"/>
        <w:adjustRightInd w:val="0"/>
        <w:ind w:left="0" w:firstLine="709"/>
        <w:rPr>
          <w:rFonts w:eastAsia="TimesNewRomanPS-BoldMT"/>
          <w:bCs/>
        </w:rPr>
      </w:pPr>
      <w:r w:rsidRPr="00347DA7">
        <w:rPr>
          <w:iCs/>
        </w:rPr>
        <w:lastRenderedPageBreak/>
        <w:t xml:space="preserve">Iš diagramos matyti, kad </w:t>
      </w:r>
      <w:r w:rsidRPr="00347DA7">
        <w:rPr>
          <w:rFonts w:eastAsiaTheme="minorHAnsi"/>
          <w:iCs/>
          <w:lang w:eastAsia="en-US"/>
        </w:rPr>
        <w:t xml:space="preserve">didžiausia dalis respondentų (74,4 </w:t>
      </w:r>
      <w:r w:rsidRPr="00347DA7">
        <w:t>%)</w:t>
      </w:r>
      <w:r w:rsidRPr="00347DA7">
        <w:rPr>
          <w:rFonts w:eastAsiaTheme="minorHAnsi"/>
          <w:iCs/>
          <w:lang w:eastAsia="en-US"/>
        </w:rPr>
        <w:t xml:space="preserve"> pažymėjo, kad mokykla atitinka jų lūkesčius, (20,9%) pedagogų pažymėjo, kad atitinka tik iš dalies ir (4,7</w:t>
      </w:r>
      <w:r w:rsidRPr="00347DA7">
        <w:t>%) pedagogų</w:t>
      </w:r>
      <w:r w:rsidR="008B7599">
        <w:t xml:space="preserve"> nurodė</w:t>
      </w:r>
      <w:r w:rsidRPr="00347DA7">
        <w:t>, kad mokykla, kurioje jie dirba neatitinka jų lūkesčius.</w:t>
      </w:r>
      <w:r w:rsidR="00C86AF1" w:rsidRPr="00347DA7">
        <w:t xml:space="preserve"> Tyrime buvo siekta išsiaiškinti </w:t>
      </w:r>
      <w:r w:rsidR="00C86AF1" w:rsidRPr="00347DA7">
        <w:rPr>
          <w:rFonts w:eastAsiaTheme="minorHAnsi"/>
        </w:rPr>
        <w:t xml:space="preserve">respondentų nuomonę apie veiksmingą mokyklos valdymą, jiems buvo pateiktas atviras klausimas: </w:t>
      </w:r>
      <w:r w:rsidR="00C86AF1" w:rsidRPr="00347DA7">
        <w:rPr>
          <w:rFonts w:eastAsiaTheme="minorHAnsi"/>
          <w:i/>
        </w:rPr>
        <w:t>„</w:t>
      </w:r>
      <w:r w:rsidR="00C86AF1" w:rsidRPr="00347DA7">
        <w:rPr>
          <w:rFonts w:eastAsia="TimesNewRomanPS-BoldMT"/>
          <w:bCs/>
          <w:i/>
        </w:rPr>
        <w:t>Kokie žingsniai dar galėtų būtų įgyvendinti, kad būtų galima sakyti, jog Jūsų mokykla dirba ir valdoma veiksmingai?</w:t>
      </w:r>
      <w:r w:rsidR="00C86AF1" w:rsidRPr="00347DA7">
        <w:rPr>
          <w:rFonts w:eastAsia="TimesNewRomanPS-BoldMT"/>
          <w:bCs/>
        </w:rPr>
        <w:t>“</w:t>
      </w:r>
    </w:p>
    <w:p w:rsidR="00C86AF1" w:rsidRPr="00347DA7" w:rsidRDefault="00C86AF1" w:rsidP="00C86AF1">
      <w:pPr>
        <w:ind w:left="0" w:firstLine="709"/>
      </w:pPr>
      <w:r w:rsidRPr="00347DA7">
        <w:t>Jų teigimu:</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nebūtų antros pamainos;</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didinti mokytojų motyvaciją, siekti didesnio tėvų įtraukimo;</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išsiklausyti mokytojų nuomonę ir į ją reaguoti;</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darbas viena pamaina;</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mokinių srautų paskirstymas mieste (tinklo optimizavimas);</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atšaukti profiliavimą, sumažinti moksleivių skaičių klasėje;</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geresnės švietimo skyriaus darbo planavimas;</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kompetencijos didinimas;</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žmonės turėtų gerbti bendradarbius ir jų darbą;</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skyrių vedėjai turėtų padėti savo pavaldiniams dirbti, juos remti;</w:t>
      </w:r>
    </w:p>
    <w:p w:rsidR="00C86AF1" w:rsidRPr="00347DA7" w:rsidRDefault="00C86AF1" w:rsidP="00853C83">
      <w:pPr>
        <w:pStyle w:val="af1"/>
        <w:numPr>
          <w:ilvl w:val="0"/>
          <w:numId w:val="21"/>
        </w:numPr>
        <w:rPr>
          <w:rFonts w:ascii="Times New Roman" w:hAnsi="Times New Roman" w:cs="Times New Roman"/>
          <w:i/>
          <w:sz w:val="24"/>
          <w:szCs w:val="24"/>
        </w:rPr>
      </w:pPr>
      <w:r w:rsidRPr="00347DA7">
        <w:rPr>
          <w:rFonts w:ascii="Times New Roman" w:hAnsi="Times New Roman" w:cs="Times New Roman"/>
          <w:i/>
          <w:sz w:val="24"/>
          <w:szCs w:val="24"/>
        </w:rPr>
        <w:t>mokyklos renovacija.</w:t>
      </w:r>
    </w:p>
    <w:p w:rsidR="00300B0C" w:rsidRPr="00347DA7" w:rsidRDefault="00300B0C" w:rsidP="00300B0C">
      <w:pPr>
        <w:rPr>
          <w:i/>
        </w:rPr>
      </w:pPr>
    </w:p>
    <w:p w:rsidR="00300B0C" w:rsidRPr="00347DA7" w:rsidRDefault="00300B0C" w:rsidP="00300B0C">
      <w:pPr>
        <w:rPr>
          <w:i/>
        </w:rPr>
      </w:pPr>
    </w:p>
    <w:p w:rsidR="00C86AF1" w:rsidRPr="00347DA7" w:rsidRDefault="00C86AF1" w:rsidP="00C86AF1">
      <w:pPr>
        <w:ind w:left="0" w:firstLine="709"/>
      </w:pPr>
      <w:r w:rsidRPr="00347DA7">
        <w:t>Tyrime buvo siekta išsiaiškinti kaip respondentai sutinka su teiginiu,</w:t>
      </w:r>
      <w:r w:rsidR="00813B36">
        <w:t xml:space="preserve"> </w:t>
      </w:r>
      <w:r w:rsidRPr="00347DA7">
        <w:rPr>
          <w:bCs/>
          <w:lang w:eastAsia="lt-LT"/>
        </w:rPr>
        <w:t xml:space="preserve">kad Lietuvoje </w:t>
      </w:r>
      <w:r w:rsidRPr="00347DA7">
        <w:rPr>
          <w:lang w:eastAsia="lt-LT"/>
        </w:rPr>
        <w:t>švietimas orientuotas į finansus, kur į pirmą vietą iškeliamas nebe vaikų auklėjimas, ugdymas, kultūros kėlimas, socializacija, o piniginiai reikalai</w:t>
      </w:r>
      <w:r w:rsidR="00A77087" w:rsidRPr="00347DA7">
        <w:rPr>
          <w:lang w:eastAsia="lt-LT"/>
        </w:rPr>
        <w:t>? (žr. pav. 3.1.6.</w:t>
      </w:r>
      <w:r w:rsidRPr="00347DA7">
        <w:rPr>
          <w:lang w:eastAsia="lt-LT"/>
        </w:rPr>
        <w:t>)</w:t>
      </w:r>
    </w:p>
    <w:p w:rsidR="00C86AF1" w:rsidRPr="00347DA7" w:rsidRDefault="00C86AF1" w:rsidP="00C86AF1">
      <w:pPr>
        <w:autoSpaceDE w:val="0"/>
        <w:autoSpaceDN w:val="0"/>
        <w:adjustRightInd w:val="0"/>
        <w:ind w:left="0" w:firstLine="709"/>
        <w:rPr>
          <w:rFonts w:eastAsia="TimesNewRomanPS-BoldMT"/>
          <w:b/>
          <w:bCs/>
          <w:i/>
        </w:rPr>
      </w:pPr>
      <w:r w:rsidRPr="00347DA7">
        <w:rPr>
          <w:rFonts w:eastAsia="TimesNewRomanPS-BoldMT"/>
          <w:b/>
          <w:bCs/>
          <w:i/>
          <w:noProof/>
          <w:lang w:eastAsia="lt-LT"/>
        </w:rPr>
        <w:lastRenderedPageBreak/>
        <w:drawing>
          <wp:inline distT="0" distB="0" distL="0" distR="0">
            <wp:extent cx="4572000" cy="274320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86AF1" w:rsidRPr="00347DA7" w:rsidRDefault="00A77087" w:rsidP="00C86AF1">
      <w:pPr>
        <w:spacing w:line="240" w:lineRule="auto"/>
        <w:ind w:left="0" w:firstLine="709"/>
        <w:rPr>
          <w:i/>
          <w:lang w:eastAsia="lt-LT"/>
        </w:rPr>
      </w:pPr>
      <w:r w:rsidRPr="00347DA7">
        <w:rPr>
          <w:i/>
          <w:color w:val="000000"/>
        </w:rPr>
        <w:t>pav. 3.1.6.</w:t>
      </w:r>
      <w:r w:rsidR="009C0206">
        <w:rPr>
          <w:i/>
          <w:color w:val="000000"/>
        </w:rPr>
        <w:t xml:space="preserve"> </w:t>
      </w:r>
      <w:r w:rsidR="00C86AF1" w:rsidRPr="00347DA7">
        <w:rPr>
          <w:i/>
          <w:lang w:val="en-AU"/>
        </w:rPr>
        <w:t>Respondentų</w:t>
      </w:r>
      <w:r w:rsidR="00FE2A54">
        <w:rPr>
          <w:i/>
          <w:lang w:val="en-AU"/>
        </w:rPr>
        <w:t xml:space="preserve"> </w:t>
      </w:r>
      <w:r w:rsidR="00C86AF1" w:rsidRPr="00347DA7">
        <w:rPr>
          <w:i/>
          <w:lang w:val="en-AU"/>
        </w:rPr>
        <w:t>pasiskirstymas</w:t>
      </w:r>
      <w:r w:rsidR="00FE2A54">
        <w:rPr>
          <w:i/>
          <w:lang w:val="en-AU"/>
        </w:rPr>
        <w:t xml:space="preserve"> </w:t>
      </w:r>
      <w:r w:rsidR="00C86AF1" w:rsidRPr="00347DA7">
        <w:rPr>
          <w:i/>
          <w:lang w:val="en-AU"/>
        </w:rPr>
        <w:t>pagal</w:t>
      </w:r>
      <w:r w:rsidR="00FE2A54">
        <w:rPr>
          <w:i/>
          <w:lang w:val="en-AU"/>
        </w:rPr>
        <w:t xml:space="preserve"> </w:t>
      </w:r>
      <w:r w:rsidR="00C86AF1" w:rsidRPr="00347DA7">
        <w:rPr>
          <w:i/>
          <w:lang w:val="en-AU"/>
        </w:rPr>
        <w:t>nuomonę, kad</w:t>
      </w:r>
      <w:r w:rsidR="00FE2A54">
        <w:rPr>
          <w:i/>
          <w:lang w:val="en-AU"/>
        </w:rPr>
        <w:t xml:space="preserve"> </w:t>
      </w:r>
      <w:r w:rsidR="00C86AF1" w:rsidRPr="00347DA7">
        <w:rPr>
          <w:bCs/>
          <w:i/>
          <w:lang w:eastAsia="lt-LT"/>
        </w:rPr>
        <w:t xml:space="preserve">Lietuvoje </w:t>
      </w:r>
      <w:r w:rsidR="00C86AF1" w:rsidRPr="00347DA7">
        <w:rPr>
          <w:i/>
          <w:lang w:eastAsia="lt-LT"/>
        </w:rPr>
        <w:t>švietimas orientuotas į finansus, kur į pirmą vietą iškeliamas nebe vaikų auklėjimas, ugdymas, kultūros kėlimas, socializacija, o piniginiai reikalai.</w:t>
      </w:r>
    </w:p>
    <w:p w:rsidR="00C86AF1" w:rsidRPr="00347DA7" w:rsidRDefault="00C86AF1" w:rsidP="00C86AF1">
      <w:pPr>
        <w:spacing w:line="240" w:lineRule="auto"/>
        <w:ind w:left="0" w:firstLine="709"/>
        <w:rPr>
          <w:lang w:eastAsia="lt-LT"/>
        </w:rPr>
      </w:pPr>
    </w:p>
    <w:p w:rsidR="00C86AF1" w:rsidRPr="00347DA7" w:rsidRDefault="00863F3B" w:rsidP="00C86AF1">
      <w:pPr>
        <w:ind w:left="0" w:firstLine="709"/>
        <w:rPr>
          <w:lang w:eastAsia="lt-LT"/>
        </w:rPr>
      </w:pPr>
      <w:r w:rsidRPr="00347DA7">
        <w:rPr>
          <w:lang w:eastAsia="lt-LT"/>
        </w:rPr>
        <w:t>Iš 3.1.6.</w:t>
      </w:r>
      <w:r w:rsidR="005422DA">
        <w:rPr>
          <w:lang w:eastAsia="lt-LT"/>
        </w:rPr>
        <w:t xml:space="preserve"> </w:t>
      </w:r>
      <w:r w:rsidR="00C86AF1" w:rsidRPr="00347DA7">
        <w:rPr>
          <w:lang w:eastAsia="lt-LT"/>
        </w:rPr>
        <w:t xml:space="preserve">pav. matome, kad </w:t>
      </w:r>
      <w:r w:rsidR="00C86AF1" w:rsidRPr="00347DA7">
        <w:rPr>
          <w:rFonts w:eastAsiaTheme="minorHAnsi"/>
          <w:lang w:eastAsia="en-US"/>
        </w:rPr>
        <w:t>didžioji dauguma pedagogų (50</w:t>
      </w:r>
      <w:r w:rsidR="00C86AF1" w:rsidRPr="00347DA7">
        <w:rPr>
          <w:rFonts w:eastAsiaTheme="minorHAnsi"/>
          <w:lang w:val="en-AU" w:eastAsia="en-US"/>
        </w:rPr>
        <w:t>%)</w:t>
      </w:r>
      <w:r w:rsidR="00C86AF1" w:rsidRPr="00347DA7">
        <w:rPr>
          <w:rFonts w:eastAsiaTheme="minorHAnsi"/>
          <w:lang w:eastAsia="en-US"/>
        </w:rPr>
        <w:t xml:space="preserve"> nurodė, kad Lietuvos </w:t>
      </w:r>
      <w:r w:rsidR="00C86AF1" w:rsidRPr="00347DA7">
        <w:rPr>
          <w:lang w:eastAsia="lt-LT"/>
        </w:rPr>
        <w:t>švietimas iš dalies orientuotas į finansus, kur į pirmą vietą iškeliamas nebe vaikų auklėjimas, ugdymas, kultūros kėlimas, socializacija, o piniginiai reikalai. Tačiau (38,1</w:t>
      </w:r>
      <w:r w:rsidR="00C86AF1" w:rsidRPr="00347DA7">
        <w:rPr>
          <w:rFonts w:eastAsiaTheme="minorHAnsi"/>
          <w:lang w:eastAsia="en-US"/>
        </w:rPr>
        <w:t xml:space="preserve"> %) respondentų tokiam teiginiui nepritaria ir (11,9%) pedagogų mano, kad Liet</w:t>
      </w:r>
      <w:r w:rsidR="00694B56">
        <w:rPr>
          <w:rFonts w:eastAsiaTheme="minorHAnsi"/>
          <w:lang w:eastAsia="en-US"/>
        </w:rPr>
        <w:t>uvos švietimas orientuotas tik į</w:t>
      </w:r>
      <w:r w:rsidR="00C86AF1" w:rsidRPr="00347DA7">
        <w:rPr>
          <w:rFonts w:eastAsiaTheme="minorHAnsi"/>
          <w:lang w:eastAsia="en-US"/>
        </w:rPr>
        <w:t xml:space="preserve"> finansus. </w:t>
      </w:r>
      <w:r w:rsidR="00C86AF1" w:rsidRPr="00347DA7">
        <w:t xml:space="preserve">Duomenys leidžia teigti, jog respondentai linkę manyti, kad Lietuvos švietimas daugiau orientuotas į finansus, </w:t>
      </w:r>
      <w:r w:rsidR="00C86AF1" w:rsidRPr="00347DA7">
        <w:rPr>
          <w:lang w:eastAsia="lt-LT"/>
        </w:rPr>
        <w:t>kur į pirmą vietą iškeliamas nebe vaikų auklėjimas, ugdymas, kultūros kėlimas, socializacija, o piniginiai reikalai.</w:t>
      </w:r>
    </w:p>
    <w:p w:rsidR="00C86AF1" w:rsidRPr="00347DA7" w:rsidRDefault="00C86AF1" w:rsidP="00C86AF1">
      <w:pPr>
        <w:pStyle w:val="ListParagraph1"/>
        <w:widowControl w:val="0"/>
        <w:autoSpaceDE w:val="0"/>
        <w:autoSpaceDN w:val="0"/>
        <w:adjustRightInd w:val="0"/>
        <w:ind w:left="0" w:firstLine="709"/>
        <w:jc w:val="left"/>
        <w:rPr>
          <w:bCs/>
          <w:i/>
          <w:lang w:eastAsia="lt-LT"/>
        </w:rPr>
      </w:pPr>
      <w:r w:rsidRPr="00347DA7">
        <w:rPr>
          <w:rFonts w:eastAsiaTheme="minorHAnsi"/>
        </w:rPr>
        <w:t xml:space="preserve">Siekiant išsiaiškinti respondentų nuomonę apie tai, kaip jie supranta </w:t>
      </w:r>
      <w:r w:rsidRPr="00347DA7">
        <w:rPr>
          <w:bCs/>
          <w:lang w:eastAsia="lt-LT"/>
        </w:rPr>
        <w:t xml:space="preserve">mokyklos veiklos darbo kokybę, jiems buvo pateiktas atviras klausimas: </w:t>
      </w:r>
      <w:r w:rsidRPr="00347DA7">
        <w:rPr>
          <w:bCs/>
          <w:i/>
          <w:lang w:eastAsia="lt-LT"/>
        </w:rPr>
        <w:t>Kaip, jūsų nuomonė, būtų galima apibūdinti mokyklos darbo kokybę?</w:t>
      </w:r>
    </w:p>
    <w:p w:rsidR="00C86AF1" w:rsidRPr="00347DA7" w:rsidRDefault="00C86AF1" w:rsidP="00C86AF1">
      <w:pPr>
        <w:ind w:left="0" w:firstLine="709"/>
      </w:pPr>
      <w:r w:rsidRPr="00347DA7">
        <w:t>Jų teigimu:</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sukurti geras mokymosi bazes ir siekti kuo aukštesnių mokymosi rezultatų;</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mokykla dirba gerai, kiek tai įmanoma šiuo metu ir šiomis sąlygomis;</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geras valdymas, puikus mikroklimatas geranoriška ir bendro tikslo siekianti mokykla;</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saugi mokykla, geras mikroklimatas, puikūs rezultatai;</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profesionalumas, kompetencija + meilė savai profesijai;</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mokykla dirba kokybiškai ir paslaugų kokybė kasmet vis gerėja, bet ne dėl Lietuvos švietimo kokybės valdymo (reformų), o dėl atskirų valdininkų (pvz. direktoriaus) išradingumo, lankstumo, kūrybiškumo.</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lastRenderedPageBreak/>
        <w:t>mūsų gimnazijos darbo kokybę galima apibūdinti teigiamai, nes valstybinių</w:t>
      </w:r>
      <w:r w:rsidR="00693777">
        <w:rPr>
          <w:bCs/>
          <w:i/>
          <w:lang w:eastAsia="lt-LT"/>
        </w:rPr>
        <w:t xml:space="preserve"> egzami</w:t>
      </w:r>
      <w:r w:rsidRPr="00347DA7">
        <w:rPr>
          <w:bCs/>
          <w:i/>
          <w:lang w:eastAsia="lt-LT"/>
        </w:rPr>
        <w:t xml:space="preserve">nų rezultatai yra labai aukšti ir dauguma mūsų </w:t>
      </w:r>
      <w:r w:rsidR="00693777" w:rsidRPr="00347DA7">
        <w:rPr>
          <w:bCs/>
          <w:i/>
          <w:lang w:eastAsia="lt-LT"/>
        </w:rPr>
        <w:t>absolventų</w:t>
      </w:r>
      <w:r w:rsidRPr="00347DA7">
        <w:rPr>
          <w:bCs/>
          <w:i/>
          <w:lang w:eastAsia="lt-LT"/>
        </w:rPr>
        <w:t xml:space="preserve"> stoją į </w:t>
      </w:r>
      <w:r w:rsidR="00693777" w:rsidRPr="00347DA7">
        <w:rPr>
          <w:bCs/>
          <w:i/>
          <w:lang w:eastAsia="lt-LT"/>
        </w:rPr>
        <w:t>aukštąsias</w:t>
      </w:r>
      <w:r w:rsidRPr="00347DA7">
        <w:rPr>
          <w:bCs/>
          <w:i/>
          <w:lang w:eastAsia="lt-LT"/>
        </w:rPr>
        <w:t xml:space="preserve"> mokyklas;</w:t>
      </w:r>
    </w:p>
    <w:p w:rsidR="00C86AF1" w:rsidRPr="00347DA7" w:rsidRDefault="00693777" w:rsidP="00853C83">
      <w:pPr>
        <w:pStyle w:val="ListParagraph1"/>
        <w:widowControl w:val="0"/>
        <w:numPr>
          <w:ilvl w:val="0"/>
          <w:numId w:val="22"/>
        </w:numPr>
        <w:autoSpaceDE w:val="0"/>
        <w:autoSpaceDN w:val="0"/>
        <w:adjustRightInd w:val="0"/>
        <w:jc w:val="left"/>
        <w:rPr>
          <w:bCs/>
          <w:i/>
          <w:lang w:eastAsia="lt-LT"/>
        </w:rPr>
      </w:pPr>
      <w:r>
        <w:rPr>
          <w:bCs/>
          <w:i/>
          <w:lang w:eastAsia="lt-LT"/>
        </w:rPr>
        <w:t>brandos egzami</w:t>
      </w:r>
      <w:r w:rsidR="00C86AF1" w:rsidRPr="00347DA7">
        <w:rPr>
          <w:bCs/>
          <w:i/>
          <w:lang w:eastAsia="lt-LT"/>
        </w:rPr>
        <w:t>nų rezultatai ir konkurencija tarp kitų gimnazijų;</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mokinių, mokytojų ir tėvų lūkesčių užpildymas;</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kad vaikai mokykloje jaustųsi saugiau, aplinka skatintų norą mokytis, kurti.</w:t>
      </w:r>
    </w:p>
    <w:p w:rsidR="00C86AF1" w:rsidRPr="00347DA7" w:rsidRDefault="00C86AF1" w:rsidP="00853C83">
      <w:pPr>
        <w:pStyle w:val="ListParagraph1"/>
        <w:widowControl w:val="0"/>
        <w:numPr>
          <w:ilvl w:val="0"/>
          <w:numId w:val="22"/>
        </w:numPr>
        <w:autoSpaceDE w:val="0"/>
        <w:autoSpaceDN w:val="0"/>
        <w:adjustRightInd w:val="0"/>
        <w:jc w:val="left"/>
        <w:rPr>
          <w:bCs/>
          <w:i/>
          <w:lang w:eastAsia="lt-LT"/>
        </w:rPr>
      </w:pPr>
      <w:r w:rsidRPr="00347DA7">
        <w:rPr>
          <w:bCs/>
          <w:i/>
          <w:lang w:eastAsia="lt-LT"/>
        </w:rPr>
        <w:t>neapkraunant mokytojų popierizmais, suteikiant galimybes visapusiškai tobulėti ir naudotis įvairiomis moderniomis technologijomis.</w:t>
      </w:r>
    </w:p>
    <w:p w:rsidR="00C86AF1" w:rsidRPr="00347DA7" w:rsidRDefault="00C86AF1" w:rsidP="00C86AF1">
      <w:pPr>
        <w:pStyle w:val="ListParagraph1"/>
        <w:widowControl w:val="0"/>
        <w:autoSpaceDE w:val="0"/>
        <w:autoSpaceDN w:val="0"/>
        <w:adjustRightInd w:val="0"/>
        <w:ind w:left="1429" w:firstLine="0"/>
        <w:jc w:val="left"/>
        <w:rPr>
          <w:bCs/>
          <w:i/>
          <w:lang w:eastAsia="lt-LT"/>
        </w:rPr>
      </w:pPr>
    </w:p>
    <w:p w:rsidR="00C86AF1" w:rsidRPr="00347DA7" w:rsidRDefault="00C86AF1" w:rsidP="007A535C">
      <w:pPr>
        <w:pStyle w:val="ListParagraph1"/>
        <w:widowControl w:val="0"/>
        <w:autoSpaceDE w:val="0"/>
        <w:autoSpaceDN w:val="0"/>
        <w:adjustRightInd w:val="0"/>
        <w:ind w:left="284" w:firstLine="709"/>
        <w:jc w:val="left"/>
        <w:rPr>
          <w:bCs/>
        </w:rPr>
      </w:pPr>
      <w:r w:rsidRPr="00347DA7">
        <w:t xml:space="preserve">Tyrime buvo siekta išsiaiškinti kaip respondentai vertina </w:t>
      </w:r>
      <w:r w:rsidRPr="00347DA7">
        <w:rPr>
          <w:bCs/>
        </w:rPr>
        <w:t>bendrą švietimo paslaugų kokybę mūsų šalies mokyklose</w:t>
      </w:r>
      <w:r w:rsidR="00F241B8">
        <w:rPr>
          <w:bCs/>
        </w:rPr>
        <w:t xml:space="preserve"> </w:t>
      </w:r>
      <w:r w:rsidR="00EE5A70" w:rsidRPr="00347DA7">
        <w:rPr>
          <w:bCs/>
        </w:rPr>
        <w:t xml:space="preserve"> (žr. pav. 3.1.7.</w:t>
      </w:r>
      <w:r w:rsidRPr="00347DA7">
        <w:rPr>
          <w:bCs/>
        </w:rPr>
        <w:t>)</w:t>
      </w:r>
    </w:p>
    <w:p w:rsidR="00C86AF1" w:rsidRPr="00347DA7" w:rsidRDefault="00C86AF1" w:rsidP="00C86AF1">
      <w:pPr>
        <w:pStyle w:val="ListParagraph1"/>
        <w:widowControl w:val="0"/>
        <w:autoSpaceDE w:val="0"/>
        <w:autoSpaceDN w:val="0"/>
        <w:adjustRightInd w:val="0"/>
        <w:ind w:left="0" w:firstLine="709"/>
        <w:jc w:val="center"/>
        <w:rPr>
          <w:bCs/>
          <w:i/>
          <w:lang w:eastAsia="lt-LT"/>
        </w:rPr>
      </w:pPr>
      <w:r w:rsidRPr="00347DA7">
        <w:rPr>
          <w:bCs/>
          <w:i/>
          <w:noProof/>
          <w:lang w:eastAsia="lt-LT"/>
        </w:rPr>
        <w:drawing>
          <wp:inline distT="0" distB="0" distL="0" distR="0">
            <wp:extent cx="4572000" cy="274320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86AF1" w:rsidRPr="00347DA7" w:rsidRDefault="00EE5A70" w:rsidP="00C86AF1">
      <w:pPr>
        <w:pStyle w:val="ListParagraph1"/>
        <w:widowControl w:val="0"/>
        <w:autoSpaceDE w:val="0"/>
        <w:autoSpaceDN w:val="0"/>
        <w:adjustRightInd w:val="0"/>
        <w:jc w:val="center"/>
        <w:rPr>
          <w:bCs/>
          <w:i/>
        </w:rPr>
      </w:pPr>
      <w:r w:rsidRPr="00347DA7">
        <w:rPr>
          <w:bCs/>
          <w:i/>
        </w:rPr>
        <w:t>pav. 3.1.7. Š</w:t>
      </w:r>
      <w:r w:rsidR="00C86AF1" w:rsidRPr="00347DA7">
        <w:rPr>
          <w:bCs/>
          <w:i/>
        </w:rPr>
        <w:t>vietimo paslaugų kokybę mūsų šalies mokyklose</w:t>
      </w:r>
    </w:p>
    <w:p w:rsidR="00C86AF1" w:rsidRPr="00347DA7" w:rsidRDefault="00C86AF1" w:rsidP="00C86AF1">
      <w:pPr>
        <w:pStyle w:val="ListParagraph1"/>
        <w:widowControl w:val="0"/>
        <w:autoSpaceDE w:val="0"/>
        <w:autoSpaceDN w:val="0"/>
        <w:adjustRightInd w:val="0"/>
        <w:jc w:val="center"/>
        <w:rPr>
          <w:bCs/>
          <w:i/>
        </w:rPr>
      </w:pPr>
    </w:p>
    <w:p w:rsidR="00C86AF1" w:rsidRPr="00347DA7" w:rsidRDefault="00C86AF1" w:rsidP="007A535C">
      <w:pPr>
        <w:pStyle w:val="ListParagraph1"/>
        <w:widowControl w:val="0"/>
        <w:autoSpaceDE w:val="0"/>
        <w:autoSpaceDN w:val="0"/>
        <w:adjustRightInd w:val="0"/>
        <w:ind w:left="284" w:firstLine="454"/>
        <w:jc w:val="left"/>
      </w:pPr>
      <w:r w:rsidRPr="00347DA7">
        <w:rPr>
          <w:iCs/>
        </w:rPr>
        <w:t xml:space="preserve">Iš diagramos matyti, kad </w:t>
      </w:r>
      <w:r w:rsidRPr="00347DA7">
        <w:rPr>
          <w:rFonts w:eastAsiaTheme="minorHAnsi"/>
          <w:iCs/>
        </w:rPr>
        <w:t>didžiausia dalis respondentų (51</w:t>
      </w:r>
      <w:r w:rsidRPr="00347DA7">
        <w:rPr>
          <w:rFonts w:eastAsiaTheme="minorHAnsi"/>
          <w:iCs/>
          <w:lang w:val="en-AU"/>
        </w:rPr>
        <w:t xml:space="preserve">%) </w:t>
      </w:r>
      <w:r w:rsidRPr="00347DA7">
        <w:rPr>
          <w:rFonts w:eastAsiaTheme="minorHAnsi"/>
          <w:iCs/>
        </w:rPr>
        <w:t xml:space="preserve">švietimo </w:t>
      </w:r>
      <w:r w:rsidRPr="00347DA7">
        <w:rPr>
          <w:bCs/>
        </w:rPr>
        <w:t>paslaugų kokybę mūsų šalies mokyklose</w:t>
      </w:r>
      <w:r w:rsidRPr="00347DA7">
        <w:rPr>
          <w:rFonts w:eastAsiaTheme="minorHAnsi"/>
          <w:iCs/>
        </w:rPr>
        <w:t xml:space="preserve"> vertina patenkinamai. Tačiau nemaža </w:t>
      </w:r>
      <w:r w:rsidRPr="00347DA7">
        <w:t xml:space="preserve">dalis respondentų (40,8%)  </w:t>
      </w:r>
      <w:r w:rsidRPr="00347DA7">
        <w:rPr>
          <w:rFonts w:eastAsiaTheme="minorHAnsi"/>
          <w:iCs/>
        </w:rPr>
        <w:t xml:space="preserve">švietimo </w:t>
      </w:r>
      <w:r w:rsidRPr="00347DA7">
        <w:rPr>
          <w:bCs/>
        </w:rPr>
        <w:t>paslaugų kokybę vertina kaip gera ir tik (8,2</w:t>
      </w:r>
      <w:r w:rsidRPr="00347DA7">
        <w:t xml:space="preserve">%) respondentų paslaugų kokybę įvertina blogai. </w:t>
      </w:r>
    </w:p>
    <w:p w:rsidR="00580CA2" w:rsidRPr="00347DA7" w:rsidRDefault="00580CA2" w:rsidP="007A535C">
      <w:pPr>
        <w:ind w:left="284" w:firstLine="454"/>
      </w:pPr>
      <w:r w:rsidRPr="00347DA7">
        <w:rPr>
          <w:iCs/>
        </w:rPr>
        <w:t>Respondentams buvo pateikta 9 teiginių grupė, kuri atspindi valdymo privalumus, kurie atsirado dėl veiksmingo Lietuvos švietimo sistemos valdymo (žr. pav.</w:t>
      </w:r>
      <w:r w:rsidR="00F1267F" w:rsidRPr="00347DA7">
        <w:rPr>
          <w:iCs/>
        </w:rPr>
        <w:t>3.1.8</w:t>
      </w:r>
      <w:r w:rsidR="00693777">
        <w:rPr>
          <w:iCs/>
        </w:rPr>
        <w:t>). Siekiant patikrinti šios s</w:t>
      </w:r>
      <w:r w:rsidRPr="00347DA7">
        <w:rPr>
          <w:iCs/>
        </w:rPr>
        <w:t xml:space="preserve">kalės klausimyno struktūrą bei tinkamumą, buvo atlikta faktorinė analizė. Faktorių skaičius apribotas iki 3, po to naudotas VARIMAX pasukimas. Kadangi </w:t>
      </w:r>
      <w:r w:rsidRPr="00347DA7">
        <w:rPr>
          <w:rFonts w:eastAsiaTheme="minorHAnsi"/>
          <w:lang w:eastAsia="en-US"/>
        </w:rPr>
        <w:t>Bartlett‘osferiškumo kriterijaus</w:t>
      </w:r>
      <w:r w:rsidR="00174248">
        <w:rPr>
          <w:rFonts w:eastAsiaTheme="minorHAnsi"/>
          <w:lang w:eastAsia="en-US"/>
        </w:rPr>
        <w:t xml:space="preserve"> </w:t>
      </w:r>
      <w:r w:rsidRPr="00347DA7">
        <w:rPr>
          <w:rFonts w:eastAsiaTheme="minorHAnsi"/>
          <w:i/>
          <w:iCs/>
          <w:lang w:eastAsia="en-US"/>
        </w:rPr>
        <w:t xml:space="preserve">p </w:t>
      </w:r>
      <w:r w:rsidRPr="00347DA7">
        <w:rPr>
          <w:rFonts w:eastAsiaTheme="minorHAnsi"/>
          <w:lang w:eastAsia="en-US"/>
        </w:rPr>
        <w:t xml:space="preserve">reikšmė </w:t>
      </w:r>
      <w:r w:rsidRPr="00347DA7">
        <w:rPr>
          <w:rFonts w:eastAsiaTheme="minorHAnsi"/>
          <w:i/>
          <w:iCs/>
        </w:rPr>
        <w:t xml:space="preserve">p </w:t>
      </w:r>
      <w:r w:rsidRPr="00347DA7">
        <w:rPr>
          <w:rFonts w:eastAsia="SymbolMT"/>
        </w:rPr>
        <w:t>&lt;</w:t>
      </w:r>
      <w:r w:rsidRPr="00347DA7">
        <w:rPr>
          <w:rFonts w:eastAsiaTheme="minorHAnsi"/>
        </w:rPr>
        <w:t>0</w:t>
      </w:r>
      <w:r w:rsidRPr="00347DA7">
        <w:rPr>
          <w:rFonts w:eastAsiaTheme="minorHAnsi"/>
          <w:b/>
          <w:bCs/>
          <w:i/>
          <w:iCs/>
        </w:rPr>
        <w:t>,</w:t>
      </w:r>
      <w:r w:rsidRPr="00347DA7">
        <w:rPr>
          <w:rFonts w:eastAsiaTheme="minorHAnsi"/>
        </w:rPr>
        <w:t>05 rodo (mūsų atveju p</w:t>
      </w:r>
      <w:r w:rsidRPr="00347DA7">
        <w:rPr>
          <w:rFonts w:eastAsiaTheme="minorHAnsi"/>
          <w:lang w:val="en-AU"/>
        </w:rPr>
        <w:t>=0,0001),</w:t>
      </w:r>
      <w:r w:rsidRPr="00347DA7">
        <w:rPr>
          <w:rFonts w:eastAsiaTheme="minorHAnsi"/>
        </w:rPr>
        <w:t xml:space="preserve"> kad kintamieji nėra nepriklausomi, o apskaičiuotas </w:t>
      </w:r>
      <w:r w:rsidRPr="00347DA7">
        <w:t>Kaizer–Meyer–Olkin koeficientas (</w:t>
      </w:r>
      <w:r w:rsidRPr="00347DA7">
        <w:rPr>
          <w:rFonts w:eastAsiaTheme="minorHAnsi"/>
          <w:i/>
          <w:iCs/>
        </w:rPr>
        <w:t>KMO)</w:t>
      </w:r>
      <w:r w:rsidRPr="00347DA7">
        <w:t>, kuris parodo,</w:t>
      </w:r>
      <w:r w:rsidRPr="00347DA7">
        <w:rPr>
          <w:rFonts w:eastAsiaTheme="minorHAnsi"/>
          <w:lang w:eastAsia="en-US"/>
        </w:rPr>
        <w:t xml:space="preserve"> ar skalei taikytina faktorinė analizėmato dydis</w:t>
      </w:r>
      <w:r w:rsidR="00174248">
        <w:rPr>
          <w:rFonts w:eastAsiaTheme="minorHAnsi"/>
          <w:lang w:eastAsia="en-US"/>
        </w:rPr>
        <w:t xml:space="preserve"> </w:t>
      </w:r>
      <w:r w:rsidRPr="00347DA7">
        <w:rPr>
          <w:rFonts w:eastAsiaTheme="minorHAnsi"/>
          <w:i/>
          <w:iCs/>
        </w:rPr>
        <w:t xml:space="preserve">(KMO </w:t>
      </w:r>
      <w:r w:rsidRPr="00347DA7">
        <w:rPr>
          <w:rFonts w:eastAsiaTheme="minorHAnsi"/>
        </w:rPr>
        <w:t>=</w:t>
      </w:r>
      <w:r w:rsidRPr="00347DA7">
        <w:rPr>
          <w:iCs/>
        </w:rPr>
        <w:t xml:space="preserve"> 0.695) – o </w:t>
      </w:r>
      <w:r w:rsidRPr="00347DA7">
        <w:rPr>
          <w:iCs/>
        </w:rPr>
        <w:lastRenderedPageBreak/>
        <w:t xml:space="preserve">tai rodo, kad duomenys </w:t>
      </w:r>
      <w:r w:rsidRPr="00347DA7">
        <w:rPr>
          <w:rFonts w:eastAsiaTheme="minorHAnsi"/>
          <w:lang w:eastAsia="en-US"/>
        </w:rPr>
        <w:t>patenkinamai tinka faktorinei analizei atlikti</w:t>
      </w:r>
      <w:r w:rsidR="00813B36">
        <w:rPr>
          <w:rFonts w:eastAsiaTheme="minorHAnsi"/>
          <w:lang w:eastAsia="en-US"/>
        </w:rPr>
        <w:t xml:space="preserve"> </w:t>
      </w:r>
      <w:r w:rsidR="00743DC0">
        <w:rPr>
          <w:iCs/>
        </w:rPr>
        <w:t>[32</w:t>
      </w:r>
      <w:r w:rsidRPr="00347DA7">
        <w:rPr>
          <w:iCs/>
        </w:rPr>
        <w:t xml:space="preserve">, </w:t>
      </w:r>
      <w:r w:rsidRPr="00347DA7">
        <w:rPr>
          <w:rFonts w:eastAsiaTheme="minorHAnsi"/>
          <w:lang w:eastAsia="en-US"/>
        </w:rPr>
        <w:t>P. 40]</w:t>
      </w:r>
      <w:r w:rsidRPr="00347DA7">
        <w:rPr>
          <w:iCs/>
        </w:rPr>
        <w:t>. Sudarius skales, buvo siekiama įvertinti jų kintamųjų patikimumą, tam naudoti Cronbach</w:t>
      </w:r>
      <w:r w:rsidR="00174248">
        <w:rPr>
          <w:iCs/>
        </w:rPr>
        <w:t xml:space="preserve"> </w:t>
      </w:r>
      <w:r w:rsidRPr="00347DA7">
        <w:rPr>
          <w:iCs/>
        </w:rPr>
        <w:t>alpha</w:t>
      </w:r>
      <w:r w:rsidR="00174248">
        <w:rPr>
          <w:iCs/>
        </w:rPr>
        <w:t xml:space="preserve"> </w:t>
      </w:r>
      <w:r w:rsidRPr="00347DA7">
        <w:rPr>
          <w:iCs/>
        </w:rPr>
        <w:t>koeficentai.  Faktorinės a</w:t>
      </w:r>
      <w:r w:rsidR="00311602" w:rsidRPr="00347DA7">
        <w:rPr>
          <w:iCs/>
        </w:rPr>
        <w:t>nalizės rezultatai pavaizduoti 9</w:t>
      </w:r>
      <w:r w:rsidRPr="00347DA7">
        <w:rPr>
          <w:iCs/>
        </w:rPr>
        <w:t xml:space="preserve"> lentelėje.</w:t>
      </w:r>
    </w:p>
    <w:p w:rsidR="00580CA2" w:rsidRPr="00347DA7" w:rsidRDefault="000F3F3D" w:rsidP="00580CA2">
      <w:pPr>
        <w:spacing w:line="240" w:lineRule="auto"/>
        <w:ind w:left="0" w:firstLine="0"/>
        <w:rPr>
          <w:iCs/>
        </w:rPr>
      </w:pPr>
      <w:r w:rsidRPr="00347DA7">
        <w:rPr>
          <w:b/>
          <w:i/>
          <w:iCs/>
        </w:rPr>
        <w:t>Lentelė 9</w:t>
      </w:r>
      <w:r w:rsidR="00580CA2" w:rsidRPr="00347DA7">
        <w:rPr>
          <w:b/>
          <w:i/>
          <w:iCs/>
        </w:rPr>
        <w:t>.</w:t>
      </w:r>
      <w:r w:rsidR="00580CA2" w:rsidRPr="00347DA7">
        <w:rPr>
          <w:i/>
          <w:iCs/>
        </w:rPr>
        <w:t xml:space="preserve"> Mokyklų valdymo privalumai, kurie atsirado dėl veiksmingo Lietuvos švietimo sistemos valdymo : faktorinės analizės rezultatai.</w:t>
      </w:r>
    </w:p>
    <w:p w:rsidR="00580CA2" w:rsidRPr="00347DA7" w:rsidRDefault="00580CA2" w:rsidP="00580CA2">
      <w:pPr>
        <w:spacing w:line="240" w:lineRule="auto"/>
        <w:ind w:left="0" w:firstLine="0"/>
        <w:jc w:val="center"/>
        <w:rPr>
          <w:iCs/>
          <w:lang w:val="en-AU"/>
        </w:rPr>
      </w:pPr>
      <w:r w:rsidRPr="00347DA7">
        <w:rPr>
          <w:iCs/>
        </w:rPr>
        <w:t>(KMO</w:t>
      </w:r>
      <w:r w:rsidRPr="00347DA7">
        <w:rPr>
          <w:iCs/>
          <w:lang w:val="en-AU"/>
        </w:rPr>
        <w:t xml:space="preserve">=0.695, t.y. 70% </w:t>
      </w:r>
      <w:r w:rsidRPr="00347DA7">
        <w:t>dispersijos kintamuosiuose gali paaiškinti du išskirti faktoriai</w:t>
      </w:r>
      <w:r w:rsidRPr="00347DA7">
        <w:rPr>
          <w:iCs/>
          <w:lang w:val="en-AU"/>
        </w:rPr>
        <w:t>)</w:t>
      </w:r>
    </w:p>
    <w:tbl>
      <w:tblPr>
        <w:tblStyle w:val="af2"/>
        <w:tblW w:w="0" w:type="auto"/>
        <w:jc w:val="center"/>
        <w:tblInd w:w="-885" w:type="dxa"/>
        <w:tblLook w:val="04A0"/>
      </w:tblPr>
      <w:tblGrid>
        <w:gridCol w:w="2117"/>
        <w:gridCol w:w="2370"/>
        <w:gridCol w:w="458"/>
        <w:gridCol w:w="2448"/>
        <w:gridCol w:w="1529"/>
        <w:gridCol w:w="1534"/>
      </w:tblGrid>
      <w:tr w:rsidR="00580CA2" w:rsidRPr="00347DA7" w:rsidTr="00F50402">
        <w:trPr>
          <w:jc w:val="center"/>
        </w:trPr>
        <w:tc>
          <w:tcPr>
            <w:tcW w:w="2117" w:type="dxa"/>
            <w:vAlign w:val="center"/>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Faktoriaus pavadinimas</w:t>
            </w:r>
          </w:p>
        </w:tc>
        <w:tc>
          <w:tcPr>
            <w:tcW w:w="2370" w:type="dxa"/>
            <w:vAlign w:val="center"/>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Veiksmingo mokyklos valdymo nusakantys teiginiai</w:t>
            </w:r>
          </w:p>
        </w:tc>
        <w:tc>
          <w:tcPr>
            <w:tcW w:w="458" w:type="dxa"/>
            <w:vAlign w:val="center"/>
          </w:tcPr>
          <w:p w:rsidR="00580CA2" w:rsidRPr="00347DA7" w:rsidRDefault="00580CA2" w:rsidP="005C3AB7">
            <w:pPr>
              <w:pStyle w:val="af1"/>
              <w:ind w:left="0" w:firstLine="0"/>
              <w:jc w:val="center"/>
              <w:rPr>
                <w:rFonts w:ascii="Times New Roman" w:hAnsi="Times New Roman" w:cs="Times New Roman"/>
                <w:b/>
                <w:iCs/>
                <w:sz w:val="24"/>
                <w:szCs w:val="24"/>
              </w:rPr>
            </w:pPr>
          </w:p>
          <w:p w:rsidR="00580CA2" w:rsidRPr="00347DA7" w:rsidRDefault="00580CA2" w:rsidP="005C3AB7">
            <w:pPr>
              <w:pStyle w:val="af1"/>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N</w:t>
            </w:r>
          </w:p>
        </w:tc>
        <w:tc>
          <w:tcPr>
            <w:tcW w:w="2448" w:type="dxa"/>
            <w:vAlign w:val="center"/>
          </w:tcPr>
          <w:p w:rsidR="00580CA2" w:rsidRPr="00347DA7" w:rsidRDefault="00580CA2" w:rsidP="005C3AB7">
            <w:pPr>
              <w:pStyle w:val="af1"/>
              <w:spacing w:line="240"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 xml:space="preserve">Testo žingsnio faktoriaus svoris po sukimo </w:t>
            </w:r>
            <w:r w:rsidR="00B304B3" w:rsidRPr="00347DA7">
              <w:rPr>
                <w:rFonts w:ascii="Times New Roman" w:hAnsi="Times New Roman" w:cs="Times New Roman"/>
                <w:b/>
                <w:iCs/>
                <w:sz w:val="24"/>
                <w:szCs w:val="24"/>
              </w:rPr>
              <w:t>procedūros</w:t>
            </w:r>
            <w:r w:rsidRPr="00347DA7">
              <w:rPr>
                <w:rFonts w:ascii="Times New Roman" w:hAnsi="Times New Roman" w:cs="Times New Roman"/>
                <w:b/>
                <w:iCs/>
                <w:sz w:val="24"/>
                <w:szCs w:val="24"/>
              </w:rPr>
              <w:t xml:space="preserve"> (r)</w:t>
            </w:r>
          </w:p>
        </w:tc>
        <w:tc>
          <w:tcPr>
            <w:tcW w:w="1529" w:type="dxa"/>
            <w:vAlign w:val="center"/>
          </w:tcPr>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p>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Cronbach α koeficentas</w:t>
            </w:r>
          </w:p>
        </w:tc>
        <w:tc>
          <w:tcPr>
            <w:tcW w:w="1534" w:type="dxa"/>
            <w:vAlign w:val="center"/>
          </w:tcPr>
          <w:p w:rsidR="00580CA2" w:rsidRPr="00347DA7" w:rsidRDefault="00580CA2" w:rsidP="005C3AB7">
            <w:pPr>
              <w:pStyle w:val="af1"/>
              <w:spacing w:line="276" w:lineRule="auto"/>
              <w:ind w:left="0" w:firstLine="0"/>
              <w:jc w:val="center"/>
              <w:rPr>
                <w:rFonts w:ascii="Times New Roman" w:hAnsi="Times New Roman" w:cs="Times New Roman"/>
                <w:b/>
                <w:iCs/>
                <w:sz w:val="24"/>
                <w:szCs w:val="24"/>
              </w:rPr>
            </w:pPr>
            <w:r w:rsidRPr="00347DA7">
              <w:rPr>
                <w:rFonts w:ascii="Times New Roman" w:hAnsi="Times New Roman" w:cs="Times New Roman"/>
                <w:b/>
                <w:iCs/>
                <w:sz w:val="24"/>
                <w:szCs w:val="24"/>
              </w:rPr>
              <w:t>Faktoriaus aprašomoji galia (sklaida)</w:t>
            </w:r>
          </w:p>
        </w:tc>
      </w:tr>
      <w:tr w:rsidR="00580CA2" w:rsidRPr="00347DA7" w:rsidTr="00F50402">
        <w:trPr>
          <w:jc w:val="center"/>
        </w:trPr>
        <w:tc>
          <w:tcPr>
            <w:tcW w:w="2117" w:type="dxa"/>
            <w:vMerge w:val="restart"/>
            <w:vAlign w:val="center"/>
          </w:tcPr>
          <w:p w:rsidR="00580CA2" w:rsidRPr="00347DA7" w:rsidRDefault="00580CA2" w:rsidP="005C3AB7">
            <w:pPr>
              <w:spacing w:line="240" w:lineRule="auto"/>
              <w:ind w:left="0" w:firstLine="0"/>
              <w:jc w:val="center"/>
            </w:pPr>
            <w:r w:rsidRPr="00347DA7">
              <w:t>Pagerėjo pedagogų įvaizdis ir atsižvelgimas į mokyklos bendruomenės interesus.</w:t>
            </w:r>
          </w:p>
        </w:tc>
        <w:tc>
          <w:tcPr>
            <w:tcW w:w="2370" w:type="dxa"/>
          </w:tcPr>
          <w:p w:rsidR="00580CA2" w:rsidRPr="00347DA7" w:rsidRDefault="00580CA2" w:rsidP="005C3AB7">
            <w:pPr>
              <w:spacing w:line="240" w:lineRule="auto"/>
              <w:ind w:left="0" w:firstLine="0"/>
            </w:pPr>
            <w:r w:rsidRPr="00347DA7">
              <w:rPr>
                <w:color w:val="000000"/>
              </w:rPr>
              <w:t>Svarbiausią vietą užima mokyklos bendruomenės interesai</w:t>
            </w:r>
          </w:p>
        </w:tc>
        <w:tc>
          <w:tcPr>
            <w:tcW w:w="458" w:type="dxa"/>
            <w:vMerge w:val="restart"/>
            <w:vAlign w:val="center"/>
          </w:tcPr>
          <w:p w:rsidR="00580CA2" w:rsidRPr="00347DA7" w:rsidRDefault="00580CA2" w:rsidP="005C3AB7">
            <w:pPr>
              <w:ind w:left="0" w:firstLine="0"/>
              <w:jc w:val="center"/>
            </w:pPr>
            <w:r w:rsidRPr="00347DA7">
              <w:t>3</w:t>
            </w:r>
          </w:p>
        </w:tc>
        <w:tc>
          <w:tcPr>
            <w:tcW w:w="2448" w:type="dxa"/>
            <w:vAlign w:val="center"/>
          </w:tcPr>
          <w:p w:rsidR="00580CA2" w:rsidRPr="00347DA7" w:rsidRDefault="00580CA2" w:rsidP="005C3AB7">
            <w:pPr>
              <w:ind w:left="0" w:firstLine="0"/>
              <w:jc w:val="center"/>
            </w:pPr>
            <w:r w:rsidRPr="00347DA7">
              <w:t>0,632</w:t>
            </w:r>
          </w:p>
        </w:tc>
        <w:tc>
          <w:tcPr>
            <w:tcW w:w="1529" w:type="dxa"/>
            <w:vMerge w:val="restart"/>
            <w:vAlign w:val="center"/>
          </w:tcPr>
          <w:p w:rsidR="00580CA2" w:rsidRPr="00347DA7" w:rsidRDefault="00580CA2" w:rsidP="005C3AB7">
            <w:pPr>
              <w:ind w:left="0" w:firstLine="0"/>
              <w:jc w:val="center"/>
            </w:pPr>
            <w:r w:rsidRPr="00347DA7">
              <w:t>0,785</w:t>
            </w:r>
          </w:p>
        </w:tc>
        <w:tc>
          <w:tcPr>
            <w:tcW w:w="1534" w:type="dxa"/>
            <w:vMerge w:val="restart"/>
            <w:vAlign w:val="center"/>
          </w:tcPr>
          <w:p w:rsidR="00580CA2" w:rsidRPr="00347DA7" w:rsidRDefault="00580CA2" w:rsidP="005C3AB7">
            <w:pPr>
              <w:ind w:left="0" w:firstLine="0"/>
              <w:jc w:val="center"/>
              <w:rPr>
                <w:lang w:val="en-AU"/>
              </w:rPr>
            </w:pPr>
            <w:r w:rsidRPr="00347DA7">
              <w:t>70,1</w:t>
            </w:r>
            <w:r w:rsidRPr="00347DA7">
              <w:rPr>
                <w:lang w:val="en-AU"/>
              </w:rPr>
              <w:t>%</w:t>
            </w:r>
          </w:p>
        </w:tc>
      </w:tr>
      <w:tr w:rsidR="00580CA2" w:rsidRPr="00347DA7" w:rsidTr="00F50402">
        <w:trPr>
          <w:jc w:val="center"/>
        </w:trPr>
        <w:tc>
          <w:tcPr>
            <w:tcW w:w="2117" w:type="dxa"/>
            <w:vMerge/>
            <w:vAlign w:val="center"/>
          </w:tcPr>
          <w:p w:rsidR="00580CA2" w:rsidRPr="00347DA7" w:rsidRDefault="00580CA2" w:rsidP="005C3AB7">
            <w:pPr>
              <w:ind w:left="0" w:firstLine="0"/>
              <w:jc w:val="center"/>
            </w:pPr>
          </w:p>
        </w:tc>
        <w:tc>
          <w:tcPr>
            <w:tcW w:w="2370" w:type="dxa"/>
          </w:tcPr>
          <w:p w:rsidR="00580CA2" w:rsidRPr="00347DA7" w:rsidRDefault="00580CA2" w:rsidP="005C3AB7">
            <w:pPr>
              <w:spacing w:line="240" w:lineRule="auto"/>
              <w:ind w:left="0" w:firstLine="0"/>
            </w:pPr>
            <w:r w:rsidRPr="00347DA7">
              <w:rPr>
                <w:color w:val="000000"/>
              </w:rPr>
              <w:t>Mokyklos personalas jaučiasi saugus</w:t>
            </w:r>
          </w:p>
        </w:tc>
        <w:tc>
          <w:tcPr>
            <w:tcW w:w="458" w:type="dxa"/>
            <w:vMerge/>
          </w:tcPr>
          <w:p w:rsidR="00580CA2" w:rsidRPr="00347DA7" w:rsidRDefault="00580CA2" w:rsidP="005C3AB7">
            <w:pPr>
              <w:ind w:left="0" w:firstLine="0"/>
            </w:pPr>
          </w:p>
        </w:tc>
        <w:tc>
          <w:tcPr>
            <w:tcW w:w="2448" w:type="dxa"/>
            <w:vAlign w:val="center"/>
          </w:tcPr>
          <w:p w:rsidR="00580CA2" w:rsidRPr="00347DA7" w:rsidRDefault="00580CA2" w:rsidP="005C3AB7">
            <w:pPr>
              <w:ind w:left="0" w:firstLine="0"/>
              <w:jc w:val="center"/>
            </w:pPr>
            <w:r w:rsidRPr="00347DA7">
              <w:t>0,881</w:t>
            </w:r>
          </w:p>
        </w:tc>
        <w:tc>
          <w:tcPr>
            <w:tcW w:w="1529" w:type="dxa"/>
            <w:vMerge/>
            <w:vAlign w:val="center"/>
          </w:tcPr>
          <w:p w:rsidR="00580CA2" w:rsidRPr="00347DA7" w:rsidRDefault="00580CA2" w:rsidP="005C3AB7">
            <w:pPr>
              <w:ind w:left="0" w:firstLine="0"/>
              <w:jc w:val="center"/>
            </w:pPr>
          </w:p>
        </w:tc>
        <w:tc>
          <w:tcPr>
            <w:tcW w:w="1534" w:type="dxa"/>
            <w:vMerge/>
            <w:vAlign w:val="center"/>
          </w:tcPr>
          <w:p w:rsidR="00580CA2" w:rsidRPr="00347DA7" w:rsidRDefault="00580CA2" w:rsidP="005C3AB7">
            <w:pPr>
              <w:ind w:left="0" w:firstLine="0"/>
              <w:jc w:val="center"/>
            </w:pPr>
          </w:p>
        </w:tc>
      </w:tr>
      <w:tr w:rsidR="00580CA2" w:rsidRPr="00347DA7" w:rsidTr="00F50402">
        <w:trPr>
          <w:jc w:val="center"/>
        </w:trPr>
        <w:tc>
          <w:tcPr>
            <w:tcW w:w="2117" w:type="dxa"/>
            <w:vMerge/>
            <w:vAlign w:val="center"/>
          </w:tcPr>
          <w:p w:rsidR="00580CA2" w:rsidRPr="00347DA7" w:rsidRDefault="00580CA2" w:rsidP="005C3AB7">
            <w:pPr>
              <w:ind w:left="0" w:firstLine="0"/>
              <w:jc w:val="center"/>
            </w:pPr>
          </w:p>
        </w:tc>
        <w:tc>
          <w:tcPr>
            <w:tcW w:w="2370" w:type="dxa"/>
          </w:tcPr>
          <w:p w:rsidR="00580CA2" w:rsidRPr="00347DA7" w:rsidRDefault="00580CA2" w:rsidP="005C3AB7">
            <w:pPr>
              <w:spacing w:line="240" w:lineRule="auto"/>
              <w:ind w:left="0" w:firstLine="0"/>
            </w:pPr>
            <w:r w:rsidRPr="00347DA7">
              <w:rPr>
                <w:color w:val="000000"/>
              </w:rPr>
              <w:t>Pagerėjo mokyklos ir pedagogų įvaizdis visuomenėje</w:t>
            </w:r>
          </w:p>
        </w:tc>
        <w:tc>
          <w:tcPr>
            <w:tcW w:w="458" w:type="dxa"/>
            <w:vMerge/>
          </w:tcPr>
          <w:p w:rsidR="00580CA2" w:rsidRPr="00347DA7" w:rsidRDefault="00580CA2" w:rsidP="005C3AB7">
            <w:pPr>
              <w:ind w:left="0" w:firstLine="0"/>
            </w:pPr>
          </w:p>
        </w:tc>
        <w:tc>
          <w:tcPr>
            <w:tcW w:w="2448" w:type="dxa"/>
            <w:vAlign w:val="center"/>
          </w:tcPr>
          <w:p w:rsidR="00580CA2" w:rsidRPr="00347DA7" w:rsidRDefault="00580CA2" w:rsidP="005C3AB7">
            <w:pPr>
              <w:ind w:left="0" w:firstLine="0"/>
              <w:jc w:val="center"/>
            </w:pPr>
            <w:r w:rsidRPr="00347DA7">
              <w:t>0,869</w:t>
            </w:r>
          </w:p>
        </w:tc>
        <w:tc>
          <w:tcPr>
            <w:tcW w:w="1529" w:type="dxa"/>
            <w:vMerge/>
            <w:vAlign w:val="center"/>
          </w:tcPr>
          <w:p w:rsidR="00580CA2" w:rsidRPr="00347DA7" w:rsidRDefault="00580CA2" w:rsidP="005C3AB7">
            <w:pPr>
              <w:ind w:left="0" w:firstLine="0"/>
              <w:jc w:val="center"/>
            </w:pPr>
          </w:p>
        </w:tc>
        <w:tc>
          <w:tcPr>
            <w:tcW w:w="1534" w:type="dxa"/>
            <w:vMerge/>
            <w:vAlign w:val="center"/>
          </w:tcPr>
          <w:p w:rsidR="00580CA2" w:rsidRPr="00347DA7" w:rsidRDefault="00580CA2" w:rsidP="005C3AB7">
            <w:pPr>
              <w:ind w:left="0" w:firstLine="0"/>
              <w:jc w:val="center"/>
            </w:pPr>
          </w:p>
        </w:tc>
      </w:tr>
      <w:tr w:rsidR="00580CA2" w:rsidRPr="00347DA7" w:rsidTr="00F50402">
        <w:trPr>
          <w:jc w:val="center"/>
        </w:trPr>
        <w:tc>
          <w:tcPr>
            <w:tcW w:w="2117" w:type="dxa"/>
            <w:vMerge w:val="restart"/>
            <w:vAlign w:val="center"/>
          </w:tcPr>
          <w:p w:rsidR="00580CA2" w:rsidRPr="00347DA7" w:rsidRDefault="00580CA2" w:rsidP="005C3AB7">
            <w:pPr>
              <w:spacing w:line="240" w:lineRule="auto"/>
              <w:ind w:left="0" w:firstLine="0"/>
              <w:jc w:val="center"/>
            </w:pPr>
            <w:r w:rsidRPr="00347DA7">
              <w:t>Mokyklų valdymo kokybės rodiklių pagerėjimas</w:t>
            </w:r>
          </w:p>
        </w:tc>
        <w:tc>
          <w:tcPr>
            <w:tcW w:w="2370" w:type="dxa"/>
          </w:tcPr>
          <w:p w:rsidR="00580CA2" w:rsidRPr="00347DA7" w:rsidRDefault="00580CA2" w:rsidP="005C3AB7">
            <w:pPr>
              <w:spacing w:line="240" w:lineRule="auto"/>
              <w:ind w:left="0" w:firstLine="0"/>
              <w:rPr>
                <w:color w:val="000000"/>
              </w:rPr>
            </w:pPr>
            <w:r w:rsidRPr="00347DA7">
              <w:rPr>
                <w:color w:val="000000"/>
              </w:rPr>
              <w:t>Reformuotas mokyklos valdymas tapo veiksmingesnis, kokybiškesnis.Aiškios funkcijos, darbų pasidalijimas.</w:t>
            </w:r>
          </w:p>
        </w:tc>
        <w:tc>
          <w:tcPr>
            <w:tcW w:w="458" w:type="dxa"/>
            <w:vMerge w:val="restart"/>
            <w:vAlign w:val="center"/>
          </w:tcPr>
          <w:p w:rsidR="00580CA2" w:rsidRPr="00347DA7" w:rsidRDefault="00580CA2" w:rsidP="005C3AB7">
            <w:pPr>
              <w:ind w:left="0" w:firstLine="0"/>
              <w:jc w:val="center"/>
            </w:pPr>
            <w:r w:rsidRPr="00347DA7">
              <w:t>3</w:t>
            </w:r>
          </w:p>
        </w:tc>
        <w:tc>
          <w:tcPr>
            <w:tcW w:w="2448" w:type="dxa"/>
            <w:vAlign w:val="center"/>
          </w:tcPr>
          <w:p w:rsidR="00580CA2" w:rsidRPr="00347DA7" w:rsidRDefault="00580CA2" w:rsidP="005C3AB7">
            <w:pPr>
              <w:ind w:left="0" w:firstLine="0"/>
              <w:jc w:val="center"/>
            </w:pPr>
            <w:r w:rsidRPr="00347DA7">
              <w:t>0,818</w:t>
            </w:r>
          </w:p>
        </w:tc>
        <w:tc>
          <w:tcPr>
            <w:tcW w:w="1529" w:type="dxa"/>
            <w:vMerge w:val="restart"/>
            <w:vAlign w:val="center"/>
          </w:tcPr>
          <w:p w:rsidR="00580CA2" w:rsidRPr="00347DA7" w:rsidRDefault="00580CA2" w:rsidP="005C3AB7">
            <w:pPr>
              <w:ind w:left="0" w:firstLine="0"/>
              <w:jc w:val="center"/>
            </w:pPr>
            <w:r w:rsidRPr="00347DA7">
              <w:t>0,767</w:t>
            </w:r>
          </w:p>
        </w:tc>
        <w:tc>
          <w:tcPr>
            <w:tcW w:w="1534" w:type="dxa"/>
            <w:vMerge w:val="restart"/>
            <w:vAlign w:val="center"/>
          </w:tcPr>
          <w:p w:rsidR="00580CA2" w:rsidRPr="00347DA7" w:rsidRDefault="00580CA2" w:rsidP="005C3AB7">
            <w:pPr>
              <w:ind w:left="0" w:firstLine="0"/>
              <w:jc w:val="center"/>
            </w:pPr>
            <w:r w:rsidRPr="00347DA7">
              <w:t>68,5%</w:t>
            </w:r>
          </w:p>
        </w:tc>
      </w:tr>
      <w:tr w:rsidR="00580CA2" w:rsidRPr="00347DA7" w:rsidTr="00F50402">
        <w:trPr>
          <w:jc w:val="center"/>
        </w:trPr>
        <w:tc>
          <w:tcPr>
            <w:tcW w:w="2117" w:type="dxa"/>
            <w:vMerge/>
            <w:vAlign w:val="center"/>
          </w:tcPr>
          <w:p w:rsidR="00580CA2" w:rsidRPr="00347DA7" w:rsidRDefault="00580CA2" w:rsidP="005C3AB7">
            <w:pPr>
              <w:spacing w:line="240" w:lineRule="auto"/>
              <w:ind w:left="0" w:firstLine="0"/>
              <w:jc w:val="center"/>
            </w:pPr>
          </w:p>
        </w:tc>
        <w:tc>
          <w:tcPr>
            <w:tcW w:w="2370" w:type="dxa"/>
          </w:tcPr>
          <w:p w:rsidR="00580CA2" w:rsidRPr="00347DA7" w:rsidRDefault="00580CA2" w:rsidP="005C3AB7">
            <w:pPr>
              <w:spacing w:line="240" w:lineRule="auto"/>
              <w:ind w:left="0" w:firstLine="0"/>
              <w:rPr>
                <w:color w:val="000000"/>
              </w:rPr>
            </w:pPr>
            <w:r w:rsidRPr="00347DA7">
              <w:rPr>
                <w:color w:val="000000"/>
              </w:rPr>
              <w:t>Šiuolaikinė mokykla tapo ta vieta, kur įvairių socialinių ir ekonominių sluoksnių jaunuoliai turi galimybę pasiekti geriausių rezultatų</w:t>
            </w:r>
          </w:p>
        </w:tc>
        <w:tc>
          <w:tcPr>
            <w:tcW w:w="458" w:type="dxa"/>
            <w:vMerge/>
          </w:tcPr>
          <w:p w:rsidR="00580CA2" w:rsidRPr="00347DA7" w:rsidRDefault="00580CA2" w:rsidP="005C3AB7">
            <w:pPr>
              <w:ind w:left="0" w:firstLine="0"/>
            </w:pPr>
          </w:p>
        </w:tc>
        <w:tc>
          <w:tcPr>
            <w:tcW w:w="2448" w:type="dxa"/>
            <w:vAlign w:val="center"/>
          </w:tcPr>
          <w:p w:rsidR="00580CA2" w:rsidRPr="00347DA7" w:rsidRDefault="00580CA2" w:rsidP="005C3AB7">
            <w:pPr>
              <w:ind w:left="0" w:firstLine="0"/>
              <w:jc w:val="center"/>
            </w:pPr>
            <w:r w:rsidRPr="00347DA7">
              <w:t>0,842</w:t>
            </w:r>
          </w:p>
        </w:tc>
        <w:tc>
          <w:tcPr>
            <w:tcW w:w="1529" w:type="dxa"/>
            <w:vMerge/>
            <w:vAlign w:val="center"/>
          </w:tcPr>
          <w:p w:rsidR="00580CA2" w:rsidRPr="00347DA7" w:rsidRDefault="00580CA2" w:rsidP="005C3AB7">
            <w:pPr>
              <w:ind w:left="0" w:firstLine="0"/>
              <w:jc w:val="center"/>
            </w:pPr>
          </w:p>
        </w:tc>
        <w:tc>
          <w:tcPr>
            <w:tcW w:w="1534" w:type="dxa"/>
            <w:vMerge/>
            <w:vAlign w:val="center"/>
          </w:tcPr>
          <w:p w:rsidR="00580CA2" w:rsidRPr="00347DA7" w:rsidRDefault="00580CA2" w:rsidP="005C3AB7">
            <w:pPr>
              <w:ind w:left="0" w:firstLine="0"/>
              <w:jc w:val="center"/>
            </w:pPr>
          </w:p>
        </w:tc>
      </w:tr>
      <w:tr w:rsidR="00580CA2" w:rsidRPr="00347DA7" w:rsidTr="00F50402">
        <w:trPr>
          <w:jc w:val="center"/>
        </w:trPr>
        <w:tc>
          <w:tcPr>
            <w:tcW w:w="2117" w:type="dxa"/>
            <w:vMerge/>
            <w:vAlign w:val="center"/>
          </w:tcPr>
          <w:p w:rsidR="00580CA2" w:rsidRPr="00347DA7" w:rsidRDefault="00580CA2" w:rsidP="005C3AB7">
            <w:pPr>
              <w:spacing w:line="240" w:lineRule="auto"/>
              <w:ind w:left="0" w:firstLine="0"/>
              <w:jc w:val="center"/>
            </w:pPr>
          </w:p>
        </w:tc>
        <w:tc>
          <w:tcPr>
            <w:tcW w:w="2370" w:type="dxa"/>
          </w:tcPr>
          <w:p w:rsidR="00580CA2" w:rsidRPr="00347DA7" w:rsidRDefault="00580CA2" w:rsidP="005C3AB7">
            <w:pPr>
              <w:spacing w:line="240" w:lineRule="auto"/>
              <w:ind w:left="0" w:firstLine="0"/>
              <w:rPr>
                <w:color w:val="000000"/>
              </w:rPr>
            </w:pPr>
            <w:r w:rsidRPr="00347DA7">
              <w:rPr>
                <w:color w:val="000000"/>
              </w:rPr>
              <w:t>Pagerėjo mokymosi kokybė ir mokinių pasiekimai</w:t>
            </w:r>
          </w:p>
        </w:tc>
        <w:tc>
          <w:tcPr>
            <w:tcW w:w="458" w:type="dxa"/>
            <w:vMerge/>
          </w:tcPr>
          <w:p w:rsidR="00580CA2" w:rsidRPr="00347DA7" w:rsidRDefault="00580CA2" w:rsidP="005C3AB7">
            <w:pPr>
              <w:ind w:left="0" w:firstLine="0"/>
            </w:pPr>
          </w:p>
        </w:tc>
        <w:tc>
          <w:tcPr>
            <w:tcW w:w="2448" w:type="dxa"/>
            <w:vAlign w:val="center"/>
          </w:tcPr>
          <w:p w:rsidR="00580CA2" w:rsidRPr="00347DA7" w:rsidRDefault="00580CA2" w:rsidP="005C3AB7">
            <w:pPr>
              <w:ind w:left="0" w:firstLine="0"/>
              <w:jc w:val="center"/>
            </w:pPr>
            <w:r w:rsidRPr="00347DA7">
              <w:t>0,583</w:t>
            </w:r>
          </w:p>
        </w:tc>
        <w:tc>
          <w:tcPr>
            <w:tcW w:w="1529" w:type="dxa"/>
            <w:vMerge/>
            <w:vAlign w:val="center"/>
          </w:tcPr>
          <w:p w:rsidR="00580CA2" w:rsidRPr="00347DA7" w:rsidRDefault="00580CA2" w:rsidP="005C3AB7">
            <w:pPr>
              <w:ind w:left="0" w:firstLine="0"/>
              <w:jc w:val="center"/>
            </w:pPr>
          </w:p>
        </w:tc>
        <w:tc>
          <w:tcPr>
            <w:tcW w:w="1534" w:type="dxa"/>
            <w:vMerge/>
            <w:vAlign w:val="center"/>
          </w:tcPr>
          <w:p w:rsidR="00580CA2" w:rsidRPr="00347DA7" w:rsidRDefault="00580CA2" w:rsidP="005C3AB7">
            <w:pPr>
              <w:ind w:left="0" w:firstLine="0"/>
              <w:jc w:val="center"/>
            </w:pPr>
          </w:p>
        </w:tc>
      </w:tr>
      <w:tr w:rsidR="00580CA2" w:rsidRPr="00347DA7" w:rsidTr="00F50402">
        <w:trPr>
          <w:jc w:val="center"/>
        </w:trPr>
        <w:tc>
          <w:tcPr>
            <w:tcW w:w="2117" w:type="dxa"/>
            <w:vMerge w:val="restart"/>
            <w:vAlign w:val="center"/>
          </w:tcPr>
          <w:p w:rsidR="00580CA2" w:rsidRPr="00347DA7" w:rsidRDefault="00580CA2" w:rsidP="005C3AB7">
            <w:pPr>
              <w:spacing w:line="240" w:lineRule="auto"/>
              <w:ind w:left="0" w:firstLine="0"/>
              <w:jc w:val="center"/>
            </w:pPr>
            <w:r w:rsidRPr="00347DA7">
              <w:t>Pagerėjo ugdymosi aplinka</w:t>
            </w:r>
          </w:p>
        </w:tc>
        <w:tc>
          <w:tcPr>
            <w:tcW w:w="2370" w:type="dxa"/>
          </w:tcPr>
          <w:p w:rsidR="00580CA2" w:rsidRPr="00347DA7" w:rsidRDefault="00580CA2" w:rsidP="005C3AB7">
            <w:pPr>
              <w:spacing w:line="240" w:lineRule="auto"/>
              <w:ind w:left="0" w:firstLine="0"/>
              <w:rPr>
                <w:color w:val="000000"/>
              </w:rPr>
            </w:pPr>
            <w:r w:rsidRPr="00347DA7">
              <w:rPr>
                <w:color w:val="000000"/>
              </w:rPr>
              <w:t>Mokykloje vyrauja teigiama, emocinė aplinka, bendradarbiavimo dvasia, nėra smurto ir patyčių.</w:t>
            </w:r>
          </w:p>
        </w:tc>
        <w:tc>
          <w:tcPr>
            <w:tcW w:w="458" w:type="dxa"/>
            <w:vMerge w:val="restart"/>
            <w:vAlign w:val="center"/>
          </w:tcPr>
          <w:p w:rsidR="00580CA2" w:rsidRPr="00347DA7" w:rsidRDefault="00580CA2" w:rsidP="005C3AB7">
            <w:pPr>
              <w:ind w:left="0" w:firstLine="0"/>
              <w:jc w:val="center"/>
            </w:pPr>
            <w:r w:rsidRPr="00347DA7">
              <w:t>2</w:t>
            </w:r>
          </w:p>
        </w:tc>
        <w:tc>
          <w:tcPr>
            <w:tcW w:w="2448" w:type="dxa"/>
            <w:vAlign w:val="center"/>
          </w:tcPr>
          <w:p w:rsidR="00580CA2" w:rsidRPr="00347DA7" w:rsidRDefault="00580CA2" w:rsidP="005C3AB7">
            <w:pPr>
              <w:ind w:left="0" w:firstLine="0"/>
              <w:jc w:val="center"/>
            </w:pPr>
            <w:r w:rsidRPr="00347DA7">
              <w:t>0,715</w:t>
            </w:r>
          </w:p>
        </w:tc>
        <w:tc>
          <w:tcPr>
            <w:tcW w:w="1529" w:type="dxa"/>
            <w:vMerge w:val="restart"/>
            <w:vAlign w:val="center"/>
          </w:tcPr>
          <w:p w:rsidR="00580CA2" w:rsidRPr="00347DA7" w:rsidRDefault="00580CA2" w:rsidP="005C3AB7">
            <w:pPr>
              <w:ind w:left="0" w:firstLine="0"/>
              <w:jc w:val="center"/>
            </w:pPr>
            <w:r w:rsidRPr="00347DA7">
              <w:t>0,721</w:t>
            </w:r>
          </w:p>
        </w:tc>
        <w:tc>
          <w:tcPr>
            <w:tcW w:w="1534" w:type="dxa"/>
            <w:vMerge w:val="restart"/>
            <w:vAlign w:val="center"/>
          </w:tcPr>
          <w:p w:rsidR="00580CA2" w:rsidRPr="00347DA7" w:rsidRDefault="00580CA2" w:rsidP="005C3AB7">
            <w:pPr>
              <w:ind w:left="0" w:firstLine="0"/>
              <w:jc w:val="center"/>
            </w:pPr>
            <w:r w:rsidRPr="00347DA7">
              <w:t>78,6%</w:t>
            </w:r>
          </w:p>
        </w:tc>
      </w:tr>
      <w:tr w:rsidR="00580CA2" w:rsidRPr="00347DA7" w:rsidTr="00F50402">
        <w:trPr>
          <w:jc w:val="center"/>
        </w:trPr>
        <w:tc>
          <w:tcPr>
            <w:tcW w:w="2117" w:type="dxa"/>
            <w:vMerge/>
          </w:tcPr>
          <w:p w:rsidR="00580CA2" w:rsidRPr="00347DA7" w:rsidRDefault="00580CA2" w:rsidP="005C3AB7">
            <w:pPr>
              <w:spacing w:line="240" w:lineRule="auto"/>
              <w:ind w:left="0" w:firstLine="0"/>
            </w:pPr>
          </w:p>
        </w:tc>
        <w:tc>
          <w:tcPr>
            <w:tcW w:w="2370" w:type="dxa"/>
          </w:tcPr>
          <w:p w:rsidR="00580CA2" w:rsidRPr="00347DA7" w:rsidRDefault="00580CA2" w:rsidP="005C3AB7">
            <w:pPr>
              <w:spacing w:line="240" w:lineRule="auto"/>
              <w:ind w:left="0" w:firstLine="0"/>
              <w:rPr>
                <w:color w:val="000000"/>
              </w:rPr>
            </w:pPr>
            <w:r w:rsidRPr="00347DA7">
              <w:rPr>
                <w:color w:val="000000"/>
              </w:rPr>
              <w:t xml:space="preserve">Ugdymosi aplinka tapo saugi ir komfortiška </w:t>
            </w:r>
            <w:r w:rsidRPr="00347DA7">
              <w:rPr>
                <w:color w:val="000000"/>
              </w:rPr>
              <w:lastRenderedPageBreak/>
              <w:t>moksleiviams.</w:t>
            </w:r>
          </w:p>
        </w:tc>
        <w:tc>
          <w:tcPr>
            <w:tcW w:w="458" w:type="dxa"/>
            <w:vMerge/>
          </w:tcPr>
          <w:p w:rsidR="00580CA2" w:rsidRPr="00347DA7" w:rsidRDefault="00580CA2" w:rsidP="005C3AB7">
            <w:pPr>
              <w:ind w:left="0" w:firstLine="0"/>
            </w:pPr>
          </w:p>
        </w:tc>
        <w:tc>
          <w:tcPr>
            <w:tcW w:w="2448" w:type="dxa"/>
            <w:vAlign w:val="center"/>
          </w:tcPr>
          <w:p w:rsidR="00580CA2" w:rsidRPr="00347DA7" w:rsidRDefault="00580CA2" w:rsidP="005C3AB7">
            <w:pPr>
              <w:ind w:left="0" w:firstLine="0"/>
              <w:jc w:val="center"/>
            </w:pPr>
            <w:r w:rsidRPr="00347DA7">
              <w:t>0,918</w:t>
            </w:r>
          </w:p>
        </w:tc>
        <w:tc>
          <w:tcPr>
            <w:tcW w:w="1529" w:type="dxa"/>
            <w:vMerge/>
          </w:tcPr>
          <w:p w:rsidR="00580CA2" w:rsidRPr="00347DA7" w:rsidRDefault="00580CA2" w:rsidP="005C3AB7">
            <w:pPr>
              <w:ind w:left="0" w:firstLine="0"/>
            </w:pPr>
          </w:p>
        </w:tc>
        <w:tc>
          <w:tcPr>
            <w:tcW w:w="1534" w:type="dxa"/>
            <w:vMerge/>
          </w:tcPr>
          <w:p w:rsidR="00580CA2" w:rsidRPr="00347DA7" w:rsidRDefault="00580CA2" w:rsidP="005C3AB7">
            <w:pPr>
              <w:ind w:left="0" w:firstLine="0"/>
            </w:pPr>
          </w:p>
        </w:tc>
      </w:tr>
    </w:tbl>
    <w:p w:rsidR="00580CA2" w:rsidRPr="00347DA7" w:rsidRDefault="00580CA2" w:rsidP="00580CA2">
      <w:pPr>
        <w:ind w:left="0" w:firstLine="709"/>
      </w:pPr>
    </w:p>
    <w:p w:rsidR="00580CA2" w:rsidRPr="00347DA7" w:rsidRDefault="00580CA2" w:rsidP="0095699D">
      <w:pPr>
        <w:autoSpaceDE w:val="0"/>
        <w:autoSpaceDN w:val="0"/>
        <w:adjustRightInd w:val="0"/>
        <w:ind w:left="284" w:firstLine="397"/>
      </w:pPr>
      <w:r w:rsidRPr="00347DA7">
        <w:t xml:space="preserve">Faktorinė analizė išsikristalizavo pakankamai prasmingai interpretuojamus rezultatus. Pradinei analizei buvo pasirinkta pagrindinių faktorių ašių analizė, kuri buvo sumažinta iki 3 faktorių, išskiriant faktorius su tikrinėmis </w:t>
      </w:r>
      <w:r w:rsidR="00693777" w:rsidRPr="00347DA7">
        <w:t>reikšmėmis</w:t>
      </w:r>
      <w:r w:rsidRPr="00347DA7">
        <w:t xml:space="preserve">, </w:t>
      </w:r>
      <w:r w:rsidR="00693777" w:rsidRPr="00347DA7">
        <w:t>didesnėmis</w:t>
      </w:r>
      <w:r w:rsidRPr="00347DA7">
        <w:t xml:space="preserve"> už vienetą (žr. prieduose). </w:t>
      </w:r>
    </w:p>
    <w:p w:rsidR="00580CA2" w:rsidRPr="00347DA7" w:rsidRDefault="00580CA2" w:rsidP="0095699D">
      <w:pPr>
        <w:autoSpaceDE w:val="0"/>
        <w:autoSpaceDN w:val="0"/>
        <w:adjustRightInd w:val="0"/>
        <w:ind w:left="284" w:firstLine="397"/>
        <w:rPr>
          <w:rFonts w:eastAsiaTheme="minorHAnsi"/>
          <w:lang w:eastAsia="en-US"/>
        </w:rPr>
      </w:pPr>
      <w:r w:rsidRPr="00347DA7">
        <w:t xml:space="preserve">Teiginių skalės klausimai ir jų statistinis sąryšis bei grupavimas jų viduje interpretacijos požiūriu gavosi teoriškai prasmingas. Tačiau pažymėtina, jog po VARIMAX </w:t>
      </w:r>
      <w:r w:rsidRPr="00347DA7">
        <w:rPr>
          <w:rFonts w:eastAsiaTheme="minorHAnsi"/>
          <w:lang w:eastAsia="en-US"/>
        </w:rPr>
        <w:t xml:space="preserve">pagrindinių komponenčių pasukimo metodo </w:t>
      </w:r>
      <w:r w:rsidRPr="00347DA7">
        <w:t xml:space="preserve">buvo gautos gana geros teiginių įverčių koreliacijos su išskirtais faktoriais. Apie tai liudija koreliacijos koeficiento reikšmių svyravimo testo žingsnio faktorinis svoris (0,583 &lt; r &lt; 0,918). Faktorių aprašomoji galia (sklaida) svyruoja nuo 65,5 % iki 78,6 %. </w:t>
      </w:r>
      <w:r w:rsidRPr="00347DA7">
        <w:rPr>
          <w:rFonts w:eastAsiaTheme="minorHAnsi"/>
          <w:lang w:eastAsia="en-US"/>
        </w:rPr>
        <w:t>Kiek skalei taikytina faktorinė analizė, rodo Kaiser - Meyer - Olkin koeficientas, kuris šiuo atveju yra 0,7.</w:t>
      </w:r>
    </w:p>
    <w:p w:rsidR="00580CA2" w:rsidRPr="00347DA7" w:rsidRDefault="00580CA2" w:rsidP="0095699D">
      <w:pPr>
        <w:autoSpaceDE w:val="0"/>
        <w:autoSpaceDN w:val="0"/>
        <w:adjustRightInd w:val="0"/>
        <w:ind w:left="284" w:firstLine="397"/>
        <w:rPr>
          <w:rFonts w:eastAsiaTheme="minorHAnsi"/>
          <w:lang w:eastAsia="en-US"/>
        </w:rPr>
      </w:pPr>
      <w:r w:rsidRPr="00347DA7">
        <w:rPr>
          <w:rFonts w:eastAsiaTheme="minorHAnsi"/>
          <w:lang w:eastAsia="en-US"/>
        </w:rPr>
        <w:t xml:space="preserve">Pirmasis faktorius apima teiginius, kurie rodo, kad </w:t>
      </w:r>
      <w:r w:rsidRPr="00347DA7">
        <w:rPr>
          <w:b/>
        </w:rPr>
        <w:t xml:space="preserve">pagerėjo pedagogų įvaizdis ir atsižvelgimas į mokyklos bendruomenės interesus. </w:t>
      </w:r>
      <w:r w:rsidRPr="00347DA7">
        <w:rPr>
          <w:rFonts w:eastAsiaTheme="minorHAnsi"/>
          <w:lang w:eastAsia="en-US"/>
        </w:rPr>
        <w:t>Šio faktoriaus prasmingumą atskleidžia teiginiai, kad</w:t>
      </w:r>
      <w:r w:rsidR="000C4C0F">
        <w:rPr>
          <w:rFonts w:eastAsiaTheme="minorHAnsi"/>
          <w:lang w:eastAsia="en-US"/>
        </w:rPr>
        <w:t xml:space="preserve"> </w:t>
      </w:r>
      <w:r w:rsidRPr="00347DA7">
        <w:rPr>
          <w:color w:val="000000"/>
        </w:rPr>
        <w:t xml:space="preserve">svarbiausią vietą užima mokyklos bendruomenės interesai, mokyklos personalas jaučiasi saugūs, pagerėjo mokyklos ir pedagogų įvaizdis visuomenėje. </w:t>
      </w:r>
      <w:r w:rsidRPr="00347DA7">
        <w:rPr>
          <w:rFonts w:eastAsiaTheme="minorHAnsi"/>
          <w:lang w:eastAsia="en-US"/>
        </w:rPr>
        <w:t xml:space="preserve">Pirmojo išskirto faktoriaus tinkamumą faktorinei analizei patvirtina </w:t>
      </w:r>
      <w:r w:rsidRPr="00347DA7">
        <w:rPr>
          <w:iCs/>
        </w:rPr>
        <w:t xml:space="preserve">Cronbach α koeficentas (0,785), kuris rodo </w:t>
      </w:r>
      <w:r w:rsidRPr="00347DA7">
        <w:rPr>
          <w:rFonts w:eastAsiaTheme="minorHAnsi"/>
          <w:lang w:eastAsia="en-US"/>
        </w:rPr>
        <w:t>aukštą vidinę konsistenciją</w:t>
      </w:r>
      <w:r w:rsidRPr="00347DA7">
        <w:t xml:space="preserve">. </w:t>
      </w:r>
      <w:r w:rsidRPr="00347DA7">
        <w:rPr>
          <w:rFonts w:eastAsiaTheme="minorHAnsi"/>
          <w:lang w:eastAsia="en-US"/>
        </w:rPr>
        <w:t>Koreliacijos reikšmių svyravimo ribos 0,869≤r≤0,632.</w:t>
      </w:r>
    </w:p>
    <w:p w:rsidR="00580CA2" w:rsidRPr="00347DA7" w:rsidRDefault="00580CA2" w:rsidP="0095699D">
      <w:pPr>
        <w:autoSpaceDE w:val="0"/>
        <w:autoSpaceDN w:val="0"/>
        <w:adjustRightInd w:val="0"/>
        <w:ind w:left="284" w:firstLine="397"/>
        <w:rPr>
          <w:rFonts w:eastAsiaTheme="minorHAnsi"/>
          <w:lang w:eastAsia="en-US"/>
        </w:rPr>
      </w:pPr>
      <w:r w:rsidRPr="00347DA7">
        <w:rPr>
          <w:rFonts w:eastAsiaTheme="minorHAnsi"/>
          <w:lang w:eastAsia="en-US"/>
        </w:rPr>
        <w:t xml:space="preserve">Antrasis faktorius apima teiginius, kurie parodo </w:t>
      </w:r>
      <w:r w:rsidRPr="00347DA7">
        <w:rPr>
          <w:rFonts w:eastAsiaTheme="minorHAnsi"/>
          <w:b/>
          <w:lang w:eastAsia="en-US"/>
        </w:rPr>
        <w:t>mokyklų valdymo kokybės rodiklių pagerėjimą</w:t>
      </w:r>
      <w:r w:rsidRPr="00347DA7">
        <w:rPr>
          <w:rFonts w:eastAsiaTheme="minorHAnsi"/>
          <w:lang w:eastAsia="en-US"/>
        </w:rPr>
        <w:t>. Šį faktorių sudaro šios kategorijos:</w:t>
      </w:r>
      <w:r w:rsidR="000C4C0F">
        <w:rPr>
          <w:rFonts w:eastAsiaTheme="minorHAnsi"/>
          <w:lang w:eastAsia="en-US"/>
        </w:rPr>
        <w:t xml:space="preserve"> </w:t>
      </w:r>
      <w:r w:rsidRPr="00347DA7">
        <w:rPr>
          <w:color w:val="000000"/>
        </w:rPr>
        <w:t>reformuotas mokyklos valdymas tapo veiksmingesnis, kokybiškesnis. Aiškios funkcijos, darbų pasidalijimas, šiuolaikinė mokykla tapo ta vieta, kur įvairių socialinių ir ekonominių sluoksnių jaunuoliai turi galimybę pasiekti geriausių rezultatų, pagerėjo mokymosi kokybė ir mokinių pasiekimai.</w:t>
      </w:r>
      <w:r w:rsidR="00A56B4D">
        <w:rPr>
          <w:color w:val="000000"/>
        </w:rPr>
        <w:t xml:space="preserve"> </w:t>
      </w:r>
      <w:r w:rsidRPr="00347DA7">
        <w:rPr>
          <w:rFonts w:eastAsiaTheme="minorHAnsi"/>
          <w:lang w:eastAsia="en-US"/>
        </w:rPr>
        <w:t xml:space="preserve">Cronbach α (0,767) rodo, kad faktorių sudarantys teiginiai yra homogeniški. Koreliacijos reikšmių svyravimo ribos 0,818≤r≤0,583 įrodo pakankamą teiginių įverčių koreliaciją. Trečiasis faktorius apima teiginius, kurie parodo </w:t>
      </w:r>
      <w:r w:rsidRPr="00347DA7">
        <w:rPr>
          <w:b/>
        </w:rPr>
        <w:t xml:space="preserve">ugdymosi aplinkos pagerėjimą. </w:t>
      </w:r>
      <w:r w:rsidRPr="00347DA7">
        <w:rPr>
          <w:rFonts w:eastAsiaTheme="minorHAnsi"/>
          <w:lang w:eastAsia="en-US"/>
        </w:rPr>
        <w:t>Šį faktorių sudaro tokios kategorijos:</w:t>
      </w:r>
      <w:r w:rsidRPr="00347DA7">
        <w:rPr>
          <w:color w:val="000000"/>
        </w:rPr>
        <w:t xml:space="preserve"> mokykloje vyrauja teigiama, emocinė aplinka, bendradarbiavimo dvasia, nėra smurto ir patyčių, ugdymosi aplinka tapo saugi ir komfortiška moksleiviams. </w:t>
      </w:r>
      <w:r w:rsidRPr="00347DA7">
        <w:rPr>
          <w:rFonts w:eastAsiaTheme="minorHAnsi"/>
          <w:lang w:eastAsia="en-US"/>
        </w:rPr>
        <w:t>Cronbach α – 0,721. Koreliacijos reikšmių svyravimo ribos 0,918≤r≤0,715.</w:t>
      </w:r>
    </w:p>
    <w:p w:rsidR="00580CA2" w:rsidRPr="00347DA7" w:rsidRDefault="00580CA2" w:rsidP="0095699D">
      <w:pPr>
        <w:autoSpaceDE w:val="0"/>
        <w:autoSpaceDN w:val="0"/>
        <w:adjustRightInd w:val="0"/>
        <w:ind w:left="284" w:firstLine="397"/>
        <w:rPr>
          <w:rFonts w:eastAsiaTheme="minorHAnsi"/>
          <w:lang w:eastAsia="en-US"/>
        </w:rPr>
      </w:pPr>
      <w:r w:rsidRPr="00347DA7">
        <w:rPr>
          <w:rFonts w:eastAsiaTheme="minorHAnsi"/>
          <w:lang w:eastAsia="en-US"/>
        </w:rPr>
        <w:t xml:space="preserve">Atlikta analizė leidžia daryti išvadą, kad nustatyti faktoriai tinkamai išreiškia Lietuvos sistemos valdymo </w:t>
      </w:r>
      <w:r w:rsidR="00693777" w:rsidRPr="00347DA7">
        <w:rPr>
          <w:rFonts w:eastAsiaTheme="minorHAnsi"/>
          <w:lang w:eastAsia="en-US"/>
        </w:rPr>
        <w:t>veiksmingumo</w:t>
      </w:r>
      <w:r w:rsidRPr="00347DA7">
        <w:rPr>
          <w:rFonts w:eastAsiaTheme="minorHAnsi"/>
          <w:lang w:eastAsia="en-US"/>
        </w:rPr>
        <w:t xml:space="preserve"> veiksnius.</w:t>
      </w:r>
    </w:p>
    <w:p w:rsidR="00580CA2" w:rsidRPr="00347DA7" w:rsidRDefault="00580CA2" w:rsidP="0095699D">
      <w:pPr>
        <w:autoSpaceDE w:val="0"/>
        <w:autoSpaceDN w:val="0"/>
        <w:adjustRightInd w:val="0"/>
        <w:ind w:left="284" w:firstLine="397"/>
        <w:rPr>
          <w:rFonts w:eastAsiaTheme="minorHAnsi"/>
          <w:lang w:eastAsia="en-US"/>
        </w:rPr>
      </w:pPr>
      <w:r w:rsidRPr="00347DA7">
        <w:rPr>
          <w:rFonts w:eastAsiaTheme="minorHAnsi"/>
          <w:lang w:eastAsia="en-US"/>
        </w:rPr>
        <w:t>Siekiant nustatyti</w:t>
      </w:r>
      <w:r w:rsidRPr="00347DA7">
        <w:t>, mokyklų valdymo privalumus, kurie atsirado dėl veiksmingo Lietuvos švietimo sistemos valdymo, pedagogų buvo prašoma įvertinti reformuotos mokyklos pasikeitimo veiksnius.</w:t>
      </w:r>
      <w:r w:rsidR="007A535C">
        <w:t xml:space="preserve"> </w:t>
      </w:r>
      <w:r w:rsidRPr="00347DA7">
        <w:rPr>
          <w:color w:val="000000"/>
        </w:rPr>
        <w:t xml:space="preserve">Vertinimui buvo panaudota 5 balių skalė, kurioje 5 - reiškia aukščiausia įvertinimą (visiškai sutinku), o </w:t>
      </w:r>
      <w:r w:rsidRPr="00347DA7">
        <w:rPr>
          <w:color w:val="000000"/>
        </w:rPr>
        <w:lastRenderedPageBreak/>
        <w:t xml:space="preserve">1 – žemiausią įvertinimą (visiškai nesutinku). </w:t>
      </w:r>
      <w:r w:rsidRPr="00347DA7">
        <w:rPr>
          <w:rFonts w:eastAsiaTheme="minorHAnsi"/>
          <w:lang w:eastAsia="en-US"/>
        </w:rPr>
        <w:t>Kadangi pedagogų</w:t>
      </w:r>
      <w:r w:rsidR="00A56B4D">
        <w:rPr>
          <w:rFonts w:eastAsiaTheme="minorHAnsi"/>
          <w:lang w:eastAsia="en-US"/>
        </w:rPr>
        <w:t xml:space="preserve"> </w:t>
      </w:r>
      <w:r w:rsidRPr="00347DA7">
        <w:rPr>
          <w:rFonts w:eastAsiaTheme="minorHAnsi"/>
          <w:lang w:eastAsia="en-US"/>
        </w:rPr>
        <w:t>atsakymai kraštinėse skalės ribose daug nesiskyrė, skalė buvo modifikuota į trijų balų ranginę skalę ir nustatyti trys naudos lygiai: 5 ÷ 4 – „sutinku“, 3 – „</w:t>
      </w:r>
      <w:r w:rsidR="00B304B3" w:rsidRPr="00347DA7">
        <w:rPr>
          <w:rFonts w:eastAsiaTheme="minorHAnsi"/>
          <w:lang w:eastAsia="en-US"/>
        </w:rPr>
        <w:t>neturiu</w:t>
      </w:r>
      <w:r w:rsidRPr="00347DA7">
        <w:rPr>
          <w:rFonts w:eastAsiaTheme="minorHAnsi"/>
          <w:lang w:eastAsia="en-US"/>
        </w:rPr>
        <w:t xml:space="preserve"> nuomonės“, 2 ÷ 1 – „nesutinku“.</w:t>
      </w:r>
    </w:p>
    <w:p w:rsidR="00580CA2" w:rsidRPr="00347DA7" w:rsidRDefault="00580CA2" w:rsidP="00A56B4D">
      <w:pPr>
        <w:autoSpaceDE w:val="0"/>
        <w:autoSpaceDN w:val="0"/>
        <w:adjustRightInd w:val="0"/>
        <w:ind w:left="284" w:firstLine="397"/>
        <w:rPr>
          <w:lang w:val="en-AU"/>
        </w:rPr>
      </w:pPr>
      <w:r w:rsidRPr="00347DA7">
        <w:rPr>
          <w:rFonts w:eastAsiaTheme="minorHAnsi"/>
          <w:lang w:eastAsia="en-US"/>
        </w:rPr>
        <w:t xml:space="preserve">Vertindami </w:t>
      </w:r>
      <w:r w:rsidRPr="00347DA7">
        <w:rPr>
          <w:b/>
        </w:rPr>
        <w:t xml:space="preserve">pedagogų įvaizdžio ir atsižvelgimą į mokyklos bendruomenės interesus pagerėjimą </w:t>
      </w:r>
      <w:r w:rsidRPr="00347DA7">
        <w:t>faktorių</w:t>
      </w:r>
      <w:r w:rsidR="007A535C">
        <w:t xml:space="preserve"> </w:t>
      </w:r>
      <w:r w:rsidR="00F1267F" w:rsidRPr="00347DA7">
        <w:t>(žr. pav. 3.1.8.</w:t>
      </w:r>
      <w:r w:rsidRPr="00347DA7">
        <w:t>), matyti, kad didžioji dauguma pedagogų (83, 7</w:t>
      </w:r>
      <w:r w:rsidRPr="00347DA7">
        <w:rPr>
          <w:lang w:val="en-AU"/>
        </w:rPr>
        <w:t>%)</w:t>
      </w:r>
      <w:r w:rsidRPr="00347DA7">
        <w:t xml:space="preserve"> sutinka, kad šiuolaikinėje Lietuvos mokykloje svarbiausią vietą užima mokyklos bendruomenės interesai, (66,7%) pedagogų sutinka, kad jaučiasi saugūs dirbdami mokykloje ir (51,2%) pedagogų sutinka, kad pagerėjo mokyklos ir pedagogų įvaizdis visuomenėje. Tačiau (34,9%) pedagogų su tokiu teiginiu nesutinka.</w:t>
      </w:r>
      <w:r w:rsidRPr="00347DA7">
        <w:rPr>
          <w:rFonts w:eastAsiaTheme="minorHAnsi"/>
          <w:lang w:eastAsia="en-US"/>
        </w:rPr>
        <w:t xml:space="preserve"> Tai rodo ir didelis šio teiginio standartinis nuokrypis (SD = 1,225). Kiek mažiau (19</w:t>
      </w:r>
      <w:r w:rsidRPr="00347DA7">
        <w:t>%)</w:t>
      </w:r>
      <w:r w:rsidRPr="00347DA7">
        <w:rPr>
          <w:rFonts w:eastAsiaTheme="minorHAnsi"/>
          <w:lang w:eastAsia="en-US"/>
        </w:rPr>
        <w:t xml:space="preserve"> pedagogų nesutinka, kad dirbdami jie jaučiasi saugūs (SD</w:t>
      </w:r>
      <w:r w:rsidRPr="00347DA7">
        <w:rPr>
          <w:rFonts w:eastAsiaTheme="minorHAnsi"/>
          <w:lang w:val="en-AU" w:eastAsia="en-US"/>
        </w:rPr>
        <w:t>=1,078).</w:t>
      </w:r>
    </w:p>
    <w:p w:rsidR="00580CA2" w:rsidRPr="00347DA7" w:rsidRDefault="00003CE3" w:rsidP="00003CE3">
      <w:pPr>
        <w:autoSpaceDE w:val="0"/>
        <w:autoSpaceDN w:val="0"/>
        <w:adjustRightInd w:val="0"/>
        <w:spacing w:line="240" w:lineRule="auto"/>
        <w:ind w:left="0" w:firstLine="0"/>
        <w:jc w:val="center"/>
        <w:rPr>
          <w:i/>
        </w:rPr>
      </w:pPr>
      <w:r w:rsidRPr="00003CE3">
        <w:rPr>
          <w:i/>
          <w:noProof/>
          <w:lang w:eastAsia="lt-LT"/>
        </w:rPr>
        <w:drawing>
          <wp:inline distT="0" distB="0" distL="0" distR="0">
            <wp:extent cx="6259830" cy="2743200"/>
            <wp:effectExtent l="19050" t="0" r="26670" b="0"/>
            <wp:docPr id="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80CA2" w:rsidRPr="00347DA7" w:rsidRDefault="00580CA2" w:rsidP="00580CA2">
      <w:pPr>
        <w:autoSpaceDE w:val="0"/>
        <w:autoSpaceDN w:val="0"/>
        <w:adjustRightInd w:val="0"/>
        <w:spacing w:line="240" w:lineRule="auto"/>
        <w:ind w:left="0" w:firstLine="0"/>
        <w:rPr>
          <w:i/>
        </w:rPr>
      </w:pPr>
    </w:p>
    <w:p w:rsidR="00580CA2" w:rsidRPr="00347DA7" w:rsidRDefault="00233900" w:rsidP="00580CA2">
      <w:pPr>
        <w:autoSpaceDE w:val="0"/>
        <w:autoSpaceDN w:val="0"/>
        <w:adjustRightInd w:val="0"/>
        <w:spacing w:line="240" w:lineRule="auto"/>
        <w:ind w:left="0" w:firstLine="0"/>
        <w:rPr>
          <w:i/>
          <w:iCs/>
        </w:rPr>
      </w:pPr>
      <w:r w:rsidRPr="00347DA7">
        <w:rPr>
          <w:i/>
        </w:rPr>
        <w:t>3.1.8.</w:t>
      </w:r>
      <w:r w:rsidR="005422DA">
        <w:rPr>
          <w:i/>
        </w:rPr>
        <w:t xml:space="preserve"> </w:t>
      </w:r>
      <w:r w:rsidR="00580CA2" w:rsidRPr="00347DA7">
        <w:rPr>
          <w:i/>
        </w:rPr>
        <w:t>pav. Faktoriaus „pagerėjo pedagogų įvaizdis ir atsižvelgimas į mokyklos bendruomenės interesus</w:t>
      </w:r>
      <w:r w:rsidR="00580CA2" w:rsidRPr="00347DA7">
        <w:rPr>
          <w:i/>
          <w:iCs/>
        </w:rPr>
        <w:t>“ raiška (N</w:t>
      </w:r>
      <w:r w:rsidR="00580CA2" w:rsidRPr="00347DA7">
        <w:rPr>
          <w:i/>
          <w:iCs/>
          <w:lang w:val="en-AU"/>
        </w:rPr>
        <w:t>=49)</w:t>
      </w:r>
      <w:r w:rsidR="00580CA2" w:rsidRPr="00347DA7">
        <w:rPr>
          <w:i/>
          <w:iCs/>
        </w:rPr>
        <w:t>.</w:t>
      </w:r>
    </w:p>
    <w:p w:rsidR="00580CA2" w:rsidRPr="00347DA7" w:rsidRDefault="00580CA2" w:rsidP="00580CA2"/>
    <w:p w:rsidR="00580CA2" w:rsidRPr="00347DA7" w:rsidRDefault="00580CA2" w:rsidP="00580CA2">
      <w:pPr>
        <w:ind w:left="0" w:firstLine="709"/>
      </w:pPr>
      <w:r w:rsidRPr="00347DA7">
        <w:rPr>
          <w:rFonts w:eastAsiaTheme="minorHAnsi"/>
          <w:lang w:eastAsia="en-US"/>
        </w:rPr>
        <w:t>Reikia atkreipti dėmesį</w:t>
      </w:r>
      <w:r w:rsidRPr="00347DA7">
        <w:t xml:space="preserve">, kad nemaža dalis pedagogų vertindami </w:t>
      </w:r>
      <w:r w:rsidRPr="00347DA7">
        <w:rPr>
          <w:i/>
        </w:rPr>
        <w:t>įvaizdžio ir atsižvelgimą į mokyklos bendruomenės interesus pagerėjimą</w:t>
      </w:r>
      <w:r w:rsidRPr="00347DA7">
        <w:t xml:space="preserve"> tiesiog pažymėjo, kad neturi nuomonės šiuo klausimu. (14%) pedagogų pažymėjo, kad neturi nuomonės, kad pagerėjo mokyklos ir pedagogų įvaizdis visuomenėje, (14,3%) respondentų pažymėjo, kad neturi nuomonės, kad mokykloje jie jaučiasi saugūs ir (11,6%) respondentų pažymėjo, kad neturi nuomonės, jog svarbiausią vietą mokyklos gyvenime užima mokyklos bendruomenės interesai.</w:t>
      </w:r>
    </w:p>
    <w:p w:rsidR="00580CA2" w:rsidRPr="00347DA7" w:rsidRDefault="00384EB6" w:rsidP="00384EB6">
      <w:pPr>
        <w:ind w:left="0" w:firstLine="709"/>
        <w:jc w:val="center"/>
      </w:pPr>
      <w:r w:rsidRPr="00384EB6">
        <w:rPr>
          <w:noProof/>
          <w:lang w:eastAsia="lt-LT"/>
        </w:rPr>
        <w:lastRenderedPageBreak/>
        <w:drawing>
          <wp:inline distT="0" distB="0" distL="0" distR="0">
            <wp:extent cx="6024880" cy="2755900"/>
            <wp:effectExtent l="19050" t="0" r="13970" b="6350"/>
            <wp:docPr id="3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80CA2" w:rsidRPr="00347DA7" w:rsidRDefault="00496117" w:rsidP="00580CA2">
      <w:pPr>
        <w:autoSpaceDE w:val="0"/>
        <w:autoSpaceDN w:val="0"/>
        <w:adjustRightInd w:val="0"/>
        <w:spacing w:line="240" w:lineRule="auto"/>
        <w:ind w:left="0" w:firstLine="0"/>
        <w:jc w:val="center"/>
        <w:rPr>
          <w:i/>
          <w:iCs/>
        </w:rPr>
      </w:pPr>
      <w:r w:rsidRPr="00347DA7">
        <w:rPr>
          <w:i/>
        </w:rPr>
        <w:t>3.1.9.</w:t>
      </w:r>
      <w:r w:rsidR="00580CA2" w:rsidRPr="00347DA7">
        <w:rPr>
          <w:i/>
        </w:rPr>
        <w:t>pav. Faktoriaus „Mokyklų valdymo kokybės rodiklių pagerėjimas</w:t>
      </w:r>
      <w:r w:rsidR="00580CA2" w:rsidRPr="00347DA7">
        <w:rPr>
          <w:i/>
          <w:iCs/>
        </w:rPr>
        <w:t>“ raiška (N</w:t>
      </w:r>
      <w:r w:rsidR="00580CA2" w:rsidRPr="00347DA7">
        <w:rPr>
          <w:i/>
          <w:iCs/>
          <w:lang w:val="en-AU"/>
        </w:rPr>
        <w:t>=49)</w:t>
      </w:r>
      <w:r w:rsidR="00580CA2" w:rsidRPr="00347DA7">
        <w:rPr>
          <w:i/>
          <w:iCs/>
        </w:rPr>
        <w:t>.</w:t>
      </w:r>
    </w:p>
    <w:p w:rsidR="00580CA2" w:rsidRPr="00347DA7" w:rsidRDefault="00580CA2" w:rsidP="00580CA2">
      <w:pPr>
        <w:autoSpaceDE w:val="0"/>
        <w:autoSpaceDN w:val="0"/>
        <w:adjustRightInd w:val="0"/>
        <w:spacing w:line="240" w:lineRule="auto"/>
        <w:ind w:left="0" w:firstLine="0"/>
        <w:jc w:val="center"/>
        <w:rPr>
          <w:i/>
          <w:iCs/>
        </w:rPr>
      </w:pPr>
    </w:p>
    <w:p w:rsidR="00580CA2" w:rsidRPr="00347DA7" w:rsidRDefault="00496117" w:rsidP="00580CA2">
      <w:pPr>
        <w:autoSpaceDE w:val="0"/>
        <w:autoSpaceDN w:val="0"/>
        <w:adjustRightInd w:val="0"/>
        <w:ind w:left="0" w:firstLine="454"/>
        <w:rPr>
          <w:i/>
          <w:iCs/>
        </w:rPr>
      </w:pPr>
      <w:r w:rsidRPr="00347DA7">
        <w:t>3.1.9.</w:t>
      </w:r>
      <w:r w:rsidR="00580CA2" w:rsidRPr="00347DA7">
        <w:t xml:space="preserve">pav. pateikta diagrama iliustruoja, kad dauguma mokytojų tvirtai įsitikinę, jog mokyklų valdymo kokybės rodikliai pagerėjo: </w:t>
      </w:r>
      <w:r w:rsidR="00580CA2" w:rsidRPr="00347DA7">
        <w:rPr>
          <w:color w:val="000000"/>
        </w:rPr>
        <w:t>pagerėjo mokymosi kokybė ir mokinių pasiekimai (76,7</w:t>
      </w:r>
      <w:r w:rsidR="00580CA2" w:rsidRPr="00347DA7">
        <w:t>%)</w:t>
      </w:r>
      <w:r w:rsidR="00580CA2" w:rsidRPr="00347DA7">
        <w:rPr>
          <w:color w:val="000000"/>
        </w:rPr>
        <w:t>, šiuolaikinė mokykla tapo ta vieta, kur įvairių socialinių ir ekonominių sluoksnių jaunuoliai turi galimybę pasiekti geriausių rezultatų (86</w:t>
      </w:r>
      <w:r w:rsidR="00580CA2" w:rsidRPr="00347DA7">
        <w:t>%)</w:t>
      </w:r>
      <w:r w:rsidR="00580CA2" w:rsidRPr="00347DA7">
        <w:rPr>
          <w:color w:val="000000"/>
        </w:rPr>
        <w:t>, reformuotas mokyklos valdymas tapo veiksmingesnis, kokybiškesnis. Aiškios funkcijos, darbų pasidalijimas (80,5</w:t>
      </w:r>
      <w:r w:rsidR="00580CA2" w:rsidRPr="00347DA7">
        <w:rPr>
          <w:color w:val="000000"/>
          <w:lang w:val="en-AU"/>
        </w:rPr>
        <w:t>%)</w:t>
      </w:r>
      <w:r w:rsidR="00F1267F" w:rsidRPr="00347DA7">
        <w:rPr>
          <w:color w:val="000000"/>
        </w:rPr>
        <w:t>. (žr. pav. 3.1.9.</w:t>
      </w:r>
      <w:r w:rsidR="00580CA2" w:rsidRPr="00347DA7">
        <w:rPr>
          <w:color w:val="000000"/>
        </w:rPr>
        <w:t>).</w:t>
      </w:r>
    </w:p>
    <w:p w:rsidR="00580CA2" w:rsidRPr="00347DA7" w:rsidRDefault="00580CA2" w:rsidP="00580CA2">
      <w:pPr>
        <w:ind w:left="0" w:firstLine="709"/>
        <w:rPr>
          <w:color w:val="000000"/>
        </w:rPr>
      </w:pPr>
    </w:p>
    <w:p w:rsidR="00580CA2" w:rsidRPr="00347DA7" w:rsidRDefault="001C527A" w:rsidP="00580CA2">
      <w:pPr>
        <w:ind w:left="0" w:firstLine="709"/>
        <w:jc w:val="center"/>
        <w:rPr>
          <w:color w:val="000000"/>
        </w:rPr>
      </w:pPr>
      <w:r w:rsidRPr="001C527A">
        <w:rPr>
          <w:noProof/>
          <w:color w:val="000000"/>
          <w:lang w:eastAsia="lt-LT"/>
        </w:rPr>
        <w:drawing>
          <wp:inline distT="0" distB="0" distL="0" distR="0">
            <wp:extent cx="5427980" cy="2743200"/>
            <wp:effectExtent l="19050" t="0" r="20320" b="0"/>
            <wp:docPr id="3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80CA2" w:rsidRPr="005422DA" w:rsidRDefault="00580CA2" w:rsidP="005422DA">
      <w:pPr>
        <w:pStyle w:val="af1"/>
        <w:numPr>
          <w:ilvl w:val="2"/>
          <w:numId w:val="11"/>
        </w:numPr>
        <w:jc w:val="center"/>
        <w:rPr>
          <w:i/>
          <w:iCs/>
        </w:rPr>
      </w:pPr>
      <w:r w:rsidRPr="005422DA">
        <w:rPr>
          <w:i/>
        </w:rPr>
        <w:t>pav. Faktoriaus „Pagerėjo ugdymosi aplinka</w:t>
      </w:r>
      <w:r w:rsidRPr="005422DA">
        <w:rPr>
          <w:i/>
          <w:iCs/>
        </w:rPr>
        <w:t>“ raiška (N</w:t>
      </w:r>
      <w:r w:rsidRPr="005422DA">
        <w:rPr>
          <w:i/>
          <w:iCs/>
          <w:lang w:val="en-AU"/>
        </w:rPr>
        <w:t>=49)</w:t>
      </w:r>
      <w:r w:rsidRPr="005422DA">
        <w:rPr>
          <w:i/>
          <w:iCs/>
        </w:rPr>
        <w:t>.</w:t>
      </w:r>
    </w:p>
    <w:p w:rsidR="00580CA2" w:rsidRPr="00347DA7" w:rsidRDefault="00580CA2" w:rsidP="00580CA2">
      <w:pPr>
        <w:autoSpaceDE w:val="0"/>
        <w:autoSpaceDN w:val="0"/>
        <w:adjustRightInd w:val="0"/>
        <w:ind w:left="0" w:firstLine="709"/>
        <w:rPr>
          <w:rFonts w:eastAsiaTheme="minorHAnsi"/>
          <w:lang w:eastAsia="en-US"/>
        </w:rPr>
      </w:pPr>
      <w:r w:rsidRPr="00347DA7">
        <w:rPr>
          <w:rFonts w:eastAsiaTheme="minorHAnsi"/>
          <w:lang w:eastAsia="en-US"/>
        </w:rPr>
        <w:t xml:space="preserve">Vertindami </w:t>
      </w:r>
      <w:r w:rsidRPr="00347DA7">
        <w:rPr>
          <w:i/>
        </w:rPr>
        <w:t xml:space="preserve">ugdymosi aplinkos pagerėjimą </w:t>
      </w:r>
      <w:r w:rsidR="001453B7" w:rsidRPr="00347DA7">
        <w:rPr>
          <w:rFonts w:eastAsiaTheme="minorHAnsi"/>
          <w:lang w:eastAsia="en-US"/>
        </w:rPr>
        <w:t>(3.1.10.</w:t>
      </w:r>
      <w:r w:rsidRPr="00347DA7">
        <w:rPr>
          <w:rFonts w:eastAsiaTheme="minorHAnsi"/>
          <w:lang w:eastAsia="en-US"/>
        </w:rPr>
        <w:t xml:space="preserve">pav.), didžioji dauguma pedagogų nurodė, kad ugdymosi aplinka pagerėjo teigiamai: </w:t>
      </w:r>
      <w:r w:rsidRPr="00347DA7">
        <w:rPr>
          <w:color w:val="000000"/>
        </w:rPr>
        <w:t>ugdymosi aplinka tapo saugi ir komfortiška moksleiviams (86</w:t>
      </w:r>
      <w:r w:rsidR="0068383B">
        <w:rPr>
          <w:color w:val="000000"/>
        </w:rPr>
        <w:t xml:space="preserve"> </w:t>
      </w:r>
      <w:r w:rsidRPr="00347DA7">
        <w:rPr>
          <w:color w:val="000000"/>
          <w:lang w:val="en-AU"/>
        </w:rPr>
        <w:t>%)</w:t>
      </w:r>
      <w:r w:rsidRPr="00347DA7">
        <w:rPr>
          <w:color w:val="000000"/>
        </w:rPr>
        <w:t xml:space="preserve">, </w:t>
      </w:r>
      <w:r w:rsidRPr="00347DA7">
        <w:rPr>
          <w:color w:val="000000"/>
        </w:rPr>
        <w:lastRenderedPageBreak/>
        <w:t>mokykloje vyrauja teigiama, emocinė aplinka, bendradarbiavimo dvasia, nėra smurto ir patyčių (76</w:t>
      </w:r>
      <w:r w:rsidR="0068383B">
        <w:rPr>
          <w:color w:val="000000"/>
        </w:rPr>
        <w:t xml:space="preserve"> </w:t>
      </w:r>
      <w:r w:rsidRPr="00347DA7">
        <w:rPr>
          <w:color w:val="000000"/>
        </w:rPr>
        <w:t>%). Tačiau reikia atkreipti dėmesį, kad (13,9</w:t>
      </w:r>
      <w:r w:rsidR="0068383B">
        <w:rPr>
          <w:color w:val="000000"/>
        </w:rPr>
        <w:t xml:space="preserve"> </w:t>
      </w:r>
      <w:r w:rsidRPr="00347DA7">
        <w:rPr>
          <w:color w:val="000000"/>
        </w:rPr>
        <w:t xml:space="preserve">%) respondentų tokiam teiginiui prieštarauja, tai rodo ir </w:t>
      </w:r>
      <w:r w:rsidRPr="00347DA7">
        <w:rPr>
          <w:rFonts w:eastAsiaTheme="minorHAnsi"/>
          <w:lang w:eastAsia="en-US"/>
        </w:rPr>
        <w:t>šio teiginio didelis standartinis nuokrypis (SD = 0,928).</w:t>
      </w:r>
    </w:p>
    <w:p w:rsidR="00580CA2" w:rsidRPr="00347DA7" w:rsidRDefault="00580CA2" w:rsidP="00580CA2">
      <w:pPr>
        <w:autoSpaceDE w:val="0"/>
        <w:autoSpaceDN w:val="0"/>
        <w:adjustRightInd w:val="0"/>
        <w:ind w:left="0" w:firstLine="709"/>
        <w:rPr>
          <w:rFonts w:eastAsiaTheme="minorHAnsi"/>
          <w:lang w:eastAsia="en-US"/>
        </w:rPr>
      </w:pPr>
    </w:p>
    <w:p w:rsidR="00580CA2" w:rsidRPr="00347DA7" w:rsidRDefault="00580CA2" w:rsidP="00C86AF1">
      <w:pPr>
        <w:autoSpaceDE w:val="0"/>
        <w:autoSpaceDN w:val="0"/>
        <w:adjustRightInd w:val="0"/>
        <w:ind w:left="0" w:firstLine="454"/>
        <w:rPr>
          <w:rFonts w:eastAsiaTheme="minorHAnsi"/>
          <w:i/>
          <w:lang w:eastAsia="en-US"/>
        </w:rPr>
      </w:pPr>
      <w:r w:rsidRPr="00347DA7">
        <w:rPr>
          <w:rFonts w:eastAsiaTheme="minorHAnsi"/>
          <w:i/>
          <w:lang w:eastAsia="en-US"/>
        </w:rPr>
        <w:t xml:space="preserve">Apibendrinant galima teigti, kad tyrimu nustatyti </w:t>
      </w:r>
      <w:r w:rsidRPr="00347DA7">
        <w:rPr>
          <w:i/>
          <w:iCs/>
        </w:rPr>
        <w:t>mokyklų valdymo privalumai, kurie atsirado dėl veiksmingo Lietuvos švietimo sistemos valdymo</w:t>
      </w:r>
      <w:r w:rsidRPr="00347DA7">
        <w:rPr>
          <w:rFonts w:eastAsiaTheme="minorHAnsi"/>
          <w:i/>
          <w:lang w:eastAsia="en-US"/>
        </w:rPr>
        <w:t xml:space="preserve"> ir išskirti komponentai, kurie sudaro šie faktoriai: </w:t>
      </w:r>
      <w:r w:rsidRPr="00347DA7">
        <w:rPr>
          <w:i/>
        </w:rPr>
        <w:t>pagerėjo pedagogų įvaizdis ir atsižvelgimas į mokyklos bendruomenės interesus, mokyklų valdymo kokybės rodiklių ir ugdymosi aplinkos pagerėjimas.</w:t>
      </w:r>
      <w:r w:rsidR="00A56B4D">
        <w:rPr>
          <w:rFonts w:eastAsiaTheme="minorHAnsi"/>
          <w:i/>
          <w:lang w:eastAsia="en-US"/>
        </w:rPr>
        <w:t xml:space="preserve"> Kiekvieno </w:t>
      </w:r>
      <w:r w:rsidRPr="00347DA7">
        <w:rPr>
          <w:rFonts w:eastAsiaTheme="minorHAnsi"/>
          <w:i/>
          <w:lang w:eastAsia="en-US"/>
        </w:rPr>
        <w:t>š</w:t>
      </w:r>
      <w:r w:rsidR="00A56B4D">
        <w:rPr>
          <w:rFonts w:eastAsiaTheme="minorHAnsi"/>
          <w:i/>
          <w:lang w:eastAsia="en-US"/>
        </w:rPr>
        <w:t xml:space="preserve">io </w:t>
      </w:r>
      <w:r w:rsidRPr="00347DA7">
        <w:rPr>
          <w:rFonts w:eastAsiaTheme="minorHAnsi"/>
          <w:i/>
          <w:lang w:eastAsia="en-US"/>
        </w:rPr>
        <w:t xml:space="preserve"> faktoriaus prasmingumą atskleidžia pedagogų išsakyti teiginiai. </w:t>
      </w:r>
    </w:p>
    <w:p w:rsidR="00822D41" w:rsidRPr="00347DA7" w:rsidRDefault="00822D41" w:rsidP="00580CA2">
      <w:pPr>
        <w:autoSpaceDE w:val="0"/>
        <w:autoSpaceDN w:val="0"/>
        <w:adjustRightInd w:val="0"/>
        <w:ind w:left="0" w:firstLine="0"/>
        <w:rPr>
          <w:rFonts w:eastAsiaTheme="minorHAnsi"/>
          <w:i/>
          <w:lang w:eastAsia="en-US"/>
        </w:rPr>
      </w:pPr>
    </w:p>
    <w:p w:rsidR="00822D41" w:rsidRPr="00347DA7" w:rsidRDefault="00822D41" w:rsidP="00215EB0">
      <w:pPr>
        <w:pStyle w:val="ListParagraph1"/>
        <w:widowControl w:val="0"/>
        <w:autoSpaceDE w:val="0"/>
        <w:autoSpaceDN w:val="0"/>
        <w:adjustRightInd w:val="0"/>
        <w:ind w:left="0" w:firstLine="709"/>
        <w:jc w:val="center"/>
        <w:rPr>
          <w:b/>
        </w:rPr>
      </w:pPr>
      <w:r w:rsidRPr="00347DA7">
        <w:rPr>
          <w:b/>
        </w:rPr>
        <w:t>2.3. Lietuvos švietimo ir mokslo pertvarkos strateginių priemonių įtakos Lietuvos švietimo įstaigos valdymui kiekybinis ekspertinis tyrimas.</w:t>
      </w:r>
    </w:p>
    <w:p w:rsidR="00822D41" w:rsidRPr="00347DA7" w:rsidRDefault="00822D41" w:rsidP="00215EB0">
      <w:pPr>
        <w:pStyle w:val="af3"/>
        <w:ind w:left="0" w:firstLine="0"/>
        <w:jc w:val="center"/>
        <w:rPr>
          <w:rFonts w:ascii="Times New Roman" w:hAnsi="Times New Roman" w:cs="Times New Roman"/>
          <w:sz w:val="24"/>
          <w:szCs w:val="24"/>
        </w:rPr>
      </w:pPr>
      <w:r w:rsidRPr="00347DA7">
        <w:rPr>
          <w:rFonts w:ascii="Times New Roman" w:hAnsi="Times New Roman" w:cs="Times New Roman"/>
          <w:sz w:val="24"/>
          <w:szCs w:val="24"/>
        </w:rPr>
        <w:t>2.3.1.</w:t>
      </w:r>
      <w:r w:rsidR="003E66E5" w:rsidRPr="003E66E5">
        <w:rPr>
          <w:rFonts w:ascii="Times New Roman" w:hAnsi="Times New Roman" w:cs="Times New Roman"/>
          <w:sz w:val="24"/>
          <w:szCs w:val="24"/>
        </w:rPr>
        <w:t>Švietimo</w:t>
      </w:r>
      <w:r w:rsidR="00285EB2">
        <w:rPr>
          <w:rFonts w:ascii="Times New Roman" w:hAnsi="Times New Roman" w:cs="Times New Roman"/>
          <w:sz w:val="24"/>
          <w:szCs w:val="24"/>
        </w:rPr>
        <w:t xml:space="preserve"> politikos</w:t>
      </w:r>
      <w:r w:rsidR="003E66E5" w:rsidRPr="003E66E5">
        <w:rPr>
          <w:rFonts w:ascii="Times New Roman" w:hAnsi="Times New Roman" w:cs="Times New Roman"/>
          <w:sz w:val="24"/>
          <w:szCs w:val="24"/>
        </w:rPr>
        <w:t xml:space="preserve"> formavimo</w:t>
      </w:r>
      <w:r w:rsidR="00285EB2">
        <w:rPr>
          <w:rFonts w:ascii="Times New Roman" w:hAnsi="Times New Roman" w:cs="Times New Roman"/>
          <w:sz w:val="24"/>
          <w:szCs w:val="24"/>
        </w:rPr>
        <w:t xml:space="preserve"> ir įgyvendinimo</w:t>
      </w:r>
      <w:r w:rsidR="003E66E5" w:rsidRPr="003E66E5">
        <w:rPr>
          <w:rFonts w:ascii="Times New Roman" w:hAnsi="Times New Roman" w:cs="Times New Roman"/>
          <w:sz w:val="24"/>
          <w:szCs w:val="24"/>
        </w:rPr>
        <w:t xml:space="preserve"> ekspertų nuostatų panašumų bei skirtumų lyginamoji analizė ir valdymo veiksmingumo įvertinimas</w:t>
      </w:r>
      <w:r w:rsidRPr="00347DA7">
        <w:rPr>
          <w:rFonts w:ascii="Times New Roman" w:hAnsi="Times New Roman" w:cs="Times New Roman"/>
          <w:sz w:val="24"/>
          <w:szCs w:val="24"/>
        </w:rPr>
        <w:t>.</w:t>
      </w:r>
    </w:p>
    <w:p w:rsidR="00822D41" w:rsidRPr="00347DA7" w:rsidRDefault="00822D41" w:rsidP="00822D41">
      <w:pPr>
        <w:pStyle w:val="af3"/>
        <w:rPr>
          <w:rFonts w:ascii="Times New Roman" w:hAnsi="Times New Roman" w:cs="Times New Roman"/>
          <w:sz w:val="24"/>
          <w:szCs w:val="24"/>
        </w:rPr>
      </w:pPr>
    </w:p>
    <w:p w:rsidR="00553990" w:rsidRPr="00810211" w:rsidRDefault="00822D41" w:rsidP="00FA5BE7">
      <w:pPr>
        <w:pStyle w:val="af3"/>
        <w:ind w:left="284" w:firstLine="397"/>
        <w:rPr>
          <w:rFonts w:ascii="Times New Roman" w:hAnsi="Times New Roman" w:cs="Times New Roman"/>
          <w:i/>
          <w:sz w:val="24"/>
          <w:szCs w:val="24"/>
        </w:rPr>
      </w:pPr>
      <w:r w:rsidRPr="00347DA7">
        <w:rPr>
          <w:rFonts w:ascii="Times New Roman" w:hAnsi="Times New Roman" w:cs="Times New Roman"/>
          <w:sz w:val="24"/>
          <w:szCs w:val="24"/>
        </w:rPr>
        <w:t>Siekiant „nuskanuoti“ kuo objektyvesnę valdymo vaizdą apie mokyklų veik</w:t>
      </w:r>
      <w:r w:rsidR="00F1267F" w:rsidRPr="00347DA7">
        <w:rPr>
          <w:rFonts w:ascii="Times New Roman" w:hAnsi="Times New Roman" w:cs="Times New Roman"/>
          <w:sz w:val="24"/>
          <w:szCs w:val="24"/>
        </w:rPr>
        <w:t>l</w:t>
      </w:r>
      <w:r w:rsidR="00005AFA">
        <w:rPr>
          <w:rFonts w:ascii="Times New Roman" w:hAnsi="Times New Roman" w:cs="Times New Roman"/>
          <w:sz w:val="24"/>
          <w:szCs w:val="24"/>
        </w:rPr>
        <w:t>os veiksmingumą, buvo apklausti</w:t>
      </w:r>
      <w:r w:rsidRPr="00347DA7">
        <w:rPr>
          <w:rFonts w:ascii="Times New Roman" w:hAnsi="Times New Roman" w:cs="Times New Roman"/>
          <w:sz w:val="24"/>
          <w:szCs w:val="24"/>
        </w:rPr>
        <w:t xml:space="preserve"> švieti</w:t>
      </w:r>
      <w:r w:rsidR="00005AFA">
        <w:rPr>
          <w:rFonts w:ascii="Times New Roman" w:hAnsi="Times New Roman" w:cs="Times New Roman"/>
          <w:sz w:val="24"/>
          <w:szCs w:val="24"/>
        </w:rPr>
        <w:t>mo politikos formavimo ekspertai</w:t>
      </w:r>
      <w:r w:rsidR="007E31F2">
        <w:rPr>
          <w:rFonts w:ascii="Times New Roman" w:hAnsi="Times New Roman" w:cs="Times New Roman"/>
          <w:sz w:val="24"/>
          <w:szCs w:val="24"/>
        </w:rPr>
        <w:t xml:space="preserve"> </w:t>
      </w:r>
      <w:r w:rsidR="00D36312">
        <w:rPr>
          <w:rFonts w:ascii="Times New Roman" w:hAnsi="Times New Roman" w:cs="Times New Roman"/>
          <w:sz w:val="24"/>
          <w:szCs w:val="24"/>
        </w:rPr>
        <w:t xml:space="preserve">Seimo </w:t>
      </w:r>
      <w:r w:rsidR="008628F6">
        <w:rPr>
          <w:rFonts w:ascii="Times New Roman" w:hAnsi="Times New Roman" w:cs="Times New Roman"/>
          <w:sz w:val="24"/>
          <w:szCs w:val="24"/>
        </w:rPr>
        <w:t>lygmeniu</w:t>
      </w:r>
      <w:r w:rsidR="00706BAA">
        <w:rPr>
          <w:rFonts w:ascii="Times New Roman" w:hAnsi="Times New Roman" w:cs="Times New Roman"/>
          <w:sz w:val="24"/>
          <w:szCs w:val="24"/>
        </w:rPr>
        <w:t>,</w:t>
      </w:r>
      <w:r w:rsidR="004164CF">
        <w:rPr>
          <w:rFonts w:ascii="Times New Roman" w:hAnsi="Times New Roman" w:cs="Times New Roman"/>
          <w:sz w:val="24"/>
          <w:szCs w:val="24"/>
        </w:rPr>
        <w:t xml:space="preserve"> Švietimo</w:t>
      </w:r>
      <w:r w:rsidR="007E31F2">
        <w:rPr>
          <w:rFonts w:ascii="Times New Roman" w:hAnsi="Times New Roman" w:cs="Times New Roman"/>
          <w:sz w:val="24"/>
          <w:szCs w:val="24"/>
        </w:rPr>
        <w:t xml:space="preserve"> </w:t>
      </w:r>
      <w:r w:rsidR="004164CF">
        <w:rPr>
          <w:rFonts w:ascii="Times New Roman" w:hAnsi="Times New Roman" w:cs="Times New Roman"/>
          <w:sz w:val="24"/>
          <w:szCs w:val="24"/>
        </w:rPr>
        <w:t xml:space="preserve">ir mokslo </w:t>
      </w:r>
      <w:r w:rsidR="00706BAA">
        <w:rPr>
          <w:rFonts w:ascii="Times New Roman" w:hAnsi="Times New Roman" w:cs="Times New Roman"/>
          <w:sz w:val="24"/>
          <w:szCs w:val="24"/>
        </w:rPr>
        <w:t xml:space="preserve">ministerijos </w:t>
      </w:r>
      <w:r w:rsidR="008628F6">
        <w:rPr>
          <w:rFonts w:ascii="Times New Roman" w:hAnsi="Times New Roman" w:cs="Times New Roman"/>
          <w:sz w:val="24"/>
          <w:szCs w:val="24"/>
        </w:rPr>
        <w:t>lygmeniu</w:t>
      </w:r>
      <w:r w:rsidR="00933DC4">
        <w:rPr>
          <w:rFonts w:ascii="Times New Roman" w:hAnsi="Times New Roman" w:cs="Times New Roman"/>
          <w:sz w:val="24"/>
          <w:szCs w:val="24"/>
        </w:rPr>
        <w:t xml:space="preserve"> </w:t>
      </w:r>
      <w:r w:rsidR="00706BAA">
        <w:rPr>
          <w:rFonts w:ascii="Times New Roman" w:hAnsi="Times New Roman" w:cs="Times New Roman"/>
          <w:sz w:val="24"/>
          <w:szCs w:val="24"/>
        </w:rPr>
        <w:t>ir</w:t>
      </w:r>
      <w:r w:rsidR="004164CF">
        <w:rPr>
          <w:rFonts w:ascii="Times New Roman" w:hAnsi="Times New Roman" w:cs="Times New Roman"/>
          <w:sz w:val="24"/>
          <w:szCs w:val="24"/>
        </w:rPr>
        <w:t xml:space="preserve"> jai pavald</w:t>
      </w:r>
      <w:r w:rsidR="00A41329">
        <w:rPr>
          <w:rFonts w:ascii="Times New Roman" w:hAnsi="Times New Roman" w:cs="Times New Roman"/>
          <w:sz w:val="24"/>
          <w:szCs w:val="24"/>
        </w:rPr>
        <w:t>žios</w:t>
      </w:r>
      <w:r w:rsidR="004164CF">
        <w:rPr>
          <w:rFonts w:ascii="Times New Roman" w:hAnsi="Times New Roman" w:cs="Times New Roman"/>
          <w:sz w:val="24"/>
          <w:szCs w:val="24"/>
        </w:rPr>
        <w:t xml:space="preserve"> institucij</w:t>
      </w:r>
      <w:r w:rsidR="008628F6">
        <w:rPr>
          <w:rFonts w:ascii="Times New Roman" w:hAnsi="Times New Roman" w:cs="Times New Roman"/>
          <w:sz w:val="24"/>
          <w:szCs w:val="24"/>
        </w:rPr>
        <w:t>os lygmeniu</w:t>
      </w:r>
      <w:r w:rsidRPr="00347DA7">
        <w:rPr>
          <w:rFonts w:ascii="Times New Roman" w:hAnsi="Times New Roman" w:cs="Times New Roman"/>
          <w:sz w:val="24"/>
          <w:szCs w:val="24"/>
        </w:rPr>
        <w:t xml:space="preserve">. Anketos forma pateikiama 2 priede. </w:t>
      </w:r>
      <w:r w:rsidR="00553990">
        <w:rPr>
          <w:rFonts w:ascii="Times New Roman" w:hAnsi="Times New Roman" w:cs="Times New Roman"/>
          <w:sz w:val="24"/>
          <w:szCs w:val="24"/>
        </w:rPr>
        <w:t xml:space="preserve">Anketinėse apklausose dalyvavo </w:t>
      </w:r>
      <w:r w:rsidR="0002447D">
        <w:rPr>
          <w:rFonts w:ascii="Times New Roman" w:hAnsi="Times New Roman" w:cs="Times New Roman"/>
          <w:sz w:val="24"/>
          <w:szCs w:val="24"/>
        </w:rPr>
        <w:t>3</w:t>
      </w:r>
      <w:r w:rsidR="00553990">
        <w:rPr>
          <w:rFonts w:ascii="Times New Roman" w:hAnsi="Times New Roman" w:cs="Times New Roman"/>
          <w:sz w:val="24"/>
          <w:szCs w:val="24"/>
        </w:rPr>
        <w:t xml:space="preserve"> švietimo ekspertai. </w:t>
      </w:r>
      <w:r w:rsidRPr="00347DA7">
        <w:rPr>
          <w:rFonts w:ascii="Times New Roman" w:hAnsi="Times New Roman" w:cs="Times New Roman"/>
          <w:bCs/>
          <w:sz w:val="24"/>
          <w:szCs w:val="24"/>
        </w:rPr>
        <w:t>Švietimo ir mokslo ministerijos Akademinio mobilumo ir tęstinio mokymo skyriaus vyresnioji specialistė</w:t>
      </w:r>
      <w:r w:rsidR="005D5E2B">
        <w:rPr>
          <w:rFonts w:ascii="Times New Roman" w:hAnsi="Times New Roman" w:cs="Times New Roman"/>
          <w:bCs/>
          <w:sz w:val="24"/>
          <w:szCs w:val="24"/>
        </w:rPr>
        <w:t xml:space="preserve"> </w:t>
      </w:r>
      <w:r w:rsidR="00DA3D1B">
        <w:rPr>
          <w:rFonts w:ascii="Times New Roman" w:hAnsi="Times New Roman" w:cs="Times New Roman"/>
          <w:sz w:val="24"/>
          <w:szCs w:val="24"/>
        </w:rPr>
        <w:t>teigė, kad veiksmingas mokyklos</w:t>
      </w:r>
      <w:r w:rsidRPr="00347DA7">
        <w:rPr>
          <w:rFonts w:ascii="Times New Roman" w:hAnsi="Times New Roman" w:cs="Times New Roman"/>
          <w:sz w:val="24"/>
          <w:szCs w:val="24"/>
        </w:rPr>
        <w:t xml:space="preserve"> valdymas, </w:t>
      </w:r>
      <w:r w:rsidRPr="00347DA7">
        <w:rPr>
          <w:rFonts w:ascii="Times New Roman" w:hAnsi="Times New Roman" w:cs="Times New Roman"/>
          <w:i/>
          <w:sz w:val="24"/>
          <w:szCs w:val="24"/>
        </w:rPr>
        <w:t xml:space="preserve">tai toks mokyklos valdymas, kuris su turimais materialiniais ir žmogiškaisiais ištekliais konkrečioje mokykloje leidžia pasiekti maksimaliai aukštų rezultatų tos mokyklos mokiniams. </w:t>
      </w:r>
      <w:r w:rsidR="00A41329" w:rsidRPr="0002447D">
        <w:rPr>
          <w:rFonts w:ascii="Times New Roman" w:hAnsi="Times New Roman" w:cs="Times New Roman"/>
          <w:sz w:val="24"/>
          <w:szCs w:val="24"/>
        </w:rPr>
        <w:t xml:space="preserve">Anot </w:t>
      </w:r>
      <w:r w:rsidR="0002447D" w:rsidRPr="0002447D">
        <w:rPr>
          <w:rFonts w:ascii="Times New Roman" w:eastAsia="Calibri" w:hAnsi="Times New Roman" w:cs="Times New Roman"/>
          <w:bCs/>
          <w:sz w:val="24"/>
          <w:szCs w:val="24"/>
        </w:rPr>
        <w:t>universitete dirbančio  švietimo eksperto, turinčio ilgametę politinės veiklos patirtį</w:t>
      </w:r>
      <w:r w:rsidR="00FA5BE7">
        <w:rPr>
          <w:rFonts w:ascii="Times New Roman" w:eastAsia="Calibri" w:hAnsi="Times New Roman" w:cs="Times New Roman"/>
          <w:bCs/>
          <w:sz w:val="24"/>
          <w:szCs w:val="24"/>
        </w:rPr>
        <w:t xml:space="preserve"> </w:t>
      </w:r>
      <w:r w:rsidR="00553990">
        <w:rPr>
          <w:rFonts w:ascii="Times New Roman" w:hAnsi="Times New Roman" w:cs="Times New Roman"/>
          <w:sz w:val="24"/>
          <w:szCs w:val="24"/>
        </w:rPr>
        <w:t xml:space="preserve">veiksmingas mokyklos valdymas, tai valdymas kai: </w:t>
      </w:r>
      <w:r w:rsidR="00553990" w:rsidRPr="004E4184">
        <w:rPr>
          <w:rFonts w:ascii="Times New Roman" w:hAnsi="Times New Roman" w:cs="Times New Roman"/>
          <w:sz w:val="24"/>
          <w:szCs w:val="24"/>
        </w:rPr>
        <w:t>1)</w:t>
      </w:r>
      <w:r w:rsidR="009969E1">
        <w:rPr>
          <w:rFonts w:ascii="Times New Roman" w:hAnsi="Times New Roman" w:cs="Times New Roman"/>
          <w:sz w:val="24"/>
          <w:szCs w:val="24"/>
        </w:rPr>
        <w:t xml:space="preserve"> </w:t>
      </w:r>
      <w:r w:rsidR="004E4184">
        <w:rPr>
          <w:rFonts w:ascii="Times New Roman" w:eastAsia="Times New Roman" w:hAnsi="Times New Roman" w:cs="Times New Roman"/>
          <w:i/>
          <w:sz w:val="24"/>
          <w:szCs w:val="24"/>
          <w:lang w:eastAsia="ru-RU"/>
        </w:rPr>
        <w:t>m</w:t>
      </w:r>
      <w:r w:rsidR="00553990" w:rsidRPr="00553990">
        <w:rPr>
          <w:rFonts w:ascii="Times New Roman" w:eastAsia="Times New Roman" w:hAnsi="Times New Roman" w:cs="Times New Roman"/>
          <w:i/>
          <w:sz w:val="24"/>
          <w:szCs w:val="24"/>
          <w:lang w:eastAsia="ru-RU"/>
        </w:rPr>
        <w:t>okyklos veikla ir jos rezultatai gerai vertinami vietos bendruomenės ir daroma pažanga šalies, tarptautinių švietimo standartų požiūriu</w:t>
      </w:r>
      <w:r w:rsidR="004E4184">
        <w:rPr>
          <w:rFonts w:ascii="Times New Roman" w:eastAsia="Times New Roman" w:hAnsi="Times New Roman" w:cs="Times New Roman"/>
          <w:i/>
          <w:sz w:val="24"/>
          <w:szCs w:val="24"/>
          <w:lang w:eastAsia="ru-RU"/>
        </w:rPr>
        <w:t xml:space="preserve">; </w:t>
      </w:r>
      <w:r w:rsidR="004E4184" w:rsidRPr="004E4184">
        <w:rPr>
          <w:rFonts w:ascii="Times New Roman" w:eastAsia="Times New Roman" w:hAnsi="Times New Roman" w:cs="Times New Roman"/>
          <w:sz w:val="24"/>
          <w:szCs w:val="24"/>
          <w:lang w:eastAsia="ru-RU"/>
        </w:rPr>
        <w:t>2)</w:t>
      </w:r>
      <w:r w:rsidR="006337D5">
        <w:rPr>
          <w:rFonts w:ascii="Times New Roman" w:eastAsia="Times New Roman" w:hAnsi="Times New Roman" w:cs="Times New Roman"/>
          <w:sz w:val="24"/>
          <w:szCs w:val="24"/>
          <w:lang w:eastAsia="ru-RU"/>
        </w:rPr>
        <w:t xml:space="preserve"> </w:t>
      </w:r>
      <w:r w:rsidR="004E4184">
        <w:rPr>
          <w:rFonts w:ascii="Times New Roman" w:eastAsia="Times New Roman" w:hAnsi="Times New Roman" w:cs="Times New Roman"/>
          <w:i/>
          <w:sz w:val="24"/>
          <w:szCs w:val="24"/>
          <w:lang w:eastAsia="ru-RU"/>
        </w:rPr>
        <w:t>m</w:t>
      </w:r>
      <w:r w:rsidR="004E4184" w:rsidRPr="004E4184">
        <w:rPr>
          <w:rFonts w:ascii="Times New Roman" w:eastAsia="Times New Roman" w:hAnsi="Times New Roman" w:cs="Times New Roman"/>
          <w:i/>
          <w:sz w:val="24"/>
          <w:szCs w:val="24"/>
          <w:lang w:eastAsia="ru-RU"/>
        </w:rPr>
        <w:t>okykla turi viešai suderintą kokybės sampratą ir kokybės valdymo sistemą, apimančią strateginį valdymą, šiuolaikinę vadybą, viešuosius ryšius</w:t>
      </w:r>
      <w:r w:rsidR="004E4184">
        <w:rPr>
          <w:rFonts w:ascii="Times New Roman" w:eastAsia="Times New Roman" w:hAnsi="Times New Roman" w:cs="Times New Roman"/>
          <w:i/>
          <w:sz w:val="24"/>
          <w:szCs w:val="24"/>
          <w:lang w:eastAsia="ru-RU"/>
        </w:rPr>
        <w:t xml:space="preserve">; </w:t>
      </w:r>
      <w:r w:rsidR="004E4184" w:rsidRPr="004E4184">
        <w:rPr>
          <w:rFonts w:ascii="Times New Roman" w:eastAsia="Times New Roman" w:hAnsi="Times New Roman" w:cs="Times New Roman"/>
          <w:sz w:val="24"/>
          <w:szCs w:val="24"/>
          <w:lang w:eastAsia="ru-RU"/>
        </w:rPr>
        <w:t>3)</w:t>
      </w:r>
      <w:r w:rsidR="00FA5BE7">
        <w:rPr>
          <w:rFonts w:ascii="Times New Roman" w:eastAsia="Times New Roman" w:hAnsi="Times New Roman" w:cs="Times New Roman"/>
          <w:sz w:val="24"/>
          <w:szCs w:val="24"/>
          <w:lang w:eastAsia="ru-RU"/>
        </w:rPr>
        <w:t xml:space="preserve"> </w:t>
      </w:r>
      <w:r w:rsidR="004E4184">
        <w:rPr>
          <w:rFonts w:ascii="Times New Roman" w:eastAsia="Times New Roman" w:hAnsi="Times New Roman" w:cs="Times New Roman"/>
          <w:i/>
          <w:sz w:val="24"/>
          <w:szCs w:val="24"/>
          <w:lang w:eastAsia="ru-RU"/>
        </w:rPr>
        <w:t>m</w:t>
      </w:r>
      <w:r w:rsidR="004E4184" w:rsidRPr="004E4184">
        <w:rPr>
          <w:rFonts w:ascii="Times New Roman" w:eastAsia="Times New Roman" w:hAnsi="Times New Roman" w:cs="Times New Roman"/>
          <w:i/>
          <w:sz w:val="24"/>
          <w:szCs w:val="24"/>
          <w:lang w:eastAsia="ru-RU"/>
        </w:rPr>
        <w:t>okykla yra besimokanti organizacija</w:t>
      </w:r>
      <w:r w:rsidR="004E4184">
        <w:rPr>
          <w:rFonts w:ascii="Times New Roman" w:eastAsia="Times New Roman" w:hAnsi="Times New Roman" w:cs="Times New Roman"/>
          <w:i/>
          <w:sz w:val="24"/>
          <w:szCs w:val="24"/>
          <w:lang w:eastAsia="ru-RU"/>
        </w:rPr>
        <w:t>.</w:t>
      </w:r>
      <w:r w:rsidR="005D5E2B">
        <w:rPr>
          <w:rFonts w:ascii="Times New Roman" w:eastAsia="Times New Roman" w:hAnsi="Times New Roman" w:cs="Times New Roman"/>
          <w:i/>
          <w:sz w:val="24"/>
          <w:szCs w:val="24"/>
          <w:lang w:eastAsia="ru-RU"/>
        </w:rPr>
        <w:t xml:space="preserve"> </w:t>
      </w:r>
      <w:r w:rsidR="00DA0669" w:rsidRPr="00DA0669">
        <w:rPr>
          <w:rFonts w:ascii="Times New Roman" w:hAnsi="Times New Roman" w:cs="Times New Roman"/>
          <w:sz w:val="24"/>
          <w:szCs w:val="24"/>
        </w:rPr>
        <w:t>Švietimo aprūpinimo centr</w:t>
      </w:r>
      <w:r w:rsidR="00DA0669">
        <w:rPr>
          <w:rFonts w:ascii="Times New Roman" w:hAnsi="Times New Roman" w:cs="Times New Roman"/>
          <w:sz w:val="24"/>
          <w:szCs w:val="24"/>
        </w:rPr>
        <w:t>o ekspertas veik</w:t>
      </w:r>
      <w:r w:rsidR="00693777">
        <w:rPr>
          <w:rFonts w:ascii="Times New Roman" w:hAnsi="Times New Roman" w:cs="Times New Roman"/>
          <w:sz w:val="24"/>
          <w:szCs w:val="24"/>
        </w:rPr>
        <w:t>s</w:t>
      </w:r>
      <w:r w:rsidR="00DA0669">
        <w:rPr>
          <w:rFonts w:ascii="Times New Roman" w:hAnsi="Times New Roman" w:cs="Times New Roman"/>
          <w:sz w:val="24"/>
          <w:szCs w:val="24"/>
        </w:rPr>
        <w:t>min</w:t>
      </w:r>
      <w:r w:rsidR="00810211">
        <w:rPr>
          <w:rFonts w:ascii="Times New Roman" w:hAnsi="Times New Roman" w:cs="Times New Roman"/>
          <w:sz w:val="24"/>
          <w:szCs w:val="24"/>
        </w:rPr>
        <w:t xml:space="preserve">gą mokyklos valdymą apibūdina, kaip </w:t>
      </w:r>
      <w:r w:rsidR="00810211" w:rsidRPr="00810211">
        <w:rPr>
          <w:rFonts w:ascii="Times New Roman" w:hAnsi="Times New Roman" w:cs="Times New Roman"/>
          <w:i/>
          <w:sz w:val="24"/>
          <w:szCs w:val="24"/>
        </w:rPr>
        <w:t xml:space="preserve">valdymą orientuotą ne į popierizmą, procedūras, bet į funkcijų delegavimą, </w:t>
      </w:r>
      <w:r w:rsidR="00810211" w:rsidRPr="00810211">
        <w:rPr>
          <w:rFonts w:ascii="Times New Roman" w:eastAsia="Times New Roman" w:hAnsi="Times New Roman" w:cs="Times New Roman"/>
          <w:i/>
          <w:sz w:val="24"/>
          <w:szCs w:val="24"/>
          <w:lang w:eastAsia="ru-RU"/>
        </w:rPr>
        <w:t>stebėseną</w:t>
      </w:r>
      <w:r w:rsidR="005D5E2B">
        <w:rPr>
          <w:rFonts w:ascii="Times New Roman" w:eastAsia="Times New Roman" w:hAnsi="Times New Roman" w:cs="Times New Roman"/>
          <w:i/>
          <w:sz w:val="24"/>
          <w:szCs w:val="24"/>
          <w:lang w:eastAsia="ru-RU"/>
        </w:rPr>
        <w:t xml:space="preserve"> </w:t>
      </w:r>
      <w:r w:rsidR="00810211" w:rsidRPr="00810211">
        <w:rPr>
          <w:rFonts w:ascii="Times New Roman" w:eastAsia="Times New Roman" w:hAnsi="Times New Roman" w:cs="Times New Roman"/>
          <w:i/>
          <w:sz w:val="24"/>
          <w:szCs w:val="24"/>
          <w:lang w:eastAsia="ru-RU"/>
        </w:rPr>
        <w:t>bei valdym</w:t>
      </w:r>
      <w:r w:rsidR="008628F6">
        <w:rPr>
          <w:rFonts w:ascii="Times New Roman" w:eastAsia="Times New Roman" w:hAnsi="Times New Roman" w:cs="Times New Roman"/>
          <w:i/>
          <w:sz w:val="24"/>
          <w:szCs w:val="24"/>
          <w:lang w:eastAsia="ru-RU"/>
        </w:rPr>
        <w:t>ą, kuris</w:t>
      </w:r>
      <w:r w:rsidR="00810211" w:rsidRPr="00810211">
        <w:rPr>
          <w:rFonts w:ascii="Times New Roman" w:eastAsia="Times New Roman" w:hAnsi="Times New Roman" w:cs="Times New Roman"/>
          <w:i/>
          <w:sz w:val="24"/>
          <w:szCs w:val="24"/>
          <w:lang w:eastAsia="ru-RU"/>
        </w:rPr>
        <w:t xml:space="preserve"> paremta</w:t>
      </w:r>
      <w:r w:rsidR="008628F6">
        <w:rPr>
          <w:rFonts w:ascii="Times New Roman" w:eastAsia="Times New Roman" w:hAnsi="Times New Roman" w:cs="Times New Roman"/>
          <w:i/>
          <w:sz w:val="24"/>
          <w:szCs w:val="24"/>
          <w:lang w:eastAsia="ru-RU"/>
        </w:rPr>
        <w:t>s</w:t>
      </w:r>
      <w:r w:rsidR="00810211" w:rsidRPr="00810211">
        <w:rPr>
          <w:rFonts w:ascii="Times New Roman" w:eastAsia="Times New Roman" w:hAnsi="Times New Roman" w:cs="Times New Roman"/>
          <w:i/>
          <w:sz w:val="24"/>
          <w:szCs w:val="24"/>
          <w:lang w:eastAsia="ru-RU"/>
        </w:rPr>
        <w:t xml:space="preserve"> pasitikėjimu ir pagalbos suteikimu</w:t>
      </w:r>
      <w:r w:rsidR="00810211">
        <w:rPr>
          <w:rFonts w:ascii="Times New Roman" w:eastAsia="Times New Roman" w:hAnsi="Times New Roman" w:cs="Times New Roman"/>
          <w:sz w:val="24"/>
          <w:szCs w:val="24"/>
          <w:lang w:eastAsia="ru-RU"/>
        </w:rPr>
        <w:t>.</w:t>
      </w:r>
      <w:r w:rsidR="00DA0669" w:rsidRPr="00810211">
        <w:rPr>
          <w:rFonts w:ascii="Times New Roman" w:hAnsi="Times New Roman" w:cs="Times New Roman"/>
          <w:sz w:val="24"/>
          <w:szCs w:val="24"/>
        </w:rPr>
        <w:t xml:space="preserve">  </w:t>
      </w:r>
    </w:p>
    <w:p w:rsidR="00CD7B74" w:rsidRDefault="00822D41" w:rsidP="00FA5BE7">
      <w:pPr>
        <w:pStyle w:val="af3"/>
        <w:ind w:left="284" w:firstLine="397"/>
        <w:rPr>
          <w:rFonts w:ascii="Times New Roman" w:hAnsi="Times New Roman" w:cs="Times New Roman"/>
          <w:sz w:val="24"/>
          <w:szCs w:val="24"/>
        </w:rPr>
      </w:pPr>
      <w:r w:rsidRPr="00347DA7">
        <w:rPr>
          <w:rFonts w:ascii="Times New Roman" w:hAnsi="Times New Roman" w:cs="Times New Roman"/>
          <w:iCs/>
          <w:sz w:val="24"/>
          <w:szCs w:val="24"/>
        </w:rPr>
        <w:t>A</w:t>
      </w:r>
      <w:r w:rsidR="00D36312">
        <w:rPr>
          <w:rFonts w:ascii="Times New Roman" w:hAnsi="Times New Roman" w:cs="Times New Roman"/>
          <w:iCs/>
          <w:sz w:val="24"/>
          <w:szCs w:val="24"/>
        </w:rPr>
        <w:t xml:space="preserve">nalizuojant gautus pedagogų ir </w:t>
      </w:r>
      <w:r w:rsidRPr="00347DA7">
        <w:rPr>
          <w:rFonts w:ascii="Times New Roman" w:hAnsi="Times New Roman" w:cs="Times New Roman"/>
          <w:sz w:val="24"/>
          <w:szCs w:val="24"/>
        </w:rPr>
        <w:t>švietimo politikos formavimo ekspertų</w:t>
      </w:r>
      <w:r w:rsidRPr="00347DA7">
        <w:rPr>
          <w:rFonts w:ascii="Times New Roman" w:hAnsi="Times New Roman" w:cs="Times New Roman"/>
          <w:iCs/>
          <w:sz w:val="24"/>
          <w:szCs w:val="24"/>
        </w:rPr>
        <w:t xml:space="preserve"> tyrimo duomenis pastebėtina, kad pedagogai apibūdindami veiksmingą mokyklos valdymą daugiau akcentuoja veiklos </w:t>
      </w:r>
      <w:r w:rsidRPr="00347DA7">
        <w:rPr>
          <w:rFonts w:ascii="Times New Roman" w:hAnsi="Times New Roman" w:cs="Times New Roman"/>
          <w:iCs/>
          <w:sz w:val="24"/>
          <w:szCs w:val="24"/>
        </w:rPr>
        <w:lastRenderedPageBreak/>
        <w:t xml:space="preserve">trūkumus, kurie slypi vidinėje mokyklos aplinkoje t.y. optimalų darbo pasidalijimą, tikslus, kolegialumą, tuo tarpu </w:t>
      </w:r>
      <w:r w:rsidRPr="00347DA7">
        <w:rPr>
          <w:rFonts w:ascii="Times New Roman" w:hAnsi="Times New Roman" w:cs="Times New Roman"/>
          <w:sz w:val="24"/>
          <w:szCs w:val="24"/>
        </w:rPr>
        <w:t xml:space="preserve">švietimo politikos formavimo </w:t>
      </w:r>
      <w:r w:rsidR="00D36312">
        <w:rPr>
          <w:rFonts w:ascii="Times New Roman" w:hAnsi="Times New Roman" w:cs="Times New Roman"/>
          <w:sz w:val="24"/>
          <w:szCs w:val="24"/>
        </w:rPr>
        <w:t xml:space="preserve">ekspertai </w:t>
      </w:r>
      <w:r w:rsidRPr="00347DA7">
        <w:rPr>
          <w:rFonts w:ascii="Times New Roman" w:hAnsi="Times New Roman" w:cs="Times New Roman"/>
          <w:sz w:val="24"/>
          <w:szCs w:val="24"/>
        </w:rPr>
        <w:t>akcentuoja kiek vidinius, tiek ir išorinius</w:t>
      </w:r>
      <w:r w:rsidR="00D36312">
        <w:rPr>
          <w:rFonts w:ascii="Times New Roman" w:hAnsi="Times New Roman" w:cs="Times New Roman"/>
          <w:sz w:val="24"/>
          <w:szCs w:val="24"/>
        </w:rPr>
        <w:t xml:space="preserve"> veiksnius t.y. materialinius,</w:t>
      </w:r>
      <w:r w:rsidRPr="00347DA7">
        <w:rPr>
          <w:rFonts w:ascii="Times New Roman" w:hAnsi="Times New Roman" w:cs="Times New Roman"/>
          <w:sz w:val="24"/>
          <w:szCs w:val="24"/>
        </w:rPr>
        <w:t xml:space="preserve"> žmogiškuosius išteklius</w:t>
      </w:r>
      <w:r w:rsidR="00D36312">
        <w:rPr>
          <w:rFonts w:ascii="Times New Roman" w:hAnsi="Times New Roman" w:cs="Times New Roman"/>
          <w:sz w:val="24"/>
          <w:szCs w:val="24"/>
        </w:rPr>
        <w:t>, kokybės valdymo sistem</w:t>
      </w:r>
      <w:r w:rsidR="00E47BFB">
        <w:rPr>
          <w:rFonts w:ascii="Times New Roman" w:hAnsi="Times New Roman" w:cs="Times New Roman"/>
          <w:sz w:val="24"/>
          <w:szCs w:val="24"/>
        </w:rPr>
        <w:t>os</w:t>
      </w:r>
      <w:r w:rsidR="00B66203">
        <w:rPr>
          <w:rFonts w:ascii="Times New Roman" w:hAnsi="Times New Roman" w:cs="Times New Roman"/>
          <w:sz w:val="24"/>
          <w:szCs w:val="24"/>
        </w:rPr>
        <w:t xml:space="preserve"> kūrimą</w:t>
      </w:r>
      <w:r w:rsidR="00D36312">
        <w:rPr>
          <w:rFonts w:ascii="Times New Roman" w:hAnsi="Times New Roman" w:cs="Times New Roman"/>
          <w:sz w:val="24"/>
          <w:szCs w:val="24"/>
        </w:rPr>
        <w:t>, atitikimą vietos bendruomenės</w:t>
      </w:r>
      <w:r w:rsidR="00E47BFB">
        <w:rPr>
          <w:rFonts w:ascii="Times New Roman" w:hAnsi="Times New Roman" w:cs="Times New Roman"/>
          <w:sz w:val="24"/>
          <w:szCs w:val="24"/>
        </w:rPr>
        <w:t xml:space="preserve"> lūkesčiams </w:t>
      </w:r>
      <w:r w:rsidR="00DA0669">
        <w:rPr>
          <w:rFonts w:ascii="Times New Roman" w:hAnsi="Times New Roman" w:cs="Times New Roman"/>
          <w:sz w:val="24"/>
          <w:szCs w:val="24"/>
        </w:rPr>
        <w:t>bei</w:t>
      </w:r>
      <w:r w:rsidR="00E47BFB">
        <w:rPr>
          <w:rFonts w:ascii="Times New Roman" w:hAnsi="Times New Roman" w:cs="Times New Roman"/>
          <w:sz w:val="24"/>
          <w:szCs w:val="24"/>
        </w:rPr>
        <w:t xml:space="preserve"> poreikiams</w:t>
      </w:r>
      <w:r w:rsidR="00810211">
        <w:rPr>
          <w:rFonts w:ascii="Times New Roman" w:hAnsi="Times New Roman" w:cs="Times New Roman"/>
          <w:sz w:val="24"/>
          <w:szCs w:val="24"/>
        </w:rPr>
        <w:t>,</w:t>
      </w:r>
      <w:r w:rsidR="00427491" w:rsidRPr="00427491">
        <w:rPr>
          <w:rFonts w:ascii="Times New Roman" w:eastAsia="Times New Roman" w:hAnsi="Times New Roman" w:cs="Times New Roman"/>
          <w:sz w:val="24"/>
          <w:szCs w:val="24"/>
          <w:lang w:eastAsia="ru-RU"/>
        </w:rPr>
        <w:t>valdymą paremta pasitikėjimu ir pagalbos suteikimu</w:t>
      </w:r>
      <w:r w:rsidR="00CD7B74">
        <w:rPr>
          <w:rFonts w:ascii="Times New Roman" w:eastAsia="Times New Roman" w:hAnsi="Times New Roman" w:cs="Times New Roman"/>
          <w:sz w:val="24"/>
          <w:szCs w:val="24"/>
          <w:lang w:eastAsia="ru-RU"/>
        </w:rPr>
        <w:t>, šalies šv</w:t>
      </w:r>
      <w:r w:rsidR="00B67C52">
        <w:rPr>
          <w:rFonts w:ascii="Times New Roman" w:eastAsia="Times New Roman" w:hAnsi="Times New Roman" w:cs="Times New Roman"/>
          <w:sz w:val="24"/>
          <w:szCs w:val="24"/>
          <w:lang w:eastAsia="ru-RU"/>
        </w:rPr>
        <w:t>ietimo kokybės sistemos rodiklių</w:t>
      </w:r>
      <w:r w:rsidR="00CD7B74">
        <w:rPr>
          <w:rFonts w:ascii="Times New Roman" w:eastAsia="Times New Roman" w:hAnsi="Times New Roman" w:cs="Times New Roman"/>
          <w:sz w:val="24"/>
          <w:szCs w:val="24"/>
          <w:lang w:eastAsia="ru-RU"/>
        </w:rPr>
        <w:t xml:space="preserve"> kūrimą, kuri</w:t>
      </w:r>
      <w:r w:rsidR="00B67C52">
        <w:rPr>
          <w:rFonts w:ascii="Times New Roman" w:eastAsia="Times New Roman" w:hAnsi="Times New Roman" w:cs="Times New Roman"/>
          <w:sz w:val="24"/>
          <w:szCs w:val="24"/>
          <w:lang w:eastAsia="ru-RU"/>
        </w:rPr>
        <w:t>s</w:t>
      </w:r>
      <w:r w:rsidR="00CD7B74">
        <w:rPr>
          <w:rFonts w:ascii="Times New Roman" w:eastAsia="Times New Roman" w:hAnsi="Times New Roman" w:cs="Times New Roman"/>
          <w:sz w:val="24"/>
          <w:szCs w:val="24"/>
          <w:lang w:eastAsia="ru-RU"/>
        </w:rPr>
        <w:t xml:space="preserve"> sudarytų galimybes lyginti švietimo pažangą </w:t>
      </w:r>
      <w:r w:rsidR="00CD7B74" w:rsidRPr="00CD7B74">
        <w:rPr>
          <w:rFonts w:ascii="Times New Roman" w:eastAsia="Times New Roman" w:hAnsi="Times New Roman" w:cs="Times New Roman"/>
          <w:sz w:val="24"/>
          <w:szCs w:val="24"/>
          <w:lang w:eastAsia="ru-RU"/>
        </w:rPr>
        <w:t>tarptautinių švietimo standartų požiūriu</w:t>
      </w:r>
      <w:r w:rsidR="00CD7B74">
        <w:rPr>
          <w:rFonts w:ascii="Times New Roman" w:hAnsi="Times New Roman" w:cs="Times New Roman"/>
          <w:sz w:val="24"/>
          <w:szCs w:val="24"/>
        </w:rPr>
        <w:t>.</w:t>
      </w:r>
    </w:p>
    <w:p w:rsidR="004E4184" w:rsidRPr="004E4184" w:rsidRDefault="00822D41" w:rsidP="00FA5BE7">
      <w:pPr>
        <w:pStyle w:val="af3"/>
        <w:ind w:left="284" w:firstLine="397"/>
        <w:rPr>
          <w:rFonts w:ascii="Times New Roman" w:hAnsi="Times New Roman" w:cs="Times New Roman"/>
          <w:bCs/>
          <w:color w:val="000000"/>
          <w:sz w:val="24"/>
          <w:szCs w:val="24"/>
        </w:rPr>
      </w:pPr>
      <w:r w:rsidRPr="00347DA7">
        <w:rPr>
          <w:rFonts w:ascii="Times New Roman" w:hAnsi="Times New Roman" w:cs="Times New Roman"/>
          <w:sz w:val="24"/>
          <w:szCs w:val="24"/>
        </w:rPr>
        <w:t xml:space="preserve">Apibūdinant mokyklos darbo kokybę, pedagogai akcentuoja </w:t>
      </w:r>
      <w:r w:rsidRPr="00347DA7">
        <w:rPr>
          <w:rFonts w:ascii="Times New Roman" w:hAnsi="Times New Roman" w:cs="Times New Roman"/>
          <w:bCs/>
          <w:sz w:val="24"/>
          <w:szCs w:val="24"/>
          <w:lang w:eastAsia="lt-LT"/>
        </w:rPr>
        <w:t>gerą val</w:t>
      </w:r>
      <w:r w:rsidR="00B67C52">
        <w:rPr>
          <w:rFonts w:ascii="Times New Roman" w:hAnsi="Times New Roman" w:cs="Times New Roman"/>
          <w:bCs/>
          <w:sz w:val="24"/>
          <w:szCs w:val="24"/>
          <w:lang w:eastAsia="lt-LT"/>
        </w:rPr>
        <w:t>dymą, puikų mikroklimatą, egzami</w:t>
      </w:r>
      <w:r w:rsidRPr="00347DA7">
        <w:rPr>
          <w:rFonts w:ascii="Times New Roman" w:hAnsi="Times New Roman" w:cs="Times New Roman"/>
          <w:bCs/>
          <w:sz w:val="24"/>
          <w:szCs w:val="24"/>
          <w:lang w:eastAsia="lt-LT"/>
        </w:rPr>
        <w:t xml:space="preserve">nų rezultatus, saugumo jausmą mokykloje, tuo tarpu </w:t>
      </w:r>
      <w:r w:rsidR="00427491">
        <w:rPr>
          <w:rFonts w:ascii="Times New Roman" w:hAnsi="Times New Roman" w:cs="Times New Roman"/>
          <w:bCs/>
          <w:sz w:val="24"/>
          <w:szCs w:val="24"/>
          <w:lang w:eastAsia="lt-LT"/>
        </w:rPr>
        <w:t xml:space="preserve">Švietimo ir mokslo ministerijos ekspertas </w:t>
      </w:r>
      <w:r w:rsidRPr="00347DA7">
        <w:rPr>
          <w:rFonts w:ascii="Times New Roman" w:hAnsi="Times New Roman" w:cs="Times New Roman"/>
          <w:bCs/>
          <w:sz w:val="24"/>
          <w:szCs w:val="24"/>
          <w:lang w:eastAsia="lt-LT"/>
        </w:rPr>
        <w:t xml:space="preserve">pažymi, kad </w:t>
      </w:r>
      <w:r w:rsidRPr="00CD7B74">
        <w:rPr>
          <w:rFonts w:ascii="Times New Roman" w:hAnsi="Times New Roman" w:cs="Times New Roman"/>
          <w:bCs/>
          <w:i/>
          <w:color w:val="000000"/>
          <w:sz w:val="24"/>
          <w:szCs w:val="24"/>
        </w:rPr>
        <w:t>mokyklos darbo kokybę atskleidžia mokyklos mokinių pasiekimai (akademiniai ir neakademiniai). Jei mokiniai mokykloje gali atskleisti visą savo turimą potencialą, tai mokykloje teikiamas ugdymo procesas yra kokybiškas</w:t>
      </w:r>
      <w:r w:rsidRPr="00347DA7">
        <w:rPr>
          <w:rFonts w:ascii="Times New Roman" w:hAnsi="Times New Roman" w:cs="Times New Roman"/>
          <w:bCs/>
          <w:i/>
          <w:color w:val="000000"/>
          <w:sz w:val="24"/>
          <w:szCs w:val="24"/>
        </w:rPr>
        <w:t>.</w:t>
      </w:r>
      <w:r w:rsidR="004E4184">
        <w:rPr>
          <w:rFonts w:ascii="Times New Roman" w:hAnsi="Times New Roman" w:cs="Times New Roman"/>
          <w:bCs/>
          <w:color w:val="000000"/>
          <w:sz w:val="24"/>
          <w:szCs w:val="24"/>
        </w:rPr>
        <w:t xml:space="preserve">Švietimo </w:t>
      </w:r>
      <w:r w:rsidR="004E4184">
        <w:rPr>
          <w:rFonts w:ascii="Times New Roman" w:hAnsi="Times New Roman" w:cs="Times New Roman"/>
          <w:sz w:val="24"/>
          <w:szCs w:val="24"/>
        </w:rPr>
        <w:t xml:space="preserve">ekspertas </w:t>
      </w:r>
      <w:r w:rsidR="00CD7B74">
        <w:rPr>
          <w:rFonts w:ascii="Times New Roman" w:hAnsi="Times New Roman" w:cs="Times New Roman"/>
          <w:sz w:val="24"/>
          <w:szCs w:val="24"/>
        </w:rPr>
        <w:t>Seimo</w:t>
      </w:r>
      <w:r w:rsidR="004E4184">
        <w:rPr>
          <w:rFonts w:ascii="Times New Roman" w:hAnsi="Times New Roman" w:cs="Times New Roman"/>
          <w:sz w:val="24"/>
          <w:szCs w:val="24"/>
        </w:rPr>
        <w:t xml:space="preserve"> lygmeniu </w:t>
      </w:r>
      <w:r w:rsidR="004E4184" w:rsidRPr="00347DA7">
        <w:rPr>
          <w:rFonts w:ascii="Times New Roman" w:hAnsi="Times New Roman" w:cs="Times New Roman"/>
          <w:sz w:val="24"/>
          <w:szCs w:val="24"/>
        </w:rPr>
        <w:t>mokyklos darbo kokybę</w:t>
      </w:r>
      <w:r w:rsidR="004E4184">
        <w:rPr>
          <w:rFonts w:ascii="Times New Roman" w:hAnsi="Times New Roman" w:cs="Times New Roman"/>
          <w:sz w:val="24"/>
          <w:szCs w:val="24"/>
        </w:rPr>
        <w:t xml:space="preserve"> apibrėžia </w:t>
      </w:r>
      <w:r w:rsidR="004E4184" w:rsidRPr="004E4184">
        <w:rPr>
          <w:rFonts w:ascii="Times New Roman" w:eastAsia="Times New Roman" w:hAnsi="Times New Roman" w:cs="Times New Roman"/>
          <w:bCs/>
          <w:color w:val="000000"/>
          <w:sz w:val="24"/>
          <w:szCs w:val="24"/>
        </w:rPr>
        <w:t xml:space="preserve">kaip </w:t>
      </w:r>
      <w:r w:rsidR="004E4184" w:rsidRPr="004E4184">
        <w:rPr>
          <w:rFonts w:ascii="Times New Roman" w:eastAsia="Times New Roman" w:hAnsi="Times New Roman" w:cs="Times New Roman"/>
          <w:bCs/>
          <w:i/>
          <w:color w:val="000000"/>
          <w:sz w:val="24"/>
          <w:szCs w:val="24"/>
        </w:rPr>
        <w:t>veiklos ir jos rezultatų atitikimo mokinių bei visuomenės poreikiams laipsnį</w:t>
      </w:r>
      <w:r w:rsidR="004E4184" w:rsidRPr="004E4184">
        <w:rPr>
          <w:rFonts w:ascii="Times New Roman" w:eastAsia="Times New Roman" w:hAnsi="Times New Roman" w:cs="Times New Roman"/>
          <w:bCs/>
          <w:color w:val="000000"/>
          <w:sz w:val="24"/>
          <w:szCs w:val="24"/>
        </w:rPr>
        <w:t>.</w:t>
      </w:r>
      <w:r w:rsidR="004E4B07">
        <w:rPr>
          <w:rFonts w:ascii="Times New Roman" w:eastAsia="Times New Roman" w:hAnsi="Times New Roman" w:cs="Times New Roman"/>
          <w:bCs/>
          <w:color w:val="000000"/>
          <w:sz w:val="24"/>
          <w:szCs w:val="24"/>
        </w:rPr>
        <w:t xml:space="preserve"> </w:t>
      </w:r>
      <w:r w:rsidR="00427491" w:rsidRPr="00DA0669">
        <w:rPr>
          <w:rFonts w:ascii="Times New Roman" w:hAnsi="Times New Roman" w:cs="Times New Roman"/>
          <w:sz w:val="24"/>
          <w:szCs w:val="24"/>
        </w:rPr>
        <w:t>Švietimo aprūpinimo centr</w:t>
      </w:r>
      <w:r w:rsidR="00427491">
        <w:rPr>
          <w:rFonts w:ascii="Times New Roman" w:hAnsi="Times New Roman" w:cs="Times New Roman"/>
          <w:sz w:val="24"/>
          <w:szCs w:val="24"/>
        </w:rPr>
        <w:t xml:space="preserve">o ekspertas mokyklos darbo kokybę </w:t>
      </w:r>
      <w:r w:rsidR="00AD23BE">
        <w:rPr>
          <w:rFonts w:ascii="Times New Roman" w:eastAsia="Times New Roman" w:hAnsi="Times New Roman" w:cs="Times New Roman"/>
          <w:bCs/>
          <w:color w:val="000000"/>
          <w:sz w:val="24"/>
          <w:szCs w:val="24"/>
        </w:rPr>
        <w:t>apibūdina</w:t>
      </w:r>
      <w:r w:rsidR="00B67C52">
        <w:rPr>
          <w:rFonts w:ascii="Times New Roman" w:eastAsia="Times New Roman" w:hAnsi="Times New Roman" w:cs="Times New Roman"/>
          <w:bCs/>
          <w:color w:val="000000"/>
          <w:sz w:val="24"/>
          <w:szCs w:val="24"/>
        </w:rPr>
        <w:t>, kaip kokybę</w:t>
      </w:r>
      <w:r w:rsidR="00AD23BE">
        <w:rPr>
          <w:rFonts w:ascii="Times New Roman" w:eastAsia="Times New Roman" w:hAnsi="Times New Roman" w:cs="Times New Roman"/>
          <w:bCs/>
          <w:color w:val="000000"/>
          <w:sz w:val="24"/>
          <w:szCs w:val="24"/>
        </w:rPr>
        <w:t>, kuri pasireiškia</w:t>
      </w:r>
      <w:r w:rsidR="006303B7">
        <w:rPr>
          <w:rFonts w:ascii="Times New Roman" w:eastAsia="Times New Roman" w:hAnsi="Times New Roman" w:cs="Times New Roman"/>
          <w:bCs/>
          <w:color w:val="000000"/>
          <w:sz w:val="24"/>
          <w:szCs w:val="24"/>
        </w:rPr>
        <w:t xml:space="preserve"> </w:t>
      </w:r>
      <w:r w:rsidR="00427491" w:rsidRPr="00AD23BE">
        <w:rPr>
          <w:rFonts w:ascii="Times New Roman" w:eastAsia="Times New Roman" w:hAnsi="Times New Roman" w:cs="Times New Roman"/>
          <w:bCs/>
          <w:i/>
          <w:color w:val="000000"/>
          <w:sz w:val="24"/>
          <w:szCs w:val="24"/>
        </w:rPr>
        <w:t>sutartais su klientais kriterijais</w:t>
      </w:r>
      <w:r w:rsidR="00427491">
        <w:rPr>
          <w:rFonts w:ascii="Times New Roman" w:eastAsia="Times New Roman" w:hAnsi="Times New Roman" w:cs="Times New Roman"/>
          <w:bCs/>
          <w:color w:val="000000"/>
          <w:sz w:val="24"/>
          <w:szCs w:val="24"/>
        </w:rPr>
        <w:t>.</w:t>
      </w:r>
    </w:p>
    <w:p w:rsidR="00822D41" w:rsidRPr="00347DA7" w:rsidRDefault="00822D41" w:rsidP="00FA5BE7">
      <w:pPr>
        <w:pStyle w:val="af3"/>
        <w:ind w:left="284" w:firstLine="397"/>
        <w:rPr>
          <w:rStyle w:val="A60"/>
          <w:rFonts w:ascii="Times New Roman" w:hAnsi="Times New Roman" w:cs="Times New Roman"/>
          <w:sz w:val="24"/>
          <w:szCs w:val="24"/>
        </w:rPr>
      </w:pPr>
      <w:r w:rsidRPr="00347DA7">
        <w:rPr>
          <w:rFonts w:ascii="Times New Roman" w:hAnsi="Times New Roman" w:cs="Times New Roman"/>
          <w:bCs/>
          <w:color w:val="000000"/>
          <w:sz w:val="24"/>
          <w:szCs w:val="24"/>
        </w:rPr>
        <w:t xml:space="preserve">Galima teigti, kad pedagogai ir </w:t>
      </w:r>
      <w:r w:rsidRPr="00347DA7">
        <w:rPr>
          <w:rFonts w:ascii="Times New Roman" w:hAnsi="Times New Roman" w:cs="Times New Roman"/>
          <w:sz w:val="24"/>
          <w:szCs w:val="24"/>
        </w:rPr>
        <w:t>švietimo politikos formavimo ekspertai</w:t>
      </w:r>
      <w:r w:rsidRPr="00347DA7">
        <w:rPr>
          <w:rFonts w:ascii="Times New Roman" w:hAnsi="Times New Roman" w:cs="Times New Roman"/>
          <w:bCs/>
          <w:color w:val="000000"/>
          <w:sz w:val="24"/>
          <w:szCs w:val="24"/>
        </w:rPr>
        <w:t xml:space="preserve"> vienodai traktuoja m</w:t>
      </w:r>
      <w:r w:rsidR="004330D5">
        <w:rPr>
          <w:rFonts w:ascii="Times New Roman" w:hAnsi="Times New Roman" w:cs="Times New Roman"/>
          <w:bCs/>
          <w:color w:val="000000"/>
          <w:sz w:val="24"/>
          <w:szCs w:val="24"/>
        </w:rPr>
        <w:t>okyklos darbo kokybės rodiklių  kryptingumą</w:t>
      </w:r>
      <w:r w:rsidR="00D642CD">
        <w:rPr>
          <w:rFonts w:ascii="Times New Roman" w:hAnsi="Times New Roman" w:cs="Times New Roman"/>
          <w:bCs/>
          <w:color w:val="000000"/>
          <w:sz w:val="24"/>
          <w:szCs w:val="24"/>
        </w:rPr>
        <w:t>,</w:t>
      </w:r>
      <w:r w:rsidRPr="00347DA7">
        <w:rPr>
          <w:rFonts w:ascii="Times New Roman" w:hAnsi="Times New Roman" w:cs="Times New Roman"/>
          <w:bCs/>
          <w:color w:val="000000"/>
          <w:sz w:val="24"/>
          <w:szCs w:val="24"/>
        </w:rPr>
        <w:t xml:space="preserve"> akcentuodami ne tik </w:t>
      </w:r>
      <w:r w:rsidRPr="00347DA7">
        <w:rPr>
          <w:rFonts w:ascii="Times New Roman" w:hAnsi="Times New Roman" w:cs="Times New Roman"/>
          <w:sz w:val="24"/>
          <w:szCs w:val="24"/>
        </w:rPr>
        <w:t>rezultato kokybę</w:t>
      </w:r>
      <w:r w:rsidR="006303B7">
        <w:rPr>
          <w:rFonts w:ascii="Times New Roman" w:hAnsi="Times New Roman" w:cs="Times New Roman"/>
          <w:sz w:val="24"/>
          <w:szCs w:val="24"/>
        </w:rPr>
        <w:t xml:space="preserve"> </w:t>
      </w:r>
      <w:r w:rsidRPr="00347DA7">
        <w:rPr>
          <w:rFonts w:ascii="Times New Roman" w:hAnsi="Times New Roman" w:cs="Times New Roman"/>
          <w:sz w:val="24"/>
          <w:szCs w:val="24"/>
        </w:rPr>
        <w:t>(pasiekimus), bet ir paslaugų kokybę</w:t>
      </w:r>
      <w:r w:rsidR="003111CD">
        <w:rPr>
          <w:rFonts w:ascii="Times New Roman" w:hAnsi="Times New Roman" w:cs="Times New Roman"/>
          <w:bCs/>
          <w:color w:val="000000"/>
          <w:sz w:val="24"/>
          <w:szCs w:val="24"/>
        </w:rPr>
        <w:t>. Šių kokybės kriterijų svarbą</w:t>
      </w:r>
      <w:r w:rsidRPr="00347DA7">
        <w:rPr>
          <w:rFonts w:ascii="Times New Roman" w:hAnsi="Times New Roman" w:cs="Times New Roman"/>
          <w:bCs/>
          <w:color w:val="000000"/>
          <w:sz w:val="24"/>
          <w:szCs w:val="24"/>
        </w:rPr>
        <w:t xml:space="preserve"> patvirtina ir atlikti  nacionalinių  mokinių pasiekimų tyrimų duomenys, kurie iliustruoja, </w:t>
      </w:r>
      <w:r w:rsidRPr="00347DA7">
        <w:rPr>
          <w:rStyle w:val="A60"/>
          <w:rFonts w:ascii="Times New Roman" w:hAnsi="Times New Roman" w:cs="Times New Roman"/>
          <w:sz w:val="24"/>
          <w:szCs w:val="24"/>
        </w:rPr>
        <w:t>kad aukšti mokinių pasiekimai tiesiogiai susiję su jų savijauta moky</w:t>
      </w:r>
      <w:r w:rsidRPr="00347DA7">
        <w:rPr>
          <w:rStyle w:val="A60"/>
          <w:rFonts w:ascii="Times New Roman" w:hAnsi="Times New Roman" w:cs="Times New Roman"/>
          <w:sz w:val="24"/>
          <w:szCs w:val="24"/>
        </w:rPr>
        <w:softHyphen/>
        <w:t>kloje.</w:t>
      </w:r>
      <w:r w:rsidR="006303B7">
        <w:rPr>
          <w:rStyle w:val="A60"/>
          <w:rFonts w:ascii="Times New Roman" w:hAnsi="Times New Roman" w:cs="Times New Roman"/>
          <w:sz w:val="24"/>
          <w:szCs w:val="24"/>
        </w:rPr>
        <w:t xml:space="preserve"> </w:t>
      </w:r>
      <w:r w:rsidRPr="00347DA7">
        <w:rPr>
          <w:rStyle w:val="A60"/>
          <w:rFonts w:ascii="Times New Roman" w:hAnsi="Times New Roman" w:cs="Times New Roman"/>
          <w:sz w:val="24"/>
          <w:szCs w:val="24"/>
        </w:rPr>
        <w:t>Mokinių, kurie gerai jautėsi mokykloje (jiems patiko būti bei mokytis mokykloje, nesijautė vieniši, buvo mėgsta</w:t>
      </w:r>
      <w:r w:rsidRPr="00347DA7">
        <w:rPr>
          <w:rStyle w:val="A60"/>
          <w:rFonts w:ascii="Times New Roman" w:hAnsi="Times New Roman" w:cs="Times New Roman"/>
          <w:sz w:val="24"/>
          <w:szCs w:val="24"/>
        </w:rPr>
        <w:softHyphen/>
        <w:t>mi kitų mokinių</w:t>
      </w:r>
      <w:r w:rsidRPr="00347DA7">
        <w:rPr>
          <w:rFonts w:ascii="Times New Roman" w:hAnsi="Times New Roman" w:cs="Times New Roman"/>
          <w:bCs/>
          <w:color w:val="000000"/>
          <w:sz w:val="24"/>
          <w:szCs w:val="24"/>
        </w:rPr>
        <w:t xml:space="preserve">, jų rezultatai akademiniai buvo aukštesni nei taip nesijaučiančių mokinių </w:t>
      </w:r>
      <w:r w:rsidR="00821291">
        <w:rPr>
          <w:rFonts w:ascii="Times New Roman" w:hAnsi="Times New Roman" w:cs="Times New Roman"/>
          <w:bCs/>
          <w:color w:val="000000"/>
          <w:sz w:val="24"/>
          <w:szCs w:val="24"/>
        </w:rPr>
        <w:t>[21</w:t>
      </w:r>
      <w:r w:rsidRPr="00347DA7">
        <w:rPr>
          <w:rFonts w:ascii="Times New Roman" w:hAnsi="Times New Roman" w:cs="Times New Roman"/>
          <w:bCs/>
          <w:color w:val="000000"/>
          <w:sz w:val="24"/>
          <w:szCs w:val="24"/>
        </w:rPr>
        <w:t xml:space="preserve">, p.5]. </w:t>
      </w:r>
    </w:p>
    <w:p w:rsidR="00822D41" w:rsidRDefault="00822D41" w:rsidP="00FA5BE7">
      <w:pPr>
        <w:pStyle w:val="af3"/>
        <w:ind w:left="284" w:firstLine="397"/>
        <w:rPr>
          <w:rFonts w:ascii="Times New Roman" w:hAnsi="Times New Roman" w:cs="Times New Roman"/>
          <w:bCs/>
          <w:i/>
          <w:sz w:val="24"/>
          <w:szCs w:val="24"/>
          <w:lang w:eastAsia="lt-LT"/>
        </w:rPr>
      </w:pPr>
      <w:r w:rsidRPr="00347DA7">
        <w:rPr>
          <w:rFonts w:ascii="Times New Roman" w:hAnsi="Times New Roman" w:cs="Times New Roman"/>
          <w:iCs/>
          <w:sz w:val="24"/>
          <w:szCs w:val="24"/>
        </w:rPr>
        <w:t xml:space="preserve">Analizuojant </w:t>
      </w:r>
      <w:r w:rsidR="000B240C">
        <w:rPr>
          <w:rFonts w:ascii="Times New Roman" w:hAnsi="Times New Roman" w:cs="Times New Roman"/>
          <w:iCs/>
          <w:sz w:val="24"/>
          <w:szCs w:val="24"/>
        </w:rPr>
        <w:t xml:space="preserve">šiuo metu </w:t>
      </w:r>
      <w:r w:rsidRPr="00347DA7">
        <w:rPr>
          <w:rFonts w:ascii="Times New Roman" w:hAnsi="Times New Roman" w:cs="Times New Roman"/>
          <w:bCs/>
          <w:sz w:val="24"/>
          <w:szCs w:val="24"/>
        </w:rPr>
        <w:t xml:space="preserve">aktualiausius ir </w:t>
      </w:r>
      <w:r w:rsidRPr="00347DA7">
        <w:rPr>
          <w:rFonts w:ascii="Times New Roman" w:hAnsi="Times New Roman" w:cs="Times New Roman"/>
          <w:sz w:val="24"/>
          <w:szCs w:val="24"/>
        </w:rPr>
        <w:t>reikalingiausius</w:t>
      </w:r>
      <w:r w:rsidRPr="00347DA7">
        <w:rPr>
          <w:rFonts w:ascii="Times New Roman" w:hAnsi="Times New Roman" w:cs="Times New Roman"/>
          <w:bCs/>
          <w:sz w:val="24"/>
          <w:szCs w:val="24"/>
        </w:rPr>
        <w:t xml:space="preserve"> žingsnius, kuriuos reikėtų įgyvendinti, kad būtų galima sakyti, jog Lietuvos mokyklos dirba ir valdomi veiksmingai paaiškėjo, kad pedagogai išvardino tokius žingsnius: </w:t>
      </w:r>
      <w:r w:rsidRPr="00347DA7">
        <w:rPr>
          <w:rFonts w:ascii="Times New Roman" w:hAnsi="Times New Roman" w:cs="Times New Roman"/>
          <w:sz w:val="24"/>
          <w:szCs w:val="24"/>
        </w:rPr>
        <w:t>darbas viena pamaina, mokinių srautų paskirstymas mieste (tinklo optimizavimas), geresnės švietimo skyriaus darbo planavimas, kompetencijos didinimas, kolegialumas, bendrad</w:t>
      </w:r>
      <w:r w:rsidR="000B240C">
        <w:rPr>
          <w:rFonts w:ascii="Times New Roman" w:hAnsi="Times New Roman" w:cs="Times New Roman"/>
          <w:sz w:val="24"/>
          <w:szCs w:val="24"/>
        </w:rPr>
        <w:t>arbiavimas, mokyklos renovacija.  T</w:t>
      </w:r>
      <w:r w:rsidRPr="00347DA7">
        <w:rPr>
          <w:rFonts w:ascii="Times New Roman" w:hAnsi="Times New Roman" w:cs="Times New Roman"/>
          <w:sz w:val="24"/>
          <w:szCs w:val="24"/>
        </w:rPr>
        <w:t xml:space="preserve">uo tarpu </w:t>
      </w:r>
      <w:r w:rsidR="00D642CD">
        <w:rPr>
          <w:rFonts w:ascii="Times New Roman" w:hAnsi="Times New Roman" w:cs="Times New Roman"/>
          <w:sz w:val="24"/>
          <w:szCs w:val="24"/>
        </w:rPr>
        <w:t xml:space="preserve">švietimo formavimo ekspertai </w:t>
      </w:r>
      <w:r w:rsidRPr="00347DA7">
        <w:rPr>
          <w:rFonts w:ascii="Times New Roman" w:hAnsi="Times New Roman" w:cs="Times New Roman"/>
          <w:sz w:val="24"/>
          <w:szCs w:val="24"/>
        </w:rPr>
        <w:t xml:space="preserve">įžvelgia problemą daug </w:t>
      </w:r>
      <w:r w:rsidR="00C72169">
        <w:rPr>
          <w:rFonts w:ascii="Times New Roman" w:hAnsi="Times New Roman" w:cs="Times New Roman"/>
          <w:sz w:val="24"/>
          <w:szCs w:val="24"/>
        </w:rPr>
        <w:t>plačiau ir objektyviau, anot Švietimo ir mokslo ministerijos ek</w:t>
      </w:r>
      <w:r w:rsidR="00693777">
        <w:rPr>
          <w:rFonts w:ascii="Times New Roman" w:hAnsi="Times New Roman" w:cs="Times New Roman"/>
          <w:sz w:val="24"/>
          <w:szCs w:val="24"/>
        </w:rPr>
        <w:t>s</w:t>
      </w:r>
      <w:r w:rsidR="00C72169">
        <w:rPr>
          <w:rFonts w:ascii="Times New Roman" w:hAnsi="Times New Roman" w:cs="Times New Roman"/>
          <w:sz w:val="24"/>
          <w:szCs w:val="24"/>
        </w:rPr>
        <w:t>perto</w:t>
      </w:r>
      <w:r w:rsidRPr="00347DA7">
        <w:rPr>
          <w:rFonts w:ascii="Times New Roman" w:hAnsi="Times New Roman" w:cs="Times New Roman"/>
          <w:sz w:val="24"/>
          <w:szCs w:val="24"/>
        </w:rPr>
        <w:t xml:space="preserve"> reikia</w:t>
      </w:r>
      <w:r w:rsidRPr="00347DA7">
        <w:rPr>
          <w:rFonts w:ascii="Times New Roman" w:hAnsi="Times New Roman" w:cs="Times New Roman"/>
          <w:i/>
          <w:sz w:val="24"/>
          <w:szCs w:val="24"/>
        </w:rPr>
        <w:t xml:space="preserve"> i</w:t>
      </w:r>
      <w:r w:rsidRPr="00347DA7">
        <w:rPr>
          <w:rFonts w:ascii="Times New Roman" w:hAnsi="Times New Roman" w:cs="Times New Roman"/>
          <w:bCs/>
          <w:i/>
          <w:sz w:val="24"/>
          <w:szCs w:val="24"/>
          <w:lang w:eastAsia="lt-LT"/>
        </w:rPr>
        <w:t>nvestuoti į mokyklų valdymo pertvarką: 1) skatinti visas Lietuvos mokyklas pertvarkyti savo valdymo struktūrą pagal Mokyklų valdymo struktūros projekto metu parengtus modelius; 2) didinti mokyklų vadovų atsakomybę ir atskaitomybę už mokyklos valdymą; 3) sudaryti sąlygas mokykloms atsinaujinti turimus materialiuosius išteklius pagal poreikius, kad jie atitiktų mokyklos bendruomenės poreikius.</w:t>
      </w:r>
    </w:p>
    <w:p w:rsidR="00215EB0" w:rsidRDefault="00C72169" w:rsidP="00FA5BE7">
      <w:pPr>
        <w:widowControl w:val="0"/>
        <w:autoSpaceDE w:val="0"/>
        <w:autoSpaceDN w:val="0"/>
        <w:adjustRightInd w:val="0"/>
        <w:ind w:left="284" w:firstLine="397"/>
        <w:rPr>
          <w:rFonts w:eastAsia="Calibri"/>
          <w:bCs/>
          <w:i/>
        </w:rPr>
      </w:pPr>
      <w:r>
        <w:rPr>
          <w:iCs/>
        </w:rPr>
        <w:t>Švietimo ekspertas</w:t>
      </w:r>
      <w:r w:rsidR="006303B7">
        <w:rPr>
          <w:iCs/>
        </w:rPr>
        <w:t xml:space="preserve"> </w:t>
      </w:r>
      <w:r w:rsidR="000B240C">
        <w:rPr>
          <w:iCs/>
        </w:rPr>
        <w:t>Seimo lygmeniu</w:t>
      </w:r>
      <w:r w:rsidR="006303B7">
        <w:rPr>
          <w:iCs/>
        </w:rPr>
        <w:t xml:space="preserve"> </w:t>
      </w:r>
      <w:r w:rsidR="00693777">
        <w:rPr>
          <w:iCs/>
        </w:rPr>
        <w:t>konstatuoja</w:t>
      </w:r>
      <w:r>
        <w:rPr>
          <w:iCs/>
        </w:rPr>
        <w:t>, kad reikėtų</w:t>
      </w:r>
      <w:r w:rsidR="006303B7">
        <w:rPr>
          <w:iCs/>
        </w:rPr>
        <w:t xml:space="preserve"> </w:t>
      </w:r>
      <w:r w:rsidR="00215EB0" w:rsidRPr="00215EB0">
        <w:rPr>
          <w:rFonts w:eastAsia="Calibri"/>
          <w:bCs/>
        </w:rPr>
        <w:t xml:space="preserve">greičiau pertvarkyti vadovų rengimo </w:t>
      </w:r>
      <w:r w:rsidR="00215EB0" w:rsidRPr="00215EB0">
        <w:rPr>
          <w:rFonts w:eastAsia="Calibri"/>
          <w:bCs/>
        </w:rPr>
        <w:lastRenderedPageBreak/>
        <w:t xml:space="preserve">ir kvalifikacijos sistemą: 1) </w:t>
      </w:r>
      <w:r w:rsidR="00215EB0" w:rsidRPr="00215EB0">
        <w:rPr>
          <w:rFonts w:eastAsia="Calibri"/>
          <w:bCs/>
          <w:i/>
        </w:rPr>
        <w:t xml:space="preserve">Vadovai turi išmanyti viešosios politikos pagrindus ir gebėti šias teorines žinias taikyti organizuojant politikos kūrimo bei įgyvendinimo ciklus; </w:t>
      </w:r>
      <w:r w:rsidR="00215EB0" w:rsidRPr="00215EB0">
        <w:rPr>
          <w:rFonts w:eastAsia="Calibri"/>
          <w:bCs/>
        </w:rPr>
        <w:t>2)</w:t>
      </w:r>
      <w:r w:rsidR="00215EB0" w:rsidRPr="00215EB0">
        <w:rPr>
          <w:rFonts w:eastAsia="Calibri"/>
          <w:bCs/>
          <w:i/>
        </w:rPr>
        <w:t xml:space="preserve"> Vado</w:t>
      </w:r>
      <w:r w:rsidR="000B240C">
        <w:rPr>
          <w:rFonts w:eastAsia="Calibri"/>
          <w:bCs/>
          <w:i/>
        </w:rPr>
        <w:t>va</w:t>
      </w:r>
      <w:r w:rsidR="00215EB0" w:rsidRPr="00215EB0">
        <w:rPr>
          <w:rFonts w:eastAsia="Calibri"/>
          <w:bCs/>
          <w:i/>
        </w:rPr>
        <w:t xml:space="preserve">ms būtinos šiuolaikinės viešojo valdymo, ypač vadybos srities kompetencijos – sprendimų priėmimo, lyderystės, ugdomojo vadovavimo,  mentorystės, motyvavimo ir kt. </w:t>
      </w:r>
      <w:r w:rsidR="00215EB0" w:rsidRPr="00215EB0">
        <w:rPr>
          <w:rFonts w:eastAsia="Calibri"/>
          <w:bCs/>
        </w:rPr>
        <w:t>3)</w:t>
      </w:r>
      <w:r w:rsidR="00215EB0" w:rsidRPr="00215EB0">
        <w:rPr>
          <w:rFonts w:eastAsia="Calibri"/>
          <w:bCs/>
          <w:i/>
        </w:rPr>
        <w:t xml:space="preserve"> Svarbiu atestacijos kriterijumi turėtų būti ne pavieniai atskirų kompetencijų pažymėjimai, bet sistemingos ir nuoseklios žinios bei gebėjimai (pavyzdžiui, aukštųjų mokyklų studijų programų kreditiniai moduliai, magistro diplomas)</w:t>
      </w:r>
    </w:p>
    <w:p w:rsidR="00E72490" w:rsidRPr="00E72490" w:rsidRDefault="00D05C3D" w:rsidP="00E72490">
      <w:pPr>
        <w:widowControl w:val="0"/>
        <w:autoSpaceDE w:val="0"/>
        <w:autoSpaceDN w:val="0"/>
        <w:adjustRightInd w:val="0"/>
        <w:ind w:left="284" w:firstLine="397"/>
        <w:rPr>
          <w:bCs/>
          <w:i/>
          <w:lang w:eastAsia="lt-LT"/>
        </w:rPr>
      </w:pPr>
      <w:r w:rsidRPr="00DA0669">
        <w:t>Švietimo aprūpinimo centr</w:t>
      </w:r>
      <w:r>
        <w:t xml:space="preserve">o ekspertas pabrėžia, kad reikėtų sutelkti </w:t>
      </w:r>
      <w:r w:rsidRPr="00D05C3D">
        <w:t xml:space="preserve">dėmesį </w:t>
      </w:r>
      <w:r>
        <w:t xml:space="preserve">į </w:t>
      </w:r>
      <w:r w:rsidRPr="00D05C3D">
        <w:rPr>
          <w:bCs/>
          <w:i/>
          <w:lang w:eastAsia="lt-LT"/>
        </w:rPr>
        <w:t>mokyklų vadovų darbo kokybės optimizavimą.</w:t>
      </w:r>
    </w:p>
    <w:p w:rsidR="00F62E11" w:rsidRPr="00E72490" w:rsidRDefault="00822D41" w:rsidP="00FA5BE7">
      <w:pPr>
        <w:pStyle w:val="af3"/>
        <w:ind w:left="284" w:firstLine="397"/>
        <w:rPr>
          <w:rFonts w:ascii="Times New Roman" w:hAnsi="Times New Roman" w:cs="Times New Roman"/>
          <w:iCs/>
          <w:sz w:val="24"/>
          <w:szCs w:val="24"/>
        </w:rPr>
      </w:pPr>
      <w:r w:rsidRPr="00E72490">
        <w:rPr>
          <w:rFonts w:ascii="Times New Roman" w:hAnsi="Times New Roman" w:cs="Times New Roman"/>
          <w:iCs/>
          <w:sz w:val="24"/>
          <w:szCs w:val="24"/>
        </w:rPr>
        <w:t>Apibendrinant</w:t>
      </w:r>
      <w:r w:rsidR="00FE2A54" w:rsidRPr="00E72490">
        <w:rPr>
          <w:rFonts w:ascii="Times New Roman" w:hAnsi="Times New Roman" w:cs="Times New Roman"/>
          <w:iCs/>
          <w:sz w:val="24"/>
          <w:szCs w:val="24"/>
        </w:rPr>
        <w:t xml:space="preserve"> </w:t>
      </w:r>
      <w:r w:rsidR="005536A3" w:rsidRPr="00E72490">
        <w:rPr>
          <w:rFonts w:ascii="Times New Roman" w:hAnsi="Times New Roman" w:cs="Times New Roman"/>
          <w:bCs/>
          <w:sz w:val="24"/>
          <w:szCs w:val="24"/>
        </w:rPr>
        <w:t>šiuo metu</w:t>
      </w:r>
      <w:r w:rsidR="00FE2A54" w:rsidRPr="00E72490">
        <w:rPr>
          <w:rFonts w:ascii="Times New Roman" w:hAnsi="Times New Roman" w:cs="Times New Roman"/>
          <w:bCs/>
          <w:sz w:val="24"/>
          <w:szCs w:val="24"/>
        </w:rPr>
        <w:t xml:space="preserve"> </w:t>
      </w:r>
      <w:r w:rsidR="00D05C3D" w:rsidRPr="00E72490">
        <w:rPr>
          <w:rFonts w:ascii="Times New Roman" w:hAnsi="Times New Roman" w:cs="Times New Roman"/>
          <w:sz w:val="24"/>
          <w:szCs w:val="24"/>
        </w:rPr>
        <w:t>reikalingiausius</w:t>
      </w:r>
      <w:r w:rsidR="00D05C3D" w:rsidRPr="00E72490">
        <w:rPr>
          <w:rFonts w:ascii="Times New Roman" w:hAnsi="Times New Roman" w:cs="Times New Roman"/>
          <w:bCs/>
          <w:sz w:val="24"/>
          <w:szCs w:val="24"/>
        </w:rPr>
        <w:t xml:space="preserve"> žingsnius, kuriuos reikėtų įgyvendinti, kad būtų galima sakyti, jog Lietuvos mokyklos dirba ir </w:t>
      </w:r>
      <w:r w:rsidR="005536A3" w:rsidRPr="00E72490">
        <w:rPr>
          <w:rFonts w:ascii="Times New Roman" w:hAnsi="Times New Roman" w:cs="Times New Roman"/>
          <w:bCs/>
          <w:sz w:val="24"/>
          <w:szCs w:val="24"/>
        </w:rPr>
        <w:t>yra valdomos</w:t>
      </w:r>
      <w:r w:rsidR="00D05C3D" w:rsidRPr="00E72490">
        <w:rPr>
          <w:rFonts w:ascii="Times New Roman" w:hAnsi="Times New Roman" w:cs="Times New Roman"/>
          <w:bCs/>
          <w:sz w:val="24"/>
          <w:szCs w:val="24"/>
        </w:rPr>
        <w:t xml:space="preserve"> veiksmingai</w:t>
      </w:r>
      <w:r w:rsidR="005536A3" w:rsidRPr="00E72490">
        <w:rPr>
          <w:rFonts w:ascii="Times New Roman" w:hAnsi="Times New Roman" w:cs="Times New Roman"/>
          <w:bCs/>
          <w:sz w:val="24"/>
          <w:szCs w:val="24"/>
        </w:rPr>
        <w:t>, reikėtų pa</w:t>
      </w:r>
      <w:r w:rsidR="00693777" w:rsidRPr="00E72490">
        <w:rPr>
          <w:rFonts w:ascii="Times New Roman" w:hAnsi="Times New Roman" w:cs="Times New Roman"/>
          <w:bCs/>
          <w:sz w:val="24"/>
          <w:szCs w:val="24"/>
        </w:rPr>
        <w:t>s</w:t>
      </w:r>
      <w:r w:rsidR="005536A3" w:rsidRPr="00E72490">
        <w:rPr>
          <w:rFonts w:ascii="Times New Roman" w:hAnsi="Times New Roman" w:cs="Times New Roman"/>
          <w:bCs/>
          <w:sz w:val="24"/>
          <w:szCs w:val="24"/>
        </w:rPr>
        <w:t>tebėti,</w:t>
      </w:r>
      <w:r w:rsidR="00FE2A54" w:rsidRPr="00E72490">
        <w:rPr>
          <w:rFonts w:ascii="Times New Roman" w:hAnsi="Times New Roman" w:cs="Times New Roman"/>
          <w:bCs/>
          <w:sz w:val="24"/>
          <w:szCs w:val="24"/>
        </w:rPr>
        <w:t xml:space="preserve"> </w:t>
      </w:r>
      <w:r w:rsidRPr="00E72490">
        <w:rPr>
          <w:rFonts w:ascii="Times New Roman" w:hAnsi="Times New Roman" w:cs="Times New Roman"/>
          <w:iCs/>
          <w:sz w:val="24"/>
          <w:szCs w:val="24"/>
        </w:rPr>
        <w:t>kad švieti</w:t>
      </w:r>
      <w:r w:rsidR="00DE00FF" w:rsidRPr="00E72490">
        <w:rPr>
          <w:rFonts w:ascii="Times New Roman" w:hAnsi="Times New Roman" w:cs="Times New Roman"/>
          <w:iCs/>
          <w:sz w:val="24"/>
          <w:szCs w:val="24"/>
        </w:rPr>
        <w:t>mo politikos formavimo ekspertai</w:t>
      </w:r>
      <w:r w:rsidRPr="00E72490">
        <w:rPr>
          <w:rFonts w:ascii="Times New Roman" w:hAnsi="Times New Roman" w:cs="Times New Roman"/>
          <w:iCs/>
          <w:sz w:val="24"/>
          <w:szCs w:val="24"/>
        </w:rPr>
        <w:t xml:space="preserve"> žino su kokiomis </w:t>
      </w:r>
      <w:r w:rsidR="00693777" w:rsidRPr="00E72490">
        <w:rPr>
          <w:rFonts w:ascii="Times New Roman" w:hAnsi="Times New Roman" w:cs="Times New Roman"/>
          <w:iCs/>
          <w:sz w:val="24"/>
          <w:szCs w:val="24"/>
        </w:rPr>
        <w:t>šiandieninėmis</w:t>
      </w:r>
      <w:r w:rsidRPr="00E72490">
        <w:rPr>
          <w:rFonts w:ascii="Times New Roman" w:hAnsi="Times New Roman" w:cs="Times New Roman"/>
          <w:iCs/>
          <w:sz w:val="24"/>
          <w:szCs w:val="24"/>
        </w:rPr>
        <w:t xml:space="preserve"> problemomis susiduria mokyklos bendruomenė, turi kilnius tikslus ir gerus ketinimus vykdant įvairias švietimo reformas, kurios nukreiptos į pasla</w:t>
      </w:r>
      <w:r w:rsidR="00EA766E" w:rsidRPr="00E72490">
        <w:rPr>
          <w:rFonts w:ascii="Times New Roman" w:hAnsi="Times New Roman" w:cs="Times New Roman"/>
          <w:iCs/>
          <w:sz w:val="24"/>
          <w:szCs w:val="24"/>
        </w:rPr>
        <w:t xml:space="preserve">ugų kokybės skatinimą mokyklose bei </w:t>
      </w:r>
      <w:r w:rsidR="00A93EED" w:rsidRPr="00E72490">
        <w:rPr>
          <w:rFonts w:ascii="Times New Roman" w:hAnsi="Times New Roman" w:cs="Times New Roman"/>
          <w:sz w:val="24"/>
          <w:szCs w:val="24"/>
        </w:rPr>
        <w:t>naujojo viešojo valdymo principų diegimo švietimo sektoriuje</w:t>
      </w:r>
      <w:r w:rsidR="00A93EED" w:rsidRPr="00E72490">
        <w:rPr>
          <w:rFonts w:ascii="Times New Roman" w:hAnsi="Times New Roman" w:cs="Times New Roman"/>
          <w:iCs/>
          <w:sz w:val="24"/>
          <w:szCs w:val="24"/>
        </w:rPr>
        <w:t>.</w:t>
      </w:r>
    </w:p>
    <w:p w:rsidR="00822D41" w:rsidRPr="00347DA7" w:rsidRDefault="00822D41" w:rsidP="00822D41">
      <w:pPr>
        <w:pStyle w:val="af3"/>
        <w:ind w:left="284" w:firstLine="709"/>
        <w:rPr>
          <w:rFonts w:ascii="Times New Roman" w:hAnsi="Times New Roman" w:cs="Times New Roman"/>
          <w:i/>
          <w:sz w:val="24"/>
          <w:szCs w:val="24"/>
        </w:rPr>
      </w:pPr>
    </w:p>
    <w:p w:rsidR="00580CA2" w:rsidRPr="00347DA7" w:rsidRDefault="00580CA2" w:rsidP="00580CA2">
      <w:pPr>
        <w:rPr>
          <w:rFonts w:eastAsiaTheme="minorHAnsi"/>
          <w:i/>
          <w:lang w:eastAsia="en-US"/>
        </w:rPr>
      </w:pPr>
      <w:r w:rsidRPr="00347DA7">
        <w:rPr>
          <w:rFonts w:eastAsiaTheme="minorHAnsi"/>
          <w:i/>
          <w:lang w:eastAsia="en-US"/>
        </w:rPr>
        <w:br w:type="page"/>
      </w:r>
    </w:p>
    <w:p w:rsidR="00580CA2" w:rsidRPr="00347DA7" w:rsidRDefault="00DD3EB1" w:rsidP="006322B4">
      <w:pPr>
        <w:pStyle w:val="2"/>
        <w:numPr>
          <w:ilvl w:val="0"/>
          <w:numId w:val="0"/>
        </w:numPr>
        <w:ind w:left="573"/>
        <w:jc w:val="center"/>
        <w:rPr>
          <w:rFonts w:eastAsiaTheme="minorHAnsi"/>
          <w:szCs w:val="24"/>
        </w:rPr>
      </w:pPr>
      <w:r w:rsidRPr="00347DA7">
        <w:rPr>
          <w:rFonts w:eastAsiaTheme="minorHAnsi"/>
          <w:b w:val="0"/>
          <w:szCs w:val="24"/>
        </w:rPr>
        <w:lastRenderedPageBreak/>
        <w:t>3</w:t>
      </w:r>
      <w:r w:rsidR="004D1ED9" w:rsidRPr="00347DA7">
        <w:rPr>
          <w:rFonts w:eastAsiaTheme="minorHAnsi"/>
          <w:b w:val="0"/>
          <w:szCs w:val="24"/>
        </w:rPr>
        <w:t>.</w:t>
      </w:r>
      <w:bookmarkStart w:id="17" w:name="_Toc309059223"/>
      <w:r w:rsidR="005422DA">
        <w:rPr>
          <w:rFonts w:eastAsiaTheme="minorHAnsi"/>
          <w:b w:val="0"/>
          <w:szCs w:val="24"/>
        </w:rPr>
        <w:t xml:space="preserve"> </w:t>
      </w:r>
      <w:r w:rsidR="00580CA2" w:rsidRPr="00347DA7">
        <w:rPr>
          <w:rFonts w:eastAsiaTheme="minorHAnsi"/>
          <w:b w:val="0"/>
          <w:szCs w:val="24"/>
        </w:rPr>
        <w:t>ŠVIETIMO SISTEMOS VALDYMO PRIVALUMŲ STATISTINIO SĄRYŠIO NUSTATYMAS</w:t>
      </w:r>
      <w:r w:rsidR="00580CA2" w:rsidRPr="00347DA7">
        <w:rPr>
          <w:rFonts w:eastAsiaTheme="minorHAnsi"/>
          <w:szCs w:val="24"/>
        </w:rPr>
        <w:t>.</w:t>
      </w:r>
      <w:bookmarkEnd w:id="17"/>
    </w:p>
    <w:p w:rsidR="00580CA2" w:rsidRPr="00347DA7" w:rsidRDefault="00580CA2" w:rsidP="00580CA2">
      <w:pPr>
        <w:ind w:left="0" w:firstLine="709"/>
        <w:rPr>
          <w:rFonts w:eastAsiaTheme="minorHAnsi"/>
          <w:lang w:eastAsia="en-US"/>
        </w:rPr>
      </w:pPr>
      <w:r w:rsidRPr="00347DA7">
        <w:rPr>
          <w:rFonts w:eastAsiaTheme="minorHAnsi"/>
          <w:lang w:eastAsia="en-US"/>
        </w:rPr>
        <w:t>Siekiant nustatyti veiksmingo Lietuvos švietimo sistemos valdymo ir švietimo organizacijos valdymo privalumų atsiradimo statistinį ryšį, buvo atlikta Spirmeno koreliacijos analizė (žr. 9 lentelę). Iš metodologinių tyrimų teorijos paskaitų žinoma, kad koreliacinis ryšys: 0 &lt;  r &lt; 0,2 (pasižymi labai silpna koreliacija), 0,2 &lt;  r &lt; 0,5 (silpna koreliacija), 0,5 &lt;  r &lt; 0,7 (vidutiniška koreliacija), 0,7 &lt;  r ≤ 0,9 (stipri koreliacija), 0,9 &lt; r ≤1 (labai stipri koreliacija).</w:t>
      </w:r>
    </w:p>
    <w:p w:rsidR="00580CA2" w:rsidRPr="00347DA7" w:rsidRDefault="00164DC0" w:rsidP="00580CA2">
      <w:pPr>
        <w:ind w:left="0" w:firstLine="0"/>
        <w:jc w:val="right"/>
        <w:rPr>
          <w:rFonts w:eastAsiaTheme="minorHAnsi"/>
          <w:lang w:eastAsia="en-US"/>
        </w:rPr>
      </w:pPr>
      <w:r w:rsidRPr="00347DA7">
        <w:rPr>
          <w:rFonts w:eastAsiaTheme="minorHAnsi"/>
          <w:lang w:eastAsia="en-US"/>
        </w:rPr>
        <w:t>10</w:t>
      </w:r>
      <w:r w:rsidR="00580CA2" w:rsidRPr="00347DA7">
        <w:rPr>
          <w:rFonts w:eastAsiaTheme="minorHAnsi"/>
          <w:lang w:eastAsia="en-US"/>
        </w:rPr>
        <w:t xml:space="preserve"> lentelė </w:t>
      </w:r>
    </w:p>
    <w:p w:rsidR="00580CA2" w:rsidRPr="00347DA7" w:rsidRDefault="00580CA2" w:rsidP="00580CA2">
      <w:pPr>
        <w:autoSpaceDE w:val="0"/>
        <w:autoSpaceDN w:val="0"/>
        <w:adjustRightInd w:val="0"/>
        <w:spacing w:line="240" w:lineRule="auto"/>
        <w:ind w:left="0" w:firstLine="0"/>
        <w:jc w:val="center"/>
        <w:rPr>
          <w:rFonts w:eastAsiaTheme="minorHAnsi"/>
          <w:lang w:eastAsia="en-US"/>
        </w:rPr>
      </w:pPr>
      <w:r w:rsidRPr="00347DA7">
        <w:rPr>
          <w:rFonts w:eastAsiaTheme="minorHAnsi"/>
          <w:lang w:eastAsia="en-US"/>
        </w:rPr>
        <w:t>Švietimo įst</w:t>
      </w:r>
      <w:r w:rsidR="009B370B">
        <w:rPr>
          <w:rFonts w:eastAsiaTheme="minorHAnsi"/>
          <w:lang w:eastAsia="en-US"/>
        </w:rPr>
        <w:t>aigų valdymo privalumų sąryšis</w:t>
      </w:r>
    </w:p>
    <w:tbl>
      <w:tblPr>
        <w:tblStyle w:val="af2"/>
        <w:tblW w:w="10632" w:type="dxa"/>
        <w:tblInd w:w="-743" w:type="dxa"/>
        <w:tblLayout w:type="fixed"/>
        <w:tblLook w:val="04A0"/>
      </w:tblPr>
      <w:tblGrid>
        <w:gridCol w:w="1985"/>
        <w:gridCol w:w="1701"/>
        <w:gridCol w:w="1418"/>
        <w:gridCol w:w="1276"/>
        <w:gridCol w:w="1275"/>
        <w:gridCol w:w="1560"/>
        <w:gridCol w:w="1417"/>
      </w:tblGrid>
      <w:tr w:rsidR="00580CA2" w:rsidRPr="00347DA7" w:rsidTr="00E01A22">
        <w:trPr>
          <w:trHeight w:val="2468"/>
        </w:trPr>
        <w:tc>
          <w:tcPr>
            <w:tcW w:w="1985" w:type="dxa"/>
          </w:tcPr>
          <w:p w:rsidR="00580CA2" w:rsidRPr="00347DA7" w:rsidRDefault="00580CA2" w:rsidP="005C3AB7">
            <w:pPr>
              <w:ind w:left="0" w:firstLine="0"/>
            </w:pPr>
          </w:p>
        </w:tc>
        <w:tc>
          <w:tcPr>
            <w:tcW w:w="1701" w:type="dxa"/>
          </w:tcPr>
          <w:p w:rsidR="00580CA2" w:rsidRPr="00E01A22" w:rsidRDefault="00580CA2" w:rsidP="005C3AB7">
            <w:pPr>
              <w:spacing w:line="240" w:lineRule="auto"/>
              <w:ind w:left="0" w:firstLine="0"/>
              <w:rPr>
                <w:b/>
                <w:color w:val="000000"/>
              </w:rPr>
            </w:pPr>
            <w:r w:rsidRPr="00E01A22">
              <w:rPr>
                <w:b/>
                <w:color w:val="000000"/>
                <w:sz w:val="22"/>
                <w:szCs w:val="22"/>
              </w:rPr>
              <w:t>Reformuotas mokyklos valdymas tapo veiksmingesnis, kokybiškesnis. Aiškios funkcijos, darbų pasidalijimas</w:t>
            </w:r>
          </w:p>
        </w:tc>
        <w:tc>
          <w:tcPr>
            <w:tcW w:w="1418" w:type="dxa"/>
          </w:tcPr>
          <w:p w:rsidR="00580CA2" w:rsidRPr="00E01A22" w:rsidRDefault="00580CA2" w:rsidP="005C3AB7">
            <w:pPr>
              <w:spacing w:line="240" w:lineRule="auto"/>
              <w:ind w:left="0" w:firstLine="0"/>
              <w:rPr>
                <w:b/>
                <w:color w:val="000000"/>
              </w:rPr>
            </w:pPr>
            <w:r w:rsidRPr="00E01A22">
              <w:rPr>
                <w:b/>
                <w:color w:val="000000"/>
                <w:sz w:val="22"/>
                <w:szCs w:val="22"/>
              </w:rPr>
              <w:t>Šiuolaikinė mokykla tapo ta vieta, kur įvairių socialinių ir ekonominių sluoksnių jaunuoliai turi galimybę pasiekti geriausių rezultatų</w:t>
            </w:r>
          </w:p>
        </w:tc>
        <w:tc>
          <w:tcPr>
            <w:tcW w:w="1276" w:type="dxa"/>
          </w:tcPr>
          <w:p w:rsidR="00580CA2" w:rsidRPr="00E72490" w:rsidRDefault="00580CA2" w:rsidP="005C3AB7">
            <w:pPr>
              <w:spacing w:line="240" w:lineRule="auto"/>
              <w:ind w:left="0" w:firstLine="0"/>
              <w:rPr>
                <w:b/>
                <w:sz w:val="21"/>
                <w:szCs w:val="21"/>
              </w:rPr>
            </w:pPr>
            <w:r w:rsidRPr="00E72490">
              <w:rPr>
                <w:b/>
                <w:color w:val="000000"/>
                <w:sz w:val="20"/>
                <w:szCs w:val="20"/>
              </w:rPr>
              <w:t>Svarbiausią</w:t>
            </w:r>
            <w:r w:rsidRPr="00E72490">
              <w:rPr>
                <w:b/>
                <w:color w:val="000000"/>
                <w:sz w:val="21"/>
                <w:szCs w:val="21"/>
              </w:rPr>
              <w:t xml:space="preserve"> vietą užima mokyklos bendruomenės interesai</w:t>
            </w:r>
          </w:p>
        </w:tc>
        <w:tc>
          <w:tcPr>
            <w:tcW w:w="1275" w:type="dxa"/>
          </w:tcPr>
          <w:p w:rsidR="00580CA2" w:rsidRPr="00E01A22" w:rsidRDefault="00580CA2" w:rsidP="005C3AB7">
            <w:pPr>
              <w:spacing w:line="240" w:lineRule="auto"/>
              <w:ind w:left="0" w:firstLine="0"/>
              <w:rPr>
                <w:b/>
              </w:rPr>
            </w:pPr>
            <w:r w:rsidRPr="00E01A22">
              <w:rPr>
                <w:b/>
                <w:color w:val="000000"/>
                <w:sz w:val="22"/>
                <w:szCs w:val="22"/>
              </w:rPr>
              <w:t>Pagerėjo mokymosi kokybė ir mokinių pasiekimai</w:t>
            </w:r>
          </w:p>
        </w:tc>
        <w:tc>
          <w:tcPr>
            <w:tcW w:w="1560" w:type="dxa"/>
          </w:tcPr>
          <w:p w:rsidR="00580CA2" w:rsidRPr="00E01A22" w:rsidRDefault="00580CA2" w:rsidP="005C3AB7">
            <w:pPr>
              <w:spacing w:line="240" w:lineRule="auto"/>
              <w:ind w:left="0" w:firstLine="0"/>
              <w:rPr>
                <w:b/>
              </w:rPr>
            </w:pPr>
            <w:r w:rsidRPr="00E01A22">
              <w:rPr>
                <w:b/>
                <w:color w:val="000000"/>
                <w:sz w:val="22"/>
                <w:szCs w:val="22"/>
              </w:rPr>
              <w:t>Ugdymosi aplinka tapo saugi ir komfortiška moksleiviams</w:t>
            </w:r>
          </w:p>
        </w:tc>
        <w:tc>
          <w:tcPr>
            <w:tcW w:w="1417" w:type="dxa"/>
          </w:tcPr>
          <w:p w:rsidR="00580CA2" w:rsidRPr="00E01A22" w:rsidRDefault="00580CA2" w:rsidP="005C3AB7">
            <w:pPr>
              <w:spacing w:line="240" w:lineRule="auto"/>
              <w:ind w:left="0" w:firstLine="0"/>
              <w:rPr>
                <w:b/>
              </w:rPr>
            </w:pPr>
            <w:r w:rsidRPr="00E01A22">
              <w:rPr>
                <w:b/>
                <w:color w:val="000000"/>
                <w:sz w:val="22"/>
                <w:szCs w:val="22"/>
              </w:rPr>
              <w:t>Pagerėjo mokyklos ir pedagogų įvaizdis visuomenėje</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t>Reformuotas mokyklos valdymas tapo veiksmingesnis, kokybiškesnis.Aiškios funkcijos, darbų pasidalijimas</w:t>
            </w:r>
          </w:p>
        </w:tc>
        <w:tc>
          <w:tcPr>
            <w:tcW w:w="1701" w:type="dxa"/>
            <w:vAlign w:val="center"/>
          </w:tcPr>
          <w:p w:rsidR="00580CA2" w:rsidRPr="00347DA7" w:rsidRDefault="00580CA2" w:rsidP="005C3AB7">
            <w:pPr>
              <w:ind w:left="0" w:firstLine="0"/>
              <w:jc w:val="center"/>
            </w:pPr>
            <w:r w:rsidRPr="00347DA7">
              <w:t>1,000</w:t>
            </w:r>
          </w:p>
        </w:tc>
        <w:tc>
          <w:tcPr>
            <w:tcW w:w="1418" w:type="dxa"/>
            <w:vAlign w:val="center"/>
          </w:tcPr>
          <w:p w:rsidR="00580CA2" w:rsidRPr="00347DA7" w:rsidRDefault="00580CA2" w:rsidP="005C3AB7">
            <w:pPr>
              <w:ind w:left="0" w:firstLine="0"/>
              <w:jc w:val="center"/>
            </w:pPr>
            <w:r w:rsidRPr="00347DA7">
              <w:rPr>
                <w:highlight w:val="yellow"/>
              </w:rPr>
              <w:t>0,559**</w:t>
            </w:r>
          </w:p>
        </w:tc>
        <w:tc>
          <w:tcPr>
            <w:tcW w:w="1276" w:type="dxa"/>
            <w:vAlign w:val="center"/>
          </w:tcPr>
          <w:p w:rsidR="00580CA2" w:rsidRPr="00347DA7" w:rsidRDefault="00580CA2" w:rsidP="005C3AB7">
            <w:pPr>
              <w:ind w:left="0" w:firstLine="0"/>
              <w:jc w:val="center"/>
            </w:pPr>
            <w:r w:rsidRPr="00347DA7">
              <w:rPr>
                <w:highlight w:val="cyan"/>
              </w:rPr>
              <w:t>0,398**</w:t>
            </w:r>
          </w:p>
        </w:tc>
        <w:tc>
          <w:tcPr>
            <w:tcW w:w="1275" w:type="dxa"/>
            <w:vAlign w:val="center"/>
          </w:tcPr>
          <w:p w:rsidR="00580CA2" w:rsidRPr="00347DA7" w:rsidRDefault="00580CA2" w:rsidP="005C3AB7">
            <w:pPr>
              <w:ind w:left="0" w:firstLine="0"/>
              <w:jc w:val="center"/>
            </w:pPr>
            <w:r w:rsidRPr="00347DA7">
              <w:rPr>
                <w:highlight w:val="yellow"/>
              </w:rPr>
              <w:t>0,623**</w:t>
            </w:r>
          </w:p>
        </w:tc>
        <w:tc>
          <w:tcPr>
            <w:tcW w:w="1560" w:type="dxa"/>
            <w:vAlign w:val="center"/>
          </w:tcPr>
          <w:p w:rsidR="00580CA2" w:rsidRPr="00347DA7" w:rsidRDefault="00580CA2" w:rsidP="005C3AB7">
            <w:pPr>
              <w:ind w:left="0" w:firstLine="0"/>
              <w:jc w:val="center"/>
            </w:pPr>
            <w:r w:rsidRPr="00347DA7">
              <w:t>0,276</w:t>
            </w:r>
          </w:p>
        </w:tc>
        <w:tc>
          <w:tcPr>
            <w:tcW w:w="1417" w:type="dxa"/>
            <w:vAlign w:val="center"/>
          </w:tcPr>
          <w:p w:rsidR="00580CA2" w:rsidRPr="00347DA7" w:rsidRDefault="00580CA2" w:rsidP="005C3AB7">
            <w:pPr>
              <w:ind w:left="0" w:firstLine="0"/>
              <w:jc w:val="center"/>
            </w:pPr>
            <w:r w:rsidRPr="00347DA7">
              <w:t>0,278</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t>Šiuolaikinė mokykla tapo ta vieta, kur įvairių socialinių ir ekonominių sluoksnių jaunuoliai turi galimybę pasiekti geriausių rezultatų</w:t>
            </w:r>
          </w:p>
        </w:tc>
        <w:tc>
          <w:tcPr>
            <w:tcW w:w="1701" w:type="dxa"/>
            <w:vAlign w:val="center"/>
          </w:tcPr>
          <w:p w:rsidR="00580CA2" w:rsidRPr="00347DA7" w:rsidRDefault="00580CA2" w:rsidP="005C3AB7">
            <w:pPr>
              <w:ind w:left="0" w:firstLine="0"/>
              <w:jc w:val="center"/>
            </w:pPr>
            <w:r w:rsidRPr="00347DA7">
              <w:rPr>
                <w:highlight w:val="yellow"/>
              </w:rPr>
              <w:t>0,559**</w:t>
            </w:r>
          </w:p>
        </w:tc>
        <w:tc>
          <w:tcPr>
            <w:tcW w:w="1418" w:type="dxa"/>
            <w:vAlign w:val="center"/>
          </w:tcPr>
          <w:p w:rsidR="00580CA2" w:rsidRPr="00347DA7" w:rsidRDefault="00580CA2" w:rsidP="005C3AB7">
            <w:pPr>
              <w:ind w:left="0" w:firstLine="0"/>
              <w:jc w:val="center"/>
            </w:pPr>
            <w:r w:rsidRPr="00347DA7">
              <w:t>1,000</w:t>
            </w:r>
          </w:p>
        </w:tc>
        <w:tc>
          <w:tcPr>
            <w:tcW w:w="1276" w:type="dxa"/>
            <w:vAlign w:val="center"/>
          </w:tcPr>
          <w:p w:rsidR="00580CA2" w:rsidRPr="00347DA7" w:rsidRDefault="00580CA2" w:rsidP="005C3AB7">
            <w:pPr>
              <w:ind w:left="0" w:firstLine="0"/>
              <w:jc w:val="center"/>
            </w:pPr>
            <w:r w:rsidRPr="00347DA7">
              <w:t>0,100</w:t>
            </w:r>
          </w:p>
        </w:tc>
        <w:tc>
          <w:tcPr>
            <w:tcW w:w="1275" w:type="dxa"/>
            <w:vAlign w:val="center"/>
          </w:tcPr>
          <w:p w:rsidR="00580CA2" w:rsidRPr="00347DA7" w:rsidRDefault="00580CA2" w:rsidP="005C3AB7">
            <w:pPr>
              <w:ind w:left="0" w:firstLine="0"/>
              <w:jc w:val="center"/>
            </w:pPr>
            <w:r w:rsidRPr="00347DA7">
              <w:rPr>
                <w:highlight w:val="cyan"/>
              </w:rPr>
              <w:t>0,476**</w:t>
            </w:r>
          </w:p>
        </w:tc>
        <w:tc>
          <w:tcPr>
            <w:tcW w:w="1560" w:type="dxa"/>
            <w:vAlign w:val="center"/>
          </w:tcPr>
          <w:p w:rsidR="00580CA2" w:rsidRPr="00347DA7" w:rsidRDefault="00580CA2" w:rsidP="005C3AB7">
            <w:pPr>
              <w:ind w:left="0" w:firstLine="0"/>
              <w:jc w:val="center"/>
            </w:pPr>
            <w:r w:rsidRPr="00347DA7">
              <w:t>0,204</w:t>
            </w:r>
          </w:p>
        </w:tc>
        <w:tc>
          <w:tcPr>
            <w:tcW w:w="1417" w:type="dxa"/>
            <w:vAlign w:val="center"/>
          </w:tcPr>
          <w:p w:rsidR="00580CA2" w:rsidRPr="00347DA7" w:rsidRDefault="00580CA2" w:rsidP="005C3AB7">
            <w:pPr>
              <w:ind w:left="0" w:firstLine="0"/>
              <w:jc w:val="center"/>
            </w:pPr>
            <w:r w:rsidRPr="00347DA7">
              <w:t>0,092</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t xml:space="preserve">Mokykloje vyrauja teigiama, emocinė aplinka, bendradarbiavimo </w:t>
            </w:r>
            <w:r w:rsidRPr="00E01A22">
              <w:rPr>
                <w:b/>
                <w:color w:val="000000"/>
                <w:sz w:val="22"/>
                <w:szCs w:val="22"/>
              </w:rPr>
              <w:lastRenderedPageBreak/>
              <w:t>dvasia, nėra smurto ir patyčių.</w:t>
            </w:r>
          </w:p>
        </w:tc>
        <w:tc>
          <w:tcPr>
            <w:tcW w:w="1701" w:type="dxa"/>
            <w:vAlign w:val="center"/>
          </w:tcPr>
          <w:p w:rsidR="00580CA2" w:rsidRPr="00347DA7" w:rsidRDefault="00580CA2" w:rsidP="005C3AB7">
            <w:pPr>
              <w:ind w:left="0" w:firstLine="0"/>
              <w:jc w:val="center"/>
            </w:pPr>
            <w:r w:rsidRPr="00347DA7">
              <w:lastRenderedPageBreak/>
              <w:t>0,288</w:t>
            </w:r>
          </w:p>
        </w:tc>
        <w:tc>
          <w:tcPr>
            <w:tcW w:w="1418" w:type="dxa"/>
            <w:vAlign w:val="center"/>
          </w:tcPr>
          <w:p w:rsidR="00580CA2" w:rsidRPr="00347DA7" w:rsidRDefault="00580CA2" w:rsidP="005C3AB7">
            <w:pPr>
              <w:ind w:left="0" w:firstLine="0"/>
              <w:jc w:val="center"/>
            </w:pPr>
            <w:r w:rsidRPr="00347DA7">
              <w:rPr>
                <w:highlight w:val="cyan"/>
              </w:rPr>
              <w:t>0,320*</w:t>
            </w:r>
          </w:p>
        </w:tc>
        <w:tc>
          <w:tcPr>
            <w:tcW w:w="1276" w:type="dxa"/>
            <w:vAlign w:val="center"/>
          </w:tcPr>
          <w:p w:rsidR="00580CA2" w:rsidRPr="00347DA7" w:rsidRDefault="00580CA2" w:rsidP="005C3AB7">
            <w:pPr>
              <w:ind w:left="0" w:firstLine="0"/>
              <w:jc w:val="center"/>
            </w:pPr>
            <w:r w:rsidRPr="00347DA7">
              <w:t>0,40</w:t>
            </w:r>
          </w:p>
        </w:tc>
        <w:tc>
          <w:tcPr>
            <w:tcW w:w="1275" w:type="dxa"/>
            <w:vAlign w:val="center"/>
          </w:tcPr>
          <w:p w:rsidR="00580CA2" w:rsidRPr="00347DA7" w:rsidRDefault="00580CA2" w:rsidP="005C3AB7">
            <w:pPr>
              <w:ind w:left="0" w:firstLine="0"/>
              <w:jc w:val="center"/>
            </w:pPr>
            <w:r w:rsidRPr="00347DA7">
              <w:t>0,112</w:t>
            </w:r>
          </w:p>
        </w:tc>
        <w:tc>
          <w:tcPr>
            <w:tcW w:w="1560" w:type="dxa"/>
            <w:vAlign w:val="center"/>
          </w:tcPr>
          <w:p w:rsidR="00580CA2" w:rsidRPr="00347DA7" w:rsidRDefault="00580CA2" w:rsidP="005C3AB7">
            <w:pPr>
              <w:ind w:left="0" w:firstLine="0"/>
              <w:jc w:val="center"/>
            </w:pPr>
            <w:r w:rsidRPr="00347DA7">
              <w:rPr>
                <w:highlight w:val="yellow"/>
              </w:rPr>
              <w:t>0,546**</w:t>
            </w:r>
          </w:p>
        </w:tc>
        <w:tc>
          <w:tcPr>
            <w:tcW w:w="1417" w:type="dxa"/>
            <w:vAlign w:val="center"/>
          </w:tcPr>
          <w:p w:rsidR="00580CA2" w:rsidRPr="00347DA7" w:rsidRDefault="00580CA2" w:rsidP="005C3AB7">
            <w:pPr>
              <w:ind w:left="0" w:firstLine="0"/>
              <w:jc w:val="center"/>
            </w:pPr>
            <w:r w:rsidRPr="00347DA7">
              <w:rPr>
                <w:highlight w:val="cyan"/>
              </w:rPr>
              <w:t>0,410**</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lastRenderedPageBreak/>
              <w:t>Svarbiausią vietą užima mokyklos bendruomenės interesai</w:t>
            </w:r>
          </w:p>
        </w:tc>
        <w:tc>
          <w:tcPr>
            <w:tcW w:w="1701" w:type="dxa"/>
            <w:vAlign w:val="center"/>
          </w:tcPr>
          <w:p w:rsidR="00580CA2" w:rsidRPr="00347DA7" w:rsidRDefault="00580CA2" w:rsidP="005C3AB7">
            <w:pPr>
              <w:ind w:left="0" w:firstLine="0"/>
              <w:jc w:val="center"/>
            </w:pPr>
            <w:r w:rsidRPr="00347DA7">
              <w:rPr>
                <w:highlight w:val="cyan"/>
              </w:rPr>
              <w:t>0,389**</w:t>
            </w:r>
          </w:p>
        </w:tc>
        <w:tc>
          <w:tcPr>
            <w:tcW w:w="1418" w:type="dxa"/>
            <w:vAlign w:val="center"/>
          </w:tcPr>
          <w:p w:rsidR="00580CA2" w:rsidRPr="00347DA7" w:rsidRDefault="00580CA2" w:rsidP="005C3AB7">
            <w:pPr>
              <w:ind w:left="0" w:firstLine="0"/>
              <w:jc w:val="center"/>
            </w:pPr>
            <w:r w:rsidRPr="00347DA7">
              <w:t>0,100</w:t>
            </w:r>
          </w:p>
        </w:tc>
        <w:tc>
          <w:tcPr>
            <w:tcW w:w="1276" w:type="dxa"/>
            <w:vAlign w:val="center"/>
          </w:tcPr>
          <w:p w:rsidR="00580CA2" w:rsidRPr="00347DA7" w:rsidRDefault="00580CA2" w:rsidP="005C3AB7">
            <w:pPr>
              <w:ind w:left="0" w:firstLine="0"/>
              <w:jc w:val="center"/>
            </w:pPr>
            <w:r w:rsidRPr="00347DA7">
              <w:t>1,000</w:t>
            </w:r>
          </w:p>
        </w:tc>
        <w:tc>
          <w:tcPr>
            <w:tcW w:w="1275" w:type="dxa"/>
            <w:vAlign w:val="center"/>
          </w:tcPr>
          <w:p w:rsidR="00580CA2" w:rsidRPr="00347DA7" w:rsidRDefault="00580CA2" w:rsidP="005C3AB7">
            <w:pPr>
              <w:ind w:left="0" w:firstLine="0"/>
              <w:jc w:val="center"/>
              <w:rPr>
                <w:highlight w:val="cyan"/>
              </w:rPr>
            </w:pPr>
            <w:r w:rsidRPr="00347DA7">
              <w:rPr>
                <w:highlight w:val="cyan"/>
              </w:rPr>
              <w:t>0,388*</w:t>
            </w:r>
          </w:p>
        </w:tc>
        <w:tc>
          <w:tcPr>
            <w:tcW w:w="1560" w:type="dxa"/>
            <w:vAlign w:val="center"/>
          </w:tcPr>
          <w:p w:rsidR="00580CA2" w:rsidRPr="00347DA7" w:rsidRDefault="00580CA2" w:rsidP="005C3AB7">
            <w:pPr>
              <w:ind w:left="0" w:firstLine="0"/>
              <w:jc w:val="center"/>
            </w:pPr>
            <w:r w:rsidRPr="00347DA7">
              <w:t>-0,146</w:t>
            </w:r>
          </w:p>
        </w:tc>
        <w:tc>
          <w:tcPr>
            <w:tcW w:w="1417" w:type="dxa"/>
            <w:vAlign w:val="center"/>
          </w:tcPr>
          <w:p w:rsidR="00580CA2" w:rsidRPr="00347DA7" w:rsidRDefault="00580CA2" w:rsidP="005C3AB7">
            <w:pPr>
              <w:ind w:left="0" w:firstLine="0"/>
              <w:jc w:val="center"/>
            </w:pPr>
            <w:r w:rsidRPr="00347DA7">
              <w:rPr>
                <w:highlight w:val="yellow"/>
              </w:rPr>
              <w:t>0,541**</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t>Pagerėjo mokymosi kokybė ir mokinių pasiekimai</w:t>
            </w:r>
          </w:p>
        </w:tc>
        <w:tc>
          <w:tcPr>
            <w:tcW w:w="1701" w:type="dxa"/>
            <w:vAlign w:val="center"/>
          </w:tcPr>
          <w:p w:rsidR="00580CA2" w:rsidRPr="00347DA7" w:rsidRDefault="00580CA2" w:rsidP="005C3AB7">
            <w:pPr>
              <w:ind w:left="0" w:firstLine="0"/>
              <w:jc w:val="center"/>
            </w:pPr>
            <w:r w:rsidRPr="00347DA7">
              <w:rPr>
                <w:highlight w:val="yellow"/>
              </w:rPr>
              <w:t>0,623**</w:t>
            </w:r>
          </w:p>
        </w:tc>
        <w:tc>
          <w:tcPr>
            <w:tcW w:w="1418" w:type="dxa"/>
            <w:vAlign w:val="center"/>
          </w:tcPr>
          <w:p w:rsidR="00580CA2" w:rsidRPr="00347DA7" w:rsidRDefault="00580CA2" w:rsidP="005C3AB7">
            <w:pPr>
              <w:ind w:left="0" w:firstLine="0"/>
              <w:jc w:val="center"/>
            </w:pPr>
            <w:r w:rsidRPr="00347DA7">
              <w:rPr>
                <w:highlight w:val="cyan"/>
              </w:rPr>
              <w:t>0,421**</w:t>
            </w:r>
          </w:p>
        </w:tc>
        <w:tc>
          <w:tcPr>
            <w:tcW w:w="1276" w:type="dxa"/>
            <w:vAlign w:val="center"/>
          </w:tcPr>
          <w:p w:rsidR="00580CA2" w:rsidRPr="00347DA7" w:rsidRDefault="00580CA2" w:rsidP="005C3AB7">
            <w:pPr>
              <w:ind w:left="0" w:firstLine="0"/>
              <w:jc w:val="center"/>
            </w:pPr>
            <w:r w:rsidRPr="00347DA7">
              <w:rPr>
                <w:highlight w:val="cyan"/>
              </w:rPr>
              <w:t>0,388*</w:t>
            </w:r>
          </w:p>
        </w:tc>
        <w:tc>
          <w:tcPr>
            <w:tcW w:w="1275" w:type="dxa"/>
            <w:vAlign w:val="center"/>
          </w:tcPr>
          <w:p w:rsidR="00580CA2" w:rsidRPr="00347DA7" w:rsidRDefault="00580CA2" w:rsidP="005C3AB7">
            <w:pPr>
              <w:ind w:left="0" w:firstLine="0"/>
              <w:jc w:val="center"/>
            </w:pPr>
            <w:r w:rsidRPr="00347DA7">
              <w:t>1,000</w:t>
            </w:r>
          </w:p>
        </w:tc>
        <w:tc>
          <w:tcPr>
            <w:tcW w:w="1560" w:type="dxa"/>
            <w:vAlign w:val="center"/>
          </w:tcPr>
          <w:p w:rsidR="00580CA2" w:rsidRPr="00347DA7" w:rsidRDefault="00580CA2" w:rsidP="005C3AB7">
            <w:pPr>
              <w:ind w:left="0" w:firstLine="0"/>
              <w:jc w:val="center"/>
            </w:pPr>
            <w:r w:rsidRPr="00347DA7">
              <w:rPr>
                <w:highlight w:val="cyan"/>
              </w:rPr>
              <w:t>0,442**</w:t>
            </w:r>
          </w:p>
        </w:tc>
        <w:tc>
          <w:tcPr>
            <w:tcW w:w="1417" w:type="dxa"/>
            <w:vAlign w:val="center"/>
          </w:tcPr>
          <w:p w:rsidR="00580CA2" w:rsidRPr="00347DA7" w:rsidRDefault="00580CA2" w:rsidP="005C3AB7">
            <w:pPr>
              <w:ind w:left="0" w:firstLine="0"/>
              <w:jc w:val="center"/>
            </w:pPr>
            <w:r w:rsidRPr="00347DA7">
              <w:rPr>
                <w:highlight w:val="yellow"/>
              </w:rPr>
              <w:t>0,564**</w:t>
            </w:r>
          </w:p>
        </w:tc>
      </w:tr>
      <w:tr w:rsidR="00580CA2" w:rsidRPr="00347DA7" w:rsidTr="00E01A22">
        <w:tc>
          <w:tcPr>
            <w:tcW w:w="1985" w:type="dxa"/>
          </w:tcPr>
          <w:p w:rsidR="00580CA2" w:rsidRPr="00E01A22" w:rsidRDefault="00580CA2" w:rsidP="005C3AB7">
            <w:pPr>
              <w:spacing w:line="240" w:lineRule="auto"/>
              <w:ind w:left="0" w:firstLine="0"/>
              <w:rPr>
                <w:b/>
              </w:rPr>
            </w:pPr>
            <w:r w:rsidRPr="00E01A22">
              <w:rPr>
                <w:b/>
                <w:color w:val="000000"/>
                <w:sz w:val="22"/>
                <w:szCs w:val="22"/>
              </w:rPr>
              <w:t>Mokyklos personalas jaučiasi saugūs</w:t>
            </w:r>
          </w:p>
        </w:tc>
        <w:tc>
          <w:tcPr>
            <w:tcW w:w="1701" w:type="dxa"/>
            <w:vAlign w:val="center"/>
          </w:tcPr>
          <w:p w:rsidR="00580CA2" w:rsidRPr="00347DA7" w:rsidRDefault="00580CA2" w:rsidP="005C3AB7">
            <w:pPr>
              <w:ind w:left="0" w:firstLine="0"/>
              <w:jc w:val="center"/>
            </w:pPr>
            <w:r w:rsidRPr="00347DA7">
              <w:t>0,234</w:t>
            </w:r>
          </w:p>
        </w:tc>
        <w:tc>
          <w:tcPr>
            <w:tcW w:w="1418" w:type="dxa"/>
            <w:vAlign w:val="center"/>
          </w:tcPr>
          <w:p w:rsidR="00580CA2" w:rsidRPr="00347DA7" w:rsidRDefault="00580CA2" w:rsidP="005C3AB7">
            <w:pPr>
              <w:ind w:left="0" w:firstLine="0"/>
              <w:jc w:val="center"/>
            </w:pPr>
            <w:r w:rsidRPr="00347DA7">
              <w:t>0,54</w:t>
            </w:r>
          </w:p>
        </w:tc>
        <w:tc>
          <w:tcPr>
            <w:tcW w:w="1276" w:type="dxa"/>
            <w:vAlign w:val="center"/>
          </w:tcPr>
          <w:p w:rsidR="00580CA2" w:rsidRPr="00347DA7" w:rsidRDefault="00580CA2" w:rsidP="005C3AB7">
            <w:pPr>
              <w:ind w:left="0" w:firstLine="0"/>
              <w:jc w:val="center"/>
            </w:pPr>
            <w:r w:rsidRPr="00347DA7">
              <w:rPr>
                <w:highlight w:val="yellow"/>
              </w:rPr>
              <w:t>0,468**</w:t>
            </w:r>
          </w:p>
        </w:tc>
        <w:tc>
          <w:tcPr>
            <w:tcW w:w="1275" w:type="dxa"/>
            <w:vAlign w:val="center"/>
          </w:tcPr>
          <w:p w:rsidR="00580CA2" w:rsidRPr="00347DA7" w:rsidRDefault="00580CA2" w:rsidP="005C3AB7">
            <w:pPr>
              <w:ind w:left="0" w:firstLine="0"/>
              <w:jc w:val="center"/>
            </w:pPr>
            <w:r w:rsidRPr="00347DA7">
              <w:rPr>
                <w:highlight w:val="yellow"/>
              </w:rPr>
              <w:t>0,519**</w:t>
            </w:r>
          </w:p>
        </w:tc>
        <w:tc>
          <w:tcPr>
            <w:tcW w:w="1560" w:type="dxa"/>
            <w:vAlign w:val="center"/>
          </w:tcPr>
          <w:p w:rsidR="00580CA2" w:rsidRPr="00347DA7" w:rsidRDefault="00580CA2" w:rsidP="005C3AB7">
            <w:pPr>
              <w:ind w:left="0" w:firstLine="0"/>
              <w:jc w:val="center"/>
            </w:pPr>
            <w:r w:rsidRPr="00347DA7">
              <w:t>0,259</w:t>
            </w:r>
          </w:p>
        </w:tc>
        <w:tc>
          <w:tcPr>
            <w:tcW w:w="1417" w:type="dxa"/>
            <w:vAlign w:val="center"/>
          </w:tcPr>
          <w:p w:rsidR="00580CA2" w:rsidRPr="00347DA7" w:rsidRDefault="00580CA2" w:rsidP="005C3AB7">
            <w:pPr>
              <w:ind w:left="0" w:firstLine="0"/>
              <w:jc w:val="center"/>
            </w:pPr>
            <w:r w:rsidRPr="00347DA7">
              <w:rPr>
                <w:highlight w:val="red"/>
              </w:rPr>
              <w:t>0,687**</w:t>
            </w:r>
          </w:p>
        </w:tc>
      </w:tr>
    </w:tbl>
    <w:p w:rsidR="00580CA2" w:rsidRPr="00347DA7" w:rsidRDefault="00580CA2" w:rsidP="00580CA2">
      <w:pPr>
        <w:ind w:left="0" w:firstLine="0"/>
      </w:pPr>
      <w:r w:rsidRPr="00347DA7">
        <w:rPr>
          <w:rFonts w:eastAsiaTheme="minorHAnsi"/>
          <w:lang w:eastAsia="en-US"/>
        </w:rPr>
        <w:t xml:space="preserve">   * - p&lt;0,01;  ** - p&lt;0,05</w:t>
      </w:r>
    </w:p>
    <w:p w:rsidR="00580CA2" w:rsidRPr="00347DA7" w:rsidRDefault="000157E6" w:rsidP="00580CA2">
      <w:pPr>
        <w:ind w:left="0" w:firstLine="0"/>
        <w:rPr>
          <w:color w:val="FF0000"/>
        </w:rPr>
      </w:pPr>
      <w:r w:rsidRPr="00347DA7">
        <w:rPr>
          <w:color w:val="FF0000"/>
          <w:highlight w:val="red"/>
        </w:rPr>
        <w:fldChar w:fldCharType="begin">
          <w:ffData>
            <w:name w:val="Tikrinti1"/>
            <w:enabled/>
            <w:calcOnExit w:val="0"/>
            <w:checkBox>
              <w:sizeAuto/>
              <w:default w:val="0"/>
            </w:checkBox>
          </w:ffData>
        </w:fldChar>
      </w:r>
      <w:r w:rsidR="00580CA2" w:rsidRPr="00347DA7">
        <w:rPr>
          <w:color w:val="FF0000"/>
          <w:highlight w:val="red"/>
        </w:rPr>
        <w:instrText xml:space="preserve"> FORMCHECKBOX </w:instrText>
      </w:r>
      <w:r w:rsidRPr="00347DA7">
        <w:rPr>
          <w:color w:val="FF0000"/>
          <w:highlight w:val="red"/>
        </w:rPr>
      </w:r>
      <w:r w:rsidRPr="00347DA7">
        <w:rPr>
          <w:color w:val="FF0000"/>
          <w:highlight w:val="red"/>
        </w:rPr>
        <w:fldChar w:fldCharType="end"/>
      </w:r>
      <w:r w:rsidR="00580CA2" w:rsidRPr="00347DA7">
        <w:rPr>
          <w:color w:val="000000" w:themeColor="text1"/>
        </w:rPr>
        <w:t>-</w:t>
      </w:r>
      <w:r w:rsidR="00580CA2" w:rsidRPr="00347DA7">
        <w:rPr>
          <w:rFonts w:eastAsiaTheme="minorHAnsi"/>
          <w:lang w:eastAsia="en-US"/>
        </w:rPr>
        <w:t>ryšys stiprus;</w:t>
      </w:r>
    </w:p>
    <w:p w:rsidR="00580CA2" w:rsidRPr="00347DA7" w:rsidRDefault="000157E6" w:rsidP="00580CA2">
      <w:pPr>
        <w:ind w:left="0" w:firstLine="0"/>
        <w:rPr>
          <w:rFonts w:eastAsiaTheme="minorHAnsi"/>
          <w:lang w:eastAsia="en-US"/>
        </w:rPr>
      </w:pPr>
      <w:r w:rsidRPr="00347DA7">
        <w:rPr>
          <w:color w:val="FFFF00"/>
          <w:highlight w:val="yellow"/>
        </w:rPr>
        <w:fldChar w:fldCharType="begin">
          <w:ffData>
            <w:name w:val="Tikrinti1"/>
            <w:enabled/>
            <w:calcOnExit w:val="0"/>
            <w:checkBox>
              <w:sizeAuto/>
              <w:default w:val="0"/>
            </w:checkBox>
          </w:ffData>
        </w:fldChar>
      </w:r>
      <w:r w:rsidR="00580CA2" w:rsidRPr="00347DA7">
        <w:rPr>
          <w:color w:val="FFFF00"/>
          <w:highlight w:val="yellow"/>
        </w:rPr>
        <w:instrText xml:space="preserve"> FORMCHECKBOX </w:instrText>
      </w:r>
      <w:r w:rsidRPr="00347DA7">
        <w:rPr>
          <w:color w:val="FFFF00"/>
          <w:highlight w:val="yellow"/>
        </w:rPr>
      </w:r>
      <w:r w:rsidRPr="00347DA7">
        <w:rPr>
          <w:color w:val="FFFF00"/>
          <w:highlight w:val="yellow"/>
        </w:rPr>
        <w:fldChar w:fldCharType="end"/>
      </w:r>
      <w:r w:rsidR="00580CA2" w:rsidRPr="00347DA7">
        <w:t xml:space="preserve"> - </w:t>
      </w:r>
      <w:r w:rsidR="00580CA2" w:rsidRPr="00347DA7">
        <w:rPr>
          <w:rFonts w:eastAsiaTheme="minorHAnsi"/>
          <w:lang w:eastAsia="en-US"/>
        </w:rPr>
        <w:t>ryšys vidutinis;</w:t>
      </w:r>
    </w:p>
    <w:p w:rsidR="00580CA2" w:rsidRPr="00347DA7" w:rsidRDefault="000157E6" w:rsidP="00580CA2">
      <w:pPr>
        <w:ind w:left="0" w:firstLine="0"/>
        <w:rPr>
          <w:rFonts w:eastAsiaTheme="minorHAnsi"/>
          <w:lang w:eastAsia="en-US"/>
        </w:rPr>
      </w:pPr>
      <w:r w:rsidRPr="00347DA7">
        <w:rPr>
          <w:color w:val="92CDDC" w:themeColor="accent5" w:themeTint="99"/>
          <w:highlight w:val="cyan"/>
        </w:rPr>
        <w:fldChar w:fldCharType="begin">
          <w:ffData>
            <w:name w:val="Tikrinti1"/>
            <w:enabled/>
            <w:calcOnExit w:val="0"/>
            <w:checkBox>
              <w:sizeAuto/>
              <w:default w:val="0"/>
            </w:checkBox>
          </w:ffData>
        </w:fldChar>
      </w:r>
      <w:r w:rsidR="00580CA2" w:rsidRPr="00347DA7">
        <w:rPr>
          <w:color w:val="92CDDC" w:themeColor="accent5" w:themeTint="99"/>
          <w:highlight w:val="cyan"/>
        </w:rPr>
        <w:instrText xml:space="preserve"> FORMCHECKBOX </w:instrText>
      </w:r>
      <w:r w:rsidRPr="00347DA7">
        <w:rPr>
          <w:color w:val="92CDDC" w:themeColor="accent5" w:themeTint="99"/>
          <w:highlight w:val="cyan"/>
        </w:rPr>
      </w:r>
      <w:r w:rsidRPr="00347DA7">
        <w:rPr>
          <w:color w:val="92CDDC" w:themeColor="accent5" w:themeTint="99"/>
          <w:highlight w:val="cyan"/>
        </w:rPr>
        <w:fldChar w:fldCharType="end"/>
      </w:r>
      <w:r w:rsidR="00580CA2" w:rsidRPr="00347DA7">
        <w:t xml:space="preserve"> - </w:t>
      </w:r>
      <w:r w:rsidR="00580CA2" w:rsidRPr="00347DA7">
        <w:rPr>
          <w:rFonts w:eastAsiaTheme="minorHAnsi"/>
          <w:lang w:eastAsia="en-US"/>
        </w:rPr>
        <w:t>ryšys tarp požymių silpnas;</w:t>
      </w:r>
    </w:p>
    <w:p w:rsidR="00580CA2" w:rsidRPr="00347DA7" w:rsidRDefault="000157E6" w:rsidP="00580CA2">
      <w:pPr>
        <w:ind w:left="0" w:firstLine="0"/>
        <w:rPr>
          <w:rFonts w:eastAsiaTheme="minorHAnsi"/>
          <w:lang w:eastAsia="en-US"/>
        </w:rPr>
      </w:pPr>
      <w:r w:rsidRPr="00347DA7">
        <w:rPr>
          <w:color w:val="F2F2F2" w:themeColor="background1" w:themeShade="F2"/>
        </w:rPr>
        <w:fldChar w:fldCharType="begin">
          <w:ffData>
            <w:name w:val="Tikrinti1"/>
            <w:enabled/>
            <w:calcOnExit w:val="0"/>
            <w:checkBox>
              <w:sizeAuto/>
              <w:default w:val="0"/>
            </w:checkBox>
          </w:ffData>
        </w:fldChar>
      </w:r>
      <w:r w:rsidR="00580CA2" w:rsidRPr="00347DA7">
        <w:rPr>
          <w:color w:val="F2F2F2" w:themeColor="background1" w:themeShade="F2"/>
        </w:rPr>
        <w:instrText xml:space="preserve"> FORMCHECKBOX </w:instrText>
      </w:r>
      <w:r w:rsidRPr="00347DA7">
        <w:rPr>
          <w:color w:val="F2F2F2" w:themeColor="background1" w:themeShade="F2"/>
        </w:rPr>
      </w:r>
      <w:r w:rsidRPr="00347DA7">
        <w:rPr>
          <w:color w:val="F2F2F2" w:themeColor="background1" w:themeShade="F2"/>
        </w:rPr>
        <w:fldChar w:fldCharType="end"/>
      </w:r>
      <w:r w:rsidR="00580CA2" w:rsidRPr="00347DA7">
        <w:t xml:space="preserve"> - </w:t>
      </w:r>
      <w:r w:rsidR="00580CA2" w:rsidRPr="00347DA7">
        <w:rPr>
          <w:rFonts w:eastAsiaTheme="minorHAnsi"/>
          <w:lang w:eastAsia="en-US"/>
        </w:rPr>
        <w:t>ryšio tarp požymių iš esmės nėra.</w:t>
      </w:r>
    </w:p>
    <w:p w:rsidR="00580CA2" w:rsidRPr="00347DA7" w:rsidRDefault="00580CA2" w:rsidP="00580CA2">
      <w:pPr>
        <w:ind w:left="0" w:firstLine="0"/>
        <w:rPr>
          <w:rFonts w:eastAsiaTheme="minorHAnsi"/>
          <w:color w:val="FF0000"/>
          <w:lang w:eastAsia="en-US"/>
        </w:rPr>
      </w:pPr>
    </w:p>
    <w:p w:rsidR="00580CA2" w:rsidRPr="00347DA7" w:rsidRDefault="00580CA2" w:rsidP="00580CA2">
      <w:pPr>
        <w:ind w:left="0" w:firstLine="709"/>
        <w:rPr>
          <w:rFonts w:eastAsiaTheme="minorHAnsi"/>
          <w:lang w:eastAsia="en-US"/>
        </w:rPr>
      </w:pPr>
      <w:r w:rsidRPr="00347DA7">
        <w:rPr>
          <w:rFonts w:eastAsiaTheme="minorHAnsi"/>
          <w:lang w:eastAsia="en-US"/>
        </w:rPr>
        <w:t>Nustatytas stiprus stati</w:t>
      </w:r>
      <w:r w:rsidR="006D3A26" w:rsidRPr="00347DA7">
        <w:rPr>
          <w:rFonts w:eastAsiaTheme="minorHAnsi"/>
          <w:lang w:eastAsia="en-US"/>
        </w:rPr>
        <w:t>stiškai reikšmingas ryšys (žr. 10</w:t>
      </w:r>
      <w:r w:rsidRPr="00347DA7">
        <w:rPr>
          <w:rFonts w:eastAsiaTheme="minorHAnsi"/>
          <w:lang w:eastAsia="en-US"/>
        </w:rPr>
        <w:t xml:space="preserve"> lentelę) tarp mokyklos personalo saugumo jausmo darbe ir pedagogų įvaizdžio visuomenėje (r = 0,69 , p&lt;0,05). Galima teigti, kad pedagogai, kurie mano, kad valdymo reformos pasėkoje mokyklos personalas pasijuto saugesnis, linkę teigiamiau vertinti, kad pagerėjo mokyklos pedagogų įvaizdis visuomenėje.</w:t>
      </w:r>
    </w:p>
    <w:p w:rsidR="00580CA2" w:rsidRPr="00347DA7" w:rsidRDefault="00580CA2" w:rsidP="00580CA2">
      <w:pPr>
        <w:ind w:left="0" w:firstLine="709"/>
        <w:rPr>
          <w:rFonts w:eastAsiaTheme="minorHAnsi"/>
          <w:lang w:eastAsia="en-US"/>
        </w:rPr>
      </w:pPr>
      <w:r w:rsidRPr="00347DA7">
        <w:rPr>
          <w:rFonts w:eastAsiaTheme="minorHAnsi"/>
          <w:lang w:eastAsia="en-US"/>
        </w:rPr>
        <w:t>Vidutiniškas statistiškai reikšmingas ryšys yra tarp mokyklos personalo saugumo jausmo darbe ir mokinių mokymosi pasiekimų (r = 0,52 , p&lt;0,05). Galime manyti, kad pedagogai, kurie mano, kad valdymo reformos pasėkoje pagerėjo mokyklų psichologinis darbo klimatas, linkę teigiamiau vertinti, kad pagerėjo mokinių pasiekimai, mokymosi kokybė.</w:t>
      </w:r>
    </w:p>
    <w:p w:rsidR="00580CA2" w:rsidRPr="00347DA7" w:rsidRDefault="00580CA2" w:rsidP="00580CA2">
      <w:pPr>
        <w:ind w:left="0" w:firstLine="709"/>
        <w:rPr>
          <w:rFonts w:eastAsiaTheme="minorHAnsi"/>
          <w:lang w:eastAsia="en-US"/>
        </w:rPr>
      </w:pPr>
      <w:r w:rsidRPr="00347DA7">
        <w:rPr>
          <w:rFonts w:eastAsiaTheme="minorHAnsi"/>
          <w:lang w:eastAsia="en-US"/>
        </w:rPr>
        <w:t xml:space="preserve">Taip pat vidutiniškas statistiškai reikšmingas ryšys yra tarp mokyklos personalo saugumo jausmo darbe ir </w:t>
      </w:r>
      <w:r w:rsidRPr="00347DA7">
        <w:rPr>
          <w:color w:val="000000"/>
        </w:rPr>
        <w:t xml:space="preserve">mokyklos bendruomenės interesų </w:t>
      </w:r>
      <w:r w:rsidRPr="00347DA7">
        <w:rPr>
          <w:rFonts w:eastAsiaTheme="minorHAnsi"/>
          <w:lang w:eastAsia="en-US"/>
        </w:rPr>
        <w:t xml:space="preserve">(r = 0,47 , p&lt;0,05). Vadinasi, galima daryti prielaidą, jog  nuo to, kaip ir kokių </w:t>
      </w:r>
      <w:r w:rsidRPr="00347DA7">
        <w:rPr>
          <w:rStyle w:val="st"/>
          <w:rFonts w:eastAsia="Calibri"/>
        </w:rPr>
        <w:t xml:space="preserve">prevencinių priemonių imasi </w:t>
      </w:r>
      <w:r w:rsidRPr="00347DA7">
        <w:rPr>
          <w:rStyle w:val="af4"/>
          <w:i w:val="0"/>
        </w:rPr>
        <w:t>mokyklos bendruomenė</w:t>
      </w:r>
      <w:r w:rsidRPr="00347DA7">
        <w:rPr>
          <w:rStyle w:val="st"/>
          <w:rFonts w:eastAsia="Calibri"/>
          <w:i/>
        </w:rPr>
        <w:t>,</w:t>
      </w:r>
      <w:r w:rsidRPr="00347DA7">
        <w:rPr>
          <w:rStyle w:val="st"/>
          <w:rFonts w:eastAsia="Calibri"/>
        </w:rPr>
        <w:t xml:space="preserve"> spręsdama </w:t>
      </w:r>
      <w:r w:rsidRPr="00347DA7">
        <w:rPr>
          <w:rStyle w:val="af4"/>
          <w:i w:val="0"/>
        </w:rPr>
        <w:t>smurto problemas mokykloje, priklauso pedagogų</w:t>
      </w:r>
      <w:r w:rsidR="002C1812">
        <w:rPr>
          <w:rStyle w:val="af4"/>
          <w:i w:val="0"/>
        </w:rPr>
        <w:t xml:space="preserve"> </w:t>
      </w:r>
      <w:r w:rsidRPr="00347DA7">
        <w:rPr>
          <w:rFonts w:eastAsiaTheme="minorHAnsi"/>
          <w:lang w:eastAsia="en-US"/>
        </w:rPr>
        <w:t>psichologinis darbo klimatas ir savijauta mokykloje.</w:t>
      </w:r>
    </w:p>
    <w:p w:rsidR="00580CA2" w:rsidRPr="00347DA7" w:rsidRDefault="00580CA2" w:rsidP="00580CA2">
      <w:pPr>
        <w:ind w:left="0" w:firstLine="709"/>
        <w:rPr>
          <w:rFonts w:eastAsiaTheme="minorHAnsi"/>
          <w:lang w:eastAsia="en-US"/>
        </w:rPr>
      </w:pPr>
      <w:r w:rsidRPr="00347DA7">
        <w:rPr>
          <w:rFonts w:eastAsiaTheme="minorHAnsi"/>
          <w:lang w:eastAsia="en-US"/>
        </w:rPr>
        <w:t xml:space="preserve">Nustatytas vidutiniškas statistiškai reikšmingas ryšys tarp </w:t>
      </w:r>
      <w:r w:rsidRPr="00347DA7">
        <w:rPr>
          <w:color w:val="000000"/>
        </w:rPr>
        <w:t xml:space="preserve">mokymosi kokybės, mokinių pasiekimų ir mokyklos pedagogų įvaizdžio visuomenėje </w:t>
      </w:r>
      <w:r w:rsidRPr="00347DA7">
        <w:rPr>
          <w:rFonts w:eastAsiaTheme="minorHAnsi"/>
          <w:lang w:eastAsia="en-US"/>
        </w:rPr>
        <w:t xml:space="preserve">(r = 0,56 , p&lt;0,05). Galime manyti, kad pedagogai, kurie mano, kad Lietuvos švietimo sistemos valdymo reformos pasėkoje mokinių akademiniai pasiekimai mokykloje pagerėjo, linkę teigiamiau vertinti, kad pagerėjo mokyklų pedagogų įvaizdis visuomenėje. </w:t>
      </w:r>
    </w:p>
    <w:p w:rsidR="00580CA2" w:rsidRPr="00347DA7" w:rsidRDefault="00580CA2" w:rsidP="00580CA2">
      <w:pPr>
        <w:ind w:left="0" w:firstLine="709"/>
        <w:rPr>
          <w:color w:val="000000"/>
        </w:rPr>
      </w:pPr>
      <w:r w:rsidRPr="00347DA7">
        <w:rPr>
          <w:rFonts w:eastAsiaTheme="minorHAnsi"/>
          <w:lang w:eastAsia="en-US"/>
        </w:rPr>
        <w:t xml:space="preserve">Nustatyta silpna statistiškai patikima koreliacija tarp </w:t>
      </w:r>
      <w:r w:rsidRPr="00347DA7">
        <w:rPr>
          <w:color w:val="000000"/>
        </w:rPr>
        <w:t xml:space="preserve">mokymosi kokybės, mokinių pasiekimų ir ugdymosi saugios, komfortiškos aplinkos kūrimo moksleiviams </w:t>
      </w:r>
      <w:r w:rsidRPr="00347DA7">
        <w:rPr>
          <w:rFonts w:eastAsiaTheme="minorHAnsi"/>
          <w:lang w:eastAsia="en-US"/>
        </w:rPr>
        <w:t>(r = 0,44 , p&lt;0,05)</w:t>
      </w:r>
      <w:r w:rsidRPr="00347DA7">
        <w:rPr>
          <w:color w:val="000000"/>
        </w:rPr>
        <w:t>.</w:t>
      </w:r>
    </w:p>
    <w:p w:rsidR="00580CA2" w:rsidRPr="00347DA7" w:rsidRDefault="00580CA2" w:rsidP="00580CA2">
      <w:pPr>
        <w:ind w:left="0" w:firstLine="0"/>
        <w:rPr>
          <w:i/>
          <w:color w:val="000000"/>
        </w:rPr>
      </w:pPr>
      <w:r w:rsidRPr="00347DA7">
        <w:rPr>
          <w:rFonts w:eastAsiaTheme="minorHAnsi"/>
          <w:lang w:eastAsia="en-US"/>
        </w:rPr>
        <w:lastRenderedPageBreak/>
        <w:t>Galima daryti prielaidą, kad pedagogai, kurie linkę pritarti, kad Lietuvos švietimo sistemos valdymo reformos pasėkoje pagerėjo mokymosi kokybę, mokinių pasiekimai, linkę teigiamiau vertinti  mokinių savijautą mokykloje ir mokyklos vidinį mikroklimatą.</w:t>
      </w:r>
    </w:p>
    <w:p w:rsidR="00580CA2" w:rsidRPr="00347DA7" w:rsidRDefault="00580CA2" w:rsidP="00580CA2">
      <w:pPr>
        <w:ind w:left="0" w:firstLine="709"/>
        <w:rPr>
          <w:rFonts w:eastAsiaTheme="minorHAnsi"/>
          <w:lang w:eastAsia="en-US"/>
        </w:rPr>
      </w:pPr>
      <w:r w:rsidRPr="00347DA7">
        <w:rPr>
          <w:color w:val="000000"/>
        </w:rPr>
        <w:t xml:space="preserve">Taip pat nustatyta silpna statiškai patikima koreliacija tarp mokymosi kokybės, mokinių pasiekimų ir mokyklos bendruomenės interesų </w:t>
      </w:r>
      <w:r w:rsidRPr="00347DA7">
        <w:rPr>
          <w:rFonts w:eastAsiaTheme="minorHAnsi"/>
          <w:lang w:eastAsia="en-US"/>
        </w:rPr>
        <w:t>(r = 0,39 , p&lt;0,01)</w:t>
      </w:r>
      <w:r w:rsidRPr="00347DA7">
        <w:rPr>
          <w:color w:val="000000"/>
        </w:rPr>
        <w:t xml:space="preserve">. </w:t>
      </w:r>
      <w:r w:rsidRPr="00347DA7">
        <w:rPr>
          <w:rFonts w:eastAsiaTheme="minorHAnsi"/>
          <w:lang w:eastAsia="en-US"/>
        </w:rPr>
        <w:t>Galime manyti, kad pedagogai aptariant mokyklų valdymo privalumus, atsiradusius dėl veiksmingo Lietuvos švietimo sistemos valdymo linkę pritarti, kad pagerėjo mokymosi kokybę, mokinių pasiekimai, teigiamiau vertina mokyklos bendruomenės interesus, pastangas šiems rezultatams realizuoti.</w:t>
      </w:r>
    </w:p>
    <w:p w:rsidR="00580CA2" w:rsidRPr="00347DA7" w:rsidRDefault="00580CA2" w:rsidP="00580CA2">
      <w:pPr>
        <w:ind w:left="0" w:firstLine="709"/>
        <w:rPr>
          <w:color w:val="000000"/>
        </w:rPr>
      </w:pPr>
      <w:r w:rsidRPr="00347DA7">
        <w:rPr>
          <w:rFonts w:eastAsiaTheme="minorHAnsi"/>
          <w:lang w:eastAsia="en-US"/>
        </w:rPr>
        <w:t xml:space="preserve">Nustatyta silpna statistiškai patikima koreliacija tarp </w:t>
      </w:r>
      <w:r w:rsidRPr="00347DA7">
        <w:rPr>
          <w:color w:val="000000"/>
        </w:rPr>
        <w:t xml:space="preserve"> mokymosi kokybės, mokinių pasiekimų ir šiuolaikinės mokyklos, kur įvairių socialinių ir ekonominių sluoksnių jaunuoliai turi galimybę pasiekti geriausių rezultatų</w:t>
      </w:r>
      <w:r w:rsidRPr="00347DA7">
        <w:rPr>
          <w:rFonts w:eastAsiaTheme="minorHAnsi"/>
          <w:lang w:eastAsia="en-US"/>
        </w:rPr>
        <w:t>(r = 0,42 , p&lt;0,05).</w:t>
      </w:r>
    </w:p>
    <w:p w:rsidR="00580CA2" w:rsidRPr="00347DA7" w:rsidRDefault="00580CA2" w:rsidP="00580CA2">
      <w:pPr>
        <w:ind w:left="0" w:firstLine="709"/>
      </w:pPr>
      <w:r w:rsidRPr="00347DA7">
        <w:rPr>
          <w:rFonts w:eastAsiaTheme="minorHAnsi"/>
          <w:lang w:eastAsia="en-US"/>
        </w:rPr>
        <w:t xml:space="preserve">Vidutiniškas statistiškai reikšmingas ryšys yra tarp </w:t>
      </w:r>
      <w:r w:rsidRPr="00347DA7">
        <w:rPr>
          <w:color w:val="000000"/>
        </w:rPr>
        <w:t>mokymosi kokybės, mokinių pasiekimų  ir veiksmingai reformuoto mokyklos valdymo, kur vyrauja aiškios funkcijos, darbų pasidalijimas</w:t>
      </w:r>
      <w:r w:rsidRPr="00347DA7">
        <w:rPr>
          <w:rFonts w:eastAsiaTheme="minorHAnsi"/>
          <w:lang w:eastAsia="en-US"/>
        </w:rPr>
        <w:t xml:space="preserve"> (r = 0,62 , p&lt;0,05). Vadinasi, galime teigti, kad pedagogai, kurie mano, kad </w:t>
      </w:r>
      <w:r w:rsidRPr="00347DA7">
        <w:t>vykstančios permainos iš esmės teigiamai pakeitė Lietuvos švietimą, linkę teigiamiau vertintiveiksmingai reformuotą mokyklų valdymą, kuris sudaro sąlygas mokiniams pasiekti geresnių rezultatų.</w:t>
      </w:r>
    </w:p>
    <w:p w:rsidR="00580CA2" w:rsidRPr="00347DA7" w:rsidRDefault="00580CA2" w:rsidP="00580CA2">
      <w:pPr>
        <w:ind w:left="0" w:firstLine="709"/>
      </w:pPr>
      <w:r w:rsidRPr="00347DA7">
        <w:rPr>
          <w:rFonts w:eastAsiaTheme="minorHAnsi"/>
          <w:lang w:eastAsia="en-US"/>
        </w:rPr>
        <w:t xml:space="preserve">Taip pat vidutiniškas statistiškai reikšmingas ryšys yra tarp </w:t>
      </w:r>
      <w:r w:rsidRPr="00347DA7">
        <w:rPr>
          <w:color w:val="000000"/>
        </w:rPr>
        <w:t xml:space="preserve">mokyklos bendruomenės interesų ir mokyklos, pedagogų įvaizdžio visuomenėje </w:t>
      </w:r>
      <w:r w:rsidRPr="00347DA7">
        <w:rPr>
          <w:rFonts w:eastAsiaTheme="minorHAnsi"/>
          <w:lang w:eastAsia="en-US"/>
        </w:rPr>
        <w:t>(r = 0,54 , p&lt;0,05). Galime manyti, kad pedagogai, kurie mano, kad valdymo reformos pasėkoje labiau atsižvelgiama į mokyklos bendruomenės interesus, linkę teigiamiau vertinti pagerėjusį mokyklos pedagogų įvaizdį visuomenėje.</w:t>
      </w:r>
    </w:p>
    <w:p w:rsidR="00580CA2" w:rsidRPr="00347DA7" w:rsidRDefault="00580CA2" w:rsidP="00580CA2">
      <w:pPr>
        <w:ind w:left="0" w:firstLine="709"/>
        <w:rPr>
          <w:rFonts w:eastAsiaTheme="minorHAnsi"/>
          <w:lang w:eastAsia="en-US"/>
        </w:rPr>
      </w:pPr>
      <w:r w:rsidRPr="00347DA7">
        <w:rPr>
          <w:rFonts w:eastAsiaTheme="minorHAnsi"/>
          <w:lang w:eastAsia="en-US"/>
        </w:rPr>
        <w:t xml:space="preserve">Nustatyta silpna statistiškai patikima koreliacija tarp </w:t>
      </w:r>
      <w:r w:rsidRPr="00347DA7">
        <w:rPr>
          <w:color w:val="000000"/>
        </w:rPr>
        <w:t>mokyklos bendruomenės interesų ir saugios, komfortiškos ugdymosi moksleivių aplinkos</w:t>
      </w:r>
      <w:r w:rsidRPr="00347DA7">
        <w:rPr>
          <w:rFonts w:eastAsiaTheme="minorHAnsi"/>
          <w:lang w:eastAsia="en-US"/>
        </w:rPr>
        <w:t xml:space="preserve"> (r = 0,39 , p&lt;0,01). Vadinasi, galime teigti, kad pedagogai, kurie mano, kad Lietuvos švietimo sistemos valdymo reformos pasėkoje atsižvelgiama į </w:t>
      </w:r>
      <w:r w:rsidRPr="00347DA7">
        <w:rPr>
          <w:color w:val="000000"/>
        </w:rPr>
        <w:t xml:space="preserve">mokyklos bendruomenės interesus, pasiūlymus, dalyvavimą </w:t>
      </w:r>
      <w:r w:rsidR="00693777" w:rsidRPr="00347DA7">
        <w:rPr>
          <w:color w:val="000000"/>
        </w:rPr>
        <w:t>organizuojant</w:t>
      </w:r>
      <w:r w:rsidRPr="00347DA7">
        <w:rPr>
          <w:color w:val="000000"/>
        </w:rPr>
        <w:t xml:space="preserve"> renginius, linkę teigiamiau vertinti sukurta </w:t>
      </w:r>
      <w:r w:rsidRPr="00347DA7">
        <w:t>saugią ir komfortišką ugdymosi aplinką mokykloje.</w:t>
      </w:r>
    </w:p>
    <w:p w:rsidR="00580CA2" w:rsidRPr="00347DA7" w:rsidRDefault="00580CA2" w:rsidP="00580CA2">
      <w:pPr>
        <w:ind w:left="0" w:firstLine="709"/>
      </w:pPr>
      <w:r w:rsidRPr="00347DA7">
        <w:rPr>
          <w:color w:val="000000"/>
        </w:rPr>
        <w:t xml:space="preserve">Taip pat nustatyta silpna statiškai patikima koreliacija tarp mokyklos bendruomenės interesų ir veiksmingai reformuoto kokybiško mokyklos valdymo, kur vyrauja aiškios funkcijos, darbų pasidalijimas </w:t>
      </w:r>
      <w:r w:rsidRPr="00347DA7">
        <w:rPr>
          <w:rFonts w:eastAsiaTheme="minorHAnsi"/>
          <w:lang w:eastAsia="en-US"/>
        </w:rPr>
        <w:t>(r = 0,39 , p&lt;0,05)</w:t>
      </w:r>
      <w:r w:rsidRPr="00347DA7">
        <w:rPr>
          <w:color w:val="000000"/>
        </w:rPr>
        <w:t>.</w:t>
      </w:r>
      <w:r w:rsidRPr="00347DA7">
        <w:t xml:space="preserve"> Galime daryti prielaidą, </w:t>
      </w:r>
      <w:r w:rsidRPr="00347DA7">
        <w:rPr>
          <w:rFonts w:eastAsiaTheme="minorHAnsi"/>
          <w:lang w:eastAsia="en-US"/>
        </w:rPr>
        <w:t xml:space="preserve">kad pedagogai, kurie mano, kad Lietuvos švietimo sistemos valdymo reformos pasėkoje atsižvelgiama į </w:t>
      </w:r>
      <w:r w:rsidRPr="00347DA7">
        <w:rPr>
          <w:color w:val="000000"/>
        </w:rPr>
        <w:t>mokyklos bendruomenės interesus ir jų</w:t>
      </w:r>
      <w:r w:rsidRPr="00347DA7">
        <w:t xml:space="preserve"> teisę dalyvauti priimant strategiškai svarbius sprendimus, linkę teigiamiau vertinti veiksmingai reformuota mokyklų valdymą.</w:t>
      </w:r>
    </w:p>
    <w:p w:rsidR="00580CA2" w:rsidRPr="00347DA7" w:rsidRDefault="00580CA2" w:rsidP="00580CA2">
      <w:pPr>
        <w:ind w:left="0" w:firstLine="709"/>
        <w:rPr>
          <w:rFonts w:eastAsiaTheme="minorHAnsi"/>
          <w:lang w:eastAsia="en-US"/>
        </w:rPr>
      </w:pPr>
      <w:r w:rsidRPr="00347DA7">
        <w:rPr>
          <w:rFonts w:eastAsiaTheme="minorHAnsi"/>
          <w:lang w:eastAsia="en-US"/>
        </w:rPr>
        <w:lastRenderedPageBreak/>
        <w:t xml:space="preserve">Vidutiniškas statistiškai reikšmingas ryšys yra tarp </w:t>
      </w:r>
      <w:r w:rsidRPr="00347DA7">
        <w:rPr>
          <w:color w:val="000000"/>
        </w:rPr>
        <w:t xml:space="preserve">mokyklų,  kur vyrauja teigiama, emocinė aplinka, bendradarbiavimo dvasia, nėra smurto ir patyčių ir saugios, komfortiškos ugdymosi moksleivių aplinkos </w:t>
      </w:r>
      <w:r w:rsidRPr="00347DA7">
        <w:rPr>
          <w:rFonts w:eastAsiaTheme="minorHAnsi"/>
          <w:lang w:eastAsia="en-US"/>
        </w:rPr>
        <w:t xml:space="preserve">(r = 0,55 , p&lt;0,05). Galime manyti, kad pedagogai, kurie mano, kad valdymo reformos pasėkoje mokyklose pagerėjo ir tapo saugi </w:t>
      </w:r>
      <w:r w:rsidRPr="00347DA7">
        <w:rPr>
          <w:color w:val="000000"/>
        </w:rPr>
        <w:t xml:space="preserve">ugdymosi aplinka, linkę teigiamiau vertinti mokyklose sukurtą teigiamą </w:t>
      </w:r>
      <w:r w:rsidRPr="00347DA7">
        <w:rPr>
          <w:rFonts w:eastAsiaTheme="minorHAnsi"/>
          <w:lang w:eastAsia="en-US"/>
        </w:rPr>
        <w:t xml:space="preserve">emocinę aplinką, </w:t>
      </w:r>
      <w:r w:rsidRPr="00347DA7">
        <w:rPr>
          <w:color w:val="000000"/>
        </w:rPr>
        <w:t>bendradarbiavimo dvasią be smurto ir patyčių.</w:t>
      </w:r>
    </w:p>
    <w:p w:rsidR="00580CA2" w:rsidRPr="00347DA7" w:rsidRDefault="00580CA2" w:rsidP="00580CA2">
      <w:pPr>
        <w:ind w:left="0" w:firstLine="709"/>
        <w:rPr>
          <w:rStyle w:val="af4"/>
          <w:rFonts w:eastAsiaTheme="minorHAnsi"/>
          <w:i w:val="0"/>
          <w:iCs w:val="0"/>
          <w:lang w:eastAsia="en-US"/>
        </w:rPr>
      </w:pPr>
      <w:r w:rsidRPr="00347DA7">
        <w:rPr>
          <w:rFonts w:eastAsiaTheme="minorHAnsi"/>
          <w:lang w:eastAsia="en-US"/>
        </w:rPr>
        <w:t xml:space="preserve">Nustatyta silpna statistiškai patikima koreliacija tarp </w:t>
      </w:r>
      <w:r w:rsidRPr="00347DA7">
        <w:rPr>
          <w:color w:val="000000"/>
        </w:rPr>
        <w:t>mokyklų teigiamos, emocinės aplinkos, bendradarbiavimo dvasios, kur nėra smurto ir patyčių ir mokyklų, pedagogų įvaizdžio visuomenėje</w:t>
      </w:r>
      <w:r w:rsidRPr="00347DA7">
        <w:rPr>
          <w:rFonts w:eastAsiaTheme="minorHAnsi"/>
          <w:lang w:eastAsia="en-US"/>
        </w:rPr>
        <w:t xml:space="preserve">(r = 0,41 , p&lt;0,05). Galima teigti, kad pedagogai, kurie mano, kad Lietuvos švietimo sistemos valdymo reformos pasėkoje pagerėjo </w:t>
      </w:r>
      <w:r w:rsidRPr="00347DA7">
        <w:rPr>
          <w:color w:val="000000"/>
        </w:rPr>
        <w:t xml:space="preserve">emocinė aplinka, bendradarbiavimo dvasia, nėra smurto ir patyčių, </w:t>
      </w:r>
      <w:r w:rsidRPr="00347DA7">
        <w:rPr>
          <w:rFonts w:eastAsiaTheme="minorHAnsi"/>
          <w:lang w:eastAsia="en-US"/>
        </w:rPr>
        <w:t>linkę teigiamiau vertinti, kad pagerėjo mokyklos pedagogų įvaizdis visuomenėje.</w:t>
      </w:r>
    </w:p>
    <w:p w:rsidR="00580CA2" w:rsidRPr="00347DA7" w:rsidRDefault="00580CA2" w:rsidP="00580CA2">
      <w:pPr>
        <w:ind w:left="0" w:firstLine="709"/>
        <w:rPr>
          <w:color w:val="000000"/>
        </w:rPr>
      </w:pPr>
      <w:r w:rsidRPr="00347DA7">
        <w:rPr>
          <w:rFonts w:eastAsiaTheme="minorHAnsi"/>
          <w:lang w:eastAsia="en-US"/>
        </w:rPr>
        <w:t xml:space="preserve">Vidutiniškas statistiškai reikšmingas ryšys yra tarp </w:t>
      </w:r>
      <w:r w:rsidRPr="00347DA7">
        <w:rPr>
          <w:color w:val="000000"/>
        </w:rPr>
        <w:t xml:space="preserve">mokyklos, kur įvairių socialinių ir ekonominių sluoksnių jaunuoliai turi galimybę pasiekti geriausių rezultatų ir veiksmingai reformuoto mokyklos valdymo, kur vyrauja aiškios funkcijos, darbų pasidalijimas </w:t>
      </w:r>
      <w:r w:rsidRPr="00347DA7">
        <w:rPr>
          <w:rFonts w:eastAsiaTheme="minorHAnsi"/>
          <w:lang w:eastAsia="en-US"/>
        </w:rPr>
        <w:t>(r = 0,56 , p&lt;0,05)</w:t>
      </w:r>
      <w:r w:rsidRPr="00347DA7">
        <w:rPr>
          <w:color w:val="000000"/>
        </w:rPr>
        <w:t>.</w:t>
      </w:r>
      <w:r w:rsidRPr="00347DA7">
        <w:rPr>
          <w:rFonts w:eastAsiaTheme="minorHAnsi"/>
          <w:lang w:eastAsia="en-US"/>
        </w:rPr>
        <w:t xml:space="preserve"> Vadinasi, galime daryti prielaidą, jog reformuotas mokyklų valdymas sudaro sąlygas </w:t>
      </w:r>
      <w:r w:rsidRPr="00347DA7">
        <w:rPr>
          <w:color w:val="000000"/>
        </w:rPr>
        <w:t>įvairių socialinių ir ekonominių sluoksnių jaunuoliams pasiekti geresnių mokymosi rezultatų.</w:t>
      </w:r>
    </w:p>
    <w:p w:rsidR="00580CA2" w:rsidRPr="00347DA7" w:rsidRDefault="00580CA2" w:rsidP="00580CA2">
      <w:pPr>
        <w:ind w:left="0" w:firstLine="709"/>
        <w:rPr>
          <w:color w:val="000000"/>
        </w:rPr>
      </w:pPr>
      <w:r w:rsidRPr="00347DA7">
        <w:rPr>
          <w:rFonts w:eastAsiaTheme="minorHAnsi"/>
          <w:lang w:eastAsia="en-US"/>
        </w:rPr>
        <w:t xml:space="preserve">Taip pat vidutiniškas statistiškai reikšmingas ryšys yra tarp </w:t>
      </w:r>
      <w:r w:rsidRPr="00347DA7">
        <w:rPr>
          <w:color w:val="000000"/>
        </w:rPr>
        <w:t>reformuoto mokyklos valdymo, kur vyrauja aiškios funkcijos, darbų pasidalijimas ir pagerėjusios mokymosi kokybės, mokinių pasiekimų (</w:t>
      </w:r>
      <w:r w:rsidRPr="00347DA7">
        <w:rPr>
          <w:rFonts w:eastAsiaTheme="minorHAnsi"/>
          <w:lang w:eastAsia="en-US"/>
        </w:rPr>
        <w:t>r = 0,62 , p&lt;0,05). Galime manyti, kad reformuotas mokyklos valdymas sudaro sąlygas mokiniams siekti geresnių akademinių rezultatų.</w:t>
      </w:r>
    </w:p>
    <w:p w:rsidR="00580CA2" w:rsidRPr="00347DA7" w:rsidRDefault="00580CA2" w:rsidP="00580CA2">
      <w:pPr>
        <w:ind w:left="0" w:firstLine="709"/>
        <w:rPr>
          <w:rFonts w:eastAsiaTheme="minorHAnsi"/>
          <w:lang w:eastAsia="en-US"/>
        </w:rPr>
      </w:pPr>
      <w:r w:rsidRPr="00347DA7">
        <w:rPr>
          <w:rFonts w:eastAsiaTheme="minorHAnsi"/>
          <w:lang w:eastAsia="en-US"/>
        </w:rPr>
        <w:t xml:space="preserve">Nustatyta silpna statistiškai patikima koreliacija tarp </w:t>
      </w:r>
      <w:r w:rsidRPr="00347DA7">
        <w:rPr>
          <w:color w:val="000000"/>
        </w:rPr>
        <w:t>veiksmingai reformuoto mokyklos valdymo, kur vyrauja aiškios funkcijos, darbų pasidalijimas ir mokyklos bendruomenės interesų (</w:t>
      </w:r>
      <w:r w:rsidRPr="00347DA7">
        <w:rPr>
          <w:rFonts w:eastAsiaTheme="minorHAnsi"/>
          <w:lang w:eastAsia="en-US"/>
        </w:rPr>
        <w:t>r = 0,40 , p&lt;0,05)</w:t>
      </w:r>
      <w:r w:rsidRPr="00347DA7">
        <w:rPr>
          <w:color w:val="000000"/>
        </w:rPr>
        <w:t xml:space="preserve">. </w:t>
      </w:r>
      <w:r w:rsidRPr="00347DA7">
        <w:rPr>
          <w:rFonts w:eastAsiaTheme="minorHAnsi"/>
          <w:lang w:eastAsia="en-US"/>
        </w:rPr>
        <w:t xml:space="preserve">Galime manyti, kad pedagogai, kurie mano, kad valdymo reformos pasėkoje tapo aiškios funkcijos, darbų pasidalijimas, linkę teigiamiau vertinti, kad pagerėjo mokyklos bendruomenės įtraukimas dalyvauti mokyklos sprendimo priėmimo procese. </w:t>
      </w:r>
    </w:p>
    <w:p w:rsidR="00C70CD3" w:rsidRPr="006A14BD" w:rsidRDefault="00580CA2" w:rsidP="006A14BD">
      <w:pPr>
        <w:ind w:left="0" w:firstLine="709"/>
        <w:rPr>
          <w:rFonts w:eastAsiaTheme="minorHAnsi"/>
          <w:lang w:eastAsia="en-US"/>
        </w:rPr>
      </w:pPr>
      <w:r w:rsidRPr="00347DA7">
        <w:rPr>
          <w:rFonts w:eastAsiaTheme="minorHAnsi"/>
          <w:lang w:eastAsia="en-US"/>
        </w:rPr>
        <w:t xml:space="preserve">Vidutiniškas statistiškai reikšmingas ryšys yra tarp </w:t>
      </w:r>
      <w:r w:rsidRPr="00347DA7">
        <w:rPr>
          <w:color w:val="000000"/>
        </w:rPr>
        <w:t>šiuolaikinės mokyklos, kur įvairių socialinių ir ekonominių sluoksnių jaunuoliai turi galimybę pasiekti geriausių rezultatų ir veiksmingai reformuoto mokyklos valdymo, kur vyrauja aiškios funkcijos, darbų pasidalijimas  (</w:t>
      </w:r>
      <w:r w:rsidRPr="00347DA7">
        <w:rPr>
          <w:rFonts w:eastAsiaTheme="minorHAnsi"/>
          <w:lang w:eastAsia="en-US"/>
        </w:rPr>
        <w:t>r = 0,56 , p&lt;0,05)</w:t>
      </w:r>
      <w:r w:rsidRPr="00347DA7">
        <w:rPr>
          <w:color w:val="000000"/>
        </w:rPr>
        <w:t xml:space="preserve">. </w:t>
      </w:r>
      <w:r w:rsidRPr="00347DA7">
        <w:rPr>
          <w:rFonts w:eastAsiaTheme="minorHAnsi"/>
          <w:lang w:eastAsia="en-US"/>
        </w:rPr>
        <w:t xml:space="preserve">Vadinasi, galime daryti prielaidą, kad pedagogai, kurie mano, kad valdymo reformos pasėkoje tapo aiškios funkcijos, darbų pasidalijimas, linkę teigiamiau vertinti reformuotą mokyklos valdymą, kuris padidino teikiamo išsilavinimo </w:t>
      </w:r>
      <w:r w:rsidR="00693777" w:rsidRPr="00347DA7">
        <w:rPr>
          <w:rFonts w:eastAsiaTheme="minorHAnsi"/>
          <w:lang w:eastAsia="en-US"/>
        </w:rPr>
        <w:t>prieinamumą</w:t>
      </w:r>
      <w:r w:rsidRPr="00347DA7">
        <w:rPr>
          <w:rFonts w:eastAsiaTheme="minorHAnsi"/>
          <w:lang w:eastAsia="en-US"/>
        </w:rPr>
        <w:t xml:space="preserve"> ir </w:t>
      </w:r>
      <w:r w:rsidRPr="00347DA7">
        <w:rPr>
          <w:rStyle w:val="A50"/>
          <w:sz w:val="24"/>
          <w:szCs w:val="24"/>
        </w:rPr>
        <w:t>suteikė galimybę mažiau pasiturinčių šeimų vaikams gauti geresnį išsilavinimą</w:t>
      </w:r>
      <w:r w:rsidRPr="00347DA7">
        <w:rPr>
          <w:rFonts w:eastAsiaTheme="minorHAnsi"/>
          <w:lang w:eastAsia="en-US"/>
        </w:rPr>
        <w:t>.</w:t>
      </w:r>
    </w:p>
    <w:p w:rsidR="00DD3EB1" w:rsidRPr="00347DA7" w:rsidRDefault="00DD3EB1" w:rsidP="00DD3EB1">
      <w:pPr>
        <w:ind w:left="567" w:hanging="283"/>
        <w:jc w:val="center"/>
        <w:rPr>
          <w:b/>
          <w:iCs/>
        </w:rPr>
      </w:pPr>
      <w:r w:rsidRPr="00347DA7">
        <w:rPr>
          <w:b/>
          <w:iCs/>
        </w:rPr>
        <w:lastRenderedPageBreak/>
        <w:t>4. ŠVIETIMO ĮSTAIGŲ VALDYMO LIETUVOJE VEIKSMINGUMO DIDINIMO PRIELAIDOS IR TOBULINIMO PERSPEKTYVOS</w:t>
      </w:r>
    </w:p>
    <w:p w:rsidR="00DD3EB1" w:rsidRPr="00347DA7" w:rsidRDefault="00DD3EB1" w:rsidP="00DD3EB1">
      <w:pPr>
        <w:pStyle w:val="af1"/>
        <w:ind w:left="1134" w:firstLine="0"/>
        <w:jc w:val="center"/>
        <w:rPr>
          <w:rFonts w:ascii="Times New Roman" w:hAnsi="Times New Roman" w:cs="Times New Roman"/>
          <w:iCs/>
          <w:sz w:val="24"/>
          <w:szCs w:val="24"/>
        </w:rPr>
      </w:pPr>
      <w:r w:rsidRPr="00347DA7">
        <w:rPr>
          <w:rFonts w:ascii="Times New Roman" w:hAnsi="Times New Roman" w:cs="Times New Roman"/>
          <w:iCs/>
          <w:sz w:val="24"/>
          <w:szCs w:val="24"/>
        </w:rPr>
        <w:t>4.1.  Švietimo įstaigų valdymo Lietuvoje veiksmingumo didinimo prielaidos ir rekomendacijos.</w:t>
      </w:r>
    </w:p>
    <w:p w:rsidR="00642996" w:rsidRPr="00347DA7" w:rsidRDefault="00642996" w:rsidP="00DD3EB1">
      <w:pPr>
        <w:pStyle w:val="af1"/>
        <w:ind w:left="1134" w:firstLine="0"/>
        <w:jc w:val="center"/>
        <w:rPr>
          <w:rFonts w:ascii="Times New Roman" w:hAnsi="Times New Roman" w:cs="Times New Roman"/>
          <w:iCs/>
          <w:sz w:val="24"/>
          <w:szCs w:val="24"/>
        </w:rPr>
      </w:pPr>
    </w:p>
    <w:p w:rsidR="00642996" w:rsidRPr="00347DA7" w:rsidRDefault="00642996" w:rsidP="005251DD">
      <w:r w:rsidRPr="00347DA7">
        <w:rPr>
          <w:iCs/>
        </w:rPr>
        <w:t xml:space="preserve">Lietuvoje egzistuoja daug gerų mokyklų, </w:t>
      </w:r>
      <w:r w:rsidR="004E3387">
        <w:rPr>
          <w:iCs/>
        </w:rPr>
        <w:t>svar</w:t>
      </w:r>
      <w:r w:rsidRPr="00347DA7">
        <w:rPr>
          <w:iCs/>
        </w:rPr>
        <w:t xml:space="preserve">ių rezultatų, </w:t>
      </w:r>
      <w:r w:rsidR="004E3387">
        <w:rPr>
          <w:iCs/>
        </w:rPr>
        <w:t xml:space="preserve">profesionaliai </w:t>
      </w:r>
      <w:r w:rsidRPr="00347DA7">
        <w:rPr>
          <w:iCs/>
        </w:rPr>
        <w:t xml:space="preserve">dirbančių pedagogų kolektyvų, tačiau iš </w:t>
      </w:r>
      <w:r w:rsidR="00CB7DF7" w:rsidRPr="00347DA7">
        <w:rPr>
          <w:iCs/>
        </w:rPr>
        <w:t xml:space="preserve">įvairių atliktų nacionalinių </w:t>
      </w:r>
      <w:r w:rsidRPr="00347DA7">
        <w:rPr>
          <w:iCs/>
        </w:rPr>
        <w:t xml:space="preserve">tyrimų rezultatų matyti, kad Lietuvoje mokytojai, dirbdami mokykloje, nesijaučia saugūs. Tą patį galima pasakyti ir apie mokinius, ypač tuos, kurie yra iš socialiai skurdžių, daugiavaikių, nedirbančių ir pan. šeimų. Dėl dažnų konfliktų ir smurto šeimoje tokie vaikai į mokyklą ateina agresyvūs, neišsimiegoję, galbūt kartais netgi alkani, dažnai neturi tinkamų sąlygų atlikti namų darbų ir t.t. Todėl negalima teigti, kad tokios mokyklos yra valdomos veiksmingai. Veiksmingai yra valdoma tokia mokykla, kuri </w:t>
      </w:r>
      <w:r w:rsidRPr="00347DA7">
        <w:t xml:space="preserve">užtikrina, kad mokiniai patogiai jaustųsi mokymosi metu ir </w:t>
      </w:r>
      <w:r w:rsidR="005251DD">
        <w:t>turėtų gerą nuomonę</w:t>
      </w:r>
      <w:r w:rsidRPr="00347DA7">
        <w:t xml:space="preserve"> apie jiems teikiamas mokykloje žinias. Šio tikslo realizavimui mokykla turėtų turėti atitinkamą organizacinę struktūrą, kvalifikuotus pedagogus, socialinius darbuotojus, psichologus, kurie galėtų pažinti tą vaiką ir jo šeimą, įvertinti </w:t>
      </w:r>
      <w:r w:rsidR="005251DD">
        <w:t>jo poreikius ir suteikti realių galimybių</w:t>
      </w:r>
      <w:r w:rsidRPr="00347DA7">
        <w:t xml:space="preserve"> moksleiviams ir jų</w:t>
      </w:r>
      <w:r w:rsidR="005251DD">
        <w:t xml:space="preserve"> tėvams išspręsti jų problemas.</w:t>
      </w:r>
      <w:r w:rsidR="005251DD" w:rsidRPr="002E5487">
        <w:t>Tokiu būdu padedame vaikui rasti savo vietą sociume ir suteikiame galimybę, kad jis taptų visuomenei reikalinga asmenybe,  kuri rūpinasi ne tik savo karjera, piniginiais reikalais ir savo gerove, o kuris tarnautų visuomenei, būtų humaniškų pažiūrų, jautrus ir tikras savo šalies patriotas.</w:t>
      </w:r>
    </w:p>
    <w:p w:rsidR="0048121C" w:rsidRPr="00347DA7" w:rsidRDefault="0048121C" w:rsidP="00642996">
      <w:pPr>
        <w:ind w:left="0" w:firstLine="397"/>
        <w:rPr>
          <w:i/>
        </w:rPr>
      </w:pPr>
      <w:r w:rsidRPr="00347DA7">
        <w:rPr>
          <w:i/>
        </w:rPr>
        <w:t>Rekomendacijos dėl mokyklų valdymo veiksmingumo didinimo:</w:t>
      </w:r>
    </w:p>
    <w:p w:rsidR="00DD3EB1" w:rsidRPr="00347DA7" w:rsidRDefault="00642996" w:rsidP="00FF27BF">
      <w:pPr>
        <w:pStyle w:val="af1"/>
        <w:numPr>
          <w:ilvl w:val="0"/>
          <w:numId w:val="23"/>
        </w:numPr>
        <w:autoSpaceDE w:val="0"/>
        <w:autoSpaceDN w:val="0"/>
        <w:adjustRightInd w:val="0"/>
        <w:ind w:left="284" w:firstLine="397"/>
        <w:rPr>
          <w:rFonts w:ascii="Times New Roman" w:hAnsi="Times New Roman" w:cs="Times New Roman"/>
          <w:sz w:val="24"/>
          <w:szCs w:val="24"/>
        </w:rPr>
      </w:pPr>
      <w:r w:rsidRPr="00347DA7">
        <w:rPr>
          <w:rFonts w:ascii="Times New Roman" w:hAnsi="Times New Roman" w:cs="Times New Roman"/>
          <w:sz w:val="24"/>
          <w:szCs w:val="24"/>
        </w:rPr>
        <w:t>Rekomenduojame švietimo bendruomenei ver</w:t>
      </w:r>
      <w:r w:rsidR="00366EA7">
        <w:rPr>
          <w:rFonts w:ascii="Times New Roman" w:hAnsi="Times New Roman" w:cs="Times New Roman"/>
          <w:sz w:val="24"/>
          <w:szCs w:val="24"/>
        </w:rPr>
        <w:t>tinant ugdymo kokybę  neapsirib</w:t>
      </w:r>
      <w:r w:rsidRPr="00347DA7">
        <w:rPr>
          <w:rFonts w:ascii="Times New Roman" w:hAnsi="Times New Roman" w:cs="Times New Roman"/>
          <w:sz w:val="24"/>
          <w:szCs w:val="24"/>
        </w:rPr>
        <w:t xml:space="preserve">oti vien tik akademiniais mokinių pasiekimais, bet atsižvelgti į mokinių, </w:t>
      </w:r>
      <w:r w:rsidR="00CB7DF7" w:rsidRPr="00347DA7">
        <w:rPr>
          <w:rFonts w:ascii="Times New Roman" w:hAnsi="Times New Roman" w:cs="Times New Roman"/>
          <w:sz w:val="24"/>
          <w:szCs w:val="24"/>
        </w:rPr>
        <w:t xml:space="preserve">o </w:t>
      </w:r>
      <w:r w:rsidRPr="00347DA7">
        <w:rPr>
          <w:rFonts w:ascii="Times New Roman" w:hAnsi="Times New Roman" w:cs="Times New Roman"/>
          <w:sz w:val="24"/>
          <w:szCs w:val="24"/>
        </w:rPr>
        <w:t>kartu</w:t>
      </w:r>
      <w:r w:rsidR="00CB7DF7" w:rsidRPr="00347DA7">
        <w:rPr>
          <w:rFonts w:ascii="Times New Roman" w:hAnsi="Times New Roman" w:cs="Times New Roman"/>
          <w:sz w:val="24"/>
          <w:szCs w:val="24"/>
        </w:rPr>
        <w:t xml:space="preserve"> ir</w:t>
      </w:r>
      <w:r w:rsidRPr="00347DA7">
        <w:rPr>
          <w:rFonts w:ascii="Times New Roman" w:hAnsi="Times New Roman" w:cs="Times New Roman"/>
          <w:sz w:val="24"/>
          <w:szCs w:val="24"/>
        </w:rPr>
        <w:t xml:space="preserve"> visos mokyklos bei vietos bendruomenės savijautą, emocinę būseną, mikroklim</w:t>
      </w:r>
      <w:r w:rsidR="005251DD">
        <w:rPr>
          <w:rFonts w:ascii="Times New Roman" w:hAnsi="Times New Roman" w:cs="Times New Roman"/>
          <w:sz w:val="24"/>
          <w:szCs w:val="24"/>
        </w:rPr>
        <w:t>atą, pasitenkinimą ugdymo veikla ir kultūra</w:t>
      </w:r>
      <w:r w:rsidRPr="00347DA7">
        <w:rPr>
          <w:rFonts w:ascii="Times New Roman" w:hAnsi="Times New Roman" w:cs="Times New Roman"/>
          <w:sz w:val="24"/>
          <w:szCs w:val="24"/>
        </w:rPr>
        <w:t>.</w:t>
      </w:r>
    </w:p>
    <w:p w:rsidR="0048121C" w:rsidRPr="00347DA7" w:rsidRDefault="0017128B" w:rsidP="00FF27BF">
      <w:pPr>
        <w:pStyle w:val="af1"/>
        <w:numPr>
          <w:ilvl w:val="0"/>
          <w:numId w:val="23"/>
        </w:numPr>
        <w:autoSpaceDE w:val="0"/>
        <w:autoSpaceDN w:val="0"/>
        <w:adjustRightInd w:val="0"/>
        <w:ind w:left="284" w:firstLine="283"/>
        <w:rPr>
          <w:rFonts w:ascii="Times New Roman" w:hAnsi="Times New Roman" w:cs="Times New Roman"/>
          <w:sz w:val="24"/>
          <w:szCs w:val="24"/>
        </w:rPr>
      </w:pPr>
      <w:r w:rsidRPr="0017128B">
        <w:rPr>
          <w:rFonts w:ascii="Times New Roman" w:hAnsi="Times New Roman" w:cs="Times New Roman"/>
          <w:sz w:val="24"/>
          <w:szCs w:val="24"/>
        </w:rPr>
        <w:t>Rekomenduojame mokyklų vadovams siekiant  valdymo veiklos veiksmingumo, nustatyti mokyklos kokybės viziją, kuri dermėje su nacionaliniais švietimo standartais turi būti orientuota į mokinių poreikius bei jų ir jų tėvų lūkesčių tenkinimą</w:t>
      </w:r>
    </w:p>
    <w:p w:rsidR="00DD3EB1" w:rsidRPr="00347DA7" w:rsidRDefault="0017128B" w:rsidP="00FF27BF">
      <w:pPr>
        <w:pStyle w:val="af1"/>
        <w:numPr>
          <w:ilvl w:val="0"/>
          <w:numId w:val="23"/>
        </w:numPr>
        <w:autoSpaceDE w:val="0"/>
        <w:autoSpaceDN w:val="0"/>
        <w:adjustRightInd w:val="0"/>
        <w:ind w:left="284" w:firstLine="397"/>
        <w:rPr>
          <w:rFonts w:ascii="Times New Roman" w:hAnsi="Times New Roman" w:cs="Times New Roman"/>
          <w:sz w:val="24"/>
          <w:szCs w:val="24"/>
        </w:rPr>
      </w:pPr>
      <w:r w:rsidRPr="0017128B">
        <w:rPr>
          <w:rFonts w:ascii="Times New Roman" w:hAnsi="Times New Roman" w:cs="Times New Roman"/>
          <w:bCs/>
          <w:sz w:val="24"/>
          <w:szCs w:val="24"/>
        </w:rPr>
        <w:t>Rekomenduojame atskiro projekto būdu visas Lietuvos mokyklas paskatinti artimiausių dviejų - trijų metų perspektyvoje pertvarkyti savo valdymo struktūrą pagal Mokyklų valdymo struktūros tobulinimo projekto metu pasiūlytus modelius,  kurie pasižymėjo lankstumu, konkretesniu administracinio personalo veiklos funkcijų ir atsakomybės pasiskirstymu bei sumažėjusiu direktoriaus darbo veiklų apimtimi</w:t>
      </w:r>
      <w:r w:rsidR="00DD3EB1" w:rsidRPr="00347DA7">
        <w:rPr>
          <w:rFonts w:ascii="Times New Roman" w:hAnsi="Times New Roman" w:cs="Times New Roman"/>
          <w:bCs/>
          <w:sz w:val="24"/>
          <w:szCs w:val="24"/>
        </w:rPr>
        <w:t>.</w:t>
      </w:r>
    </w:p>
    <w:p w:rsidR="00DD3EB1" w:rsidRPr="00347DA7" w:rsidRDefault="00FF27BF" w:rsidP="00FF27BF">
      <w:pPr>
        <w:pStyle w:val="af1"/>
        <w:numPr>
          <w:ilvl w:val="0"/>
          <w:numId w:val="23"/>
        </w:numPr>
        <w:autoSpaceDE w:val="0"/>
        <w:autoSpaceDN w:val="0"/>
        <w:adjustRightInd w:val="0"/>
        <w:ind w:left="284" w:firstLine="397"/>
        <w:rPr>
          <w:rFonts w:ascii="Times New Roman" w:hAnsi="Times New Roman" w:cs="Times New Roman"/>
          <w:sz w:val="24"/>
          <w:szCs w:val="24"/>
        </w:rPr>
      </w:pPr>
      <w:r>
        <w:rPr>
          <w:rFonts w:ascii="Times New Roman" w:hAnsi="Times New Roman" w:cs="Times New Roman"/>
          <w:bCs/>
          <w:sz w:val="24"/>
          <w:szCs w:val="24"/>
        </w:rPr>
        <w:lastRenderedPageBreak/>
        <w:t xml:space="preserve"> </w:t>
      </w:r>
      <w:r w:rsidRPr="00FF27BF">
        <w:rPr>
          <w:rFonts w:ascii="Times New Roman" w:hAnsi="Times New Roman" w:cs="Times New Roman"/>
          <w:bCs/>
          <w:sz w:val="24"/>
          <w:szCs w:val="24"/>
        </w:rPr>
        <w:t>Rekomenduojame atskiro projekto būdu visas Lietuvos mokyklas paskatinti artimiausių dviejų - trijų metų perspektyvoje pertvarkyti savo valdymo struktūrą pagal Mokyklų valdymo struktūros tobulinimo projekto metu pasiūlytus modelius,  kurie pasižymėjo lankstumu, konkretesniu administracinio personalo veiklos funkcijų ir atsakomybės pasiskirstymu bei sumažėjusiu direktoriaus darbo veiklų apimtimi</w:t>
      </w:r>
      <w:r w:rsidR="00DD3EB1" w:rsidRPr="00347DA7">
        <w:rPr>
          <w:rFonts w:ascii="Times New Roman" w:hAnsi="Times New Roman" w:cs="Times New Roman"/>
          <w:bCs/>
          <w:sz w:val="24"/>
          <w:szCs w:val="24"/>
        </w:rPr>
        <w:t xml:space="preserve">. </w:t>
      </w:r>
    </w:p>
    <w:p w:rsidR="00DD3EB1" w:rsidRPr="00FF27BF" w:rsidRDefault="00FF27BF" w:rsidP="00FF27BF">
      <w:pPr>
        <w:pStyle w:val="af1"/>
        <w:numPr>
          <w:ilvl w:val="0"/>
          <w:numId w:val="23"/>
        </w:numPr>
        <w:autoSpaceDE w:val="0"/>
        <w:autoSpaceDN w:val="0"/>
        <w:adjustRightInd w:val="0"/>
        <w:ind w:left="284" w:firstLine="397"/>
        <w:rPr>
          <w:rFonts w:ascii="Times New Roman" w:hAnsi="Times New Roman" w:cs="Times New Roman"/>
          <w:sz w:val="24"/>
          <w:szCs w:val="24"/>
        </w:rPr>
      </w:pPr>
      <w:r w:rsidRPr="00FF27BF">
        <w:rPr>
          <w:rFonts w:ascii="Times New Roman" w:hAnsi="Times New Roman" w:cs="Times New Roman"/>
          <w:sz w:val="24"/>
          <w:szCs w:val="24"/>
        </w:rPr>
        <w:t xml:space="preserve"> </w:t>
      </w:r>
      <w:r w:rsidR="008530B4" w:rsidRPr="00FF27BF">
        <w:rPr>
          <w:rFonts w:ascii="Times New Roman" w:hAnsi="Times New Roman" w:cs="Times New Roman"/>
          <w:sz w:val="24"/>
          <w:szCs w:val="24"/>
        </w:rPr>
        <w:t xml:space="preserve">Centrinės valdžios institucijoms rekomenduojame stiprinant mokyklų savarankiškumą, finansinį lankstumą ir </w:t>
      </w:r>
      <w:r w:rsidRPr="00FF27BF">
        <w:rPr>
          <w:rFonts w:ascii="Times New Roman" w:hAnsi="Times New Roman" w:cs="Times New Roman"/>
          <w:sz w:val="24"/>
          <w:szCs w:val="24"/>
        </w:rPr>
        <w:t xml:space="preserve"> </w:t>
      </w:r>
      <w:r w:rsidR="008530B4" w:rsidRPr="00FF27BF">
        <w:rPr>
          <w:rFonts w:ascii="Times New Roman" w:hAnsi="Times New Roman" w:cs="Times New Roman"/>
          <w:sz w:val="24"/>
          <w:szCs w:val="24"/>
        </w:rPr>
        <w:t>atskaitomybę, įteisinti galimybes mokykloms kaupti lėšas ir jomis laisviau disponuoti.</w:t>
      </w:r>
    </w:p>
    <w:p w:rsidR="00C70CD3" w:rsidRPr="00FF27BF" w:rsidRDefault="00FF27BF" w:rsidP="00FF27BF">
      <w:pPr>
        <w:pStyle w:val="af1"/>
        <w:numPr>
          <w:ilvl w:val="0"/>
          <w:numId w:val="23"/>
        </w:numPr>
        <w:autoSpaceDE w:val="0"/>
        <w:autoSpaceDN w:val="0"/>
        <w:adjustRightInd w:val="0"/>
        <w:ind w:left="284" w:firstLine="397"/>
        <w:rPr>
          <w:rFonts w:ascii="Times New Roman" w:hAnsi="Times New Roman" w:cs="Times New Roman"/>
          <w:sz w:val="24"/>
          <w:szCs w:val="24"/>
          <w:lang w:val="en-AU"/>
        </w:rPr>
      </w:pPr>
      <w:r>
        <w:rPr>
          <w:rFonts w:ascii="Times New Roman" w:hAnsi="Times New Roman" w:cs="Times New Roman"/>
          <w:sz w:val="24"/>
          <w:szCs w:val="24"/>
        </w:rPr>
        <w:t xml:space="preserve"> </w:t>
      </w:r>
      <w:r w:rsidRPr="00FF27BF">
        <w:rPr>
          <w:rFonts w:ascii="Times New Roman" w:hAnsi="Times New Roman" w:cs="Times New Roman"/>
          <w:sz w:val="24"/>
          <w:szCs w:val="24"/>
        </w:rPr>
        <w:t>Švietimo ir mokslo ministerijai kartu su savivaldybių švietimo padaliniams rekomenduojame sparčiau kurti švietimo konsultantų tinklą, o mokyklų vadovams aktyviai naudotis švietimo konsultantų paslaugomis siekiant veiksmingo švietimo įstaigos valdymo</w:t>
      </w:r>
      <w:r>
        <w:rPr>
          <w:rFonts w:ascii="Times New Roman" w:hAnsi="Times New Roman" w:cs="Times New Roman"/>
          <w:sz w:val="24"/>
          <w:szCs w:val="24"/>
        </w:rPr>
        <w:t>.</w:t>
      </w:r>
    </w:p>
    <w:p w:rsidR="00C70CD3" w:rsidRPr="00347DA7" w:rsidRDefault="00C70CD3" w:rsidP="00240846">
      <w:pPr>
        <w:autoSpaceDE w:val="0"/>
        <w:autoSpaceDN w:val="0"/>
        <w:adjustRightInd w:val="0"/>
        <w:ind w:firstLine="426"/>
        <w:rPr>
          <w:i/>
          <w:lang w:val="en-AU"/>
        </w:rPr>
      </w:pPr>
    </w:p>
    <w:p w:rsidR="00C70CD3" w:rsidRPr="00347DA7" w:rsidRDefault="00C70CD3" w:rsidP="00240846">
      <w:pPr>
        <w:autoSpaceDE w:val="0"/>
        <w:autoSpaceDN w:val="0"/>
        <w:adjustRightInd w:val="0"/>
        <w:ind w:firstLine="426"/>
        <w:rPr>
          <w:i/>
          <w:lang w:val="en-AU"/>
        </w:rPr>
      </w:pPr>
    </w:p>
    <w:p w:rsidR="00642996" w:rsidRPr="00347DA7" w:rsidRDefault="00642996" w:rsidP="00642996">
      <w:pPr>
        <w:rPr>
          <w:rFonts w:eastAsiaTheme="minorHAnsi"/>
          <w:i/>
          <w:lang w:eastAsia="en-US"/>
        </w:rPr>
      </w:pPr>
      <w:r w:rsidRPr="00347DA7">
        <w:rPr>
          <w:rFonts w:eastAsiaTheme="minorHAnsi"/>
          <w:i/>
          <w:lang w:eastAsia="en-US"/>
        </w:rPr>
        <w:br w:type="page"/>
      </w:r>
    </w:p>
    <w:p w:rsidR="00324D42" w:rsidRPr="00406CD3" w:rsidRDefault="00324D42" w:rsidP="00324D42">
      <w:pPr>
        <w:jc w:val="center"/>
        <w:rPr>
          <w:rStyle w:val="FontStyle15"/>
          <w:b/>
          <w:i w:val="0"/>
          <w:sz w:val="28"/>
          <w:szCs w:val="28"/>
        </w:rPr>
      </w:pPr>
      <w:r w:rsidRPr="00406CD3">
        <w:rPr>
          <w:rStyle w:val="FontStyle15"/>
          <w:b/>
          <w:i w:val="0"/>
          <w:sz w:val="28"/>
          <w:szCs w:val="28"/>
        </w:rPr>
        <w:lastRenderedPageBreak/>
        <w:t>Išvados</w:t>
      </w:r>
    </w:p>
    <w:p w:rsidR="00324D42" w:rsidRPr="00347DA7" w:rsidRDefault="00324D42" w:rsidP="002973E2">
      <w:pPr>
        <w:ind w:left="284" w:firstLine="340"/>
        <w:rPr>
          <w:rStyle w:val="FontStyle15"/>
          <w:b/>
          <w:i w:val="0"/>
          <w:sz w:val="24"/>
          <w:szCs w:val="24"/>
        </w:rPr>
      </w:pPr>
      <w:r w:rsidRPr="00347DA7">
        <w:rPr>
          <w:b/>
          <w:bCs/>
          <w:i/>
        </w:rPr>
        <w:t>Teorinės dalies išvados:</w:t>
      </w:r>
    </w:p>
    <w:p w:rsidR="00324D42" w:rsidRPr="00347DA7" w:rsidRDefault="00324D42" w:rsidP="002973E2">
      <w:pPr>
        <w:pStyle w:val="af1"/>
        <w:numPr>
          <w:ilvl w:val="0"/>
          <w:numId w:val="24"/>
        </w:numPr>
        <w:ind w:left="284" w:firstLine="340"/>
        <w:rPr>
          <w:rFonts w:ascii="Times New Roman" w:hAnsi="Times New Roman" w:cs="Times New Roman"/>
          <w:b/>
          <w:sz w:val="24"/>
          <w:szCs w:val="24"/>
        </w:rPr>
      </w:pPr>
      <w:r w:rsidRPr="00347DA7">
        <w:rPr>
          <w:rFonts w:ascii="Times New Roman" w:hAnsi="Times New Roman" w:cs="Times New Roman"/>
          <w:sz w:val="24"/>
          <w:szCs w:val="24"/>
        </w:rPr>
        <w:t>Atlikus Lietuvos švietimo įstaigų valdymo efektyvumo teorinę analizę nustatyta, kad esminiu mokyklų veiksmingo valdymo prioritetu laikomas paslaugų prieinamumas ir jos kokybės garantavimas bei nuolatinis skatinimas. Tuo tikslu Lietuvos švietimo sistema nuolat yra reformuojama.</w:t>
      </w:r>
    </w:p>
    <w:p w:rsidR="00324D42" w:rsidRPr="00347DA7" w:rsidRDefault="00A363AD" w:rsidP="002973E2">
      <w:pPr>
        <w:pStyle w:val="af1"/>
        <w:numPr>
          <w:ilvl w:val="0"/>
          <w:numId w:val="24"/>
        </w:numPr>
        <w:ind w:left="284" w:firstLine="340"/>
        <w:rPr>
          <w:rFonts w:ascii="Times New Roman" w:hAnsi="Times New Roman" w:cs="Times New Roman"/>
          <w:b/>
          <w:sz w:val="24"/>
          <w:szCs w:val="24"/>
        </w:rPr>
      </w:pPr>
      <w:r>
        <w:rPr>
          <w:rFonts w:ascii="Times New Roman" w:hAnsi="Times New Roman" w:cs="Times New Roman"/>
          <w:bCs/>
          <w:sz w:val="24"/>
          <w:szCs w:val="24"/>
        </w:rPr>
        <w:t>Šiuolaikinis mokyklos</w:t>
      </w:r>
      <w:r w:rsidR="00324D42" w:rsidRPr="00347DA7">
        <w:rPr>
          <w:rFonts w:ascii="Times New Roman" w:hAnsi="Times New Roman" w:cs="Times New Roman"/>
          <w:bCs/>
          <w:sz w:val="24"/>
          <w:szCs w:val="24"/>
        </w:rPr>
        <w:t xml:space="preserve"> valdymas </w:t>
      </w:r>
      <w:r w:rsidR="00324D42" w:rsidRPr="00347DA7">
        <w:rPr>
          <w:rFonts w:ascii="Times New Roman" w:hAnsi="Times New Roman" w:cs="Times New Roman"/>
          <w:sz w:val="24"/>
          <w:szCs w:val="24"/>
        </w:rPr>
        <w:t xml:space="preserve">suprantamas kaip mokyklos veiklos procesas, </w:t>
      </w:r>
      <w:r>
        <w:rPr>
          <w:rFonts w:ascii="Times New Roman" w:hAnsi="Times New Roman" w:cs="Times New Roman"/>
          <w:sz w:val="24"/>
          <w:szCs w:val="24"/>
        </w:rPr>
        <w:t xml:space="preserve"> </w:t>
      </w:r>
      <w:r w:rsidR="00324D42" w:rsidRPr="00347DA7">
        <w:rPr>
          <w:rFonts w:ascii="Times New Roman" w:hAnsi="Times New Roman" w:cs="Times New Roman"/>
          <w:sz w:val="24"/>
          <w:szCs w:val="24"/>
        </w:rPr>
        <w:t xml:space="preserve">kuriame </w:t>
      </w:r>
      <w:r>
        <w:rPr>
          <w:rFonts w:ascii="Times New Roman" w:hAnsi="Times New Roman" w:cs="Times New Roman"/>
          <w:sz w:val="24"/>
          <w:szCs w:val="24"/>
        </w:rPr>
        <w:t>vadovai</w:t>
      </w:r>
      <w:r w:rsidR="00324D42" w:rsidRPr="00347DA7">
        <w:rPr>
          <w:rFonts w:ascii="Times New Roman" w:hAnsi="Times New Roman" w:cs="Times New Roman"/>
          <w:sz w:val="24"/>
          <w:szCs w:val="24"/>
        </w:rPr>
        <w:t xml:space="preserve"> </w:t>
      </w:r>
      <w:r>
        <w:rPr>
          <w:rFonts w:ascii="Times New Roman" w:hAnsi="Times New Roman" w:cs="Times New Roman"/>
          <w:sz w:val="24"/>
          <w:szCs w:val="24"/>
        </w:rPr>
        <w:t>remdamiesi vadybos mokslo teorija</w:t>
      </w:r>
      <w:r w:rsidR="00324D42" w:rsidRPr="00347DA7">
        <w:rPr>
          <w:rFonts w:ascii="Times New Roman" w:hAnsi="Times New Roman" w:cs="Times New Roman"/>
          <w:sz w:val="24"/>
          <w:szCs w:val="24"/>
        </w:rPr>
        <w:t xml:space="preserve"> </w:t>
      </w:r>
      <w:r>
        <w:rPr>
          <w:rFonts w:ascii="Times New Roman" w:hAnsi="Times New Roman" w:cs="Times New Roman"/>
          <w:sz w:val="24"/>
          <w:szCs w:val="24"/>
        </w:rPr>
        <w:t xml:space="preserve">geba </w:t>
      </w:r>
      <w:r w:rsidRPr="00347DA7">
        <w:rPr>
          <w:rFonts w:ascii="Times New Roman" w:hAnsi="Times New Roman" w:cs="Times New Roman"/>
          <w:sz w:val="24"/>
          <w:szCs w:val="24"/>
        </w:rPr>
        <w:t xml:space="preserve">derinti veiklos planavimą, organizavimą, sprendimų priėmimą ir darbuotojų motyvavimą, atlikti kontrolę ir veiklos koregavimą taip, kad būtų įgyvendinta mokyklos misija. </w:t>
      </w:r>
      <w:r w:rsidR="00324D42" w:rsidRPr="00347DA7">
        <w:rPr>
          <w:rFonts w:ascii="Times New Roman" w:hAnsi="Times New Roman" w:cs="Times New Roman"/>
          <w:sz w:val="24"/>
          <w:szCs w:val="24"/>
        </w:rPr>
        <w:t xml:space="preserve"> </w:t>
      </w:r>
    </w:p>
    <w:p w:rsidR="00324D42" w:rsidRPr="00347DA7" w:rsidRDefault="00324D42" w:rsidP="002973E2">
      <w:pPr>
        <w:pStyle w:val="af1"/>
        <w:numPr>
          <w:ilvl w:val="0"/>
          <w:numId w:val="24"/>
        </w:numPr>
        <w:ind w:left="284" w:firstLine="340"/>
        <w:rPr>
          <w:rFonts w:ascii="Times New Roman" w:hAnsi="Times New Roman" w:cs="Times New Roman"/>
          <w:sz w:val="24"/>
          <w:szCs w:val="24"/>
        </w:rPr>
      </w:pPr>
      <w:r w:rsidRPr="00347DA7">
        <w:rPr>
          <w:rFonts w:ascii="Times New Roman" w:hAnsi="Times New Roman" w:cs="Times New Roman"/>
          <w:b/>
          <w:sz w:val="24"/>
          <w:szCs w:val="24"/>
        </w:rPr>
        <w:t>Veiksmingam mokyklos valdymui turi įtakos šie veiksniai</w:t>
      </w:r>
      <w:r w:rsidRPr="00347DA7">
        <w:rPr>
          <w:rFonts w:ascii="Times New Roman" w:hAnsi="Times New Roman" w:cs="Times New Roman"/>
          <w:sz w:val="24"/>
          <w:szCs w:val="24"/>
        </w:rPr>
        <w:t xml:space="preserve">: </w:t>
      </w:r>
    </w:p>
    <w:p w:rsidR="00324D42" w:rsidRPr="00F456F8" w:rsidRDefault="00324D42" w:rsidP="002973E2">
      <w:pPr>
        <w:ind w:left="284"/>
      </w:pPr>
      <w:r w:rsidRPr="00347DA7">
        <w:rPr>
          <w:b/>
          <w:i/>
        </w:rPr>
        <w:t>Mokyklos valdymo struktūra</w:t>
      </w:r>
      <w:r w:rsidRPr="00347DA7">
        <w:rPr>
          <w:b/>
        </w:rPr>
        <w:t xml:space="preserve">. </w:t>
      </w:r>
      <w:r w:rsidRPr="00347DA7">
        <w:t xml:space="preserve">Prisidengusi sovietine valdymo patirtimi ir iki šiol vis dar vyraujanti Lietuvos mokyklose supaprastinta valdymo hierarchinė struktūra pasižymėjo </w:t>
      </w:r>
      <w:r w:rsidR="00F456F8" w:rsidRPr="00223DED">
        <w:t>neaiškiomis pavaldumo, nelankstumo ir atsakomybės ribomis</w:t>
      </w:r>
      <w:r w:rsidRPr="00F456F8">
        <w:t xml:space="preserve">, kur pagrindinė atsakomybė ir </w:t>
      </w:r>
      <w:r w:rsidRPr="00F456F8">
        <w:rPr>
          <w:rStyle w:val="af4"/>
          <w:i w:val="0"/>
        </w:rPr>
        <w:t>vadovavimo krūvis</w:t>
      </w:r>
      <w:r w:rsidR="007B49F7">
        <w:rPr>
          <w:rStyle w:val="af4"/>
          <w:i w:val="0"/>
        </w:rPr>
        <w:t xml:space="preserve"> </w:t>
      </w:r>
      <w:r w:rsidRPr="00F456F8">
        <w:t>šioje valdymo struktūroje teko mokyklos direktoriui.</w:t>
      </w:r>
      <w:r w:rsidR="007B49F7">
        <w:t xml:space="preserve"> </w:t>
      </w:r>
      <w:r w:rsidRPr="00F456F8">
        <w:t xml:space="preserve">Įdiegta nauja mokyklose valdymo struktūra pasižymėjo lankstumu, </w:t>
      </w:r>
      <w:r w:rsidRPr="00F456F8">
        <w:rPr>
          <w:bCs/>
        </w:rPr>
        <w:t xml:space="preserve">konkretesniu </w:t>
      </w:r>
      <w:r w:rsidRPr="00F456F8">
        <w:t>administracinio personalo</w:t>
      </w:r>
      <w:r w:rsidR="007B49F7">
        <w:t xml:space="preserve"> </w:t>
      </w:r>
      <w:r w:rsidRPr="00F456F8">
        <w:t xml:space="preserve">veiklos funkcijų ir atsakomybės </w:t>
      </w:r>
      <w:r w:rsidRPr="00F456F8">
        <w:rPr>
          <w:bCs/>
        </w:rPr>
        <w:t>pasiskirstymu, bei sumažėjusiu direktoriaus darbo veiklų apimtimi.</w:t>
      </w:r>
    </w:p>
    <w:p w:rsidR="00324D42" w:rsidRPr="00347DA7" w:rsidRDefault="00324D42" w:rsidP="002973E2">
      <w:pPr>
        <w:pStyle w:val="af1"/>
        <w:numPr>
          <w:ilvl w:val="0"/>
          <w:numId w:val="25"/>
        </w:numPr>
        <w:ind w:left="284" w:firstLine="426"/>
        <w:rPr>
          <w:rFonts w:ascii="Times New Roman" w:hAnsi="Times New Roman" w:cs="Times New Roman"/>
          <w:b/>
          <w:sz w:val="24"/>
          <w:szCs w:val="24"/>
        </w:rPr>
      </w:pPr>
      <w:r w:rsidRPr="00347DA7">
        <w:rPr>
          <w:rFonts w:ascii="Times New Roman" w:eastAsia="Palemonas" w:hAnsi="Times New Roman" w:cs="Times New Roman"/>
          <w:b/>
          <w:i/>
          <w:sz w:val="24"/>
          <w:szCs w:val="24"/>
        </w:rPr>
        <w:t>Valdymo funkcijų vykdymas</w:t>
      </w:r>
      <w:r w:rsidRPr="00347DA7">
        <w:rPr>
          <w:rFonts w:ascii="Times New Roman" w:eastAsia="Palemonas" w:hAnsi="Times New Roman" w:cs="Times New Roman"/>
          <w:i/>
          <w:sz w:val="24"/>
          <w:szCs w:val="24"/>
        </w:rPr>
        <w:t xml:space="preserve">.  </w:t>
      </w:r>
      <w:r w:rsidRPr="00347DA7">
        <w:rPr>
          <w:rFonts w:ascii="Times New Roman" w:eastAsia="Palemonas" w:hAnsi="Times New Roman" w:cs="Times New Roman"/>
          <w:sz w:val="24"/>
          <w:szCs w:val="24"/>
        </w:rPr>
        <w:t xml:space="preserve">Mokyklos direktorius vykdo pagrindines vadybines funkcijas: planuodamas ir sudarydamas biudžetą, organizuodamas ir vykdomas personalo atranką bei mokymus, motyvuodamas darbuotojus, atlikdamas kontrolę ir priminėdamas sprendimus, bei </w:t>
      </w:r>
      <w:r w:rsidRPr="00347DA7">
        <w:rPr>
          <w:rFonts w:ascii="Times New Roman" w:hAnsi="Times New Roman" w:cs="Times New Roman"/>
          <w:sz w:val="24"/>
          <w:szCs w:val="24"/>
        </w:rPr>
        <w:t>integruojančios: tikslų planavimą, sprendimų priėmimą, komunikavimą, problemų analizę.</w:t>
      </w:r>
      <w:r w:rsidR="007B49F7">
        <w:rPr>
          <w:rFonts w:ascii="Times New Roman" w:hAnsi="Times New Roman" w:cs="Times New Roman"/>
          <w:sz w:val="24"/>
          <w:szCs w:val="24"/>
        </w:rPr>
        <w:t xml:space="preserve"> </w:t>
      </w:r>
      <w:r w:rsidRPr="00347DA7">
        <w:rPr>
          <w:rFonts w:ascii="Times New Roman" w:hAnsi="Times New Roman" w:cs="Times New Roman"/>
          <w:sz w:val="24"/>
          <w:szCs w:val="24"/>
          <w:lang w:eastAsia="lt-LT"/>
        </w:rPr>
        <w:t>Šiuolaikinės mokyklos valdymas reikalauja, kad vadovavimas aprėptų visas mokyklos gyvenimo sritys, todėl vadovams būtina suvokti naujas vadovavimo koncepcijas, įvaldyti naujus vadovavimo modelius, kurie padė</w:t>
      </w:r>
      <w:r w:rsidR="00F456F8">
        <w:rPr>
          <w:rFonts w:ascii="Times New Roman" w:hAnsi="Times New Roman" w:cs="Times New Roman"/>
          <w:sz w:val="24"/>
          <w:szCs w:val="24"/>
          <w:lang w:eastAsia="lt-LT"/>
        </w:rPr>
        <w:t>tų pasiekti veiklos veiksmingumą</w:t>
      </w:r>
      <w:r w:rsidRPr="00347DA7">
        <w:rPr>
          <w:rFonts w:ascii="Times New Roman" w:hAnsi="Times New Roman" w:cs="Times New Roman"/>
          <w:sz w:val="24"/>
          <w:szCs w:val="24"/>
          <w:lang w:eastAsia="lt-LT"/>
        </w:rPr>
        <w:t xml:space="preserve">, skatinti kokybę </w:t>
      </w:r>
      <w:r w:rsidRPr="00347DA7">
        <w:rPr>
          <w:rFonts w:ascii="Times New Roman" w:eastAsia="TimesNewRomanPSMT" w:hAnsi="Times New Roman" w:cs="Times New Roman"/>
          <w:sz w:val="24"/>
          <w:szCs w:val="24"/>
        </w:rPr>
        <w:t>formuojant naujos mokyklos įvaizdį visuomenėje</w:t>
      </w:r>
      <w:r w:rsidRPr="00347DA7">
        <w:rPr>
          <w:rFonts w:ascii="Times New Roman" w:hAnsi="Times New Roman" w:cs="Times New Roman"/>
          <w:sz w:val="24"/>
          <w:szCs w:val="24"/>
        </w:rPr>
        <w:t xml:space="preserve">. Siekiant vadybinės veiklos efektyvumo mokyklos direktorius turi sugebėti pasitikėti savo pavaduotojais ir deleguoti jiems dalį savo vadybinių funkcijų ir stengtis nuolat reflektuoti kaip su vidine, taip ir su išorine mokyklos aplinka. Profesionaliai vadovauti mokyklai, užtikrinant veiksmingą jos veiklą bei veiklos tobulinimą mokyklos direktoriui </w:t>
      </w:r>
      <w:r w:rsidR="00B304B3" w:rsidRPr="00347DA7">
        <w:rPr>
          <w:rFonts w:ascii="Times New Roman" w:hAnsi="Times New Roman" w:cs="Times New Roman"/>
          <w:sz w:val="24"/>
          <w:szCs w:val="24"/>
        </w:rPr>
        <w:t>padeda</w:t>
      </w:r>
      <w:r w:rsidRPr="00347DA7">
        <w:rPr>
          <w:rFonts w:ascii="Times New Roman" w:hAnsi="Times New Roman" w:cs="Times New Roman"/>
          <w:sz w:val="24"/>
          <w:szCs w:val="24"/>
        </w:rPr>
        <w:t xml:space="preserve"> vadybiniai švietimo įstaigų standartai, kurie apibrėžia rezultatus, kurių direktorius turi pasiekti, kad pademonstruoti savo kompetenciją. Taip pat pagal minėtus standartus įvertinamas vadybinio darbo lygis</w:t>
      </w:r>
      <w:r w:rsidR="00F456F8">
        <w:rPr>
          <w:rFonts w:ascii="Times New Roman" w:hAnsi="Times New Roman" w:cs="Times New Roman"/>
          <w:sz w:val="24"/>
          <w:szCs w:val="24"/>
        </w:rPr>
        <w:t xml:space="preserve"> mokykloje</w:t>
      </w:r>
      <w:r w:rsidRPr="00347DA7">
        <w:rPr>
          <w:rFonts w:ascii="Times New Roman" w:hAnsi="Times New Roman" w:cs="Times New Roman"/>
          <w:sz w:val="24"/>
          <w:szCs w:val="24"/>
        </w:rPr>
        <w:t>.</w:t>
      </w:r>
    </w:p>
    <w:p w:rsidR="00324D42" w:rsidRPr="00EC290B" w:rsidRDefault="00A35F51" w:rsidP="002973E2">
      <w:pPr>
        <w:pStyle w:val="af1"/>
        <w:ind w:left="284" w:firstLine="426"/>
        <w:rPr>
          <w:rFonts w:ascii="Times New Roman" w:hAnsi="Times New Roman" w:cs="Times New Roman"/>
          <w:sz w:val="24"/>
          <w:szCs w:val="24"/>
        </w:rPr>
      </w:pPr>
      <w:r>
        <w:rPr>
          <w:rFonts w:ascii="Times New Roman" w:hAnsi="Times New Roman" w:cs="Times New Roman"/>
          <w:sz w:val="24"/>
          <w:szCs w:val="24"/>
        </w:rPr>
        <w:t>Dide</w:t>
      </w:r>
      <w:r w:rsidR="00D54253">
        <w:rPr>
          <w:rFonts w:ascii="Times New Roman" w:hAnsi="Times New Roman" w:cs="Times New Roman"/>
          <w:sz w:val="24"/>
          <w:szCs w:val="24"/>
        </w:rPr>
        <w:t>lė</w:t>
      </w:r>
      <w:r w:rsidR="00EC290B" w:rsidRPr="00EC290B">
        <w:rPr>
          <w:rFonts w:ascii="Times New Roman" w:hAnsi="Times New Roman" w:cs="Times New Roman"/>
          <w:sz w:val="24"/>
          <w:szCs w:val="24"/>
        </w:rPr>
        <w:t xml:space="preserve"> darbų apimtis ir dinamiškas dabart</w:t>
      </w:r>
      <w:r>
        <w:rPr>
          <w:rFonts w:ascii="Times New Roman" w:hAnsi="Times New Roman" w:cs="Times New Roman"/>
          <w:sz w:val="24"/>
          <w:szCs w:val="24"/>
        </w:rPr>
        <w:t>is</w:t>
      </w:r>
      <w:r w:rsidR="00EC290B" w:rsidRPr="00EC290B">
        <w:rPr>
          <w:rFonts w:ascii="Times New Roman" w:hAnsi="Times New Roman" w:cs="Times New Roman"/>
          <w:sz w:val="24"/>
          <w:szCs w:val="24"/>
        </w:rPr>
        <w:t xml:space="preserve"> priverčia mokyklų direktorius susidurti </w:t>
      </w:r>
      <w:r>
        <w:rPr>
          <w:rFonts w:ascii="Times New Roman" w:hAnsi="Times New Roman" w:cs="Times New Roman"/>
          <w:sz w:val="24"/>
          <w:szCs w:val="24"/>
        </w:rPr>
        <w:t>su naujomis valdymo situacijomis reikalaujančiomis</w:t>
      </w:r>
      <w:r w:rsidR="00EC290B" w:rsidRPr="00EC290B">
        <w:rPr>
          <w:rFonts w:ascii="Times New Roman" w:hAnsi="Times New Roman" w:cs="Times New Roman"/>
          <w:sz w:val="24"/>
          <w:szCs w:val="24"/>
        </w:rPr>
        <w:t xml:space="preserve"> papildomų ekonominių, finansinių, teisinių ir vadybinių žinių, </w:t>
      </w:r>
      <w:r w:rsidR="00EC290B" w:rsidRPr="00EC290B">
        <w:rPr>
          <w:rFonts w:ascii="Times New Roman" w:hAnsi="Times New Roman" w:cs="Times New Roman"/>
          <w:sz w:val="24"/>
          <w:szCs w:val="24"/>
        </w:rPr>
        <w:lastRenderedPageBreak/>
        <w:t>kurių gali suteikti švietimo vadybos konsultantai, padedantys prioritetiniais valstybinės švietimo politikos, ugdymo turinio įgyvendinimo, ugdymo proceso o</w:t>
      </w:r>
      <w:r>
        <w:rPr>
          <w:rFonts w:ascii="Times New Roman" w:hAnsi="Times New Roman" w:cs="Times New Roman"/>
          <w:sz w:val="24"/>
          <w:szCs w:val="24"/>
        </w:rPr>
        <w:t>rganizavimo ir mokyklų valdymo-</w:t>
      </w:r>
      <w:r w:rsidR="00EC290B" w:rsidRPr="00EC290B">
        <w:rPr>
          <w:rFonts w:ascii="Times New Roman" w:hAnsi="Times New Roman" w:cs="Times New Roman"/>
          <w:sz w:val="24"/>
          <w:szCs w:val="24"/>
        </w:rPr>
        <w:t>tobulinimo bei kita</w:t>
      </w:r>
      <w:r w:rsidR="004A4367">
        <w:rPr>
          <w:rFonts w:ascii="Times New Roman" w:hAnsi="Times New Roman" w:cs="Times New Roman"/>
          <w:sz w:val="24"/>
          <w:szCs w:val="24"/>
        </w:rPr>
        <w:t>i</w:t>
      </w:r>
      <w:r w:rsidR="00EC290B" w:rsidRPr="00EC290B">
        <w:rPr>
          <w:rFonts w:ascii="Times New Roman" w:hAnsi="Times New Roman" w:cs="Times New Roman"/>
          <w:sz w:val="24"/>
          <w:szCs w:val="24"/>
        </w:rPr>
        <w:t>s klausimais.</w:t>
      </w:r>
    </w:p>
    <w:p w:rsidR="00324D42" w:rsidRPr="00347DA7" w:rsidRDefault="00324D42" w:rsidP="002973E2">
      <w:pPr>
        <w:pStyle w:val="af1"/>
        <w:numPr>
          <w:ilvl w:val="0"/>
          <w:numId w:val="26"/>
        </w:numPr>
        <w:ind w:left="284" w:firstLine="426"/>
        <w:rPr>
          <w:rFonts w:ascii="Times New Roman" w:hAnsi="Times New Roman" w:cs="Times New Roman"/>
          <w:sz w:val="24"/>
          <w:szCs w:val="24"/>
        </w:rPr>
      </w:pPr>
      <w:r w:rsidRPr="00347DA7">
        <w:rPr>
          <w:rFonts w:ascii="Times New Roman" w:hAnsi="Times New Roman" w:cs="Times New Roman"/>
          <w:b/>
          <w:i/>
          <w:sz w:val="24"/>
          <w:szCs w:val="24"/>
        </w:rPr>
        <w:t>Mokyklos personalo kompetencija</w:t>
      </w:r>
      <w:r w:rsidRPr="00347DA7">
        <w:rPr>
          <w:rFonts w:ascii="Times New Roman" w:hAnsi="Times New Roman" w:cs="Times New Roman"/>
          <w:b/>
          <w:sz w:val="24"/>
          <w:szCs w:val="24"/>
        </w:rPr>
        <w:t>.</w:t>
      </w:r>
      <w:r w:rsidRPr="00347DA7">
        <w:rPr>
          <w:rFonts w:ascii="Times New Roman" w:hAnsi="Times New Roman" w:cs="Times New Roman"/>
          <w:sz w:val="24"/>
          <w:szCs w:val="24"/>
        </w:rPr>
        <w:t xml:space="preserve"> </w:t>
      </w:r>
      <w:r w:rsidR="005B5ACD">
        <w:rPr>
          <w:rFonts w:ascii="Times New Roman" w:hAnsi="Times New Roman" w:cs="Times New Roman"/>
          <w:sz w:val="24"/>
          <w:szCs w:val="24"/>
        </w:rPr>
        <w:t>S</w:t>
      </w:r>
      <w:r w:rsidRPr="00347DA7">
        <w:rPr>
          <w:rFonts w:ascii="Times New Roman" w:hAnsi="Times New Roman" w:cs="Times New Roman"/>
          <w:sz w:val="24"/>
          <w:szCs w:val="24"/>
        </w:rPr>
        <w:t>varbus mokyklos valdymo veiksmingumo</w:t>
      </w:r>
      <w:r w:rsidR="005B5ACD">
        <w:rPr>
          <w:rFonts w:ascii="Times New Roman" w:hAnsi="Times New Roman" w:cs="Times New Roman"/>
          <w:sz w:val="24"/>
          <w:szCs w:val="24"/>
        </w:rPr>
        <w:t xml:space="preserve"> faktorius</w:t>
      </w:r>
      <w:r w:rsidRPr="00347DA7">
        <w:rPr>
          <w:rFonts w:ascii="Times New Roman" w:hAnsi="Times New Roman" w:cs="Times New Roman"/>
          <w:sz w:val="24"/>
          <w:szCs w:val="24"/>
        </w:rPr>
        <w:t>, nuo kurio didele dalimi priklauso mokyklos darbo kokybė yra mokykloje dirbančių žmonių profesionalumas ir vertybės.</w:t>
      </w:r>
    </w:p>
    <w:p w:rsidR="00324D42" w:rsidRPr="00347DA7" w:rsidRDefault="00324D42" w:rsidP="002973E2">
      <w:pPr>
        <w:pStyle w:val="af1"/>
        <w:numPr>
          <w:ilvl w:val="0"/>
          <w:numId w:val="26"/>
        </w:numPr>
        <w:ind w:left="284" w:firstLine="426"/>
        <w:rPr>
          <w:rFonts w:ascii="Times New Roman" w:hAnsi="Times New Roman" w:cs="Times New Roman"/>
          <w:sz w:val="24"/>
          <w:szCs w:val="24"/>
        </w:rPr>
      </w:pPr>
      <w:r w:rsidRPr="00347DA7">
        <w:rPr>
          <w:rFonts w:ascii="Times New Roman" w:hAnsi="Times New Roman" w:cs="Times New Roman"/>
          <w:b/>
          <w:i/>
          <w:sz w:val="24"/>
          <w:szCs w:val="24"/>
        </w:rPr>
        <w:t>Mokyklos vidinis mikroklimatas</w:t>
      </w:r>
      <w:r w:rsidRPr="00347DA7">
        <w:rPr>
          <w:rFonts w:ascii="Times New Roman" w:hAnsi="Times New Roman" w:cs="Times New Roman"/>
          <w:b/>
          <w:sz w:val="24"/>
          <w:szCs w:val="24"/>
        </w:rPr>
        <w:t>.</w:t>
      </w:r>
      <w:r w:rsidRPr="00347DA7">
        <w:rPr>
          <w:rFonts w:ascii="Times New Roman" w:hAnsi="Times New Roman" w:cs="Times New Roman"/>
          <w:sz w:val="24"/>
          <w:szCs w:val="24"/>
        </w:rPr>
        <w:t xml:space="preserve"> Mokytojų, mokinių savijauta mokykloje ir mokyklos mikroklimatas turi didelę įtaką mokyklos darbo kokybei ir rezultatyvumui.</w:t>
      </w:r>
    </w:p>
    <w:p w:rsidR="00324D42" w:rsidRPr="005B5ACD" w:rsidRDefault="00324D42" w:rsidP="005B5ACD">
      <w:r w:rsidRPr="00347DA7">
        <w:rPr>
          <w:b/>
          <w:i/>
        </w:rPr>
        <w:t>Centrinės valdžios švietimo politika, reformos.</w:t>
      </w:r>
      <w:r w:rsidRPr="00347DA7">
        <w:t xml:space="preserve"> Švietimo įstaigų valdymo veiksmingumas ir atitikimas visuomenės poreikiams  didžiąja dalimi priklauso ir  nuo vyriausybės taikomų programinių priemonių, reformų įgyvendinimo racionalumo, nuoseklumo bei kryptingumo. Žvelgiant į praeitį galima pastebėti, kad daugiau nei dešimtmetį vykstančios permainos iš esmės teigiamai pakeitė Lietuvos švietimą. </w:t>
      </w:r>
      <w:r w:rsidR="005B5ACD">
        <w:t>Siekiant geriau tenkinti mokinių, visą gyvenimą besimokančių piliečių poreikius, susijusius su švietimo paslaugų kokybe p</w:t>
      </w:r>
      <w:r w:rsidRPr="005B5ACD">
        <w:t>er Lietuvos švietimo reformos eigos etapus</w:t>
      </w:r>
      <w:r w:rsidR="005B5ACD">
        <w:t xml:space="preserve"> vyriausybės programų priemonėmis</w:t>
      </w:r>
      <w:r w:rsidRPr="005B5ACD">
        <w:t xml:space="preserve"> buvo sukurta dešimtmetė pagrindinė mokykla, profili</w:t>
      </w:r>
      <w:r w:rsidR="00B600F7" w:rsidRPr="005B5ACD">
        <w:t xml:space="preserve">uotas vidurinis ugdymas, </w:t>
      </w:r>
      <w:r w:rsidR="00693777" w:rsidRPr="005B5ACD">
        <w:t>išplėtotas</w:t>
      </w:r>
      <w:r w:rsidRPr="005B5ACD">
        <w:t xml:space="preserve"> gimnazijų tinklas, </w:t>
      </w:r>
      <w:r w:rsidR="005B5ACD">
        <w:t xml:space="preserve">idiegtas </w:t>
      </w:r>
      <w:r w:rsidRPr="005B5ACD">
        <w:t xml:space="preserve">mokinio </w:t>
      </w:r>
      <w:r w:rsidR="00FF27BF" w:rsidRPr="00FF27BF">
        <w:t>„</w:t>
      </w:r>
      <w:r w:rsidR="00B600F7" w:rsidRPr="00FF27BF">
        <w:t>k</w:t>
      </w:r>
      <w:r w:rsidR="00B600F7" w:rsidRPr="005B5ACD">
        <w:t>repšelis</w:t>
      </w:r>
      <w:r w:rsidRPr="005B5ACD">
        <w:t xml:space="preserve">”, įvestas nemokamas maitinimas, </w:t>
      </w:r>
      <w:r w:rsidR="004448C7">
        <w:t xml:space="preserve">vykdomas </w:t>
      </w:r>
      <w:r w:rsidRPr="005B5ACD">
        <w:t xml:space="preserve">mokyklų tinklo optimizavimas, mokyklos modelių įvedimas,  </w:t>
      </w:r>
      <w:r w:rsidR="00B600F7" w:rsidRPr="005B5ACD">
        <w:rPr>
          <w:rFonts w:eastAsia="Calibri"/>
        </w:rPr>
        <w:t xml:space="preserve">mokyklinių autobusų </w:t>
      </w:r>
      <w:r w:rsidR="00693777" w:rsidRPr="005B5ACD">
        <w:rPr>
          <w:rFonts w:eastAsia="Calibri"/>
        </w:rPr>
        <w:t>paskirstymas</w:t>
      </w:r>
      <w:r w:rsidRPr="005B5ACD">
        <w:t>, socialinių pedagogų etatų įsteigimas mokyklose, mokyklų kompiuterizavimas ir renovavimas.</w:t>
      </w:r>
    </w:p>
    <w:p w:rsidR="00324D42" w:rsidRPr="00347DA7" w:rsidRDefault="00324D42" w:rsidP="00853C83">
      <w:pPr>
        <w:pStyle w:val="af1"/>
        <w:numPr>
          <w:ilvl w:val="0"/>
          <w:numId w:val="24"/>
        </w:numPr>
        <w:rPr>
          <w:rFonts w:ascii="Times New Roman" w:hAnsi="Times New Roman" w:cs="Times New Roman"/>
          <w:b/>
          <w:bCs/>
          <w:sz w:val="24"/>
          <w:szCs w:val="24"/>
        </w:rPr>
      </w:pPr>
      <w:r w:rsidRPr="00347DA7">
        <w:rPr>
          <w:rFonts w:ascii="Times New Roman" w:hAnsi="Times New Roman" w:cs="Times New Roman"/>
          <w:b/>
          <w:bCs/>
          <w:sz w:val="24"/>
          <w:szCs w:val="24"/>
        </w:rPr>
        <w:t>Empirinės dalies išvados:</w:t>
      </w:r>
    </w:p>
    <w:p w:rsidR="00324D42" w:rsidRPr="00347DA7" w:rsidRDefault="00324D42" w:rsidP="002973E2">
      <w:pPr>
        <w:ind w:left="284" w:firstLine="0"/>
      </w:pPr>
      <w:r w:rsidRPr="00347DA7">
        <w:rPr>
          <w:rStyle w:val="FontStyle15"/>
          <w:i w:val="0"/>
          <w:sz w:val="24"/>
          <w:szCs w:val="24"/>
        </w:rPr>
        <w:t>4.1. Mokyklų valdymo veiksmingumo ir centrinės valdžios švietimo strategijų ryšių tyrimas parodė, kad mokyklos veikloje yra daug įvairių</w:t>
      </w:r>
      <w:r w:rsidR="003A511D">
        <w:rPr>
          <w:rStyle w:val="FontStyle15"/>
          <w:i w:val="0"/>
          <w:sz w:val="24"/>
          <w:szCs w:val="24"/>
        </w:rPr>
        <w:t xml:space="preserve"> </w:t>
      </w:r>
      <w:r w:rsidRPr="00347DA7">
        <w:rPr>
          <w:iCs/>
        </w:rPr>
        <w:t xml:space="preserve">valdymo trikdžių darančių įtaką mokyklos veiklos veiksmingumui. Didžiausia dalis respondentų </w:t>
      </w:r>
      <w:r w:rsidRPr="00347DA7">
        <w:t>pažymėjo, kad švietimo sistemoje nėra stabilumo, t.y.</w:t>
      </w:r>
      <w:r w:rsidR="002B2659">
        <w:rPr>
          <w:u w:val="single"/>
        </w:rPr>
        <w:t xml:space="preserve"> per dažnai inicijuojami pokyčiai, reformos</w:t>
      </w:r>
      <w:r w:rsidRPr="00347DA7">
        <w:t>. Kiti trikdžiai</w:t>
      </w:r>
      <w:r w:rsidR="003A511D">
        <w:t xml:space="preserve"> buvo minimi sąlyginai mažiau. </w:t>
      </w:r>
      <w:r w:rsidRPr="00347DA7">
        <w:t xml:space="preserve"> </w:t>
      </w:r>
    </w:p>
    <w:p w:rsidR="002973E2" w:rsidRPr="002973E2" w:rsidRDefault="002973E2" w:rsidP="002973E2">
      <w:pPr>
        <w:ind w:left="284" w:firstLine="0"/>
        <w:rPr>
          <w:rFonts w:eastAsia="Calibri"/>
          <w:bCs/>
        </w:rPr>
      </w:pPr>
      <w:r w:rsidRPr="00347DA7">
        <w:t>4.2. Respondentai atsakydami į klausimą</w:t>
      </w:r>
      <w:r w:rsidRPr="002973E2">
        <w:rPr>
          <w:i/>
        </w:rPr>
        <w:t xml:space="preserve">, </w:t>
      </w:r>
      <w:r w:rsidRPr="00347DA7">
        <w:t>ką re</w:t>
      </w:r>
      <w:r w:rsidR="003A511D">
        <w:t>ikia padaryti, kokius žingsnius</w:t>
      </w:r>
      <w:r w:rsidRPr="00347DA7">
        <w:t xml:space="preserve"> įgyvendinti, kad galima būtų sakyti, kad mokykla dirba ir valdoma veiksmingai, nurodė, kad visų pirmą reikia organizuoti mokyklų darbą viena pamaina, didinti mokytojų motyvaciją, siekti didesnio tėvų</w:t>
      </w:r>
      <w:r>
        <w:t xml:space="preserve"> įtraukimo, tinklo optimizavimo</w:t>
      </w:r>
      <w:r w:rsidRPr="00347DA7">
        <w:t xml:space="preserve">, atšaukti profiliavimą, sumažinti moksleivių skaičių klasėje, </w:t>
      </w:r>
      <w:r>
        <w:t>siekti geresnio</w:t>
      </w:r>
      <w:r w:rsidRPr="00347DA7">
        <w:t xml:space="preserve"> šv</w:t>
      </w:r>
      <w:r>
        <w:t>ietimo skyriaus darbo planavimo</w:t>
      </w:r>
      <w:r w:rsidRPr="00347DA7">
        <w:t xml:space="preserve">, </w:t>
      </w:r>
      <w:r>
        <w:t>skatinti mokyklos renovaciją, bendradarbių pagarbą ir pagalbą</w:t>
      </w:r>
      <w:r w:rsidRPr="00347DA7">
        <w:t>. Tuo tarpu šviet</w:t>
      </w:r>
      <w:r>
        <w:t>imo politikos formavimo ekspertai</w:t>
      </w:r>
      <w:r w:rsidRPr="00347DA7">
        <w:t xml:space="preserve"> siūlo i</w:t>
      </w:r>
      <w:r w:rsidRPr="002973E2">
        <w:rPr>
          <w:bCs/>
          <w:lang w:eastAsia="lt-LT"/>
        </w:rPr>
        <w:t xml:space="preserve">nvestuoti į mokyklų valdymo pertvarką: 1) skatinti visas Lietuvos mokyklas pertvarkyti savo valdymo struktūrą pagal Mokyklų valdymo struktūros projekto metu parengtus modelius; 2) didinti mokyklų vadovų atsakomybę ir atskaitomybę už mokyklos valdymą; 3) sudaryti sąlygas mokykloms atnaujinti turimus materialiuosius išteklius pagal poreikius, </w:t>
      </w:r>
      <w:r w:rsidRPr="002973E2">
        <w:rPr>
          <w:bCs/>
          <w:lang w:eastAsia="lt-LT"/>
        </w:rPr>
        <w:lastRenderedPageBreak/>
        <w:t>kad jie atitiktų mokyklos bendruomenės poreikius.</w:t>
      </w:r>
      <w:r w:rsidRPr="002973E2">
        <w:rPr>
          <w:iCs/>
        </w:rPr>
        <w:t xml:space="preserve"> Taip pat siūlo kuo </w:t>
      </w:r>
      <w:r w:rsidRPr="002973E2">
        <w:rPr>
          <w:rFonts w:eastAsia="Calibri"/>
          <w:bCs/>
        </w:rPr>
        <w:t xml:space="preserve">greičiau pertvarkyti vadovų rengimo ir kvalifikacijos sistemą: </w:t>
      </w:r>
    </w:p>
    <w:p w:rsidR="003A511D" w:rsidRPr="003A511D" w:rsidRDefault="003A511D" w:rsidP="003A511D">
      <w:pPr>
        <w:pStyle w:val="af1"/>
        <w:numPr>
          <w:ilvl w:val="0"/>
          <w:numId w:val="38"/>
        </w:numPr>
        <w:ind w:left="709"/>
        <w:rPr>
          <w:rFonts w:ascii="Times New Roman" w:hAnsi="Times New Roman" w:cs="Times New Roman"/>
          <w:bCs/>
          <w:sz w:val="24"/>
          <w:szCs w:val="24"/>
          <w:lang w:eastAsia="lt-LT"/>
        </w:rPr>
      </w:pPr>
      <w:r>
        <w:rPr>
          <w:rFonts w:ascii="Times New Roman" w:eastAsia="Calibri" w:hAnsi="Times New Roman" w:cs="Times New Roman"/>
          <w:bCs/>
          <w:sz w:val="24"/>
          <w:szCs w:val="24"/>
        </w:rPr>
        <w:t>v</w:t>
      </w:r>
      <w:r w:rsidR="002973E2" w:rsidRPr="003A511D">
        <w:rPr>
          <w:rFonts w:ascii="Times New Roman" w:eastAsia="Calibri" w:hAnsi="Times New Roman" w:cs="Times New Roman"/>
          <w:bCs/>
          <w:sz w:val="24"/>
          <w:szCs w:val="24"/>
        </w:rPr>
        <w:t>adovai turi išmanyti viešosios politikos pagrindus ir gebėti šias teorines žinias taikyti organizuojant politikos kū</w:t>
      </w:r>
      <w:r w:rsidRPr="003A511D">
        <w:rPr>
          <w:rFonts w:ascii="Times New Roman" w:eastAsia="Calibri" w:hAnsi="Times New Roman" w:cs="Times New Roman"/>
          <w:bCs/>
          <w:sz w:val="24"/>
          <w:szCs w:val="24"/>
        </w:rPr>
        <w:t xml:space="preserve">rimo bei įgyvendinimo ciklus; </w:t>
      </w:r>
    </w:p>
    <w:p w:rsidR="003A511D" w:rsidRPr="003A511D" w:rsidRDefault="003A511D" w:rsidP="003A511D">
      <w:pPr>
        <w:pStyle w:val="af1"/>
        <w:numPr>
          <w:ilvl w:val="0"/>
          <w:numId w:val="38"/>
        </w:numPr>
        <w:ind w:left="709"/>
        <w:rPr>
          <w:rFonts w:ascii="Times New Roman" w:hAnsi="Times New Roman" w:cs="Times New Roman"/>
          <w:bCs/>
          <w:sz w:val="24"/>
          <w:szCs w:val="24"/>
          <w:lang w:eastAsia="lt-LT"/>
        </w:rPr>
      </w:pPr>
      <w:r>
        <w:rPr>
          <w:rFonts w:ascii="Times New Roman" w:eastAsia="Calibri" w:hAnsi="Times New Roman" w:cs="Times New Roman"/>
          <w:bCs/>
          <w:sz w:val="24"/>
          <w:szCs w:val="24"/>
        </w:rPr>
        <w:t xml:space="preserve"> v</w:t>
      </w:r>
      <w:r w:rsidR="002973E2" w:rsidRPr="003A511D">
        <w:rPr>
          <w:rFonts w:ascii="Times New Roman" w:eastAsia="Calibri" w:hAnsi="Times New Roman" w:cs="Times New Roman"/>
          <w:bCs/>
          <w:sz w:val="24"/>
          <w:szCs w:val="24"/>
        </w:rPr>
        <w:t xml:space="preserve">adovams būtinos šiuolaikinės viešojo valdymo, ypač vadybos srities kompetencijos – sprendimų priėmimo, lyderystės, ugdomojo vadovavimo,  mentorystės, motyvavimo ir kt. </w:t>
      </w:r>
    </w:p>
    <w:p w:rsidR="002973E2" w:rsidRPr="003A511D" w:rsidRDefault="003A511D" w:rsidP="003A511D">
      <w:pPr>
        <w:pStyle w:val="af1"/>
        <w:numPr>
          <w:ilvl w:val="0"/>
          <w:numId w:val="38"/>
        </w:numPr>
        <w:ind w:left="709"/>
        <w:rPr>
          <w:rFonts w:ascii="Times New Roman" w:hAnsi="Times New Roman" w:cs="Times New Roman"/>
          <w:bCs/>
          <w:sz w:val="24"/>
          <w:szCs w:val="24"/>
          <w:lang w:eastAsia="lt-LT"/>
        </w:rPr>
      </w:pPr>
      <w:r>
        <w:rPr>
          <w:rFonts w:ascii="Times New Roman" w:eastAsia="Calibri" w:hAnsi="Times New Roman" w:cs="Times New Roman"/>
          <w:bCs/>
          <w:sz w:val="24"/>
          <w:szCs w:val="24"/>
        </w:rPr>
        <w:t>s</w:t>
      </w:r>
      <w:r w:rsidR="002973E2" w:rsidRPr="003A511D">
        <w:rPr>
          <w:rFonts w:ascii="Times New Roman" w:eastAsia="Calibri" w:hAnsi="Times New Roman" w:cs="Times New Roman"/>
          <w:bCs/>
          <w:sz w:val="24"/>
          <w:szCs w:val="24"/>
        </w:rPr>
        <w:t>varbiu atestacijos kriterijumi turėtų būti ne pavieniai atskirų kompetencijų pažymėjimai, bet sistemingos ir nuoseklios žinios bei gebėjimai (pavyzdžiui, aukštųjų mokyklų studijų programų kreditiniai moduliai, magistro diplomas)</w:t>
      </w:r>
    </w:p>
    <w:p w:rsidR="002973E2" w:rsidRDefault="002973E2" w:rsidP="002973E2">
      <w:pPr>
        <w:pStyle w:val="af3"/>
        <w:ind w:left="284" w:firstLine="0"/>
        <w:rPr>
          <w:rFonts w:ascii="Times New Roman" w:hAnsi="Times New Roman" w:cs="Times New Roman"/>
          <w:sz w:val="24"/>
          <w:szCs w:val="24"/>
        </w:rPr>
      </w:pPr>
      <w:r>
        <w:rPr>
          <w:rFonts w:ascii="Times New Roman" w:hAnsi="Times New Roman" w:cs="Times New Roman"/>
          <w:bCs/>
          <w:sz w:val="24"/>
          <w:szCs w:val="24"/>
          <w:lang w:eastAsia="lt-LT"/>
        </w:rPr>
        <w:t xml:space="preserve">4.3.  </w:t>
      </w:r>
      <w:r w:rsidRPr="00862600">
        <w:rPr>
          <w:rFonts w:ascii="Times New Roman" w:hAnsi="Times New Roman" w:cs="Times New Roman"/>
          <w:bCs/>
          <w:sz w:val="24"/>
          <w:szCs w:val="24"/>
          <w:lang w:eastAsia="lt-LT"/>
        </w:rPr>
        <w:t>Tyrimo metu</w:t>
      </w:r>
      <w:r w:rsidR="00EA6B3F">
        <w:rPr>
          <w:rFonts w:ascii="Times New Roman" w:hAnsi="Times New Roman" w:cs="Times New Roman"/>
          <w:bCs/>
          <w:sz w:val="24"/>
          <w:szCs w:val="24"/>
          <w:lang w:eastAsia="lt-LT"/>
        </w:rPr>
        <w:t xml:space="preserve"> </w:t>
      </w:r>
      <w:r w:rsidRPr="00862600">
        <w:rPr>
          <w:rFonts w:ascii="Times New Roman" w:hAnsi="Times New Roman" w:cs="Times New Roman"/>
          <w:iCs/>
          <w:sz w:val="24"/>
          <w:szCs w:val="24"/>
        </w:rPr>
        <w:t xml:space="preserve">pastebėtina, kad pedagogai apibūdindami veiksmingą mokyklos valdymą daugiau akcentuoja veiklos trūkumus, kurie slypi vidinėje mokyklos aplinkoje t.y. optimalų darbo pasidalijimą, tikslus, kolegialumą, kai tuo tarpu </w:t>
      </w:r>
      <w:r w:rsidRPr="00862600">
        <w:rPr>
          <w:rFonts w:ascii="Times New Roman" w:hAnsi="Times New Roman" w:cs="Times New Roman"/>
          <w:sz w:val="24"/>
          <w:szCs w:val="24"/>
        </w:rPr>
        <w:t xml:space="preserve">švietimo politikos formavimo ekspertai akcentuoja kiek vidinius, tiek ir išorinius veiksnius </w:t>
      </w:r>
      <w:r>
        <w:rPr>
          <w:rFonts w:ascii="Times New Roman" w:hAnsi="Times New Roman" w:cs="Times New Roman"/>
          <w:sz w:val="24"/>
          <w:szCs w:val="24"/>
        </w:rPr>
        <w:t>t.y. materialinius,</w:t>
      </w:r>
      <w:r w:rsidRPr="00347DA7">
        <w:rPr>
          <w:rFonts w:ascii="Times New Roman" w:hAnsi="Times New Roman" w:cs="Times New Roman"/>
          <w:sz w:val="24"/>
          <w:szCs w:val="24"/>
        </w:rPr>
        <w:t xml:space="preserve"> žmogiškuosius išteklius</w:t>
      </w:r>
      <w:r>
        <w:rPr>
          <w:rFonts w:ascii="Times New Roman" w:hAnsi="Times New Roman" w:cs="Times New Roman"/>
          <w:sz w:val="24"/>
          <w:szCs w:val="24"/>
        </w:rPr>
        <w:t>, kokybės valdymo sistemos kūrimą, atitikimą vietos bendruomenės lūkesčiams bei poreikiams,</w:t>
      </w:r>
      <w:r w:rsidRPr="00427491">
        <w:rPr>
          <w:rFonts w:ascii="Times New Roman" w:eastAsia="Times New Roman" w:hAnsi="Times New Roman" w:cs="Times New Roman"/>
          <w:sz w:val="24"/>
          <w:szCs w:val="24"/>
          <w:lang w:eastAsia="ru-RU"/>
        </w:rPr>
        <w:t>valdymą paremta pasitikėjimu ir pagalbos suteikimu</w:t>
      </w:r>
      <w:r>
        <w:rPr>
          <w:rFonts w:ascii="Times New Roman" w:eastAsia="Times New Roman" w:hAnsi="Times New Roman" w:cs="Times New Roman"/>
          <w:sz w:val="24"/>
          <w:szCs w:val="24"/>
          <w:lang w:eastAsia="ru-RU"/>
        </w:rPr>
        <w:t xml:space="preserve">, šalies švietimo kokybės sistemos rodiklių kūrimą, kuris sudarytų galimybes lyginti švietimo pažangą </w:t>
      </w:r>
      <w:r w:rsidRPr="00CD7B74">
        <w:rPr>
          <w:rFonts w:ascii="Times New Roman" w:eastAsia="Times New Roman" w:hAnsi="Times New Roman" w:cs="Times New Roman"/>
          <w:sz w:val="24"/>
          <w:szCs w:val="24"/>
          <w:lang w:eastAsia="ru-RU"/>
        </w:rPr>
        <w:t>tarptautinių švietimo standartų požiūriu</w:t>
      </w:r>
      <w:r>
        <w:rPr>
          <w:rFonts w:ascii="Times New Roman" w:hAnsi="Times New Roman" w:cs="Times New Roman"/>
          <w:sz w:val="24"/>
          <w:szCs w:val="24"/>
        </w:rPr>
        <w:t xml:space="preserve">. </w:t>
      </w:r>
    </w:p>
    <w:p w:rsidR="00324D42" w:rsidRPr="00347DA7" w:rsidRDefault="00324D42" w:rsidP="002973E2">
      <w:pPr>
        <w:pStyle w:val="af1"/>
        <w:numPr>
          <w:ilvl w:val="1"/>
          <w:numId w:val="27"/>
        </w:numPr>
        <w:ind w:left="284" w:firstLine="0"/>
        <w:rPr>
          <w:rFonts w:ascii="Times New Roman" w:hAnsi="Times New Roman" w:cs="Times New Roman"/>
          <w:sz w:val="24"/>
          <w:szCs w:val="24"/>
        </w:rPr>
      </w:pPr>
      <w:r w:rsidRPr="00347DA7">
        <w:rPr>
          <w:rFonts w:ascii="Times New Roman" w:hAnsi="Times New Roman" w:cs="Times New Roman"/>
          <w:sz w:val="24"/>
          <w:szCs w:val="24"/>
        </w:rPr>
        <w:t xml:space="preserve">Remiantis anketinės apklausos rezultatų analize nustatyta, kad </w:t>
      </w:r>
      <w:r w:rsidRPr="00347DA7">
        <w:rPr>
          <w:rFonts w:ascii="Times New Roman" w:hAnsi="Times New Roman" w:cs="Times New Roman"/>
          <w:bCs/>
          <w:color w:val="000000"/>
          <w:sz w:val="24"/>
          <w:szCs w:val="24"/>
        </w:rPr>
        <w:t xml:space="preserve">pedagogai ir </w:t>
      </w:r>
      <w:r w:rsidRPr="00347DA7">
        <w:rPr>
          <w:rFonts w:ascii="Times New Roman" w:hAnsi="Times New Roman" w:cs="Times New Roman"/>
          <w:sz w:val="24"/>
          <w:szCs w:val="24"/>
        </w:rPr>
        <w:t>švie</w:t>
      </w:r>
      <w:r w:rsidR="00DB0EAA">
        <w:rPr>
          <w:rFonts w:ascii="Times New Roman" w:hAnsi="Times New Roman" w:cs="Times New Roman"/>
          <w:sz w:val="24"/>
          <w:szCs w:val="24"/>
        </w:rPr>
        <w:t>timo politikos formavimo atstovai</w:t>
      </w:r>
      <w:r w:rsidRPr="00347DA7">
        <w:rPr>
          <w:rFonts w:ascii="Times New Roman" w:hAnsi="Times New Roman" w:cs="Times New Roman"/>
          <w:sz w:val="24"/>
          <w:szCs w:val="24"/>
        </w:rPr>
        <w:t xml:space="preserve"> </w:t>
      </w:r>
      <w:r w:rsidRPr="00347DA7">
        <w:rPr>
          <w:rFonts w:ascii="Times New Roman" w:hAnsi="Times New Roman" w:cs="Times New Roman"/>
          <w:bCs/>
          <w:color w:val="000000"/>
          <w:sz w:val="24"/>
          <w:szCs w:val="24"/>
        </w:rPr>
        <w:t>vienodai traktuoja m</w:t>
      </w:r>
      <w:r w:rsidR="006D28CA">
        <w:rPr>
          <w:rFonts w:ascii="Times New Roman" w:hAnsi="Times New Roman" w:cs="Times New Roman"/>
          <w:bCs/>
          <w:color w:val="000000"/>
          <w:sz w:val="24"/>
          <w:szCs w:val="24"/>
        </w:rPr>
        <w:t>okyklos darbo kokybės rodiklius</w:t>
      </w:r>
      <w:r w:rsidRPr="00347DA7">
        <w:rPr>
          <w:rFonts w:ascii="Times New Roman" w:hAnsi="Times New Roman" w:cs="Times New Roman"/>
          <w:bCs/>
          <w:color w:val="000000"/>
          <w:sz w:val="24"/>
          <w:szCs w:val="24"/>
        </w:rPr>
        <w:t xml:space="preserve"> ir kryptys akcentuodami ne tik </w:t>
      </w:r>
      <w:r w:rsidRPr="00347DA7">
        <w:rPr>
          <w:rFonts w:ascii="Times New Roman" w:hAnsi="Times New Roman" w:cs="Times New Roman"/>
          <w:sz w:val="24"/>
          <w:szCs w:val="24"/>
        </w:rPr>
        <w:t>rezultato kokybę</w:t>
      </w:r>
      <w:r w:rsidR="001A6E28">
        <w:rPr>
          <w:rFonts w:ascii="Times New Roman" w:hAnsi="Times New Roman" w:cs="Times New Roman"/>
          <w:sz w:val="24"/>
          <w:szCs w:val="24"/>
        </w:rPr>
        <w:t xml:space="preserve"> </w:t>
      </w:r>
      <w:r w:rsidRPr="00347DA7">
        <w:rPr>
          <w:rFonts w:ascii="Times New Roman" w:hAnsi="Times New Roman" w:cs="Times New Roman"/>
          <w:sz w:val="24"/>
          <w:szCs w:val="24"/>
        </w:rPr>
        <w:t>(pasiekimus), bet ir paslaugų kokybės suteikimą.</w:t>
      </w:r>
    </w:p>
    <w:p w:rsidR="00324D42" w:rsidRPr="00347DA7" w:rsidRDefault="00324D42" w:rsidP="002973E2">
      <w:pPr>
        <w:pStyle w:val="Default"/>
        <w:numPr>
          <w:ilvl w:val="1"/>
          <w:numId w:val="27"/>
        </w:numPr>
        <w:ind w:left="284" w:firstLine="0"/>
      </w:pPr>
      <w:r w:rsidRPr="00347DA7">
        <w:t xml:space="preserve">Tyrimas atskleidė, kad respondentams </w:t>
      </w:r>
      <w:r w:rsidR="00693777" w:rsidRPr="00347DA7">
        <w:t>priimtiniausias</w:t>
      </w:r>
      <w:r w:rsidRPr="00347DA7">
        <w:t xml:space="preserve"> mokyklų tinklo pertvarkos modelis yra 4+4+4 sandaros. Tai yra atskiros: pradinės (1-4 klasė), pagrindinės (5-8 klasės), gimnazijos (9-12 klasė). Tai leidžia teigti, kad centrinės valdžios sprendimas reorganizuoti seną ir  įvesti naują mok</w:t>
      </w:r>
      <w:r w:rsidR="007171EC">
        <w:t>yklų tinklo pertvarkos modelį sė</w:t>
      </w:r>
      <w:r w:rsidRPr="00347DA7">
        <w:t>kmingai pasiteisino.</w:t>
      </w:r>
    </w:p>
    <w:p w:rsidR="00324D42" w:rsidRPr="00347DA7" w:rsidRDefault="00324D42" w:rsidP="002973E2">
      <w:pPr>
        <w:pStyle w:val="af1"/>
        <w:numPr>
          <w:ilvl w:val="1"/>
          <w:numId w:val="27"/>
        </w:numPr>
        <w:ind w:left="284" w:firstLine="0"/>
        <w:rPr>
          <w:rFonts w:ascii="Times New Roman" w:hAnsi="Times New Roman" w:cs="Times New Roman"/>
          <w:sz w:val="24"/>
          <w:szCs w:val="24"/>
        </w:rPr>
      </w:pPr>
      <w:r w:rsidRPr="00347DA7">
        <w:rPr>
          <w:rFonts w:ascii="Times New Roman" w:hAnsi="Times New Roman" w:cs="Times New Roman"/>
          <w:bCs/>
          <w:sz w:val="24"/>
          <w:szCs w:val="24"/>
          <w:lang w:eastAsia="lt-LT"/>
        </w:rPr>
        <w:t xml:space="preserve"> Gauti tyrimo rezultatai parodė, kad Seimo </w:t>
      </w:r>
      <w:r w:rsidRPr="00347DA7">
        <w:rPr>
          <w:rFonts w:ascii="Times New Roman" w:hAnsi="Times New Roman" w:cs="Times New Roman"/>
          <w:sz w:val="24"/>
          <w:szCs w:val="24"/>
        </w:rPr>
        <w:t>priimtas naujos redakcijos Švietimo įstatymas, kuris reglamentuoja naują tautinių mažumų ugdymo modelį anot daugumos respondentų nėra klaidingas, tačiau pažymėtina, kad beveik trečdalis respondentų  gana kritiškai vertina sprendi</w:t>
      </w:r>
      <w:r w:rsidR="001C62A7">
        <w:rPr>
          <w:rFonts w:ascii="Times New Roman" w:hAnsi="Times New Roman" w:cs="Times New Roman"/>
          <w:sz w:val="24"/>
          <w:szCs w:val="24"/>
        </w:rPr>
        <w:t>mą po 2 metų suvienodinti egzami</w:t>
      </w:r>
      <w:r w:rsidRPr="00347DA7">
        <w:rPr>
          <w:rFonts w:ascii="Times New Roman" w:hAnsi="Times New Roman" w:cs="Times New Roman"/>
          <w:sz w:val="24"/>
          <w:szCs w:val="24"/>
        </w:rPr>
        <w:t xml:space="preserve">nus, jų teigimu įstatymo nuostatos kenkia tautinėms mažumoms, jų identitetui bei visai tautinių mažumų mokyklų bendruomenei. Galima teigti, kad tokie staigūs bei radikalūs sprendimai, kurie švietimo sistemoje priimami pagal „iš viršaus“ centrinės valdžios suplanuotą scenarijų, neišvengiamai sukelia </w:t>
      </w:r>
      <w:r w:rsidR="00AB23F4">
        <w:rPr>
          <w:rFonts w:ascii="Times New Roman" w:hAnsi="Times New Roman" w:cs="Times New Roman"/>
          <w:sz w:val="24"/>
          <w:szCs w:val="24"/>
        </w:rPr>
        <w:t>didelį nerimą, streikus, kurie</w:t>
      </w:r>
      <w:r w:rsidRPr="00347DA7">
        <w:rPr>
          <w:rFonts w:ascii="Times New Roman" w:hAnsi="Times New Roman" w:cs="Times New Roman"/>
          <w:sz w:val="24"/>
          <w:szCs w:val="24"/>
        </w:rPr>
        <w:t xml:space="preserve"> daro neigiamą poveikį Lietuvos tarptautinei reputacijai bei </w:t>
      </w:r>
      <w:r w:rsidR="00AB23F4">
        <w:rPr>
          <w:rFonts w:ascii="Times New Roman" w:hAnsi="Times New Roman" w:cs="Times New Roman"/>
          <w:sz w:val="24"/>
          <w:szCs w:val="24"/>
        </w:rPr>
        <w:t xml:space="preserve">švietimo politikos </w:t>
      </w:r>
      <w:r w:rsidRPr="00347DA7">
        <w:rPr>
          <w:rFonts w:ascii="Times New Roman" w:hAnsi="Times New Roman" w:cs="Times New Roman"/>
          <w:sz w:val="24"/>
          <w:szCs w:val="24"/>
        </w:rPr>
        <w:t>įvaizdžiui</w:t>
      </w:r>
      <w:r w:rsidR="007A729B" w:rsidRPr="00347DA7">
        <w:rPr>
          <w:rFonts w:ascii="Times New Roman" w:hAnsi="Times New Roman" w:cs="Times New Roman"/>
          <w:sz w:val="24"/>
          <w:szCs w:val="24"/>
        </w:rPr>
        <w:t xml:space="preserve"> pasaul</w:t>
      </w:r>
      <w:r w:rsidR="00347DA7" w:rsidRPr="00347DA7">
        <w:rPr>
          <w:rFonts w:ascii="Times New Roman" w:hAnsi="Times New Roman" w:cs="Times New Roman"/>
          <w:sz w:val="24"/>
          <w:szCs w:val="24"/>
        </w:rPr>
        <w:t>y</w:t>
      </w:r>
      <w:r w:rsidRPr="00347DA7">
        <w:rPr>
          <w:rFonts w:ascii="Times New Roman" w:hAnsi="Times New Roman" w:cs="Times New Roman"/>
          <w:sz w:val="24"/>
          <w:szCs w:val="24"/>
        </w:rPr>
        <w:t>je.</w:t>
      </w:r>
    </w:p>
    <w:p w:rsidR="00324D42" w:rsidRPr="00347DA7" w:rsidRDefault="00324D42" w:rsidP="002973E2">
      <w:pPr>
        <w:pStyle w:val="af1"/>
        <w:numPr>
          <w:ilvl w:val="1"/>
          <w:numId w:val="27"/>
        </w:numPr>
        <w:ind w:left="284" w:firstLine="0"/>
        <w:rPr>
          <w:rFonts w:ascii="Times New Roman" w:hAnsi="Times New Roman" w:cs="Times New Roman"/>
          <w:iCs/>
          <w:sz w:val="24"/>
          <w:szCs w:val="24"/>
        </w:rPr>
      </w:pPr>
      <w:r w:rsidRPr="00347DA7">
        <w:rPr>
          <w:rFonts w:ascii="Times New Roman" w:hAnsi="Times New Roman" w:cs="Times New Roman"/>
          <w:sz w:val="24"/>
          <w:szCs w:val="24"/>
        </w:rPr>
        <w:lastRenderedPageBreak/>
        <w:t>Remiantis anketinės apklausos rezultatų faktorine analize nustatyta, jog tyrime dalyvavusioms  mokykloms būdingas</w:t>
      </w:r>
      <w:r w:rsidRPr="00347DA7">
        <w:rPr>
          <w:rFonts w:ascii="Times New Roman" w:hAnsi="Times New Roman" w:cs="Times New Roman"/>
          <w:iCs/>
          <w:sz w:val="24"/>
          <w:szCs w:val="24"/>
        </w:rPr>
        <w:t xml:space="preserve"> kokybiškos mokymosi aplinkos kūrimas bei kokybės valdymo užtikrinimas. Tai leidžia daryti prielaidą, kad šiuolaikinis mokyklos valdymas labiau orientuota</w:t>
      </w:r>
      <w:r w:rsidR="00EC290B">
        <w:rPr>
          <w:rFonts w:ascii="Times New Roman" w:hAnsi="Times New Roman" w:cs="Times New Roman"/>
          <w:iCs/>
          <w:sz w:val="24"/>
          <w:szCs w:val="24"/>
        </w:rPr>
        <w:t>s į kokybės valdymo užtikrinimą ir</w:t>
      </w:r>
      <w:r w:rsidRPr="00347DA7">
        <w:rPr>
          <w:rFonts w:ascii="Times New Roman" w:hAnsi="Times New Roman" w:cs="Times New Roman"/>
          <w:iCs/>
          <w:sz w:val="24"/>
          <w:szCs w:val="24"/>
        </w:rPr>
        <w:t xml:space="preserve"> koky</w:t>
      </w:r>
      <w:r w:rsidR="00EC290B">
        <w:rPr>
          <w:rFonts w:ascii="Times New Roman" w:hAnsi="Times New Roman" w:cs="Times New Roman"/>
          <w:iCs/>
          <w:sz w:val="24"/>
          <w:szCs w:val="24"/>
        </w:rPr>
        <w:t>biškos mokymosi aplinkos kūrimą.</w:t>
      </w:r>
    </w:p>
    <w:p w:rsidR="00324D42" w:rsidRDefault="00324D42" w:rsidP="002973E2">
      <w:pPr>
        <w:pStyle w:val="af1"/>
        <w:numPr>
          <w:ilvl w:val="1"/>
          <w:numId w:val="27"/>
        </w:numPr>
        <w:ind w:left="284" w:firstLine="0"/>
        <w:rPr>
          <w:rFonts w:ascii="Times New Roman" w:hAnsi="Times New Roman" w:cs="Times New Roman"/>
          <w:sz w:val="24"/>
          <w:szCs w:val="24"/>
          <w:lang w:eastAsia="lt-LT"/>
        </w:rPr>
      </w:pPr>
      <w:r w:rsidRPr="00347DA7">
        <w:rPr>
          <w:rFonts w:ascii="Times New Roman" w:hAnsi="Times New Roman" w:cs="Times New Roman"/>
          <w:sz w:val="24"/>
          <w:szCs w:val="24"/>
        </w:rPr>
        <w:t>Nagrinėjant</w:t>
      </w:r>
      <w:r w:rsidR="000A012E">
        <w:rPr>
          <w:rFonts w:ascii="Times New Roman" w:hAnsi="Times New Roman" w:cs="Times New Roman"/>
          <w:sz w:val="24"/>
          <w:szCs w:val="24"/>
        </w:rPr>
        <w:t xml:space="preserve"> </w:t>
      </w:r>
      <w:r w:rsidRPr="00347DA7">
        <w:rPr>
          <w:rFonts w:ascii="Times New Roman" w:hAnsi="Times New Roman" w:cs="Times New Roman"/>
          <w:iCs/>
          <w:sz w:val="24"/>
          <w:szCs w:val="24"/>
        </w:rPr>
        <w:t>mokyklų valdymo privalumus, kurie atsirado dėl veiksmingo Lietuvos švietimo sistemos valdymo</w:t>
      </w:r>
      <w:r w:rsidRPr="00347DA7">
        <w:rPr>
          <w:rFonts w:ascii="Times New Roman" w:hAnsi="Times New Roman" w:cs="Times New Roman"/>
          <w:sz w:val="24"/>
          <w:szCs w:val="24"/>
        </w:rPr>
        <w:t>, nustatyta, jog respondentai</w:t>
      </w:r>
      <w:r w:rsidRPr="00347DA7">
        <w:rPr>
          <w:rFonts w:ascii="Times New Roman" w:hAnsi="Times New Roman" w:cs="Times New Roman"/>
          <w:iCs/>
          <w:sz w:val="24"/>
          <w:szCs w:val="24"/>
        </w:rPr>
        <w:t xml:space="preserve"> yra linkę teigti, kad per reformos eigos etapus </w:t>
      </w:r>
      <w:r w:rsidRPr="00347DA7">
        <w:rPr>
          <w:rFonts w:ascii="Times New Roman" w:hAnsi="Times New Roman" w:cs="Times New Roman"/>
          <w:sz w:val="24"/>
          <w:szCs w:val="24"/>
        </w:rPr>
        <w:t xml:space="preserve">pagerėjo pedagogų įvaizdis ir atsižvelgimas į mokyklos bendruomenės interesus, pagerėjo ugdymosi aplinka, </w:t>
      </w:r>
      <w:r w:rsidR="00E760AF">
        <w:rPr>
          <w:rFonts w:ascii="Times New Roman" w:hAnsi="Times New Roman" w:cs="Times New Roman"/>
          <w:sz w:val="24"/>
          <w:szCs w:val="24"/>
        </w:rPr>
        <w:t>pa</w:t>
      </w:r>
      <w:r w:rsidR="0039041E">
        <w:rPr>
          <w:rFonts w:ascii="Times New Roman" w:hAnsi="Times New Roman" w:cs="Times New Roman"/>
          <w:sz w:val="24"/>
          <w:szCs w:val="24"/>
        </w:rPr>
        <w:t>s</w:t>
      </w:r>
      <w:r w:rsidR="00E760AF">
        <w:rPr>
          <w:rFonts w:ascii="Times New Roman" w:hAnsi="Times New Roman" w:cs="Times New Roman"/>
          <w:sz w:val="24"/>
          <w:szCs w:val="24"/>
        </w:rPr>
        <w:t xml:space="preserve">tebimas </w:t>
      </w:r>
      <w:r w:rsidRPr="00347DA7">
        <w:rPr>
          <w:rFonts w:ascii="Times New Roman" w:hAnsi="Times New Roman" w:cs="Times New Roman"/>
          <w:sz w:val="24"/>
          <w:szCs w:val="24"/>
        </w:rPr>
        <w:t xml:space="preserve">mokyklų valdymo kokybės rodiklių gerėjimas. Tačiau pažymėtinas paradoksas, kad pusė apklaustųjų respondentų atsakydami į klausimą, kad </w:t>
      </w:r>
      <w:r w:rsidRPr="00347DA7">
        <w:rPr>
          <w:rFonts w:ascii="Times New Roman" w:hAnsi="Times New Roman" w:cs="Times New Roman"/>
          <w:bCs/>
          <w:sz w:val="24"/>
          <w:szCs w:val="24"/>
          <w:lang w:eastAsia="lt-LT"/>
        </w:rPr>
        <w:t xml:space="preserve">Lietuvoje </w:t>
      </w:r>
      <w:r w:rsidRPr="00347DA7">
        <w:rPr>
          <w:rFonts w:ascii="Times New Roman" w:hAnsi="Times New Roman" w:cs="Times New Roman"/>
          <w:sz w:val="24"/>
          <w:szCs w:val="24"/>
          <w:lang w:eastAsia="lt-LT"/>
        </w:rPr>
        <w:t>švietimas orientuotas į finansus, kur į pirmą vietą iškeliamas nebe vaikų auklėjimas, ugdymas, kultūros kėlimas, socializacija, o piniginiai reikalai</w:t>
      </w:r>
      <w:r w:rsidR="000A012E">
        <w:rPr>
          <w:rFonts w:ascii="Times New Roman" w:hAnsi="Times New Roman" w:cs="Times New Roman"/>
          <w:sz w:val="24"/>
          <w:szCs w:val="24"/>
          <w:lang w:eastAsia="lt-LT"/>
        </w:rPr>
        <w:t xml:space="preserve"> </w:t>
      </w:r>
      <w:r w:rsidRPr="00347DA7">
        <w:rPr>
          <w:rStyle w:val="af4"/>
          <w:rFonts w:ascii="Times New Roman" w:hAnsi="Times New Roman" w:cs="Times New Roman"/>
          <w:i w:val="0"/>
          <w:sz w:val="24"/>
          <w:szCs w:val="24"/>
        </w:rPr>
        <w:t>iš dalies sutiko</w:t>
      </w:r>
      <w:r w:rsidR="000A012E">
        <w:rPr>
          <w:rStyle w:val="af4"/>
          <w:rFonts w:ascii="Times New Roman" w:hAnsi="Times New Roman" w:cs="Times New Roman"/>
          <w:i w:val="0"/>
          <w:sz w:val="24"/>
          <w:szCs w:val="24"/>
        </w:rPr>
        <w:t xml:space="preserve"> </w:t>
      </w:r>
      <w:r w:rsidRPr="00347DA7">
        <w:rPr>
          <w:rStyle w:val="st"/>
          <w:rFonts w:ascii="Times New Roman" w:hAnsi="Times New Roman" w:cs="Times New Roman"/>
          <w:sz w:val="24"/>
          <w:szCs w:val="24"/>
        </w:rPr>
        <w:t>su šiuo</w:t>
      </w:r>
      <w:r w:rsidR="000A012E">
        <w:rPr>
          <w:rStyle w:val="st"/>
          <w:rFonts w:ascii="Times New Roman" w:hAnsi="Times New Roman" w:cs="Times New Roman"/>
          <w:sz w:val="24"/>
          <w:szCs w:val="24"/>
        </w:rPr>
        <w:t xml:space="preserve"> </w:t>
      </w:r>
      <w:r w:rsidRPr="00347DA7">
        <w:rPr>
          <w:rStyle w:val="af4"/>
          <w:rFonts w:ascii="Times New Roman" w:hAnsi="Times New Roman" w:cs="Times New Roman"/>
          <w:i w:val="0"/>
          <w:sz w:val="24"/>
          <w:szCs w:val="24"/>
        </w:rPr>
        <w:t>teiginiu</w:t>
      </w:r>
      <w:r w:rsidRPr="00347DA7">
        <w:rPr>
          <w:rFonts w:ascii="Times New Roman" w:hAnsi="Times New Roman" w:cs="Times New Roman"/>
          <w:sz w:val="24"/>
          <w:szCs w:val="24"/>
          <w:lang w:eastAsia="lt-LT"/>
        </w:rPr>
        <w:t xml:space="preserve">. Tai reiškia, kad centrinės valdžios vykdomos permainos turi ir neigiamų aspektų, </w:t>
      </w:r>
      <w:r w:rsidR="00693777" w:rsidRPr="00347DA7">
        <w:rPr>
          <w:rFonts w:ascii="Times New Roman" w:hAnsi="Times New Roman" w:cs="Times New Roman"/>
          <w:sz w:val="24"/>
          <w:szCs w:val="24"/>
          <w:lang w:eastAsia="lt-LT"/>
        </w:rPr>
        <w:t>pasekmių</w:t>
      </w:r>
      <w:r w:rsidRPr="00347DA7">
        <w:rPr>
          <w:rFonts w:ascii="Times New Roman" w:hAnsi="Times New Roman" w:cs="Times New Roman"/>
          <w:sz w:val="24"/>
          <w:szCs w:val="24"/>
          <w:lang w:eastAsia="lt-LT"/>
        </w:rPr>
        <w:t xml:space="preserve"> ir ne visa švietimo bendruomenė pozityviai priima ir vertina siūlomas reformas.</w:t>
      </w:r>
    </w:p>
    <w:p w:rsidR="00E760AF" w:rsidRDefault="00E760AF" w:rsidP="002973E2">
      <w:pPr>
        <w:pStyle w:val="af1"/>
        <w:numPr>
          <w:ilvl w:val="1"/>
          <w:numId w:val="27"/>
        </w:numPr>
        <w:ind w:left="284" w:firstLine="0"/>
        <w:rPr>
          <w:rFonts w:ascii="Times New Roman" w:hAnsi="Times New Roman" w:cs="Times New Roman"/>
          <w:sz w:val="24"/>
          <w:szCs w:val="24"/>
          <w:lang w:eastAsia="lt-LT"/>
        </w:rPr>
      </w:pPr>
      <w:r>
        <w:rPr>
          <w:rFonts w:ascii="Times New Roman" w:hAnsi="Times New Roman" w:cs="Times New Roman"/>
          <w:sz w:val="24"/>
          <w:szCs w:val="24"/>
          <w:lang w:eastAsia="lt-LT"/>
        </w:rPr>
        <w:t>Pateikti apibendrinimai patvirtina iškeltą hipotezę, kad švietimo įstaigų valdymo Lietuvoje veiksmingumas ir atitikimas visuomenės poreikiams didžiąja dalimi priklauso nuo įgyvendinamų programinių priemonių kryptingumo bei nuoseklumo diegiant naujojo viešojo valdymo principus švietimo sektoriuje. Tai reiškia, kad centrinės valdžios vykdomos programinės priemonės, reformos daro didžiulę įtaką formuojant veiksmingą švietimo įstaigų valdymo paradigmą, atitinkančią nūdienos Lietuvos realijas.</w:t>
      </w: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Default="00E760AF" w:rsidP="00E760AF">
      <w:pPr>
        <w:rPr>
          <w:lang w:eastAsia="lt-LT"/>
        </w:rPr>
      </w:pPr>
    </w:p>
    <w:p w:rsidR="00E760AF" w:rsidRPr="00E760AF" w:rsidRDefault="00E760AF" w:rsidP="00E760AF">
      <w:pPr>
        <w:rPr>
          <w:lang w:eastAsia="lt-LT"/>
        </w:rPr>
      </w:pPr>
    </w:p>
    <w:p w:rsidR="00E760AF" w:rsidRDefault="00E760AF" w:rsidP="00E760AF">
      <w:pPr>
        <w:pStyle w:val="af1"/>
        <w:ind w:left="284" w:firstLine="0"/>
        <w:rPr>
          <w:rFonts w:ascii="Times New Roman" w:hAnsi="Times New Roman" w:cs="Times New Roman"/>
          <w:sz w:val="24"/>
          <w:szCs w:val="24"/>
          <w:lang w:eastAsia="lt-LT"/>
        </w:rPr>
      </w:pPr>
    </w:p>
    <w:p w:rsidR="009C5CA7" w:rsidRDefault="009C5CA7" w:rsidP="00E760AF">
      <w:pPr>
        <w:pStyle w:val="af1"/>
        <w:ind w:left="284" w:firstLine="0"/>
        <w:rPr>
          <w:rFonts w:ascii="Times New Roman" w:hAnsi="Times New Roman" w:cs="Times New Roman"/>
          <w:sz w:val="24"/>
          <w:szCs w:val="24"/>
          <w:lang w:eastAsia="lt-LT"/>
        </w:rPr>
      </w:pPr>
    </w:p>
    <w:p w:rsidR="009C5CA7" w:rsidRPr="00347DA7" w:rsidRDefault="009C5CA7" w:rsidP="00E760AF">
      <w:pPr>
        <w:pStyle w:val="af1"/>
        <w:ind w:left="284" w:firstLine="0"/>
        <w:rPr>
          <w:rFonts w:ascii="Times New Roman" w:hAnsi="Times New Roman" w:cs="Times New Roman"/>
          <w:sz w:val="24"/>
          <w:szCs w:val="24"/>
          <w:lang w:eastAsia="lt-LT"/>
        </w:rPr>
      </w:pPr>
    </w:p>
    <w:p w:rsidR="0011070B" w:rsidRPr="00347DA7" w:rsidRDefault="0011070B" w:rsidP="0011070B">
      <w:pPr>
        <w:jc w:val="center"/>
        <w:rPr>
          <w:lang w:eastAsia="lt-LT"/>
        </w:rPr>
      </w:pPr>
    </w:p>
    <w:p w:rsidR="0011070B" w:rsidRPr="00347DA7" w:rsidRDefault="0011070B" w:rsidP="0011070B">
      <w:pPr>
        <w:ind w:firstLine="0"/>
        <w:rPr>
          <w:b/>
        </w:rPr>
      </w:pPr>
      <w:r w:rsidRPr="00347DA7">
        <w:rPr>
          <w:b/>
        </w:rPr>
        <w:lastRenderedPageBreak/>
        <w:t>SANTRAUKA</w:t>
      </w:r>
    </w:p>
    <w:p w:rsidR="0011070B" w:rsidRPr="00347DA7" w:rsidRDefault="0011070B" w:rsidP="0011070B">
      <w:pPr>
        <w:ind w:firstLine="0"/>
      </w:pPr>
      <w:r w:rsidRPr="00347DA7">
        <w:t>Denis Potapčik</w:t>
      </w:r>
    </w:p>
    <w:p w:rsidR="0011070B" w:rsidRPr="00347DA7" w:rsidRDefault="0011070B" w:rsidP="0011070B">
      <w:pPr>
        <w:ind w:firstLine="0"/>
        <w:rPr>
          <w:b/>
        </w:rPr>
      </w:pPr>
      <w:r w:rsidRPr="00347DA7">
        <w:rPr>
          <w:b/>
        </w:rPr>
        <w:t>Veiksmingas švietimo įstaigų valdymas: Lietuvos patirtis</w:t>
      </w:r>
    </w:p>
    <w:p w:rsidR="0011070B" w:rsidRPr="00347DA7" w:rsidRDefault="0011070B" w:rsidP="0011070B">
      <w:pPr>
        <w:rPr>
          <w:b/>
        </w:rPr>
      </w:pPr>
    </w:p>
    <w:p w:rsidR="0011070B" w:rsidRPr="00347DA7" w:rsidRDefault="0011070B" w:rsidP="0011070B">
      <w:pPr>
        <w:rPr>
          <w:lang w:eastAsia="lt-LT"/>
        </w:rPr>
      </w:pPr>
      <w:r w:rsidRPr="00347DA7">
        <w:rPr>
          <w:rStyle w:val="FontStyle15"/>
          <w:i w:val="0"/>
          <w:sz w:val="24"/>
          <w:szCs w:val="24"/>
        </w:rPr>
        <w:t xml:space="preserve">Magistro darbe išanalizuoti ir susisteminti įvairių Lietuvos ir užsienio praktiniai švietimo įstaigų valdymo veiksmingumo aspektai; </w:t>
      </w:r>
      <w:r w:rsidR="000352D0">
        <w:rPr>
          <w:rStyle w:val="FontStyle15"/>
          <w:i w:val="0"/>
          <w:sz w:val="24"/>
          <w:szCs w:val="24"/>
        </w:rPr>
        <w:t xml:space="preserve">apibrėžta </w:t>
      </w:r>
      <w:r w:rsidR="000352D0">
        <w:t>veiksmingumo</w:t>
      </w:r>
      <w:r w:rsidRPr="00347DA7">
        <w:t xml:space="preserve"> samprata,</w:t>
      </w:r>
      <w:r w:rsidR="000352D0">
        <w:t xml:space="preserve"> </w:t>
      </w:r>
      <w:r w:rsidRPr="00347DA7">
        <w:rPr>
          <w:rStyle w:val="FontStyle15"/>
          <w:i w:val="0"/>
          <w:sz w:val="24"/>
          <w:szCs w:val="24"/>
        </w:rPr>
        <w:t>pateikta švietimo įstaigų valdymo s</w:t>
      </w:r>
      <w:r w:rsidR="000352D0">
        <w:rPr>
          <w:rStyle w:val="FontStyle15"/>
          <w:i w:val="0"/>
          <w:sz w:val="24"/>
          <w:szCs w:val="24"/>
        </w:rPr>
        <w:t>ąvoka</w:t>
      </w:r>
      <w:r w:rsidRPr="00347DA7">
        <w:rPr>
          <w:rStyle w:val="FontStyle15"/>
          <w:sz w:val="24"/>
          <w:szCs w:val="24"/>
        </w:rPr>
        <w:t>,</w:t>
      </w:r>
      <w:r w:rsidRPr="00347DA7">
        <w:t xml:space="preserve"> aptartos dažniausiai švietimo įstaigose taikomos metodologinės žinių vadybos priemonės, pateikiami švietimo įstaigų standartai, bei išanalizuota jų įtaka formuojant naują vadybinę švietim</w:t>
      </w:r>
      <w:r w:rsidR="004D62D6">
        <w:t>o įstaigų paradigmą atitinkančią</w:t>
      </w:r>
      <w:r w:rsidRPr="00347DA7">
        <w:t xml:space="preserve"> nudienos Lietuvos realijas. Darbe apžvelgtos Lietuvos švietimo ir mokslo pertvarkos strateginės priemonės bei atlikta veiksmingų švietimo įstaigų kokybės užtikrinimo galimybių Lietuvoje analizė vyriausybės strateginių priemonių kontekste. Atlikti empirinio tyrimo duomenys padėjo nustatyti </w:t>
      </w:r>
      <w:r w:rsidRPr="00347DA7">
        <w:rPr>
          <w:rStyle w:val="FontStyle15"/>
          <w:i w:val="0"/>
          <w:sz w:val="24"/>
          <w:szCs w:val="24"/>
        </w:rPr>
        <w:t>mokyklų valdymo veiksmingumo ir centrinės valdžios švietimo strategijų ryšį ir išsikristalizuoti trikdžius, kurie slopina tą ryšį</w:t>
      </w:r>
      <w:r w:rsidRPr="00347DA7">
        <w:rPr>
          <w:rStyle w:val="FontStyle15"/>
          <w:sz w:val="24"/>
          <w:szCs w:val="24"/>
        </w:rPr>
        <w:t xml:space="preserve">. </w:t>
      </w:r>
      <w:r w:rsidRPr="00347DA7">
        <w:rPr>
          <w:rStyle w:val="FontStyle15"/>
          <w:i w:val="0"/>
          <w:sz w:val="24"/>
          <w:szCs w:val="24"/>
        </w:rPr>
        <w:t>Taip pat</w:t>
      </w:r>
      <w:r w:rsidR="009C5CA7">
        <w:rPr>
          <w:rStyle w:val="FontStyle15"/>
          <w:i w:val="0"/>
          <w:sz w:val="24"/>
          <w:szCs w:val="24"/>
        </w:rPr>
        <w:t xml:space="preserve"> </w:t>
      </w:r>
      <w:r w:rsidRPr="00347DA7">
        <w:t xml:space="preserve">tiriamojoje magistrinio darbo dalyje buvo identifikuoti mokyklų valdymo veiksmingumo faktoriai: </w:t>
      </w:r>
      <w:r w:rsidRPr="00347DA7">
        <w:rPr>
          <w:iCs/>
        </w:rPr>
        <w:t>mokyklos administracijos  pastangos užtikrinti kokybės valdymą, kokybiškos mokymosi aplinkos kūrimas, atsižvelgimas į mokinių bei mokytojų poreikius ir išsikristalizuoti</w:t>
      </w:r>
      <w:r w:rsidR="008C103F">
        <w:rPr>
          <w:iCs/>
        </w:rPr>
        <w:t xml:space="preserve"> </w:t>
      </w:r>
      <w:r w:rsidRPr="00347DA7">
        <w:rPr>
          <w:iCs/>
        </w:rPr>
        <w:t xml:space="preserve">valdymo privalumai, kurie atsirado dėl veiksmingo Lietuvos švietimo sistemos valdymo: </w:t>
      </w:r>
      <w:r w:rsidRPr="00347DA7">
        <w:t>pagerėjo pedagogų įvaizdis ir atsižvelgimas į mokyklos bendruomenės interesus, mokyklų valdymo kokybės rodiklių pagerėjimas, ugdymosi aplinkos pagerėjimas. Rekomenduojama dažniau atlikti sociologinius tyrimus, gerinant švietimo paslaugų kokybę Lietuvos bendrojo lavinimo mokyklose; daugiau dėmesio skirti mokyklų vidinio mikroklimato gerinimui ir siekiant veiklos kokybės orientuotis ne tik į rezultato kokybę (pasiekimus), bet ir paslaugų kokybę, kuriai svarbu mokinio savijauta, emocinė būsena.</w:t>
      </w:r>
    </w:p>
    <w:p w:rsidR="00324D42" w:rsidRPr="00347DA7" w:rsidRDefault="00324D42" w:rsidP="00324D42">
      <w:pPr>
        <w:autoSpaceDE w:val="0"/>
        <w:autoSpaceDN w:val="0"/>
        <w:adjustRightInd w:val="0"/>
        <w:ind w:firstLine="426"/>
        <w:jc w:val="center"/>
        <w:rPr>
          <w:b/>
          <w:lang w:val="en-AU"/>
        </w:rPr>
      </w:pPr>
    </w:p>
    <w:p w:rsidR="001A4AE5" w:rsidRPr="00347DA7" w:rsidRDefault="001A4AE5" w:rsidP="001A4AE5">
      <w:pPr>
        <w:autoSpaceDE w:val="0"/>
        <w:autoSpaceDN w:val="0"/>
        <w:adjustRightInd w:val="0"/>
        <w:ind w:firstLine="426"/>
        <w:rPr>
          <w:b/>
          <w:lang w:val="en-AU"/>
        </w:rPr>
      </w:pPr>
      <w:r w:rsidRPr="00347DA7">
        <w:rPr>
          <w:b/>
          <w:lang w:val="en-AU"/>
        </w:rPr>
        <w:t>SUMMARY</w:t>
      </w:r>
    </w:p>
    <w:p w:rsidR="001A4AE5" w:rsidRPr="00347DA7" w:rsidRDefault="001A4AE5" w:rsidP="001A4AE5">
      <w:pPr>
        <w:autoSpaceDE w:val="0"/>
        <w:autoSpaceDN w:val="0"/>
        <w:adjustRightInd w:val="0"/>
        <w:ind w:firstLine="426"/>
        <w:rPr>
          <w:lang w:val="en-AU"/>
        </w:rPr>
      </w:pPr>
      <w:r w:rsidRPr="00347DA7">
        <w:rPr>
          <w:lang w:val="en-AU"/>
        </w:rPr>
        <w:t>Denis Potapčik</w:t>
      </w:r>
    </w:p>
    <w:p w:rsidR="00EE07DE" w:rsidRDefault="00EE07DE" w:rsidP="00EE07DE">
      <w:pPr>
        <w:ind w:firstLine="0"/>
        <w:rPr>
          <w:b/>
          <w:lang w:val="en-GB"/>
        </w:rPr>
      </w:pPr>
      <w:r>
        <w:rPr>
          <w:b/>
          <w:lang w:val="en-GB"/>
        </w:rPr>
        <w:t>Efficient management of education institutions</w:t>
      </w:r>
      <w:r w:rsidRPr="005318EB">
        <w:rPr>
          <w:b/>
          <w:lang w:val="en-GB"/>
        </w:rPr>
        <w:t>: Lit</w:t>
      </w:r>
      <w:r>
        <w:rPr>
          <w:b/>
          <w:lang w:val="en-GB"/>
        </w:rPr>
        <w:t>huanian experience</w:t>
      </w:r>
    </w:p>
    <w:p w:rsidR="00EE07DE" w:rsidRPr="005318EB" w:rsidRDefault="00EE07DE" w:rsidP="00EE07DE">
      <w:pPr>
        <w:ind w:firstLine="0"/>
        <w:rPr>
          <w:b/>
          <w:lang w:val="en-GB"/>
        </w:rPr>
      </w:pPr>
    </w:p>
    <w:p w:rsidR="00EE07DE" w:rsidRPr="005318EB" w:rsidRDefault="00EE07DE" w:rsidP="00EE07DE">
      <w:pPr>
        <w:rPr>
          <w:lang w:val="en-GB" w:eastAsia="lt-LT"/>
        </w:rPr>
      </w:pPr>
      <w:r w:rsidRPr="00EE07DE">
        <w:rPr>
          <w:rStyle w:val="FontStyle15"/>
          <w:i w:val="0"/>
          <w:sz w:val="24"/>
          <w:szCs w:val="24"/>
          <w:lang w:val="en-GB"/>
        </w:rPr>
        <w:t>The master’s thesis provides analysis and systematic review of various efficiency aspects of practical education institutions management in Lithuania and abroad; the thesis also investigates concept of efficiency</w:t>
      </w:r>
      <w:r w:rsidRPr="00EE07DE">
        <w:rPr>
          <w:i/>
          <w:lang w:val="en-GB"/>
        </w:rPr>
        <w:t>,</w:t>
      </w:r>
      <w:r w:rsidRPr="00EE07DE">
        <w:rPr>
          <w:rStyle w:val="FontStyle15"/>
          <w:i w:val="0"/>
          <w:sz w:val="24"/>
          <w:szCs w:val="24"/>
          <w:lang w:val="en-GB"/>
        </w:rPr>
        <w:t>provides concept of education institutions management,</w:t>
      </w:r>
      <w:r>
        <w:rPr>
          <w:lang w:val="en-GB"/>
        </w:rPr>
        <w:t>discusses the most usual methodical knowledge management measures applied in education institutions</w:t>
      </w:r>
      <w:r w:rsidRPr="005318EB">
        <w:rPr>
          <w:lang w:val="en-GB"/>
        </w:rPr>
        <w:t xml:space="preserve">, </w:t>
      </w:r>
      <w:r>
        <w:rPr>
          <w:lang w:val="en-GB"/>
        </w:rPr>
        <w:t>provides standards applicable to education institutions</w:t>
      </w:r>
      <w:r w:rsidRPr="005318EB">
        <w:rPr>
          <w:lang w:val="en-GB"/>
        </w:rPr>
        <w:t xml:space="preserve">, </w:t>
      </w:r>
      <w:r>
        <w:rPr>
          <w:lang w:val="en-GB"/>
        </w:rPr>
        <w:t xml:space="preserve">and analyses their impact on new management paradigm of </w:t>
      </w:r>
      <w:r>
        <w:rPr>
          <w:lang w:val="en-GB"/>
        </w:rPr>
        <w:lastRenderedPageBreak/>
        <w:t>education institutions, in line with modern Lithuanian realities</w:t>
      </w:r>
      <w:r w:rsidRPr="005318EB">
        <w:rPr>
          <w:lang w:val="en-GB"/>
        </w:rPr>
        <w:t xml:space="preserve">. </w:t>
      </w:r>
      <w:r>
        <w:rPr>
          <w:lang w:val="en-GB"/>
        </w:rPr>
        <w:t>The thesis provides an overview of strategic measures of Lithuanian education and science reform and carries out analysis of efficient education institutions quality insurance in Lithuania, in the context of analysis of government strategic measures</w:t>
      </w:r>
      <w:r w:rsidRPr="005318EB">
        <w:rPr>
          <w:lang w:val="en-GB"/>
        </w:rPr>
        <w:t xml:space="preserve">. </w:t>
      </w:r>
      <w:r>
        <w:rPr>
          <w:lang w:val="en-GB"/>
        </w:rPr>
        <w:t xml:space="preserve">Data of empiric study have allowed for determination of connection between school management efficiency and </w:t>
      </w:r>
      <w:r w:rsidRPr="00EE07DE">
        <w:rPr>
          <w:rStyle w:val="FontStyle15"/>
          <w:i w:val="0"/>
          <w:sz w:val="24"/>
          <w:szCs w:val="24"/>
          <w:lang w:val="en-GB"/>
        </w:rPr>
        <w:t>central government education strategies, and crystallisation of obstacles suppressing the connection. The research part of the master’s thesis identified factors on efficiency of school management</w:t>
      </w:r>
      <w:r w:rsidRPr="00EE07DE">
        <w:rPr>
          <w:i/>
          <w:lang w:val="en-GB"/>
        </w:rPr>
        <w:t>:</w:t>
      </w:r>
      <w:r>
        <w:rPr>
          <w:lang w:val="en-GB"/>
        </w:rPr>
        <w:t xml:space="preserve">efforts on the part of the school </w:t>
      </w:r>
      <w:r w:rsidRPr="005318EB">
        <w:rPr>
          <w:iCs/>
          <w:lang w:val="en-GB"/>
        </w:rPr>
        <w:t>administra</w:t>
      </w:r>
      <w:r>
        <w:rPr>
          <w:iCs/>
          <w:lang w:val="en-GB"/>
        </w:rPr>
        <w:t>tion to ensure quality management, development of quality study environment, consideration of needs of pupils and teachers and crystallisation of management advantages</w:t>
      </w:r>
      <w:r w:rsidRPr="005318EB">
        <w:rPr>
          <w:iCs/>
          <w:lang w:val="en-GB"/>
        </w:rPr>
        <w:t xml:space="preserve">, </w:t>
      </w:r>
      <w:r>
        <w:rPr>
          <w:iCs/>
          <w:lang w:val="en-GB"/>
        </w:rPr>
        <w:t>brought about by efficient management of the education system in Lithuania</w:t>
      </w:r>
      <w:r w:rsidRPr="005318EB">
        <w:rPr>
          <w:iCs/>
          <w:lang w:val="en-GB"/>
        </w:rPr>
        <w:t xml:space="preserve">: </w:t>
      </w:r>
      <w:r>
        <w:rPr>
          <w:iCs/>
          <w:lang w:val="en-GB"/>
        </w:rPr>
        <w:t>image of teachers improved and consideration given to the interests of school community, improvement of school management quality indicators, and improvement of education environment</w:t>
      </w:r>
      <w:r w:rsidRPr="005318EB">
        <w:rPr>
          <w:lang w:val="en-GB"/>
        </w:rPr>
        <w:t xml:space="preserve">. </w:t>
      </w:r>
      <w:r>
        <w:rPr>
          <w:lang w:val="en-GB"/>
        </w:rPr>
        <w:t>More frequent sociological surveys are recommended, in order to enhance quality of education services in secondary schools in Lithuania</w:t>
      </w:r>
      <w:r w:rsidRPr="005318EB">
        <w:rPr>
          <w:lang w:val="en-GB"/>
        </w:rPr>
        <w:t xml:space="preserve">; </w:t>
      </w:r>
      <w:r>
        <w:rPr>
          <w:lang w:val="en-GB"/>
        </w:rPr>
        <w:t xml:space="preserve">also, more attention to improve internal microclimate at schools and in order to ensure quality activity, targeting not only quality of result </w:t>
      </w:r>
      <w:r w:rsidRPr="005318EB">
        <w:rPr>
          <w:lang w:val="en-GB"/>
        </w:rPr>
        <w:t>(</w:t>
      </w:r>
      <w:r>
        <w:rPr>
          <w:lang w:val="en-GB"/>
        </w:rPr>
        <w:t>accomplishments</w:t>
      </w:r>
      <w:r w:rsidRPr="005318EB">
        <w:rPr>
          <w:lang w:val="en-GB"/>
        </w:rPr>
        <w:t>), b</w:t>
      </w:r>
      <w:r>
        <w:rPr>
          <w:lang w:val="en-GB"/>
        </w:rPr>
        <w:t>ut also quality of services, which depends on well-being and emotional state of pupils</w:t>
      </w:r>
      <w:r w:rsidRPr="005318EB">
        <w:rPr>
          <w:lang w:val="en-GB"/>
        </w:rPr>
        <w:t>.</w:t>
      </w:r>
    </w:p>
    <w:p w:rsidR="001A4AE5" w:rsidRPr="00347DA7" w:rsidRDefault="001A4AE5">
      <w:pPr>
        <w:rPr>
          <w:b/>
          <w:lang w:val="en-AU"/>
        </w:rPr>
      </w:pPr>
      <w:r w:rsidRPr="00347DA7">
        <w:rPr>
          <w:b/>
          <w:lang w:val="en-AU"/>
        </w:rPr>
        <w:br w:type="page"/>
      </w:r>
    </w:p>
    <w:p w:rsidR="00C70CD3" w:rsidRPr="00347DA7" w:rsidRDefault="00427B9C" w:rsidP="00427B9C">
      <w:pPr>
        <w:autoSpaceDE w:val="0"/>
        <w:autoSpaceDN w:val="0"/>
        <w:adjustRightInd w:val="0"/>
        <w:ind w:firstLine="426"/>
        <w:jc w:val="center"/>
        <w:rPr>
          <w:i/>
          <w:lang w:val="en-AU"/>
        </w:rPr>
      </w:pPr>
      <w:r w:rsidRPr="00347DA7">
        <w:rPr>
          <w:rFonts w:eastAsia="Calibri"/>
          <w:b/>
        </w:rPr>
        <w:lastRenderedPageBreak/>
        <w:t>LITERATŪROS SĄRAŠAS</w:t>
      </w:r>
    </w:p>
    <w:p w:rsidR="00C70CD3" w:rsidRPr="00347DA7" w:rsidRDefault="00C70CD3" w:rsidP="00240846">
      <w:pPr>
        <w:autoSpaceDE w:val="0"/>
        <w:autoSpaceDN w:val="0"/>
        <w:adjustRightInd w:val="0"/>
        <w:ind w:firstLine="426"/>
        <w:rPr>
          <w:i/>
          <w:lang w:val="en-AU"/>
        </w:rPr>
      </w:pPr>
    </w:p>
    <w:p w:rsidR="00347DA7" w:rsidRPr="00693777" w:rsidRDefault="00D4174C" w:rsidP="00853C83">
      <w:pPr>
        <w:numPr>
          <w:ilvl w:val="0"/>
          <w:numId w:val="15"/>
        </w:numPr>
        <w:tabs>
          <w:tab w:val="num" w:pos="426"/>
        </w:tabs>
        <w:ind w:left="397" w:firstLine="0"/>
      </w:pPr>
      <w:r>
        <w:rPr>
          <w:b/>
        </w:rPr>
        <w:t>Bagdonas A., Juce</w:t>
      </w:r>
      <w:r w:rsidR="00347DA7" w:rsidRPr="00506468">
        <w:rPr>
          <w:b/>
        </w:rPr>
        <w:t>vičiėnė P</w:t>
      </w:r>
      <w:r w:rsidR="00347DA7" w:rsidRPr="00693777">
        <w:t>. (2000). Bendrojo lavinimo mokyklos veiklos efektyvumo sampratos problema epistemologinių ir vertinamuoju aspektais//Socialiniai mokslai, Nr.4, P. 96-97.</w:t>
      </w:r>
    </w:p>
    <w:p w:rsidR="00347DA7" w:rsidRPr="00693777" w:rsidRDefault="00347DA7" w:rsidP="00853C83">
      <w:pPr>
        <w:numPr>
          <w:ilvl w:val="0"/>
          <w:numId w:val="15"/>
        </w:numPr>
        <w:tabs>
          <w:tab w:val="num" w:pos="426"/>
        </w:tabs>
        <w:autoSpaceDE w:val="0"/>
        <w:autoSpaceDN w:val="0"/>
        <w:adjustRightInd w:val="0"/>
        <w:ind w:left="397" w:firstLine="0"/>
        <w:rPr>
          <w:bCs/>
        </w:rPr>
      </w:pPr>
      <w:r w:rsidRPr="00506468">
        <w:rPr>
          <w:b/>
          <w:bCs/>
        </w:rPr>
        <w:t>Būdienė V.</w:t>
      </w:r>
      <w:r w:rsidRPr="00693777">
        <w:rPr>
          <w:bCs/>
        </w:rPr>
        <w:t xml:space="preserve"> (2009). Lietuvos švietimo kaita 1988-2008 metais ir edukologinis diskursas. </w:t>
      </w:r>
      <w:r w:rsidRPr="00693777">
        <w:t xml:space="preserve">// ActapaedagogicaVilnensia, </w:t>
      </w:r>
      <w:r w:rsidRPr="00693777">
        <w:rPr>
          <w:bCs/>
        </w:rPr>
        <w:t>P.190.</w:t>
      </w:r>
    </w:p>
    <w:p w:rsidR="00347DA7" w:rsidRPr="00693777" w:rsidRDefault="00347DA7" w:rsidP="00853C83">
      <w:pPr>
        <w:pStyle w:val="af1"/>
        <w:numPr>
          <w:ilvl w:val="0"/>
          <w:numId w:val="15"/>
        </w:numPr>
        <w:tabs>
          <w:tab w:val="num" w:pos="426"/>
        </w:tabs>
        <w:autoSpaceDE w:val="0"/>
        <w:autoSpaceDN w:val="0"/>
        <w:adjustRightInd w:val="0"/>
        <w:ind w:left="397" w:firstLine="0"/>
        <w:rPr>
          <w:rFonts w:ascii="Times New Roman" w:hAnsi="Times New Roman" w:cs="Times New Roman"/>
          <w:sz w:val="24"/>
          <w:szCs w:val="24"/>
        </w:rPr>
      </w:pPr>
      <w:r w:rsidRPr="005313A0">
        <w:rPr>
          <w:rFonts w:ascii="Times New Roman" w:hAnsi="Times New Roman" w:cs="Times New Roman"/>
          <w:b/>
          <w:sz w:val="24"/>
          <w:szCs w:val="24"/>
        </w:rPr>
        <w:t>Davies B</w:t>
      </w:r>
      <w:r w:rsidRPr="00693777">
        <w:rPr>
          <w:rFonts w:ascii="Times New Roman" w:hAnsi="Times New Roman" w:cs="Times New Roman"/>
          <w:sz w:val="24"/>
          <w:szCs w:val="24"/>
        </w:rPr>
        <w:t>. (2006). Naujoji strateginė kryptis ir mokyklos plėtra. Vilnius: Homoliber.</w:t>
      </w:r>
    </w:p>
    <w:p w:rsidR="00347DA7" w:rsidRPr="00693777" w:rsidRDefault="00347DA7" w:rsidP="005313A0">
      <w:pPr>
        <w:pStyle w:val="af1"/>
        <w:numPr>
          <w:ilvl w:val="0"/>
          <w:numId w:val="15"/>
        </w:numPr>
        <w:tabs>
          <w:tab w:val="num" w:pos="567"/>
          <w:tab w:val="num" w:pos="851"/>
        </w:tabs>
        <w:ind w:left="397" w:firstLine="29"/>
        <w:rPr>
          <w:rFonts w:ascii="Times New Roman" w:hAnsi="Times New Roman" w:cs="Times New Roman"/>
          <w:sz w:val="24"/>
          <w:szCs w:val="24"/>
        </w:rPr>
      </w:pPr>
      <w:r w:rsidRPr="005313A0">
        <w:rPr>
          <w:rFonts w:ascii="Times New Roman" w:hAnsi="Times New Roman" w:cs="Times New Roman"/>
          <w:b/>
          <w:sz w:val="24"/>
          <w:szCs w:val="24"/>
        </w:rPr>
        <w:t>Everard B., ir Morris G</w:t>
      </w:r>
      <w:r w:rsidRPr="00693777">
        <w:rPr>
          <w:rFonts w:ascii="Times New Roman" w:hAnsi="Times New Roman" w:cs="Times New Roman"/>
          <w:sz w:val="24"/>
          <w:szCs w:val="24"/>
        </w:rPr>
        <w:t>.</w:t>
      </w:r>
      <w:r w:rsidR="008D0768">
        <w:rPr>
          <w:rFonts w:ascii="Times New Roman" w:hAnsi="Times New Roman" w:cs="Times New Roman"/>
          <w:sz w:val="24"/>
          <w:szCs w:val="24"/>
        </w:rPr>
        <w:t xml:space="preserve"> </w:t>
      </w:r>
      <w:r w:rsidRPr="00693777">
        <w:rPr>
          <w:rFonts w:ascii="Times New Roman" w:hAnsi="Times New Roman" w:cs="Times New Roman"/>
          <w:sz w:val="24"/>
          <w:szCs w:val="24"/>
        </w:rPr>
        <w:t xml:space="preserve">(1997). Efektyvus mokyklos valdymas. Kaunas: Technologija. </w:t>
      </w:r>
    </w:p>
    <w:p w:rsidR="00347DA7" w:rsidRPr="00693777" w:rsidRDefault="00347DA7" w:rsidP="00853C83">
      <w:pPr>
        <w:numPr>
          <w:ilvl w:val="0"/>
          <w:numId w:val="15"/>
        </w:numPr>
        <w:tabs>
          <w:tab w:val="num" w:pos="426"/>
        </w:tabs>
        <w:ind w:left="397" w:firstLine="0"/>
      </w:pPr>
      <w:r w:rsidRPr="005313A0">
        <w:rPr>
          <w:b/>
        </w:rPr>
        <w:t>Fidler B.</w:t>
      </w:r>
      <w:r w:rsidRPr="00693777">
        <w:t xml:space="preserve"> (2006). Strateginis mokyklos plėtros valdymas. Vadovavimas mokyklos tobulinimo strategijai. Vilnius: Žara.</w:t>
      </w:r>
    </w:p>
    <w:p w:rsidR="00347DA7" w:rsidRPr="00693777" w:rsidRDefault="005313A0" w:rsidP="005313A0">
      <w:pPr>
        <w:pStyle w:val="af1"/>
        <w:numPr>
          <w:ilvl w:val="0"/>
          <w:numId w:val="15"/>
        </w:numPr>
        <w:tabs>
          <w:tab w:val="clear" w:pos="786"/>
          <w:tab w:val="num" w:pos="567"/>
          <w:tab w:val="num" w:pos="644"/>
          <w:tab w:val="num" w:pos="709"/>
          <w:tab w:val="num" w:pos="851"/>
        </w:tabs>
        <w:autoSpaceDE w:val="0"/>
        <w:autoSpaceDN w:val="0"/>
        <w:adjustRightInd w:val="0"/>
        <w:ind w:left="397" w:firstLine="0"/>
        <w:rPr>
          <w:rFonts w:ascii="Times New Roman" w:hAnsi="Times New Roman" w:cs="Times New Roman"/>
          <w:bCs/>
          <w:sz w:val="24"/>
          <w:szCs w:val="24"/>
        </w:rPr>
      </w:pPr>
      <w:r>
        <w:rPr>
          <w:rFonts w:ascii="Times New Roman" w:hAnsi="Times New Roman" w:cs="Times New Roman"/>
          <w:b/>
          <w:bCs/>
          <w:sz w:val="24"/>
          <w:szCs w:val="24"/>
        </w:rPr>
        <w:t xml:space="preserve">  </w:t>
      </w:r>
      <w:r w:rsidR="00347DA7" w:rsidRPr="005313A0">
        <w:rPr>
          <w:rFonts w:ascii="Times New Roman" w:hAnsi="Times New Roman" w:cs="Times New Roman"/>
          <w:b/>
          <w:bCs/>
          <w:sz w:val="24"/>
          <w:szCs w:val="24"/>
        </w:rPr>
        <w:t>Formaliojo švietimo kokybės užtikrinimo sistemos koncepcija</w:t>
      </w:r>
      <w:r w:rsidR="00347DA7" w:rsidRPr="00693777">
        <w:rPr>
          <w:rFonts w:ascii="Times New Roman" w:hAnsi="Times New Roman" w:cs="Times New Roman"/>
          <w:bCs/>
          <w:sz w:val="24"/>
          <w:szCs w:val="24"/>
        </w:rPr>
        <w:t>.</w:t>
      </w:r>
      <w:r w:rsidR="00347DA7" w:rsidRPr="00693777">
        <w:rPr>
          <w:rFonts w:ascii="Times New Roman" w:hAnsi="Times New Roman" w:cs="Times New Roman"/>
          <w:sz w:val="24"/>
          <w:szCs w:val="24"/>
        </w:rPr>
        <w:t>[žiūrėta 2011-06-29]</w:t>
      </w:r>
      <w:r w:rsidR="008D0768">
        <w:rPr>
          <w:rFonts w:ascii="Times New Roman" w:hAnsi="Times New Roman" w:cs="Times New Roman"/>
          <w:sz w:val="24"/>
          <w:szCs w:val="24"/>
        </w:rPr>
        <w:t>.</w:t>
      </w:r>
      <w:r w:rsidR="00347DA7" w:rsidRPr="00693777">
        <w:rPr>
          <w:rFonts w:ascii="Times New Roman" w:eastAsia="Palemonas" w:hAnsi="Times New Roman" w:cs="Times New Roman"/>
          <w:sz w:val="24"/>
          <w:szCs w:val="24"/>
        </w:rPr>
        <w:t xml:space="preserve"> Prieiga internetu:</w:t>
      </w:r>
    </w:p>
    <w:p w:rsidR="00347DA7" w:rsidRPr="00693777" w:rsidRDefault="000157E6" w:rsidP="00347DA7">
      <w:pPr>
        <w:pStyle w:val="af1"/>
        <w:tabs>
          <w:tab w:val="num" w:pos="426"/>
          <w:tab w:val="num" w:pos="567"/>
        </w:tabs>
        <w:autoSpaceDE w:val="0"/>
        <w:autoSpaceDN w:val="0"/>
        <w:adjustRightInd w:val="0"/>
        <w:ind w:left="397" w:firstLine="0"/>
        <w:rPr>
          <w:rFonts w:ascii="Times New Roman" w:hAnsi="Times New Roman" w:cs="Times New Roman"/>
          <w:bCs/>
          <w:sz w:val="24"/>
          <w:szCs w:val="24"/>
        </w:rPr>
      </w:pPr>
      <w:hyperlink r:id="rId37" w:history="1">
        <w:r w:rsidR="00347DA7" w:rsidRPr="00693777">
          <w:rPr>
            <w:rStyle w:val="a3"/>
            <w:rFonts w:ascii="Times New Roman" w:hAnsi="Times New Roman" w:cs="Times New Roman"/>
            <w:bCs/>
            <w:sz w:val="24"/>
            <w:szCs w:val="24"/>
          </w:rPr>
          <w:t>http://www3.lrs.lt/pls/inter3/dokpaieska.showdoc_l?p_id=332022&amp;p_query=&amp;p_tr2</w:t>
        </w:r>
      </w:hyperlink>
      <w:r w:rsidR="00347DA7" w:rsidRPr="00693777">
        <w:rPr>
          <w:rFonts w:ascii="Times New Roman" w:hAnsi="Times New Roman" w:cs="Times New Roman"/>
          <w:bCs/>
          <w:sz w:val="24"/>
          <w:szCs w:val="24"/>
        </w:rPr>
        <w:t>=</w:t>
      </w:r>
    </w:p>
    <w:p w:rsidR="00777591" w:rsidRPr="00693777" w:rsidRDefault="00777591" w:rsidP="00CC6872">
      <w:pPr>
        <w:pStyle w:val="af1"/>
        <w:numPr>
          <w:ilvl w:val="0"/>
          <w:numId w:val="15"/>
        </w:numPr>
        <w:tabs>
          <w:tab w:val="num" w:pos="567"/>
        </w:tabs>
        <w:autoSpaceDE w:val="0"/>
        <w:autoSpaceDN w:val="0"/>
        <w:adjustRightInd w:val="0"/>
        <w:ind w:left="357" w:firstLine="69"/>
        <w:rPr>
          <w:rFonts w:ascii="Times New Roman" w:hAnsi="Times New Roman" w:cs="Times New Roman"/>
          <w:bCs/>
          <w:sz w:val="24"/>
          <w:szCs w:val="24"/>
        </w:rPr>
      </w:pPr>
      <w:r w:rsidRPr="005313A0">
        <w:rPr>
          <w:rFonts w:ascii="Times New Roman" w:hAnsi="Times New Roman" w:cs="Times New Roman"/>
          <w:b/>
          <w:bCs/>
          <w:sz w:val="24"/>
          <w:szCs w:val="24"/>
        </w:rPr>
        <w:t>Gedminienė D., Gumuliauskienė A.</w:t>
      </w:r>
      <w:r w:rsidRPr="00693777">
        <w:rPr>
          <w:rFonts w:ascii="Times New Roman" w:hAnsi="Times New Roman" w:cs="Times New Roman"/>
          <w:bCs/>
          <w:sz w:val="24"/>
          <w:szCs w:val="24"/>
        </w:rPr>
        <w:t xml:space="preserve"> (2008). Ugdymo kokybės vertinimas bendrojo lavinimo mokykloje: mokytojų ir mokinių </w:t>
      </w:r>
      <w:r w:rsidR="00CC6872" w:rsidRPr="00693777">
        <w:rPr>
          <w:rFonts w:ascii="Times New Roman" w:hAnsi="Times New Roman" w:cs="Times New Roman"/>
          <w:bCs/>
          <w:sz w:val="24"/>
          <w:szCs w:val="24"/>
        </w:rPr>
        <w:t>požiūris//</w:t>
      </w:r>
      <w:r w:rsidR="00CC6872" w:rsidRPr="00693777">
        <w:rPr>
          <w:rFonts w:ascii="Times New Roman" w:hAnsi="Times New Roman" w:cs="Times New Roman"/>
          <w:sz w:val="24"/>
          <w:szCs w:val="24"/>
        </w:rPr>
        <w:t>ActapaedagogicaVilnensia, P.76.</w:t>
      </w:r>
    </w:p>
    <w:p w:rsidR="00347DA7" w:rsidRPr="00693777" w:rsidRDefault="00347DA7" w:rsidP="00853C83">
      <w:pPr>
        <w:numPr>
          <w:ilvl w:val="0"/>
          <w:numId w:val="15"/>
        </w:numPr>
        <w:tabs>
          <w:tab w:val="num" w:pos="426"/>
        </w:tabs>
        <w:ind w:left="397" w:firstLine="0"/>
      </w:pPr>
      <w:r w:rsidRPr="005313A0">
        <w:rPr>
          <w:b/>
        </w:rPr>
        <w:t>Hargreaves A.</w:t>
      </w:r>
      <w:r w:rsidR="008D0768">
        <w:rPr>
          <w:b/>
        </w:rPr>
        <w:t xml:space="preserve"> </w:t>
      </w:r>
      <w:r w:rsidRPr="00693777">
        <w:t xml:space="preserve">(1997). Keičiasi mokytojai, keičiasi </w:t>
      </w:r>
      <w:r w:rsidR="00923577" w:rsidRPr="00693777">
        <w:t>laikai. Vilnius</w:t>
      </w:r>
      <w:r w:rsidRPr="00693777">
        <w:t>: Tytoalba.</w:t>
      </w:r>
    </w:p>
    <w:p w:rsidR="00347DA7" w:rsidRPr="00693777" w:rsidRDefault="005313A0" w:rsidP="00853C83">
      <w:pPr>
        <w:numPr>
          <w:ilvl w:val="0"/>
          <w:numId w:val="15"/>
        </w:numPr>
        <w:tabs>
          <w:tab w:val="num" w:pos="644"/>
        </w:tabs>
        <w:autoSpaceDE w:val="0"/>
        <w:autoSpaceDN w:val="0"/>
        <w:adjustRightInd w:val="0"/>
        <w:ind w:left="397" w:firstLine="0"/>
      </w:pPr>
      <w:r>
        <w:rPr>
          <w:b/>
        </w:rPr>
        <w:t xml:space="preserve">  </w:t>
      </w:r>
      <w:r w:rsidR="00347DA7" w:rsidRPr="005313A0">
        <w:rPr>
          <w:b/>
        </w:rPr>
        <w:t>Indrašienė V., Merfeldaitė O., Petronienė O.</w:t>
      </w:r>
      <w:r w:rsidR="008D0768">
        <w:rPr>
          <w:b/>
        </w:rPr>
        <w:t xml:space="preserve"> </w:t>
      </w:r>
      <w:r w:rsidR="00347DA7" w:rsidRPr="00693777">
        <w:t xml:space="preserve">(2008). Šiuolaikinių vadybinių funkcijų taikymas organizuojant mokyklos veiklą//Mokslinio tyrimo ataskaita. Vilnius: Lietuvos socialinių pedagogų asociacija. </w:t>
      </w:r>
    </w:p>
    <w:p w:rsidR="00347DA7" w:rsidRPr="00693777" w:rsidRDefault="005313A0" w:rsidP="00853C83">
      <w:pPr>
        <w:pStyle w:val="af1"/>
        <w:numPr>
          <w:ilvl w:val="0"/>
          <w:numId w:val="15"/>
        </w:numPr>
        <w:tabs>
          <w:tab w:val="num" w:pos="426"/>
          <w:tab w:val="num" w:pos="644"/>
        </w:tabs>
        <w:ind w:left="397" w:firstLine="0"/>
        <w:rPr>
          <w:rFonts w:ascii="Times New Roman" w:hAnsi="Times New Roman" w:cs="Times New Roman"/>
          <w:sz w:val="24"/>
          <w:szCs w:val="24"/>
        </w:rPr>
      </w:pPr>
      <w:r>
        <w:rPr>
          <w:rFonts w:ascii="Times New Roman" w:hAnsi="Times New Roman" w:cs="Times New Roman"/>
          <w:sz w:val="24"/>
          <w:szCs w:val="24"/>
        </w:rPr>
        <w:t xml:space="preserve"> </w:t>
      </w:r>
      <w:r w:rsidR="00347DA7" w:rsidRPr="005313A0">
        <w:rPr>
          <w:rFonts w:ascii="Times New Roman" w:hAnsi="Times New Roman" w:cs="Times New Roman"/>
          <w:b/>
          <w:sz w:val="24"/>
          <w:szCs w:val="24"/>
        </w:rPr>
        <w:t>Jucevičius R.</w:t>
      </w:r>
      <w:r w:rsidR="008D0768">
        <w:rPr>
          <w:rFonts w:ascii="Times New Roman" w:hAnsi="Times New Roman" w:cs="Times New Roman"/>
          <w:b/>
          <w:sz w:val="24"/>
          <w:szCs w:val="24"/>
        </w:rPr>
        <w:t xml:space="preserve"> </w:t>
      </w:r>
      <w:r w:rsidR="00347DA7" w:rsidRPr="00693777">
        <w:rPr>
          <w:rFonts w:ascii="Times New Roman" w:hAnsi="Times New Roman" w:cs="Times New Roman"/>
          <w:sz w:val="24"/>
          <w:szCs w:val="24"/>
        </w:rPr>
        <w:t>(1996). Švietimo vadybos įvadas. KTU, P. 39-48.</w:t>
      </w:r>
    </w:p>
    <w:p w:rsidR="00347DA7" w:rsidRPr="00693777" w:rsidRDefault="00347DA7" w:rsidP="00853C83">
      <w:pPr>
        <w:pStyle w:val="af1"/>
        <w:numPr>
          <w:ilvl w:val="0"/>
          <w:numId w:val="15"/>
        </w:numPr>
        <w:tabs>
          <w:tab w:val="num" w:pos="426"/>
          <w:tab w:val="num" w:pos="644"/>
        </w:tabs>
        <w:ind w:left="397" w:firstLine="0"/>
        <w:rPr>
          <w:rFonts w:ascii="Times New Roman" w:hAnsi="Times New Roman" w:cs="Times New Roman"/>
          <w:sz w:val="24"/>
          <w:szCs w:val="24"/>
        </w:rPr>
      </w:pPr>
      <w:r w:rsidRPr="005313A0">
        <w:rPr>
          <w:rFonts w:ascii="Times New Roman" w:hAnsi="Times New Roman" w:cs="Times New Roman"/>
          <w:b/>
          <w:sz w:val="24"/>
          <w:szCs w:val="24"/>
        </w:rPr>
        <w:t xml:space="preserve"> Jankauskas E. E.</w:t>
      </w:r>
      <w:r w:rsidR="008D0768">
        <w:rPr>
          <w:rFonts w:ascii="Times New Roman" w:hAnsi="Times New Roman" w:cs="Times New Roman"/>
          <w:b/>
          <w:sz w:val="24"/>
          <w:szCs w:val="24"/>
        </w:rPr>
        <w:t xml:space="preserve"> </w:t>
      </w:r>
      <w:r w:rsidRPr="00693777">
        <w:rPr>
          <w:rFonts w:ascii="Times New Roman" w:hAnsi="Times New Roman" w:cs="Times New Roman"/>
          <w:sz w:val="24"/>
          <w:szCs w:val="24"/>
        </w:rPr>
        <w:t>(2009). Žmogiškųjų išteklių vadyba. Vilnius: Vilniaus vadybos aukštoji mokykla.</w:t>
      </w:r>
    </w:p>
    <w:p w:rsidR="00347DA7" w:rsidRPr="00693777" w:rsidRDefault="00347DA7" w:rsidP="00853C83">
      <w:pPr>
        <w:numPr>
          <w:ilvl w:val="0"/>
          <w:numId w:val="15"/>
        </w:numPr>
        <w:tabs>
          <w:tab w:val="num" w:pos="644"/>
        </w:tabs>
        <w:autoSpaceDE w:val="0"/>
        <w:autoSpaceDN w:val="0"/>
        <w:adjustRightInd w:val="0"/>
        <w:ind w:left="397" w:firstLine="0"/>
      </w:pPr>
      <w:r w:rsidRPr="005313A0">
        <w:rPr>
          <w:rFonts w:eastAsia="+mn-ea"/>
          <w:b/>
        </w:rPr>
        <w:t>Kaltauskienė L.</w:t>
      </w:r>
      <w:r w:rsidRPr="00693777">
        <w:rPr>
          <w:rFonts w:eastAsia="+mn-ea"/>
        </w:rPr>
        <w:t xml:space="preserve"> (2010).</w:t>
      </w:r>
      <w:r w:rsidRPr="00693777">
        <w:rPr>
          <w:rFonts w:eastAsia="+mn-ea"/>
          <w:bCs/>
        </w:rPr>
        <w:t>Mokyklų vadovų pasirengimas įgyvendinti atnaujintas bendrąsias programas.</w:t>
      </w:r>
      <w:r w:rsidRPr="00693777">
        <w:t xml:space="preserve"> [žiūrėta 2011-06-06]. </w:t>
      </w:r>
      <w:r w:rsidRPr="00693777">
        <w:rPr>
          <w:rFonts w:eastAsia="Palemonas"/>
        </w:rPr>
        <w:t>Prieiga internetu:</w:t>
      </w:r>
      <w:hyperlink r:id="rId38" w:history="1">
        <w:r w:rsidRPr="00693777">
          <w:rPr>
            <w:rStyle w:val="a3"/>
            <w:rFonts w:eastAsia="Palemonas"/>
          </w:rPr>
          <w:t>http://docs.google.com/viewer?a=v&amp;q=cache:WUlPgzRnsMQJ:www.krsc.lt/index.php%3Foption%3Dcom_docman%26task%3Ddoc_download%26gid%3D2%26Itemid%3D147+mokykl%C5%B3+vadov%C5%B3+pasirengimas&amp;hl=lt&amp;gl=lt&amp;pid=bl&amp;srcid=ADGEESg7IjdrLHzTief4K6JFPcemHUH3SraXAx-Bt5vW60JdQoCAy4syEV-K7V8wJTTZ4EDgqOMI0zI97Ay4ILJnDcPvtDBKVPxMN2e-3Yx4Okk52ZvPEoAq6BRvI139YPFENi6Z2-ZV&amp;sig=AHIEtbTu_pXVVvSrSN9-vSuKaGaBABh3QQ</w:t>
        </w:r>
      </w:hyperlink>
    </w:p>
    <w:p w:rsidR="00347DA7" w:rsidRPr="00693777" w:rsidRDefault="005313A0" w:rsidP="00853C83">
      <w:pPr>
        <w:pStyle w:val="af1"/>
        <w:numPr>
          <w:ilvl w:val="0"/>
          <w:numId w:val="15"/>
        </w:numPr>
        <w:tabs>
          <w:tab w:val="num" w:pos="426"/>
          <w:tab w:val="num" w:pos="644"/>
        </w:tabs>
        <w:ind w:left="397" w:firstLine="0"/>
        <w:rPr>
          <w:rFonts w:ascii="Times New Roman" w:hAnsi="Times New Roman" w:cs="Times New Roman"/>
          <w:sz w:val="24"/>
          <w:szCs w:val="24"/>
        </w:rPr>
      </w:pPr>
      <w:r>
        <w:rPr>
          <w:rFonts w:ascii="Times New Roman" w:hAnsi="Times New Roman" w:cs="Times New Roman"/>
          <w:b/>
          <w:sz w:val="24"/>
          <w:szCs w:val="24"/>
          <w:lang w:eastAsia="lt-LT"/>
        </w:rPr>
        <w:lastRenderedPageBreak/>
        <w:t xml:space="preserve"> </w:t>
      </w:r>
      <w:r w:rsidR="00347DA7" w:rsidRPr="005313A0">
        <w:rPr>
          <w:rFonts w:ascii="Times New Roman" w:hAnsi="Times New Roman" w:cs="Times New Roman"/>
          <w:b/>
          <w:sz w:val="24"/>
          <w:szCs w:val="24"/>
          <w:lang w:eastAsia="lt-LT"/>
        </w:rPr>
        <w:t>Kontaut</w:t>
      </w:r>
      <w:r w:rsidR="00923577" w:rsidRPr="005313A0">
        <w:rPr>
          <w:rFonts w:ascii="Times New Roman" w:hAnsi="Times New Roman" w:cs="Times New Roman"/>
          <w:b/>
          <w:sz w:val="24"/>
          <w:szCs w:val="24"/>
          <w:lang w:eastAsia="lt-LT"/>
        </w:rPr>
        <w:t>ienė R.,. Melnikova J.</w:t>
      </w:r>
      <w:r>
        <w:rPr>
          <w:rFonts w:ascii="Times New Roman" w:hAnsi="Times New Roman" w:cs="Times New Roman"/>
          <w:b/>
          <w:sz w:val="24"/>
          <w:szCs w:val="24"/>
          <w:lang w:eastAsia="lt-LT"/>
        </w:rPr>
        <w:t xml:space="preserve"> </w:t>
      </w:r>
      <w:r w:rsidR="00923577">
        <w:rPr>
          <w:rFonts w:ascii="Times New Roman" w:hAnsi="Times New Roman" w:cs="Times New Roman"/>
          <w:sz w:val="24"/>
          <w:szCs w:val="24"/>
          <w:lang w:eastAsia="lt-LT"/>
        </w:rPr>
        <w:t>(2007). Vado</w:t>
      </w:r>
      <w:r w:rsidR="00347DA7" w:rsidRPr="00693777">
        <w:rPr>
          <w:rFonts w:ascii="Times New Roman" w:hAnsi="Times New Roman" w:cs="Times New Roman"/>
          <w:sz w:val="24"/>
          <w:szCs w:val="24"/>
          <w:lang w:eastAsia="lt-LT"/>
        </w:rPr>
        <w:t>vavimo bendrojo lavinimo mokyklai modelių analizė//Ekonomika ir vadyba, P.143-152.</w:t>
      </w:r>
    </w:p>
    <w:p w:rsidR="00347DA7" w:rsidRPr="00693777" w:rsidRDefault="001468F6" w:rsidP="00853C83">
      <w:pPr>
        <w:numPr>
          <w:ilvl w:val="0"/>
          <w:numId w:val="15"/>
        </w:numPr>
        <w:tabs>
          <w:tab w:val="num" w:pos="426"/>
        </w:tabs>
        <w:ind w:left="397" w:firstLine="0"/>
      </w:pPr>
      <w:r w:rsidRPr="00693777">
        <w:t xml:space="preserve">  </w:t>
      </w:r>
      <w:r w:rsidRPr="005313A0">
        <w:rPr>
          <w:b/>
        </w:rPr>
        <w:t>Kardelis K.</w:t>
      </w:r>
      <w:r w:rsidRPr="00693777">
        <w:t xml:space="preserve"> (2006</w:t>
      </w:r>
      <w:r w:rsidR="00347DA7" w:rsidRPr="00693777">
        <w:t>). Mokslinių tyrimų metodologija ir metodai. Šiauliai : Lucilijus.</w:t>
      </w:r>
    </w:p>
    <w:p w:rsidR="00347DA7" w:rsidRPr="00693777" w:rsidRDefault="005313A0" w:rsidP="00853C83">
      <w:pPr>
        <w:numPr>
          <w:ilvl w:val="0"/>
          <w:numId w:val="15"/>
        </w:numPr>
        <w:tabs>
          <w:tab w:val="num" w:pos="426"/>
        </w:tabs>
        <w:ind w:left="397" w:firstLine="0"/>
      </w:pPr>
      <w:r>
        <w:t xml:space="preserve">  </w:t>
      </w:r>
      <w:r w:rsidR="00347DA7" w:rsidRPr="005313A0">
        <w:rPr>
          <w:b/>
        </w:rPr>
        <w:t>Lane J.E</w:t>
      </w:r>
      <w:r w:rsidR="00347DA7" w:rsidRPr="00693777">
        <w:t>. (2001). Viešasis sektorius. Vilnius: Margi raštrai.</w:t>
      </w:r>
    </w:p>
    <w:p w:rsidR="00347DA7" w:rsidRPr="00693777" w:rsidRDefault="00347DA7" w:rsidP="00853C83">
      <w:pPr>
        <w:pStyle w:val="af1"/>
        <w:numPr>
          <w:ilvl w:val="0"/>
          <w:numId w:val="15"/>
        </w:numPr>
        <w:tabs>
          <w:tab w:val="num" w:pos="426"/>
          <w:tab w:val="num" w:pos="644"/>
        </w:tabs>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5313A0">
        <w:rPr>
          <w:rFonts w:ascii="Times New Roman" w:hAnsi="Times New Roman" w:cs="Times New Roman"/>
          <w:b/>
          <w:sz w:val="24"/>
          <w:szCs w:val="24"/>
        </w:rPr>
        <w:t>Lietuvos Respublikos švietimo įstatymas</w:t>
      </w:r>
      <w:r w:rsidRPr="00693777">
        <w:rPr>
          <w:rFonts w:ascii="Times New Roman" w:hAnsi="Times New Roman" w:cs="Times New Roman"/>
          <w:sz w:val="24"/>
          <w:szCs w:val="24"/>
        </w:rPr>
        <w:t>.</w:t>
      </w:r>
      <w:r w:rsidR="008D0768">
        <w:rPr>
          <w:rFonts w:ascii="Times New Roman" w:hAnsi="Times New Roman" w:cs="Times New Roman"/>
          <w:sz w:val="24"/>
          <w:szCs w:val="24"/>
        </w:rPr>
        <w:t xml:space="preserve"> </w:t>
      </w:r>
      <w:r w:rsidRPr="00693777">
        <w:rPr>
          <w:rFonts w:ascii="Times New Roman" w:hAnsi="Times New Roman" w:cs="Times New Roman"/>
          <w:sz w:val="24"/>
          <w:szCs w:val="24"/>
        </w:rPr>
        <w:t>[žiūrėta 2011-07-08]. Prieiga internetu: http://www3.lrs.lt/pls/inter3/dokpaieska.showdoc_l?p_id=364830</w:t>
      </w:r>
    </w:p>
    <w:p w:rsidR="00347DA7" w:rsidRPr="00693777" w:rsidRDefault="00347DA7" w:rsidP="00853C83">
      <w:pPr>
        <w:numPr>
          <w:ilvl w:val="0"/>
          <w:numId w:val="15"/>
        </w:numPr>
        <w:tabs>
          <w:tab w:val="num" w:pos="426"/>
        </w:tabs>
        <w:ind w:left="397" w:firstLine="0"/>
      </w:pPr>
      <w:r w:rsidRPr="00693777">
        <w:rPr>
          <w:rFonts w:eastAsia="Palemonas"/>
        </w:rPr>
        <w:t>Lietuvos Respublikos švietimo ir mokslo ministro 2008 m.</w:t>
      </w:r>
      <w:r w:rsidRPr="00693777">
        <w:rPr>
          <w:rFonts w:eastAsiaTheme="minorHAnsi"/>
          <w:lang w:eastAsia="en-US"/>
        </w:rPr>
        <w:t xml:space="preserve"> birželio 20 d. įsakymo Nr. ISAK- 1866 redakcija</w:t>
      </w:r>
      <w:r w:rsidRPr="00693777">
        <w:rPr>
          <w:rFonts w:eastAsia="Palemonas"/>
        </w:rPr>
        <w:t xml:space="preserve"> „</w:t>
      </w:r>
      <w:r w:rsidRPr="005313A0">
        <w:rPr>
          <w:rFonts w:eastAsia="Palemonas"/>
          <w:b/>
        </w:rPr>
        <w:t>Dėl švietimo konsultantų veiklos nuostatų</w:t>
      </w:r>
      <w:r w:rsidRPr="00693777">
        <w:rPr>
          <w:rFonts w:eastAsia="Palemonas"/>
        </w:rPr>
        <w:t>”.</w:t>
      </w:r>
      <w:r w:rsidRPr="00693777">
        <w:t xml:space="preserve"> [žiūrėta 2011-02-07].</w:t>
      </w:r>
      <w:r w:rsidRPr="00693777">
        <w:rPr>
          <w:rFonts w:eastAsia="Palemonas"/>
        </w:rPr>
        <w:t xml:space="preserve"> Prieiga internetu: </w:t>
      </w:r>
      <w:hyperlink r:id="rId39" w:history="1">
        <w:r w:rsidRPr="00693777">
          <w:rPr>
            <w:rStyle w:val="a3"/>
            <w:rFonts w:eastAsia="Palemonas"/>
          </w:rPr>
          <w:t>http://www.pprc.lt/konsult/redakcija.pdf</w:t>
        </w:r>
      </w:hyperlink>
    </w:p>
    <w:p w:rsidR="00347DA7" w:rsidRPr="00693777" w:rsidRDefault="00347DA7" w:rsidP="00853C83">
      <w:pPr>
        <w:numPr>
          <w:ilvl w:val="0"/>
          <w:numId w:val="15"/>
        </w:numPr>
        <w:tabs>
          <w:tab w:val="num" w:pos="426"/>
        </w:tabs>
        <w:ind w:left="397" w:firstLine="0"/>
      </w:pPr>
      <w:r w:rsidRPr="00693777">
        <w:t xml:space="preserve"> Lietuvos Respublikos Vyriausybės 2005- 01- 24 nutarimas Nr. 82 </w:t>
      </w:r>
      <w:r w:rsidRPr="005313A0">
        <w:rPr>
          <w:b/>
          <w:noProof/>
        </w:rPr>
        <w:t>„Dėl Valstybinės švietimo strategijos 2003–2012 metų nuostatų</w:t>
      </w:r>
      <w:r w:rsidRPr="005313A0">
        <w:rPr>
          <w:b/>
        </w:rPr>
        <w:t xml:space="preserve"> įgyvendinimo programos patvirtinimo''</w:t>
      </w:r>
      <w:r w:rsidRPr="00693777">
        <w:t>(Žin.,2005,Nr.12-391)</w:t>
      </w:r>
    </w:p>
    <w:p w:rsidR="00347DA7" w:rsidRPr="00693777" w:rsidRDefault="00347DA7" w:rsidP="00853C83">
      <w:pPr>
        <w:pStyle w:val="af1"/>
        <w:numPr>
          <w:ilvl w:val="0"/>
          <w:numId w:val="15"/>
        </w:numPr>
        <w:tabs>
          <w:tab w:val="num" w:pos="426"/>
          <w:tab w:val="num" w:pos="644"/>
        </w:tabs>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5313A0">
        <w:rPr>
          <w:rFonts w:ascii="Times New Roman" w:hAnsi="Times New Roman" w:cs="Times New Roman"/>
          <w:b/>
          <w:sz w:val="24"/>
          <w:szCs w:val="24"/>
        </w:rPr>
        <w:t>Lietuvos švietimo pertvarkos</w:t>
      </w:r>
      <w:r w:rsidRPr="00693777">
        <w:rPr>
          <w:rFonts w:ascii="Times New Roman" w:hAnsi="Times New Roman" w:cs="Times New Roman"/>
          <w:sz w:val="24"/>
          <w:szCs w:val="24"/>
        </w:rPr>
        <w:t xml:space="preserve">. [žiūrėta 2011-04-20]. Prieiga internetu: </w:t>
      </w:r>
      <w:hyperlink r:id="rId40" w:history="1">
        <w:r w:rsidRPr="00693777">
          <w:rPr>
            <w:rStyle w:val="a3"/>
            <w:rFonts w:ascii="Times New Roman" w:hAnsi="Times New Roman" w:cs="Times New Roman"/>
            <w:sz w:val="24"/>
            <w:szCs w:val="24"/>
          </w:rPr>
          <w:t>http://www.lyderiulaikas.smm.lt/ll/index.php/savivieta/straipsniai/straipsniai/1035-vietimas-patamsiuose.html</w:t>
        </w:r>
      </w:hyperlink>
    </w:p>
    <w:p w:rsidR="00786C2B" w:rsidRPr="00693777" w:rsidRDefault="00347DA7" w:rsidP="00853C83">
      <w:pPr>
        <w:pStyle w:val="af5"/>
        <w:numPr>
          <w:ilvl w:val="0"/>
          <w:numId w:val="15"/>
        </w:numPr>
        <w:tabs>
          <w:tab w:val="num" w:pos="426"/>
        </w:tabs>
        <w:spacing w:before="0" w:beforeAutospacing="0" w:after="0" w:afterAutospacing="0"/>
        <w:ind w:left="397" w:firstLine="0"/>
      </w:pPr>
      <w:r w:rsidRPr="00693777">
        <w:t xml:space="preserve"> </w:t>
      </w:r>
      <w:r w:rsidRPr="005313A0">
        <w:rPr>
          <w:b/>
        </w:rPr>
        <w:t>Lietuvos Respublikos švietimo įstatymas</w:t>
      </w:r>
      <w:r w:rsidR="005313A0">
        <w:t>.[žiūrėta 2011-05</w:t>
      </w:r>
      <w:r w:rsidRPr="00693777">
        <w:t xml:space="preserve">-08] Prieiga internetu: http://www3.lrs.lt/pls/inter3/dokpaieska.showdoc_l?p_id=364830 </w:t>
      </w:r>
    </w:p>
    <w:p w:rsidR="00347DA7" w:rsidRPr="00693777" w:rsidRDefault="00786C2B" w:rsidP="00853C83">
      <w:pPr>
        <w:pStyle w:val="af5"/>
        <w:numPr>
          <w:ilvl w:val="0"/>
          <w:numId w:val="15"/>
        </w:numPr>
        <w:tabs>
          <w:tab w:val="num" w:pos="426"/>
        </w:tabs>
        <w:spacing w:before="0" w:beforeAutospacing="0" w:after="0" w:afterAutospacing="0"/>
        <w:ind w:left="397" w:firstLine="0"/>
      </w:pPr>
      <w:r w:rsidRPr="005313A0">
        <w:rPr>
          <w:b/>
        </w:rPr>
        <w:t>Lietuvos mokyklų tinklas: ar užtikrinamos lygios mokymosi galimybės</w:t>
      </w:r>
      <w:r w:rsidRPr="00693777">
        <w:t xml:space="preserve">? .[žiūrėta 2011-07-08]. Prieiga internetu: http://www.sac.smm.lt/images/file/e_biblioteka/sv_prob7_Mokyklu%20tinklas.pdf </w:t>
      </w:r>
    </w:p>
    <w:p w:rsidR="00347DA7" w:rsidRPr="00693777" w:rsidRDefault="005313A0" w:rsidP="00853C83">
      <w:pPr>
        <w:numPr>
          <w:ilvl w:val="0"/>
          <w:numId w:val="15"/>
        </w:numPr>
        <w:tabs>
          <w:tab w:val="num" w:pos="426"/>
        </w:tabs>
        <w:ind w:left="397" w:firstLine="0"/>
      </w:pPr>
      <w:r>
        <w:rPr>
          <w:b/>
        </w:rPr>
        <w:t xml:space="preserve"> </w:t>
      </w:r>
      <w:r w:rsidR="00347DA7" w:rsidRPr="005313A0">
        <w:rPr>
          <w:b/>
        </w:rPr>
        <w:t>Melnikova J.</w:t>
      </w:r>
      <w:r w:rsidR="00347DA7" w:rsidRPr="00693777">
        <w:t xml:space="preserve"> (2008). Vadovavimas bendrojo lavinimo mokyklai:optimizavimo aspektas// Vadyba. Šaulių universitetas,  P. 100.</w:t>
      </w:r>
    </w:p>
    <w:p w:rsidR="00347DA7" w:rsidRPr="00693777" w:rsidRDefault="00347DA7" w:rsidP="00853C83">
      <w:pPr>
        <w:pStyle w:val="af1"/>
        <w:numPr>
          <w:ilvl w:val="0"/>
          <w:numId w:val="15"/>
        </w:numPr>
        <w:tabs>
          <w:tab w:val="num" w:pos="644"/>
        </w:tabs>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00A655EE">
        <w:rPr>
          <w:rFonts w:ascii="Times New Roman" w:hAnsi="Times New Roman" w:cs="Times New Roman"/>
          <w:b/>
          <w:sz w:val="24"/>
          <w:szCs w:val="24"/>
        </w:rPr>
        <w:t>Meč</w:t>
      </w:r>
      <w:r w:rsidRPr="005313A0">
        <w:rPr>
          <w:rFonts w:ascii="Times New Roman" w:hAnsi="Times New Roman" w:cs="Times New Roman"/>
          <w:b/>
          <w:sz w:val="24"/>
          <w:szCs w:val="24"/>
        </w:rPr>
        <w:t>kauskienė R.</w:t>
      </w:r>
      <w:r w:rsidR="008D0768">
        <w:rPr>
          <w:rFonts w:ascii="Times New Roman" w:hAnsi="Times New Roman" w:cs="Times New Roman"/>
          <w:b/>
          <w:sz w:val="24"/>
          <w:szCs w:val="24"/>
        </w:rPr>
        <w:t xml:space="preserve"> </w:t>
      </w:r>
      <w:r w:rsidRPr="00693777">
        <w:rPr>
          <w:rFonts w:ascii="Times New Roman" w:hAnsi="Times New Roman" w:cs="Times New Roman"/>
          <w:sz w:val="24"/>
          <w:szCs w:val="24"/>
        </w:rPr>
        <w:t>(2007). Šiuolaikinės mokyklos valdymas.Vilnius: Tiklis</w:t>
      </w:r>
    </w:p>
    <w:p w:rsidR="00347DA7" w:rsidRPr="00693777" w:rsidRDefault="00347DA7" w:rsidP="00853C83">
      <w:pPr>
        <w:numPr>
          <w:ilvl w:val="0"/>
          <w:numId w:val="15"/>
        </w:numPr>
        <w:tabs>
          <w:tab w:val="num" w:pos="426"/>
        </w:tabs>
        <w:ind w:left="397" w:firstLine="0"/>
      </w:pPr>
      <w:r w:rsidRPr="00693777">
        <w:t xml:space="preserve"> </w:t>
      </w:r>
      <w:r w:rsidR="00A655EE">
        <w:rPr>
          <w:b/>
        </w:rPr>
        <w:t>Meč</w:t>
      </w:r>
      <w:r w:rsidRPr="005313A0">
        <w:rPr>
          <w:b/>
        </w:rPr>
        <w:t>kauskienė R</w:t>
      </w:r>
      <w:r w:rsidRPr="00693777">
        <w:t>.</w:t>
      </w:r>
      <w:r w:rsidR="008D0768">
        <w:t xml:space="preserve"> </w:t>
      </w:r>
      <w:r w:rsidRPr="00693777">
        <w:t>(2008). Mokyklos vadovai kaitos procese.Vilnius: Versusaureus.</w:t>
      </w:r>
    </w:p>
    <w:p w:rsidR="00347DA7" w:rsidRPr="00693777" w:rsidRDefault="00347DA7" w:rsidP="00853C83">
      <w:pPr>
        <w:pStyle w:val="af1"/>
        <w:numPr>
          <w:ilvl w:val="0"/>
          <w:numId w:val="15"/>
        </w:numPr>
        <w:tabs>
          <w:tab w:val="num" w:pos="644"/>
        </w:tabs>
        <w:ind w:left="397" w:firstLine="0"/>
        <w:rPr>
          <w:rFonts w:ascii="Times New Roman" w:hAnsi="Times New Roman" w:cs="Times New Roman"/>
          <w:sz w:val="24"/>
          <w:szCs w:val="24"/>
          <w:lang w:eastAsia="lt-LT"/>
        </w:rPr>
      </w:pPr>
      <w:bookmarkStart w:id="18" w:name="_Toc309059225"/>
      <w:r w:rsidRPr="00693777">
        <w:rPr>
          <w:rFonts w:ascii="Times New Roman" w:hAnsi="Times New Roman" w:cs="Times New Roman"/>
          <w:sz w:val="24"/>
          <w:szCs w:val="24"/>
        </w:rPr>
        <w:t xml:space="preserve"> </w:t>
      </w:r>
      <w:r w:rsidRPr="00F16F9F">
        <w:rPr>
          <w:rFonts w:ascii="Times New Roman" w:hAnsi="Times New Roman" w:cs="Times New Roman"/>
          <w:b/>
          <w:sz w:val="24"/>
          <w:szCs w:val="24"/>
        </w:rPr>
        <w:t>Mokyklose – tik „tamstos mokytojos</w:t>
      </w:r>
      <w:r w:rsidRPr="00693777">
        <w:rPr>
          <w:rFonts w:ascii="Times New Roman" w:hAnsi="Times New Roman" w:cs="Times New Roman"/>
          <w:sz w:val="24"/>
          <w:szCs w:val="24"/>
        </w:rPr>
        <w:t xml:space="preserve">“. [žiūrėta 2011-10-01]. </w:t>
      </w:r>
      <w:r w:rsidRPr="00693777">
        <w:rPr>
          <w:rFonts w:ascii="Times New Roman" w:eastAsia="Palemonas" w:hAnsi="Times New Roman" w:cs="Times New Roman"/>
          <w:sz w:val="24"/>
          <w:szCs w:val="24"/>
        </w:rPr>
        <w:t>Prieiga internetu:</w:t>
      </w:r>
      <w:hyperlink r:id="rId41" w:history="1">
        <w:r w:rsidRPr="00693777">
          <w:rPr>
            <w:rStyle w:val="a3"/>
            <w:rFonts w:ascii="Times New Roman" w:eastAsia="Palemonas" w:hAnsi="Times New Roman" w:cs="Times New Roman"/>
            <w:sz w:val="24"/>
            <w:szCs w:val="24"/>
          </w:rPr>
          <w:t>http://www.delfi.lt/news/daily/lithuania/article.php?id=19482989</w:t>
        </w:r>
      </w:hyperlink>
      <w:bookmarkEnd w:id="18"/>
    </w:p>
    <w:p w:rsidR="00347DA7" w:rsidRPr="00693777" w:rsidRDefault="00347DA7" w:rsidP="00853C83">
      <w:pPr>
        <w:numPr>
          <w:ilvl w:val="0"/>
          <w:numId w:val="15"/>
        </w:numPr>
        <w:tabs>
          <w:tab w:val="num" w:pos="426"/>
        </w:tabs>
        <w:autoSpaceDE w:val="0"/>
        <w:autoSpaceDN w:val="0"/>
        <w:adjustRightInd w:val="0"/>
        <w:ind w:left="397" w:firstLine="0"/>
        <w:rPr>
          <w:bCs/>
        </w:rPr>
      </w:pPr>
      <w:r w:rsidRPr="00F16F9F">
        <w:rPr>
          <w:b/>
          <w:bCs/>
        </w:rPr>
        <w:t>Mokyklų reformos tobulinimas – visų mūsų bendras rūpestis</w:t>
      </w:r>
      <w:r w:rsidRPr="00693777">
        <w:rPr>
          <w:bCs/>
        </w:rPr>
        <w:t>.</w:t>
      </w:r>
      <w:r w:rsidRPr="00693777">
        <w:t xml:space="preserve"> [žiūrėta 2011-05-22]. Prieiga internetu:</w:t>
      </w:r>
      <w:hyperlink r:id="rId42" w:history="1">
        <w:r w:rsidRPr="00693777">
          <w:rPr>
            <w:rStyle w:val="a3"/>
            <w:bCs/>
          </w:rPr>
          <w:t>http://www.smm.lt/naujienos/docs/kalba21.htm</w:t>
        </w:r>
      </w:hyperlink>
    </w:p>
    <w:p w:rsidR="00347DA7" w:rsidRPr="00693777" w:rsidRDefault="00347DA7" w:rsidP="00853C83">
      <w:pPr>
        <w:pStyle w:val="af1"/>
        <w:numPr>
          <w:ilvl w:val="0"/>
          <w:numId w:val="15"/>
        </w:numPr>
        <w:tabs>
          <w:tab w:val="num" w:pos="644"/>
        </w:tabs>
        <w:autoSpaceDE w:val="0"/>
        <w:autoSpaceDN w:val="0"/>
        <w:adjustRightInd w:val="0"/>
        <w:ind w:left="397" w:firstLine="0"/>
        <w:rPr>
          <w:rFonts w:ascii="Times New Roman" w:hAnsi="Times New Roman" w:cs="Times New Roman"/>
          <w:bCs/>
          <w:sz w:val="24"/>
          <w:szCs w:val="24"/>
        </w:rPr>
      </w:pPr>
      <w:r w:rsidRPr="00F16F9F">
        <w:rPr>
          <w:rFonts w:ascii="Times New Roman" w:hAnsi="Times New Roman" w:cs="Times New Roman"/>
          <w:b/>
          <w:bCs/>
          <w:sz w:val="24"/>
          <w:szCs w:val="24"/>
        </w:rPr>
        <w:t>Mokyklų finansavimas, taikant mokinio krepšelio principą</w:t>
      </w:r>
      <w:r w:rsidRPr="00693777">
        <w:rPr>
          <w:rFonts w:ascii="Times New Roman" w:hAnsi="Times New Roman" w:cs="Times New Roman"/>
          <w:bCs/>
          <w:sz w:val="24"/>
          <w:szCs w:val="24"/>
        </w:rPr>
        <w:t>.</w:t>
      </w:r>
      <w:r w:rsidR="008D0768">
        <w:rPr>
          <w:rFonts w:ascii="Times New Roman" w:hAnsi="Times New Roman" w:cs="Times New Roman"/>
          <w:bCs/>
          <w:sz w:val="24"/>
          <w:szCs w:val="24"/>
        </w:rPr>
        <w:t xml:space="preserve"> </w:t>
      </w:r>
      <w:r w:rsidRPr="00693777">
        <w:rPr>
          <w:rFonts w:ascii="Times New Roman" w:hAnsi="Times New Roman" w:cs="Times New Roman"/>
          <w:bCs/>
          <w:sz w:val="24"/>
          <w:szCs w:val="24"/>
        </w:rPr>
        <w:t xml:space="preserve">2010 lapkritis, Nr.9 </w:t>
      </w:r>
      <w:r w:rsidRPr="00693777">
        <w:rPr>
          <w:rFonts w:ascii="Times New Roman" w:hAnsi="Times New Roman" w:cs="Times New Roman"/>
          <w:sz w:val="24"/>
          <w:szCs w:val="24"/>
        </w:rPr>
        <w:t xml:space="preserve">[žiūrėta 2011-05-20]. Prieiga internetu: </w:t>
      </w:r>
      <w:hyperlink r:id="rId43" w:history="1">
        <w:r w:rsidRPr="00693777">
          <w:rPr>
            <w:rStyle w:val="a3"/>
            <w:rFonts w:ascii="Times New Roman" w:hAnsi="Times New Roman" w:cs="Times New Roman"/>
            <w:sz w:val="24"/>
            <w:szCs w:val="24"/>
          </w:rPr>
          <w:t>http://www.smm.lt/svietimo_bukle/docs/pr_analize/Sv_prob_9_Mokyklu_finansavimas_krepseliu.pdf</w:t>
        </w:r>
      </w:hyperlink>
    </w:p>
    <w:p w:rsidR="00347DA7" w:rsidRPr="00693777" w:rsidRDefault="00347DA7" w:rsidP="00853C83">
      <w:pPr>
        <w:pStyle w:val="af1"/>
        <w:numPr>
          <w:ilvl w:val="0"/>
          <w:numId w:val="15"/>
        </w:numPr>
        <w:tabs>
          <w:tab w:val="num" w:pos="426"/>
        </w:tabs>
        <w:ind w:left="397" w:firstLine="0"/>
        <w:rPr>
          <w:rFonts w:ascii="Times New Roman" w:hAnsi="Times New Roman" w:cs="Times New Roman"/>
          <w:sz w:val="24"/>
          <w:szCs w:val="24"/>
        </w:rPr>
      </w:pPr>
      <w:r w:rsidRPr="00693777">
        <w:rPr>
          <w:rFonts w:ascii="Times New Roman" w:hAnsi="Times New Roman" w:cs="Times New Roman"/>
          <w:sz w:val="24"/>
          <w:szCs w:val="24"/>
        </w:rPr>
        <w:lastRenderedPageBreak/>
        <w:t xml:space="preserve"> </w:t>
      </w:r>
      <w:r w:rsidRPr="00F16F9F">
        <w:rPr>
          <w:rFonts w:ascii="Times New Roman" w:hAnsi="Times New Roman" w:cs="Times New Roman"/>
          <w:b/>
          <w:sz w:val="24"/>
          <w:szCs w:val="24"/>
        </w:rPr>
        <w:t>Mokyklos valdymo efektyvumo tyrimas</w:t>
      </w:r>
      <w:r w:rsidRPr="00693777">
        <w:rPr>
          <w:rFonts w:ascii="Times New Roman" w:hAnsi="Times New Roman" w:cs="Times New Roman"/>
          <w:sz w:val="24"/>
          <w:szCs w:val="24"/>
        </w:rPr>
        <w:t xml:space="preserve">.[žiūrėta 2010-11-31]  Prieiga internetu: http://www.lyderiulaikas.smm.lt/ll/index.php/sklaida/projektopristatymai/1514-pristatytas-lietuvos-mokykl-valdymo-efektyvumo-tyrimas-skaidrs.html  </w:t>
      </w:r>
    </w:p>
    <w:p w:rsidR="00347DA7" w:rsidRPr="00693777" w:rsidRDefault="00347DA7" w:rsidP="00853C83">
      <w:pPr>
        <w:pStyle w:val="af1"/>
        <w:numPr>
          <w:ilvl w:val="0"/>
          <w:numId w:val="15"/>
        </w:numPr>
        <w:tabs>
          <w:tab w:val="num" w:pos="644"/>
        </w:tabs>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F16F9F">
        <w:rPr>
          <w:rFonts w:ascii="Times New Roman" w:hAnsi="Times New Roman" w:cs="Times New Roman"/>
          <w:b/>
          <w:sz w:val="24"/>
          <w:szCs w:val="24"/>
        </w:rPr>
        <w:t xml:space="preserve">Mokyklos struktūros tobulinimo programa </w:t>
      </w:r>
      <w:r w:rsidRPr="00F16F9F">
        <w:rPr>
          <w:rFonts w:ascii="Times New Roman" w:hAnsi="Times New Roman" w:cs="Times New Roman"/>
          <w:sz w:val="24"/>
          <w:szCs w:val="24"/>
        </w:rPr>
        <w:t>2006-2009 m</w:t>
      </w:r>
      <w:r w:rsidRPr="00693777">
        <w:rPr>
          <w:rFonts w:ascii="Times New Roman" w:hAnsi="Times New Roman" w:cs="Times New Roman"/>
          <w:sz w:val="24"/>
          <w:szCs w:val="24"/>
        </w:rPr>
        <w:t>.</w:t>
      </w:r>
    </w:p>
    <w:p w:rsidR="00347DA7" w:rsidRPr="00693777" w:rsidRDefault="00347DA7" w:rsidP="00853C83">
      <w:pPr>
        <w:pStyle w:val="af1"/>
        <w:numPr>
          <w:ilvl w:val="0"/>
          <w:numId w:val="15"/>
        </w:numPr>
        <w:tabs>
          <w:tab w:val="num" w:pos="426"/>
        </w:tabs>
        <w:autoSpaceDE w:val="0"/>
        <w:autoSpaceDN w:val="0"/>
        <w:adjustRightInd w:val="0"/>
        <w:ind w:left="397" w:firstLine="0"/>
        <w:rPr>
          <w:rFonts w:ascii="Times New Roman" w:hAnsi="Times New Roman" w:cs="Times New Roman"/>
          <w:bCs/>
          <w:sz w:val="24"/>
          <w:szCs w:val="24"/>
        </w:rPr>
      </w:pPr>
      <w:r w:rsidRPr="00F16F9F">
        <w:rPr>
          <w:rFonts w:ascii="Times New Roman" w:hAnsi="Times New Roman" w:cs="Times New Roman"/>
          <w:b/>
          <w:bCs/>
          <w:sz w:val="24"/>
          <w:szCs w:val="24"/>
        </w:rPr>
        <w:t>Neifachas S.</w:t>
      </w:r>
      <w:r w:rsidRPr="00693777">
        <w:rPr>
          <w:rFonts w:ascii="Times New Roman" w:hAnsi="Times New Roman" w:cs="Times New Roman"/>
          <w:bCs/>
          <w:sz w:val="24"/>
          <w:szCs w:val="24"/>
        </w:rPr>
        <w:t xml:space="preserve"> (2007). Švietimo reformos </w:t>
      </w:r>
      <w:r w:rsidR="00DF48B6" w:rsidRPr="00693777">
        <w:rPr>
          <w:rFonts w:ascii="Times New Roman" w:hAnsi="Times New Roman" w:cs="Times New Roman"/>
          <w:bCs/>
          <w:sz w:val="24"/>
          <w:szCs w:val="24"/>
        </w:rPr>
        <w:t>iššūkiai</w:t>
      </w:r>
      <w:r w:rsidRPr="00693777">
        <w:rPr>
          <w:rFonts w:ascii="Times New Roman" w:hAnsi="Times New Roman" w:cs="Times New Roman"/>
          <w:bCs/>
          <w:sz w:val="24"/>
          <w:szCs w:val="24"/>
        </w:rPr>
        <w:t xml:space="preserve">: naujoji strateginė </w:t>
      </w:r>
      <w:r w:rsidR="00DF48B6" w:rsidRPr="00693777">
        <w:rPr>
          <w:rFonts w:ascii="Times New Roman" w:hAnsi="Times New Roman" w:cs="Times New Roman"/>
          <w:bCs/>
          <w:sz w:val="24"/>
          <w:szCs w:val="24"/>
        </w:rPr>
        <w:t>kryptis</w:t>
      </w:r>
      <w:r w:rsidRPr="00693777">
        <w:rPr>
          <w:rFonts w:ascii="Times New Roman" w:hAnsi="Times New Roman" w:cs="Times New Roman"/>
          <w:bCs/>
          <w:sz w:val="24"/>
          <w:szCs w:val="24"/>
        </w:rPr>
        <w:t xml:space="preserve"> ir vadovavimas ikimokyklinio ugdymo įstaigos tobulinimui. </w:t>
      </w:r>
      <w:r w:rsidRPr="00693777">
        <w:rPr>
          <w:rFonts w:ascii="Times New Roman" w:hAnsi="Times New Roman" w:cs="Times New Roman"/>
          <w:iCs/>
          <w:color w:val="000000"/>
          <w:sz w:val="24"/>
          <w:szCs w:val="24"/>
        </w:rPr>
        <w:t>Politikos veiksmingumo vertinimas</w:t>
      </w:r>
      <w:r w:rsidRPr="00693777">
        <w:rPr>
          <w:rFonts w:ascii="Times New Roman" w:hAnsi="Times New Roman" w:cs="Times New Roman"/>
          <w:bCs/>
          <w:sz w:val="24"/>
          <w:szCs w:val="24"/>
        </w:rPr>
        <w:t>. Vilnius: Ciklonas.</w:t>
      </w:r>
    </w:p>
    <w:p w:rsidR="00347DA7" w:rsidRPr="00693777" w:rsidRDefault="00347DA7" w:rsidP="00853C83">
      <w:pPr>
        <w:numPr>
          <w:ilvl w:val="0"/>
          <w:numId w:val="15"/>
        </w:numPr>
        <w:tabs>
          <w:tab w:val="num" w:pos="426"/>
        </w:tabs>
        <w:ind w:left="397" w:firstLine="0"/>
      </w:pPr>
      <w:r w:rsidRPr="00F16F9F">
        <w:rPr>
          <w:b/>
        </w:rPr>
        <w:t>Neifachas S</w:t>
      </w:r>
      <w:r w:rsidRPr="00693777">
        <w:t>.</w:t>
      </w:r>
      <w:r w:rsidR="008D0768">
        <w:t xml:space="preserve"> </w:t>
      </w:r>
      <w:r w:rsidRPr="00693777">
        <w:t xml:space="preserve">(2006). Pedagoginio vadovavimo </w:t>
      </w:r>
      <w:r w:rsidR="00DF48B6" w:rsidRPr="00693777">
        <w:t>kompetencija. Vilnius</w:t>
      </w:r>
      <w:r w:rsidRPr="00693777">
        <w:t>: Ciklonas.</w:t>
      </w:r>
    </w:p>
    <w:p w:rsidR="00347DA7" w:rsidRPr="00693777" w:rsidRDefault="00347DA7" w:rsidP="00853C83">
      <w:pPr>
        <w:pStyle w:val="af1"/>
        <w:numPr>
          <w:ilvl w:val="0"/>
          <w:numId w:val="15"/>
        </w:numPr>
        <w:tabs>
          <w:tab w:val="num" w:pos="644"/>
        </w:tabs>
        <w:autoSpaceDE w:val="0"/>
        <w:autoSpaceDN w:val="0"/>
        <w:adjustRightInd w:val="0"/>
        <w:ind w:left="397" w:firstLine="0"/>
        <w:rPr>
          <w:rFonts w:ascii="Times New Roman" w:hAnsi="Times New Roman" w:cs="Times New Roman"/>
          <w:bCs/>
          <w:sz w:val="24"/>
          <w:szCs w:val="24"/>
        </w:rPr>
      </w:pPr>
      <w:r w:rsidRPr="00F16F9F">
        <w:rPr>
          <w:rFonts w:ascii="Times New Roman" w:hAnsi="Times New Roman" w:cs="Times New Roman"/>
          <w:b/>
          <w:sz w:val="24"/>
          <w:szCs w:val="24"/>
        </w:rPr>
        <w:t>Pukėnas K.</w:t>
      </w:r>
      <w:r w:rsidRPr="00693777">
        <w:rPr>
          <w:rFonts w:ascii="Times New Roman" w:hAnsi="Times New Roman" w:cs="Times New Roman"/>
          <w:sz w:val="24"/>
          <w:szCs w:val="24"/>
        </w:rPr>
        <w:t xml:space="preserve"> (2009). Kokybinių duomenų analizė SPSS programa. Kaunas: Lietuvos kūno kultūros akademija.</w:t>
      </w:r>
    </w:p>
    <w:p w:rsidR="00347DA7" w:rsidRPr="00693777" w:rsidRDefault="00347DA7" w:rsidP="00853C83">
      <w:pPr>
        <w:numPr>
          <w:ilvl w:val="0"/>
          <w:numId w:val="15"/>
        </w:numPr>
        <w:tabs>
          <w:tab w:val="num" w:pos="426"/>
        </w:tabs>
        <w:ind w:left="397" w:firstLine="0"/>
      </w:pPr>
      <w:r w:rsidRPr="00F16F9F">
        <w:rPr>
          <w:b/>
        </w:rPr>
        <w:t>Paliukėnienė D</w:t>
      </w:r>
      <w:r w:rsidRPr="00693777">
        <w:t xml:space="preserve">. (2004). Regiono administravimo veiksmingumas: </w:t>
      </w:r>
      <w:r w:rsidR="00DF48B6" w:rsidRPr="00693777">
        <w:t>pilietinės</w:t>
      </w:r>
      <w:r w:rsidRPr="00693777">
        <w:t xml:space="preserve"> bendruomenės įtaka // Filosofija. Socialogija, Nr. 4, P. 32.</w:t>
      </w:r>
    </w:p>
    <w:p w:rsidR="00347DA7" w:rsidRPr="00693777" w:rsidRDefault="00347DA7" w:rsidP="00853C83">
      <w:pPr>
        <w:numPr>
          <w:ilvl w:val="0"/>
          <w:numId w:val="15"/>
        </w:numPr>
        <w:tabs>
          <w:tab w:val="num" w:pos="426"/>
        </w:tabs>
        <w:ind w:left="397" w:firstLine="0"/>
      </w:pPr>
      <w:r w:rsidRPr="00F16F9F">
        <w:rPr>
          <w:b/>
          <w:lang w:eastAsia="lt-LT"/>
        </w:rPr>
        <w:t>Pociūtė</w:t>
      </w:r>
      <w:r w:rsidR="00F16F9F" w:rsidRPr="00F16F9F">
        <w:rPr>
          <w:b/>
          <w:lang w:eastAsia="lt-LT"/>
        </w:rPr>
        <w:t xml:space="preserve"> </w:t>
      </w:r>
      <w:r w:rsidRPr="00F16F9F">
        <w:rPr>
          <w:b/>
          <w:lang w:eastAsia="lt-LT"/>
        </w:rPr>
        <w:t>B</w:t>
      </w:r>
      <w:r w:rsidRPr="00693777">
        <w:rPr>
          <w:lang w:eastAsia="lt-LT"/>
        </w:rPr>
        <w:t>. (2005). Pagrindinė akademinės bendruomenės vertybė –kokybės kultūra//Socialiniai mokslai. Vilniaus universitetas</w:t>
      </w:r>
      <w:r w:rsidRPr="008D0768">
        <w:rPr>
          <w:lang w:eastAsia="lt-LT"/>
        </w:rPr>
        <w:t>,</w:t>
      </w:r>
      <w:r w:rsidRPr="00693777">
        <w:rPr>
          <w:lang w:eastAsia="lt-LT"/>
        </w:rPr>
        <w:t xml:space="preserve"> P.191.</w:t>
      </w:r>
    </w:p>
    <w:p w:rsidR="00347DA7" w:rsidRPr="00693777" w:rsidRDefault="00347DA7" w:rsidP="00853C83">
      <w:pPr>
        <w:pStyle w:val="af1"/>
        <w:numPr>
          <w:ilvl w:val="0"/>
          <w:numId w:val="15"/>
        </w:numPr>
        <w:tabs>
          <w:tab w:val="num" w:pos="426"/>
          <w:tab w:val="num" w:pos="644"/>
        </w:tabs>
        <w:ind w:left="397" w:firstLine="0"/>
        <w:rPr>
          <w:rFonts w:ascii="Times New Roman" w:hAnsi="Times New Roman" w:cs="Times New Roman"/>
          <w:sz w:val="24"/>
          <w:szCs w:val="24"/>
          <w:lang w:eastAsia="lt-LT"/>
        </w:rPr>
      </w:pPr>
      <w:r w:rsidRPr="00693777">
        <w:rPr>
          <w:rFonts w:ascii="Times New Roman" w:hAnsi="Times New Roman" w:cs="Times New Roman"/>
          <w:sz w:val="24"/>
          <w:szCs w:val="24"/>
        </w:rPr>
        <w:t xml:space="preserve"> </w:t>
      </w:r>
      <w:r w:rsidRPr="00F72A47">
        <w:rPr>
          <w:rFonts w:ascii="Times New Roman" w:hAnsi="Times New Roman" w:cs="Times New Roman"/>
          <w:b/>
          <w:sz w:val="24"/>
          <w:szCs w:val="24"/>
        </w:rPr>
        <w:t>Pedagogų kvalifikacinės kategorijos</w:t>
      </w:r>
      <w:r w:rsidRPr="00693777">
        <w:rPr>
          <w:rFonts w:ascii="Times New Roman" w:hAnsi="Times New Roman" w:cs="Times New Roman"/>
          <w:sz w:val="24"/>
          <w:szCs w:val="24"/>
        </w:rPr>
        <w:t xml:space="preserve">.[žiūrėta 2011-10-01]. </w:t>
      </w:r>
      <w:r w:rsidRPr="00693777">
        <w:rPr>
          <w:rFonts w:ascii="Times New Roman" w:eastAsia="Palemonas" w:hAnsi="Times New Roman" w:cs="Times New Roman"/>
          <w:sz w:val="24"/>
          <w:szCs w:val="24"/>
        </w:rPr>
        <w:t xml:space="preserve">Prieiga internetu: </w:t>
      </w:r>
      <w:hyperlink r:id="rId44" w:history="1">
        <w:r w:rsidRPr="00693777">
          <w:rPr>
            <w:rStyle w:val="a3"/>
            <w:rFonts w:ascii="Times New Roman" w:eastAsia="Palemonas" w:hAnsi="Times New Roman" w:cs="Times New Roman"/>
            <w:sz w:val="24"/>
            <w:szCs w:val="24"/>
          </w:rPr>
          <w:t>http://www.pedagogika.lt/puslapis/svietimas/kvalifik.pdf</w:t>
        </w:r>
      </w:hyperlink>
    </w:p>
    <w:p w:rsidR="00347DA7" w:rsidRPr="00693777" w:rsidRDefault="00347DA7" w:rsidP="00853C83">
      <w:pPr>
        <w:numPr>
          <w:ilvl w:val="0"/>
          <w:numId w:val="15"/>
        </w:numPr>
        <w:tabs>
          <w:tab w:val="num" w:pos="644"/>
        </w:tabs>
        <w:autoSpaceDE w:val="0"/>
        <w:autoSpaceDN w:val="0"/>
        <w:adjustRightInd w:val="0"/>
        <w:ind w:left="397" w:firstLine="0"/>
      </w:pPr>
      <w:r w:rsidRPr="00693777">
        <w:t xml:space="preserve"> </w:t>
      </w:r>
      <w:r w:rsidRPr="00F72A47">
        <w:rPr>
          <w:b/>
        </w:rPr>
        <w:t>Reforma: Greta mokyklos ir gimnazijos – progimnazija</w:t>
      </w:r>
      <w:r w:rsidRPr="00693777">
        <w:t>. [žiūrėta 2011-10-11].</w:t>
      </w:r>
      <w:r w:rsidRPr="00693777">
        <w:rPr>
          <w:rFonts w:eastAsia="Palemonas"/>
        </w:rPr>
        <w:t xml:space="preserve"> Prieiga internetu: </w:t>
      </w:r>
      <w:hyperlink r:id="rId45" w:history="1">
        <w:r w:rsidRPr="00693777">
          <w:rPr>
            <w:rStyle w:val="a3"/>
          </w:rPr>
          <w:t>http://www.balsas.lt/naujiena/382420/reforma-greta-mokyklos-ir-gimnazijos-progimnazija/rubrika:naujienos-lietuva-politika</w:t>
        </w:r>
      </w:hyperlink>
    </w:p>
    <w:p w:rsidR="00347DA7" w:rsidRPr="00693777" w:rsidRDefault="00347DA7" w:rsidP="00853C83">
      <w:pPr>
        <w:numPr>
          <w:ilvl w:val="0"/>
          <w:numId w:val="15"/>
        </w:numPr>
        <w:tabs>
          <w:tab w:val="num" w:pos="426"/>
        </w:tabs>
        <w:ind w:left="397" w:firstLine="0"/>
      </w:pPr>
      <w:r w:rsidRPr="00693777">
        <w:t xml:space="preserve"> </w:t>
      </w:r>
      <w:r w:rsidRPr="00F72A47">
        <w:rPr>
          <w:b/>
        </w:rPr>
        <w:t>Rekomendacijos dėl valstybinės švietimo strategijos prioritetinių nuostatų bei priemonių joms įgyvendinti</w:t>
      </w:r>
      <w:r w:rsidRPr="00693777">
        <w:t xml:space="preserve">. [žiūrėta 2011-03-29]. Prieiga internetu: </w:t>
      </w:r>
      <w:hyperlink r:id="rId46" w:history="1">
        <w:r w:rsidRPr="00693777">
          <w:rPr>
            <w:rStyle w:val="a3"/>
          </w:rPr>
          <w:t>http://www.smm.lt/svietimo_bukle/docs/tyrimai/VK%20rekomendacijos.pdf</w:t>
        </w:r>
      </w:hyperlink>
    </w:p>
    <w:p w:rsidR="00347DA7" w:rsidRPr="00693777" w:rsidRDefault="00347DA7" w:rsidP="00853C83">
      <w:pPr>
        <w:pStyle w:val="af1"/>
        <w:numPr>
          <w:ilvl w:val="0"/>
          <w:numId w:val="15"/>
        </w:numPr>
        <w:tabs>
          <w:tab w:val="num" w:pos="644"/>
        </w:tabs>
        <w:ind w:left="397" w:firstLine="0"/>
        <w:rPr>
          <w:rFonts w:ascii="Times New Roman" w:hAnsi="Times New Roman" w:cs="Times New Roman"/>
          <w:sz w:val="24"/>
          <w:szCs w:val="24"/>
        </w:rPr>
      </w:pPr>
      <w:r w:rsidRPr="00F72A47">
        <w:rPr>
          <w:rFonts w:ascii="Times New Roman" w:hAnsi="Times New Roman" w:cs="Times New Roman"/>
          <w:b/>
          <w:bCs/>
          <w:sz w:val="24"/>
          <w:szCs w:val="24"/>
        </w:rPr>
        <w:t>Samaliavičius A</w:t>
      </w:r>
      <w:r w:rsidRPr="00693777">
        <w:rPr>
          <w:rFonts w:ascii="Times New Roman" w:hAnsi="Times New Roman" w:cs="Times New Roman"/>
          <w:bCs/>
          <w:sz w:val="24"/>
          <w:szCs w:val="24"/>
        </w:rPr>
        <w:t>. (2003). Kultūros studijos ir kultūros vartojimas // Kultūros barai. Vilnius, Nr.3, P. 11-14.</w:t>
      </w:r>
    </w:p>
    <w:p w:rsidR="00347DA7" w:rsidRPr="00693777" w:rsidRDefault="00347DA7" w:rsidP="00853C83">
      <w:pPr>
        <w:numPr>
          <w:ilvl w:val="0"/>
          <w:numId w:val="15"/>
        </w:numPr>
        <w:tabs>
          <w:tab w:val="num" w:pos="644"/>
        </w:tabs>
        <w:autoSpaceDE w:val="0"/>
        <w:autoSpaceDN w:val="0"/>
        <w:adjustRightInd w:val="0"/>
        <w:ind w:left="397" w:firstLine="0"/>
      </w:pPr>
      <w:r w:rsidRPr="00F72A47">
        <w:rPr>
          <w:b/>
        </w:rPr>
        <w:t xml:space="preserve"> Švietimo reforma </w:t>
      </w:r>
      <w:r w:rsidR="00693777" w:rsidRPr="00F72A47">
        <w:rPr>
          <w:b/>
        </w:rPr>
        <w:t>Raseinių</w:t>
      </w:r>
      <w:r w:rsidRPr="00F72A47">
        <w:rPr>
          <w:b/>
        </w:rPr>
        <w:t xml:space="preserve"> rajone – „už“ ar „prieš“</w:t>
      </w:r>
      <w:r w:rsidR="00F72A47">
        <w:rPr>
          <w:b/>
        </w:rPr>
        <w:t>.</w:t>
      </w:r>
      <w:r w:rsidRPr="00693777">
        <w:t xml:space="preserve"> [žiūrėta 2011-10-11].</w:t>
      </w:r>
      <w:r w:rsidRPr="00693777">
        <w:rPr>
          <w:rFonts w:eastAsia="Palemonas"/>
        </w:rPr>
        <w:t xml:space="preserve"> Prieiga internetu:</w:t>
      </w:r>
      <w:hyperlink r:id="rId47" w:history="1">
        <w:r w:rsidRPr="00693777">
          <w:rPr>
            <w:rStyle w:val="a3"/>
            <w:rFonts w:eastAsia="Palemonas"/>
          </w:rPr>
          <w:t>http://www.alioraseiniai.lt/svietimo-reforma-raseiniu-rajone-%E2%80%93-%E2%80%9Euz%E2%80%9C-ar-%E2%80%9Epries%E2%80%9C/</w:t>
        </w:r>
      </w:hyperlink>
    </w:p>
    <w:p w:rsidR="00347DA7" w:rsidRPr="00693777" w:rsidRDefault="00347DA7" w:rsidP="00464531">
      <w:pPr>
        <w:pStyle w:val="af1"/>
        <w:numPr>
          <w:ilvl w:val="0"/>
          <w:numId w:val="15"/>
        </w:numPr>
        <w:autoSpaceDE w:val="0"/>
        <w:autoSpaceDN w:val="0"/>
        <w:adjustRightInd w:val="0"/>
        <w:rPr>
          <w:rFonts w:ascii="Times New Roman" w:hAnsi="Times New Roman" w:cs="Times New Roman"/>
          <w:sz w:val="24"/>
          <w:szCs w:val="24"/>
        </w:rPr>
      </w:pPr>
      <w:r w:rsidRPr="00F72A47">
        <w:rPr>
          <w:rFonts w:ascii="Times New Roman" w:hAnsi="Times New Roman" w:cs="Times New Roman"/>
          <w:b/>
          <w:sz w:val="24"/>
          <w:szCs w:val="24"/>
        </w:rPr>
        <w:t xml:space="preserve"> Švietimas 2010</w:t>
      </w:r>
      <w:r w:rsidRPr="00693777">
        <w:rPr>
          <w:rFonts w:ascii="Times New Roman" w:hAnsi="Times New Roman" w:cs="Times New Roman"/>
          <w:sz w:val="24"/>
          <w:szCs w:val="24"/>
        </w:rPr>
        <w:t>.</w:t>
      </w:r>
      <w:r w:rsidR="008D0768">
        <w:rPr>
          <w:rFonts w:ascii="Times New Roman" w:hAnsi="Times New Roman" w:cs="Times New Roman"/>
          <w:sz w:val="24"/>
          <w:szCs w:val="24"/>
        </w:rPr>
        <w:t xml:space="preserve"> </w:t>
      </w:r>
      <w:r w:rsidRPr="00693777">
        <w:rPr>
          <w:rFonts w:ascii="Times New Roman" w:hAnsi="Times New Roman" w:cs="Times New Roman"/>
          <w:sz w:val="24"/>
          <w:szCs w:val="24"/>
        </w:rPr>
        <w:t>(2011). Vilnius: Lietuvos statistikos departamentas.</w:t>
      </w:r>
    </w:p>
    <w:p w:rsidR="00347DA7" w:rsidRPr="00693777" w:rsidRDefault="00347DA7" w:rsidP="00464531">
      <w:pPr>
        <w:pStyle w:val="af1"/>
        <w:numPr>
          <w:ilvl w:val="0"/>
          <w:numId w:val="15"/>
        </w:numPr>
        <w:ind w:left="397" w:firstLine="0"/>
        <w:rPr>
          <w:rFonts w:ascii="Times New Roman" w:hAnsi="Times New Roman" w:cs="Times New Roman"/>
          <w:sz w:val="24"/>
          <w:szCs w:val="24"/>
          <w:lang w:eastAsia="lt-LT"/>
        </w:rPr>
      </w:pPr>
      <w:r w:rsidRPr="00693777">
        <w:rPr>
          <w:rFonts w:ascii="Times New Roman" w:hAnsi="Times New Roman" w:cs="Times New Roman"/>
          <w:sz w:val="24"/>
          <w:szCs w:val="24"/>
        </w:rPr>
        <w:t xml:space="preserve"> </w:t>
      </w:r>
      <w:r w:rsidRPr="00F72A47">
        <w:rPr>
          <w:rFonts w:ascii="Times New Roman" w:hAnsi="Times New Roman" w:cs="Times New Roman"/>
          <w:b/>
          <w:sz w:val="24"/>
          <w:szCs w:val="24"/>
        </w:rPr>
        <w:t>Švietimo įstaigų vadovų kvalifikacija</w:t>
      </w:r>
      <w:r w:rsidRPr="00693777">
        <w:rPr>
          <w:rFonts w:ascii="Times New Roman" w:hAnsi="Times New Roman" w:cs="Times New Roman"/>
          <w:sz w:val="24"/>
          <w:szCs w:val="24"/>
        </w:rPr>
        <w:t xml:space="preserve">. [žiūrėta 2011-10-01]. </w:t>
      </w:r>
      <w:r w:rsidRPr="00693777">
        <w:rPr>
          <w:rFonts w:ascii="Times New Roman" w:eastAsia="Palemonas" w:hAnsi="Times New Roman" w:cs="Times New Roman"/>
          <w:sz w:val="24"/>
          <w:szCs w:val="24"/>
        </w:rPr>
        <w:t>Prieiga internetu:</w:t>
      </w:r>
      <w:hyperlink r:id="rId48" w:history="1">
        <w:r w:rsidRPr="00693777">
          <w:rPr>
            <w:rStyle w:val="a3"/>
            <w:rFonts w:ascii="Times New Roman" w:eastAsia="Palemonas" w:hAnsi="Times New Roman" w:cs="Times New Roman"/>
            <w:sz w:val="24"/>
            <w:szCs w:val="24"/>
          </w:rPr>
          <w:t>http://www.pedagogika.lt/puslapis/svietimas/vadovukv.pdf</w:t>
        </w:r>
      </w:hyperlink>
    </w:p>
    <w:p w:rsidR="00347DA7" w:rsidRPr="00693777" w:rsidRDefault="00347DA7" w:rsidP="00464531">
      <w:pPr>
        <w:pStyle w:val="af1"/>
        <w:numPr>
          <w:ilvl w:val="0"/>
          <w:numId w:val="15"/>
        </w:numPr>
        <w:ind w:left="397" w:firstLine="0"/>
        <w:rPr>
          <w:rFonts w:ascii="Times New Roman" w:hAnsi="Times New Roman" w:cs="Times New Roman"/>
          <w:sz w:val="24"/>
          <w:szCs w:val="24"/>
          <w:lang w:eastAsia="lt-LT"/>
        </w:rPr>
      </w:pPr>
      <w:r w:rsidRPr="00F72A47">
        <w:rPr>
          <w:rFonts w:ascii="Times New Roman" w:hAnsi="Times New Roman" w:cs="Times New Roman"/>
          <w:b/>
          <w:sz w:val="24"/>
          <w:szCs w:val="24"/>
          <w:lang w:eastAsia="lt-LT"/>
        </w:rPr>
        <w:t>Targamadzė V</w:t>
      </w:r>
      <w:r w:rsidRPr="00693777">
        <w:rPr>
          <w:rFonts w:ascii="Times New Roman" w:hAnsi="Times New Roman" w:cs="Times New Roman"/>
          <w:sz w:val="24"/>
          <w:szCs w:val="24"/>
          <w:lang w:eastAsia="lt-LT"/>
        </w:rPr>
        <w:t>. (2001). Švietimo vadyba:efektyvumas, struktūra, valdymas, strategija, konfliktai. Klaipėda: Klaipėdos universiteto leidykla</w:t>
      </w:r>
    </w:p>
    <w:p w:rsidR="00347DA7" w:rsidRPr="00693777" w:rsidRDefault="00347DA7" w:rsidP="00464531">
      <w:pPr>
        <w:numPr>
          <w:ilvl w:val="0"/>
          <w:numId w:val="15"/>
        </w:numPr>
        <w:ind w:left="397" w:firstLine="0"/>
      </w:pPr>
      <w:r w:rsidRPr="00693777">
        <w:t xml:space="preserve"> </w:t>
      </w:r>
      <w:r w:rsidRPr="00F72A47">
        <w:rPr>
          <w:b/>
        </w:rPr>
        <w:t>Tarptautinių žodžių žodynas</w:t>
      </w:r>
      <w:r w:rsidRPr="00693777">
        <w:t xml:space="preserve">. (2001).Vilnius: Allmalittera. </w:t>
      </w:r>
    </w:p>
    <w:p w:rsidR="00347DA7" w:rsidRPr="00693777" w:rsidRDefault="00347DA7" w:rsidP="00464531">
      <w:pPr>
        <w:pStyle w:val="af5"/>
        <w:numPr>
          <w:ilvl w:val="0"/>
          <w:numId w:val="15"/>
        </w:numPr>
        <w:spacing w:before="0" w:beforeAutospacing="0" w:after="0" w:afterAutospacing="0"/>
        <w:ind w:left="397" w:firstLine="0"/>
      </w:pPr>
      <w:r w:rsidRPr="00693777">
        <w:lastRenderedPageBreak/>
        <w:t xml:space="preserve"> </w:t>
      </w:r>
      <w:r w:rsidRPr="00F72A47">
        <w:rPr>
          <w:b/>
        </w:rPr>
        <w:t>Tarptautinių žodžių žodinas</w:t>
      </w:r>
      <w:r w:rsidRPr="00693777">
        <w:t>.</w:t>
      </w:r>
      <w:r w:rsidR="008D0768">
        <w:t xml:space="preserve"> </w:t>
      </w:r>
      <w:r w:rsidRPr="00693777">
        <w:t xml:space="preserve">(1999). Vilnius: Žodynas. </w:t>
      </w:r>
    </w:p>
    <w:p w:rsidR="00347DA7" w:rsidRPr="00693777" w:rsidRDefault="00347DA7" w:rsidP="00464531">
      <w:pPr>
        <w:numPr>
          <w:ilvl w:val="0"/>
          <w:numId w:val="15"/>
        </w:numPr>
        <w:autoSpaceDE w:val="0"/>
        <w:autoSpaceDN w:val="0"/>
        <w:adjustRightInd w:val="0"/>
        <w:ind w:left="397" w:firstLine="0"/>
      </w:pPr>
      <w:r w:rsidRPr="00F72A47">
        <w:rPr>
          <w:b/>
        </w:rPr>
        <w:t>Vilkonienė M</w:t>
      </w:r>
      <w:r w:rsidRPr="00693777">
        <w:t>. (2007). Bendrojo išsilavinimo kokybė:samprata, problematika, praktika. Vilnius: Ciklonas.</w:t>
      </w:r>
    </w:p>
    <w:p w:rsidR="00347DA7" w:rsidRPr="00693777" w:rsidRDefault="00347DA7" w:rsidP="00464531">
      <w:pPr>
        <w:pStyle w:val="af1"/>
        <w:numPr>
          <w:ilvl w:val="0"/>
          <w:numId w:val="15"/>
        </w:numPr>
        <w:ind w:left="397" w:firstLine="0"/>
        <w:rPr>
          <w:rFonts w:ascii="Times New Roman" w:hAnsi="Times New Roman" w:cs="Times New Roman"/>
          <w:sz w:val="24"/>
          <w:szCs w:val="24"/>
          <w:lang w:eastAsia="lt-LT"/>
        </w:rPr>
      </w:pPr>
      <w:r w:rsidRPr="00F72A47">
        <w:rPr>
          <w:rFonts w:ascii="Times New Roman" w:hAnsi="Times New Roman" w:cs="Times New Roman"/>
          <w:b/>
          <w:bCs/>
          <w:sz w:val="24"/>
          <w:szCs w:val="24"/>
          <w:lang w:eastAsia="lt-LT"/>
        </w:rPr>
        <w:t>Vilkonienė M</w:t>
      </w:r>
      <w:r w:rsidRPr="00693777">
        <w:rPr>
          <w:rFonts w:ascii="Times New Roman" w:hAnsi="Times New Roman" w:cs="Times New Roman"/>
          <w:bCs/>
          <w:sz w:val="24"/>
          <w:szCs w:val="24"/>
          <w:lang w:eastAsia="lt-LT"/>
        </w:rPr>
        <w:t>. (2010).Kokybė mokykloje ir ją lemiantys veiksniai</w:t>
      </w:r>
      <w:r w:rsidRPr="00693777">
        <w:rPr>
          <w:rStyle w:val="10"/>
          <w:szCs w:val="24"/>
        </w:rPr>
        <w:t>//</w:t>
      </w:r>
      <w:r w:rsidRPr="00693777">
        <w:rPr>
          <w:rFonts w:ascii="Times New Roman" w:hAnsi="Times New Roman" w:cs="Times New Roman"/>
          <w:iCs/>
          <w:sz w:val="24"/>
          <w:szCs w:val="24"/>
          <w:lang w:eastAsia="lt-LT"/>
        </w:rPr>
        <w:t>Šiaulių universitetas, P.1-4</w:t>
      </w:r>
      <w:r w:rsidRPr="00693777">
        <w:rPr>
          <w:rFonts w:ascii="Times New Roman" w:hAnsi="Times New Roman" w:cs="Times New Roman"/>
          <w:sz w:val="24"/>
          <w:szCs w:val="24"/>
          <w:lang w:eastAsia="lt-LT"/>
        </w:rPr>
        <w:t>.</w:t>
      </w:r>
    </w:p>
    <w:p w:rsidR="00347DA7" w:rsidRPr="00693777" w:rsidRDefault="00347DA7" w:rsidP="00464531">
      <w:pPr>
        <w:numPr>
          <w:ilvl w:val="0"/>
          <w:numId w:val="15"/>
        </w:numPr>
        <w:ind w:left="397" w:firstLine="0"/>
      </w:pPr>
      <w:r w:rsidRPr="00693777">
        <w:t xml:space="preserve"> </w:t>
      </w:r>
      <w:r w:rsidRPr="00F72A47">
        <w:rPr>
          <w:b/>
        </w:rPr>
        <w:t>Vaicekauskienė V</w:t>
      </w:r>
      <w:r w:rsidRPr="00693777">
        <w:t>. (2007). Švietimo politikos analizės pagrindai. Vilnius: Švietimo ir mokslo ministerija.</w:t>
      </w:r>
    </w:p>
    <w:p w:rsidR="00347DA7" w:rsidRPr="00693777" w:rsidRDefault="00347DA7" w:rsidP="00464531">
      <w:pPr>
        <w:pStyle w:val="af1"/>
        <w:numPr>
          <w:ilvl w:val="0"/>
          <w:numId w:val="15"/>
        </w:numPr>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F72A47">
        <w:rPr>
          <w:rFonts w:ascii="Times New Roman" w:hAnsi="Times New Roman" w:cs="Times New Roman"/>
          <w:b/>
          <w:sz w:val="24"/>
          <w:szCs w:val="24"/>
        </w:rPr>
        <w:t>Valstybinės švietimo strategijos įgyvendinimas Lietuvos bendrojo lavinimo mokyklose</w:t>
      </w:r>
      <w:r w:rsidRPr="00693777">
        <w:rPr>
          <w:rFonts w:ascii="Times New Roman" w:hAnsi="Times New Roman" w:cs="Times New Roman"/>
          <w:sz w:val="24"/>
          <w:szCs w:val="24"/>
        </w:rPr>
        <w:t xml:space="preserve">. [žiūrėta 2011-03-28]. Prieiga internetu: </w:t>
      </w:r>
      <w:hyperlink r:id="rId49" w:history="1">
        <w:r w:rsidRPr="00693777">
          <w:rPr>
            <w:rStyle w:val="a3"/>
            <w:rFonts w:ascii="Times New Roman" w:hAnsi="Times New Roman" w:cs="Times New Roman"/>
            <w:sz w:val="24"/>
            <w:szCs w:val="24"/>
          </w:rPr>
          <w:t>http://www.smm.lt/svietimo_bukle/docs/pr_analize/SPA%287%29_Valstybine%20svietimo%20strategija.pdf</w:t>
        </w:r>
      </w:hyperlink>
    </w:p>
    <w:p w:rsidR="00347DA7" w:rsidRPr="00693777" w:rsidRDefault="00347DA7" w:rsidP="00464531">
      <w:pPr>
        <w:pStyle w:val="af1"/>
        <w:numPr>
          <w:ilvl w:val="0"/>
          <w:numId w:val="15"/>
        </w:numPr>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F72A47">
        <w:rPr>
          <w:rFonts w:ascii="Times New Roman" w:hAnsi="Times New Roman" w:cs="Times New Roman"/>
          <w:b/>
          <w:sz w:val="24"/>
          <w:szCs w:val="24"/>
        </w:rPr>
        <w:t>Valstybinės švietimo strategijos 2003-2012 metų nuostatos</w:t>
      </w:r>
      <w:r w:rsidRPr="00693777">
        <w:rPr>
          <w:rFonts w:ascii="Times New Roman" w:hAnsi="Times New Roman" w:cs="Times New Roman"/>
          <w:sz w:val="24"/>
          <w:szCs w:val="24"/>
        </w:rPr>
        <w:t xml:space="preserve">.  [žiūrėta 2011-03-28]. Prieiga internetu: </w:t>
      </w:r>
      <w:hyperlink r:id="rId50" w:history="1">
        <w:r w:rsidRPr="00693777">
          <w:rPr>
            <w:rStyle w:val="a3"/>
            <w:rFonts w:ascii="Times New Roman" w:hAnsi="Times New Roman" w:cs="Times New Roman"/>
            <w:sz w:val="24"/>
            <w:szCs w:val="24"/>
          </w:rPr>
          <w:t>http://www.smm.lt/strategija/docs/vss/strategija2003-12.pdf</w:t>
        </w:r>
      </w:hyperlink>
    </w:p>
    <w:p w:rsidR="00347DA7" w:rsidRPr="00693777" w:rsidRDefault="00347DA7" w:rsidP="00464531">
      <w:pPr>
        <w:numPr>
          <w:ilvl w:val="0"/>
          <w:numId w:val="15"/>
        </w:numPr>
        <w:ind w:left="397" w:firstLine="0"/>
      </w:pPr>
      <w:r w:rsidRPr="00693777">
        <w:t xml:space="preserve"> </w:t>
      </w:r>
      <w:r w:rsidRPr="00F72A47">
        <w:rPr>
          <w:b/>
        </w:rPr>
        <w:t>Valstybinės švietimo strategijos įgyvendinimas 2003-2007</w:t>
      </w:r>
      <w:r w:rsidRPr="00693777">
        <w:t xml:space="preserve">. [žiūrėta 2011-03-27]. Prieiga internetu: </w:t>
      </w:r>
      <w:hyperlink r:id="rId51" w:history="1">
        <w:r w:rsidRPr="00693777">
          <w:rPr>
            <w:rStyle w:val="a3"/>
          </w:rPr>
          <w:t>http://www.smm.lt/strategija/docs/vss/Svietimo_strategija.pdf</w:t>
        </w:r>
      </w:hyperlink>
    </w:p>
    <w:p w:rsidR="00347DA7" w:rsidRPr="00693777" w:rsidRDefault="00347DA7" w:rsidP="00464531">
      <w:pPr>
        <w:pStyle w:val="af5"/>
        <w:numPr>
          <w:ilvl w:val="0"/>
          <w:numId w:val="15"/>
        </w:numPr>
        <w:spacing w:before="0" w:beforeAutospacing="0" w:after="0" w:afterAutospacing="0"/>
        <w:ind w:left="397" w:firstLine="0"/>
      </w:pPr>
      <w:r w:rsidRPr="00693777">
        <w:t xml:space="preserve"> </w:t>
      </w:r>
      <w:r w:rsidRPr="00F72A47">
        <w:rPr>
          <w:b/>
        </w:rPr>
        <w:t>Zakarevičius P</w:t>
      </w:r>
      <w:r w:rsidRPr="00693777">
        <w:t>. (1998).Vadyba. Kaunas: Vytauto Didžiojo universiteto leidykla.</w:t>
      </w:r>
    </w:p>
    <w:p w:rsidR="00347DA7" w:rsidRPr="00693777" w:rsidRDefault="00347DA7" w:rsidP="00464531">
      <w:pPr>
        <w:pStyle w:val="af1"/>
        <w:numPr>
          <w:ilvl w:val="0"/>
          <w:numId w:val="15"/>
        </w:numPr>
        <w:ind w:left="397" w:firstLine="0"/>
        <w:rPr>
          <w:rFonts w:ascii="Times New Roman" w:hAnsi="Times New Roman" w:cs="Times New Roman"/>
          <w:sz w:val="24"/>
          <w:szCs w:val="24"/>
        </w:rPr>
      </w:pPr>
      <w:r w:rsidRPr="00693777">
        <w:rPr>
          <w:rFonts w:ascii="Times New Roman" w:hAnsi="Times New Roman" w:cs="Times New Roman"/>
          <w:sz w:val="24"/>
          <w:szCs w:val="24"/>
        </w:rPr>
        <w:t xml:space="preserve"> </w:t>
      </w:r>
      <w:r w:rsidRPr="00F72A47">
        <w:rPr>
          <w:rFonts w:ascii="Times New Roman" w:hAnsi="Times New Roman" w:cs="Times New Roman"/>
          <w:b/>
          <w:sz w:val="24"/>
          <w:szCs w:val="24"/>
        </w:rPr>
        <w:t>Želvys R.</w:t>
      </w:r>
      <w:r w:rsidR="008D0768">
        <w:rPr>
          <w:rFonts w:ascii="Times New Roman" w:hAnsi="Times New Roman" w:cs="Times New Roman"/>
          <w:b/>
          <w:sz w:val="24"/>
          <w:szCs w:val="24"/>
        </w:rPr>
        <w:t xml:space="preserve"> </w:t>
      </w:r>
      <w:r w:rsidRPr="00693777">
        <w:rPr>
          <w:rFonts w:ascii="Times New Roman" w:hAnsi="Times New Roman" w:cs="Times New Roman"/>
          <w:sz w:val="24"/>
          <w:szCs w:val="24"/>
        </w:rPr>
        <w:t>(1997). Švietimo vadyba.Vilnius.</w:t>
      </w:r>
    </w:p>
    <w:p w:rsidR="00347DA7" w:rsidRPr="00693777" w:rsidRDefault="00347DA7" w:rsidP="00464531">
      <w:pPr>
        <w:numPr>
          <w:ilvl w:val="0"/>
          <w:numId w:val="15"/>
        </w:numPr>
        <w:autoSpaceDE w:val="0"/>
        <w:autoSpaceDN w:val="0"/>
        <w:adjustRightInd w:val="0"/>
        <w:ind w:left="397" w:firstLine="0"/>
        <w:rPr>
          <w:bCs/>
        </w:rPr>
      </w:pPr>
      <w:r w:rsidRPr="00693777">
        <w:rPr>
          <w:bCs/>
        </w:rPr>
        <w:t xml:space="preserve"> </w:t>
      </w:r>
      <w:r w:rsidRPr="00F72A47">
        <w:rPr>
          <w:b/>
          <w:bCs/>
        </w:rPr>
        <w:t>Želvys R.</w:t>
      </w:r>
      <w:r w:rsidRPr="00693777">
        <w:rPr>
          <w:bCs/>
        </w:rPr>
        <w:t xml:space="preserve"> (2008). Ar jau laikas skambinti pavojaus varpais?// Vilnius:VPU. </w:t>
      </w:r>
      <w:r w:rsidRPr="00693777">
        <w:rPr>
          <w:sz w:val="22"/>
          <w:szCs w:val="22"/>
        </w:rPr>
        <w:t>[žiūrėta 2011-04-23].</w:t>
      </w:r>
      <w:r w:rsidRPr="00693777">
        <w:t xml:space="preserve"> Prieiga internetu: </w:t>
      </w:r>
      <w:hyperlink r:id="rId52" w:history="1">
        <w:r w:rsidRPr="00693777">
          <w:rPr>
            <w:rStyle w:val="a3"/>
          </w:rPr>
          <w:t>http://www.smm.lt/strategija/docs/vssi/090219/Dvidesimt_R_Zelvys.pdf</w:t>
        </w:r>
      </w:hyperlink>
    </w:p>
    <w:p w:rsidR="00347DA7" w:rsidRPr="00693777" w:rsidRDefault="00347DA7" w:rsidP="00464531">
      <w:pPr>
        <w:pStyle w:val="af1"/>
        <w:numPr>
          <w:ilvl w:val="0"/>
          <w:numId w:val="15"/>
        </w:numPr>
        <w:autoSpaceDE w:val="0"/>
        <w:autoSpaceDN w:val="0"/>
        <w:adjustRightInd w:val="0"/>
        <w:ind w:left="397" w:firstLine="0"/>
        <w:rPr>
          <w:rFonts w:ascii="Times New Roman" w:hAnsi="Times New Roman" w:cs="Times New Roman"/>
          <w:bCs/>
          <w:sz w:val="24"/>
          <w:szCs w:val="24"/>
        </w:rPr>
      </w:pPr>
      <w:r w:rsidRPr="00693777">
        <w:rPr>
          <w:rFonts w:ascii="Times New Roman" w:hAnsi="Times New Roman" w:cs="Times New Roman"/>
          <w:bCs/>
          <w:sz w:val="24"/>
          <w:szCs w:val="24"/>
        </w:rPr>
        <w:t xml:space="preserve"> </w:t>
      </w:r>
      <w:r w:rsidRPr="00F72A47">
        <w:rPr>
          <w:rFonts w:ascii="Times New Roman" w:hAnsi="Times New Roman" w:cs="Times New Roman"/>
          <w:b/>
          <w:bCs/>
          <w:sz w:val="24"/>
          <w:szCs w:val="24"/>
        </w:rPr>
        <w:t>Želvys R</w:t>
      </w:r>
      <w:r w:rsidRPr="00693777">
        <w:rPr>
          <w:rFonts w:ascii="Times New Roman" w:hAnsi="Times New Roman" w:cs="Times New Roman"/>
          <w:bCs/>
          <w:sz w:val="24"/>
          <w:szCs w:val="24"/>
        </w:rPr>
        <w:t>. (1998). Švietimo reformos. Vilnius: Garnelis.</w:t>
      </w:r>
    </w:p>
    <w:p w:rsidR="00347DA7" w:rsidRPr="00347DA7" w:rsidRDefault="00347DA7" w:rsidP="00347DA7">
      <w:pPr>
        <w:pStyle w:val="af5"/>
        <w:spacing w:before="0" w:beforeAutospacing="0" w:after="0" w:afterAutospacing="0"/>
        <w:ind w:left="397" w:firstLine="0"/>
      </w:pPr>
    </w:p>
    <w:p w:rsidR="00347DA7" w:rsidRPr="00347DA7" w:rsidRDefault="00347DA7" w:rsidP="00347DA7">
      <w:pPr>
        <w:pStyle w:val="af1"/>
        <w:ind w:left="397" w:firstLine="0"/>
        <w:rPr>
          <w:rFonts w:ascii="Times New Roman" w:hAnsi="Times New Roman" w:cs="Times New Roman"/>
          <w:sz w:val="24"/>
          <w:szCs w:val="24"/>
        </w:rPr>
      </w:pPr>
    </w:p>
    <w:p w:rsidR="00347DA7" w:rsidRPr="00347DA7" w:rsidRDefault="00347DA7" w:rsidP="00347DA7">
      <w:pPr>
        <w:pStyle w:val="af1"/>
        <w:ind w:left="397" w:firstLine="0"/>
        <w:rPr>
          <w:rFonts w:ascii="Times New Roman" w:hAnsi="Times New Roman" w:cs="Times New Roman"/>
          <w:sz w:val="24"/>
          <w:szCs w:val="24"/>
        </w:rPr>
      </w:pPr>
    </w:p>
    <w:p w:rsidR="00347DA7" w:rsidRPr="00347DA7" w:rsidRDefault="00347DA7" w:rsidP="00347DA7">
      <w:pPr>
        <w:pStyle w:val="af1"/>
        <w:autoSpaceDE w:val="0"/>
        <w:autoSpaceDN w:val="0"/>
        <w:adjustRightInd w:val="0"/>
        <w:ind w:left="397" w:firstLine="0"/>
        <w:rPr>
          <w:rFonts w:ascii="Times New Roman" w:hAnsi="Times New Roman" w:cs="Times New Roman"/>
          <w:sz w:val="24"/>
          <w:szCs w:val="24"/>
        </w:rPr>
      </w:pPr>
    </w:p>
    <w:p w:rsidR="00347DA7" w:rsidRPr="00347DA7" w:rsidRDefault="00347DA7" w:rsidP="00347DA7">
      <w:pPr>
        <w:ind w:left="397" w:firstLine="0"/>
      </w:pPr>
    </w:p>
    <w:p w:rsidR="00347DA7" w:rsidRPr="00347DA7" w:rsidRDefault="00347DA7" w:rsidP="00347DA7">
      <w:pPr>
        <w:ind w:left="397" w:firstLine="0"/>
      </w:pPr>
    </w:p>
    <w:p w:rsidR="00C70CD3" w:rsidRPr="00347DA7" w:rsidRDefault="00C70CD3" w:rsidP="00240846">
      <w:pPr>
        <w:autoSpaceDE w:val="0"/>
        <w:autoSpaceDN w:val="0"/>
        <w:adjustRightInd w:val="0"/>
        <w:ind w:firstLine="426"/>
        <w:rPr>
          <w:lang w:val="en-AU"/>
        </w:rPr>
      </w:pPr>
    </w:p>
    <w:p w:rsidR="00C70CD3" w:rsidRPr="00347DA7" w:rsidRDefault="00C70CD3" w:rsidP="00240846">
      <w:pPr>
        <w:autoSpaceDE w:val="0"/>
        <w:autoSpaceDN w:val="0"/>
        <w:adjustRightInd w:val="0"/>
        <w:ind w:firstLine="426"/>
        <w:rPr>
          <w:i/>
          <w:lang w:val="en-AU"/>
        </w:rPr>
      </w:pPr>
    </w:p>
    <w:p w:rsidR="00C70CD3" w:rsidRPr="00347DA7" w:rsidRDefault="00C70CD3" w:rsidP="00240846">
      <w:pPr>
        <w:autoSpaceDE w:val="0"/>
        <w:autoSpaceDN w:val="0"/>
        <w:adjustRightInd w:val="0"/>
        <w:ind w:firstLine="426"/>
        <w:rPr>
          <w:i/>
          <w:lang w:val="en-AU"/>
        </w:rPr>
      </w:pPr>
    </w:p>
    <w:p w:rsidR="00C70CD3" w:rsidRPr="00347DA7" w:rsidRDefault="00C70CD3" w:rsidP="00240846">
      <w:pPr>
        <w:autoSpaceDE w:val="0"/>
        <w:autoSpaceDN w:val="0"/>
        <w:adjustRightInd w:val="0"/>
        <w:ind w:firstLine="426"/>
        <w:rPr>
          <w:i/>
          <w:lang w:val="en-AU"/>
        </w:rPr>
      </w:pPr>
    </w:p>
    <w:p w:rsidR="00EF0E23" w:rsidRPr="00347DA7" w:rsidRDefault="00EF0E23" w:rsidP="009D2FE7">
      <w:pPr>
        <w:ind w:left="0" w:firstLine="0"/>
        <w:jc w:val="both"/>
      </w:pPr>
    </w:p>
    <w:p w:rsidR="00BE58C9" w:rsidRDefault="00BE58C9" w:rsidP="009D2FE7">
      <w:pPr>
        <w:jc w:val="right"/>
        <w:rPr>
          <w:b/>
          <w:sz w:val="28"/>
          <w:szCs w:val="28"/>
        </w:rPr>
      </w:pPr>
    </w:p>
    <w:p w:rsidR="00857F25" w:rsidRDefault="00EF0E23" w:rsidP="009D2FE7">
      <w:pPr>
        <w:jc w:val="right"/>
        <w:rPr>
          <w:b/>
          <w:sz w:val="28"/>
          <w:szCs w:val="28"/>
        </w:rPr>
      </w:pPr>
      <w:r w:rsidRPr="00EF0E23">
        <w:rPr>
          <w:b/>
          <w:sz w:val="28"/>
          <w:szCs w:val="28"/>
        </w:rPr>
        <w:lastRenderedPageBreak/>
        <w:t>PRIEDAI</w:t>
      </w:r>
      <w:r>
        <w:rPr>
          <w:b/>
          <w:sz w:val="28"/>
          <w:szCs w:val="28"/>
        </w:rPr>
        <w:t xml:space="preserve"> (1)</w:t>
      </w:r>
    </w:p>
    <w:p w:rsidR="00EF0E23" w:rsidRDefault="00EF0E23" w:rsidP="00EF0E23"/>
    <w:p w:rsidR="00EF0E23" w:rsidRDefault="00EF0E23" w:rsidP="00EF0E23">
      <w:pPr>
        <w:pStyle w:val="Style5"/>
        <w:widowControl/>
        <w:rPr>
          <w:rStyle w:val="FontStyle20"/>
          <w:lang w:val="lt-LT" w:eastAsia="lt-LT"/>
        </w:rPr>
      </w:pPr>
      <w:r>
        <w:rPr>
          <w:rStyle w:val="FontStyle20"/>
          <w:lang w:val="lt-LT" w:eastAsia="lt-LT"/>
        </w:rPr>
        <w:t>Anketa mokytojams</w:t>
      </w:r>
    </w:p>
    <w:p w:rsidR="00EF0E23" w:rsidRPr="003B22AF" w:rsidRDefault="00EF0E23" w:rsidP="00EF0E23">
      <w:pPr>
        <w:pStyle w:val="Style6"/>
        <w:widowControl/>
        <w:rPr>
          <w:rStyle w:val="FontStyle17"/>
          <w:sz w:val="28"/>
          <w:szCs w:val="28"/>
          <w:lang w:eastAsia="lt-LT"/>
        </w:rPr>
      </w:pPr>
      <w:r w:rsidRPr="003B22AF">
        <w:rPr>
          <w:rStyle w:val="FontStyle17"/>
          <w:sz w:val="28"/>
          <w:szCs w:val="28"/>
          <w:lang w:eastAsia="lt-LT"/>
        </w:rPr>
        <w:t>Gerbiama</w:t>
      </w:r>
      <w:r>
        <w:rPr>
          <w:rStyle w:val="FontStyle17"/>
          <w:sz w:val="28"/>
          <w:szCs w:val="28"/>
          <w:lang w:eastAsia="lt-LT"/>
        </w:rPr>
        <w:t>(-</w:t>
      </w:r>
      <w:r w:rsidRPr="003B22AF">
        <w:rPr>
          <w:rStyle w:val="FontStyle17"/>
          <w:sz w:val="28"/>
          <w:szCs w:val="28"/>
          <w:lang w:eastAsia="lt-LT"/>
        </w:rPr>
        <w:t>s</w:t>
      </w:r>
      <w:r>
        <w:rPr>
          <w:rStyle w:val="FontStyle17"/>
          <w:sz w:val="28"/>
          <w:szCs w:val="28"/>
          <w:lang w:eastAsia="lt-LT"/>
        </w:rPr>
        <w:t>)</w:t>
      </w:r>
      <w:r w:rsidRPr="003B22AF">
        <w:rPr>
          <w:rStyle w:val="FontStyle17"/>
          <w:sz w:val="28"/>
          <w:szCs w:val="28"/>
          <w:lang w:eastAsia="lt-LT"/>
        </w:rPr>
        <w:t>respondente,</w:t>
      </w:r>
    </w:p>
    <w:p w:rsidR="00EF0E23" w:rsidRPr="00CE195C" w:rsidRDefault="00EF0E23" w:rsidP="00EF0E23">
      <w:pPr>
        <w:pStyle w:val="Style12"/>
        <w:widowControl/>
        <w:rPr>
          <w:rStyle w:val="FontStyle15"/>
          <w:sz w:val="22"/>
          <w:szCs w:val="22"/>
          <w:lang w:val="lt-LT"/>
        </w:rPr>
      </w:pPr>
      <w:r w:rsidRPr="00CE195C">
        <w:rPr>
          <w:rStyle w:val="FontStyle15"/>
          <w:sz w:val="22"/>
          <w:szCs w:val="22"/>
          <w:lang w:val="lt-LT"/>
        </w:rPr>
        <w:t xml:space="preserve">šį tyrimą atlieka Mykolo </w:t>
      </w:r>
      <w:r w:rsidR="00AD7C40">
        <w:rPr>
          <w:rStyle w:val="FontStyle15"/>
          <w:sz w:val="22"/>
          <w:szCs w:val="22"/>
          <w:lang w:val="lt-LT"/>
        </w:rPr>
        <w:t>R</w:t>
      </w:r>
      <w:bookmarkStart w:id="19" w:name="_GoBack"/>
      <w:bookmarkEnd w:id="19"/>
      <w:r w:rsidR="00836CC4" w:rsidRPr="00CE195C">
        <w:rPr>
          <w:rStyle w:val="FontStyle15"/>
          <w:sz w:val="22"/>
          <w:szCs w:val="22"/>
          <w:lang w:val="lt-LT"/>
        </w:rPr>
        <w:t>omerio</w:t>
      </w:r>
      <w:r w:rsidRPr="00CE195C">
        <w:rPr>
          <w:rStyle w:val="FontStyle15"/>
          <w:sz w:val="22"/>
          <w:szCs w:val="22"/>
          <w:lang w:val="lt-LT"/>
        </w:rPr>
        <w:t xml:space="preserve"> universiteto Švietimo įstaigos administravimo magistratūros studentas Denis Potapčik.</w:t>
      </w:r>
      <w:r>
        <w:rPr>
          <w:rStyle w:val="FontStyle15"/>
          <w:sz w:val="22"/>
          <w:szCs w:val="22"/>
          <w:lang w:val="lt-LT"/>
        </w:rPr>
        <w:t xml:space="preserve"> Tyrimo tikslas – nustatyti mokyklų valdymo veiksmingumo ir centrinės valdžios švietimo strategijų ryšį.</w:t>
      </w:r>
      <w:r w:rsidRPr="00CE195C">
        <w:rPr>
          <w:rStyle w:val="FontStyle15"/>
          <w:sz w:val="22"/>
          <w:szCs w:val="22"/>
          <w:lang w:val="lt-LT"/>
        </w:rPr>
        <w:t xml:space="preserve"> Prašome Jūsų</w:t>
      </w:r>
      <w:r w:rsidRPr="00CE195C">
        <w:rPr>
          <w:rStyle w:val="FontStyle15"/>
          <w:b/>
          <w:sz w:val="22"/>
          <w:szCs w:val="22"/>
          <w:lang w:val="lt-LT"/>
        </w:rPr>
        <w:t xml:space="preserve"> atidžiai</w:t>
      </w:r>
      <w:r w:rsidRPr="00CE195C">
        <w:rPr>
          <w:rStyle w:val="FontStyle15"/>
          <w:sz w:val="22"/>
          <w:szCs w:val="22"/>
          <w:lang w:val="lt-LT"/>
        </w:rPr>
        <w:t xml:space="preserve"> perskaityti anketą. Labai svarbu, kad atsakytumėte </w:t>
      </w:r>
      <w:r w:rsidRPr="00CE195C">
        <w:rPr>
          <w:rStyle w:val="FontStyle15"/>
          <w:b/>
          <w:sz w:val="22"/>
          <w:szCs w:val="22"/>
          <w:lang w:val="lt-LT"/>
        </w:rPr>
        <w:t>nuoširdžiai</w:t>
      </w:r>
      <w:r w:rsidR="008D0768">
        <w:rPr>
          <w:rStyle w:val="FontStyle15"/>
          <w:b/>
          <w:sz w:val="22"/>
          <w:szCs w:val="22"/>
          <w:lang w:val="lt-LT"/>
        </w:rPr>
        <w:t xml:space="preserve"> </w:t>
      </w:r>
      <w:r w:rsidRPr="00CE195C">
        <w:rPr>
          <w:rStyle w:val="FontStyle15"/>
          <w:sz w:val="22"/>
          <w:szCs w:val="22"/>
          <w:lang w:val="lt-LT"/>
        </w:rPr>
        <w:t xml:space="preserve">ir </w:t>
      </w:r>
      <w:r w:rsidRPr="003F2120">
        <w:rPr>
          <w:rStyle w:val="FontStyle15"/>
          <w:b/>
          <w:sz w:val="22"/>
          <w:szCs w:val="22"/>
          <w:lang w:val="lt-LT"/>
        </w:rPr>
        <w:t>į visus</w:t>
      </w:r>
      <w:r w:rsidR="008D0768">
        <w:rPr>
          <w:rStyle w:val="FontStyle15"/>
          <w:b/>
          <w:sz w:val="22"/>
          <w:szCs w:val="22"/>
          <w:lang w:val="lt-LT"/>
        </w:rPr>
        <w:t xml:space="preserve"> </w:t>
      </w:r>
      <w:r w:rsidRPr="003F2120">
        <w:rPr>
          <w:rStyle w:val="FontStyle15"/>
          <w:b/>
          <w:sz w:val="22"/>
          <w:szCs w:val="22"/>
          <w:lang w:val="lt-LT"/>
        </w:rPr>
        <w:t>klausimus</w:t>
      </w:r>
      <w:r w:rsidRPr="00CE195C">
        <w:rPr>
          <w:rStyle w:val="FontStyle15"/>
          <w:sz w:val="22"/>
          <w:szCs w:val="22"/>
          <w:lang w:val="lt-LT"/>
        </w:rPr>
        <w:t xml:space="preserve">. Vardo ir pavardės niekur nurodyti nereikia, jūsų atsakymai į klausimus bus naudojami tik moksliniais tikslais. Duomenų </w:t>
      </w:r>
      <w:r w:rsidRPr="004B6955">
        <w:rPr>
          <w:rStyle w:val="FontStyle15"/>
          <w:b/>
          <w:sz w:val="22"/>
          <w:szCs w:val="22"/>
          <w:lang w:val="lt-LT"/>
        </w:rPr>
        <w:t>anonimiškumas garantuojamas</w:t>
      </w:r>
      <w:r w:rsidRPr="00CE195C">
        <w:rPr>
          <w:rStyle w:val="FontStyle15"/>
          <w:sz w:val="22"/>
          <w:szCs w:val="22"/>
          <w:lang w:val="lt-LT"/>
        </w:rPr>
        <w:t>.</w:t>
      </w:r>
      <w:r w:rsidR="008D0768">
        <w:rPr>
          <w:rStyle w:val="FontStyle15"/>
          <w:sz w:val="22"/>
          <w:szCs w:val="22"/>
          <w:lang w:val="lt-LT"/>
        </w:rPr>
        <w:t xml:space="preserve"> </w:t>
      </w:r>
      <w:r w:rsidRPr="00C31E3C">
        <w:rPr>
          <w:bCs/>
          <w:sz w:val="22"/>
          <w:szCs w:val="22"/>
          <w:lang w:val="lt-LT"/>
        </w:rPr>
        <w:t>Jūsų</w:t>
      </w:r>
      <w:r w:rsidRPr="00C31E3C">
        <w:rPr>
          <w:b/>
          <w:bCs/>
          <w:sz w:val="22"/>
          <w:szCs w:val="22"/>
          <w:lang w:val="lt-LT"/>
        </w:rPr>
        <w:t xml:space="preserve"> asmeninė</w:t>
      </w:r>
      <w:r w:rsidR="008D0768">
        <w:rPr>
          <w:b/>
          <w:bCs/>
          <w:sz w:val="22"/>
          <w:szCs w:val="22"/>
          <w:lang w:val="lt-LT"/>
        </w:rPr>
        <w:t xml:space="preserve"> </w:t>
      </w:r>
      <w:r w:rsidRPr="00C31E3C">
        <w:rPr>
          <w:bCs/>
          <w:sz w:val="22"/>
          <w:szCs w:val="22"/>
          <w:lang w:val="lt-LT"/>
        </w:rPr>
        <w:t>nuomonė</w:t>
      </w:r>
      <w:r>
        <w:rPr>
          <w:b/>
          <w:bCs/>
          <w:sz w:val="22"/>
          <w:szCs w:val="22"/>
          <w:lang w:val="lt-LT"/>
        </w:rPr>
        <w:t xml:space="preserve"> labai svarbi</w:t>
      </w:r>
      <w:r w:rsidRPr="00CE195C">
        <w:rPr>
          <w:b/>
          <w:bCs/>
          <w:sz w:val="22"/>
          <w:szCs w:val="22"/>
          <w:lang w:val="lt-LT"/>
        </w:rPr>
        <w:t>.</w:t>
      </w:r>
    </w:p>
    <w:p w:rsidR="00EF0E23" w:rsidRDefault="00EF0E23" w:rsidP="00EF0E23">
      <w:pPr>
        <w:pStyle w:val="Style10"/>
        <w:widowControl/>
        <w:rPr>
          <w:rStyle w:val="FontStyle15"/>
          <w:i w:val="0"/>
          <w:sz w:val="20"/>
          <w:szCs w:val="20"/>
          <w:lang w:val="lt-LT"/>
        </w:rPr>
      </w:pPr>
      <w:r w:rsidRPr="00CE195C">
        <w:rPr>
          <w:rStyle w:val="FontStyle15"/>
          <w:sz w:val="22"/>
          <w:szCs w:val="22"/>
          <w:lang w:val="lt-LT"/>
        </w:rPr>
        <w:t>Iš anksto dėkoju, Denis Potapčik</w:t>
      </w:r>
      <w:r w:rsidRPr="00CE195C">
        <w:rPr>
          <w:rStyle w:val="FontStyle15"/>
          <w:sz w:val="20"/>
          <w:szCs w:val="20"/>
          <w:lang w:val="lt-LT"/>
        </w:rPr>
        <w:t>.</w:t>
      </w:r>
    </w:p>
    <w:p w:rsidR="00EF0E23" w:rsidRPr="00145A36" w:rsidRDefault="00EF0E23" w:rsidP="00EF0E23">
      <w:pPr>
        <w:pStyle w:val="Style5"/>
        <w:widowControl/>
        <w:rPr>
          <w:rStyle w:val="FontStyle20"/>
          <w:lang w:val="lt-LT" w:eastAsia="lt-LT"/>
        </w:rPr>
      </w:pPr>
    </w:p>
    <w:p w:rsidR="00EF0E23" w:rsidRDefault="00EF0E23" w:rsidP="00EF0E23">
      <w:pPr>
        <w:pStyle w:val="Style5"/>
        <w:widowControl/>
        <w:jc w:val="center"/>
        <w:rPr>
          <w:rStyle w:val="FontStyle20"/>
          <w:lang w:val="lt-LT" w:eastAsia="lt-LT"/>
        </w:rPr>
      </w:pPr>
      <w:r>
        <w:rPr>
          <w:rStyle w:val="FontStyle20"/>
          <w:lang w:val="lt-LT" w:eastAsia="lt-LT"/>
        </w:rPr>
        <w:t>ANKETA</w:t>
      </w:r>
    </w:p>
    <w:p w:rsidR="00EF0E23" w:rsidRDefault="000157E6" w:rsidP="00EF0E23">
      <w:pPr>
        <w:pStyle w:val="Style5"/>
        <w:widowControl/>
        <w:jc w:val="center"/>
        <w:rPr>
          <w:b/>
          <w:bCs/>
          <w:color w:val="000000"/>
          <w:sz w:val="20"/>
          <w:szCs w:val="20"/>
        </w:rPr>
      </w:pPr>
      <w:r>
        <w:rPr>
          <w:b/>
          <w:bCs/>
          <w:noProof/>
          <w:color w:val="000000"/>
          <w:sz w:val="20"/>
          <w:szCs w:val="20"/>
          <w:lang w:val="lt-LT" w:eastAsia="lt-LT"/>
        </w:rPr>
        <w:pict>
          <v:group id="_x0000_s1031" style="position:absolute;left:0;text-align:left;margin-left:405.65pt;margin-top:6.75pt;width:18.7pt;height:18.7pt;z-index:-251649024;mso-position-horizontal-relative:page" coordorigin="9612,-538" coordsize="374,374" o:allowincell="f">
            <v:shape id="_x0000_s1032" style="position:absolute;left:9619;top:-397;width:360;height:182" coordsize="360,182" o:allowincell="f" path="m360,l,182e" filled="f" strokeweight=".25364mm">
              <v:path arrowok="t"/>
            </v:shape>
            <v:shape id="_x0000_s1033" style="position:absolute;left:9619;top:-531;width:360;height:360" coordsize="360,360" o:allowincell="f" path="m,l360,360e" filled="f" strokeweight=".25364mm">
              <v:path arrowok="t"/>
            </v:shape>
            <w10:wrap anchorx="page"/>
          </v:group>
        </w:pict>
      </w:r>
    </w:p>
    <w:p w:rsidR="00EF0E23" w:rsidRPr="007E5EE2" w:rsidRDefault="00EF0E23" w:rsidP="00EF0E23">
      <w:pPr>
        <w:pStyle w:val="Style5"/>
        <w:widowControl/>
        <w:rPr>
          <w:rStyle w:val="FontStyle20"/>
          <w:b w:val="0"/>
          <w:lang w:val="lt-LT" w:eastAsia="lt-LT"/>
        </w:rPr>
      </w:pPr>
      <w:r w:rsidRPr="007E5EE2">
        <w:rPr>
          <w:bCs/>
          <w:color w:val="000000"/>
        </w:rPr>
        <w:t>J</w:t>
      </w:r>
      <w:r w:rsidRPr="007E5EE2">
        <w:rPr>
          <w:bCs/>
          <w:color w:val="000000"/>
          <w:spacing w:val="-6"/>
        </w:rPr>
        <w:t>u</w:t>
      </w:r>
      <w:r w:rsidRPr="007E5EE2">
        <w:rPr>
          <w:bCs/>
          <w:color w:val="000000"/>
          <w:spacing w:val="-5"/>
        </w:rPr>
        <w:t>m</w:t>
      </w:r>
      <w:r w:rsidRPr="007E5EE2">
        <w:rPr>
          <w:bCs/>
          <w:color w:val="000000"/>
        </w:rPr>
        <w:t>s</w:t>
      </w:r>
      <w:r w:rsidR="002B014C">
        <w:rPr>
          <w:bCs/>
          <w:color w:val="000000"/>
        </w:rPr>
        <w:t xml:space="preserve"> </w:t>
      </w:r>
      <w:r w:rsidRPr="007E5EE2">
        <w:rPr>
          <w:bCs/>
          <w:color w:val="000000"/>
          <w:u w:val="thick"/>
        </w:rPr>
        <w:t>t</w:t>
      </w:r>
      <w:r w:rsidRPr="007E5EE2">
        <w:rPr>
          <w:bCs/>
          <w:color w:val="000000"/>
          <w:w w:val="101"/>
          <w:u w:val="thick"/>
        </w:rPr>
        <w:t>i</w:t>
      </w:r>
      <w:r w:rsidRPr="007E5EE2">
        <w:rPr>
          <w:bCs/>
          <w:color w:val="000000"/>
          <w:u w:val="thick"/>
        </w:rPr>
        <w:t>nkan</w:t>
      </w:r>
      <w:r w:rsidRPr="007E5EE2">
        <w:rPr>
          <w:bCs/>
          <w:color w:val="000000"/>
          <w:w w:val="101"/>
          <w:u w:val="thick"/>
        </w:rPr>
        <w:t>či</w:t>
      </w:r>
      <w:r w:rsidRPr="007E5EE2">
        <w:rPr>
          <w:bCs/>
          <w:color w:val="000000"/>
          <w:u w:val="thick"/>
        </w:rPr>
        <w:t>us</w:t>
      </w:r>
      <w:r w:rsidR="002B014C">
        <w:rPr>
          <w:bCs/>
          <w:color w:val="000000"/>
          <w:u w:val="thick"/>
        </w:rPr>
        <w:t xml:space="preserve"> </w:t>
      </w:r>
      <w:r w:rsidRPr="007E5EE2">
        <w:rPr>
          <w:bCs/>
          <w:color w:val="000000"/>
        </w:rPr>
        <w:t>at</w:t>
      </w:r>
      <w:r w:rsidRPr="007E5EE2">
        <w:rPr>
          <w:bCs/>
          <w:color w:val="000000"/>
          <w:spacing w:val="-2"/>
        </w:rPr>
        <w:t>s</w:t>
      </w:r>
      <w:r w:rsidRPr="007E5EE2">
        <w:rPr>
          <w:bCs/>
          <w:color w:val="000000"/>
          <w:spacing w:val="-5"/>
        </w:rPr>
        <w:t>a</w:t>
      </w:r>
      <w:r w:rsidRPr="007E5EE2">
        <w:rPr>
          <w:bCs/>
          <w:color w:val="000000"/>
          <w:spacing w:val="3"/>
        </w:rPr>
        <w:t>k</w:t>
      </w:r>
      <w:r w:rsidRPr="007E5EE2">
        <w:rPr>
          <w:bCs/>
          <w:color w:val="000000"/>
        </w:rPr>
        <w:t>y</w:t>
      </w:r>
      <w:r w:rsidRPr="007E5EE2">
        <w:rPr>
          <w:bCs/>
          <w:color w:val="000000"/>
          <w:spacing w:val="-5"/>
        </w:rPr>
        <w:t>m</w:t>
      </w:r>
      <w:r w:rsidRPr="007E5EE2">
        <w:rPr>
          <w:bCs/>
          <w:color w:val="000000"/>
          <w:spacing w:val="-6"/>
        </w:rPr>
        <w:t>u</w:t>
      </w:r>
      <w:r w:rsidRPr="007E5EE2">
        <w:rPr>
          <w:bCs/>
          <w:color w:val="000000"/>
        </w:rPr>
        <w:t>s</w:t>
      </w:r>
      <w:r w:rsidR="002B014C">
        <w:rPr>
          <w:bCs/>
          <w:color w:val="000000"/>
        </w:rPr>
        <w:t xml:space="preserve"> </w:t>
      </w:r>
      <w:r w:rsidRPr="007E5EE2">
        <w:rPr>
          <w:bCs/>
          <w:color w:val="000000"/>
          <w:spacing w:val="2"/>
        </w:rPr>
        <w:t>ž</w:t>
      </w:r>
      <w:r w:rsidRPr="007E5EE2">
        <w:rPr>
          <w:bCs/>
          <w:color w:val="000000"/>
        </w:rPr>
        <w:t>y</w:t>
      </w:r>
      <w:r w:rsidRPr="007E5EE2">
        <w:rPr>
          <w:bCs/>
          <w:color w:val="000000"/>
          <w:spacing w:val="-5"/>
        </w:rPr>
        <w:t>m</w:t>
      </w:r>
      <w:r w:rsidRPr="007E5EE2">
        <w:rPr>
          <w:bCs/>
          <w:color w:val="000000"/>
          <w:spacing w:val="2"/>
        </w:rPr>
        <w:t>ė</w:t>
      </w:r>
      <w:r w:rsidRPr="007E5EE2">
        <w:rPr>
          <w:bCs/>
          <w:color w:val="000000"/>
          <w:spacing w:val="-2"/>
        </w:rPr>
        <w:t>k</w:t>
      </w:r>
      <w:r w:rsidRPr="007E5EE2">
        <w:rPr>
          <w:bCs/>
          <w:color w:val="000000"/>
          <w:spacing w:val="1"/>
        </w:rPr>
        <w:t>i</w:t>
      </w:r>
      <w:r w:rsidRPr="007E5EE2">
        <w:rPr>
          <w:bCs/>
          <w:color w:val="000000"/>
        </w:rPr>
        <w:t>te</w:t>
      </w:r>
      <w:r w:rsidR="002B014C">
        <w:rPr>
          <w:bCs/>
          <w:color w:val="000000"/>
        </w:rPr>
        <w:t xml:space="preserve"> </w:t>
      </w:r>
      <w:r w:rsidRPr="007E5EE2">
        <w:rPr>
          <w:bCs/>
          <w:color w:val="000000"/>
          <w:spacing w:val="-2"/>
        </w:rPr>
        <w:t>š</w:t>
      </w:r>
      <w:r w:rsidRPr="007E5EE2">
        <w:rPr>
          <w:bCs/>
          <w:color w:val="000000"/>
          <w:spacing w:val="1"/>
        </w:rPr>
        <w:t>i</w:t>
      </w:r>
      <w:r w:rsidRPr="007E5EE2">
        <w:rPr>
          <w:bCs/>
          <w:color w:val="000000"/>
          <w:spacing w:val="-5"/>
        </w:rPr>
        <w:t>t</w:t>
      </w:r>
      <w:r w:rsidRPr="007E5EE2">
        <w:rPr>
          <w:bCs/>
          <w:color w:val="000000"/>
        </w:rPr>
        <w:t>a</w:t>
      </w:r>
      <w:r w:rsidRPr="007E5EE2">
        <w:rPr>
          <w:bCs/>
          <w:color w:val="000000"/>
          <w:spacing w:val="1"/>
        </w:rPr>
        <w:t>i</w:t>
      </w:r>
      <w:r w:rsidRPr="007E5EE2">
        <w:rPr>
          <w:bCs/>
          <w:color w:val="000000"/>
        </w:rPr>
        <w:t>p</w:t>
      </w:r>
      <w:r>
        <w:rPr>
          <w:bCs/>
          <w:color w:val="000000"/>
        </w:rPr>
        <w:t>:</w:t>
      </w:r>
    </w:p>
    <w:p w:rsidR="00EF0E23" w:rsidRPr="007E5EE2" w:rsidRDefault="00EF0E23" w:rsidP="00EF0E23">
      <w:pPr>
        <w:pStyle w:val="Style5"/>
        <w:widowControl/>
        <w:rPr>
          <w:rStyle w:val="FontStyle20"/>
          <w:b w:val="0"/>
          <w:lang w:val="lt-LT" w:eastAsia="lt-LT"/>
        </w:rPr>
      </w:pPr>
    </w:p>
    <w:p w:rsidR="00EF0E23" w:rsidRDefault="00EF0E23" w:rsidP="00EF0E23">
      <w:pPr>
        <w:pStyle w:val="af1"/>
        <w:numPr>
          <w:ilvl w:val="0"/>
          <w:numId w:val="31"/>
        </w:numPr>
        <w:spacing w:before="120" w:after="120" w:line="240" w:lineRule="auto"/>
      </w:pPr>
      <w:r w:rsidRPr="00A2379A">
        <w:rPr>
          <w:b/>
          <w:bCs/>
        </w:rPr>
        <w:t xml:space="preserve">Jūsų lytis </w:t>
      </w:r>
      <w:r w:rsidRPr="00A2379A">
        <w:rPr>
          <w:bCs/>
        </w:rPr>
        <w:t>(pažymėkite kvadratą)</w:t>
      </w:r>
      <w:r w:rsidRPr="00A2379A">
        <w:t xml:space="preserve">:    </w:t>
      </w:r>
      <w:r w:rsidR="000157E6" w:rsidRPr="00A2379A">
        <w:fldChar w:fldCharType="begin">
          <w:ffData>
            <w:name w:val="Tikrinti1"/>
            <w:enabled/>
            <w:calcOnExit w:val="0"/>
            <w:checkBox>
              <w:sizeAuto/>
              <w:default w:val="0"/>
            </w:checkBox>
          </w:ffData>
        </w:fldChar>
      </w:r>
      <w:r w:rsidRPr="00A2379A">
        <w:instrText xml:space="preserve"> FORMCHECKBOX </w:instrText>
      </w:r>
      <w:r w:rsidR="000157E6" w:rsidRPr="00A2379A">
        <w:fldChar w:fldCharType="end"/>
      </w:r>
      <w:r w:rsidRPr="00A2379A">
        <w:t xml:space="preserve"> Vyras  </w:t>
      </w:r>
      <w:r w:rsidR="000157E6" w:rsidRPr="00A2379A">
        <w:rPr>
          <w:highlight w:val="lightGray"/>
        </w:rPr>
        <w:fldChar w:fldCharType="begin">
          <w:ffData>
            <w:name w:val="Tikrinti1"/>
            <w:enabled/>
            <w:calcOnExit w:val="0"/>
            <w:checkBox>
              <w:sizeAuto/>
              <w:default w:val="0"/>
            </w:checkBox>
          </w:ffData>
        </w:fldChar>
      </w:r>
      <w:r w:rsidRPr="00A2379A">
        <w:rPr>
          <w:highlight w:val="lightGray"/>
        </w:rPr>
        <w:instrText xml:space="preserve"> FORMCHECKBOX </w:instrText>
      </w:r>
      <w:r w:rsidR="000157E6" w:rsidRPr="00A2379A">
        <w:rPr>
          <w:highlight w:val="lightGray"/>
        </w:rPr>
      </w:r>
      <w:r w:rsidR="000157E6" w:rsidRPr="00A2379A">
        <w:rPr>
          <w:highlight w:val="lightGray"/>
        </w:rPr>
        <w:fldChar w:fldCharType="end"/>
      </w:r>
      <w:r w:rsidRPr="00A2379A">
        <w:t xml:space="preserve">  Moteris</w:t>
      </w:r>
    </w:p>
    <w:p w:rsidR="00EF0E23" w:rsidRPr="00A2379A" w:rsidRDefault="00EF0E23" w:rsidP="00EF0E23">
      <w:pPr>
        <w:pStyle w:val="af1"/>
        <w:spacing w:before="120" w:after="120"/>
      </w:pPr>
    </w:p>
    <w:p w:rsidR="00EF0E23" w:rsidRDefault="00EF0E23" w:rsidP="00EF0E23">
      <w:pPr>
        <w:pStyle w:val="af1"/>
        <w:numPr>
          <w:ilvl w:val="0"/>
          <w:numId w:val="31"/>
        </w:numPr>
        <w:spacing w:before="120" w:after="120" w:line="240" w:lineRule="auto"/>
      </w:pPr>
      <w:r w:rsidRPr="00A2379A">
        <w:rPr>
          <w:b/>
          <w:bCs/>
        </w:rPr>
        <w:t xml:space="preserve">Jūsų amžius </w:t>
      </w:r>
      <w:r w:rsidRPr="00A2379A">
        <w:rPr>
          <w:bCs/>
        </w:rPr>
        <w:t>(įrašykite)</w:t>
      </w:r>
      <w:r w:rsidRPr="00A2379A">
        <w:t xml:space="preserve"> ........................................................................</w:t>
      </w:r>
    </w:p>
    <w:p w:rsidR="00EF0E23" w:rsidRPr="006D6488" w:rsidRDefault="00EF0E23" w:rsidP="00EF0E23">
      <w:pPr>
        <w:pStyle w:val="af1"/>
      </w:pPr>
    </w:p>
    <w:p w:rsidR="00EF0E23" w:rsidRPr="006D6488" w:rsidRDefault="00EF0E23" w:rsidP="00EF0E23">
      <w:pPr>
        <w:pStyle w:val="af1"/>
        <w:spacing w:before="120" w:after="120"/>
      </w:pPr>
    </w:p>
    <w:p w:rsidR="00EF0E23" w:rsidRDefault="00EF0E23" w:rsidP="00EF0E23">
      <w:pPr>
        <w:pStyle w:val="af1"/>
        <w:numPr>
          <w:ilvl w:val="0"/>
          <w:numId w:val="31"/>
        </w:numPr>
        <w:spacing w:before="120" w:after="120" w:line="240" w:lineRule="auto"/>
      </w:pPr>
      <w:r w:rsidRPr="00A2379A">
        <w:rPr>
          <w:b/>
          <w:bCs/>
        </w:rPr>
        <w:t xml:space="preserve">Jūsų išsilavinimas </w:t>
      </w:r>
      <w:r w:rsidRPr="00A2379A">
        <w:rPr>
          <w:bCs/>
        </w:rPr>
        <w:t>(</w:t>
      </w:r>
      <w:r w:rsidRPr="002100F4">
        <w:rPr>
          <w:bCs/>
          <w:sz w:val="20"/>
          <w:szCs w:val="20"/>
        </w:rPr>
        <w:t>pažymėkite kvadratą</w:t>
      </w:r>
      <w:r w:rsidRPr="00A2379A">
        <w:rPr>
          <w:bCs/>
        </w:rPr>
        <w:t>)</w:t>
      </w:r>
      <w:r w:rsidRPr="00A2379A">
        <w:t xml:space="preserve">:    </w:t>
      </w:r>
      <w:r w:rsidR="000157E6" w:rsidRPr="00A2379A">
        <w:fldChar w:fldCharType="begin">
          <w:ffData>
            <w:name w:val="Tikrinti1"/>
            <w:enabled/>
            <w:calcOnExit w:val="0"/>
            <w:checkBox>
              <w:sizeAuto/>
              <w:default w:val="0"/>
            </w:checkBox>
          </w:ffData>
        </w:fldChar>
      </w:r>
      <w:r w:rsidRPr="00A2379A">
        <w:instrText xml:space="preserve"> FORMCHECKBOX </w:instrText>
      </w:r>
      <w:r w:rsidR="000157E6" w:rsidRPr="00A2379A">
        <w:fldChar w:fldCharType="end"/>
      </w:r>
      <w:r w:rsidRPr="00A2379A">
        <w:t xml:space="preserve">Vidurinis </w:t>
      </w:r>
      <w:r w:rsidR="000157E6" w:rsidRPr="00A2379A">
        <w:fldChar w:fldCharType="begin">
          <w:ffData>
            <w:name w:val="Tikrinti1"/>
            <w:enabled/>
            <w:calcOnExit w:val="0"/>
            <w:checkBox>
              <w:sizeAuto/>
              <w:default w:val="0"/>
            </w:checkBox>
          </w:ffData>
        </w:fldChar>
      </w:r>
      <w:r w:rsidRPr="00A2379A">
        <w:instrText xml:space="preserve"> FORMCHECKBOX </w:instrText>
      </w:r>
      <w:r w:rsidR="000157E6" w:rsidRPr="00A2379A">
        <w:fldChar w:fldCharType="end"/>
      </w:r>
      <w:r w:rsidRPr="00A2379A">
        <w:t xml:space="preserve">  Aukštasis </w:t>
      </w:r>
      <w:r>
        <w:t>ne</w:t>
      </w:r>
      <w:r w:rsidRPr="00A2379A">
        <w:t xml:space="preserve">universitetinis  </w:t>
      </w:r>
      <w:r w:rsidR="000157E6" w:rsidRPr="00A2379A">
        <w:fldChar w:fldCharType="begin">
          <w:ffData>
            <w:name w:val="Tikrinti1"/>
            <w:enabled/>
            <w:calcOnExit w:val="0"/>
            <w:checkBox>
              <w:sizeAuto/>
              <w:default w:val="0"/>
            </w:checkBox>
          </w:ffData>
        </w:fldChar>
      </w:r>
      <w:r w:rsidRPr="00A2379A">
        <w:instrText xml:space="preserve"> FORMCHECKBOX </w:instrText>
      </w:r>
      <w:r w:rsidR="000157E6" w:rsidRPr="00A2379A">
        <w:fldChar w:fldCharType="end"/>
      </w:r>
      <w:r>
        <w:t xml:space="preserve"> Aukštasis </w:t>
      </w:r>
      <w:r w:rsidRPr="00A2379A">
        <w:t>universitetinis</w:t>
      </w:r>
    </w:p>
    <w:p w:rsidR="00EF0E23" w:rsidRPr="00A2379A" w:rsidRDefault="00EF0E23" w:rsidP="00EF0E23">
      <w:pPr>
        <w:pStyle w:val="af1"/>
        <w:spacing w:before="120" w:after="120"/>
      </w:pPr>
    </w:p>
    <w:p w:rsidR="00EF0E23" w:rsidRPr="00A2379A" w:rsidRDefault="00EF0E23" w:rsidP="002F0A7E">
      <w:pPr>
        <w:pStyle w:val="af1"/>
        <w:numPr>
          <w:ilvl w:val="0"/>
          <w:numId w:val="31"/>
        </w:numPr>
        <w:spacing w:before="120" w:after="120"/>
        <w:ind w:left="426" w:firstLine="0"/>
      </w:pPr>
      <w:r w:rsidRPr="00A2379A">
        <w:rPr>
          <w:b/>
        </w:rPr>
        <w:t xml:space="preserve">Jūsų pareigos </w:t>
      </w:r>
      <w:r w:rsidRPr="00A2379A">
        <w:rPr>
          <w:bCs/>
        </w:rPr>
        <w:t>(pažymėkite kvadratą)</w:t>
      </w:r>
      <w:r w:rsidRPr="00A2379A">
        <w:t xml:space="preserve">:  </w:t>
      </w:r>
      <w:r w:rsidR="000157E6" w:rsidRPr="00A2379A">
        <w:fldChar w:fldCharType="begin">
          <w:ffData>
            <w:name w:val="Tikrinti1"/>
            <w:enabled/>
            <w:calcOnExit w:val="0"/>
            <w:checkBox>
              <w:sizeAuto/>
              <w:default w:val="0"/>
            </w:checkBox>
          </w:ffData>
        </w:fldChar>
      </w:r>
      <w:r w:rsidRPr="00A2379A">
        <w:instrText xml:space="preserve"> FORMCHECKBOX </w:instrText>
      </w:r>
      <w:r w:rsidR="000157E6" w:rsidRPr="00A2379A">
        <w:fldChar w:fldCharType="end"/>
      </w:r>
      <w:r>
        <w:t xml:space="preserve"> Mokytoja (-s)</w:t>
      </w:r>
    </w:p>
    <w:p w:rsidR="00EF0E23" w:rsidRPr="002861AC" w:rsidRDefault="002B014C" w:rsidP="002F0A7E">
      <w:pPr>
        <w:spacing w:before="120" w:after="120"/>
        <w:ind w:firstLine="0"/>
        <w:rPr>
          <w:sz w:val="16"/>
          <w:szCs w:val="16"/>
        </w:rPr>
      </w:pPr>
      <w:r>
        <w:rPr>
          <w:sz w:val="22"/>
          <w:szCs w:val="22"/>
        </w:rPr>
        <w:t xml:space="preserve">                                                                           </w:t>
      </w:r>
      <w:r w:rsidR="000157E6"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00EF0E23">
        <w:rPr>
          <w:sz w:val="22"/>
          <w:szCs w:val="22"/>
        </w:rPr>
        <w:t xml:space="preserve">  Direktorius </w:t>
      </w:r>
      <w:r w:rsidR="00EF0E23">
        <w:t>(-ė)</w:t>
      </w:r>
    </w:p>
    <w:p w:rsidR="00EF0E23" w:rsidRDefault="002B014C" w:rsidP="002F0A7E">
      <w:pPr>
        <w:spacing w:before="120" w:after="120"/>
        <w:ind w:firstLine="0"/>
        <w:rPr>
          <w:sz w:val="22"/>
          <w:szCs w:val="22"/>
        </w:rPr>
      </w:pPr>
      <w:r>
        <w:rPr>
          <w:sz w:val="22"/>
          <w:szCs w:val="22"/>
        </w:rPr>
        <w:t xml:space="preserve">                                                                           </w:t>
      </w:r>
      <w:r w:rsidR="000157E6"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00EF0E23">
        <w:rPr>
          <w:sz w:val="22"/>
          <w:szCs w:val="22"/>
        </w:rPr>
        <w:t xml:space="preserve"> Direktoriaus – Pavaduotoja (-s)</w:t>
      </w:r>
    </w:p>
    <w:p w:rsidR="00EF0E23" w:rsidRPr="00A2379A" w:rsidRDefault="00EF0E23" w:rsidP="00EF0E23">
      <w:pPr>
        <w:pStyle w:val="af1"/>
        <w:numPr>
          <w:ilvl w:val="0"/>
          <w:numId w:val="31"/>
        </w:numPr>
        <w:spacing w:before="120" w:after="120" w:line="240" w:lineRule="auto"/>
      </w:pPr>
      <w:r w:rsidRPr="00A2379A">
        <w:rPr>
          <w:b/>
        </w:rPr>
        <w:t>Dabartinė Jūsų turimavadybinė kategorija</w:t>
      </w:r>
      <w:r w:rsidRPr="00A2379A">
        <w:rPr>
          <w:bCs/>
        </w:rPr>
        <w:t>(pažymėkite kvadratą)</w:t>
      </w:r>
      <w:r w:rsidRPr="00A2379A">
        <w:t xml:space="preserve">: </w:t>
      </w:r>
    </w:p>
    <w:p w:rsidR="00EF0E23"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I</w:t>
      </w:r>
    </w:p>
    <w:p w:rsidR="00EF0E23"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II</w:t>
      </w:r>
    </w:p>
    <w:p w:rsidR="00EF0E23"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III</w:t>
      </w:r>
    </w:p>
    <w:p w:rsidR="00EF0E23" w:rsidRDefault="000157E6" w:rsidP="006A7EFC">
      <w:pPr>
        <w:spacing w:before="120" w:after="120"/>
        <w:ind w:right="2211"/>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sidRPr="00A2379A">
        <w:rPr>
          <w:sz w:val="22"/>
          <w:szCs w:val="22"/>
        </w:rPr>
        <w:t>Nėra</w:t>
      </w:r>
    </w:p>
    <w:p w:rsidR="00EF0E23" w:rsidRDefault="00EF0E23" w:rsidP="00EF0E23">
      <w:pPr>
        <w:pStyle w:val="Style9"/>
        <w:widowControl/>
        <w:rPr>
          <w:rStyle w:val="FontStyle18"/>
          <w:b/>
          <w:lang w:val="lt-LT" w:eastAsia="lt-LT"/>
        </w:rPr>
      </w:pPr>
      <w:r>
        <w:rPr>
          <w:rStyle w:val="FontStyle21"/>
          <w:b/>
          <w:lang w:val="lt-LT"/>
        </w:rPr>
        <w:t xml:space="preserve">       6.  </w:t>
      </w:r>
      <w:r w:rsidRPr="00E358F5">
        <w:rPr>
          <w:rStyle w:val="FontStyle21"/>
          <w:b/>
          <w:lang w:val="lt-LT"/>
        </w:rPr>
        <w:t>Jūsų profesinė kvalifikacinė kategorija</w:t>
      </w:r>
      <w:r w:rsidRPr="00D40095">
        <w:rPr>
          <w:rStyle w:val="FontStyle18"/>
          <w:b/>
          <w:lang w:val="lt-LT" w:eastAsia="lt-LT"/>
        </w:rPr>
        <w:t>(</w:t>
      </w:r>
      <w:r w:rsidRPr="00D40095">
        <w:rPr>
          <w:rStyle w:val="FontStyle18"/>
          <w:lang w:val="lt-LT" w:eastAsia="lt-LT"/>
        </w:rPr>
        <w:t xml:space="preserve">PAŽYMĖKITE </w:t>
      </w:r>
      <w:r w:rsidRPr="00D40095">
        <w:rPr>
          <w:rStyle w:val="FontStyle19"/>
          <w:lang w:eastAsia="lt-LT"/>
        </w:rPr>
        <w:t xml:space="preserve">VIENĄ </w:t>
      </w:r>
      <w:r w:rsidRPr="00D40095">
        <w:rPr>
          <w:rStyle w:val="FontStyle18"/>
          <w:lang w:val="lt-LT" w:eastAsia="lt-LT"/>
        </w:rPr>
        <w:t>IŠ ATSAKYMŲ</w:t>
      </w:r>
      <w:r w:rsidRPr="0066753D">
        <w:rPr>
          <w:rStyle w:val="FontStyle18"/>
          <w:b/>
          <w:lang w:val="lt-LT" w:eastAsia="lt-LT"/>
        </w:rPr>
        <w:t>):</w:t>
      </w:r>
    </w:p>
    <w:p w:rsidR="00EF0E23" w:rsidRPr="0066753D" w:rsidRDefault="00EF0E23" w:rsidP="00EF0E23">
      <w:pPr>
        <w:pStyle w:val="Style9"/>
        <w:widowControl/>
        <w:rPr>
          <w:rStyle w:val="FontStyle18"/>
          <w:b/>
          <w:lang w:val="lt-LT" w:eastAsia="lt-LT"/>
        </w:rPr>
      </w:pPr>
    </w:p>
    <w:p w:rsidR="00EF0E23"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mokytojas metodininkas                                                   </w:t>
      </w: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mokytojas</w:t>
      </w:r>
    </w:p>
    <w:p w:rsidR="00EF0E23"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vyr. </w:t>
      </w:r>
      <w:r w:rsidR="006A7EFC">
        <w:rPr>
          <w:sz w:val="22"/>
          <w:szCs w:val="22"/>
        </w:rPr>
        <w:t>M</w:t>
      </w:r>
      <w:r w:rsidR="00EF0E23">
        <w:rPr>
          <w:sz w:val="22"/>
          <w:szCs w:val="22"/>
        </w:rPr>
        <w:t>okytojas</w:t>
      </w:r>
      <w:r w:rsidR="006A7EFC">
        <w:rPr>
          <w:sz w:val="22"/>
          <w:szCs w:val="22"/>
        </w:rPr>
        <w:t xml:space="preserve">                                                                  </w:t>
      </w:r>
      <w:r w:rsidRPr="00A2379A">
        <w:rPr>
          <w:sz w:val="22"/>
          <w:szCs w:val="22"/>
        </w:rPr>
        <w:fldChar w:fldCharType="begin">
          <w:ffData>
            <w:name w:val="Tikrinti1"/>
            <w:enabled/>
            <w:calcOnExit w:val="0"/>
            <w:checkBox>
              <w:sizeAuto/>
              <w:default w:val="0"/>
            </w:checkBox>
          </w:ffData>
        </w:fldChar>
      </w:r>
      <w:r w:rsidR="00EF0E23" w:rsidRPr="00A2379A">
        <w:rPr>
          <w:sz w:val="22"/>
          <w:szCs w:val="22"/>
        </w:rPr>
        <w:instrText xml:space="preserve"> FORMCHECKBOX </w:instrText>
      </w:r>
      <w:r w:rsidRPr="00A2379A">
        <w:rPr>
          <w:sz w:val="22"/>
          <w:szCs w:val="22"/>
        </w:rPr>
      </w:r>
      <w:r w:rsidRPr="00A2379A">
        <w:rPr>
          <w:sz w:val="22"/>
          <w:szCs w:val="22"/>
        </w:rPr>
        <w:fldChar w:fldCharType="end"/>
      </w:r>
      <w:r w:rsidR="00EF0E23">
        <w:rPr>
          <w:sz w:val="22"/>
          <w:szCs w:val="22"/>
        </w:rPr>
        <w:t>mokytojas ekspertas</w:t>
      </w:r>
    </w:p>
    <w:p w:rsidR="00EF0E23" w:rsidRPr="00A2379A" w:rsidRDefault="00EF0E23" w:rsidP="00EF0E23">
      <w:pPr>
        <w:spacing w:before="120" w:after="120"/>
        <w:rPr>
          <w:sz w:val="22"/>
          <w:szCs w:val="22"/>
        </w:rPr>
      </w:pPr>
      <w:r w:rsidRPr="00A2379A">
        <w:rPr>
          <w:b/>
          <w:bCs/>
          <w:sz w:val="22"/>
          <w:szCs w:val="22"/>
        </w:rPr>
        <w:lastRenderedPageBreak/>
        <w:t>7.</w:t>
      </w:r>
      <w:r w:rsidR="007E356B">
        <w:rPr>
          <w:b/>
          <w:bCs/>
          <w:sz w:val="22"/>
          <w:szCs w:val="22"/>
        </w:rPr>
        <w:t xml:space="preserve">   </w:t>
      </w:r>
      <w:r w:rsidRPr="00A2379A">
        <w:rPr>
          <w:b/>
          <w:bCs/>
          <w:sz w:val="22"/>
          <w:szCs w:val="22"/>
        </w:rPr>
        <w:t>Darbo patirtis viešajame sektoriuje:</w:t>
      </w:r>
      <w:r w:rsidR="000A0A03">
        <w:rPr>
          <w:b/>
          <w:bCs/>
          <w:sz w:val="22"/>
          <w:szCs w:val="22"/>
        </w:rPr>
        <w:t xml:space="preserve"> </w:t>
      </w:r>
      <w:r w:rsidR="000157E6" w:rsidRPr="00A2379A">
        <w:rPr>
          <w:sz w:val="22"/>
          <w:szCs w:val="22"/>
        </w:rPr>
        <w:fldChar w:fldCharType="begin">
          <w:ffData>
            <w:name w:val="Tikrinti1"/>
            <w:enabled/>
            <w:calcOnExit w:val="0"/>
            <w:checkBox>
              <w:sizeAuto/>
              <w:default w:val="0"/>
            </w:checkBox>
          </w:ffData>
        </w:fldChar>
      </w:r>
      <w:r w:rsidRPr="00A2379A">
        <w:rPr>
          <w:sz w:val="22"/>
          <w:szCs w:val="22"/>
        </w:rPr>
        <w:instrText xml:space="preserve"> FORMCHECKBOX </w:instrText>
      </w:r>
      <w:r w:rsidR="000157E6" w:rsidRPr="00A2379A">
        <w:rPr>
          <w:sz w:val="22"/>
          <w:szCs w:val="22"/>
        </w:rPr>
      </w:r>
      <w:r w:rsidR="000157E6" w:rsidRPr="00A2379A">
        <w:rPr>
          <w:sz w:val="22"/>
          <w:szCs w:val="22"/>
        </w:rPr>
        <w:fldChar w:fldCharType="end"/>
      </w:r>
      <w:r w:rsidRPr="00A2379A">
        <w:rPr>
          <w:sz w:val="22"/>
          <w:szCs w:val="22"/>
        </w:rPr>
        <w:t xml:space="preserve"> Nėra  </w:t>
      </w:r>
      <w:r w:rsidR="000157E6" w:rsidRPr="00A2379A">
        <w:rPr>
          <w:sz w:val="22"/>
          <w:szCs w:val="22"/>
        </w:rPr>
        <w:fldChar w:fldCharType="begin">
          <w:ffData>
            <w:name w:val="Tikrinti1"/>
            <w:enabled/>
            <w:calcOnExit w:val="0"/>
            <w:checkBox>
              <w:sizeAuto/>
              <w:default w:val="0"/>
            </w:checkBox>
          </w:ffData>
        </w:fldChar>
      </w:r>
      <w:r w:rsidRPr="00A2379A">
        <w:rPr>
          <w:sz w:val="22"/>
          <w:szCs w:val="22"/>
        </w:rPr>
        <w:instrText xml:space="preserve"> FORMCHECKBOX </w:instrText>
      </w:r>
      <w:r w:rsidR="000157E6" w:rsidRPr="00A2379A">
        <w:rPr>
          <w:sz w:val="22"/>
          <w:szCs w:val="22"/>
        </w:rPr>
      </w:r>
      <w:r w:rsidR="000157E6" w:rsidRPr="00A2379A">
        <w:rPr>
          <w:sz w:val="22"/>
          <w:szCs w:val="22"/>
        </w:rPr>
        <w:fldChar w:fldCharType="end"/>
      </w:r>
      <w:r w:rsidRPr="00A2379A">
        <w:rPr>
          <w:sz w:val="22"/>
          <w:szCs w:val="22"/>
        </w:rPr>
        <w:t xml:space="preserve"> iki 1 metų </w:t>
      </w:r>
      <w:r w:rsidR="000157E6" w:rsidRPr="00A2379A">
        <w:rPr>
          <w:sz w:val="22"/>
          <w:szCs w:val="22"/>
        </w:rPr>
        <w:fldChar w:fldCharType="begin">
          <w:ffData>
            <w:name w:val="Tikrinti1"/>
            <w:enabled/>
            <w:calcOnExit w:val="0"/>
            <w:checkBox>
              <w:sizeAuto/>
              <w:default w:val="0"/>
            </w:checkBox>
          </w:ffData>
        </w:fldChar>
      </w:r>
      <w:r w:rsidRPr="00A2379A">
        <w:rPr>
          <w:sz w:val="22"/>
          <w:szCs w:val="22"/>
        </w:rPr>
        <w:instrText xml:space="preserve"> FORMCHECKBOX </w:instrText>
      </w:r>
      <w:r w:rsidR="000157E6" w:rsidRPr="00A2379A">
        <w:rPr>
          <w:sz w:val="22"/>
          <w:szCs w:val="22"/>
        </w:rPr>
      </w:r>
      <w:r w:rsidR="000157E6" w:rsidRPr="00A2379A">
        <w:rPr>
          <w:sz w:val="22"/>
          <w:szCs w:val="22"/>
        </w:rPr>
        <w:fldChar w:fldCharType="end"/>
      </w:r>
      <w:r>
        <w:rPr>
          <w:sz w:val="22"/>
          <w:szCs w:val="22"/>
        </w:rPr>
        <w:t xml:space="preserve"> 1</w:t>
      </w:r>
      <w:r w:rsidRPr="00A2379A">
        <w:rPr>
          <w:sz w:val="22"/>
          <w:szCs w:val="22"/>
        </w:rPr>
        <w:t xml:space="preserve">-5 metai  </w:t>
      </w:r>
      <w:r w:rsidR="000157E6" w:rsidRPr="00A2379A">
        <w:rPr>
          <w:sz w:val="22"/>
          <w:szCs w:val="22"/>
        </w:rPr>
        <w:fldChar w:fldCharType="begin">
          <w:ffData>
            <w:name w:val="Tikrinti1"/>
            <w:enabled/>
            <w:calcOnExit w:val="0"/>
            <w:checkBox>
              <w:sizeAuto/>
              <w:default w:val="0"/>
            </w:checkBox>
          </w:ffData>
        </w:fldChar>
      </w:r>
      <w:r w:rsidRPr="00A2379A">
        <w:rPr>
          <w:sz w:val="22"/>
          <w:szCs w:val="22"/>
        </w:rPr>
        <w:instrText xml:space="preserve"> FORMCHECKBOX </w:instrText>
      </w:r>
      <w:r w:rsidR="000157E6" w:rsidRPr="00A2379A">
        <w:rPr>
          <w:sz w:val="22"/>
          <w:szCs w:val="22"/>
        </w:rPr>
      </w:r>
      <w:r w:rsidR="000157E6" w:rsidRPr="00A2379A">
        <w:rPr>
          <w:sz w:val="22"/>
          <w:szCs w:val="22"/>
        </w:rPr>
        <w:fldChar w:fldCharType="end"/>
      </w:r>
      <w:r w:rsidRPr="00A2379A">
        <w:rPr>
          <w:sz w:val="22"/>
          <w:szCs w:val="22"/>
        </w:rPr>
        <w:t xml:space="preserve">  6-10 metų </w:t>
      </w:r>
      <w:r w:rsidR="000157E6" w:rsidRPr="00A2379A">
        <w:rPr>
          <w:sz w:val="22"/>
          <w:szCs w:val="22"/>
        </w:rPr>
        <w:fldChar w:fldCharType="begin">
          <w:ffData>
            <w:name w:val="Tikrinti1"/>
            <w:enabled/>
            <w:calcOnExit w:val="0"/>
            <w:checkBox>
              <w:sizeAuto/>
              <w:default w:val="0"/>
            </w:checkBox>
          </w:ffData>
        </w:fldChar>
      </w:r>
      <w:r w:rsidRPr="00A2379A">
        <w:rPr>
          <w:sz w:val="22"/>
          <w:szCs w:val="22"/>
        </w:rPr>
        <w:instrText xml:space="preserve"> FORMCHECKBOX </w:instrText>
      </w:r>
      <w:r w:rsidR="000157E6" w:rsidRPr="00A2379A">
        <w:rPr>
          <w:sz w:val="22"/>
          <w:szCs w:val="22"/>
        </w:rPr>
      </w:r>
      <w:r w:rsidR="000157E6" w:rsidRPr="00A2379A">
        <w:rPr>
          <w:sz w:val="22"/>
          <w:szCs w:val="22"/>
        </w:rPr>
        <w:fldChar w:fldCharType="end"/>
      </w:r>
      <w:r>
        <w:rPr>
          <w:sz w:val="22"/>
          <w:szCs w:val="22"/>
        </w:rPr>
        <w:t xml:space="preserve"> daugiau 10</w:t>
      </w:r>
      <w:r w:rsidRPr="00A2379A">
        <w:rPr>
          <w:sz w:val="22"/>
          <w:szCs w:val="22"/>
        </w:rPr>
        <w:t xml:space="preserve"> metų</w:t>
      </w:r>
    </w:p>
    <w:p w:rsidR="00EF0E23" w:rsidRPr="00853D66" w:rsidRDefault="00EF0E23" w:rsidP="00EF0E23">
      <w:pPr>
        <w:spacing w:before="120" w:after="120"/>
        <w:rPr>
          <w:sz w:val="22"/>
          <w:szCs w:val="22"/>
        </w:rPr>
      </w:pPr>
      <w:r>
        <w:rPr>
          <w:b/>
          <w:bCs/>
          <w:sz w:val="22"/>
          <w:szCs w:val="22"/>
        </w:rPr>
        <w:t xml:space="preserve">      8.  </w:t>
      </w:r>
      <w:r w:rsidRPr="00853D66">
        <w:rPr>
          <w:b/>
          <w:bCs/>
          <w:sz w:val="22"/>
          <w:szCs w:val="22"/>
        </w:rPr>
        <w:t>Darbo patirtis privačiame sektoriuje:</w:t>
      </w:r>
      <w:r w:rsidR="000A0A03">
        <w:rPr>
          <w:b/>
          <w:bCs/>
          <w:sz w:val="22"/>
          <w:szCs w:val="22"/>
        </w:rPr>
        <w:t xml:space="preserve">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Nėra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iki 1 metų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Pr>
          <w:sz w:val="22"/>
          <w:szCs w:val="22"/>
        </w:rPr>
        <w:t xml:space="preserve"> 1</w:t>
      </w:r>
      <w:r w:rsidRPr="00853D66">
        <w:rPr>
          <w:sz w:val="22"/>
          <w:szCs w:val="22"/>
        </w:rPr>
        <w:t xml:space="preserve"> – 5 metai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6 – 10 metų </w:t>
      </w:r>
      <w:r w:rsidR="000157E6" w:rsidRPr="00853D66">
        <w:rPr>
          <w:b/>
          <w:bCs/>
          <w:sz w:val="22"/>
          <w:szCs w:val="22"/>
        </w:rPr>
        <w:fldChar w:fldCharType="begin">
          <w:ffData>
            <w:name w:val="Tikrinti1"/>
            <w:enabled/>
            <w:calcOnExit w:val="0"/>
            <w:checkBox>
              <w:sizeAuto/>
              <w:default w:val="0"/>
            </w:checkBox>
          </w:ffData>
        </w:fldChar>
      </w:r>
      <w:r w:rsidRPr="00853D66">
        <w:rPr>
          <w:b/>
          <w:bCs/>
          <w:sz w:val="22"/>
          <w:szCs w:val="22"/>
        </w:rPr>
        <w:instrText xml:space="preserve"> FORMCHECKBOX </w:instrText>
      </w:r>
      <w:r w:rsidR="000157E6" w:rsidRPr="00853D66">
        <w:rPr>
          <w:b/>
          <w:bCs/>
          <w:sz w:val="22"/>
          <w:szCs w:val="22"/>
        </w:rPr>
      </w:r>
      <w:r w:rsidR="000157E6" w:rsidRPr="00853D66">
        <w:rPr>
          <w:b/>
          <w:bCs/>
          <w:sz w:val="22"/>
          <w:szCs w:val="22"/>
        </w:rPr>
        <w:fldChar w:fldCharType="end"/>
      </w:r>
      <w:r>
        <w:rPr>
          <w:sz w:val="22"/>
          <w:szCs w:val="22"/>
        </w:rPr>
        <w:t>daugiau 10</w:t>
      </w:r>
      <w:r w:rsidRPr="00853D66">
        <w:rPr>
          <w:sz w:val="22"/>
          <w:szCs w:val="22"/>
        </w:rPr>
        <w:t xml:space="preserve"> metų</w:t>
      </w:r>
    </w:p>
    <w:p w:rsidR="00EF0E23" w:rsidRPr="00EF0E23" w:rsidRDefault="00EF0E23" w:rsidP="00EF0E23">
      <w:pPr>
        <w:spacing w:before="120" w:after="120"/>
        <w:rPr>
          <w:sz w:val="22"/>
          <w:szCs w:val="22"/>
        </w:rPr>
      </w:pPr>
      <w:r>
        <w:rPr>
          <w:b/>
          <w:bCs/>
          <w:sz w:val="22"/>
          <w:szCs w:val="22"/>
        </w:rPr>
        <w:t xml:space="preserve">     9.  </w:t>
      </w:r>
      <w:r w:rsidRPr="00853D66">
        <w:rPr>
          <w:b/>
          <w:bCs/>
          <w:sz w:val="22"/>
          <w:szCs w:val="22"/>
        </w:rPr>
        <w:t xml:space="preserve">Jūsų pajamos Lt/mėn: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iki 1000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1001-1500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1501-2000 </w:t>
      </w:r>
      <w:r w:rsidR="000157E6" w:rsidRPr="00853D66">
        <w:rPr>
          <w:sz w:val="22"/>
          <w:szCs w:val="22"/>
        </w:rPr>
        <w:fldChar w:fldCharType="begin">
          <w:ffData>
            <w:name w:val="Tikrinti1"/>
            <w:enabled/>
            <w:calcOnExit w:val="0"/>
            <w:checkBox>
              <w:sizeAuto/>
              <w:default w:val="0"/>
            </w:checkBox>
          </w:ffData>
        </w:fldChar>
      </w:r>
      <w:r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Pr="00853D66">
        <w:rPr>
          <w:sz w:val="22"/>
          <w:szCs w:val="22"/>
        </w:rPr>
        <w:t xml:space="preserve"> 2001-3000   </w:t>
      </w:r>
      <w:r w:rsidR="000157E6" w:rsidRPr="00853D66">
        <w:rPr>
          <w:b/>
          <w:bCs/>
          <w:sz w:val="22"/>
          <w:szCs w:val="22"/>
        </w:rPr>
        <w:fldChar w:fldCharType="begin">
          <w:ffData>
            <w:name w:val="Tikrinti1"/>
            <w:enabled/>
            <w:calcOnExit w:val="0"/>
            <w:checkBox>
              <w:sizeAuto/>
              <w:default w:val="0"/>
            </w:checkBox>
          </w:ffData>
        </w:fldChar>
      </w:r>
      <w:r w:rsidRPr="00853D66">
        <w:rPr>
          <w:b/>
          <w:bCs/>
          <w:sz w:val="22"/>
          <w:szCs w:val="22"/>
        </w:rPr>
        <w:instrText xml:space="preserve"> FORMCHECKBOX </w:instrText>
      </w:r>
      <w:r w:rsidR="000157E6" w:rsidRPr="00853D66">
        <w:rPr>
          <w:b/>
          <w:bCs/>
          <w:sz w:val="22"/>
          <w:szCs w:val="22"/>
        </w:rPr>
      </w:r>
      <w:r w:rsidR="000157E6" w:rsidRPr="00853D66">
        <w:rPr>
          <w:b/>
          <w:bCs/>
          <w:sz w:val="22"/>
          <w:szCs w:val="22"/>
        </w:rPr>
        <w:fldChar w:fldCharType="end"/>
      </w:r>
      <w:r w:rsidRPr="00853D66">
        <w:rPr>
          <w:sz w:val="22"/>
          <w:szCs w:val="22"/>
        </w:rPr>
        <w:t>virš 300</w:t>
      </w:r>
      <w:r>
        <w:rPr>
          <w:sz w:val="22"/>
          <w:szCs w:val="22"/>
        </w:rPr>
        <w:t>0</w:t>
      </w:r>
    </w:p>
    <w:p w:rsidR="00EF0E23" w:rsidRPr="00020524" w:rsidRDefault="00EF0E23" w:rsidP="00EF0E23">
      <w:pPr>
        <w:spacing w:before="120" w:after="120"/>
        <w:rPr>
          <w:rStyle w:val="FontStyle20"/>
          <w:b w:val="0"/>
          <w:bCs w:val="0"/>
          <w:sz w:val="22"/>
          <w:szCs w:val="22"/>
        </w:rPr>
      </w:pPr>
    </w:p>
    <w:tbl>
      <w:tblPr>
        <w:tblStyle w:val="af2"/>
        <w:tblW w:w="0" w:type="auto"/>
        <w:tblInd w:w="392" w:type="dxa"/>
        <w:tblLook w:val="04A0"/>
      </w:tblPr>
      <w:tblGrid>
        <w:gridCol w:w="9355"/>
      </w:tblGrid>
      <w:tr w:rsidR="00EF0E23" w:rsidTr="00EF0E23">
        <w:trPr>
          <w:trHeight w:val="288"/>
        </w:trPr>
        <w:tc>
          <w:tcPr>
            <w:tcW w:w="9355" w:type="dxa"/>
          </w:tcPr>
          <w:p w:rsidR="00EF0E23" w:rsidRPr="00613D7E" w:rsidRDefault="00EF0E23" w:rsidP="00EF0E23">
            <w:pPr>
              <w:pStyle w:val="Style1"/>
              <w:widowControl/>
              <w:rPr>
                <w:rFonts w:eastAsia="TimesNewRomanPS-BoldMT"/>
                <w:b/>
                <w:bCs/>
                <w:highlight w:val="yellow"/>
                <w:lang w:val="en-AU"/>
              </w:rPr>
            </w:pPr>
            <w:r w:rsidRPr="00613D7E">
              <w:rPr>
                <w:rFonts w:eastAsia="TimesNewRomanPS-BoldMT"/>
                <w:b/>
                <w:bCs/>
                <w:highlight w:val="yellow"/>
              </w:rPr>
              <w:t xml:space="preserve">PASTABA! </w:t>
            </w:r>
            <w:r w:rsidRPr="00613D7E">
              <w:rPr>
                <w:rFonts w:eastAsia="TimesNewRomanPSMT"/>
                <w:highlight w:val="yellow"/>
              </w:rPr>
              <w:t>Primename, kad</w:t>
            </w:r>
            <w:r w:rsidR="00E60450">
              <w:rPr>
                <w:rFonts w:eastAsia="TimesNewRomanPSMT"/>
                <w:highlight w:val="yellow"/>
              </w:rPr>
              <w:t xml:space="preserve"> </w:t>
            </w:r>
            <w:r w:rsidRPr="00613D7E">
              <w:rPr>
                <w:rFonts w:eastAsia="TimesNewRomanPSMT"/>
                <w:highlight w:val="yellow"/>
              </w:rPr>
              <w:t>anketa</w:t>
            </w:r>
            <w:r w:rsidR="00E60450">
              <w:rPr>
                <w:rFonts w:eastAsia="TimesNewRomanPSMT"/>
                <w:highlight w:val="yellow"/>
              </w:rPr>
              <w:t xml:space="preserve"> </w:t>
            </w:r>
            <w:r w:rsidRPr="00613D7E">
              <w:rPr>
                <w:rFonts w:eastAsia="TimesNewRomanPS-BoldMT"/>
                <w:b/>
                <w:bCs/>
                <w:highlight w:val="yellow"/>
              </w:rPr>
              <w:t>anoniminė</w:t>
            </w:r>
            <w:r w:rsidRPr="00613D7E">
              <w:rPr>
                <w:rFonts w:eastAsia="TimesNewRomanPSMT"/>
                <w:highlight w:val="yellow"/>
              </w:rPr>
              <w:t>. Pavieniai</w:t>
            </w:r>
            <w:r w:rsidR="00E60450">
              <w:rPr>
                <w:rFonts w:eastAsia="TimesNewRomanPSMT"/>
                <w:highlight w:val="yellow"/>
              </w:rPr>
              <w:t xml:space="preserve"> </w:t>
            </w:r>
            <w:r w:rsidRPr="00613D7E">
              <w:rPr>
                <w:rFonts w:eastAsia="TimesNewRomanPSMT"/>
                <w:highlight w:val="yellow"/>
              </w:rPr>
              <w:t>duomenys</w:t>
            </w:r>
            <w:r w:rsidR="00E60450">
              <w:rPr>
                <w:rFonts w:eastAsia="TimesNewRomanPSMT"/>
                <w:highlight w:val="yellow"/>
              </w:rPr>
              <w:t xml:space="preserve"> </w:t>
            </w:r>
            <w:r w:rsidRPr="00613D7E">
              <w:rPr>
                <w:rFonts w:eastAsia="TimesNewRomanPSMT"/>
                <w:highlight w:val="yellow"/>
              </w:rPr>
              <w:t>niekur</w:t>
            </w:r>
            <w:r w:rsidR="00E60450">
              <w:rPr>
                <w:rFonts w:eastAsia="TimesNewRomanPSMT"/>
                <w:highlight w:val="yellow"/>
              </w:rPr>
              <w:t xml:space="preserve"> </w:t>
            </w:r>
            <w:r w:rsidRPr="00613D7E">
              <w:rPr>
                <w:rFonts w:eastAsia="TimesNewRomanPSMT"/>
                <w:highlight w:val="yellow"/>
              </w:rPr>
              <w:t>nebus</w:t>
            </w:r>
            <w:r w:rsidR="00E60450">
              <w:rPr>
                <w:rFonts w:eastAsia="TimesNewRomanPSMT"/>
                <w:highlight w:val="yellow"/>
              </w:rPr>
              <w:t xml:space="preserve"> </w:t>
            </w:r>
            <w:r w:rsidRPr="00613D7E">
              <w:rPr>
                <w:rFonts w:eastAsia="TimesNewRomanPSMT"/>
                <w:highlight w:val="yellow"/>
              </w:rPr>
              <w:t>skelbiami</w:t>
            </w:r>
            <w:r>
              <w:rPr>
                <w:rFonts w:eastAsia="TimesNewRomanPSMT"/>
                <w:highlight w:val="yellow"/>
              </w:rPr>
              <w:t>!</w:t>
            </w:r>
          </w:p>
        </w:tc>
      </w:tr>
    </w:tbl>
    <w:p w:rsidR="00EF0E23" w:rsidRDefault="00EF0E23" w:rsidP="00EF0E23">
      <w:pPr>
        <w:pStyle w:val="Style1"/>
        <w:widowControl/>
        <w:rPr>
          <w:rStyle w:val="FontStyle21"/>
        </w:rPr>
      </w:pPr>
    </w:p>
    <w:p w:rsidR="00EF0E23" w:rsidRDefault="00EF0E23" w:rsidP="00EF0E23">
      <w:pPr>
        <w:pStyle w:val="Style1"/>
        <w:widowControl/>
        <w:spacing w:line="360" w:lineRule="auto"/>
        <w:rPr>
          <w:rStyle w:val="FontStyle21"/>
        </w:rPr>
      </w:pPr>
      <w:r>
        <w:rPr>
          <w:rStyle w:val="FontStyle21"/>
        </w:rPr>
        <w:t xml:space="preserve">10. </w:t>
      </w:r>
      <w:r w:rsidRPr="00B730FB">
        <w:rPr>
          <w:rStyle w:val="FontStyle21"/>
          <w:b/>
        </w:rPr>
        <w:t>Kaip</w:t>
      </w:r>
      <w:r w:rsidR="000A0A03">
        <w:rPr>
          <w:rStyle w:val="FontStyle21"/>
          <w:b/>
        </w:rPr>
        <w:t xml:space="preserve"> </w:t>
      </w:r>
      <w:r w:rsidRPr="00B730FB">
        <w:rPr>
          <w:rStyle w:val="FontStyle21"/>
          <w:b/>
        </w:rPr>
        <w:t>jūs</w:t>
      </w:r>
      <w:r w:rsidR="000A0A03">
        <w:rPr>
          <w:rStyle w:val="FontStyle21"/>
          <w:b/>
        </w:rPr>
        <w:t xml:space="preserve"> </w:t>
      </w:r>
      <w:r w:rsidRPr="00B730FB">
        <w:rPr>
          <w:rStyle w:val="FontStyle21"/>
          <w:b/>
        </w:rPr>
        <w:t>glaustai</w:t>
      </w:r>
      <w:r w:rsidR="000A0A03">
        <w:rPr>
          <w:rStyle w:val="FontStyle21"/>
          <w:b/>
        </w:rPr>
        <w:t xml:space="preserve"> </w:t>
      </w:r>
      <w:r w:rsidRPr="00B730FB">
        <w:rPr>
          <w:rStyle w:val="FontStyle21"/>
          <w:b/>
        </w:rPr>
        <w:t>apibūdintumėte</w:t>
      </w:r>
      <w:r w:rsidR="000A0A03">
        <w:rPr>
          <w:rStyle w:val="FontStyle21"/>
          <w:b/>
        </w:rPr>
        <w:t xml:space="preserve"> </w:t>
      </w:r>
      <w:r w:rsidRPr="00B730FB">
        <w:rPr>
          <w:rStyle w:val="FontStyle21"/>
          <w:b/>
        </w:rPr>
        <w:t>veiksmingą</w:t>
      </w:r>
      <w:r w:rsidR="000A0A03">
        <w:rPr>
          <w:rStyle w:val="FontStyle21"/>
          <w:b/>
        </w:rPr>
        <w:t xml:space="preserve"> </w:t>
      </w:r>
      <w:r w:rsidRPr="00B730FB">
        <w:rPr>
          <w:rStyle w:val="FontStyle21"/>
          <w:b/>
        </w:rPr>
        <w:t>mokyklos</w:t>
      </w:r>
      <w:r w:rsidR="000A0A03">
        <w:rPr>
          <w:rStyle w:val="FontStyle21"/>
          <w:b/>
        </w:rPr>
        <w:t xml:space="preserve"> </w:t>
      </w:r>
      <w:r w:rsidRPr="00B730FB">
        <w:rPr>
          <w:rStyle w:val="FontStyle21"/>
          <w:b/>
        </w:rPr>
        <w:t>valdymą</w:t>
      </w:r>
      <w:r>
        <w:rPr>
          <w:rStyle w:val="FontStyle21"/>
        </w:rPr>
        <w:t xml:space="preserve">? </w:t>
      </w:r>
      <w:r w:rsidRPr="00232A4B">
        <w:rPr>
          <w:rStyle w:val="FontStyle18"/>
          <w:sz w:val="18"/>
          <w:szCs w:val="18"/>
          <w:lang w:val="lt-LT" w:eastAsia="lt-LT"/>
        </w:rPr>
        <w:t>(parašykite)</w:t>
      </w:r>
      <w:r>
        <w:rPr>
          <w:rStyle w:val="FontStyle18"/>
          <w:sz w:val="18"/>
          <w:szCs w:val="18"/>
          <w:lang w:val="lt-LT" w:eastAsia="lt-LT"/>
        </w:rPr>
        <w:t>.....................................................................................................................................................................................................................................................................................................................................................................................................................................................................................................................................................................................................................................................................................</w:t>
      </w:r>
    </w:p>
    <w:p w:rsidR="00EF0E23" w:rsidRDefault="00EF0E23" w:rsidP="00EF0E23">
      <w:pPr>
        <w:pStyle w:val="Style1"/>
        <w:widowControl/>
        <w:rPr>
          <w:rStyle w:val="FontStyle18"/>
          <w:lang w:val="lt-LT" w:eastAsia="lt-LT"/>
        </w:rPr>
      </w:pPr>
      <w:r>
        <w:rPr>
          <w:rStyle w:val="FontStyle21"/>
        </w:rPr>
        <w:t>11</w:t>
      </w:r>
      <w:r w:rsidRPr="008A553F">
        <w:rPr>
          <w:rStyle w:val="FontStyle21"/>
        </w:rPr>
        <w:t>.</w:t>
      </w:r>
      <w:r w:rsidR="000A0A03">
        <w:rPr>
          <w:rStyle w:val="FontStyle21"/>
        </w:rPr>
        <w:t xml:space="preserve"> </w:t>
      </w:r>
      <w:r w:rsidRPr="00BF1058">
        <w:rPr>
          <w:rStyle w:val="FontStyle21"/>
          <w:b/>
        </w:rPr>
        <w:t>Nurodykite</w:t>
      </w:r>
      <w:r w:rsidR="000A0A03">
        <w:rPr>
          <w:rStyle w:val="FontStyle21"/>
          <w:b/>
        </w:rPr>
        <w:t xml:space="preserve"> </w:t>
      </w:r>
      <w:r>
        <w:rPr>
          <w:rStyle w:val="FontStyle21"/>
          <w:b/>
        </w:rPr>
        <w:t>pagrindinius</w:t>
      </w:r>
      <w:r w:rsidR="000A0A03">
        <w:rPr>
          <w:rStyle w:val="FontStyle21"/>
          <w:b/>
        </w:rPr>
        <w:t xml:space="preserve"> </w:t>
      </w:r>
      <w:r>
        <w:rPr>
          <w:rStyle w:val="FontStyle21"/>
          <w:b/>
        </w:rPr>
        <w:t>veiksmingo</w:t>
      </w:r>
      <w:r w:rsidR="000A0A03">
        <w:rPr>
          <w:rStyle w:val="FontStyle21"/>
          <w:b/>
        </w:rPr>
        <w:t xml:space="preserve"> </w:t>
      </w:r>
      <w:r>
        <w:rPr>
          <w:rStyle w:val="FontStyle21"/>
          <w:b/>
        </w:rPr>
        <w:t>mokyklos</w:t>
      </w:r>
      <w:r w:rsidR="000A0A03">
        <w:rPr>
          <w:rStyle w:val="FontStyle21"/>
          <w:b/>
        </w:rPr>
        <w:t xml:space="preserve"> </w:t>
      </w:r>
      <w:r>
        <w:rPr>
          <w:rStyle w:val="FontStyle21"/>
          <w:b/>
        </w:rPr>
        <w:t>veiklos</w:t>
      </w:r>
      <w:r w:rsidR="000A0A03">
        <w:rPr>
          <w:rStyle w:val="FontStyle21"/>
          <w:b/>
        </w:rPr>
        <w:t xml:space="preserve"> </w:t>
      </w:r>
      <w:r>
        <w:rPr>
          <w:rStyle w:val="FontStyle21"/>
          <w:b/>
        </w:rPr>
        <w:t>valdymo</w:t>
      </w:r>
      <w:r w:rsidR="000A0A03">
        <w:rPr>
          <w:rStyle w:val="FontStyle21"/>
          <w:b/>
        </w:rPr>
        <w:t xml:space="preserve"> </w:t>
      </w:r>
      <w:r>
        <w:rPr>
          <w:rStyle w:val="FontStyle21"/>
          <w:b/>
        </w:rPr>
        <w:t>trikdžius?</w:t>
      </w:r>
    </w:p>
    <w:p w:rsidR="00EF0E23" w:rsidRDefault="00EF0E23" w:rsidP="00EF0E23">
      <w:pPr>
        <w:pStyle w:val="Style1"/>
        <w:widowControl/>
        <w:rPr>
          <w:rStyle w:val="FontStyle18"/>
          <w:lang w:val="lt-LT" w:eastAsia="lt-LT"/>
        </w:rPr>
      </w:pPr>
    </w:p>
    <w:p w:rsidR="00EF0E23" w:rsidRPr="00460E0C" w:rsidRDefault="000157E6" w:rsidP="00EF0E23">
      <w:pPr>
        <w:spacing w:before="120" w:after="120"/>
        <w:rPr>
          <w:rStyle w:val="FontStyle18"/>
          <w:i w:val="0"/>
          <w:iCs w:val="0"/>
          <w:sz w:val="22"/>
          <w:szCs w:val="22"/>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rStyle w:val="FontStyle21"/>
          <w:lang w:val="pl-PL"/>
        </w:rPr>
        <w:t>Per dažni švietimo sistemoje inicijuoti pokyčiai, reformos;</w:t>
      </w:r>
    </w:p>
    <w:p w:rsidR="00EF0E23" w:rsidRPr="00726B7F" w:rsidRDefault="000157E6" w:rsidP="00EF0E23">
      <w:pPr>
        <w:spacing w:before="120" w:after="120"/>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sidRPr="00EF0E23">
        <w:rPr>
          <w:rStyle w:val="af4"/>
          <w:i w:val="0"/>
          <w:sz w:val="22"/>
          <w:szCs w:val="22"/>
        </w:rPr>
        <w:t>Mažas mokytojų darbo užmokestis, finansavimas</w:t>
      </w:r>
      <w:r w:rsidR="00EF0E23">
        <w:rPr>
          <w:rStyle w:val="af4"/>
          <w:sz w:val="22"/>
          <w:szCs w:val="22"/>
        </w:rPr>
        <w:t>;</w:t>
      </w:r>
    </w:p>
    <w:p w:rsidR="00EF0E23" w:rsidRPr="00726B7F" w:rsidRDefault="000157E6" w:rsidP="00EF0E23">
      <w:pPr>
        <w:spacing w:before="120" w:after="120"/>
        <w:rPr>
          <w:sz w:val="22"/>
          <w:szCs w:val="22"/>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sz w:val="22"/>
          <w:szCs w:val="22"/>
        </w:rPr>
        <w:t xml:space="preserve"> Mokinių skaičių mažėjimas;</w:t>
      </w:r>
    </w:p>
    <w:p w:rsidR="00EF0E23" w:rsidRPr="00726B7F" w:rsidRDefault="000157E6" w:rsidP="00EF0E23">
      <w:pPr>
        <w:spacing w:before="120" w:after="120"/>
        <w:rPr>
          <w:sz w:val="22"/>
          <w:szCs w:val="22"/>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sz w:val="22"/>
          <w:szCs w:val="22"/>
        </w:rPr>
        <w:t xml:space="preserve"> Nepakankama mokytojų kompetencija ir kvalifikacija;</w:t>
      </w:r>
    </w:p>
    <w:p w:rsidR="00EF0E23" w:rsidRPr="00726B7F" w:rsidRDefault="000157E6" w:rsidP="00EF0E23">
      <w:pPr>
        <w:spacing w:before="120" w:after="120"/>
        <w:rPr>
          <w:rStyle w:val="FontStyle20"/>
          <w:b w:val="0"/>
          <w:bCs w:val="0"/>
          <w:sz w:val="22"/>
          <w:szCs w:val="22"/>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sz w:val="22"/>
          <w:szCs w:val="22"/>
        </w:rPr>
        <w:t xml:space="preserve"> Popierizmas ir biurokratizmas;</w:t>
      </w:r>
    </w:p>
    <w:p w:rsidR="00EF0E23" w:rsidRPr="00D40095" w:rsidRDefault="000157E6" w:rsidP="00EF0E23">
      <w:pPr>
        <w:spacing w:before="120" w:after="120"/>
        <w:rPr>
          <w:rStyle w:val="FontStyle21"/>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sz w:val="22"/>
          <w:szCs w:val="22"/>
        </w:rPr>
        <w:t xml:space="preserve"> Mažėjanti mokymosi motyvacija;</w:t>
      </w:r>
    </w:p>
    <w:p w:rsidR="00EF0E23" w:rsidRPr="00726B7F" w:rsidRDefault="000157E6" w:rsidP="00EF0E23">
      <w:pPr>
        <w:spacing w:before="120" w:after="120"/>
        <w:rPr>
          <w:rStyle w:val="FontStyle21"/>
          <w:lang w:val="pl-PL"/>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rStyle w:val="FontStyle21"/>
          <w:lang w:val="pl-PL"/>
        </w:rPr>
        <w:t>Mokytojų, specialistų trūkumas;</w:t>
      </w:r>
    </w:p>
    <w:p w:rsidR="00EF0E23" w:rsidRDefault="000157E6" w:rsidP="00EF0E23">
      <w:pPr>
        <w:spacing w:before="120" w:after="120"/>
        <w:rPr>
          <w:rStyle w:val="st"/>
          <w:rFonts w:eastAsia="Calibri"/>
        </w:rPr>
      </w:pPr>
      <w:r w:rsidRPr="00726B7F">
        <w:rPr>
          <w:sz w:val="22"/>
          <w:szCs w:val="22"/>
        </w:rPr>
        <w:fldChar w:fldCharType="begin">
          <w:ffData>
            <w:name w:val="Tikrinti1"/>
            <w:enabled/>
            <w:calcOnExit w:val="0"/>
            <w:checkBox>
              <w:sizeAuto/>
              <w:default w:val="0"/>
            </w:checkBox>
          </w:ffData>
        </w:fldChar>
      </w:r>
      <w:r w:rsidR="00EF0E23" w:rsidRPr="00726B7F">
        <w:rPr>
          <w:sz w:val="22"/>
          <w:szCs w:val="22"/>
        </w:rPr>
        <w:instrText xml:space="preserve"> FORMCHECKBOX </w:instrText>
      </w:r>
      <w:r w:rsidRPr="00726B7F">
        <w:rPr>
          <w:sz w:val="22"/>
          <w:szCs w:val="22"/>
        </w:rPr>
      </w:r>
      <w:r w:rsidRPr="00726B7F">
        <w:rPr>
          <w:sz w:val="22"/>
          <w:szCs w:val="22"/>
        </w:rPr>
        <w:fldChar w:fldCharType="end"/>
      </w:r>
      <w:r w:rsidR="00EF0E23" w:rsidRPr="00726B7F">
        <w:rPr>
          <w:rStyle w:val="st"/>
          <w:rFonts w:eastAsia="Calibri"/>
          <w:sz w:val="22"/>
          <w:szCs w:val="22"/>
        </w:rPr>
        <w:t>Šiuolaikinių</w:t>
      </w:r>
      <w:r w:rsidR="00EF0E23">
        <w:rPr>
          <w:rStyle w:val="st"/>
          <w:rFonts w:eastAsia="Calibri"/>
          <w:sz w:val="22"/>
          <w:szCs w:val="22"/>
        </w:rPr>
        <w:t xml:space="preserve"> techninių,</w:t>
      </w:r>
      <w:r w:rsidR="00EF0E23" w:rsidRPr="00726B7F">
        <w:rPr>
          <w:rStyle w:val="st"/>
          <w:rFonts w:eastAsia="Calibri"/>
          <w:sz w:val="22"/>
          <w:szCs w:val="22"/>
        </w:rPr>
        <w:t xml:space="preserve"> metodinių, mokymo priemonių stoka</w:t>
      </w:r>
      <w:r w:rsidR="00EF0E23">
        <w:rPr>
          <w:rStyle w:val="st"/>
          <w:rFonts w:eastAsia="Calibri"/>
        </w:rPr>
        <w:t>;</w:t>
      </w:r>
    </w:p>
    <w:p w:rsidR="00EF0E23" w:rsidRDefault="000157E6" w:rsidP="00EF0E23">
      <w:pPr>
        <w:spacing w:before="120" w:after="120"/>
        <w:rPr>
          <w:rStyle w:val="FontStyle21"/>
          <w:lang w:val="pl-PL"/>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Vadybinės kompetencijos stoka;</w:t>
      </w:r>
    </w:p>
    <w:p w:rsidR="00DE74CD" w:rsidRDefault="000157E6" w:rsidP="00DE74CD">
      <w:pPr>
        <w:spacing w:before="120"/>
        <w:rPr>
          <w:i/>
          <w:sz w:val="22"/>
          <w:szCs w:val="22"/>
        </w:rPr>
      </w:pPr>
      <w:r w:rsidRPr="00A2379A">
        <w:rPr>
          <w:sz w:val="22"/>
          <w:szCs w:val="22"/>
        </w:rPr>
        <w:fldChar w:fldCharType="begin">
          <w:ffData>
            <w:name w:val="Tikrinti1"/>
            <w:enabled/>
            <w:calcOnExit w:val="0"/>
            <w:checkBox>
              <w:sizeAuto/>
              <w:default w:val="0"/>
            </w:checkBox>
          </w:ffData>
        </w:fldChar>
      </w:r>
      <w:r w:rsidR="00DE74CD" w:rsidRPr="00A2379A">
        <w:rPr>
          <w:sz w:val="22"/>
          <w:szCs w:val="22"/>
        </w:rPr>
        <w:instrText xml:space="preserve"> FORMCHECKBOX </w:instrText>
      </w:r>
      <w:r w:rsidRPr="00A2379A">
        <w:rPr>
          <w:sz w:val="22"/>
          <w:szCs w:val="22"/>
        </w:rPr>
      </w:r>
      <w:r w:rsidRPr="00A2379A">
        <w:rPr>
          <w:sz w:val="22"/>
          <w:szCs w:val="22"/>
        </w:rPr>
        <w:fldChar w:fldCharType="end"/>
      </w:r>
      <w:r w:rsidR="00DE74CD">
        <w:rPr>
          <w:sz w:val="22"/>
          <w:szCs w:val="22"/>
        </w:rPr>
        <w:t xml:space="preserve"> kita </w:t>
      </w:r>
      <w:r w:rsidR="00DE74CD" w:rsidRPr="00DE74CD">
        <w:rPr>
          <w:i/>
          <w:sz w:val="22"/>
          <w:szCs w:val="22"/>
        </w:rPr>
        <w:t>(parašykite)</w:t>
      </w:r>
      <w:r w:rsidR="00DE74CD">
        <w:rPr>
          <w:i/>
          <w:sz w:val="22"/>
          <w:szCs w:val="22"/>
        </w:rPr>
        <w:t>...............................................................................................................</w:t>
      </w:r>
    </w:p>
    <w:p w:rsidR="00DE74CD" w:rsidRDefault="00DE74CD" w:rsidP="00DE74CD">
      <w:pPr>
        <w:spacing w:before="120"/>
        <w:rPr>
          <w:i/>
          <w:sz w:val="22"/>
          <w:szCs w:val="22"/>
        </w:rPr>
      </w:pPr>
      <w:r>
        <w:rPr>
          <w:i/>
          <w:sz w:val="22"/>
          <w:szCs w:val="22"/>
        </w:rPr>
        <w:t>.................................................................................................................................................</w:t>
      </w:r>
    </w:p>
    <w:p w:rsidR="00DE74CD" w:rsidRPr="00DE74CD" w:rsidRDefault="00DE74CD" w:rsidP="00DE74CD">
      <w:pPr>
        <w:spacing w:before="120"/>
        <w:rPr>
          <w:rStyle w:val="FontStyle21"/>
          <w:lang w:val="pl-PL"/>
        </w:rPr>
      </w:pPr>
      <w:r>
        <w:rPr>
          <w:i/>
          <w:sz w:val="22"/>
          <w:szCs w:val="22"/>
        </w:rPr>
        <w:t>.................................................................................................................................................</w:t>
      </w:r>
    </w:p>
    <w:p w:rsidR="00EF0E23" w:rsidRDefault="00EF0E23" w:rsidP="00DE74CD">
      <w:pPr>
        <w:spacing w:before="120"/>
        <w:rPr>
          <w:rStyle w:val="FontStyle21"/>
          <w:lang w:val="pl-PL"/>
        </w:rPr>
      </w:pPr>
    </w:p>
    <w:p w:rsidR="00EF0E23" w:rsidRDefault="00EF0E23" w:rsidP="00EF0E23">
      <w:pPr>
        <w:spacing w:before="120" w:after="120"/>
        <w:rPr>
          <w:rStyle w:val="FontStyle21"/>
          <w:lang w:val="pl-PL"/>
        </w:rPr>
      </w:pPr>
    </w:p>
    <w:p w:rsidR="00EF0E23" w:rsidRDefault="00EF0E23" w:rsidP="00EF0E23">
      <w:pPr>
        <w:spacing w:before="120" w:after="120"/>
        <w:rPr>
          <w:rStyle w:val="FontStyle21"/>
          <w:lang w:val="pl-PL"/>
        </w:rPr>
      </w:pPr>
    </w:p>
    <w:p w:rsidR="00EF0E23" w:rsidRDefault="00EF0E23" w:rsidP="00EF0E23">
      <w:pPr>
        <w:spacing w:before="120" w:after="120"/>
        <w:rPr>
          <w:rStyle w:val="FontStyle21"/>
          <w:lang w:val="pl-PL"/>
        </w:rPr>
      </w:pPr>
    </w:p>
    <w:p w:rsidR="00EF0E23" w:rsidRDefault="00EF0E23" w:rsidP="00EF0E23">
      <w:pPr>
        <w:spacing w:before="120" w:after="120"/>
        <w:rPr>
          <w:rStyle w:val="FontStyle21"/>
          <w:lang w:val="pl-PL"/>
        </w:rPr>
      </w:pPr>
    </w:p>
    <w:p w:rsidR="00EF0E23" w:rsidRDefault="00EF0E23" w:rsidP="00EF0E23">
      <w:pPr>
        <w:spacing w:before="120" w:after="120"/>
        <w:rPr>
          <w:rStyle w:val="FontStyle21"/>
          <w:b/>
          <w:lang w:val="pl-PL"/>
        </w:rPr>
      </w:pPr>
      <w:r>
        <w:rPr>
          <w:rStyle w:val="FontStyle21"/>
          <w:lang w:val="pl-PL"/>
        </w:rPr>
        <w:t xml:space="preserve">12. </w:t>
      </w:r>
      <w:r w:rsidRPr="00EF0E23">
        <w:rPr>
          <w:rStyle w:val="FontStyle21"/>
          <w:b/>
          <w:lang w:val="pl-PL"/>
        </w:rPr>
        <w:t xml:space="preserve">Ar sutinkate su teiginiu, kad seimo priimtas naujos redakcijos Švietimo įstatymas blogina tautinių mažumų padėtį ir </w:t>
      </w:r>
      <w:r w:rsidRPr="00EF0E23">
        <w:rPr>
          <w:b/>
          <w:sz w:val="22"/>
          <w:szCs w:val="22"/>
        </w:rPr>
        <w:t>siaurina jų teises</w:t>
      </w:r>
      <w:r w:rsidRPr="00EF0E23">
        <w:rPr>
          <w:rStyle w:val="FontStyle21"/>
          <w:b/>
          <w:lang w:val="pl-PL"/>
        </w:rPr>
        <w:t>?</w:t>
      </w:r>
    </w:p>
    <w:p w:rsidR="00EF0E23" w:rsidRDefault="000157E6" w:rsidP="00EF0E23">
      <w:pPr>
        <w:pStyle w:val="af1"/>
        <w:spacing w:before="120" w:after="120"/>
        <w:ind w:left="113"/>
      </w:pPr>
      <w:r w:rsidRPr="00A2379A">
        <w:fldChar w:fldCharType="begin">
          <w:ffData>
            <w:name w:val="Tikrinti1"/>
            <w:enabled/>
            <w:calcOnExit w:val="0"/>
            <w:checkBox>
              <w:sizeAuto/>
              <w:default w:val="0"/>
            </w:checkBox>
          </w:ffData>
        </w:fldChar>
      </w:r>
      <w:r w:rsidR="00EF0E23" w:rsidRPr="00A2379A">
        <w:instrText xml:space="preserve"> FORMCHECKBOX </w:instrText>
      </w:r>
      <w:r w:rsidRPr="00A2379A">
        <w:fldChar w:fldCharType="end"/>
      </w:r>
      <w:r w:rsidR="002B014C">
        <w:t xml:space="preserve"> </w:t>
      </w:r>
      <w:r w:rsidR="00EF0E23">
        <w:t>Taip;</w:t>
      </w:r>
    </w:p>
    <w:p w:rsidR="00EF0E23" w:rsidRDefault="000157E6" w:rsidP="00EF0E23">
      <w:pPr>
        <w:pStyle w:val="af1"/>
        <w:spacing w:before="120" w:after="120"/>
        <w:ind w:left="113"/>
      </w:pPr>
      <w:r w:rsidRPr="00853D66">
        <w:fldChar w:fldCharType="begin">
          <w:ffData>
            <w:name w:val="Tikrinti1"/>
            <w:enabled/>
            <w:calcOnExit w:val="0"/>
            <w:checkBox>
              <w:sizeAuto/>
              <w:default w:val="0"/>
            </w:checkBox>
          </w:ffData>
        </w:fldChar>
      </w:r>
      <w:r w:rsidR="00EF0E23" w:rsidRPr="00853D66">
        <w:instrText xml:space="preserve"> FORMCHECKBOX </w:instrText>
      </w:r>
      <w:r w:rsidRPr="00853D66">
        <w:fldChar w:fldCharType="end"/>
      </w:r>
      <w:r w:rsidR="00EF0E23">
        <w:t xml:space="preserve">  Ne;</w:t>
      </w:r>
    </w:p>
    <w:p w:rsidR="00EF0E23" w:rsidRDefault="000157E6" w:rsidP="00EF0E23">
      <w:pPr>
        <w:spacing w:before="120" w:after="120"/>
        <w:ind w:left="113"/>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Neturiu nuomonės.</w:t>
      </w:r>
    </w:p>
    <w:p w:rsidR="00EF0E23" w:rsidRDefault="00EF0E23" w:rsidP="00EF0E23">
      <w:pPr>
        <w:spacing w:before="120" w:after="120"/>
        <w:ind w:left="113"/>
        <w:rPr>
          <w:sz w:val="22"/>
          <w:szCs w:val="22"/>
        </w:rPr>
      </w:pPr>
      <w:r>
        <w:rPr>
          <w:sz w:val="22"/>
          <w:szCs w:val="22"/>
        </w:rPr>
        <w:t>Jeigu atsakėte taip, gal galėtumėte parašyti, kokias įžvelgiate problemas?.....................................................................................................................................................................................................................................................................................................................................................................................................................................................................................................................................................</w:t>
      </w:r>
    </w:p>
    <w:p w:rsidR="00EF0E23" w:rsidRPr="00823AD4" w:rsidRDefault="00EF0E23" w:rsidP="00EF0E23">
      <w:pPr>
        <w:pStyle w:val="Style1"/>
        <w:widowControl/>
        <w:rPr>
          <w:rStyle w:val="FontStyle18"/>
          <w:b/>
          <w:lang w:val="lt-LT" w:eastAsia="lt-LT"/>
        </w:rPr>
      </w:pPr>
      <w:r w:rsidRPr="008A553F">
        <w:rPr>
          <w:rStyle w:val="FontStyle21"/>
          <w:lang w:val="lt-LT"/>
        </w:rPr>
        <w:t>1</w:t>
      </w:r>
      <w:r>
        <w:rPr>
          <w:rStyle w:val="FontStyle21"/>
          <w:lang w:val="lt-LT"/>
        </w:rPr>
        <w:t>3</w:t>
      </w:r>
      <w:r w:rsidRPr="008A553F">
        <w:rPr>
          <w:rStyle w:val="FontStyle21"/>
          <w:lang w:val="lt-LT"/>
        </w:rPr>
        <w:t>.</w:t>
      </w:r>
      <w:r w:rsidRPr="00823AD4">
        <w:rPr>
          <w:rStyle w:val="FontStyle21"/>
          <w:b/>
          <w:lang w:val="lt-LT"/>
        </w:rPr>
        <w:t xml:space="preserve"> Kokio modelio mokykla Jums būtų priimtiniausia? </w:t>
      </w:r>
      <w:r w:rsidRPr="00823AD4">
        <w:rPr>
          <w:rStyle w:val="FontStyle18"/>
          <w:b/>
          <w:lang w:val="lt-LT" w:eastAsia="lt-LT"/>
        </w:rPr>
        <w:t>(</w:t>
      </w:r>
      <w:r w:rsidRPr="00815DD2">
        <w:rPr>
          <w:rStyle w:val="FontStyle18"/>
          <w:b/>
          <w:sz w:val="18"/>
          <w:szCs w:val="18"/>
          <w:lang w:val="lt-LT" w:eastAsia="lt-LT"/>
        </w:rPr>
        <w:t xml:space="preserve">pažymėkite </w:t>
      </w:r>
      <w:r w:rsidRPr="00815DD2">
        <w:rPr>
          <w:rStyle w:val="FontStyle19"/>
          <w:b/>
          <w:sz w:val="18"/>
          <w:szCs w:val="18"/>
          <w:lang w:eastAsia="lt-LT"/>
        </w:rPr>
        <w:t>vieną</w:t>
      </w:r>
      <w:r w:rsidRPr="00815DD2">
        <w:rPr>
          <w:rStyle w:val="FontStyle18"/>
          <w:b/>
          <w:sz w:val="18"/>
          <w:szCs w:val="18"/>
          <w:lang w:val="lt-LT" w:eastAsia="lt-LT"/>
        </w:rPr>
        <w:t>iš atsakymų</w:t>
      </w:r>
      <w:r w:rsidRPr="00823AD4">
        <w:rPr>
          <w:rStyle w:val="FontStyle18"/>
          <w:b/>
          <w:lang w:val="lt-LT" w:eastAsia="lt-LT"/>
        </w:rPr>
        <w:t>)</w:t>
      </w:r>
    </w:p>
    <w:p w:rsidR="00EF0E23" w:rsidRDefault="00EF0E23" w:rsidP="00EF0E23">
      <w:pPr>
        <w:pStyle w:val="Style1"/>
        <w:widowControl/>
        <w:rPr>
          <w:rStyle w:val="FontStyle18"/>
          <w:lang w:val="lt-LT" w:eastAsia="lt-LT"/>
        </w:rPr>
      </w:pPr>
    </w:p>
    <w:p w:rsidR="00EF0E23" w:rsidRPr="00DB19A8" w:rsidRDefault="000157E6" w:rsidP="00EF0E23">
      <w:pPr>
        <w:pStyle w:val="Style9"/>
        <w:widowControl/>
        <w:rPr>
          <w:rStyle w:val="FontStyle21"/>
          <w:lang w:val="lt-LT"/>
        </w:rPr>
      </w:pPr>
      <w:r w:rsidRPr="00110208">
        <w:rPr>
          <w:sz w:val="22"/>
          <w:szCs w:val="22"/>
          <w:highlight w:val="lightGray"/>
        </w:rPr>
        <w:fldChar w:fldCharType="begin">
          <w:ffData>
            <w:name w:val="Tikrinti1"/>
            <w:enabled/>
            <w:calcOnExit w:val="0"/>
            <w:checkBox>
              <w:sizeAuto/>
              <w:default w:val="0"/>
            </w:checkBox>
          </w:ffData>
        </w:fldChar>
      </w:r>
      <w:r w:rsidR="00EF0E23" w:rsidRPr="00110208">
        <w:rPr>
          <w:sz w:val="22"/>
          <w:szCs w:val="22"/>
          <w:highlight w:val="lightGray"/>
        </w:rPr>
        <w:instrText xml:space="preserve"> FORMCHECKBOX </w:instrText>
      </w:r>
      <w:r w:rsidRPr="00110208">
        <w:rPr>
          <w:sz w:val="22"/>
          <w:szCs w:val="22"/>
          <w:highlight w:val="lightGray"/>
        </w:rPr>
      </w:r>
      <w:r w:rsidRPr="00110208">
        <w:rPr>
          <w:sz w:val="22"/>
          <w:szCs w:val="22"/>
          <w:highlight w:val="lightGray"/>
        </w:rPr>
        <w:fldChar w:fldCharType="end"/>
      </w:r>
      <w:r w:rsidR="00EF0E23" w:rsidRPr="00DB19A8">
        <w:rPr>
          <w:rStyle w:val="FontStyle21"/>
          <w:lang w:val="lt-LT"/>
        </w:rPr>
        <w:t>Atskiros:</w:t>
      </w:r>
      <w:r w:rsidR="000A0A03">
        <w:rPr>
          <w:rStyle w:val="FontStyle21"/>
          <w:lang w:val="lt-LT"/>
        </w:rPr>
        <w:t xml:space="preserve">   </w:t>
      </w:r>
      <w:r w:rsidR="00EF0E23">
        <w:rPr>
          <w:rStyle w:val="FontStyle21"/>
          <w:lang w:val="lt-LT"/>
        </w:rPr>
        <w:t>pagrindinė 1 - 10</w:t>
      </w:r>
      <w:r w:rsidR="00EF0E23" w:rsidRPr="00DB19A8">
        <w:rPr>
          <w:rStyle w:val="FontStyle21"/>
          <w:lang w:val="lt-LT"/>
        </w:rPr>
        <w:t xml:space="preserve"> klasė,</w:t>
      </w:r>
    </w:p>
    <w:p w:rsidR="00EF0E23" w:rsidRPr="00DB19A8" w:rsidRDefault="00EF0E23" w:rsidP="00EF0E23">
      <w:pPr>
        <w:pStyle w:val="Style7"/>
        <w:widowControl/>
        <w:rPr>
          <w:rStyle w:val="FontStyle21"/>
          <w:lang w:val="lt-LT"/>
        </w:rPr>
      </w:pPr>
      <w:r>
        <w:rPr>
          <w:rStyle w:val="FontStyle21"/>
          <w:lang w:val="lt-LT"/>
        </w:rPr>
        <w:t xml:space="preserve">                    </w:t>
      </w:r>
      <w:r w:rsidR="000A0A03">
        <w:rPr>
          <w:rStyle w:val="FontStyle21"/>
          <w:lang w:val="lt-LT"/>
        </w:rPr>
        <w:t xml:space="preserve"> </w:t>
      </w:r>
      <w:r>
        <w:rPr>
          <w:rStyle w:val="FontStyle21"/>
          <w:lang w:val="lt-LT"/>
        </w:rPr>
        <w:t xml:space="preserve"> vidurinė 1 - 12</w:t>
      </w:r>
      <w:r w:rsidRPr="00DB19A8">
        <w:rPr>
          <w:rStyle w:val="FontStyle21"/>
          <w:lang w:val="lt-LT"/>
        </w:rPr>
        <w:t xml:space="preserve"> klasė,</w:t>
      </w:r>
    </w:p>
    <w:p w:rsidR="00EF0E23" w:rsidRDefault="000A0A03" w:rsidP="00EF0E23">
      <w:pPr>
        <w:pStyle w:val="Style7"/>
        <w:widowControl/>
        <w:rPr>
          <w:rStyle w:val="FontStyle21"/>
          <w:lang w:val="pl-PL"/>
        </w:rPr>
      </w:pPr>
      <w:r>
        <w:rPr>
          <w:rStyle w:val="FontStyle21"/>
          <w:lang w:val="pl-PL"/>
        </w:rPr>
        <w:t xml:space="preserve">                       </w:t>
      </w:r>
      <w:r w:rsidR="00EF0E23" w:rsidRPr="00DB19A8">
        <w:rPr>
          <w:rStyle w:val="FontStyle21"/>
          <w:lang w:val="pl-PL"/>
        </w:rPr>
        <w:t>gimnazija 9 - 12 klasė;</w:t>
      </w:r>
    </w:p>
    <w:p w:rsidR="00EF0E23" w:rsidRDefault="00EF0E23" w:rsidP="00EF0E23">
      <w:pPr>
        <w:pStyle w:val="Style1"/>
        <w:widowControl/>
        <w:rPr>
          <w:rStyle w:val="FontStyle18"/>
          <w:lang w:val="lt-LT" w:eastAsia="lt-LT"/>
        </w:rPr>
      </w:pPr>
    </w:p>
    <w:p w:rsidR="00EF0E23" w:rsidRDefault="00EF0E23" w:rsidP="00EF0E23">
      <w:pPr>
        <w:pStyle w:val="Style1"/>
        <w:widowControl/>
        <w:rPr>
          <w:rStyle w:val="FontStyle18"/>
          <w:lang w:val="lt-LT" w:eastAsia="lt-LT"/>
        </w:rPr>
      </w:pPr>
    </w:p>
    <w:p w:rsidR="00EF0E23" w:rsidRPr="00DB19A8" w:rsidRDefault="000157E6" w:rsidP="00EF0E23">
      <w:pPr>
        <w:pStyle w:val="Style9"/>
        <w:widowControl/>
        <w:rPr>
          <w:rStyle w:val="FontStyle21"/>
          <w:lang w:val="lt-LT"/>
        </w:rPr>
      </w:pPr>
      <w:r w:rsidRPr="00110208">
        <w:rPr>
          <w:sz w:val="22"/>
          <w:szCs w:val="22"/>
          <w:highlight w:val="lightGray"/>
        </w:rPr>
        <w:fldChar w:fldCharType="begin">
          <w:ffData>
            <w:name w:val="Tikrinti1"/>
            <w:enabled/>
            <w:calcOnExit w:val="0"/>
            <w:checkBox>
              <w:sizeAuto/>
              <w:default w:val="0"/>
            </w:checkBox>
          </w:ffData>
        </w:fldChar>
      </w:r>
      <w:r w:rsidR="00EF0E23" w:rsidRPr="00110208">
        <w:rPr>
          <w:sz w:val="22"/>
          <w:szCs w:val="22"/>
          <w:highlight w:val="lightGray"/>
        </w:rPr>
        <w:instrText xml:space="preserve"> FORMCHECKBOX </w:instrText>
      </w:r>
      <w:r w:rsidRPr="00110208">
        <w:rPr>
          <w:sz w:val="22"/>
          <w:szCs w:val="22"/>
          <w:highlight w:val="lightGray"/>
        </w:rPr>
      </w:r>
      <w:r w:rsidRPr="00110208">
        <w:rPr>
          <w:sz w:val="22"/>
          <w:szCs w:val="22"/>
          <w:highlight w:val="lightGray"/>
        </w:rPr>
        <w:fldChar w:fldCharType="end"/>
      </w:r>
      <w:r w:rsidR="00EF0E23" w:rsidRPr="00DB19A8">
        <w:rPr>
          <w:rStyle w:val="FontStyle21"/>
          <w:lang w:val="lt-LT"/>
        </w:rPr>
        <w:t>Atskiros:</w:t>
      </w:r>
      <w:r w:rsidR="000A0A03">
        <w:rPr>
          <w:rStyle w:val="FontStyle21"/>
          <w:lang w:val="lt-LT"/>
        </w:rPr>
        <w:t xml:space="preserve">   </w:t>
      </w:r>
      <w:r w:rsidR="00EF0E23" w:rsidRPr="00DB19A8">
        <w:rPr>
          <w:rStyle w:val="FontStyle21"/>
          <w:lang w:val="lt-LT"/>
        </w:rPr>
        <w:t>pradinė 1 - 4 klasė,</w:t>
      </w:r>
    </w:p>
    <w:p w:rsidR="00EF0E23" w:rsidRPr="00DB19A8" w:rsidRDefault="000A0A03" w:rsidP="00EF0E23">
      <w:pPr>
        <w:pStyle w:val="Style7"/>
        <w:widowControl/>
        <w:rPr>
          <w:rStyle w:val="FontStyle21"/>
          <w:lang w:val="lt-LT"/>
        </w:rPr>
      </w:pPr>
      <w:r>
        <w:rPr>
          <w:rStyle w:val="FontStyle21"/>
          <w:lang w:val="lt-LT"/>
        </w:rPr>
        <w:t xml:space="preserve">                      </w:t>
      </w:r>
      <w:r w:rsidR="00EF0E23" w:rsidRPr="00DB19A8">
        <w:rPr>
          <w:rStyle w:val="FontStyle21"/>
          <w:lang w:val="lt-LT"/>
        </w:rPr>
        <w:t>p</w:t>
      </w:r>
      <w:r w:rsidR="00EF0E23">
        <w:rPr>
          <w:rStyle w:val="FontStyle21"/>
          <w:lang w:val="lt-LT"/>
        </w:rPr>
        <w:t xml:space="preserve">rogimnazija </w:t>
      </w:r>
      <w:r w:rsidR="00EF0E23" w:rsidRPr="00DB19A8">
        <w:rPr>
          <w:rStyle w:val="FontStyle21"/>
          <w:lang w:val="lt-LT"/>
        </w:rPr>
        <w:t>5 - 8 klasė,</w:t>
      </w:r>
    </w:p>
    <w:p w:rsidR="00EF0E23" w:rsidRDefault="000A0A03" w:rsidP="00EF0E23">
      <w:pPr>
        <w:pStyle w:val="Style7"/>
        <w:widowControl/>
        <w:rPr>
          <w:rStyle w:val="FontStyle21"/>
          <w:lang w:val="pl-PL"/>
        </w:rPr>
      </w:pPr>
      <w:r>
        <w:rPr>
          <w:rStyle w:val="FontStyle21"/>
          <w:lang w:val="pl-PL"/>
        </w:rPr>
        <w:t xml:space="preserve">                       </w:t>
      </w:r>
      <w:r w:rsidR="00EF0E23" w:rsidRPr="00DB19A8">
        <w:rPr>
          <w:rStyle w:val="FontStyle21"/>
          <w:lang w:val="pl-PL"/>
        </w:rPr>
        <w:t>gimnazija 9 - 12 klasė;</w:t>
      </w:r>
    </w:p>
    <w:p w:rsidR="00EF0E23" w:rsidRDefault="00EF0E23" w:rsidP="00EF0E23">
      <w:pPr>
        <w:pStyle w:val="Style7"/>
        <w:widowControl/>
        <w:rPr>
          <w:rStyle w:val="FontStyle21"/>
          <w:lang w:val="pl-PL"/>
        </w:rPr>
      </w:pPr>
    </w:p>
    <w:p w:rsidR="00EF0E23" w:rsidRPr="00DB19A8" w:rsidRDefault="000157E6" w:rsidP="00EF0E23">
      <w:pPr>
        <w:pStyle w:val="Style7"/>
        <w:widowControl/>
        <w:rPr>
          <w:rStyle w:val="FontStyle21"/>
          <w:lang w:val="pl-PL"/>
        </w:rPr>
      </w:pPr>
      <w:r w:rsidRPr="00110208">
        <w:rPr>
          <w:sz w:val="22"/>
          <w:szCs w:val="22"/>
          <w:highlight w:val="lightGray"/>
        </w:rPr>
        <w:fldChar w:fldCharType="begin">
          <w:ffData>
            <w:name w:val="Tikrinti1"/>
            <w:enabled/>
            <w:calcOnExit w:val="0"/>
            <w:checkBox>
              <w:sizeAuto/>
              <w:default w:val="0"/>
            </w:checkBox>
          </w:ffData>
        </w:fldChar>
      </w:r>
      <w:r w:rsidR="00EF0E23" w:rsidRPr="00110208">
        <w:rPr>
          <w:sz w:val="22"/>
          <w:szCs w:val="22"/>
          <w:highlight w:val="lightGray"/>
        </w:rPr>
        <w:instrText xml:space="preserve"> FORMCHECKBOX </w:instrText>
      </w:r>
      <w:r w:rsidRPr="00110208">
        <w:rPr>
          <w:sz w:val="22"/>
          <w:szCs w:val="22"/>
          <w:highlight w:val="lightGray"/>
        </w:rPr>
      </w:r>
      <w:r w:rsidRPr="00110208">
        <w:rPr>
          <w:sz w:val="22"/>
          <w:szCs w:val="22"/>
          <w:highlight w:val="lightGray"/>
        </w:rPr>
        <w:fldChar w:fldCharType="end"/>
      </w:r>
      <w:r w:rsidR="00EF0E23" w:rsidRPr="00DB19A8">
        <w:rPr>
          <w:rStyle w:val="FontStyle21"/>
          <w:lang w:val="pl-PL"/>
        </w:rPr>
        <w:t>Atskiros:</w:t>
      </w:r>
      <w:r w:rsidR="000A0A03">
        <w:rPr>
          <w:rStyle w:val="FontStyle21"/>
          <w:lang w:val="pl-PL"/>
        </w:rPr>
        <w:t xml:space="preserve">   </w:t>
      </w:r>
      <w:r w:rsidR="00EF0E23" w:rsidRPr="00DB19A8">
        <w:rPr>
          <w:rStyle w:val="FontStyle21"/>
          <w:lang w:val="pl-PL"/>
        </w:rPr>
        <w:t>pradinė 1 - 4 klasė,</w:t>
      </w:r>
    </w:p>
    <w:p w:rsidR="00EF0E23" w:rsidRPr="00DB19A8" w:rsidRDefault="000A0A03" w:rsidP="00EF0E23">
      <w:pPr>
        <w:pStyle w:val="Style7"/>
        <w:widowControl/>
        <w:rPr>
          <w:rStyle w:val="FontStyle21"/>
          <w:lang w:val="pl-PL"/>
        </w:rPr>
      </w:pPr>
      <w:r>
        <w:rPr>
          <w:rStyle w:val="FontStyle21"/>
          <w:lang w:val="pl-PL"/>
        </w:rPr>
        <w:t xml:space="preserve">                      </w:t>
      </w:r>
      <w:r w:rsidR="00EF0E23" w:rsidRPr="00DB19A8">
        <w:rPr>
          <w:rStyle w:val="FontStyle21"/>
          <w:lang w:val="pl-PL"/>
        </w:rPr>
        <w:t>p</w:t>
      </w:r>
      <w:r w:rsidR="00EF0E23">
        <w:rPr>
          <w:rStyle w:val="FontStyle21"/>
          <w:lang w:val="pl-PL"/>
        </w:rPr>
        <w:t>rogimnazija</w:t>
      </w:r>
      <w:r w:rsidR="00EF0E23" w:rsidRPr="00DB19A8">
        <w:rPr>
          <w:rStyle w:val="FontStyle21"/>
          <w:lang w:val="pl-PL"/>
        </w:rPr>
        <w:t xml:space="preserve"> 5 - 10 klasė,</w:t>
      </w:r>
    </w:p>
    <w:p w:rsidR="00EF0E23" w:rsidRDefault="000A0A03" w:rsidP="00EF0E23">
      <w:pPr>
        <w:pStyle w:val="Style7"/>
        <w:widowControl/>
        <w:rPr>
          <w:rStyle w:val="FontStyle21"/>
          <w:lang w:val="pl-PL"/>
        </w:rPr>
      </w:pPr>
      <w:r>
        <w:rPr>
          <w:rStyle w:val="FontStyle21"/>
          <w:lang w:val="pl-PL"/>
        </w:rPr>
        <w:t xml:space="preserve">                      </w:t>
      </w:r>
      <w:r w:rsidR="00EF0E23" w:rsidRPr="00DB19A8">
        <w:rPr>
          <w:rStyle w:val="FontStyle21"/>
          <w:lang w:val="pl-PL"/>
        </w:rPr>
        <w:t>gimnazija 9 - 12 klasė;</w:t>
      </w:r>
    </w:p>
    <w:p w:rsidR="00EF0E23" w:rsidRDefault="00EF0E23" w:rsidP="00EF0E23">
      <w:pPr>
        <w:pStyle w:val="Style7"/>
        <w:widowControl/>
        <w:rPr>
          <w:rStyle w:val="FontStyle21"/>
        </w:rPr>
      </w:pPr>
    </w:p>
    <w:p w:rsidR="00EF0E23" w:rsidRDefault="00EF0E23" w:rsidP="00EF0E23">
      <w:pPr>
        <w:pStyle w:val="Style3"/>
        <w:widowControl/>
        <w:rPr>
          <w:rStyle w:val="FontStyle21"/>
        </w:rPr>
      </w:pPr>
    </w:p>
    <w:p w:rsidR="00EF0E23" w:rsidRDefault="00EF0E23" w:rsidP="00EF0E23">
      <w:pPr>
        <w:pStyle w:val="Style3"/>
        <w:widowControl/>
        <w:rPr>
          <w:rStyle w:val="FontStyle18"/>
          <w:sz w:val="20"/>
          <w:szCs w:val="20"/>
          <w:lang w:val="lt-LT" w:eastAsia="lt-LT"/>
        </w:rPr>
      </w:pPr>
      <w:r>
        <w:rPr>
          <w:rStyle w:val="FontStyle21"/>
        </w:rPr>
        <w:t>Jūsų</w:t>
      </w:r>
      <w:r w:rsidR="000A0A03">
        <w:rPr>
          <w:rStyle w:val="FontStyle21"/>
        </w:rPr>
        <w:t xml:space="preserve"> </w:t>
      </w:r>
      <w:r>
        <w:rPr>
          <w:rStyle w:val="FontStyle21"/>
        </w:rPr>
        <w:t>pasiūlymas</w:t>
      </w:r>
      <w:r w:rsidR="002B014C">
        <w:rPr>
          <w:rStyle w:val="FontStyle21"/>
        </w:rPr>
        <w:t xml:space="preserve"> </w:t>
      </w:r>
      <w:r w:rsidRPr="009D6C63">
        <w:rPr>
          <w:rStyle w:val="FontStyle18"/>
          <w:sz w:val="20"/>
          <w:szCs w:val="20"/>
          <w:lang w:val="lt-LT" w:eastAsia="lt-LT"/>
        </w:rPr>
        <w:t>(parašykite)</w:t>
      </w:r>
      <w:r>
        <w:rPr>
          <w:rStyle w:val="FontStyle18"/>
          <w:sz w:val="20"/>
          <w:szCs w:val="20"/>
          <w:lang w:val="lt-LT" w:eastAsia="lt-LT"/>
        </w:rPr>
        <w:t>......................................................................................................................</w:t>
      </w:r>
    </w:p>
    <w:p w:rsidR="00EF0E23" w:rsidRDefault="00EF0E23" w:rsidP="00EF0E23">
      <w:pPr>
        <w:pStyle w:val="Style3"/>
        <w:widowControl/>
        <w:rPr>
          <w:rStyle w:val="FontStyle18"/>
          <w:sz w:val="20"/>
          <w:szCs w:val="20"/>
          <w:lang w:val="lt-LT" w:eastAsia="lt-LT"/>
        </w:rPr>
      </w:pPr>
    </w:p>
    <w:p w:rsidR="00EF0E23" w:rsidRDefault="00EF0E23" w:rsidP="00EF0E23">
      <w:pPr>
        <w:pStyle w:val="Style3"/>
        <w:widowControl/>
        <w:rPr>
          <w:rStyle w:val="FontStyle18"/>
          <w:lang w:val="lt-LT" w:eastAsia="lt-LT"/>
        </w:rPr>
      </w:pPr>
      <w:r>
        <w:rPr>
          <w:rStyle w:val="FontStyle18"/>
          <w:sz w:val="20"/>
          <w:szCs w:val="20"/>
          <w:lang w:val="lt-LT" w:eastAsia="lt-LT"/>
        </w:rPr>
        <w:t>.......................................................................................................................................................................</w:t>
      </w:r>
    </w:p>
    <w:p w:rsidR="00EF0E23" w:rsidRPr="00020524" w:rsidRDefault="00EF0E23" w:rsidP="00EF0E23">
      <w:pPr>
        <w:spacing w:before="120" w:after="120"/>
        <w:rPr>
          <w:rStyle w:val="FontStyle20"/>
          <w:b w:val="0"/>
          <w:bCs w:val="0"/>
          <w:sz w:val="22"/>
          <w:szCs w:val="22"/>
        </w:rPr>
      </w:pPr>
    </w:p>
    <w:p w:rsidR="00EF0E23" w:rsidRDefault="00EF0E23" w:rsidP="00EF0E23">
      <w:pPr>
        <w:pStyle w:val="Style8"/>
        <w:widowControl/>
        <w:rPr>
          <w:rStyle w:val="FontStyle18"/>
          <w:lang w:val="lt-LT" w:eastAsia="lt-LT"/>
        </w:rPr>
      </w:pPr>
    </w:p>
    <w:p w:rsidR="00EF0E23" w:rsidRDefault="00EF0E23" w:rsidP="00EF0E23">
      <w:pPr>
        <w:pStyle w:val="Style4"/>
        <w:widowControl/>
        <w:rPr>
          <w:rStyle w:val="FontStyle18"/>
          <w:lang w:val="lt-LT" w:eastAsia="lt-LT"/>
        </w:rPr>
      </w:pPr>
      <w:r>
        <w:rPr>
          <w:rStyle w:val="FontStyle21"/>
        </w:rPr>
        <w:t xml:space="preserve">14. </w:t>
      </w:r>
      <w:r w:rsidRPr="00F606C9">
        <w:rPr>
          <w:rStyle w:val="FontStyle21"/>
          <w:b/>
        </w:rPr>
        <w:t>Nurodykite</w:t>
      </w:r>
      <w:r w:rsidR="002A4874">
        <w:rPr>
          <w:rStyle w:val="FontStyle21"/>
          <w:b/>
        </w:rPr>
        <w:t xml:space="preserve"> </w:t>
      </w:r>
      <w:r w:rsidRPr="00F606C9">
        <w:rPr>
          <w:rStyle w:val="FontStyle21"/>
          <w:b/>
        </w:rPr>
        <w:t>priežastis, kodėl</w:t>
      </w:r>
      <w:r w:rsidR="002A4874">
        <w:rPr>
          <w:rStyle w:val="FontStyle21"/>
          <w:b/>
        </w:rPr>
        <w:t xml:space="preserve"> </w:t>
      </w:r>
      <w:r w:rsidRPr="00F606C9">
        <w:rPr>
          <w:rStyle w:val="FontStyle21"/>
          <w:b/>
        </w:rPr>
        <w:t>verta</w:t>
      </w:r>
      <w:r w:rsidR="002A4874">
        <w:rPr>
          <w:rStyle w:val="FontStyle21"/>
          <w:b/>
        </w:rPr>
        <w:t xml:space="preserve"> </w:t>
      </w:r>
      <w:r w:rsidRPr="00F606C9">
        <w:rPr>
          <w:rStyle w:val="FontStyle21"/>
          <w:b/>
        </w:rPr>
        <w:t>pasilikti</w:t>
      </w:r>
      <w:r w:rsidR="002A4874">
        <w:rPr>
          <w:rStyle w:val="FontStyle21"/>
          <w:b/>
        </w:rPr>
        <w:t xml:space="preserve"> </w:t>
      </w:r>
      <w:r w:rsidRPr="00F606C9">
        <w:rPr>
          <w:rStyle w:val="FontStyle21"/>
          <w:b/>
        </w:rPr>
        <w:t>toje</w:t>
      </w:r>
      <w:r w:rsidR="002A4874">
        <w:rPr>
          <w:rStyle w:val="FontStyle21"/>
          <w:b/>
        </w:rPr>
        <w:t xml:space="preserve"> </w:t>
      </w:r>
      <w:r w:rsidRPr="00F606C9">
        <w:rPr>
          <w:rStyle w:val="FontStyle21"/>
          <w:b/>
        </w:rPr>
        <w:t>pačioje</w:t>
      </w:r>
      <w:r w:rsidR="002A4874">
        <w:rPr>
          <w:rStyle w:val="FontStyle21"/>
          <w:b/>
        </w:rPr>
        <w:t xml:space="preserve"> </w:t>
      </w:r>
      <w:r w:rsidRPr="00F606C9">
        <w:rPr>
          <w:rStyle w:val="FontStyle21"/>
          <w:b/>
        </w:rPr>
        <w:t>mokykloje</w:t>
      </w:r>
      <w:r w:rsidR="002A4874">
        <w:rPr>
          <w:rStyle w:val="FontStyle21"/>
          <w:b/>
        </w:rPr>
        <w:t xml:space="preserve"> </w:t>
      </w:r>
      <w:r w:rsidRPr="00F606C9">
        <w:rPr>
          <w:rStyle w:val="FontStyle21"/>
          <w:b/>
        </w:rPr>
        <w:t>ir</w:t>
      </w:r>
      <w:r w:rsidR="002A4874">
        <w:rPr>
          <w:rStyle w:val="FontStyle21"/>
          <w:b/>
        </w:rPr>
        <w:t xml:space="preserve"> </w:t>
      </w:r>
      <w:r w:rsidRPr="00F606C9">
        <w:rPr>
          <w:rStyle w:val="FontStyle21"/>
          <w:b/>
        </w:rPr>
        <w:t>baigti 10 klasių, lyginant</w:t>
      </w:r>
      <w:r w:rsidR="002A4874">
        <w:rPr>
          <w:rStyle w:val="FontStyle21"/>
          <w:b/>
        </w:rPr>
        <w:t xml:space="preserve"> </w:t>
      </w:r>
      <w:r w:rsidRPr="00F606C9">
        <w:rPr>
          <w:rStyle w:val="FontStyle21"/>
          <w:b/>
        </w:rPr>
        <w:t>su</w:t>
      </w:r>
      <w:r w:rsidR="002A4874">
        <w:rPr>
          <w:rStyle w:val="FontStyle21"/>
          <w:b/>
        </w:rPr>
        <w:t xml:space="preserve"> </w:t>
      </w:r>
      <w:r w:rsidRPr="00F606C9">
        <w:rPr>
          <w:rStyle w:val="FontStyle21"/>
          <w:b/>
        </w:rPr>
        <w:t>galimybe</w:t>
      </w:r>
      <w:r w:rsidR="002A4874">
        <w:rPr>
          <w:rStyle w:val="FontStyle21"/>
          <w:b/>
        </w:rPr>
        <w:t xml:space="preserve"> </w:t>
      </w:r>
      <w:r w:rsidRPr="00F606C9">
        <w:rPr>
          <w:rStyle w:val="FontStyle21"/>
          <w:b/>
        </w:rPr>
        <w:t>stoti į gimnaziją/ profesinę</w:t>
      </w:r>
      <w:r w:rsidR="002A4874">
        <w:rPr>
          <w:rStyle w:val="FontStyle21"/>
          <w:b/>
        </w:rPr>
        <w:t xml:space="preserve"> </w:t>
      </w:r>
      <w:r w:rsidRPr="00F606C9">
        <w:rPr>
          <w:rStyle w:val="FontStyle21"/>
          <w:b/>
        </w:rPr>
        <w:t>mokyklą</w:t>
      </w:r>
      <w:r w:rsidR="002A4874">
        <w:rPr>
          <w:rStyle w:val="FontStyle21"/>
          <w:b/>
        </w:rPr>
        <w:t xml:space="preserve"> </w:t>
      </w:r>
      <w:r w:rsidRPr="00F606C9">
        <w:rPr>
          <w:rStyle w:val="FontStyle21"/>
          <w:b/>
        </w:rPr>
        <w:t>baigus 8 klases</w:t>
      </w:r>
      <w:r w:rsidR="002A4874">
        <w:rPr>
          <w:rStyle w:val="FontStyle21"/>
          <w:b/>
        </w:rPr>
        <w:t xml:space="preserve"> </w:t>
      </w:r>
      <w:r>
        <w:rPr>
          <w:rStyle w:val="FontStyle18"/>
          <w:lang w:val="lt-LT" w:eastAsia="lt-LT"/>
        </w:rPr>
        <w:t>(parašykite)</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18"/>
          <w:lang w:val="lt-LT" w:eastAsia="lt-LT"/>
        </w:rPr>
      </w:pPr>
      <w:r>
        <w:rPr>
          <w:rStyle w:val="FontStyle21"/>
        </w:rPr>
        <w:t xml:space="preserve">15. </w:t>
      </w:r>
      <w:r w:rsidRPr="00232A4B">
        <w:rPr>
          <w:rStyle w:val="FontStyle21"/>
          <w:b/>
        </w:rPr>
        <w:t>Nurodykite</w:t>
      </w:r>
      <w:r w:rsidR="002A4874">
        <w:rPr>
          <w:rStyle w:val="FontStyle21"/>
          <w:b/>
        </w:rPr>
        <w:t xml:space="preserve"> </w:t>
      </w:r>
      <w:r w:rsidRPr="00232A4B">
        <w:rPr>
          <w:rStyle w:val="FontStyle21"/>
          <w:b/>
        </w:rPr>
        <w:t>priežastis, kodėl</w:t>
      </w:r>
      <w:r w:rsidR="002A4874">
        <w:rPr>
          <w:rStyle w:val="FontStyle21"/>
          <w:b/>
        </w:rPr>
        <w:t xml:space="preserve"> </w:t>
      </w:r>
      <w:r w:rsidRPr="00232A4B">
        <w:rPr>
          <w:rStyle w:val="FontStyle21"/>
          <w:b/>
        </w:rPr>
        <w:t>tęsti</w:t>
      </w:r>
      <w:r w:rsidR="002A4874">
        <w:rPr>
          <w:rStyle w:val="FontStyle21"/>
          <w:b/>
        </w:rPr>
        <w:t xml:space="preserve"> </w:t>
      </w:r>
      <w:r w:rsidRPr="00232A4B">
        <w:rPr>
          <w:rStyle w:val="FontStyle21"/>
          <w:b/>
        </w:rPr>
        <w:t>mokymąsi</w:t>
      </w:r>
      <w:r w:rsidR="002A4874">
        <w:rPr>
          <w:rStyle w:val="FontStyle21"/>
          <w:b/>
        </w:rPr>
        <w:t xml:space="preserve"> </w:t>
      </w:r>
      <w:r w:rsidRPr="00232A4B">
        <w:rPr>
          <w:rStyle w:val="FontStyle21"/>
          <w:b/>
        </w:rPr>
        <w:t>iki 10 klasės</w:t>
      </w:r>
      <w:r w:rsidR="002A4874">
        <w:rPr>
          <w:rStyle w:val="FontStyle21"/>
          <w:b/>
        </w:rPr>
        <w:t xml:space="preserve"> </w:t>
      </w:r>
      <w:r w:rsidRPr="00232A4B">
        <w:rPr>
          <w:rStyle w:val="FontStyle21"/>
          <w:b/>
        </w:rPr>
        <w:t>yrablogiau, negu</w:t>
      </w:r>
      <w:r w:rsidR="002A4874">
        <w:rPr>
          <w:rStyle w:val="FontStyle21"/>
          <w:b/>
        </w:rPr>
        <w:t xml:space="preserve"> </w:t>
      </w:r>
      <w:r w:rsidRPr="00232A4B">
        <w:rPr>
          <w:rStyle w:val="FontStyle21"/>
          <w:b/>
        </w:rPr>
        <w:t>baigus 8 klases</w:t>
      </w:r>
      <w:r w:rsidR="002A4874">
        <w:rPr>
          <w:rStyle w:val="FontStyle21"/>
          <w:b/>
        </w:rPr>
        <w:t xml:space="preserve"> </w:t>
      </w:r>
      <w:r w:rsidRPr="00232A4B">
        <w:rPr>
          <w:rStyle w:val="FontStyle21"/>
          <w:b/>
        </w:rPr>
        <w:t>rinktis</w:t>
      </w:r>
      <w:r w:rsidR="002A4874">
        <w:rPr>
          <w:rStyle w:val="FontStyle21"/>
          <w:b/>
        </w:rPr>
        <w:t xml:space="preserve"> </w:t>
      </w:r>
      <w:r w:rsidRPr="00232A4B">
        <w:rPr>
          <w:rStyle w:val="FontStyle21"/>
          <w:b/>
        </w:rPr>
        <w:t>gimnaziją</w:t>
      </w:r>
      <w:r w:rsidR="002A4874">
        <w:rPr>
          <w:rStyle w:val="FontStyle21"/>
          <w:b/>
        </w:rPr>
        <w:t xml:space="preserve"> </w:t>
      </w:r>
      <w:r w:rsidRPr="00232A4B">
        <w:rPr>
          <w:rStyle w:val="FontStyle21"/>
          <w:b/>
        </w:rPr>
        <w:t>arba</w:t>
      </w:r>
      <w:r w:rsidR="002A4874">
        <w:rPr>
          <w:rStyle w:val="FontStyle21"/>
          <w:b/>
        </w:rPr>
        <w:t xml:space="preserve"> </w:t>
      </w:r>
      <w:r w:rsidRPr="00232A4B">
        <w:rPr>
          <w:rStyle w:val="FontStyle21"/>
          <w:b/>
        </w:rPr>
        <w:t>profesinę</w:t>
      </w:r>
      <w:r w:rsidR="002A4874">
        <w:rPr>
          <w:rStyle w:val="FontStyle21"/>
          <w:b/>
        </w:rPr>
        <w:t xml:space="preserve"> </w:t>
      </w:r>
      <w:r w:rsidRPr="00232A4B">
        <w:rPr>
          <w:rStyle w:val="FontStyle21"/>
          <w:b/>
        </w:rPr>
        <w:t>mokyklą</w:t>
      </w:r>
      <w:r w:rsidR="002A4874">
        <w:rPr>
          <w:rStyle w:val="FontStyle21"/>
          <w:b/>
        </w:rPr>
        <w:t xml:space="preserve"> </w:t>
      </w:r>
      <w:r w:rsidRPr="00232A4B">
        <w:rPr>
          <w:rStyle w:val="FontStyle18"/>
          <w:sz w:val="18"/>
          <w:szCs w:val="18"/>
          <w:lang w:val="lt-LT" w:eastAsia="lt-LT"/>
        </w:rPr>
        <w:t>(parašykite)</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r>
        <w:rPr>
          <w:rStyle w:val="FontStyle21"/>
        </w:rPr>
        <w:t>………………………………………………………………………………………………………………………….</w:t>
      </w:r>
    </w:p>
    <w:p w:rsidR="00EF0E23" w:rsidRDefault="00EF0E23" w:rsidP="00EF0E23">
      <w:pPr>
        <w:pStyle w:val="Style4"/>
        <w:widowControl/>
        <w:rPr>
          <w:rStyle w:val="FontStyle21"/>
        </w:rPr>
      </w:pPr>
    </w:p>
    <w:p w:rsidR="00EF0E23" w:rsidRDefault="00EF0E23" w:rsidP="00EF0E23">
      <w:pPr>
        <w:pStyle w:val="Style9"/>
        <w:widowControl/>
        <w:rPr>
          <w:rStyle w:val="FontStyle21"/>
          <w:b/>
        </w:rPr>
      </w:pPr>
    </w:p>
    <w:p w:rsidR="00EF0E23" w:rsidRDefault="00EF0E23" w:rsidP="00EF0E23">
      <w:pPr>
        <w:pStyle w:val="Style9"/>
        <w:widowControl/>
        <w:rPr>
          <w:rFonts w:eastAsia="TimesNewRomanPS-BoldMT"/>
          <w:b/>
          <w:bCs/>
          <w:lang w:val="lt-LT"/>
        </w:rPr>
      </w:pPr>
      <w:r>
        <w:rPr>
          <w:rFonts w:eastAsia="TimesNewRomanPS-BoldMT"/>
          <w:bCs/>
        </w:rPr>
        <w:t>16</w:t>
      </w:r>
      <w:r w:rsidRPr="008A553F">
        <w:rPr>
          <w:rFonts w:eastAsia="TimesNewRomanPS-BoldMT"/>
          <w:bCs/>
        </w:rPr>
        <w:t>.</w:t>
      </w:r>
      <w:r w:rsidR="00E6690D">
        <w:rPr>
          <w:rFonts w:eastAsia="TimesNewRomanPS-BoldMT"/>
          <w:bCs/>
        </w:rPr>
        <w:t xml:space="preserve"> </w:t>
      </w:r>
      <w:r>
        <w:rPr>
          <w:rFonts w:eastAsia="TimesNewRomanPS-BoldMT"/>
          <w:b/>
          <w:bCs/>
        </w:rPr>
        <w:t>Pažymėkite</w:t>
      </w:r>
      <w:r w:rsidR="00E6690D">
        <w:rPr>
          <w:rFonts w:eastAsia="TimesNewRomanPS-BoldMT"/>
          <w:b/>
          <w:bCs/>
        </w:rPr>
        <w:t xml:space="preserve"> </w:t>
      </w:r>
      <w:r>
        <w:rPr>
          <w:rFonts w:eastAsia="TimesNewRomanPS-BoldMT"/>
          <w:b/>
          <w:bCs/>
        </w:rPr>
        <w:t>jūsų</w:t>
      </w:r>
      <w:r w:rsidR="00E6690D">
        <w:rPr>
          <w:rFonts w:eastAsia="TimesNewRomanPS-BoldMT"/>
          <w:b/>
          <w:bCs/>
        </w:rPr>
        <w:t xml:space="preserve"> </w:t>
      </w:r>
      <w:r>
        <w:rPr>
          <w:rFonts w:eastAsia="TimesNewRomanPS-BoldMT"/>
          <w:b/>
          <w:bCs/>
        </w:rPr>
        <w:t>mokyklai</w:t>
      </w:r>
      <w:r w:rsidR="00E6690D">
        <w:rPr>
          <w:rFonts w:eastAsia="TimesNewRomanPS-BoldMT"/>
          <w:b/>
          <w:bCs/>
        </w:rPr>
        <w:t xml:space="preserve"> </w:t>
      </w:r>
      <w:r>
        <w:rPr>
          <w:rFonts w:eastAsia="TimesNewRomanPS-BoldMT"/>
          <w:b/>
          <w:bCs/>
        </w:rPr>
        <w:t>būdingas</w:t>
      </w:r>
      <w:r w:rsidR="00E6690D">
        <w:rPr>
          <w:rFonts w:eastAsia="TimesNewRomanPS-BoldMT"/>
          <w:b/>
          <w:bCs/>
        </w:rPr>
        <w:t xml:space="preserve"> </w:t>
      </w:r>
      <w:r>
        <w:rPr>
          <w:rFonts w:eastAsia="TimesNewRomanPS-BoldMT"/>
          <w:b/>
          <w:bCs/>
        </w:rPr>
        <w:t>pozicijas</w:t>
      </w:r>
      <w:r w:rsidR="00E6690D">
        <w:rPr>
          <w:rFonts w:eastAsia="TimesNewRomanPS-BoldMT"/>
          <w:b/>
          <w:bCs/>
        </w:rPr>
        <w:t xml:space="preserve"> </w:t>
      </w:r>
      <w:r w:rsidRPr="007541C8">
        <w:rPr>
          <w:rFonts w:eastAsia="TimesNewRomanPS-BoldMT"/>
          <w:bCs/>
          <w:i/>
          <w:sz w:val="20"/>
          <w:szCs w:val="20"/>
          <w:lang w:val="lt-LT"/>
        </w:rPr>
        <w:t xml:space="preserve">(apvedžiokite </w:t>
      </w:r>
      <w:r>
        <w:rPr>
          <w:rFonts w:eastAsia="TimesNewRomanPS-BoldMT"/>
          <w:bCs/>
          <w:i/>
          <w:sz w:val="20"/>
          <w:szCs w:val="20"/>
          <w:lang w:val="lt-LT"/>
        </w:rPr>
        <w:t xml:space="preserve">jums tinkančius </w:t>
      </w:r>
      <w:r w:rsidRPr="007541C8">
        <w:rPr>
          <w:rFonts w:eastAsia="TimesNewRomanPS-BoldMT"/>
          <w:bCs/>
          <w:i/>
          <w:sz w:val="20"/>
          <w:szCs w:val="20"/>
          <w:lang w:val="lt-LT"/>
        </w:rPr>
        <w:t>atsa</w:t>
      </w:r>
      <w:r>
        <w:rPr>
          <w:rFonts w:eastAsia="TimesNewRomanPS-BoldMT"/>
          <w:bCs/>
          <w:i/>
          <w:sz w:val="20"/>
          <w:szCs w:val="20"/>
          <w:lang w:val="lt-LT"/>
        </w:rPr>
        <w:t>kymus</w:t>
      </w:r>
      <w:r w:rsidRPr="007541C8">
        <w:rPr>
          <w:rFonts w:eastAsia="TimesNewRomanPS-BoldMT"/>
          <w:bCs/>
          <w:i/>
          <w:sz w:val="20"/>
          <w:szCs w:val="20"/>
          <w:lang w:val="lt-LT"/>
        </w:rPr>
        <w:t>).</w:t>
      </w:r>
    </w:p>
    <w:p w:rsidR="00EF0E23" w:rsidRDefault="00EF0E23" w:rsidP="00EF0E23">
      <w:pPr>
        <w:pStyle w:val="Style9"/>
        <w:widowControl/>
        <w:rPr>
          <w:rFonts w:eastAsia="TimesNewRomanPS-BoldMT"/>
          <w:b/>
          <w:bCs/>
          <w:lang w:val="lt-LT"/>
        </w:rPr>
      </w:pPr>
    </w:p>
    <w:tbl>
      <w:tblPr>
        <w:tblStyle w:val="af2"/>
        <w:tblW w:w="0" w:type="auto"/>
        <w:tblInd w:w="392" w:type="dxa"/>
        <w:tblLook w:val="04A0"/>
      </w:tblPr>
      <w:tblGrid>
        <w:gridCol w:w="3449"/>
        <w:gridCol w:w="1182"/>
        <w:gridCol w:w="1118"/>
        <w:gridCol w:w="1134"/>
        <w:gridCol w:w="1276"/>
      </w:tblGrid>
      <w:tr w:rsidR="00EF0E23" w:rsidTr="00EF0E23">
        <w:tc>
          <w:tcPr>
            <w:tcW w:w="3449" w:type="dxa"/>
          </w:tcPr>
          <w:p w:rsidR="00EF0E23" w:rsidRDefault="00EF0E23" w:rsidP="00EF0E23">
            <w:pPr>
              <w:pStyle w:val="Style9"/>
              <w:widowControl/>
              <w:jc w:val="center"/>
              <w:rPr>
                <w:rStyle w:val="FontStyle21"/>
                <w:b/>
              </w:rPr>
            </w:pPr>
            <w:r>
              <w:rPr>
                <w:rStyle w:val="FontStyle21"/>
                <w:b/>
              </w:rPr>
              <w:t>Teiginiai</w:t>
            </w:r>
          </w:p>
        </w:tc>
        <w:tc>
          <w:tcPr>
            <w:tcW w:w="961" w:type="dxa"/>
          </w:tcPr>
          <w:p w:rsidR="00EF0E23" w:rsidRDefault="00EF0E23" w:rsidP="00EF0E23">
            <w:pPr>
              <w:pStyle w:val="Style9"/>
              <w:widowControl/>
              <w:rPr>
                <w:rStyle w:val="FontStyle21"/>
                <w:b/>
              </w:rPr>
            </w:pPr>
            <w:r>
              <w:rPr>
                <w:rStyle w:val="FontStyle21"/>
                <w:b/>
              </w:rPr>
              <w:t>Tikraitaip</w:t>
            </w:r>
          </w:p>
        </w:tc>
        <w:tc>
          <w:tcPr>
            <w:tcW w:w="1118" w:type="dxa"/>
          </w:tcPr>
          <w:p w:rsidR="00EF0E23" w:rsidRDefault="00EF0E23" w:rsidP="00EF0E23">
            <w:pPr>
              <w:pStyle w:val="Style9"/>
              <w:widowControl/>
              <w:rPr>
                <w:rStyle w:val="FontStyle21"/>
                <w:b/>
              </w:rPr>
            </w:pPr>
            <w:r>
              <w:rPr>
                <w:rStyle w:val="FontStyle21"/>
                <w:b/>
              </w:rPr>
              <w:t>Taip</w:t>
            </w:r>
          </w:p>
        </w:tc>
        <w:tc>
          <w:tcPr>
            <w:tcW w:w="1134" w:type="dxa"/>
          </w:tcPr>
          <w:p w:rsidR="00EF0E23" w:rsidRDefault="00EF0E23" w:rsidP="00EF0E23">
            <w:pPr>
              <w:pStyle w:val="Style9"/>
              <w:widowControl/>
              <w:rPr>
                <w:rStyle w:val="FontStyle21"/>
                <w:b/>
              </w:rPr>
            </w:pPr>
            <w:r>
              <w:rPr>
                <w:rStyle w:val="FontStyle21"/>
                <w:b/>
              </w:rPr>
              <w:t>Lygirtaip</w:t>
            </w:r>
          </w:p>
        </w:tc>
        <w:tc>
          <w:tcPr>
            <w:tcW w:w="1276" w:type="dxa"/>
          </w:tcPr>
          <w:p w:rsidR="00EF0E23" w:rsidRDefault="00EF0E23" w:rsidP="00EF0E23">
            <w:pPr>
              <w:pStyle w:val="Style9"/>
              <w:widowControl/>
              <w:rPr>
                <w:rStyle w:val="FontStyle21"/>
                <w:b/>
              </w:rPr>
            </w:pPr>
            <w:r>
              <w:rPr>
                <w:rStyle w:val="FontStyle21"/>
                <w:b/>
              </w:rPr>
              <w:t>Lygir ne</w:t>
            </w:r>
          </w:p>
        </w:tc>
      </w:tr>
      <w:tr w:rsidR="00EF0E23" w:rsidTr="00EF0E23">
        <w:tc>
          <w:tcPr>
            <w:tcW w:w="3449" w:type="dxa"/>
            <w:vAlign w:val="center"/>
          </w:tcPr>
          <w:p w:rsidR="00EF0E23" w:rsidRPr="00DE74CD" w:rsidRDefault="00EF0E23" w:rsidP="00EF0E23">
            <w:pPr>
              <w:pStyle w:val="Style9"/>
              <w:widowControl/>
              <w:rPr>
                <w:rFonts w:eastAsia="TimesNewRomanPSMT"/>
              </w:rPr>
            </w:pPr>
            <w:r w:rsidRPr="00836CC4">
              <w:rPr>
                <w:rFonts w:eastAsia="TimesNewRomanPSMT"/>
                <w:sz w:val="22"/>
                <w:szCs w:val="22"/>
                <w:lang w:val="lt-LT"/>
              </w:rPr>
              <w:t>Mokyklos administracija turi aiškius tikslus ir orientuota į organizacijos kokybės vizijos kūrimą, augimą bei jos įgyvendinimą</w:t>
            </w:r>
            <w:r w:rsidRPr="00DE74CD">
              <w:rPr>
                <w:rFonts w:eastAsia="TimesNewRomanPSMT"/>
                <w:sz w:val="22"/>
                <w:szCs w:val="22"/>
              </w:rPr>
              <w:t>.</w:t>
            </w:r>
          </w:p>
          <w:p w:rsidR="00EF0E23" w:rsidRPr="00DE74CD" w:rsidRDefault="00EF0E23" w:rsidP="00EF0E23">
            <w:pPr>
              <w:pStyle w:val="Style9"/>
              <w:widowControl/>
              <w:rPr>
                <w:rStyle w:val="FontStyle21"/>
                <w:b/>
              </w:rPr>
            </w:pP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vAlign w:val="center"/>
          </w:tcPr>
          <w:p w:rsidR="00EF0E23" w:rsidRPr="00836CC4" w:rsidRDefault="00EF0E23" w:rsidP="00EF0E23">
            <w:pPr>
              <w:pStyle w:val="Style9"/>
              <w:widowControl/>
              <w:rPr>
                <w:rFonts w:eastAsia="TimesNewRomanPSMT"/>
                <w:lang w:val="lt-LT"/>
              </w:rPr>
            </w:pPr>
            <w:r w:rsidRPr="00836CC4">
              <w:rPr>
                <w:rFonts w:eastAsia="TimesNewRomanPSMT"/>
                <w:sz w:val="22"/>
                <w:szCs w:val="22"/>
                <w:lang w:val="lt-LT"/>
              </w:rPr>
              <w:t>Mokykloje sukurtas optimalus geros kokybės paslaugų garantavimo klimatas. Mokykloje rūpinamasi mokinių gerove ir teikiamu paslaugų kokybe</w:t>
            </w:r>
          </w:p>
          <w:p w:rsidR="00EF0E23" w:rsidRPr="00DE74CD" w:rsidRDefault="00EF0E23" w:rsidP="00EF0E23">
            <w:pPr>
              <w:pStyle w:val="Style9"/>
              <w:widowControl/>
              <w:rPr>
                <w:rFonts w:eastAsia="TimesNewRomanPSMT"/>
              </w:rPr>
            </w:pPr>
          </w:p>
        </w:tc>
        <w:tc>
          <w:tcPr>
            <w:tcW w:w="961" w:type="dxa"/>
            <w:vAlign w:val="center"/>
          </w:tcPr>
          <w:p w:rsidR="00EF0E23" w:rsidRPr="001B1F0D" w:rsidRDefault="00EF0E23" w:rsidP="00EF0E23">
            <w:pPr>
              <w:pStyle w:val="Style9"/>
              <w:widowControl/>
              <w:jc w:val="center"/>
              <w:rPr>
                <w:rStyle w:val="FontStyle21"/>
              </w:rPr>
            </w:pPr>
            <w:r>
              <w:rPr>
                <w:rStyle w:val="FontStyle21"/>
              </w:rPr>
              <w:t>TAIP</w:t>
            </w:r>
          </w:p>
        </w:tc>
        <w:tc>
          <w:tcPr>
            <w:tcW w:w="1118" w:type="dxa"/>
            <w:vAlign w:val="center"/>
          </w:tcPr>
          <w:p w:rsidR="00EF0E23" w:rsidRPr="001B1F0D" w:rsidRDefault="00EF0E23" w:rsidP="00EF0E23">
            <w:pPr>
              <w:pStyle w:val="Style9"/>
              <w:widowControl/>
              <w:jc w:val="center"/>
              <w:rPr>
                <w:rStyle w:val="FontStyle21"/>
              </w:rPr>
            </w:pPr>
            <w:r>
              <w:rPr>
                <w:rStyle w:val="FontStyle21"/>
              </w:rPr>
              <w:t>taip</w:t>
            </w:r>
          </w:p>
        </w:tc>
        <w:tc>
          <w:tcPr>
            <w:tcW w:w="1134" w:type="dxa"/>
            <w:vAlign w:val="center"/>
          </w:tcPr>
          <w:p w:rsidR="00EF0E23" w:rsidRPr="001B1F0D" w:rsidRDefault="00EF0E23" w:rsidP="00EF0E23">
            <w:pPr>
              <w:pStyle w:val="Style9"/>
              <w:widowControl/>
              <w:jc w:val="center"/>
              <w:rPr>
                <w:rStyle w:val="FontStyle21"/>
              </w:rPr>
            </w:pPr>
            <w:r>
              <w:rPr>
                <w:rStyle w:val="FontStyle21"/>
              </w:rPr>
              <w:t>ne</w:t>
            </w:r>
          </w:p>
        </w:tc>
        <w:tc>
          <w:tcPr>
            <w:tcW w:w="1276" w:type="dxa"/>
            <w:vAlign w:val="center"/>
          </w:tcPr>
          <w:p w:rsidR="00EF0E23" w:rsidRPr="001B1F0D" w:rsidRDefault="00EF0E23" w:rsidP="00EF0E23">
            <w:pPr>
              <w:pStyle w:val="Style9"/>
              <w:widowControl/>
              <w:jc w:val="center"/>
              <w:rPr>
                <w:rStyle w:val="FontStyle21"/>
              </w:rPr>
            </w:pPr>
            <w:r>
              <w:rPr>
                <w:rStyle w:val="FontStyle21"/>
              </w:rPr>
              <w:t>NE</w:t>
            </w:r>
          </w:p>
        </w:tc>
      </w:tr>
      <w:tr w:rsidR="00EF0E23" w:rsidTr="00EF0E23">
        <w:tc>
          <w:tcPr>
            <w:tcW w:w="3449" w:type="dxa"/>
            <w:vAlign w:val="center"/>
          </w:tcPr>
          <w:p w:rsidR="00EF0E23" w:rsidRPr="00DE74CD" w:rsidRDefault="00EF0E23" w:rsidP="00EF0E23">
            <w:pPr>
              <w:autoSpaceDE w:val="0"/>
              <w:autoSpaceDN w:val="0"/>
              <w:adjustRightInd w:val="0"/>
              <w:spacing w:line="276" w:lineRule="auto"/>
              <w:ind w:left="0" w:firstLine="0"/>
              <w:rPr>
                <w:rFonts w:eastAsiaTheme="minorHAnsi"/>
                <w:iCs/>
                <w:lang w:eastAsia="en-US"/>
              </w:rPr>
            </w:pPr>
            <w:r w:rsidRPr="00DE74CD">
              <w:rPr>
                <w:rFonts w:eastAsiaTheme="minorHAnsi"/>
                <w:iCs/>
                <w:sz w:val="22"/>
                <w:szCs w:val="22"/>
                <w:lang w:eastAsia="en-US"/>
              </w:rPr>
              <w:t>Mokykloje sustiprinta pedagoginė, psichologinė, socialinė pagalba.</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vAlign w:val="center"/>
          </w:tcPr>
          <w:p w:rsidR="00EF0E23" w:rsidRPr="00DE74CD" w:rsidRDefault="00EF0E23" w:rsidP="00EF0E23">
            <w:pPr>
              <w:autoSpaceDE w:val="0"/>
              <w:autoSpaceDN w:val="0"/>
              <w:adjustRightInd w:val="0"/>
              <w:spacing w:line="276" w:lineRule="auto"/>
              <w:ind w:left="0" w:firstLine="0"/>
              <w:rPr>
                <w:rStyle w:val="FontStyle21"/>
                <w:rFonts w:eastAsia="TimesNewRomanPSMT"/>
              </w:rPr>
            </w:pPr>
            <w:r w:rsidRPr="00DE74CD">
              <w:rPr>
                <w:rFonts w:eastAsia="TimesNewRomanPSMT"/>
                <w:sz w:val="22"/>
                <w:szCs w:val="22"/>
                <w:lang w:eastAsia="en-US"/>
              </w:rPr>
              <w:t xml:space="preserve">Mokyklos vadovai visada aptaria svarbius </w:t>
            </w:r>
            <w:r w:rsidRPr="00DE74CD">
              <w:rPr>
                <w:rFonts w:eastAsia="TimesNewRomanPSMT"/>
                <w:sz w:val="22"/>
                <w:szCs w:val="22"/>
              </w:rPr>
              <w:t xml:space="preserve">ugdymo kokybės gerinimo klausimus su mokyklos bendruomene. </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vAlign w:val="center"/>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t xml:space="preserve">Mokyklos bendruomenė turi galimybę gauti papildomas, konsultacines žinias aktualiais klausimais, </w:t>
            </w:r>
            <w:r w:rsidR="00836CC4" w:rsidRPr="00DE74CD">
              <w:rPr>
                <w:rFonts w:eastAsia="TimesNewRomanPSMT"/>
                <w:sz w:val="22"/>
                <w:szCs w:val="22"/>
                <w:lang w:eastAsia="en-US"/>
              </w:rPr>
              <w:t>pasinaudojant</w:t>
            </w:r>
            <w:r w:rsidRPr="00DE74CD">
              <w:rPr>
                <w:rFonts w:eastAsia="TimesNewRomanPSMT"/>
                <w:sz w:val="22"/>
                <w:szCs w:val="22"/>
                <w:lang w:eastAsia="en-US"/>
              </w:rPr>
              <w:t xml:space="preserve"> švietimo konsultantų paslaugomis.</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vAlign w:val="center"/>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t>Mokykloje labai gerai organizuojama mokinių</w:t>
            </w:r>
          </w:p>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rPr>
              <w:t>popamokinė veikla. Veikia</w:t>
            </w:r>
            <w:r w:rsidRPr="00DE74CD">
              <w:rPr>
                <w:rFonts w:eastAsia="TimesNewRomanPSMT"/>
                <w:sz w:val="22"/>
                <w:szCs w:val="22"/>
                <w:lang w:eastAsia="en-US"/>
              </w:rPr>
              <w:t xml:space="preserve"> daug būrelių,</w:t>
            </w:r>
            <w:r w:rsidRPr="00DE74CD">
              <w:rPr>
                <w:rStyle w:val="st"/>
                <w:rFonts w:eastAsia="Calibri"/>
                <w:sz w:val="22"/>
                <w:szCs w:val="22"/>
              </w:rPr>
              <w:t>dalykinių užsiėmimų,</w:t>
            </w:r>
            <w:r w:rsidRPr="00DE74CD">
              <w:rPr>
                <w:rFonts w:eastAsia="TimesNewRomanPSMT"/>
                <w:sz w:val="22"/>
                <w:szCs w:val="22"/>
                <w:lang w:eastAsia="en-US"/>
              </w:rPr>
              <w:t xml:space="preserve"> įvairių renginių, švenčių ir t.t.</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pStyle w:val="Style9"/>
              <w:widowControl/>
              <w:rPr>
                <w:rStyle w:val="FontStyle21"/>
                <w:rFonts w:eastAsia="Calibri"/>
                <w:i/>
              </w:rPr>
            </w:pPr>
            <w:r w:rsidRPr="00836CC4">
              <w:rPr>
                <w:rStyle w:val="af4"/>
                <w:i w:val="0"/>
                <w:sz w:val="22"/>
                <w:szCs w:val="22"/>
                <w:lang w:val="lt-LT"/>
              </w:rPr>
              <w:t>Mokykloje įrengti modernūs</w:t>
            </w:r>
            <w:r w:rsidRPr="00836CC4">
              <w:rPr>
                <w:rStyle w:val="st"/>
                <w:rFonts w:eastAsia="Calibri"/>
                <w:sz w:val="22"/>
                <w:szCs w:val="22"/>
                <w:lang w:val="lt-LT"/>
              </w:rPr>
              <w:t xml:space="preserve"> lavinamųjų klasių</w:t>
            </w:r>
            <w:r w:rsidRPr="00836CC4">
              <w:rPr>
                <w:rStyle w:val="af4"/>
                <w:i w:val="0"/>
                <w:sz w:val="22"/>
                <w:szCs w:val="22"/>
                <w:lang w:val="lt-LT"/>
              </w:rPr>
              <w:t>kabinetai</w:t>
            </w:r>
            <w:r w:rsidRPr="00836CC4">
              <w:rPr>
                <w:rStyle w:val="st"/>
                <w:rFonts w:eastAsia="Calibri"/>
                <w:sz w:val="22"/>
                <w:szCs w:val="22"/>
                <w:lang w:val="lt-LT"/>
              </w:rPr>
              <w:t>su poilsio zonomis</w:t>
            </w:r>
            <w:r w:rsidRPr="00DE74CD">
              <w:rPr>
                <w:rStyle w:val="st"/>
                <w:rFonts w:eastAsia="Calibri"/>
                <w:sz w:val="22"/>
                <w:szCs w:val="22"/>
              </w:rPr>
              <w:t>.</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Style w:val="FontStyle21"/>
                <w:rFonts w:eastAsia="TimesNewRomanPSMT"/>
                <w:lang w:eastAsia="en-US"/>
              </w:rPr>
            </w:pPr>
            <w:r w:rsidRPr="00DE74CD">
              <w:rPr>
                <w:rFonts w:eastAsia="TimesNewRomanPSMT"/>
                <w:sz w:val="22"/>
                <w:szCs w:val="22"/>
                <w:lang w:eastAsia="en-US"/>
              </w:rPr>
              <w:t>Mokykloje yra moderni biblioteka (su skaitykla, kompiuterinėmis darbo vietomis,</w:t>
            </w:r>
            <w:r w:rsidRPr="00DE74CD">
              <w:rPr>
                <w:rFonts w:eastAsia="TimesNewRomanPSMT"/>
                <w:sz w:val="22"/>
                <w:szCs w:val="22"/>
              </w:rPr>
              <w:t>naujausiais vadovėliais ir t.t.)</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t>Mokykloje dirba kompetentingi pedagogai ir aptarnaujantis personalas.</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Style w:val="FontStyle21"/>
                <w:rFonts w:eastAsia="TimesNewRomanPSMT"/>
                <w:lang w:eastAsia="en-US"/>
              </w:rPr>
            </w:pPr>
            <w:r w:rsidRPr="00DE74CD">
              <w:rPr>
                <w:rFonts w:eastAsia="TimesNewRomanPSMT"/>
                <w:sz w:val="22"/>
                <w:szCs w:val="22"/>
                <w:lang w:eastAsia="en-US"/>
              </w:rPr>
              <w:t xml:space="preserve">Pamokų tvarkaraštis sudaromas atsižvelgiant į </w:t>
            </w:r>
            <w:r w:rsidRPr="00DE74CD">
              <w:rPr>
                <w:rFonts w:eastAsia="TimesNewRomanPSMT"/>
                <w:sz w:val="22"/>
                <w:szCs w:val="22"/>
              </w:rPr>
              <w:t>mokytojų ir mokinių poreikius.</w:t>
            </w: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40" w:lineRule="auto"/>
              <w:ind w:left="0" w:firstLine="0"/>
              <w:rPr>
                <w:rFonts w:eastAsia="TimesNewRomanPSMT"/>
                <w:lang w:eastAsia="en-US"/>
              </w:rPr>
            </w:pPr>
            <w:r w:rsidRPr="00DE74CD">
              <w:rPr>
                <w:rFonts w:eastAsia="TimesNewRomanPSMT"/>
                <w:sz w:val="22"/>
                <w:szCs w:val="22"/>
                <w:lang w:eastAsia="en-US"/>
              </w:rPr>
              <w:t xml:space="preserve">Didžioji dalis mokyklos abiturientų sėkmingai </w:t>
            </w:r>
            <w:r w:rsidRPr="00DE74CD">
              <w:rPr>
                <w:rFonts w:eastAsia="TimesNewRomanPSMT"/>
                <w:sz w:val="22"/>
                <w:szCs w:val="22"/>
              </w:rPr>
              <w:t>įstoja į aukštąsias mokyklas.</w:t>
            </w:r>
          </w:p>
          <w:p w:rsidR="00EF0E23" w:rsidRPr="00DE74CD" w:rsidRDefault="00EF0E23" w:rsidP="00EF0E23">
            <w:pPr>
              <w:pStyle w:val="Style9"/>
              <w:widowControl/>
              <w:rPr>
                <w:rStyle w:val="FontStyle21"/>
                <w:b/>
              </w:rPr>
            </w:pP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lastRenderedPageBreak/>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lastRenderedPageBreak/>
              <w:t>Mokykloje atlikta pastato renovacija (pakeisti langai, stogas, šildymo sistema)</w:t>
            </w:r>
          </w:p>
          <w:p w:rsidR="00EF0E23" w:rsidRPr="00DE74CD" w:rsidRDefault="00EF0E23" w:rsidP="00EF0E23">
            <w:pPr>
              <w:autoSpaceDE w:val="0"/>
              <w:autoSpaceDN w:val="0"/>
              <w:adjustRightInd w:val="0"/>
              <w:rPr>
                <w:rFonts w:eastAsia="TimesNewRomanPSMT"/>
                <w:lang w:eastAsia="en-US"/>
              </w:rPr>
            </w:pP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t>Pedagogai skatinami dalyvauti mokyklos valdyme.</w:t>
            </w:r>
          </w:p>
          <w:p w:rsidR="00EF0E23" w:rsidRPr="00DE74CD" w:rsidRDefault="00EF0E23" w:rsidP="00EF0E23">
            <w:pPr>
              <w:autoSpaceDE w:val="0"/>
              <w:autoSpaceDN w:val="0"/>
              <w:adjustRightInd w:val="0"/>
              <w:rPr>
                <w:rFonts w:eastAsia="TimesNewRomanPSMT"/>
                <w:lang w:eastAsia="en-US"/>
              </w:rPr>
            </w:pP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r w:rsidR="00EF0E23" w:rsidTr="00EF0E23">
        <w:tc>
          <w:tcPr>
            <w:tcW w:w="3449" w:type="dxa"/>
          </w:tcPr>
          <w:p w:rsidR="00EF0E23" w:rsidRPr="00DE74CD" w:rsidRDefault="00EF0E23" w:rsidP="00EF0E23">
            <w:pPr>
              <w:autoSpaceDE w:val="0"/>
              <w:autoSpaceDN w:val="0"/>
              <w:adjustRightInd w:val="0"/>
              <w:spacing w:line="276" w:lineRule="auto"/>
              <w:ind w:left="0" w:firstLine="0"/>
              <w:rPr>
                <w:rFonts w:eastAsia="TimesNewRomanPSMT"/>
                <w:lang w:eastAsia="en-US"/>
              </w:rPr>
            </w:pPr>
            <w:r w:rsidRPr="00DE74CD">
              <w:rPr>
                <w:rFonts w:eastAsia="TimesNewRomanPSMT"/>
                <w:sz w:val="22"/>
                <w:szCs w:val="22"/>
                <w:lang w:eastAsia="en-US"/>
              </w:rPr>
              <w:t>Inovacijų diegimo rizika mokykloje suprantama kaip mokymasis</w:t>
            </w:r>
          </w:p>
          <w:p w:rsidR="00EF0E23" w:rsidRPr="00DE74CD" w:rsidRDefault="00EF0E23" w:rsidP="00EF0E23">
            <w:pPr>
              <w:autoSpaceDE w:val="0"/>
              <w:autoSpaceDN w:val="0"/>
              <w:adjustRightInd w:val="0"/>
              <w:rPr>
                <w:rFonts w:eastAsia="TimesNewRomanPSMT"/>
                <w:lang w:eastAsia="en-US"/>
              </w:rPr>
            </w:pPr>
          </w:p>
        </w:tc>
        <w:tc>
          <w:tcPr>
            <w:tcW w:w="961"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18" w:type="dxa"/>
            <w:vAlign w:val="center"/>
          </w:tcPr>
          <w:p w:rsidR="00EF0E23" w:rsidRPr="001B1F0D" w:rsidRDefault="00EF0E23" w:rsidP="00EF0E23">
            <w:pPr>
              <w:pStyle w:val="Style9"/>
              <w:widowControl/>
              <w:jc w:val="center"/>
              <w:rPr>
                <w:rStyle w:val="FontStyle21"/>
              </w:rPr>
            </w:pPr>
            <w:r w:rsidRPr="001B1F0D">
              <w:rPr>
                <w:rStyle w:val="FontStyle21"/>
              </w:rPr>
              <w:t>taip</w:t>
            </w:r>
          </w:p>
        </w:tc>
        <w:tc>
          <w:tcPr>
            <w:tcW w:w="1134" w:type="dxa"/>
            <w:vAlign w:val="center"/>
          </w:tcPr>
          <w:p w:rsidR="00EF0E23" w:rsidRPr="001B1F0D" w:rsidRDefault="00EF0E23" w:rsidP="00EF0E23">
            <w:pPr>
              <w:pStyle w:val="Style9"/>
              <w:widowControl/>
              <w:jc w:val="center"/>
              <w:rPr>
                <w:rStyle w:val="FontStyle21"/>
              </w:rPr>
            </w:pPr>
            <w:r w:rsidRPr="001B1F0D">
              <w:rPr>
                <w:rStyle w:val="FontStyle21"/>
              </w:rPr>
              <w:t>ne</w:t>
            </w:r>
          </w:p>
        </w:tc>
        <w:tc>
          <w:tcPr>
            <w:tcW w:w="1276" w:type="dxa"/>
            <w:vAlign w:val="center"/>
          </w:tcPr>
          <w:p w:rsidR="00EF0E23" w:rsidRPr="001B1F0D" w:rsidRDefault="00EF0E23" w:rsidP="00EF0E23">
            <w:pPr>
              <w:pStyle w:val="Style9"/>
              <w:widowControl/>
              <w:jc w:val="center"/>
              <w:rPr>
                <w:rStyle w:val="FontStyle21"/>
              </w:rPr>
            </w:pPr>
            <w:r w:rsidRPr="001B1F0D">
              <w:rPr>
                <w:rStyle w:val="FontStyle21"/>
              </w:rPr>
              <w:t>NE</w:t>
            </w:r>
          </w:p>
        </w:tc>
      </w:tr>
    </w:tbl>
    <w:p w:rsidR="00EF0E23" w:rsidRDefault="00EF0E23" w:rsidP="00EF0E23">
      <w:pPr>
        <w:pStyle w:val="Style9"/>
        <w:widowControl/>
        <w:rPr>
          <w:rStyle w:val="FontStyle21"/>
          <w:b/>
        </w:rPr>
      </w:pPr>
    </w:p>
    <w:p w:rsidR="00EF0E23" w:rsidRPr="00A9240D" w:rsidRDefault="00EF0E23" w:rsidP="00EF0E23">
      <w:pPr>
        <w:widowControl w:val="0"/>
        <w:tabs>
          <w:tab w:val="left" w:pos="6272"/>
        </w:tabs>
        <w:autoSpaceDE w:val="0"/>
        <w:autoSpaceDN w:val="0"/>
        <w:adjustRightInd w:val="0"/>
        <w:outlineLvl w:val="0"/>
        <w:rPr>
          <w:sz w:val="22"/>
          <w:szCs w:val="22"/>
        </w:rPr>
      </w:pPr>
      <w:r>
        <w:rPr>
          <w:sz w:val="22"/>
          <w:szCs w:val="22"/>
        </w:rPr>
        <w:tab/>
      </w:r>
    </w:p>
    <w:p w:rsidR="00EF0E23" w:rsidRDefault="00EF0E23" w:rsidP="00EF0E23">
      <w:pPr>
        <w:pStyle w:val="ListParagraph1"/>
        <w:widowControl w:val="0"/>
        <w:numPr>
          <w:ilvl w:val="0"/>
          <w:numId w:val="32"/>
        </w:numPr>
        <w:autoSpaceDE w:val="0"/>
        <w:autoSpaceDN w:val="0"/>
        <w:adjustRightInd w:val="0"/>
        <w:jc w:val="left"/>
        <w:rPr>
          <w:b/>
          <w:bCs/>
          <w:sz w:val="22"/>
          <w:szCs w:val="22"/>
          <w:lang w:eastAsia="lt-LT"/>
        </w:rPr>
      </w:pPr>
      <w:r w:rsidRPr="00853D66">
        <w:rPr>
          <w:b/>
          <w:bCs/>
          <w:sz w:val="22"/>
          <w:szCs w:val="22"/>
        </w:rPr>
        <w:t>Ar pastaruoju metu galvojate pakeisti darbą?</w:t>
      </w:r>
    </w:p>
    <w:p w:rsidR="00EF0E23" w:rsidRPr="00A2379A" w:rsidRDefault="000157E6" w:rsidP="00EF0E23">
      <w:pPr>
        <w:pStyle w:val="af1"/>
        <w:spacing w:before="120" w:after="120"/>
        <w:ind w:left="113"/>
      </w:pPr>
      <w:r w:rsidRPr="00A2379A">
        <w:fldChar w:fldCharType="begin">
          <w:ffData>
            <w:name w:val="Tikrinti1"/>
            <w:enabled/>
            <w:calcOnExit w:val="0"/>
            <w:checkBox>
              <w:sizeAuto/>
              <w:default w:val="0"/>
            </w:checkBox>
          </w:ffData>
        </w:fldChar>
      </w:r>
      <w:r w:rsidR="00EF0E23" w:rsidRPr="00A2379A">
        <w:instrText xml:space="preserve"> FORMCHECKBOX </w:instrText>
      </w:r>
      <w:r w:rsidRPr="00A2379A">
        <w:fldChar w:fldCharType="end"/>
      </w:r>
      <w:r w:rsidR="00EF0E23">
        <w:t>Taip;</w:t>
      </w:r>
    </w:p>
    <w:p w:rsidR="00EF0E23" w:rsidRDefault="000157E6" w:rsidP="00EF0E23">
      <w:pPr>
        <w:spacing w:before="120" w:after="120"/>
        <w:ind w:left="113"/>
        <w:rPr>
          <w:sz w:val="22"/>
          <w:szCs w:val="22"/>
        </w:rPr>
      </w:pPr>
      <w:r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Pr="00853D66">
        <w:rPr>
          <w:sz w:val="22"/>
          <w:szCs w:val="22"/>
        </w:rPr>
      </w:r>
      <w:r w:rsidRPr="00853D66">
        <w:rPr>
          <w:sz w:val="22"/>
          <w:szCs w:val="22"/>
        </w:rPr>
        <w:fldChar w:fldCharType="end"/>
      </w:r>
      <w:r w:rsidR="00EF0E23">
        <w:rPr>
          <w:sz w:val="22"/>
          <w:szCs w:val="22"/>
        </w:rPr>
        <w:t xml:space="preserve">  Kartais;</w:t>
      </w:r>
    </w:p>
    <w:p w:rsidR="00EF0E23" w:rsidRDefault="00E6690D" w:rsidP="00E6690D">
      <w:pPr>
        <w:spacing w:before="120" w:after="120"/>
        <w:ind w:left="0" w:firstLine="0"/>
        <w:rPr>
          <w:sz w:val="22"/>
          <w:szCs w:val="22"/>
        </w:rPr>
      </w:pPr>
      <w:r>
        <w:rPr>
          <w:sz w:val="22"/>
          <w:szCs w:val="22"/>
        </w:rPr>
        <w:t xml:space="preserve">               </w:t>
      </w:r>
      <w:r w:rsidR="000157E6" w:rsidRPr="00853D66">
        <w:rPr>
          <w:sz w:val="22"/>
          <w:szCs w:val="22"/>
        </w:rPr>
        <w:fldChar w:fldCharType="begin">
          <w:ffData>
            <w:name w:val="Tikrinti1"/>
            <w:enabled/>
            <w:calcOnExit w:val="0"/>
            <w:checkBox>
              <w:sizeAuto/>
              <w:default w:val="0"/>
            </w:checkBox>
          </w:ffData>
        </w:fldChar>
      </w:r>
      <w:r w:rsidR="00EF0E23" w:rsidRPr="00853D66">
        <w:rPr>
          <w:sz w:val="22"/>
          <w:szCs w:val="22"/>
        </w:rPr>
        <w:instrText xml:space="preserve"> FORMCHECKBOX </w:instrText>
      </w:r>
      <w:r w:rsidR="000157E6" w:rsidRPr="00853D66">
        <w:rPr>
          <w:sz w:val="22"/>
          <w:szCs w:val="22"/>
        </w:rPr>
      </w:r>
      <w:r w:rsidR="000157E6" w:rsidRPr="00853D66">
        <w:rPr>
          <w:sz w:val="22"/>
          <w:szCs w:val="22"/>
        </w:rPr>
        <w:fldChar w:fldCharType="end"/>
      </w:r>
      <w:r w:rsidR="00EF0E23">
        <w:rPr>
          <w:sz w:val="22"/>
          <w:szCs w:val="22"/>
        </w:rPr>
        <w:t xml:space="preserve"> Ne.</w:t>
      </w:r>
    </w:p>
    <w:p w:rsidR="00EF0E23" w:rsidRDefault="00EF0E23" w:rsidP="00EF0E23">
      <w:pPr>
        <w:spacing w:before="120" w:after="120"/>
        <w:rPr>
          <w:sz w:val="22"/>
          <w:szCs w:val="22"/>
        </w:rPr>
      </w:pPr>
      <w:r>
        <w:rPr>
          <w:sz w:val="22"/>
          <w:szCs w:val="22"/>
        </w:rPr>
        <w:t>Gal galite parašyti, kodėl?   ..................................................................................................................................................................................................................................................................................................................................................................................................................................................................................................................................................................</w:t>
      </w:r>
    </w:p>
    <w:p w:rsidR="00EF0E23" w:rsidRPr="00853D66" w:rsidRDefault="00EF0E23" w:rsidP="00EF0E23">
      <w:pPr>
        <w:pStyle w:val="ListParagraph1"/>
        <w:widowControl w:val="0"/>
        <w:numPr>
          <w:ilvl w:val="0"/>
          <w:numId w:val="32"/>
        </w:numPr>
        <w:autoSpaceDE w:val="0"/>
        <w:autoSpaceDN w:val="0"/>
        <w:adjustRightInd w:val="0"/>
        <w:jc w:val="left"/>
        <w:rPr>
          <w:b/>
          <w:bCs/>
          <w:sz w:val="22"/>
          <w:szCs w:val="22"/>
          <w:lang w:eastAsia="lt-LT"/>
        </w:rPr>
      </w:pPr>
      <w:r>
        <w:rPr>
          <w:b/>
          <w:bCs/>
          <w:sz w:val="22"/>
          <w:szCs w:val="22"/>
        </w:rPr>
        <w:t>Pedagogų kaita Jūsų mokykloje</w:t>
      </w:r>
      <w:r w:rsidRPr="00853D66">
        <w:rPr>
          <w:b/>
          <w:bCs/>
          <w:sz w:val="22"/>
          <w:szCs w:val="22"/>
        </w:rPr>
        <w:t xml:space="preserve">? </w:t>
      </w:r>
    </w:p>
    <w:p w:rsidR="00EF0E23" w:rsidRPr="00A9240D" w:rsidRDefault="000157E6" w:rsidP="00EF0E23">
      <w:pPr>
        <w:spacing w:before="120" w:after="120"/>
        <w:ind w:left="567"/>
        <w:rPr>
          <w:sz w:val="22"/>
          <w:szCs w:val="22"/>
        </w:rPr>
      </w:pPr>
      <w:r w:rsidRPr="00A2379A">
        <w:rPr>
          <w:sz w:val="22"/>
          <w:szCs w:val="22"/>
        </w:rPr>
        <w:fldChar w:fldCharType="begin">
          <w:ffData>
            <w:name w:val="Tikrinti1"/>
            <w:enabled/>
            <w:calcOnExit w:val="0"/>
            <w:checkBox>
              <w:sizeAuto/>
              <w:default w:val="0"/>
            </w:checkBox>
          </w:ffData>
        </w:fldChar>
      </w:r>
      <w:r w:rsidR="00EF0E23" w:rsidRPr="00A2379A">
        <w:rPr>
          <w:sz w:val="22"/>
          <w:szCs w:val="22"/>
        </w:rPr>
        <w:instrText xml:space="preserve"> FORMCHECKBOX </w:instrText>
      </w:r>
      <w:r w:rsidRPr="00A2379A">
        <w:rPr>
          <w:sz w:val="22"/>
          <w:szCs w:val="22"/>
        </w:rPr>
      </w:r>
      <w:r w:rsidRPr="00A2379A">
        <w:rPr>
          <w:sz w:val="22"/>
          <w:szCs w:val="22"/>
        </w:rPr>
        <w:fldChar w:fldCharType="end"/>
      </w:r>
      <w:r w:rsidR="00EF0E23" w:rsidRPr="00A9240D">
        <w:rPr>
          <w:sz w:val="22"/>
          <w:szCs w:val="22"/>
        </w:rPr>
        <w:t>Didelė (</w:t>
      </w:r>
      <w:r w:rsidR="00EF0E23">
        <w:rPr>
          <w:sz w:val="22"/>
          <w:szCs w:val="22"/>
        </w:rPr>
        <w:t>dauguma mokytojų pasikeičiaper 3 metus</w:t>
      </w:r>
      <w:r w:rsidR="00EF0E23" w:rsidRPr="00A9240D">
        <w:rPr>
          <w:sz w:val="22"/>
          <w:szCs w:val="22"/>
        </w:rPr>
        <w:t>);</w:t>
      </w:r>
    </w:p>
    <w:p w:rsidR="00EF0E23"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Vidutiniška</w:t>
      </w:r>
      <w:r w:rsidR="00EF0E23" w:rsidRPr="00A9240D">
        <w:rPr>
          <w:sz w:val="22"/>
          <w:szCs w:val="22"/>
        </w:rPr>
        <w:t xml:space="preserve"> (</w:t>
      </w:r>
      <w:r w:rsidR="00EF0E23">
        <w:rPr>
          <w:sz w:val="22"/>
          <w:szCs w:val="22"/>
        </w:rPr>
        <w:t>dauguma mokytojų pasikeičia per 4-10</w:t>
      </w:r>
      <w:r w:rsidR="00EF0E23" w:rsidRPr="00A9240D">
        <w:rPr>
          <w:sz w:val="22"/>
          <w:szCs w:val="22"/>
        </w:rPr>
        <w:t xml:space="preserve"> metus</w:t>
      </w:r>
      <w:r w:rsidR="00EF0E23">
        <w:rPr>
          <w:sz w:val="22"/>
          <w:szCs w:val="22"/>
        </w:rPr>
        <w:t xml:space="preserve"> );</w:t>
      </w:r>
    </w:p>
    <w:p w:rsidR="00EF0E23" w:rsidRPr="00A9240D" w:rsidRDefault="000157E6" w:rsidP="00DE74CD">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A9240D">
        <w:rPr>
          <w:sz w:val="22"/>
          <w:szCs w:val="22"/>
        </w:rPr>
        <w:t>Minimali (da</w:t>
      </w:r>
      <w:r w:rsidR="00EF0E23">
        <w:rPr>
          <w:sz w:val="22"/>
          <w:szCs w:val="22"/>
        </w:rPr>
        <w:t>uguma mokytojųpasikeičia per 10 ir daugiau metų ).</w:t>
      </w:r>
    </w:p>
    <w:p w:rsidR="00EF0E23" w:rsidRDefault="00EF0E23" w:rsidP="00EF0E23">
      <w:pPr>
        <w:pStyle w:val="ListParagraph1"/>
        <w:widowControl w:val="0"/>
        <w:numPr>
          <w:ilvl w:val="0"/>
          <w:numId w:val="32"/>
        </w:numPr>
        <w:autoSpaceDE w:val="0"/>
        <w:autoSpaceDN w:val="0"/>
        <w:adjustRightInd w:val="0"/>
        <w:jc w:val="left"/>
        <w:rPr>
          <w:b/>
          <w:bCs/>
          <w:sz w:val="22"/>
          <w:szCs w:val="22"/>
          <w:lang w:eastAsia="lt-LT"/>
        </w:rPr>
      </w:pPr>
      <w:r w:rsidRPr="00853D66">
        <w:rPr>
          <w:b/>
          <w:bCs/>
          <w:sz w:val="22"/>
          <w:szCs w:val="22"/>
        </w:rPr>
        <w:t xml:space="preserve">Ar </w:t>
      </w:r>
      <w:r>
        <w:rPr>
          <w:b/>
          <w:bCs/>
          <w:sz w:val="22"/>
          <w:szCs w:val="22"/>
        </w:rPr>
        <w:t>mokykla</w:t>
      </w:r>
      <w:r w:rsidRPr="00853D66">
        <w:rPr>
          <w:b/>
          <w:bCs/>
          <w:sz w:val="22"/>
          <w:szCs w:val="22"/>
        </w:rPr>
        <w:t>,</w:t>
      </w:r>
      <w:r>
        <w:rPr>
          <w:b/>
          <w:bCs/>
          <w:sz w:val="22"/>
          <w:szCs w:val="22"/>
        </w:rPr>
        <w:t xml:space="preserve"> kurioje dirbate atitinka </w:t>
      </w:r>
      <w:r w:rsidRPr="00853D66">
        <w:rPr>
          <w:b/>
          <w:bCs/>
          <w:sz w:val="22"/>
          <w:szCs w:val="22"/>
        </w:rPr>
        <w:t>Jūsų</w:t>
      </w:r>
      <w:r>
        <w:rPr>
          <w:b/>
          <w:bCs/>
          <w:sz w:val="22"/>
          <w:szCs w:val="22"/>
        </w:rPr>
        <w:t xml:space="preserve"> lūkesčius </w:t>
      </w:r>
      <w:r w:rsidRPr="00853D66">
        <w:rPr>
          <w:b/>
          <w:bCs/>
          <w:sz w:val="22"/>
          <w:szCs w:val="22"/>
        </w:rPr>
        <w:t>?</w:t>
      </w:r>
    </w:p>
    <w:p w:rsidR="00EF0E23" w:rsidRPr="001521B2"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1521B2">
        <w:rPr>
          <w:sz w:val="22"/>
          <w:szCs w:val="22"/>
        </w:rPr>
        <w:t xml:space="preserve"> Taip;</w:t>
      </w:r>
    </w:p>
    <w:p w:rsidR="00EF0E23" w:rsidRPr="001521B2"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Ne</w:t>
      </w:r>
      <w:r w:rsidR="00EF0E23" w:rsidRPr="001521B2">
        <w:rPr>
          <w:sz w:val="22"/>
          <w:szCs w:val="22"/>
        </w:rPr>
        <w:t>;</w:t>
      </w:r>
    </w:p>
    <w:p w:rsidR="00EF0E23" w:rsidRDefault="000157E6" w:rsidP="00DE74CD">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Iš dalies</w:t>
      </w:r>
      <w:r w:rsidR="00EF0E23" w:rsidRPr="001521B2">
        <w:rPr>
          <w:sz w:val="22"/>
          <w:szCs w:val="22"/>
        </w:rPr>
        <w:t>.</w:t>
      </w:r>
    </w:p>
    <w:p w:rsidR="00DE74CD" w:rsidRDefault="00DE74CD" w:rsidP="00DE74CD">
      <w:pPr>
        <w:spacing w:before="120" w:after="120"/>
        <w:ind w:left="567"/>
        <w:rPr>
          <w:sz w:val="22"/>
          <w:szCs w:val="22"/>
        </w:rPr>
      </w:pPr>
    </w:p>
    <w:p w:rsidR="00DE74CD" w:rsidRDefault="00DE74CD" w:rsidP="00DE74CD">
      <w:pPr>
        <w:spacing w:before="120" w:after="120"/>
        <w:ind w:left="567"/>
        <w:rPr>
          <w:sz w:val="22"/>
          <w:szCs w:val="22"/>
        </w:rPr>
      </w:pPr>
    </w:p>
    <w:p w:rsidR="00610ED0" w:rsidRPr="00DE74CD" w:rsidRDefault="00610ED0" w:rsidP="00DE74CD">
      <w:pPr>
        <w:spacing w:before="120" w:after="120"/>
        <w:ind w:left="567"/>
        <w:rPr>
          <w:sz w:val="22"/>
          <w:szCs w:val="22"/>
        </w:rPr>
      </w:pPr>
    </w:p>
    <w:p w:rsidR="00EF0E23" w:rsidRPr="00D40095" w:rsidRDefault="00EF0E23" w:rsidP="00EF0E23">
      <w:pPr>
        <w:pStyle w:val="ListParagraph1"/>
        <w:widowControl w:val="0"/>
        <w:numPr>
          <w:ilvl w:val="0"/>
          <w:numId w:val="32"/>
        </w:numPr>
        <w:autoSpaceDE w:val="0"/>
        <w:autoSpaceDN w:val="0"/>
        <w:adjustRightInd w:val="0"/>
        <w:jc w:val="left"/>
        <w:rPr>
          <w:b/>
          <w:bCs/>
          <w:sz w:val="22"/>
          <w:szCs w:val="22"/>
          <w:lang w:eastAsia="lt-LT"/>
        </w:rPr>
      </w:pPr>
      <w:r w:rsidRPr="00853D66">
        <w:rPr>
          <w:b/>
          <w:bCs/>
          <w:sz w:val="22"/>
          <w:szCs w:val="22"/>
        </w:rPr>
        <w:lastRenderedPageBreak/>
        <w:t xml:space="preserve">Kokie </w:t>
      </w:r>
      <w:r>
        <w:rPr>
          <w:b/>
          <w:bCs/>
          <w:sz w:val="22"/>
          <w:szCs w:val="22"/>
        </w:rPr>
        <w:t>mokyklų valdymo</w:t>
      </w:r>
      <w:r w:rsidRPr="00853D66">
        <w:rPr>
          <w:b/>
          <w:bCs/>
          <w:sz w:val="22"/>
          <w:szCs w:val="22"/>
        </w:rPr>
        <w:t xml:space="preserve"> privalumai</w:t>
      </w:r>
      <w:r>
        <w:rPr>
          <w:b/>
          <w:bCs/>
          <w:sz w:val="22"/>
          <w:szCs w:val="22"/>
        </w:rPr>
        <w:t xml:space="preserve"> atsirado dėl veiksmingo</w:t>
      </w:r>
      <w:r w:rsidRPr="0066753D">
        <w:rPr>
          <w:b/>
          <w:bCs/>
          <w:sz w:val="22"/>
          <w:szCs w:val="22"/>
        </w:rPr>
        <w:t xml:space="preserve"> Li</w:t>
      </w:r>
      <w:r>
        <w:rPr>
          <w:b/>
          <w:bCs/>
          <w:sz w:val="22"/>
          <w:szCs w:val="22"/>
        </w:rPr>
        <w:t>etuvos švietimo sistemos valdymo?</w:t>
      </w:r>
    </w:p>
    <w:tbl>
      <w:tblPr>
        <w:tblW w:w="93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2"/>
        <w:gridCol w:w="1453"/>
        <w:gridCol w:w="1110"/>
        <w:gridCol w:w="1382"/>
        <w:gridCol w:w="1373"/>
        <w:gridCol w:w="1243"/>
      </w:tblGrid>
      <w:tr w:rsidR="00DE74CD" w:rsidRPr="00853D66" w:rsidTr="007B42E3">
        <w:tc>
          <w:tcPr>
            <w:tcW w:w="2832" w:type="dxa"/>
            <w:vMerge w:val="restart"/>
          </w:tcPr>
          <w:p w:rsidR="00DE74CD" w:rsidRPr="00853D66" w:rsidRDefault="00DE74CD" w:rsidP="007B42E3">
            <w:pPr>
              <w:autoSpaceDE w:val="0"/>
              <w:autoSpaceDN w:val="0"/>
              <w:adjustRightInd w:val="0"/>
            </w:pPr>
          </w:p>
        </w:tc>
        <w:tc>
          <w:tcPr>
            <w:tcW w:w="6561" w:type="dxa"/>
            <w:gridSpan w:val="5"/>
          </w:tcPr>
          <w:p w:rsidR="00DE74CD" w:rsidRPr="00853D66" w:rsidRDefault="00DE74CD" w:rsidP="007B42E3">
            <w:pPr>
              <w:autoSpaceDE w:val="0"/>
              <w:autoSpaceDN w:val="0"/>
              <w:adjustRightInd w:val="0"/>
              <w:ind w:left="2506"/>
              <w:rPr>
                <w:i/>
                <w:iCs/>
              </w:rPr>
            </w:pPr>
            <w:r w:rsidRPr="00853D66">
              <w:rPr>
                <w:i/>
                <w:iCs/>
                <w:sz w:val="22"/>
                <w:szCs w:val="22"/>
              </w:rPr>
              <w:t>Jūsų nuomonė</w:t>
            </w:r>
          </w:p>
        </w:tc>
      </w:tr>
      <w:tr w:rsidR="00DE74CD" w:rsidRPr="00853D66" w:rsidTr="007B42E3">
        <w:trPr>
          <w:trHeight w:val="516"/>
        </w:trPr>
        <w:tc>
          <w:tcPr>
            <w:tcW w:w="2832" w:type="dxa"/>
            <w:vMerge/>
          </w:tcPr>
          <w:p w:rsidR="00DE74CD" w:rsidRPr="00853D66" w:rsidRDefault="00DE74CD" w:rsidP="007B42E3">
            <w:pPr>
              <w:autoSpaceDE w:val="0"/>
              <w:autoSpaceDN w:val="0"/>
              <w:adjustRightInd w:val="0"/>
              <w:ind w:left="254"/>
              <w:rPr>
                <w:i/>
                <w:iCs/>
              </w:rPr>
            </w:pPr>
          </w:p>
        </w:tc>
        <w:tc>
          <w:tcPr>
            <w:tcW w:w="1453" w:type="dxa"/>
          </w:tcPr>
          <w:p w:rsidR="00DE74CD" w:rsidRPr="00853D66" w:rsidRDefault="00DE74CD" w:rsidP="00DE74CD">
            <w:pPr>
              <w:autoSpaceDE w:val="0"/>
              <w:autoSpaceDN w:val="0"/>
              <w:adjustRightInd w:val="0"/>
              <w:ind w:left="0" w:firstLine="0"/>
              <w:rPr>
                <w:i/>
                <w:iCs/>
              </w:rPr>
            </w:pPr>
            <w:r w:rsidRPr="00853D66">
              <w:rPr>
                <w:i/>
                <w:iCs/>
                <w:sz w:val="22"/>
                <w:szCs w:val="22"/>
              </w:rPr>
              <w:t>Visiškai</w:t>
            </w:r>
          </w:p>
          <w:p w:rsidR="00DE74CD" w:rsidRPr="00853D66" w:rsidRDefault="00DE74CD" w:rsidP="00DE74CD">
            <w:pPr>
              <w:autoSpaceDE w:val="0"/>
              <w:autoSpaceDN w:val="0"/>
              <w:adjustRightInd w:val="0"/>
              <w:ind w:left="0" w:firstLine="0"/>
              <w:rPr>
                <w:i/>
                <w:iCs/>
              </w:rPr>
            </w:pPr>
            <w:r w:rsidRPr="00853D66">
              <w:rPr>
                <w:i/>
                <w:iCs/>
                <w:sz w:val="22"/>
                <w:szCs w:val="22"/>
              </w:rPr>
              <w:t>sutinku</w:t>
            </w:r>
          </w:p>
        </w:tc>
        <w:tc>
          <w:tcPr>
            <w:tcW w:w="1110" w:type="dxa"/>
          </w:tcPr>
          <w:p w:rsidR="00DE74CD" w:rsidRPr="00853D66" w:rsidRDefault="00DE74CD" w:rsidP="00DE74CD">
            <w:pPr>
              <w:autoSpaceDE w:val="0"/>
              <w:autoSpaceDN w:val="0"/>
              <w:adjustRightInd w:val="0"/>
              <w:ind w:left="0" w:firstLine="0"/>
              <w:rPr>
                <w:i/>
                <w:iCs/>
              </w:rPr>
            </w:pPr>
            <w:r w:rsidRPr="00853D66">
              <w:rPr>
                <w:i/>
                <w:iCs/>
                <w:sz w:val="22"/>
                <w:szCs w:val="22"/>
              </w:rPr>
              <w:t>Iš dalies</w:t>
            </w:r>
          </w:p>
          <w:p w:rsidR="00DE74CD" w:rsidRPr="00853D66" w:rsidRDefault="00DE74CD" w:rsidP="00DE74CD">
            <w:pPr>
              <w:autoSpaceDE w:val="0"/>
              <w:autoSpaceDN w:val="0"/>
              <w:adjustRightInd w:val="0"/>
              <w:ind w:left="0" w:firstLine="0"/>
              <w:rPr>
                <w:i/>
                <w:iCs/>
              </w:rPr>
            </w:pPr>
            <w:r w:rsidRPr="00853D66">
              <w:rPr>
                <w:i/>
                <w:iCs/>
                <w:sz w:val="22"/>
                <w:szCs w:val="22"/>
              </w:rPr>
              <w:t>sutinku</w:t>
            </w:r>
          </w:p>
        </w:tc>
        <w:tc>
          <w:tcPr>
            <w:tcW w:w="1382" w:type="dxa"/>
          </w:tcPr>
          <w:p w:rsidR="00DE74CD" w:rsidRPr="00853D66" w:rsidRDefault="00DE74CD" w:rsidP="00DE74CD">
            <w:pPr>
              <w:autoSpaceDE w:val="0"/>
              <w:autoSpaceDN w:val="0"/>
              <w:adjustRightInd w:val="0"/>
              <w:ind w:left="0" w:firstLine="0"/>
              <w:rPr>
                <w:i/>
                <w:iCs/>
              </w:rPr>
            </w:pPr>
            <w:r w:rsidRPr="00853D66">
              <w:rPr>
                <w:i/>
                <w:iCs/>
                <w:sz w:val="22"/>
                <w:szCs w:val="22"/>
              </w:rPr>
              <w:t>Neturiu</w:t>
            </w:r>
          </w:p>
          <w:p w:rsidR="00DE74CD" w:rsidRPr="00853D66" w:rsidRDefault="00DE74CD" w:rsidP="00DE74CD">
            <w:pPr>
              <w:autoSpaceDE w:val="0"/>
              <w:autoSpaceDN w:val="0"/>
              <w:adjustRightInd w:val="0"/>
              <w:ind w:left="0" w:firstLine="0"/>
              <w:rPr>
                <w:i/>
                <w:iCs/>
              </w:rPr>
            </w:pPr>
            <w:r w:rsidRPr="00853D66">
              <w:rPr>
                <w:i/>
                <w:iCs/>
                <w:sz w:val="22"/>
                <w:szCs w:val="22"/>
              </w:rPr>
              <w:t>nuomonės</w:t>
            </w:r>
          </w:p>
        </w:tc>
        <w:tc>
          <w:tcPr>
            <w:tcW w:w="1373" w:type="dxa"/>
          </w:tcPr>
          <w:p w:rsidR="00DE74CD" w:rsidRPr="00853D66" w:rsidRDefault="00DE74CD" w:rsidP="00DE74CD">
            <w:pPr>
              <w:autoSpaceDE w:val="0"/>
              <w:autoSpaceDN w:val="0"/>
              <w:adjustRightInd w:val="0"/>
              <w:ind w:left="0" w:firstLine="0"/>
              <w:rPr>
                <w:i/>
                <w:iCs/>
              </w:rPr>
            </w:pPr>
            <w:r w:rsidRPr="00853D66">
              <w:rPr>
                <w:i/>
                <w:iCs/>
                <w:sz w:val="22"/>
                <w:szCs w:val="22"/>
              </w:rPr>
              <w:t>Iš dalies</w:t>
            </w:r>
          </w:p>
          <w:p w:rsidR="00DE74CD" w:rsidRPr="00853D66" w:rsidRDefault="00DE74CD" w:rsidP="00DE74CD">
            <w:pPr>
              <w:autoSpaceDE w:val="0"/>
              <w:autoSpaceDN w:val="0"/>
              <w:adjustRightInd w:val="0"/>
              <w:ind w:left="0" w:firstLine="0"/>
              <w:rPr>
                <w:i/>
                <w:iCs/>
              </w:rPr>
            </w:pPr>
            <w:r w:rsidRPr="00853D66">
              <w:rPr>
                <w:i/>
                <w:iCs/>
                <w:sz w:val="22"/>
                <w:szCs w:val="22"/>
              </w:rPr>
              <w:t>nesutinku</w:t>
            </w:r>
          </w:p>
        </w:tc>
        <w:tc>
          <w:tcPr>
            <w:tcW w:w="1243" w:type="dxa"/>
          </w:tcPr>
          <w:p w:rsidR="00DE74CD" w:rsidRPr="00853D66" w:rsidRDefault="00DE74CD" w:rsidP="00DE74CD">
            <w:pPr>
              <w:autoSpaceDE w:val="0"/>
              <w:autoSpaceDN w:val="0"/>
              <w:adjustRightInd w:val="0"/>
              <w:ind w:left="0" w:firstLine="0"/>
              <w:rPr>
                <w:i/>
                <w:iCs/>
              </w:rPr>
            </w:pPr>
            <w:r w:rsidRPr="00853D66">
              <w:rPr>
                <w:i/>
                <w:iCs/>
                <w:sz w:val="22"/>
                <w:szCs w:val="22"/>
              </w:rPr>
              <w:t>Visiškai</w:t>
            </w:r>
          </w:p>
          <w:p w:rsidR="00DE74CD" w:rsidRPr="00853D66" w:rsidRDefault="00DE74CD" w:rsidP="00DE74CD">
            <w:pPr>
              <w:autoSpaceDE w:val="0"/>
              <w:autoSpaceDN w:val="0"/>
              <w:adjustRightInd w:val="0"/>
              <w:ind w:left="0" w:firstLine="0"/>
              <w:rPr>
                <w:i/>
                <w:iCs/>
              </w:rPr>
            </w:pPr>
            <w:r w:rsidRPr="00853D66">
              <w:rPr>
                <w:i/>
                <w:iCs/>
                <w:sz w:val="22"/>
                <w:szCs w:val="22"/>
              </w:rPr>
              <w:t>nesutinku</w:t>
            </w: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Reformuotas mokyklos valdymas tapo veiksmingesnis, kokybiškesnis.</w:t>
            </w:r>
            <w:r w:rsidRPr="00DE74CD">
              <w:rPr>
                <w:rFonts w:eastAsiaTheme="minorHAnsi"/>
                <w:iCs/>
                <w:sz w:val="20"/>
                <w:szCs w:val="20"/>
                <w:lang w:eastAsia="en-US"/>
              </w:rPr>
              <w:t>Aiškios funkcijos, darbų pasidalijimas.</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Šiuolaikinė mokykla tapo ta vieta, kur įvairių socialinių ir ekonominių sluoksnių jaunuoliai turi galimybę pasiekti geriausių rezultatų.</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Mokykloje vyrauja teigiama, emocinė aplinka, bendradarbiavimo dvasia, nėra smurto ir patyčių</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Mokykloje dirba kompetingi, kvalifikuoti pedagogai.</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Svarbiausią vietą užima mokyklos bendruomenės interesai.</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r w:rsidR="00DE74CD" w:rsidRPr="0066753D" w:rsidTr="007B42E3">
        <w:tc>
          <w:tcPr>
            <w:tcW w:w="2832" w:type="dxa"/>
          </w:tcPr>
          <w:p w:rsidR="00DE74CD" w:rsidRPr="00DE74CD" w:rsidRDefault="00DE74CD" w:rsidP="00DE74CD">
            <w:pPr>
              <w:autoSpaceDE w:val="0"/>
              <w:autoSpaceDN w:val="0"/>
              <w:adjustRightInd w:val="0"/>
              <w:ind w:left="0" w:firstLine="0"/>
              <w:rPr>
                <w:sz w:val="20"/>
                <w:szCs w:val="20"/>
                <w:lang w:val="pl-PL"/>
              </w:rPr>
            </w:pPr>
            <w:r w:rsidRPr="00DE74CD">
              <w:rPr>
                <w:sz w:val="20"/>
                <w:szCs w:val="20"/>
                <w:lang w:val="pl-PL"/>
              </w:rPr>
              <w:t>Pagerėjo mokymosi kokybė ir mokinių pasiekimai</w:t>
            </w:r>
          </w:p>
        </w:tc>
        <w:tc>
          <w:tcPr>
            <w:tcW w:w="1453" w:type="dxa"/>
          </w:tcPr>
          <w:p w:rsidR="00DE74CD" w:rsidRPr="0066753D" w:rsidRDefault="00DE74CD" w:rsidP="007B42E3">
            <w:pPr>
              <w:autoSpaceDE w:val="0"/>
              <w:autoSpaceDN w:val="0"/>
              <w:adjustRightInd w:val="0"/>
              <w:rPr>
                <w:lang w:val="pl-PL"/>
              </w:rPr>
            </w:pPr>
          </w:p>
        </w:tc>
        <w:tc>
          <w:tcPr>
            <w:tcW w:w="1110" w:type="dxa"/>
          </w:tcPr>
          <w:p w:rsidR="00DE74CD" w:rsidRPr="0066753D" w:rsidRDefault="00DE74CD" w:rsidP="007B42E3">
            <w:pPr>
              <w:autoSpaceDE w:val="0"/>
              <w:autoSpaceDN w:val="0"/>
              <w:adjustRightInd w:val="0"/>
              <w:rPr>
                <w:lang w:val="pl-PL"/>
              </w:rPr>
            </w:pPr>
          </w:p>
        </w:tc>
        <w:tc>
          <w:tcPr>
            <w:tcW w:w="1382" w:type="dxa"/>
          </w:tcPr>
          <w:p w:rsidR="00DE74CD" w:rsidRPr="0066753D" w:rsidRDefault="00DE74CD" w:rsidP="007B42E3">
            <w:pPr>
              <w:autoSpaceDE w:val="0"/>
              <w:autoSpaceDN w:val="0"/>
              <w:adjustRightInd w:val="0"/>
              <w:rPr>
                <w:lang w:val="pl-PL"/>
              </w:rPr>
            </w:pPr>
          </w:p>
        </w:tc>
        <w:tc>
          <w:tcPr>
            <w:tcW w:w="1373" w:type="dxa"/>
          </w:tcPr>
          <w:p w:rsidR="00DE74CD" w:rsidRPr="0066753D" w:rsidRDefault="00DE74CD" w:rsidP="007B42E3">
            <w:pPr>
              <w:autoSpaceDE w:val="0"/>
              <w:autoSpaceDN w:val="0"/>
              <w:adjustRightInd w:val="0"/>
              <w:rPr>
                <w:lang w:val="pl-PL"/>
              </w:rPr>
            </w:pPr>
          </w:p>
        </w:tc>
        <w:tc>
          <w:tcPr>
            <w:tcW w:w="1243" w:type="dxa"/>
          </w:tcPr>
          <w:p w:rsidR="00DE74CD" w:rsidRPr="0066753D" w:rsidRDefault="00DE74CD" w:rsidP="007B42E3">
            <w:pPr>
              <w:autoSpaceDE w:val="0"/>
              <w:autoSpaceDN w:val="0"/>
              <w:adjustRightInd w:val="0"/>
              <w:rPr>
                <w:lang w:val="pl-PL"/>
              </w:rPr>
            </w:pPr>
          </w:p>
        </w:tc>
      </w:tr>
      <w:tr w:rsidR="00DE74CD" w:rsidRPr="0066753D" w:rsidTr="007B42E3">
        <w:tc>
          <w:tcPr>
            <w:tcW w:w="2832" w:type="dxa"/>
          </w:tcPr>
          <w:p w:rsidR="00DE74CD" w:rsidRPr="00DE74CD" w:rsidRDefault="00DE74CD" w:rsidP="00DE74CD">
            <w:pPr>
              <w:autoSpaceDE w:val="0"/>
              <w:autoSpaceDN w:val="0"/>
              <w:adjustRightInd w:val="0"/>
              <w:ind w:left="0" w:firstLine="0"/>
              <w:rPr>
                <w:sz w:val="20"/>
                <w:szCs w:val="20"/>
                <w:lang w:val="pl-PL"/>
              </w:rPr>
            </w:pPr>
            <w:r w:rsidRPr="00DE74CD">
              <w:rPr>
                <w:sz w:val="20"/>
                <w:szCs w:val="20"/>
                <w:lang w:val="pl-PL"/>
              </w:rPr>
              <w:t>Mokyklos</w:t>
            </w:r>
            <w:r>
              <w:rPr>
                <w:sz w:val="20"/>
                <w:szCs w:val="20"/>
                <w:lang w:val="pl-PL"/>
              </w:rPr>
              <w:t xml:space="preserve"> personalas jaučiasi saugū</w:t>
            </w:r>
            <w:r w:rsidRPr="00DE74CD">
              <w:rPr>
                <w:sz w:val="20"/>
                <w:szCs w:val="20"/>
                <w:lang w:val="pl-PL"/>
              </w:rPr>
              <w:t>s</w:t>
            </w:r>
          </w:p>
        </w:tc>
        <w:tc>
          <w:tcPr>
            <w:tcW w:w="1453" w:type="dxa"/>
          </w:tcPr>
          <w:p w:rsidR="00DE74CD" w:rsidRPr="0066753D" w:rsidRDefault="00DE74CD" w:rsidP="007B42E3">
            <w:pPr>
              <w:autoSpaceDE w:val="0"/>
              <w:autoSpaceDN w:val="0"/>
              <w:adjustRightInd w:val="0"/>
              <w:rPr>
                <w:lang w:val="pl-PL"/>
              </w:rPr>
            </w:pPr>
          </w:p>
        </w:tc>
        <w:tc>
          <w:tcPr>
            <w:tcW w:w="1110" w:type="dxa"/>
          </w:tcPr>
          <w:p w:rsidR="00DE74CD" w:rsidRPr="0066753D" w:rsidRDefault="00DE74CD" w:rsidP="007B42E3">
            <w:pPr>
              <w:autoSpaceDE w:val="0"/>
              <w:autoSpaceDN w:val="0"/>
              <w:adjustRightInd w:val="0"/>
              <w:rPr>
                <w:lang w:val="pl-PL"/>
              </w:rPr>
            </w:pPr>
          </w:p>
        </w:tc>
        <w:tc>
          <w:tcPr>
            <w:tcW w:w="1382" w:type="dxa"/>
          </w:tcPr>
          <w:p w:rsidR="00DE74CD" w:rsidRPr="0066753D" w:rsidRDefault="00DE74CD" w:rsidP="007B42E3">
            <w:pPr>
              <w:autoSpaceDE w:val="0"/>
              <w:autoSpaceDN w:val="0"/>
              <w:adjustRightInd w:val="0"/>
              <w:rPr>
                <w:lang w:val="pl-PL"/>
              </w:rPr>
            </w:pPr>
          </w:p>
        </w:tc>
        <w:tc>
          <w:tcPr>
            <w:tcW w:w="1373" w:type="dxa"/>
          </w:tcPr>
          <w:p w:rsidR="00DE74CD" w:rsidRPr="0066753D" w:rsidRDefault="00DE74CD" w:rsidP="007B42E3">
            <w:pPr>
              <w:autoSpaceDE w:val="0"/>
              <w:autoSpaceDN w:val="0"/>
              <w:adjustRightInd w:val="0"/>
              <w:rPr>
                <w:lang w:val="pl-PL"/>
              </w:rPr>
            </w:pPr>
          </w:p>
        </w:tc>
        <w:tc>
          <w:tcPr>
            <w:tcW w:w="1243" w:type="dxa"/>
          </w:tcPr>
          <w:p w:rsidR="00DE74CD" w:rsidRPr="0066753D" w:rsidRDefault="00DE74CD" w:rsidP="007B42E3">
            <w:pPr>
              <w:autoSpaceDE w:val="0"/>
              <w:autoSpaceDN w:val="0"/>
              <w:adjustRightInd w:val="0"/>
              <w:rPr>
                <w:lang w:val="pl-PL"/>
              </w:rPr>
            </w:pPr>
          </w:p>
        </w:tc>
      </w:tr>
      <w:tr w:rsidR="00DE74CD" w:rsidRPr="0066753D" w:rsidTr="007B42E3">
        <w:tc>
          <w:tcPr>
            <w:tcW w:w="2832" w:type="dxa"/>
          </w:tcPr>
          <w:p w:rsidR="00DE74CD" w:rsidRPr="00DE74CD" w:rsidRDefault="00DE74CD" w:rsidP="00DE74CD">
            <w:pPr>
              <w:autoSpaceDE w:val="0"/>
              <w:autoSpaceDN w:val="0"/>
              <w:adjustRightInd w:val="0"/>
              <w:ind w:left="0" w:firstLine="0"/>
              <w:rPr>
                <w:sz w:val="20"/>
                <w:szCs w:val="20"/>
                <w:lang w:val="pl-PL"/>
              </w:rPr>
            </w:pPr>
            <w:r w:rsidRPr="00DE74CD">
              <w:rPr>
                <w:sz w:val="20"/>
                <w:szCs w:val="20"/>
                <w:lang w:val="pl-PL"/>
              </w:rPr>
              <w:t>Ugdymosi aplinka tapo saugi ir komfortiška moksleiviams</w:t>
            </w:r>
          </w:p>
        </w:tc>
        <w:tc>
          <w:tcPr>
            <w:tcW w:w="1453" w:type="dxa"/>
          </w:tcPr>
          <w:p w:rsidR="00DE74CD" w:rsidRPr="0066753D" w:rsidRDefault="00DE74CD" w:rsidP="007B42E3">
            <w:pPr>
              <w:autoSpaceDE w:val="0"/>
              <w:autoSpaceDN w:val="0"/>
              <w:adjustRightInd w:val="0"/>
              <w:rPr>
                <w:lang w:val="pl-PL"/>
              </w:rPr>
            </w:pPr>
          </w:p>
        </w:tc>
        <w:tc>
          <w:tcPr>
            <w:tcW w:w="1110" w:type="dxa"/>
          </w:tcPr>
          <w:p w:rsidR="00DE74CD" w:rsidRPr="0066753D" w:rsidRDefault="00DE74CD" w:rsidP="007B42E3">
            <w:pPr>
              <w:autoSpaceDE w:val="0"/>
              <w:autoSpaceDN w:val="0"/>
              <w:adjustRightInd w:val="0"/>
              <w:rPr>
                <w:lang w:val="pl-PL"/>
              </w:rPr>
            </w:pPr>
          </w:p>
        </w:tc>
        <w:tc>
          <w:tcPr>
            <w:tcW w:w="1382" w:type="dxa"/>
          </w:tcPr>
          <w:p w:rsidR="00DE74CD" w:rsidRPr="0066753D" w:rsidRDefault="00DE74CD" w:rsidP="007B42E3">
            <w:pPr>
              <w:autoSpaceDE w:val="0"/>
              <w:autoSpaceDN w:val="0"/>
              <w:adjustRightInd w:val="0"/>
              <w:rPr>
                <w:lang w:val="pl-PL"/>
              </w:rPr>
            </w:pPr>
          </w:p>
        </w:tc>
        <w:tc>
          <w:tcPr>
            <w:tcW w:w="1373" w:type="dxa"/>
          </w:tcPr>
          <w:p w:rsidR="00DE74CD" w:rsidRPr="0066753D" w:rsidRDefault="00DE74CD" w:rsidP="007B42E3">
            <w:pPr>
              <w:autoSpaceDE w:val="0"/>
              <w:autoSpaceDN w:val="0"/>
              <w:adjustRightInd w:val="0"/>
              <w:rPr>
                <w:lang w:val="pl-PL"/>
              </w:rPr>
            </w:pPr>
          </w:p>
        </w:tc>
        <w:tc>
          <w:tcPr>
            <w:tcW w:w="1243" w:type="dxa"/>
          </w:tcPr>
          <w:p w:rsidR="00DE74CD" w:rsidRPr="0066753D" w:rsidRDefault="00DE74CD" w:rsidP="007B42E3">
            <w:pPr>
              <w:autoSpaceDE w:val="0"/>
              <w:autoSpaceDN w:val="0"/>
              <w:adjustRightInd w:val="0"/>
              <w:rPr>
                <w:lang w:val="pl-PL"/>
              </w:rPr>
            </w:pPr>
          </w:p>
        </w:tc>
      </w:tr>
      <w:tr w:rsidR="00DE74CD" w:rsidRPr="00853D66" w:rsidTr="007B42E3">
        <w:tc>
          <w:tcPr>
            <w:tcW w:w="2832" w:type="dxa"/>
          </w:tcPr>
          <w:p w:rsidR="00DE74CD" w:rsidRPr="00DE74CD" w:rsidRDefault="00DE74CD" w:rsidP="00DE74CD">
            <w:pPr>
              <w:autoSpaceDE w:val="0"/>
              <w:autoSpaceDN w:val="0"/>
              <w:adjustRightInd w:val="0"/>
              <w:ind w:left="0" w:firstLine="0"/>
              <w:rPr>
                <w:sz w:val="20"/>
                <w:szCs w:val="20"/>
              </w:rPr>
            </w:pPr>
            <w:r w:rsidRPr="00DE74CD">
              <w:rPr>
                <w:sz w:val="20"/>
                <w:szCs w:val="20"/>
              </w:rPr>
              <w:t>Pagerėjo mokyklos ir pedagogų įvaizdis visuomenėje</w:t>
            </w:r>
          </w:p>
        </w:tc>
        <w:tc>
          <w:tcPr>
            <w:tcW w:w="1453" w:type="dxa"/>
          </w:tcPr>
          <w:p w:rsidR="00DE74CD" w:rsidRPr="00853D66" w:rsidRDefault="00DE74CD" w:rsidP="007B42E3">
            <w:pPr>
              <w:autoSpaceDE w:val="0"/>
              <w:autoSpaceDN w:val="0"/>
              <w:adjustRightInd w:val="0"/>
            </w:pPr>
          </w:p>
        </w:tc>
        <w:tc>
          <w:tcPr>
            <w:tcW w:w="1110" w:type="dxa"/>
          </w:tcPr>
          <w:p w:rsidR="00DE74CD" w:rsidRPr="00853D66" w:rsidRDefault="00DE74CD" w:rsidP="007B42E3">
            <w:pPr>
              <w:autoSpaceDE w:val="0"/>
              <w:autoSpaceDN w:val="0"/>
              <w:adjustRightInd w:val="0"/>
            </w:pPr>
          </w:p>
        </w:tc>
        <w:tc>
          <w:tcPr>
            <w:tcW w:w="1382" w:type="dxa"/>
          </w:tcPr>
          <w:p w:rsidR="00DE74CD" w:rsidRPr="00853D66" w:rsidRDefault="00DE74CD" w:rsidP="007B42E3">
            <w:pPr>
              <w:autoSpaceDE w:val="0"/>
              <w:autoSpaceDN w:val="0"/>
              <w:adjustRightInd w:val="0"/>
            </w:pPr>
          </w:p>
        </w:tc>
        <w:tc>
          <w:tcPr>
            <w:tcW w:w="1373" w:type="dxa"/>
          </w:tcPr>
          <w:p w:rsidR="00DE74CD" w:rsidRPr="00853D66" w:rsidRDefault="00DE74CD" w:rsidP="007B42E3">
            <w:pPr>
              <w:autoSpaceDE w:val="0"/>
              <w:autoSpaceDN w:val="0"/>
              <w:adjustRightInd w:val="0"/>
            </w:pPr>
          </w:p>
        </w:tc>
        <w:tc>
          <w:tcPr>
            <w:tcW w:w="1243" w:type="dxa"/>
          </w:tcPr>
          <w:p w:rsidR="00DE74CD" w:rsidRPr="00853D66" w:rsidRDefault="00DE74CD" w:rsidP="007B42E3">
            <w:pPr>
              <w:autoSpaceDE w:val="0"/>
              <w:autoSpaceDN w:val="0"/>
              <w:adjustRightInd w:val="0"/>
            </w:pPr>
          </w:p>
        </w:tc>
      </w:tr>
    </w:tbl>
    <w:p w:rsidR="00EF0E23" w:rsidRPr="00B7341D" w:rsidRDefault="00EF0E23" w:rsidP="00EF0E23">
      <w:pPr>
        <w:autoSpaceDE w:val="0"/>
        <w:autoSpaceDN w:val="0"/>
        <w:adjustRightInd w:val="0"/>
        <w:rPr>
          <w:rFonts w:eastAsia="TimesNewRomanPS-BoldMT"/>
          <w:b/>
          <w:bCs/>
          <w:lang w:eastAsia="en-US"/>
        </w:rPr>
      </w:pPr>
    </w:p>
    <w:p w:rsidR="00EF0E23" w:rsidRPr="00DE74CD" w:rsidRDefault="00EF0E23" w:rsidP="00DE74CD">
      <w:pPr>
        <w:pStyle w:val="af1"/>
        <w:numPr>
          <w:ilvl w:val="0"/>
          <w:numId w:val="32"/>
        </w:numPr>
        <w:autoSpaceDE w:val="0"/>
        <w:autoSpaceDN w:val="0"/>
        <w:adjustRightInd w:val="0"/>
        <w:spacing w:line="240" w:lineRule="auto"/>
        <w:rPr>
          <w:rFonts w:ascii="Times New Roman" w:eastAsia="TimesNewRomanPS-BoldMT" w:hAnsi="Times New Roman" w:cs="Times New Roman"/>
          <w:b/>
          <w:bCs/>
        </w:rPr>
      </w:pPr>
      <w:r w:rsidRPr="00DE74CD">
        <w:rPr>
          <w:rFonts w:ascii="Times New Roman" w:eastAsia="TimesNewRomanPS-BoldMT" w:hAnsi="Times New Roman" w:cs="Times New Roman"/>
          <w:b/>
          <w:bCs/>
        </w:rPr>
        <w:t>Kokie žingsniai dar galėtų būtų įgyvendinti, kad būtų galimasakyti, jog Jūsų mokykla dirba ir valdoma veiksmingai?</w:t>
      </w:r>
    </w:p>
    <w:p w:rsidR="00EF0E23" w:rsidRPr="00B23BC3" w:rsidRDefault="00EF0E23" w:rsidP="00EF0E23">
      <w:pPr>
        <w:pStyle w:val="af1"/>
        <w:spacing w:before="120" w:after="120"/>
        <w:ind w:left="360"/>
      </w:pPr>
    </w:p>
    <w:p w:rsidR="00EF0E23" w:rsidRPr="00B23BC3" w:rsidRDefault="00EF0E23" w:rsidP="00EF0E23">
      <w:pPr>
        <w:pStyle w:val="af1"/>
        <w:autoSpaceDE w:val="0"/>
        <w:autoSpaceDN w:val="0"/>
        <w:adjustRightInd w:val="0"/>
        <w:ind w:left="360"/>
        <w:rPr>
          <w:rFonts w:eastAsia="TimesNewRomanPSMT"/>
        </w:rPr>
      </w:pPr>
      <w:r w:rsidRPr="00B23BC3">
        <w:rPr>
          <w:rFonts w:eastAsia="TimesNewRomanPSMT"/>
        </w:rPr>
        <w:t>1 ...........................................</w:t>
      </w:r>
    </w:p>
    <w:p w:rsidR="00EF0E23" w:rsidRPr="00B23BC3" w:rsidRDefault="00EF0E23" w:rsidP="00EF0E23">
      <w:pPr>
        <w:pStyle w:val="af1"/>
        <w:autoSpaceDE w:val="0"/>
        <w:autoSpaceDN w:val="0"/>
        <w:adjustRightInd w:val="0"/>
        <w:ind w:left="360"/>
        <w:rPr>
          <w:rFonts w:eastAsia="TimesNewRomanPSMT"/>
        </w:rPr>
      </w:pPr>
      <w:r w:rsidRPr="00B23BC3">
        <w:rPr>
          <w:rFonts w:eastAsia="TimesNewRomanPSMT"/>
        </w:rPr>
        <w:t>2 ...........................................</w:t>
      </w:r>
    </w:p>
    <w:p w:rsidR="00EF0E23" w:rsidRDefault="00EF0E23" w:rsidP="00EF0E23">
      <w:pPr>
        <w:pStyle w:val="af1"/>
        <w:ind w:left="360"/>
        <w:rPr>
          <w:rFonts w:eastAsia="TimesNewRomanPSMT"/>
        </w:rPr>
      </w:pPr>
      <w:r w:rsidRPr="00B23BC3">
        <w:rPr>
          <w:rFonts w:eastAsia="TimesNewRomanPSMT"/>
        </w:rPr>
        <w:t>3. ..........................................</w:t>
      </w:r>
    </w:p>
    <w:p w:rsidR="00EF0E23" w:rsidRPr="00B23BC3" w:rsidRDefault="00EF0E23" w:rsidP="00EF0E23">
      <w:pPr>
        <w:pStyle w:val="af1"/>
        <w:ind w:left="360"/>
      </w:pPr>
    </w:p>
    <w:p w:rsidR="00EF0E23" w:rsidRDefault="00EF0E23" w:rsidP="00EF0E23">
      <w:pPr>
        <w:pStyle w:val="ListParagraph1"/>
        <w:widowControl w:val="0"/>
        <w:autoSpaceDE w:val="0"/>
        <w:autoSpaceDN w:val="0"/>
        <w:adjustRightInd w:val="0"/>
        <w:ind w:left="360" w:firstLine="0"/>
        <w:jc w:val="left"/>
        <w:rPr>
          <w:b/>
          <w:bCs/>
          <w:sz w:val="22"/>
          <w:szCs w:val="22"/>
          <w:lang w:eastAsia="lt-LT"/>
        </w:rPr>
      </w:pPr>
    </w:p>
    <w:p w:rsidR="00EF0E23" w:rsidRPr="008A553F" w:rsidRDefault="00EF0E23" w:rsidP="00EF0E23">
      <w:pPr>
        <w:pStyle w:val="ListParagraph1"/>
        <w:widowControl w:val="0"/>
        <w:numPr>
          <w:ilvl w:val="0"/>
          <w:numId w:val="32"/>
        </w:numPr>
        <w:autoSpaceDE w:val="0"/>
        <w:autoSpaceDN w:val="0"/>
        <w:adjustRightInd w:val="0"/>
        <w:spacing w:line="240" w:lineRule="auto"/>
        <w:ind w:left="357" w:hanging="357"/>
        <w:jc w:val="left"/>
        <w:rPr>
          <w:b/>
          <w:bCs/>
          <w:lang w:eastAsia="lt-LT"/>
        </w:rPr>
      </w:pPr>
      <w:r>
        <w:rPr>
          <w:b/>
          <w:bCs/>
          <w:lang w:eastAsia="lt-LT"/>
        </w:rPr>
        <w:t>Ar s</w:t>
      </w:r>
      <w:r w:rsidRPr="008A553F">
        <w:rPr>
          <w:b/>
          <w:bCs/>
          <w:lang w:eastAsia="lt-LT"/>
        </w:rPr>
        <w:t xml:space="preserve">utinkate su teiginiu, kad Lietuvoje </w:t>
      </w:r>
      <w:r w:rsidRPr="008A553F">
        <w:rPr>
          <w:rFonts w:eastAsia="Times New Roman"/>
          <w:b/>
          <w:lang w:eastAsia="lt-LT"/>
        </w:rPr>
        <w:t>švietimas or</w:t>
      </w:r>
      <w:r>
        <w:rPr>
          <w:rFonts w:eastAsia="Times New Roman"/>
          <w:b/>
          <w:lang w:eastAsia="lt-LT"/>
        </w:rPr>
        <w:t>ientuotas į finansus, kur į</w:t>
      </w:r>
      <w:r w:rsidRPr="008A553F">
        <w:rPr>
          <w:rFonts w:eastAsia="Times New Roman"/>
          <w:b/>
          <w:lang w:eastAsia="lt-LT"/>
        </w:rPr>
        <w:t xml:space="preserve"> pirmą vietą iškeliamas nebe vaikų auklėjimas, ugdymas, kultūros kėlimas, socializacija, o piniginiai reikalai?</w:t>
      </w:r>
    </w:p>
    <w:p w:rsidR="00EF0E23" w:rsidRPr="008A553F" w:rsidRDefault="00EF0E23" w:rsidP="00EF0E23">
      <w:pPr>
        <w:pStyle w:val="ListParagraph1"/>
        <w:widowControl w:val="0"/>
        <w:autoSpaceDE w:val="0"/>
        <w:autoSpaceDN w:val="0"/>
        <w:adjustRightInd w:val="0"/>
        <w:spacing w:line="240" w:lineRule="auto"/>
        <w:ind w:left="357" w:firstLine="0"/>
        <w:jc w:val="left"/>
        <w:rPr>
          <w:b/>
          <w:bCs/>
          <w:lang w:eastAsia="lt-LT"/>
        </w:rPr>
      </w:pPr>
    </w:p>
    <w:p w:rsidR="00EF0E23" w:rsidRPr="001521B2"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 xml:space="preserve">  Ne</w:t>
      </w:r>
      <w:r w:rsidR="00EF0E23" w:rsidRPr="001521B2">
        <w:rPr>
          <w:sz w:val="22"/>
          <w:szCs w:val="22"/>
        </w:rPr>
        <w:t>;</w:t>
      </w:r>
    </w:p>
    <w:p w:rsidR="00EF0E23" w:rsidRPr="001521B2"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Taip</w:t>
      </w:r>
      <w:r w:rsidR="00EF0E23" w:rsidRPr="001521B2">
        <w:rPr>
          <w:sz w:val="22"/>
          <w:szCs w:val="22"/>
        </w:rPr>
        <w:t>;</w:t>
      </w:r>
    </w:p>
    <w:p w:rsidR="00EF0E23" w:rsidRDefault="000157E6" w:rsidP="00EF0E23">
      <w:pPr>
        <w:spacing w:before="120" w:after="120"/>
        <w:ind w:left="567"/>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Pr>
          <w:sz w:val="22"/>
          <w:szCs w:val="22"/>
        </w:rPr>
        <w:t>Iš dalies</w:t>
      </w:r>
      <w:r w:rsidR="00EF0E23" w:rsidRPr="001521B2">
        <w:rPr>
          <w:sz w:val="22"/>
          <w:szCs w:val="22"/>
        </w:rPr>
        <w:t>.</w:t>
      </w:r>
    </w:p>
    <w:p w:rsidR="00EF0E23" w:rsidRPr="008A553F" w:rsidRDefault="00EF0E23" w:rsidP="00EF0E23">
      <w:pPr>
        <w:spacing w:before="120" w:after="120"/>
        <w:ind w:left="567"/>
        <w:rPr>
          <w:sz w:val="22"/>
          <w:szCs w:val="22"/>
        </w:rPr>
      </w:pPr>
      <w:r>
        <w:rPr>
          <w:sz w:val="22"/>
          <w:szCs w:val="22"/>
        </w:rPr>
        <w:t>Jei atsakėte teigiamai, gal galėtumėte parašyti, kokie jūsų nuomone, reikalingi valdymo sprendimai, kad padėtis pasikeistų? ................................................................................................................................................................................................................................................................................................................................................................................................................................................................................................................................................</w:t>
      </w:r>
    </w:p>
    <w:p w:rsidR="00EF0E23" w:rsidRDefault="00EF0E23" w:rsidP="00EF0E23">
      <w:pPr>
        <w:pStyle w:val="ListParagraph1"/>
        <w:widowControl w:val="0"/>
        <w:numPr>
          <w:ilvl w:val="0"/>
          <w:numId w:val="32"/>
        </w:numPr>
        <w:autoSpaceDE w:val="0"/>
        <w:autoSpaceDN w:val="0"/>
        <w:adjustRightInd w:val="0"/>
        <w:spacing w:line="240" w:lineRule="auto"/>
        <w:jc w:val="left"/>
        <w:rPr>
          <w:b/>
          <w:bCs/>
          <w:lang w:eastAsia="lt-LT"/>
        </w:rPr>
      </w:pPr>
      <w:r>
        <w:rPr>
          <w:b/>
          <w:bCs/>
          <w:lang w:eastAsia="lt-LT"/>
        </w:rPr>
        <w:t xml:space="preserve"> Kaip, jūsų nuomonė, būtų galima apibūdinti mokyklos darbo kokybę?</w:t>
      </w:r>
    </w:p>
    <w:p w:rsidR="00EF0E23" w:rsidRDefault="00EF0E23" w:rsidP="00EF0E23">
      <w:pPr>
        <w:pStyle w:val="ListParagraph1"/>
        <w:widowControl w:val="0"/>
        <w:autoSpaceDE w:val="0"/>
        <w:autoSpaceDN w:val="0"/>
        <w:adjustRightInd w:val="0"/>
        <w:spacing w:line="240" w:lineRule="auto"/>
        <w:ind w:firstLine="0"/>
        <w:jc w:val="left"/>
        <w:rPr>
          <w:b/>
          <w:bCs/>
          <w:lang w:eastAsia="lt-LT"/>
        </w:rPr>
      </w:pPr>
    </w:p>
    <w:p w:rsidR="00EF0E23" w:rsidRDefault="00EF0E23" w:rsidP="00EF0E23">
      <w:pPr>
        <w:pStyle w:val="ListParagraph1"/>
        <w:widowControl w:val="0"/>
        <w:autoSpaceDE w:val="0"/>
        <w:autoSpaceDN w:val="0"/>
        <w:adjustRightInd w:val="0"/>
        <w:ind w:left="0" w:firstLine="0"/>
        <w:jc w:val="left"/>
        <w:rPr>
          <w:bCs/>
          <w:lang w:eastAsia="lt-LT"/>
        </w:rPr>
      </w:pPr>
      <w:r>
        <w:rPr>
          <w:bCs/>
          <w:lang w:eastAsia="lt-LT"/>
        </w:rPr>
        <w:t>........................................................................................................................................................................................................................................................................................................................................................................................................................................................................................................................................................................................................................................................................................................</w:t>
      </w:r>
    </w:p>
    <w:p w:rsidR="00DE74CD" w:rsidRPr="008A553F" w:rsidRDefault="00DE74CD" w:rsidP="00EF0E23">
      <w:pPr>
        <w:pStyle w:val="ListParagraph1"/>
        <w:widowControl w:val="0"/>
        <w:autoSpaceDE w:val="0"/>
        <w:autoSpaceDN w:val="0"/>
        <w:adjustRightInd w:val="0"/>
        <w:ind w:left="0" w:firstLine="0"/>
        <w:jc w:val="left"/>
        <w:rPr>
          <w:b/>
          <w:bCs/>
          <w:lang w:eastAsia="lt-LT"/>
        </w:rPr>
      </w:pPr>
    </w:p>
    <w:p w:rsidR="00EF0E23" w:rsidRPr="00546083" w:rsidRDefault="00EF0E23" w:rsidP="00EF0E23">
      <w:pPr>
        <w:pStyle w:val="ListParagraph1"/>
        <w:widowControl w:val="0"/>
        <w:numPr>
          <w:ilvl w:val="0"/>
          <w:numId w:val="32"/>
        </w:numPr>
        <w:autoSpaceDE w:val="0"/>
        <w:autoSpaceDN w:val="0"/>
        <w:adjustRightInd w:val="0"/>
        <w:jc w:val="left"/>
        <w:rPr>
          <w:b/>
          <w:bCs/>
          <w:sz w:val="22"/>
          <w:szCs w:val="22"/>
          <w:lang w:eastAsia="lt-LT"/>
        </w:rPr>
      </w:pPr>
      <w:r>
        <w:rPr>
          <w:b/>
          <w:bCs/>
          <w:sz w:val="22"/>
          <w:szCs w:val="22"/>
        </w:rPr>
        <w:t>Kaip vertinate bendrą švietimo paslaugų kokybę mūsų šalies mokyklose</w:t>
      </w:r>
      <w:r w:rsidRPr="00853D66">
        <w:rPr>
          <w:b/>
          <w:bCs/>
          <w:sz w:val="22"/>
          <w:szCs w:val="22"/>
        </w:rPr>
        <w:t>?</w:t>
      </w:r>
    </w:p>
    <w:p w:rsidR="00EF0E23" w:rsidRPr="00853D66" w:rsidRDefault="000157E6" w:rsidP="00EF0E23">
      <w:pPr>
        <w:pStyle w:val="ListParagraph1"/>
        <w:widowControl w:val="0"/>
        <w:autoSpaceDE w:val="0"/>
        <w:autoSpaceDN w:val="0"/>
        <w:adjustRightInd w:val="0"/>
        <w:ind w:left="567" w:firstLine="0"/>
        <w:jc w:val="left"/>
        <w:rPr>
          <w:sz w:val="22"/>
          <w:szCs w:val="22"/>
          <w:lang w:eastAsia="lt-LT"/>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853D66">
        <w:rPr>
          <w:sz w:val="22"/>
          <w:szCs w:val="22"/>
        </w:rPr>
        <w:t>Labai gerai</w:t>
      </w:r>
    </w:p>
    <w:p w:rsidR="00EF0E23" w:rsidRPr="00853D66" w:rsidRDefault="00610ED0" w:rsidP="00EF0E23">
      <w:pPr>
        <w:pStyle w:val="ListParagraph1"/>
        <w:widowControl w:val="0"/>
        <w:autoSpaceDE w:val="0"/>
        <w:autoSpaceDN w:val="0"/>
        <w:adjustRightInd w:val="0"/>
        <w:ind w:left="0" w:firstLine="0"/>
        <w:jc w:val="left"/>
        <w:rPr>
          <w:sz w:val="22"/>
          <w:szCs w:val="22"/>
          <w:lang w:eastAsia="lt-LT"/>
        </w:rPr>
      </w:pPr>
      <w:r>
        <w:rPr>
          <w:sz w:val="22"/>
          <w:szCs w:val="22"/>
        </w:rPr>
        <w:t xml:space="preserve">          </w:t>
      </w:r>
      <w:r w:rsidR="000157E6"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000157E6" w:rsidRPr="001521B2">
        <w:rPr>
          <w:sz w:val="22"/>
          <w:szCs w:val="22"/>
        </w:rPr>
      </w:r>
      <w:r w:rsidR="000157E6" w:rsidRPr="001521B2">
        <w:rPr>
          <w:sz w:val="22"/>
          <w:szCs w:val="22"/>
        </w:rPr>
        <w:fldChar w:fldCharType="end"/>
      </w:r>
      <w:r w:rsidR="00EF0E23" w:rsidRPr="00853D66">
        <w:rPr>
          <w:sz w:val="22"/>
          <w:szCs w:val="22"/>
        </w:rPr>
        <w:t>Gerai</w:t>
      </w:r>
    </w:p>
    <w:p w:rsidR="00EF0E23" w:rsidRPr="00853D66" w:rsidRDefault="000157E6" w:rsidP="00EF0E23">
      <w:pPr>
        <w:pStyle w:val="ListParagraph1"/>
        <w:widowControl w:val="0"/>
        <w:autoSpaceDE w:val="0"/>
        <w:autoSpaceDN w:val="0"/>
        <w:adjustRightInd w:val="0"/>
        <w:ind w:left="567" w:firstLine="0"/>
        <w:jc w:val="left"/>
        <w:rPr>
          <w:sz w:val="22"/>
          <w:szCs w:val="22"/>
          <w:lang w:eastAsia="lt-LT"/>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853D66">
        <w:rPr>
          <w:sz w:val="22"/>
          <w:szCs w:val="22"/>
        </w:rPr>
        <w:t>Patenkinamai</w:t>
      </w:r>
    </w:p>
    <w:p w:rsidR="00EF0E23" w:rsidRPr="00853D66" w:rsidRDefault="000157E6" w:rsidP="00EF0E23">
      <w:pPr>
        <w:pStyle w:val="ListParagraph1"/>
        <w:widowControl w:val="0"/>
        <w:autoSpaceDE w:val="0"/>
        <w:autoSpaceDN w:val="0"/>
        <w:adjustRightInd w:val="0"/>
        <w:ind w:left="567" w:firstLine="0"/>
        <w:jc w:val="left"/>
        <w:rPr>
          <w:sz w:val="22"/>
          <w:szCs w:val="22"/>
          <w:lang w:eastAsia="lt-LT"/>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853D66">
        <w:rPr>
          <w:sz w:val="22"/>
          <w:szCs w:val="22"/>
        </w:rPr>
        <w:t>Blogai</w:t>
      </w:r>
    </w:p>
    <w:p w:rsidR="00DE74CD" w:rsidRDefault="000157E6" w:rsidP="00DE74CD">
      <w:pPr>
        <w:pStyle w:val="ListParagraph1"/>
        <w:widowControl w:val="0"/>
        <w:autoSpaceDE w:val="0"/>
        <w:autoSpaceDN w:val="0"/>
        <w:adjustRightInd w:val="0"/>
        <w:ind w:left="567" w:firstLine="0"/>
        <w:jc w:val="left"/>
        <w:rPr>
          <w:sz w:val="22"/>
          <w:szCs w:val="22"/>
        </w:rPr>
      </w:pPr>
      <w:r w:rsidRPr="001521B2">
        <w:rPr>
          <w:sz w:val="22"/>
          <w:szCs w:val="22"/>
        </w:rPr>
        <w:fldChar w:fldCharType="begin">
          <w:ffData>
            <w:name w:val="Tikrinti1"/>
            <w:enabled/>
            <w:calcOnExit w:val="0"/>
            <w:checkBox>
              <w:sizeAuto/>
              <w:default w:val="0"/>
            </w:checkBox>
          </w:ffData>
        </w:fldChar>
      </w:r>
      <w:r w:rsidR="00EF0E23" w:rsidRPr="001521B2">
        <w:rPr>
          <w:sz w:val="22"/>
          <w:szCs w:val="22"/>
        </w:rPr>
        <w:instrText xml:space="preserve"> FORMCHECKBOX </w:instrText>
      </w:r>
      <w:r w:rsidRPr="001521B2">
        <w:rPr>
          <w:sz w:val="22"/>
          <w:szCs w:val="22"/>
        </w:rPr>
      </w:r>
      <w:r w:rsidRPr="001521B2">
        <w:rPr>
          <w:sz w:val="22"/>
          <w:szCs w:val="22"/>
        </w:rPr>
        <w:fldChar w:fldCharType="end"/>
      </w:r>
      <w:r w:rsidR="00EF0E23" w:rsidRPr="00853D66">
        <w:rPr>
          <w:sz w:val="22"/>
          <w:szCs w:val="22"/>
        </w:rPr>
        <w:t>Labai blogai</w:t>
      </w:r>
    </w:p>
    <w:p w:rsidR="00DE74CD" w:rsidRPr="00DE74CD" w:rsidRDefault="00DE74CD" w:rsidP="00DE74CD">
      <w:pPr>
        <w:pStyle w:val="ListParagraph1"/>
        <w:widowControl w:val="0"/>
        <w:autoSpaceDE w:val="0"/>
        <w:autoSpaceDN w:val="0"/>
        <w:adjustRightInd w:val="0"/>
        <w:ind w:left="567" w:firstLine="0"/>
        <w:jc w:val="left"/>
        <w:rPr>
          <w:sz w:val="22"/>
          <w:szCs w:val="22"/>
          <w:lang w:eastAsia="lt-LT"/>
        </w:rPr>
      </w:pPr>
    </w:p>
    <w:p w:rsidR="00EF0E23" w:rsidRPr="00815DD2" w:rsidRDefault="00EF0E23" w:rsidP="00EF0E23">
      <w:pPr>
        <w:pStyle w:val="ListParagraph1"/>
        <w:widowControl w:val="0"/>
        <w:autoSpaceDE w:val="0"/>
        <w:autoSpaceDN w:val="0"/>
        <w:adjustRightInd w:val="0"/>
        <w:jc w:val="left"/>
        <w:rPr>
          <w:sz w:val="36"/>
          <w:szCs w:val="36"/>
          <w:lang w:val="en-AU" w:eastAsia="lt-LT"/>
        </w:rPr>
        <w:sectPr w:rsidR="00EF0E23" w:rsidRPr="00815DD2" w:rsidSect="00585703">
          <w:headerReference w:type="default" r:id="rId53"/>
          <w:headerReference w:type="first" r:id="rId54"/>
          <w:pgSz w:w="12240" w:h="15840" w:code="1"/>
          <w:pgMar w:top="1134" w:right="567" w:bottom="1134" w:left="1418" w:header="720" w:footer="720" w:gutter="0"/>
          <w:cols w:space="720"/>
          <w:titlePg/>
          <w:docGrid w:linePitch="360"/>
        </w:sectPr>
      </w:pPr>
      <w:r w:rsidRPr="00815DD2">
        <w:rPr>
          <w:sz w:val="36"/>
          <w:szCs w:val="36"/>
          <w:lang w:eastAsia="lt-LT"/>
        </w:rPr>
        <w:t>Dėkojame, kad dal</w:t>
      </w:r>
      <w:r>
        <w:rPr>
          <w:sz w:val="36"/>
          <w:szCs w:val="36"/>
          <w:lang w:eastAsia="lt-LT"/>
        </w:rPr>
        <w:t>yvavote apklausoje ir linkime sė</w:t>
      </w:r>
      <w:r w:rsidRPr="00815DD2">
        <w:rPr>
          <w:sz w:val="36"/>
          <w:szCs w:val="36"/>
          <w:lang w:eastAsia="lt-LT"/>
        </w:rPr>
        <w:t>kmės</w:t>
      </w:r>
      <w:r>
        <w:rPr>
          <w:sz w:val="36"/>
          <w:szCs w:val="36"/>
          <w:lang w:val="en-AU" w:eastAsia="lt-LT"/>
        </w:rPr>
        <w:t>!</w:t>
      </w:r>
    </w:p>
    <w:p w:rsidR="00EF0E23" w:rsidRDefault="00E63C16" w:rsidP="009D2FE7">
      <w:pPr>
        <w:jc w:val="right"/>
        <w:rPr>
          <w:b/>
        </w:rPr>
      </w:pPr>
      <w:r w:rsidRPr="00E63C16">
        <w:rPr>
          <w:b/>
        </w:rPr>
        <w:lastRenderedPageBreak/>
        <w:t>PRIEDAI (2)</w:t>
      </w:r>
    </w:p>
    <w:p w:rsidR="00E63C16" w:rsidRDefault="00E63C16" w:rsidP="00E63C16">
      <w:pPr>
        <w:jc w:val="center"/>
        <w:rPr>
          <w:b/>
        </w:rPr>
      </w:pPr>
    </w:p>
    <w:p w:rsidR="00E63C16" w:rsidRPr="00DB59ED" w:rsidRDefault="00E63C16" w:rsidP="00E63C16">
      <w:pPr>
        <w:pStyle w:val="Style6"/>
        <w:widowControl/>
        <w:rPr>
          <w:rStyle w:val="FontStyle17"/>
          <w:i w:val="0"/>
          <w:sz w:val="28"/>
          <w:szCs w:val="28"/>
          <w:lang w:val="lt-LT" w:eastAsia="lt-LT"/>
        </w:rPr>
      </w:pPr>
      <w:r w:rsidRPr="00DB59ED">
        <w:rPr>
          <w:rStyle w:val="FontStyle17"/>
          <w:sz w:val="28"/>
          <w:szCs w:val="28"/>
          <w:lang w:val="lt-LT" w:eastAsia="lt-LT"/>
        </w:rPr>
        <w:t>Gerbiama(-s)respondente,</w:t>
      </w:r>
    </w:p>
    <w:p w:rsidR="00E63C16" w:rsidRPr="009C30B3" w:rsidRDefault="00E63C16" w:rsidP="00E63C16">
      <w:pPr>
        <w:pStyle w:val="Style10"/>
        <w:widowControl/>
        <w:rPr>
          <w:rStyle w:val="FontStyle15"/>
          <w:i w:val="0"/>
          <w:sz w:val="20"/>
          <w:szCs w:val="20"/>
          <w:lang w:val="lt-LT"/>
        </w:rPr>
      </w:pPr>
      <w:r w:rsidRPr="009C30B3">
        <w:rPr>
          <w:rStyle w:val="FontStyle15"/>
          <w:sz w:val="22"/>
          <w:szCs w:val="22"/>
          <w:lang w:val="lt-LT"/>
        </w:rPr>
        <w:t>šį tyrimą atlieka Mykolo Romerio universiteto Švietimo įstaigos administravimo magistratūros studentas Denis Potapčik. Tyrimo tikslas – nustatyti mokyklų valdymo veiksmingumo ir centrinės valdžios švietimo strategijų ryšį. Prašome Jūsų</w:t>
      </w:r>
      <w:r w:rsidRPr="009C30B3">
        <w:rPr>
          <w:rStyle w:val="FontStyle15"/>
          <w:b/>
          <w:sz w:val="22"/>
          <w:szCs w:val="22"/>
          <w:lang w:val="lt-LT"/>
        </w:rPr>
        <w:t xml:space="preserve"> atidžiai</w:t>
      </w:r>
      <w:r w:rsidRPr="009C30B3">
        <w:rPr>
          <w:rStyle w:val="FontStyle15"/>
          <w:sz w:val="22"/>
          <w:szCs w:val="22"/>
          <w:lang w:val="lt-LT"/>
        </w:rPr>
        <w:t xml:space="preserve"> perskaityti klausimyną</w:t>
      </w:r>
      <w:r w:rsidRPr="009C30B3">
        <w:rPr>
          <w:sz w:val="22"/>
          <w:szCs w:val="22"/>
          <w:lang w:val="lt-LT"/>
        </w:rPr>
        <w:t xml:space="preserve"> ir atsakyti </w:t>
      </w:r>
      <w:r w:rsidRPr="009C30B3">
        <w:rPr>
          <w:b/>
          <w:sz w:val="22"/>
          <w:szCs w:val="22"/>
          <w:lang w:val="lt-LT"/>
        </w:rPr>
        <w:t>į visus</w:t>
      </w:r>
      <w:r w:rsidRPr="009C30B3">
        <w:rPr>
          <w:sz w:val="22"/>
          <w:szCs w:val="22"/>
          <w:lang w:val="lt-LT"/>
        </w:rPr>
        <w:t xml:space="preserve"> klausimus. </w:t>
      </w:r>
      <w:r w:rsidRPr="009C30B3">
        <w:rPr>
          <w:rStyle w:val="FontStyle15"/>
          <w:sz w:val="22"/>
          <w:szCs w:val="22"/>
          <w:lang w:val="lt-LT"/>
        </w:rPr>
        <w:t>Jūsų atsakymai į klausimus bus naudojami tik moksliniais tikslais.Iš anksto dėkoju, Denis Potapčik</w:t>
      </w:r>
      <w:r w:rsidRPr="009C30B3">
        <w:rPr>
          <w:rStyle w:val="FontStyle15"/>
          <w:sz w:val="20"/>
          <w:szCs w:val="20"/>
          <w:lang w:val="lt-LT"/>
        </w:rPr>
        <w:t>.</w:t>
      </w:r>
    </w:p>
    <w:p w:rsidR="00E63C16" w:rsidRPr="009C30B3" w:rsidRDefault="00E63C16" w:rsidP="00E63C16">
      <w:pPr>
        <w:pStyle w:val="Style5"/>
        <w:widowControl/>
        <w:rPr>
          <w:rStyle w:val="FontStyle20"/>
          <w:lang w:val="lt-LT" w:eastAsia="lt-LT"/>
        </w:rPr>
      </w:pPr>
    </w:p>
    <w:p w:rsidR="00E63C16" w:rsidRPr="00DB59ED" w:rsidRDefault="00E63C16" w:rsidP="00E63C16">
      <w:pPr>
        <w:pStyle w:val="af3"/>
        <w:ind w:firstLine="0"/>
        <w:rPr>
          <w:rStyle w:val="FontStyle15"/>
          <w:i w:val="0"/>
        </w:rPr>
      </w:pPr>
    </w:p>
    <w:p w:rsidR="00E63C16" w:rsidRDefault="00E63C16" w:rsidP="00E63C16">
      <w:pPr>
        <w:pStyle w:val="af3"/>
        <w:rPr>
          <w:b/>
        </w:rPr>
      </w:pPr>
    </w:p>
    <w:p w:rsidR="00E63C16" w:rsidRDefault="00E63C16" w:rsidP="00E63C16">
      <w:pPr>
        <w:pStyle w:val="af3"/>
        <w:ind w:left="0" w:firstLine="0"/>
        <w:jc w:val="center"/>
        <w:rPr>
          <w:rStyle w:val="FontStyle15"/>
          <w:i w:val="0"/>
          <w:sz w:val="24"/>
          <w:szCs w:val="24"/>
        </w:rPr>
      </w:pPr>
      <w:r>
        <w:rPr>
          <w:rStyle w:val="FontStyle15"/>
          <w:sz w:val="24"/>
          <w:szCs w:val="24"/>
        </w:rPr>
        <w:t>ŠVIETIMO POLITIKOS FORMAVIMO EKSPERTŲ ANKETINĖ APKLAUSA</w:t>
      </w:r>
    </w:p>
    <w:p w:rsidR="00E63C16" w:rsidRDefault="00E63C16" w:rsidP="00E63C16">
      <w:pPr>
        <w:pStyle w:val="af3"/>
        <w:ind w:left="0" w:firstLine="0"/>
        <w:jc w:val="center"/>
        <w:rPr>
          <w:rStyle w:val="FontStyle15"/>
          <w:i w:val="0"/>
          <w:sz w:val="24"/>
          <w:szCs w:val="24"/>
        </w:rPr>
      </w:pPr>
    </w:p>
    <w:p w:rsidR="00E63C16" w:rsidRDefault="00E63C16" w:rsidP="00E63C16">
      <w:pPr>
        <w:pStyle w:val="af3"/>
        <w:ind w:left="0" w:firstLine="0"/>
        <w:rPr>
          <w:rFonts w:ascii="Times New Roman" w:hAnsi="Times New Roman" w:cs="Times New Roman"/>
          <w:b/>
        </w:rPr>
      </w:pPr>
    </w:p>
    <w:p w:rsidR="00E63C16" w:rsidRDefault="00E63C16" w:rsidP="00E63C16">
      <w:pPr>
        <w:pStyle w:val="af3"/>
        <w:ind w:left="0" w:firstLine="0"/>
        <w:rPr>
          <w:bCs/>
        </w:rPr>
      </w:pPr>
      <w:r w:rsidRPr="00DB59ED">
        <w:rPr>
          <w:rFonts w:ascii="Times New Roman" w:hAnsi="Times New Roman" w:cs="Times New Roman"/>
          <w:b/>
        </w:rPr>
        <w:t>Jūsų pareigos</w:t>
      </w:r>
      <w:r w:rsidR="002B014C">
        <w:rPr>
          <w:rFonts w:ascii="Times New Roman" w:hAnsi="Times New Roman" w:cs="Times New Roman"/>
          <w:b/>
        </w:rPr>
        <w:t xml:space="preserve"> </w:t>
      </w:r>
      <w:r w:rsidRPr="00DB59ED">
        <w:rPr>
          <w:bCs/>
          <w:sz w:val="20"/>
          <w:szCs w:val="20"/>
        </w:rPr>
        <w:t>(įrašykite)</w:t>
      </w:r>
      <w:r>
        <w:rPr>
          <w:bCs/>
        </w:rPr>
        <w:t>............................................................................................................................</w:t>
      </w:r>
    </w:p>
    <w:p w:rsidR="00E63C16" w:rsidRDefault="00E63C16" w:rsidP="00E63C16">
      <w:pPr>
        <w:ind w:left="0" w:firstLine="0"/>
        <w:rPr>
          <w:rStyle w:val="FontStyle15"/>
          <w:i w:val="0"/>
        </w:rPr>
      </w:pPr>
    </w:p>
    <w:p w:rsidR="00E63C16" w:rsidRPr="007D6FF1" w:rsidRDefault="00E63C16" w:rsidP="001E547C">
      <w:pPr>
        <w:pStyle w:val="af1"/>
        <w:numPr>
          <w:ilvl w:val="0"/>
          <w:numId w:val="33"/>
        </w:numPr>
        <w:ind w:left="142" w:firstLine="0"/>
        <w:rPr>
          <w:rStyle w:val="FontStyle21"/>
          <w:i/>
          <w:sz w:val="24"/>
          <w:szCs w:val="24"/>
        </w:rPr>
      </w:pPr>
      <w:r w:rsidRPr="001E547C">
        <w:rPr>
          <w:rStyle w:val="FontStyle21"/>
          <w:b/>
          <w:sz w:val="24"/>
          <w:szCs w:val="24"/>
        </w:rPr>
        <w:t>Kaip jūs glaustai apibūdintumėte veiksmingą mokyklos valdymą</w:t>
      </w:r>
      <w:r>
        <w:rPr>
          <w:rStyle w:val="FontStyle21"/>
        </w:rPr>
        <w:t>?</w:t>
      </w:r>
      <w:r w:rsidRPr="00232A4B">
        <w:rPr>
          <w:rStyle w:val="FontStyle18"/>
          <w:sz w:val="18"/>
          <w:szCs w:val="18"/>
        </w:rPr>
        <w:t>(parašykite)</w:t>
      </w:r>
    </w:p>
    <w:p w:rsidR="00E63C16" w:rsidRDefault="00E63C16" w:rsidP="001E547C">
      <w:pPr>
        <w:ind w:left="142" w:firstLine="567"/>
      </w:pPr>
    </w:p>
    <w:p w:rsidR="00E63C16" w:rsidRDefault="00E63C16" w:rsidP="001E547C">
      <w:pPr>
        <w:ind w:left="142" w:firstLine="567"/>
      </w:pPr>
    </w:p>
    <w:p w:rsidR="00E63C16" w:rsidRDefault="00E63C16" w:rsidP="001E547C">
      <w:pPr>
        <w:ind w:left="142" w:firstLine="567"/>
      </w:pPr>
    </w:p>
    <w:p w:rsidR="00E63C16" w:rsidRPr="007B3F77" w:rsidRDefault="00E63C16" w:rsidP="006A7EFC">
      <w:pPr>
        <w:spacing w:before="120" w:after="120"/>
        <w:ind w:left="142" w:firstLine="0"/>
        <w:rPr>
          <w:b/>
          <w:bCs/>
          <w:lang w:eastAsia="lt-LT"/>
        </w:rPr>
      </w:pPr>
      <w:r w:rsidRPr="007B3F77">
        <w:rPr>
          <w:b/>
          <w:bCs/>
          <w:lang w:eastAsia="lt-LT"/>
        </w:rPr>
        <w:t>2.   Kaip, jūsų nuomonė, būtų galima apibūdinti mokyklos darbo kokybę?</w:t>
      </w:r>
      <w:r w:rsidRPr="007B3F77">
        <w:rPr>
          <w:rStyle w:val="FontStyle18"/>
          <w:sz w:val="18"/>
          <w:szCs w:val="18"/>
        </w:rPr>
        <w:t xml:space="preserve"> (parašykite)</w:t>
      </w:r>
    </w:p>
    <w:p w:rsidR="00E63C16" w:rsidRPr="007B3F77" w:rsidRDefault="00E63C16" w:rsidP="001E547C">
      <w:pPr>
        <w:pStyle w:val="Style5"/>
        <w:widowControl/>
        <w:ind w:left="142" w:firstLine="567"/>
        <w:rPr>
          <w:bCs/>
          <w:color w:val="000000"/>
          <w:lang w:val="lt-LT"/>
        </w:rPr>
      </w:pPr>
    </w:p>
    <w:p w:rsidR="00E63C16" w:rsidRDefault="00E63C16" w:rsidP="001E547C">
      <w:pPr>
        <w:pStyle w:val="Style5"/>
        <w:widowControl/>
        <w:ind w:left="142"/>
        <w:rPr>
          <w:b/>
          <w:bCs/>
          <w:color w:val="000000"/>
          <w:sz w:val="20"/>
          <w:szCs w:val="20"/>
          <w:lang w:val="lt-LT"/>
        </w:rPr>
      </w:pPr>
    </w:p>
    <w:p w:rsidR="00E63C16" w:rsidRPr="00BB1D9B" w:rsidRDefault="00E63C16" w:rsidP="001E547C">
      <w:pPr>
        <w:spacing w:before="120" w:after="120"/>
        <w:ind w:left="0" w:firstLine="0"/>
        <w:rPr>
          <w:b/>
          <w:bCs/>
          <w:lang w:eastAsia="lt-LT"/>
        </w:rPr>
      </w:pPr>
    </w:p>
    <w:p w:rsidR="00E75B14" w:rsidRDefault="00E75B14" w:rsidP="001E547C">
      <w:pPr>
        <w:autoSpaceDE w:val="0"/>
        <w:autoSpaceDN w:val="0"/>
        <w:adjustRightInd w:val="0"/>
        <w:ind w:left="142" w:firstLine="0"/>
        <w:rPr>
          <w:rFonts w:eastAsia="TimesNewRomanPS-BoldMT"/>
          <w:b/>
          <w:bCs/>
        </w:rPr>
      </w:pPr>
    </w:p>
    <w:p w:rsidR="00E75B14" w:rsidRDefault="00E75B14" w:rsidP="001E547C">
      <w:pPr>
        <w:autoSpaceDE w:val="0"/>
        <w:autoSpaceDN w:val="0"/>
        <w:adjustRightInd w:val="0"/>
        <w:ind w:left="142" w:firstLine="0"/>
        <w:rPr>
          <w:rFonts w:eastAsia="TimesNewRomanPS-BoldMT"/>
          <w:b/>
          <w:bCs/>
        </w:rPr>
      </w:pPr>
    </w:p>
    <w:p w:rsidR="00E75B14" w:rsidRDefault="00E75B14" w:rsidP="001E547C">
      <w:pPr>
        <w:autoSpaceDE w:val="0"/>
        <w:autoSpaceDN w:val="0"/>
        <w:adjustRightInd w:val="0"/>
        <w:ind w:left="142" w:firstLine="0"/>
        <w:rPr>
          <w:rFonts w:eastAsia="TimesNewRomanPS-BoldMT"/>
          <w:b/>
          <w:bCs/>
        </w:rPr>
      </w:pPr>
    </w:p>
    <w:p w:rsidR="00E63C16" w:rsidRPr="00BB1D9B" w:rsidRDefault="00E75B14" w:rsidP="001E547C">
      <w:pPr>
        <w:autoSpaceDE w:val="0"/>
        <w:autoSpaceDN w:val="0"/>
        <w:adjustRightInd w:val="0"/>
        <w:ind w:left="142" w:firstLine="0"/>
        <w:rPr>
          <w:rFonts w:eastAsia="TimesNewRomanPS-BoldMT"/>
          <w:b/>
          <w:bCs/>
        </w:rPr>
      </w:pPr>
      <w:r>
        <w:rPr>
          <w:rFonts w:eastAsia="TimesNewRomanPS-BoldMT"/>
          <w:b/>
          <w:bCs/>
        </w:rPr>
        <w:t>4</w:t>
      </w:r>
      <w:r w:rsidR="00E63C16">
        <w:rPr>
          <w:rFonts w:eastAsia="TimesNewRomanPS-BoldMT"/>
          <w:b/>
          <w:bCs/>
        </w:rPr>
        <w:t xml:space="preserve">.  </w:t>
      </w:r>
      <w:r w:rsidR="00E63C16" w:rsidRPr="001D04F3">
        <w:rPr>
          <w:rFonts w:eastAsia="TimesNewRomanPS-BoldMT"/>
          <w:b/>
          <w:bCs/>
        </w:rPr>
        <w:t xml:space="preserve">Kokius aktualiausius ir </w:t>
      </w:r>
      <w:r w:rsidR="00E63C16" w:rsidRPr="001D04F3">
        <w:rPr>
          <w:b/>
        </w:rPr>
        <w:t>reikalingiausius</w:t>
      </w:r>
      <w:r w:rsidR="00E63C16">
        <w:rPr>
          <w:rFonts w:eastAsia="TimesNewRomanPS-BoldMT"/>
          <w:b/>
          <w:bCs/>
        </w:rPr>
        <w:t xml:space="preserve"> šiuo metu žingsnius</w:t>
      </w:r>
      <w:r w:rsidR="008D0768">
        <w:rPr>
          <w:rFonts w:eastAsia="TimesNewRomanPS-BoldMT"/>
          <w:b/>
          <w:bCs/>
        </w:rPr>
        <w:t xml:space="preserve"> </w:t>
      </w:r>
      <w:r w:rsidR="00E63C16">
        <w:rPr>
          <w:rFonts w:eastAsia="TimesNewRomanPS-BoldMT"/>
          <w:b/>
          <w:bCs/>
        </w:rPr>
        <w:t xml:space="preserve">reikėtų </w:t>
      </w:r>
      <w:r w:rsidR="00E63C16" w:rsidRPr="00BB1D9B">
        <w:rPr>
          <w:rFonts w:eastAsia="TimesNewRomanPS-BoldMT"/>
          <w:b/>
          <w:bCs/>
        </w:rPr>
        <w:t>įgyvendinti, kad būtų galima sakyti, jog Lietuvos mokyklos dirba ir valdomi veiksmingai?</w:t>
      </w:r>
      <w:r w:rsidR="00E63C16" w:rsidRPr="007B3F77">
        <w:rPr>
          <w:rStyle w:val="FontStyle18"/>
          <w:sz w:val="18"/>
          <w:szCs w:val="18"/>
        </w:rPr>
        <w:t>(parašykite)</w:t>
      </w:r>
    </w:p>
    <w:p w:rsidR="00E63C16" w:rsidRDefault="00E63C16" w:rsidP="00E63C16">
      <w:pPr>
        <w:ind w:left="0" w:firstLine="0"/>
        <w:rPr>
          <w:b/>
          <w:bCs/>
          <w:lang w:eastAsia="lt-LT"/>
        </w:rPr>
      </w:pPr>
    </w:p>
    <w:p w:rsidR="001E547C" w:rsidRDefault="001E547C" w:rsidP="00E63C16">
      <w:pPr>
        <w:spacing w:before="120" w:after="120"/>
        <w:ind w:left="0" w:firstLine="0"/>
        <w:rPr>
          <w:b/>
          <w:bCs/>
          <w:lang w:eastAsia="lt-LT"/>
        </w:rPr>
      </w:pPr>
    </w:p>
    <w:p w:rsidR="001E547C" w:rsidRDefault="001E547C" w:rsidP="00E63C16">
      <w:pPr>
        <w:spacing w:before="120" w:after="120"/>
        <w:ind w:left="0" w:firstLine="0"/>
        <w:rPr>
          <w:b/>
          <w:bCs/>
          <w:lang w:eastAsia="lt-LT"/>
        </w:rPr>
      </w:pPr>
    </w:p>
    <w:p w:rsidR="00E63C16" w:rsidRPr="00BB1D9B" w:rsidRDefault="00E75B14" w:rsidP="00E63C16">
      <w:pPr>
        <w:pStyle w:val="ListParagraph1"/>
        <w:widowControl w:val="0"/>
        <w:autoSpaceDE w:val="0"/>
        <w:autoSpaceDN w:val="0"/>
        <w:adjustRightInd w:val="0"/>
        <w:ind w:left="0" w:firstLine="0"/>
        <w:jc w:val="left"/>
        <w:rPr>
          <w:b/>
          <w:bCs/>
          <w:sz w:val="20"/>
          <w:szCs w:val="20"/>
          <w:lang w:eastAsia="lt-LT"/>
        </w:rPr>
      </w:pPr>
      <w:r>
        <w:rPr>
          <w:b/>
          <w:bCs/>
          <w:sz w:val="22"/>
          <w:szCs w:val="22"/>
        </w:rPr>
        <w:t>5</w:t>
      </w:r>
      <w:r w:rsidR="00E63C16">
        <w:rPr>
          <w:b/>
          <w:bCs/>
          <w:sz w:val="22"/>
          <w:szCs w:val="22"/>
        </w:rPr>
        <w:t>. Kaip vertinate bendrą švietimo paslaugų kokybę mūsų šalies mokyklose</w:t>
      </w:r>
      <w:r w:rsidR="00E63C16" w:rsidRPr="00853D66">
        <w:rPr>
          <w:b/>
          <w:bCs/>
          <w:sz w:val="22"/>
          <w:szCs w:val="22"/>
        </w:rPr>
        <w:t>?</w:t>
      </w:r>
      <w:r w:rsidR="00E63C16" w:rsidRPr="00232A4B">
        <w:rPr>
          <w:rStyle w:val="FontStyle18"/>
          <w:sz w:val="18"/>
          <w:szCs w:val="18"/>
        </w:rPr>
        <w:t>(</w:t>
      </w:r>
      <w:r w:rsidR="00E63C16" w:rsidRPr="00BB1D9B">
        <w:rPr>
          <w:rStyle w:val="af4"/>
          <w:sz w:val="20"/>
          <w:szCs w:val="20"/>
        </w:rPr>
        <w:t>Paryškinkite</w:t>
      </w:r>
      <w:r w:rsidR="008D0768">
        <w:rPr>
          <w:rStyle w:val="af4"/>
          <w:sz w:val="20"/>
          <w:szCs w:val="20"/>
        </w:rPr>
        <w:t xml:space="preserve"> </w:t>
      </w:r>
      <w:r w:rsidR="00E63C16" w:rsidRPr="00BB1D9B">
        <w:rPr>
          <w:rStyle w:val="st"/>
          <w:i/>
          <w:sz w:val="20"/>
          <w:szCs w:val="20"/>
        </w:rPr>
        <w:t xml:space="preserve">tinkamą </w:t>
      </w:r>
      <w:r w:rsidR="00E63C16" w:rsidRPr="00BB1D9B">
        <w:rPr>
          <w:rStyle w:val="af4"/>
          <w:sz w:val="20"/>
          <w:szCs w:val="20"/>
        </w:rPr>
        <w:t>atsakymą</w:t>
      </w:r>
      <w:r w:rsidR="00E63C16" w:rsidRPr="00BB1D9B">
        <w:rPr>
          <w:rStyle w:val="FontStyle18"/>
        </w:rPr>
        <w:t>)</w:t>
      </w:r>
    </w:p>
    <w:p w:rsidR="00E63C16" w:rsidRPr="00853D66" w:rsidRDefault="00E63C16" w:rsidP="00E63C16">
      <w:pPr>
        <w:pStyle w:val="ListParagraph1"/>
        <w:widowControl w:val="0"/>
        <w:numPr>
          <w:ilvl w:val="0"/>
          <w:numId w:val="34"/>
        </w:numPr>
        <w:autoSpaceDE w:val="0"/>
        <w:autoSpaceDN w:val="0"/>
        <w:adjustRightInd w:val="0"/>
        <w:jc w:val="left"/>
        <w:rPr>
          <w:sz w:val="22"/>
          <w:szCs w:val="22"/>
          <w:lang w:eastAsia="lt-LT"/>
        </w:rPr>
      </w:pPr>
      <w:r w:rsidRPr="00853D66">
        <w:rPr>
          <w:sz w:val="22"/>
          <w:szCs w:val="22"/>
        </w:rPr>
        <w:t>Labai gerai</w:t>
      </w:r>
    </w:p>
    <w:p w:rsidR="00E63C16" w:rsidRPr="00853D66" w:rsidRDefault="00E63C16" w:rsidP="00E63C16">
      <w:pPr>
        <w:pStyle w:val="ListParagraph1"/>
        <w:widowControl w:val="0"/>
        <w:numPr>
          <w:ilvl w:val="0"/>
          <w:numId w:val="34"/>
        </w:numPr>
        <w:autoSpaceDE w:val="0"/>
        <w:autoSpaceDN w:val="0"/>
        <w:adjustRightInd w:val="0"/>
        <w:jc w:val="left"/>
        <w:rPr>
          <w:sz w:val="22"/>
          <w:szCs w:val="22"/>
          <w:lang w:eastAsia="lt-LT"/>
        </w:rPr>
      </w:pPr>
      <w:r w:rsidRPr="00853D66">
        <w:rPr>
          <w:sz w:val="22"/>
          <w:szCs w:val="22"/>
        </w:rPr>
        <w:t>Gerai</w:t>
      </w:r>
    </w:p>
    <w:p w:rsidR="00E63C16" w:rsidRPr="00853D66" w:rsidRDefault="00E63C16" w:rsidP="00E63C16">
      <w:pPr>
        <w:pStyle w:val="ListParagraph1"/>
        <w:widowControl w:val="0"/>
        <w:numPr>
          <w:ilvl w:val="0"/>
          <w:numId w:val="34"/>
        </w:numPr>
        <w:autoSpaceDE w:val="0"/>
        <w:autoSpaceDN w:val="0"/>
        <w:adjustRightInd w:val="0"/>
        <w:jc w:val="left"/>
        <w:rPr>
          <w:sz w:val="22"/>
          <w:szCs w:val="22"/>
          <w:lang w:eastAsia="lt-LT"/>
        </w:rPr>
      </w:pPr>
      <w:r w:rsidRPr="00853D66">
        <w:rPr>
          <w:sz w:val="22"/>
          <w:szCs w:val="22"/>
        </w:rPr>
        <w:t>Patenkinamai</w:t>
      </w:r>
    </w:p>
    <w:p w:rsidR="00E63C16" w:rsidRPr="00853D66" w:rsidRDefault="00E63C16" w:rsidP="00E63C16">
      <w:pPr>
        <w:pStyle w:val="ListParagraph1"/>
        <w:widowControl w:val="0"/>
        <w:numPr>
          <w:ilvl w:val="0"/>
          <w:numId w:val="34"/>
        </w:numPr>
        <w:autoSpaceDE w:val="0"/>
        <w:autoSpaceDN w:val="0"/>
        <w:adjustRightInd w:val="0"/>
        <w:jc w:val="left"/>
        <w:rPr>
          <w:sz w:val="22"/>
          <w:szCs w:val="22"/>
          <w:lang w:eastAsia="lt-LT"/>
        </w:rPr>
      </w:pPr>
      <w:r w:rsidRPr="00853D66">
        <w:rPr>
          <w:sz w:val="22"/>
          <w:szCs w:val="22"/>
        </w:rPr>
        <w:t>Blogai</w:t>
      </w:r>
    </w:p>
    <w:p w:rsidR="00E63C16" w:rsidRDefault="00E63C16" w:rsidP="001E547C">
      <w:pPr>
        <w:pStyle w:val="ListParagraph1"/>
        <w:widowControl w:val="0"/>
        <w:numPr>
          <w:ilvl w:val="0"/>
          <w:numId w:val="34"/>
        </w:numPr>
        <w:autoSpaceDE w:val="0"/>
        <w:autoSpaceDN w:val="0"/>
        <w:adjustRightInd w:val="0"/>
        <w:jc w:val="left"/>
        <w:rPr>
          <w:sz w:val="22"/>
          <w:szCs w:val="22"/>
          <w:lang w:eastAsia="lt-LT"/>
        </w:rPr>
      </w:pPr>
      <w:r w:rsidRPr="00853D66">
        <w:rPr>
          <w:sz w:val="22"/>
          <w:szCs w:val="22"/>
        </w:rPr>
        <w:lastRenderedPageBreak/>
        <w:t>Labai blogai</w:t>
      </w:r>
    </w:p>
    <w:p w:rsidR="001E547C" w:rsidRPr="001E547C" w:rsidRDefault="001E547C" w:rsidP="001E547C">
      <w:pPr>
        <w:pStyle w:val="ListParagraph1"/>
        <w:widowControl w:val="0"/>
        <w:autoSpaceDE w:val="0"/>
        <w:autoSpaceDN w:val="0"/>
        <w:adjustRightInd w:val="0"/>
        <w:ind w:left="1287" w:firstLine="0"/>
        <w:jc w:val="left"/>
        <w:rPr>
          <w:rStyle w:val="FontStyle21"/>
          <w:lang w:eastAsia="lt-LT"/>
        </w:rPr>
      </w:pPr>
    </w:p>
    <w:p w:rsidR="00E63C16" w:rsidRPr="007D6FF1" w:rsidRDefault="00E63C16" w:rsidP="00E63C16">
      <w:pPr>
        <w:pStyle w:val="af1"/>
        <w:ind w:left="502" w:firstLine="0"/>
        <w:rPr>
          <w:b/>
          <w:i/>
          <w:sz w:val="24"/>
          <w:szCs w:val="24"/>
        </w:rPr>
      </w:pPr>
      <w:r w:rsidRPr="00815DD2">
        <w:rPr>
          <w:sz w:val="36"/>
          <w:szCs w:val="36"/>
          <w:lang w:eastAsia="lt-LT"/>
        </w:rPr>
        <w:t>Dėkojame, kad dal</w:t>
      </w:r>
      <w:r>
        <w:rPr>
          <w:sz w:val="36"/>
          <w:szCs w:val="36"/>
          <w:lang w:eastAsia="lt-LT"/>
        </w:rPr>
        <w:t>yvavote apklausoje ir linkime sė</w:t>
      </w:r>
      <w:r w:rsidRPr="00815DD2">
        <w:rPr>
          <w:sz w:val="36"/>
          <w:szCs w:val="36"/>
          <w:lang w:eastAsia="lt-LT"/>
        </w:rPr>
        <w:t>kmės</w:t>
      </w:r>
      <w:r>
        <w:rPr>
          <w:sz w:val="36"/>
          <w:szCs w:val="36"/>
          <w:lang w:val="en-AU" w:eastAsia="lt-LT"/>
        </w:rPr>
        <w:t>!</w:t>
      </w:r>
    </w:p>
    <w:p w:rsidR="00E63C16" w:rsidRPr="00E63C16" w:rsidRDefault="00E63C16" w:rsidP="00E63C16">
      <w:pPr>
        <w:jc w:val="center"/>
        <w:rPr>
          <w:b/>
        </w:rPr>
      </w:pPr>
    </w:p>
    <w:p w:rsidR="00EF0E23" w:rsidRPr="00EF0E23" w:rsidRDefault="00EF0E23" w:rsidP="00EF0E23">
      <w:pPr>
        <w:rPr>
          <w:b/>
        </w:rPr>
      </w:pPr>
    </w:p>
    <w:p w:rsidR="00DF37E8" w:rsidRPr="00347DA7" w:rsidRDefault="00DF37E8" w:rsidP="00DF37E8">
      <w:pPr>
        <w:jc w:val="both"/>
      </w:pPr>
    </w:p>
    <w:p w:rsidR="0031304A" w:rsidRPr="00347DA7" w:rsidRDefault="0031304A" w:rsidP="0031304A"/>
    <w:sectPr w:rsidR="0031304A" w:rsidRPr="00347DA7" w:rsidSect="00A64931">
      <w:headerReference w:type="default" r:id="rId55"/>
      <w:footerReference w:type="default" r:id="rId5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81E" w:rsidRDefault="00C1081E" w:rsidP="004B19EA">
      <w:r>
        <w:separator/>
      </w:r>
    </w:p>
  </w:endnote>
  <w:endnote w:type="continuationSeparator" w:id="1">
    <w:p w:rsidR="00C1081E" w:rsidRDefault="00C1081E" w:rsidP="004B1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Palemonas">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7" w:usb1="08070000" w:usb2="00000010" w:usb3="00000000" w:csb0="00020003"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51" w:rsidRDefault="003A4C51">
    <w:pPr>
      <w:pStyle w:val="af"/>
      <w:jc w:val="right"/>
    </w:pPr>
  </w:p>
  <w:p w:rsidR="003A4C51" w:rsidRDefault="003A4C5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81E" w:rsidRDefault="00C1081E" w:rsidP="004B19EA">
      <w:r>
        <w:separator/>
      </w:r>
    </w:p>
  </w:footnote>
  <w:footnote w:type="continuationSeparator" w:id="1">
    <w:p w:rsidR="00C1081E" w:rsidRDefault="00C1081E" w:rsidP="004B19EA">
      <w:r>
        <w:continuationSeparator/>
      </w:r>
    </w:p>
  </w:footnote>
  <w:footnote w:id="2">
    <w:p w:rsidR="003A4C51" w:rsidRDefault="003A4C51" w:rsidP="00DF37E8">
      <w:pPr>
        <w:pStyle w:val="a5"/>
      </w:pPr>
      <w:r>
        <w:rPr>
          <w:rStyle w:val="a7"/>
        </w:rPr>
        <w:footnoteRef/>
      </w:r>
      <w:r w:rsidRPr="00F83FCF">
        <w:rPr>
          <w:b/>
        </w:rPr>
        <w:t>Lietuvos Respublikos švietimo įstatymas.</w:t>
      </w:r>
      <w:r w:rsidRPr="00F83FCF">
        <w:t xml:space="preserve"> ( Žin.,1991, Nr. 23- 593; 2003, Nr. 63-2853; 2004, Nr. 120-4437; 2007, Nr. 43-1628; 2009, Nr. 89-3802, Nr 93.-3975;2010,Nr.15-701)</w:t>
      </w:r>
    </w:p>
  </w:footnote>
  <w:footnote w:id="3">
    <w:p w:rsidR="003A4C51" w:rsidRDefault="003A4C51" w:rsidP="00DF37E8">
      <w:pPr>
        <w:pStyle w:val="a5"/>
      </w:pPr>
      <w:r>
        <w:rPr>
          <w:rStyle w:val="a7"/>
        </w:rPr>
        <w:footnoteRef/>
      </w:r>
      <w:r>
        <w:t xml:space="preserve"> Ten pat.</w:t>
      </w:r>
    </w:p>
  </w:footnote>
  <w:footnote w:id="4">
    <w:p w:rsidR="003A4C51" w:rsidRDefault="003A4C51">
      <w:pPr>
        <w:pStyle w:val="a5"/>
      </w:pPr>
      <w:r>
        <w:rPr>
          <w:rStyle w:val="a7"/>
        </w:rPr>
        <w:footnoteRef/>
      </w:r>
      <w:r w:rsidRPr="00F83FCF">
        <w:rPr>
          <w:b/>
        </w:rPr>
        <w:t>R. Mečkauskinė</w:t>
      </w:r>
      <w:r w:rsidRPr="00F83FCF">
        <w:t>. Mokyklos vadovas kaitos procese.Vilnius:</w:t>
      </w:r>
      <w:r w:rsidR="00F37C89">
        <w:t xml:space="preserve"> </w:t>
      </w:r>
      <w:r w:rsidRPr="00F83FCF">
        <w:t>Tinklis, 2007 P. 10</w:t>
      </w:r>
    </w:p>
  </w:footnote>
  <w:footnote w:id="5">
    <w:p w:rsidR="003A4C51" w:rsidRDefault="003A4C51">
      <w:pPr>
        <w:pStyle w:val="a5"/>
      </w:pPr>
      <w:r>
        <w:rPr>
          <w:rStyle w:val="a7"/>
        </w:rPr>
        <w:footnoteRef/>
      </w:r>
      <w:r w:rsidRPr="00F83FCF">
        <w:t>Lietuvos Respublikos švietimo ir mokslo ministro 2005 m. birželio 7d. įsakymu Nr. ISAK -1041 ( Lietuvos Respublikos švietimo ir mokslo ministro 2008 m. birželio 20 d. įsakymo Nr. ISAK-1866 ) patvirtinti Švietimo konsultantų veiklos nuostatai.</w:t>
      </w:r>
    </w:p>
  </w:footnote>
  <w:footnote w:id="6">
    <w:p w:rsidR="003A4C51" w:rsidRDefault="003A4C51">
      <w:pPr>
        <w:pStyle w:val="a5"/>
      </w:pPr>
      <w:r>
        <w:rPr>
          <w:rStyle w:val="a7"/>
        </w:rPr>
        <w:footnoteRef/>
      </w:r>
      <w:r w:rsidRPr="00F83FCF">
        <w:rPr>
          <w:b/>
        </w:rPr>
        <w:t>R. Želvys.</w:t>
      </w:r>
      <w:r w:rsidR="00F37C89">
        <w:rPr>
          <w:b/>
        </w:rPr>
        <w:t xml:space="preserve"> </w:t>
      </w:r>
      <w:r w:rsidRPr="00F83FCF">
        <w:t>Švietimo reformos. Vilnius,1998</w:t>
      </w:r>
    </w:p>
  </w:footnote>
  <w:footnote w:id="7">
    <w:p w:rsidR="003A4C51" w:rsidRDefault="003A4C51">
      <w:pPr>
        <w:pStyle w:val="a5"/>
      </w:pPr>
      <w:r>
        <w:rPr>
          <w:rStyle w:val="a7"/>
        </w:rPr>
        <w:footnoteRef/>
      </w:r>
      <w:r w:rsidRPr="00F83FCF">
        <w:rPr>
          <w:b/>
        </w:rPr>
        <w:t>V. Vaicekauskienė</w:t>
      </w:r>
      <w:r w:rsidRPr="00F83FCF">
        <w:t>. Švietimo politikos analizės pagrindai.Vilnius,2007</w:t>
      </w:r>
    </w:p>
  </w:footnote>
  <w:footnote w:id="8">
    <w:p w:rsidR="003A4C51" w:rsidRPr="00857F25" w:rsidRDefault="003A4C51" w:rsidP="00857F25">
      <w:pPr>
        <w:rPr>
          <w:bCs/>
          <w:sz w:val="20"/>
          <w:szCs w:val="20"/>
        </w:rPr>
      </w:pPr>
      <w:r>
        <w:rPr>
          <w:rStyle w:val="a7"/>
        </w:rPr>
        <w:footnoteRef/>
      </w:r>
      <w:r w:rsidRPr="00F83FCF">
        <w:rPr>
          <w:rFonts w:hint="eastAsia"/>
          <w:bCs/>
          <w:sz w:val="20"/>
          <w:szCs w:val="20"/>
        </w:rPr>
        <w:t xml:space="preserve">Formaliojo </w:t>
      </w:r>
      <w:r w:rsidRPr="00F83FCF">
        <w:rPr>
          <w:bCs/>
          <w:sz w:val="20"/>
          <w:szCs w:val="20"/>
        </w:rPr>
        <w:t>š</w:t>
      </w:r>
      <w:r w:rsidRPr="00F83FCF">
        <w:rPr>
          <w:rFonts w:hint="eastAsia"/>
          <w:bCs/>
          <w:sz w:val="20"/>
          <w:szCs w:val="20"/>
        </w:rPr>
        <w:t>vietimo kokybės užtikrinimo sistemos koncepcija</w:t>
      </w:r>
      <w:r w:rsidRPr="00F83FCF">
        <w:rPr>
          <w:bCs/>
          <w:sz w:val="20"/>
          <w:szCs w:val="20"/>
        </w:rPr>
        <w:t>.</w:t>
      </w:r>
      <w:r w:rsidRPr="00F83FCF">
        <w:rPr>
          <w:rFonts w:hint="eastAsia"/>
          <w:bCs/>
          <w:sz w:val="20"/>
          <w:szCs w:val="20"/>
        </w:rPr>
        <w:t xml:space="preserve"> (</w:t>
      </w:r>
      <w:r w:rsidRPr="00F83FCF">
        <w:rPr>
          <w:bCs/>
          <w:sz w:val="20"/>
          <w:szCs w:val="20"/>
        </w:rPr>
        <w:t>Š</w:t>
      </w:r>
      <w:r w:rsidRPr="00F83FCF">
        <w:rPr>
          <w:rFonts w:hint="eastAsia"/>
          <w:bCs/>
          <w:sz w:val="20"/>
          <w:szCs w:val="20"/>
        </w:rPr>
        <w:t>vietimo ir mokslo ministro 2008-11-24 d. įsakymas Nr. ISAK-3219)</w:t>
      </w:r>
    </w:p>
  </w:footnote>
  <w:footnote w:id="9">
    <w:p w:rsidR="003A4C51" w:rsidRDefault="003A4C51">
      <w:pPr>
        <w:pStyle w:val="a5"/>
      </w:pPr>
      <w:r>
        <w:rPr>
          <w:rStyle w:val="a7"/>
        </w:rPr>
        <w:footnoteRef/>
      </w:r>
      <w:r>
        <w:t xml:space="preserve"> Ten pat.</w:t>
      </w:r>
    </w:p>
  </w:footnote>
  <w:footnote w:id="10">
    <w:p w:rsidR="003A4C51" w:rsidRDefault="003A4C51" w:rsidP="00946B6C">
      <w:pPr>
        <w:pStyle w:val="a5"/>
      </w:pPr>
      <w:r>
        <w:rPr>
          <w:rStyle w:val="a7"/>
        </w:rPr>
        <w:footnoteRef/>
      </w:r>
      <w:r w:rsidRPr="00111942">
        <w:rPr>
          <w:b/>
        </w:rPr>
        <w:t xml:space="preserve">M. Vilkonienė. </w:t>
      </w:r>
      <w:r w:rsidRPr="00111942">
        <w:t>Kokybė mokykloje ir ją lemiantys veiksniai//Šiaulių universitetas.2010, P.1</w:t>
      </w:r>
    </w:p>
    <w:p w:rsidR="003A4C51" w:rsidRDefault="003A4C51" w:rsidP="00946B6C">
      <w:pPr>
        <w:pStyle w:val="a5"/>
      </w:pPr>
    </w:p>
    <w:p w:rsidR="003A4C51" w:rsidRDefault="003A4C51" w:rsidP="00946B6C">
      <w:pPr>
        <w:pStyle w:val="a5"/>
      </w:pPr>
    </w:p>
    <w:p w:rsidR="003A4C51" w:rsidRDefault="003A4C51">
      <w:pPr>
        <w:pStyle w:val="a5"/>
      </w:pPr>
    </w:p>
  </w:footnote>
  <w:footnote w:id="11">
    <w:p w:rsidR="003A4C51" w:rsidRDefault="003A4C51" w:rsidP="002F53FF">
      <w:pPr>
        <w:pStyle w:val="a5"/>
      </w:pPr>
      <w:r>
        <w:rPr>
          <w:rStyle w:val="a7"/>
        </w:rPr>
        <w:footnoteRef/>
      </w:r>
      <w:r w:rsidRPr="00F83FCF">
        <w:rPr>
          <w:b/>
        </w:rPr>
        <w:t>R. Želvys</w:t>
      </w:r>
      <w:r>
        <w:rPr>
          <w:b/>
        </w:rPr>
        <w:t xml:space="preserve">. </w:t>
      </w:r>
      <w:r w:rsidRPr="00946B6C">
        <w:t>Švietimo vadyba. Vilnius, 1999</w:t>
      </w:r>
      <w:r w:rsidR="002F53FF">
        <w:t>.</w:t>
      </w:r>
      <w:r w:rsidRPr="00946B6C">
        <w:t xml:space="preserve"> </w:t>
      </w:r>
    </w:p>
  </w:footnote>
  <w:footnote w:id="12">
    <w:p w:rsidR="000B6A22" w:rsidRDefault="000B6A22">
      <w:pPr>
        <w:pStyle w:val="a5"/>
      </w:pPr>
      <w:r>
        <w:rPr>
          <w:rStyle w:val="a7"/>
        </w:rPr>
        <w:footnoteRef/>
      </w:r>
      <w:r>
        <w:t xml:space="preserve"> </w:t>
      </w:r>
      <w:r w:rsidR="002F53FF" w:rsidRPr="002F53FF">
        <w:rPr>
          <w:b/>
        </w:rPr>
        <w:t>A. Astrauskas</w:t>
      </w:r>
      <w:r w:rsidR="002F53FF">
        <w:t xml:space="preserve">, </w:t>
      </w:r>
      <w:r w:rsidR="002F53FF" w:rsidRPr="002F53FF">
        <w:rPr>
          <w:b/>
        </w:rPr>
        <w:t>M. Bernotienė</w:t>
      </w:r>
      <w:r w:rsidR="002F53FF">
        <w:t xml:space="preserve">, </w:t>
      </w:r>
      <w:r w:rsidR="002F53FF" w:rsidRPr="002F53FF">
        <w:rPr>
          <w:b/>
        </w:rPr>
        <w:t>A. Diržytė</w:t>
      </w:r>
      <w:r w:rsidR="002F53FF">
        <w:t xml:space="preserve"> ir kt. Viešasis valdymas. MRU. 2010,  P. 142</w:t>
      </w:r>
      <w:r w:rsidR="0085378D">
        <w:t>-143</w:t>
      </w:r>
      <w:r w:rsidR="002F53FF">
        <w:t>.</w:t>
      </w:r>
    </w:p>
  </w:footnote>
  <w:footnote w:id="13">
    <w:p w:rsidR="003A4C51" w:rsidRPr="00795AD8" w:rsidRDefault="003A4C51" w:rsidP="00E83AC5">
      <w:pPr>
        <w:pStyle w:val="a5"/>
      </w:pPr>
      <w:r>
        <w:rPr>
          <w:rStyle w:val="a7"/>
        </w:rPr>
        <w:footnoteRef/>
      </w:r>
      <w:r>
        <w:rPr>
          <w:b/>
          <w:sz w:val="16"/>
          <w:szCs w:val="16"/>
        </w:rPr>
        <w:t xml:space="preserve">M. Vilkonienė. </w:t>
      </w:r>
      <w:r>
        <w:rPr>
          <w:sz w:val="16"/>
          <w:szCs w:val="16"/>
        </w:rPr>
        <w:t>Kokybė mokykloje ir ją lemiantys veiksniai//Šiaulių universitetas.2010, P.1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9225"/>
      <w:docPartObj>
        <w:docPartGallery w:val="Page Numbers (Top of Page)"/>
        <w:docPartUnique/>
      </w:docPartObj>
    </w:sdtPr>
    <w:sdtContent>
      <w:p w:rsidR="003A4C51" w:rsidRDefault="000157E6">
        <w:pPr>
          <w:pStyle w:val="ad"/>
          <w:jc w:val="center"/>
        </w:pPr>
        <w:r>
          <w:fldChar w:fldCharType="begin"/>
        </w:r>
        <w:r w:rsidR="003A4C51">
          <w:instrText xml:space="preserve"> PAGE   \* MERGEFORMAT </w:instrText>
        </w:r>
        <w:r>
          <w:fldChar w:fldCharType="separate"/>
        </w:r>
        <w:r w:rsidR="008F53E9">
          <w:rPr>
            <w:noProof/>
          </w:rPr>
          <w:t>58</w:t>
        </w:r>
        <w:r>
          <w:rPr>
            <w:noProof/>
          </w:rPr>
          <w:fldChar w:fldCharType="end"/>
        </w:r>
      </w:p>
    </w:sdtContent>
  </w:sdt>
  <w:p w:rsidR="003A4C51" w:rsidRDefault="003A4C5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51" w:rsidRDefault="003A4C51">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51" w:rsidRDefault="000157E6">
    <w:pPr>
      <w:pStyle w:val="ad"/>
      <w:jc w:val="center"/>
    </w:pPr>
    <w:r>
      <w:fldChar w:fldCharType="begin"/>
    </w:r>
    <w:r w:rsidR="003A4C51">
      <w:instrText xml:space="preserve"> PAGE   \* MERGEFORMAT </w:instrText>
    </w:r>
    <w:r>
      <w:fldChar w:fldCharType="separate"/>
    </w:r>
    <w:r w:rsidR="00C0671F">
      <w:rPr>
        <w:noProof/>
      </w:rPr>
      <w:t>95</w:t>
    </w:r>
    <w:r>
      <w:rPr>
        <w:noProof/>
      </w:rPr>
      <w:fldChar w:fldCharType="end"/>
    </w:r>
  </w:p>
  <w:p w:rsidR="003A4C51" w:rsidRDefault="003A4C5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130A"/>
    <w:multiLevelType w:val="multilevel"/>
    <w:tmpl w:val="E522CB62"/>
    <w:lvl w:ilvl="0">
      <w:start w:val="1"/>
      <w:numFmt w:val="decimal"/>
      <w:lvlText w:val="%1."/>
      <w:lvlJc w:val="left"/>
      <w:pPr>
        <w:ind w:left="720" w:hanging="360"/>
      </w:pPr>
    </w:lvl>
    <w:lvl w:ilvl="1">
      <w:start w:val="2"/>
      <w:numFmt w:val="decimal"/>
      <w:isLgl/>
      <w:lvlText w:val="%1.%2."/>
      <w:lvlJc w:val="left"/>
      <w:pPr>
        <w:ind w:left="1265" w:hanging="612"/>
      </w:pPr>
      <w:rPr>
        <w:rFonts w:eastAsiaTheme="minorHAnsi" w:hint="default"/>
        <w:sz w:val="22"/>
      </w:rPr>
    </w:lvl>
    <w:lvl w:ilvl="2">
      <w:start w:val="10"/>
      <w:numFmt w:val="decimal"/>
      <w:isLgl/>
      <w:lvlText w:val="%1.%2.%3."/>
      <w:lvlJc w:val="left"/>
      <w:pPr>
        <w:ind w:left="1666" w:hanging="720"/>
      </w:pPr>
      <w:rPr>
        <w:rFonts w:eastAsiaTheme="minorHAnsi" w:hint="default"/>
        <w:b/>
        <w:sz w:val="22"/>
      </w:rPr>
    </w:lvl>
    <w:lvl w:ilvl="3">
      <w:start w:val="1"/>
      <w:numFmt w:val="decimal"/>
      <w:isLgl/>
      <w:lvlText w:val="%1.%2.%3.%4."/>
      <w:lvlJc w:val="left"/>
      <w:pPr>
        <w:ind w:left="1959" w:hanging="720"/>
      </w:pPr>
      <w:rPr>
        <w:rFonts w:eastAsiaTheme="minorHAnsi" w:hint="default"/>
        <w:sz w:val="22"/>
      </w:rPr>
    </w:lvl>
    <w:lvl w:ilvl="4">
      <w:start w:val="1"/>
      <w:numFmt w:val="decimal"/>
      <w:isLgl/>
      <w:lvlText w:val="%1.%2.%3.%4.%5."/>
      <w:lvlJc w:val="left"/>
      <w:pPr>
        <w:ind w:left="2612" w:hanging="1080"/>
      </w:pPr>
      <w:rPr>
        <w:rFonts w:eastAsiaTheme="minorHAnsi" w:hint="default"/>
        <w:sz w:val="22"/>
      </w:rPr>
    </w:lvl>
    <w:lvl w:ilvl="5">
      <w:start w:val="1"/>
      <w:numFmt w:val="decimal"/>
      <w:isLgl/>
      <w:lvlText w:val="%1.%2.%3.%4.%5.%6."/>
      <w:lvlJc w:val="left"/>
      <w:pPr>
        <w:ind w:left="2905" w:hanging="1080"/>
      </w:pPr>
      <w:rPr>
        <w:rFonts w:eastAsiaTheme="minorHAnsi" w:hint="default"/>
        <w:sz w:val="22"/>
      </w:rPr>
    </w:lvl>
    <w:lvl w:ilvl="6">
      <w:start w:val="1"/>
      <w:numFmt w:val="decimal"/>
      <w:isLgl/>
      <w:lvlText w:val="%1.%2.%3.%4.%5.%6.%7."/>
      <w:lvlJc w:val="left"/>
      <w:pPr>
        <w:ind w:left="3198" w:hanging="1080"/>
      </w:pPr>
      <w:rPr>
        <w:rFonts w:eastAsiaTheme="minorHAnsi" w:hint="default"/>
        <w:sz w:val="22"/>
      </w:rPr>
    </w:lvl>
    <w:lvl w:ilvl="7">
      <w:start w:val="1"/>
      <w:numFmt w:val="decimal"/>
      <w:isLgl/>
      <w:lvlText w:val="%1.%2.%3.%4.%5.%6.%7.%8."/>
      <w:lvlJc w:val="left"/>
      <w:pPr>
        <w:ind w:left="3851" w:hanging="1440"/>
      </w:pPr>
      <w:rPr>
        <w:rFonts w:eastAsiaTheme="minorHAnsi" w:hint="default"/>
        <w:sz w:val="22"/>
      </w:rPr>
    </w:lvl>
    <w:lvl w:ilvl="8">
      <w:start w:val="1"/>
      <w:numFmt w:val="decimal"/>
      <w:isLgl/>
      <w:lvlText w:val="%1.%2.%3.%4.%5.%6.%7.%8.%9."/>
      <w:lvlJc w:val="left"/>
      <w:pPr>
        <w:ind w:left="4144" w:hanging="1440"/>
      </w:pPr>
      <w:rPr>
        <w:rFonts w:eastAsiaTheme="minorHAnsi" w:hint="default"/>
        <w:sz w:val="22"/>
      </w:rPr>
    </w:lvl>
  </w:abstractNum>
  <w:abstractNum w:abstractNumId="1">
    <w:nsid w:val="05A83F1D"/>
    <w:multiLevelType w:val="hybridMultilevel"/>
    <w:tmpl w:val="F686F91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nsid w:val="0BC81C06"/>
    <w:multiLevelType w:val="multilevel"/>
    <w:tmpl w:val="8028EF64"/>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nsid w:val="0F5A305C"/>
    <w:multiLevelType w:val="hybridMultilevel"/>
    <w:tmpl w:val="D24C5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C15927"/>
    <w:multiLevelType w:val="hybridMultilevel"/>
    <w:tmpl w:val="EF9019A6"/>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nsid w:val="13C775BC"/>
    <w:multiLevelType w:val="multilevel"/>
    <w:tmpl w:val="F642C656"/>
    <w:lvl w:ilvl="0">
      <w:start w:val="2"/>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nsid w:val="1C7A2D91"/>
    <w:multiLevelType w:val="hybridMultilevel"/>
    <w:tmpl w:val="4F5CE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1271C"/>
    <w:multiLevelType w:val="hybridMultilevel"/>
    <w:tmpl w:val="2678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83FA5"/>
    <w:multiLevelType w:val="hybridMultilevel"/>
    <w:tmpl w:val="C670576E"/>
    <w:lvl w:ilvl="0" w:tplc="04190001">
      <w:start w:val="1"/>
      <w:numFmt w:val="bullet"/>
      <w:lvlText w:val=""/>
      <w:lvlJc w:val="left"/>
      <w:pPr>
        <w:ind w:left="720" w:hanging="360"/>
      </w:pPr>
      <w:rPr>
        <w:rFonts w:ascii="Symbol" w:hAnsi="Symbol" w:hint="default"/>
      </w:rPr>
    </w:lvl>
    <w:lvl w:ilvl="1" w:tplc="A2C016FE">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A4065D"/>
    <w:multiLevelType w:val="hybridMultilevel"/>
    <w:tmpl w:val="A0928AE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nsid w:val="2BF648B4"/>
    <w:multiLevelType w:val="hybridMultilevel"/>
    <w:tmpl w:val="84C850A0"/>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cs="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cs="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cs="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11">
    <w:nsid w:val="2D2E70BB"/>
    <w:multiLevelType w:val="hybridMultilevel"/>
    <w:tmpl w:val="0C2AF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62806"/>
    <w:multiLevelType w:val="hybridMultilevel"/>
    <w:tmpl w:val="6B52AF38"/>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2F80797E"/>
    <w:multiLevelType w:val="multilevel"/>
    <w:tmpl w:val="4984C52E"/>
    <w:lvl w:ilvl="0">
      <w:start w:val="1"/>
      <w:numFmt w:val="decimal"/>
      <w:pStyle w:val="1"/>
      <w:lvlText w:val="%1."/>
      <w:lvlJc w:val="left"/>
      <w:pPr>
        <w:ind w:left="360" w:hanging="360"/>
      </w:pPr>
      <w:rPr>
        <w:rFonts w:hint="default"/>
        <w:b w:val="0"/>
        <w:i w:val="0"/>
      </w:rPr>
    </w:lvl>
    <w:lvl w:ilvl="1">
      <w:start w:val="1"/>
      <w:numFmt w:val="decimal"/>
      <w:pStyle w:val="2"/>
      <w:lvlText w:val="%1.%2."/>
      <w:lvlJc w:val="left"/>
      <w:pPr>
        <w:ind w:left="360" w:hanging="360"/>
      </w:pPr>
      <w:rPr>
        <w:rFonts w:hint="default"/>
      </w:rPr>
    </w:lvl>
    <w:lvl w:ilvl="2">
      <w:start w:val="1"/>
      <w:numFmt w:val="decimal"/>
      <w:pStyle w:val="3"/>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F33023"/>
    <w:multiLevelType w:val="hybridMultilevel"/>
    <w:tmpl w:val="2C762F7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nsid w:val="32A51B90"/>
    <w:multiLevelType w:val="hybridMultilevel"/>
    <w:tmpl w:val="02C0D4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35EA0F51"/>
    <w:multiLevelType w:val="multilevel"/>
    <w:tmpl w:val="A288E104"/>
    <w:lvl w:ilvl="0">
      <w:start w:val="3"/>
      <w:numFmt w:val="decimal"/>
      <w:lvlText w:val="%1."/>
      <w:lvlJc w:val="left"/>
      <w:pPr>
        <w:ind w:left="540" w:hanging="540"/>
      </w:pPr>
      <w:rPr>
        <w:rFonts w:hint="default"/>
      </w:rPr>
    </w:lvl>
    <w:lvl w:ilvl="1">
      <w:start w:val="1"/>
      <w:numFmt w:val="decimal"/>
      <w:lvlText w:val="%1.%2."/>
      <w:lvlJc w:val="left"/>
      <w:pPr>
        <w:ind w:left="2029" w:hanging="540"/>
      </w:pPr>
      <w:rPr>
        <w:rFonts w:hint="default"/>
      </w:rPr>
    </w:lvl>
    <w:lvl w:ilvl="2">
      <w:start w:val="5"/>
      <w:numFmt w:val="decimal"/>
      <w:lvlText w:val="%1.%2.%3."/>
      <w:lvlJc w:val="left"/>
      <w:pPr>
        <w:ind w:left="3698"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17">
    <w:nsid w:val="371E27B9"/>
    <w:multiLevelType w:val="multilevel"/>
    <w:tmpl w:val="9272C6A0"/>
    <w:lvl w:ilvl="0">
      <w:start w:val="1"/>
      <w:numFmt w:val="decimal"/>
      <w:lvlText w:val="%1."/>
      <w:lvlJc w:val="left"/>
      <w:pPr>
        <w:ind w:left="1514" w:hanging="360"/>
      </w:pPr>
    </w:lvl>
    <w:lvl w:ilvl="1">
      <w:start w:val="1"/>
      <w:numFmt w:val="decimal"/>
      <w:isLgl/>
      <w:lvlText w:val="%1.%2."/>
      <w:lvlJc w:val="left"/>
      <w:pPr>
        <w:ind w:left="2606" w:hanging="540"/>
      </w:pPr>
      <w:rPr>
        <w:rFonts w:hint="default"/>
      </w:rPr>
    </w:lvl>
    <w:lvl w:ilvl="2">
      <w:start w:val="3"/>
      <w:numFmt w:val="decimal"/>
      <w:isLgl/>
      <w:lvlText w:val="%1.%2.%3."/>
      <w:lvlJc w:val="left"/>
      <w:pPr>
        <w:ind w:left="3698" w:hanging="720"/>
      </w:pPr>
      <w:rPr>
        <w:rFonts w:hint="default"/>
      </w:rPr>
    </w:lvl>
    <w:lvl w:ilvl="3">
      <w:start w:val="1"/>
      <w:numFmt w:val="decimal"/>
      <w:isLgl/>
      <w:lvlText w:val="%1.%2.%3.%4."/>
      <w:lvlJc w:val="left"/>
      <w:pPr>
        <w:ind w:left="4610"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6794" w:hanging="1080"/>
      </w:pPr>
      <w:rPr>
        <w:rFonts w:hint="default"/>
      </w:rPr>
    </w:lvl>
    <w:lvl w:ilvl="6">
      <w:start w:val="1"/>
      <w:numFmt w:val="decimal"/>
      <w:isLgl/>
      <w:lvlText w:val="%1.%2.%3.%4.%5.%6.%7."/>
      <w:lvlJc w:val="left"/>
      <w:pPr>
        <w:ind w:left="8066" w:hanging="1440"/>
      </w:pPr>
      <w:rPr>
        <w:rFonts w:hint="default"/>
      </w:rPr>
    </w:lvl>
    <w:lvl w:ilvl="7">
      <w:start w:val="1"/>
      <w:numFmt w:val="decimal"/>
      <w:isLgl/>
      <w:lvlText w:val="%1.%2.%3.%4.%5.%6.%7.%8."/>
      <w:lvlJc w:val="left"/>
      <w:pPr>
        <w:ind w:left="8978" w:hanging="1440"/>
      </w:pPr>
      <w:rPr>
        <w:rFonts w:hint="default"/>
      </w:rPr>
    </w:lvl>
    <w:lvl w:ilvl="8">
      <w:start w:val="1"/>
      <w:numFmt w:val="decimal"/>
      <w:isLgl/>
      <w:lvlText w:val="%1.%2.%3.%4.%5.%6.%7.%8.%9."/>
      <w:lvlJc w:val="left"/>
      <w:pPr>
        <w:ind w:left="10250" w:hanging="1800"/>
      </w:pPr>
      <w:rPr>
        <w:rFonts w:hint="default"/>
      </w:rPr>
    </w:lvl>
  </w:abstractNum>
  <w:abstractNum w:abstractNumId="18">
    <w:nsid w:val="373E151F"/>
    <w:multiLevelType w:val="hybridMultilevel"/>
    <w:tmpl w:val="017AE3DA"/>
    <w:lvl w:ilvl="0" w:tplc="04270009">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DA77F55"/>
    <w:multiLevelType w:val="hybridMultilevel"/>
    <w:tmpl w:val="768EAD4C"/>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FD4E46"/>
    <w:multiLevelType w:val="hybridMultilevel"/>
    <w:tmpl w:val="0CF6B13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3ED2B07"/>
    <w:multiLevelType w:val="hybridMultilevel"/>
    <w:tmpl w:val="3E023F34"/>
    <w:lvl w:ilvl="0" w:tplc="CF56C8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4A5224F"/>
    <w:multiLevelType w:val="multilevel"/>
    <w:tmpl w:val="0A826C98"/>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3">
    <w:nsid w:val="48D258FA"/>
    <w:multiLevelType w:val="hybridMultilevel"/>
    <w:tmpl w:val="62607D32"/>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nsid w:val="4A77786E"/>
    <w:multiLevelType w:val="hybridMultilevel"/>
    <w:tmpl w:val="6CB836A2"/>
    <w:lvl w:ilvl="0" w:tplc="3746FCD0">
      <w:start w:val="1"/>
      <w:numFmt w:val="decimal"/>
      <w:lvlText w:val="%1."/>
      <w:lvlJc w:val="left"/>
      <w:pPr>
        <w:tabs>
          <w:tab w:val="num" w:pos="786"/>
        </w:tabs>
        <w:ind w:left="786"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AF6457"/>
    <w:multiLevelType w:val="hybridMultilevel"/>
    <w:tmpl w:val="45CC19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6">
    <w:nsid w:val="4FC87702"/>
    <w:multiLevelType w:val="hybridMultilevel"/>
    <w:tmpl w:val="9C387E8A"/>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27">
    <w:nsid w:val="51A2063A"/>
    <w:multiLevelType w:val="hybridMultilevel"/>
    <w:tmpl w:val="9C32AE7E"/>
    <w:lvl w:ilvl="0" w:tplc="D660BC54">
      <w:start w:val="36"/>
      <w:numFmt w:val="decimal"/>
      <w:lvlText w:val="%1."/>
      <w:lvlJc w:val="left"/>
      <w:pPr>
        <w:ind w:left="1004" w:hanging="360"/>
      </w:pPr>
      <w:rPr>
        <w:rFonts w:hint="default"/>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nsid w:val="51A86884"/>
    <w:multiLevelType w:val="hybridMultilevel"/>
    <w:tmpl w:val="63D8EA06"/>
    <w:lvl w:ilvl="0" w:tplc="44888888">
      <w:start w:val="1"/>
      <w:numFmt w:val="decimal"/>
      <w:lvlText w:val="%1."/>
      <w:lvlJc w:val="left"/>
      <w:pPr>
        <w:ind w:left="502" w:hanging="360"/>
      </w:pPr>
      <w:rPr>
        <w:rFonts w:ascii="Times New Roman" w:hAnsi="Times New Roman" w:cs="Times New Roman" w:hint="default"/>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nsid w:val="565F4DF5"/>
    <w:multiLevelType w:val="hybridMultilevel"/>
    <w:tmpl w:val="D5C6B50C"/>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nsid w:val="56E67A1E"/>
    <w:multiLevelType w:val="hybridMultilevel"/>
    <w:tmpl w:val="26F02610"/>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nsid w:val="5B951ECC"/>
    <w:multiLevelType w:val="multilevel"/>
    <w:tmpl w:val="6B18F150"/>
    <w:lvl w:ilvl="0">
      <w:start w:val="2"/>
      <w:numFmt w:val="decimal"/>
      <w:lvlText w:val="%1."/>
      <w:lvlJc w:val="left"/>
      <w:pPr>
        <w:ind w:left="540" w:hanging="540"/>
      </w:pPr>
      <w:rPr>
        <w:rFonts w:hint="default"/>
        <w:i w:val="0"/>
      </w:rPr>
    </w:lvl>
    <w:lvl w:ilvl="1">
      <w:start w:val="2"/>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nsid w:val="5F0C2A48"/>
    <w:multiLevelType w:val="hybridMultilevel"/>
    <w:tmpl w:val="F59E6F44"/>
    <w:lvl w:ilvl="0" w:tplc="9D3A4E18">
      <w:start w:val="1"/>
      <w:numFmt w:val="decimal"/>
      <w:lvlText w:val="%1."/>
      <w:lvlJc w:val="left"/>
      <w:pPr>
        <w:tabs>
          <w:tab w:val="num" w:pos="720"/>
        </w:tabs>
        <w:ind w:left="720" w:hanging="360"/>
      </w:pPr>
      <w:rPr>
        <w:rFonts w:hint="default"/>
        <w:i/>
      </w:rPr>
    </w:lvl>
    <w:lvl w:ilvl="1" w:tplc="135E4DA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97D09"/>
    <w:multiLevelType w:val="hybridMultilevel"/>
    <w:tmpl w:val="4AF859EC"/>
    <w:lvl w:ilvl="0" w:tplc="04270009">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nsid w:val="6E7A7FFD"/>
    <w:multiLevelType w:val="hybridMultilevel"/>
    <w:tmpl w:val="B740AFD6"/>
    <w:lvl w:ilvl="0" w:tplc="04270009">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5">
    <w:nsid w:val="73386A18"/>
    <w:multiLevelType w:val="hybridMultilevel"/>
    <w:tmpl w:val="CCFED9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6">
    <w:nsid w:val="74EC5FC5"/>
    <w:multiLevelType w:val="hybridMultilevel"/>
    <w:tmpl w:val="0B32EC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8BB62E3"/>
    <w:multiLevelType w:val="hybridMultilevel"/>
    <w:tmpl w:val="E7309F20"/>
    <w:lvl w:ilvl="0" w:tplc="14A2FB1C">
      <w:start w:val="1"/>
      <w:numFmt w:val="bullet"/>
      <w:lvlText w:val=""/>
      <w:lvlJc w:val="left"/>
      <w:pPr>
        <w:tabs>
          <w:tab w:val="num" w:pos="720"/>
        </w:tabs>
        <w:ind w:left="720" w:hanging="360"/>
      </w:pPr>
      <w:rPr>
        <w:rFonts w:ascii="Wingdings 2" w:hAnsi="Wingdings 2" w:hint="default"/>
      </w:rPr>
    </w:lvl>
    <w:lvl w:ilvl="1" w:tplc="233C26C0" w:tentative="1">
      <w:start w:val="1"/>
      <w:numFmt w:val="bullet"/>
      <w:lvlText w:val=""/>
      <w:lvlJc w:val="left"/>
      <w:pPr>
        <w:tabs>
          <w:tab w:val="num" w:pos="1440"/>
        </w:tabs>
        <w:ind w:left="1440" w:hanging="360"/>
      </w:pPr>
      <w:rPr>
        <w:rFonts w:ascii="Wingdings 2" w:hAnsi="Wingdings 2" w:hint="default"/>
      </w:rPr>
    </w:lvl>
    <w:lvl w:ilvl="2" w:tplc="080ACCD0" w:tentative="1">
      <w:start w:val="1"/>
      <w:numFmt w:val="bullet"/>
      <w:lvlText w:val=""/>
      <w:lvlJc w:val="left"/>
      <w:pPr>
        <w:tabs>
          <w:tab w:val="num" w:pos="2160"/>
        </w:tabs>
        <w:ind w:left="2160" w:hanging="360"/>
      </w:pPr>
      <w:rPr>
        <w:rFonts w:ascii="Wingdings 2" w:hAnsi="Wingdings 2" w:hint="default"/>
      </w:rPr>
    </w:lvl>
    <w:lvl w:ilvl="3" w:tplc="F1329AB8" w:tentative="1">
      <w:start w:val="1"/>
      <w:numFmt w:val="bullet"/>
      <w:lvlText w:val=""/>
      <w:lvlJc w:val="left"/>
      <w:pPr>
        <w:tabs>
          <w:tab w:val="num" w:pos="2880"/>
        </w:tabs>
        <w:ind w:left="2880" w:hanging="360"/>
      </w:pPr>
      <w:rPr>
        <w:rFonts w:ascii="Wingdings 2" w:hAnsi="Wingdings 2" w:hint="default"/>
      </w:rPr>
    </w:lvl>
    <w:lvl w:ilvl="4" w:tplc="1786D66C" w:tentative="1">
      <w:start w:val="1"/>
      <w:numFmt w:val="bullet"/>
      <w:lvlText w:val=""/>
      <w:lvlJc w:val="left"/>
      <w:pPr>
        <w:tabs>
          <w:tab w:val="num" w:pos="3600"/>
        </w:tabs>
        <w:ind w:left="3600" w:hanging="360"/>
      </w:pPr>
      <w:rPr>
        <w:rFonts w:ascii="Wingdings 2" w:hAnsi="Wingdings 2" w:hint="default"/>
      </w:rPr>
    </w:lvl>
    <w:lvl w:ilvl="5" w:tplc="A79818C4" w:tentative="1">
      <w:start w:val="1"/>
      <w:numFmt w:val="bullet"/>
      <w:lvlText w:val=""/>
      <w:lvlJc w:val="left"/>
      <w:pPr>
        <w:tabs>
          <w:tab w:val="num" w:pos="4320"/>
        </w:tabs>
        <w:ind w:left="4320" w:hanging="360"/>
      </w:pPr>
      <w:rPr>
        <w:rFonts w:ascii="Wingdings 2" w:hAnsi="Wingdings 2" w:hint="default"/>
      </w:rPr>
    </w:lvl>
    <w:lvl w:ilvl="6" w:tplc="83B05E0C" w:tentative="1">
      <w:start w:val="1"/>
      <w:numFmt w:val="bullet"/>
      <w:lvlText w:val=""/>
      <w:lvlJc w:val="left"/>
      <w:pPr>
        <w:tabs>
          <w:tab w:val="num" w:pos="5040"/>
        </w:tabs>
        <w:ind w:left="5040" w:hanging="360"/>
      </w:pPr>
      <w:rPr>
        <w:rFonts w:ascii="Wingdings 2" w:hAnsi="Wingdings 2" w:hint="default"/>
      </w:rPr>
    </w:lvl>
    <w:lvl w:ilvl="7" w:tplc="73CA8F2C" w:tentative="1">
      <w:start w:val="1"/>
      <w:numFmt w:val="bullet"/>
      <w:lvlText w:val=""/>
      <w:lvlJc w:val="left"/>
      <w:pPr>
        <w:tabs>
          <w:tab w:val="num" w:pos="5760"/>
        </w:tabs>
        <w:ind w:left="5760" w:hanging="360"/>
      </w:pPr>
      <w:rPr>
        <w:rFonts w:ascii="Wingdings 2" w:hAnsi="Wingdings 2" w:hint="default"/>
      </w:rPr>
    </w:lvl>
    <w:lvl w:ilvl="8" w:tplc="F8009B62" w:tentative="1">
      <w:start w:val="1"/>
      <w:numFmt w:val="bullet"/>
      <w:lvlText w:val=""/>
      <w:lvlJc w:val="left"/>
      <w:pPr>
        <w:tabs>
          <w:tab w:val="num" w:pos="6480"/>
        </w:tabs>
        <w:ind w:left="6480" w:hanging="360"/>
      </w:pPr>
      <w:rPr>
        <w:rFonts w:ascii="Wingdings 2" w:hAnsi="Wingdings 2" w:hint="default"/>
      </w:rPr>
    </w:lvl>
  </w:abstractNum>
  <w:abstractNum w:abstractNumId="38">
    <w:nsid w:val="7BF3657F"/>
    <w:multiLevelType w:val="multilevel"/>
    <w:tmpl w:val="DA081444"/>
    <w:lvl w:ilvl="0">
      <w:start w:val="1"/>
      <w:numFmt w:val="decimal"/>
      <w:lvlText w:val="%1."/>
      <w:lvlJc w:val="left"/>
      <w:pPr>
        <w:ind w:left="1514" w:hanging="360"/>
      </w:pPr>
    </w:lvl>
    <w:lvl w:ilvl="1">
      <w:start w:val="1"/>
      <w:numFmt w:val="decimal"/>
      <w:isLgl/>
      <w:lvlText w:val="%1.%2."/>
      <w:lvlJc w:val="left"/>
      <w:pPr>
        <w:ind w:left="1814" w:hanging="660"/>
      </w:pPr>
      <w:rPr>
        <w:rFonts w:hint="default"/>
      </w:rPr>
    </w:lvl>
    <w:lvl w:ilvl="2">
      <w:start w:val="10"/>
      <w:numFmt w:val="decimal"/>
      <w:isLgl/>
      <w:lvlText w:val="%1.%2.%3."/>
      <w:lvlJc w:val="left"/>
      <w:pPr>
        <w:ind w:left="1874" w:hanging="720"/>
      </w:pPr>
      <w:rPr>
        <w:rFonts w:hint="default"/>
      </w:rPr>
    </w:lvl>
    <w:lvl w:ilvl="3">
      <w:start w:val="1"/>
      <w:numFmt w:val="decimal"/>
      <w:isLgl/>
      <w:lvlText w:val="%1.%2.%3.%4."/>
      <w:lvlJc w:val="left"/>
      <w:pPr>
        <w:ind w:left="1874" w:hanging="720"/>
      </w:pPr>
      <w:rPr>
        <w:rFonts w:hint="default"/>
      </w:rPr>
    </w:lvl>
    <w:lvl w:ilvl="4">
      <w:start w:val="1"/>
      <w:numFmt w:val="decimal"/>
      <w:isLgl/>
      <w:lvlText w:val="%1.%2.%3.%4.%5."/>
      <w:lvlJc w:val="left"/>
      <w:pPr>
        <w:ind w:left="2234" w:hanging="1080"/>
      </w:pPr>
      <w:rPr>
        <w:rFonts w:hint="default"/>
      </w:rPr>
    </w:lvl>
    <w:lvl w:ilvl="5">
      <w:start w:val="1"/>
      <w:numFmt w:val="decimal"/>
      <w:isLgl/>
      <w:lvlText w:val="%1.%2.%3.%4.%5.%6."/>
      <w:lvlJc w:val="left"/>
      <w:pPr>
        <w:ind w:left="2234" w:hanging="1080"/>
      </w:pPr>
      <w:rPr>
        <w:rFonts w:hint="default"/>
      </w:rPr>
    </w:lvl>
    <w:lvl w:ilvl="6">
      <w:start w:val="1"/>
      <w:numFmt w:val="decimal"/>
      <w:isLgl/>
      <w:lvlText w:val="%1.%2.%3.%4.%5.%6.%7."/>
      <w:lvlJc w:val="left"/>
      <w:pPr>
        <w:ind w:left="2594" w:hanging="1440"/>
      </w:pPr>
      <w:rPr>
        <w:rFonts w:hint="default"/>
      </w:rPr>
    </w:lvl>
    <w:lvl w:ilvl="7">
      <w:start w:val="1"/>
      <w:numFmt w:val="decimal"/>
      <w:isLgl/>
      <w:lvlText w:val="%1.%2.%3.%4.%5.%6.%7.%8."/>
      <w:lvlJc w:val="left"/>
      <w:pPr>
        <w:ind w:left="2594" w:hanging="1440"/>
      </w:pPr>
      <w:rPr>
        <w:rFonts w:hint="default"/>
      </w:rPr>
    </w:lvl>
    <w:lvl w:ilvl="8">
      <w:start w:val="1"/>
      <w:numFmt w:val="decimal"/>
      <w:isLgl/>
      <w:lvlText w:val="%1.%2.%3.%4.%5.%6.%7.%8.%9."/>
      <w:lvlJc w:val="left"/>
      <w:pPr>
        <w:ind w:left="2954" w:hanging="1800"/>
      </w:pPr>
      <w:rPr>
        <w:rFonts w:hint="default"/>
      </w:rPr>
    </w:lvl>
  </w:abstractNum>
  <w:num w:numId="1">
    <w:abstractNumId w:val="13"/>
  </w:num>
  <w:num w:numId="2">
    <w:abstractNumId w:val="11"/>
  </w:num>
  <w:num w:numId="3">
    <w:abstractNumId w:val="7"/>
  </w:num>
  <w:num w:numId="4">
    <w:abstractNumId w:val="20"/>
  </w:num>
  <w:num w:numId="5">
    <w:abstractNumId w:val="32"/>
  </w:num>
  <w:num w:numId="6">
    <w:abstractNumId w:val="13"/>
  </w:num>
  <w:num w:numId="7">
    <w:abstractNumId w:val="8"/>
  </w:num>
  <w:num w:numId="8">
    <w:abstractNumId w:val="3"/>
  </w:num>
  <w:num w:numId="9">
    <w:abstractNumId w:val="0"/>
  </w:num>
  <w:num w:numId="10">
    <w:abstractNumId w:val="17"/>
  </w:num>
  <w:num w:numId="11">
    <w:abstractNumId w:val="38"/>
  </w:num>
  <w:num w:numId="12">
    <w:abstractNumId w:val="36"/>
  </w:num>
  <w:num w:numId="13">
    <w:abstractNumId w:val="14"/>
  </w:num>
  <w:num w:numId="14">
    <w:abstractNumId w:val="25"/>
  </w:num>
  <w:num w:numId="15">
    <w:abstractNumId w:val="24"/>
  </w:num>
  <w:num w:numId="16">
    <w:abstractNumId w:val="12"/>
  </w:num>
  <w:num w:numId="17">
    <w:abstractNumId w:val="33"/>
  </w:num>
  <w:num w:numId="18">
    <w:abstractNumId w:val="34"/>
  </w:num>
  <w:num w:numId="19">
    <w:abstractNumId w:val="18"/>
  </w:num>
  <w:num w:numId="20">
    <w:abstractNumId w:val="23"/>
  </w:num>
  <w:num w:numId="21">
    <w:abstractNumId w:val="29"/>
  </w:num>
  <w:num w:numId="22">
    <w:abstractNumId w:val="30"/>
  </w:num>
  <w:num w:numId="23">
    <w:abstractNumId w:val="6"/>
  </w:num>
  <w:num w:numId="24">
    <w:abstractNumId w:val="22"/>
  </w:num>
  <w:num w:numId="25">
    <w:abstractNumId w:val="26"/>
  </w:num>
  <w:num w:numId="26">
    <w:abstractNumId w:val="10"/>
  </w:num>
  <w:num w:numId="27">
    <w:abstractNumId w:val="2"/>
  </w:num>
  <w:num w:numId="28">
    <w:abstractNumId w:val="31"/>
  </w:num>
  <w:num w:numId="29">
    <w:abstractNumId w:val="27"/>
  </w:num>
  <w:num w:numId="30">
    <w:abstractNumId w:val="5"/>
  </w:num>
  <w:num w:numId="31">
    <w:abstractNumId w:val="21"/>
  </w:num>
  <w:num w:numId="32">
    <w:abstractNumId w:val="19"/>
  </w:num>
  <w:num w:numId="33">
    <w:abstractNumId w:val="28"/>
  </w:num>
  <w:num w:numId="34">
    <w:abstractNumId w:val="15"/>
  </w:num>
  <w:num w:numId="35">
    <w:abstractNumId w:val="4"/>
  </w:num>
  <w:num w:numId="36">
    <w:abstractNumId w:val="9"/>
  </w:num>
  <w:num w:numId="37">
    <w:abstractNumId w:val="1"/>
  </w:num>
  <w:num w:numId="38">
    <w:abstractNumId w:val="35"/>
  </w:num>
  <w:num w:numId="39">
    <w:abstractNumId w:val="16"/>
  </w:num>
  <w:num w:numId="40">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454"/>
  <w:hyphenationZone w:val="396"/>
  <w:drawingGridHorizontalSpacing w:val="120"/>
  <w:displayHorizontalDrawingGridEvery w:val="2"/>
  <w:characterSpacingControl w:val="doNotCompress"/>
  <w:hdrShapeDefaults>
    <o:shapedefaults v:ext="edit" spidmax="209922"/>
  </w:hdrShapeDefaults>
  <w:footnotePr>
    <w:footnote w:id="0"/>
    <w:footnote w:id="1"/>
  </w:footnotePr>
  <w:endnotePr>
    <w:endnote w:id="0"/>
    <w:endnote w:id="1"/>
  </w:endnotePr>
  <w:compat/>
  <w:rsids>
    <w:rsidRoot w:val="00066920"/>
    <w:rsid w:val="00000E6A"/>
    <w:rsid w:val="00003CE3"/>
    <w:rsid w:val="00005AFA"/>
    <w:rsid w:val="0000657C"/>
    <w:rsid w:val="00007FCB"/>
    <w:rsid w:val="00015141"/>
    <w:rsid w:val="000157E6"/>
    <w:rsid w:val="00017435"/>
    <w:rsid w:val="00017972"/>
    <w:rsid w:val="00022263"/>
    <w:rsid w:val="0002447D"/>
    <w:rsid w:val="000251DF"/>
    <w:rsid w:val="00025DD3"/>
    <w:rsid w:val="000260D6"/>
    <w:rsid w:val="0002781E"/>
    <w:rsid w:val="0003061C"/>
    <w:rsid w:val="00034FFF"/>
    <w:rsid w:val="000352D0"/>
    <w:rsid w:val="00040A9E"/>
    <w:rsid w:val="00041E47"/>
    <w:rsid w:val="00046596"/>
    <w:rsid w:val="000506F3"/>
    <w:rsid w:val="00056B25"/>
    <w:rsid w:val="0006551E"/>
    <w:rsid w:val="00066920"/>
    <w:rsid w:val="00071B96"/>
    <w:rsid w:val="00076269"/>
    <w:rsid w:val="000806EE"/>
    <w:rsid w:val="00082565"/>
    <w:rsid w:val="00082818"/>
    <w:rsid w:val="00082B7A"/>
    <w:rsid w:val="00085CB3"/>
    <w:rsid w:val="00085E43"/>
    <w:rsid w:val="00093C08"/>
    <w:rsid w:val="00096A4F"/>
    <w:rsid w:val="000A012E"/>
    <w:rsid w:val="000A0481"/>
    <w:rsid w:val="000A0A03"/>
    <w:rsid w:val="000A1183"/>
    <w:rsid w:val="000A195A"/>
    <w:rsid w:val="000A3BD6"/>
    <w:rsid w:val="000A448F"/>
    <w:rsid w:val="000A4DF8"/>
    <w:rsid w:val="000A7804"/>
    <w:rsid w:val="000B240C"/>
    <w:rsid w:val="000B363F"/>
    <w:rsid w:val="000B5233"/>
    <w:rsid w:val="000B652F"/>
    <w:rsid w:val="000B6A22"/>
    <w:rsid w:val="000C3307"/>
    <w:rsid w:val="000C3758"/>
    <w:rsid w:val="000C4C0F"/>
    <w:rsid w:val="000C7DE9"/>
    <w:rsid w:val="000D01BE"/>
    <w:rsid w:val="000D097D"/>
    <w:rsid w:val="000D3FC0"/>
    <w:rsid w:val="000E1847"/>
    <w:rsid w:val="000E7935"/>
    <w:rsid w:val="000F3F3D"/>
    <w:rsid w:val="000F76FD"/>
    <w:rsid w:val="001013FC"/>
    <w:rsid w:val="0010670E"/>
    <w:rsid w:val="00107270"/>
    <w:rsid w:val="001104C3"/>
    <w:rsid w:val="0011070B"/>
    <w:rsid w:val="00111942"/>
    <w:rsid w:val="001120BB"/>
    <w:rsid w:val="00114233"/>
    <w:rsid w:val="00114941"/>
    <w:rsid w:val="00121DC8"/>
    <w:rsid w:val="00122FD9"/>
    <w:rsid w:val="00124C20"/>
    <w:rsid w:val="00133B6A"/>
    <w:rsid w:val="00134E4E"/>
    <w:rsid w:val="001356DD"/>
    <w:rsid w:val="0013580B"/>
    <w:rsid w:val="00135D68"/>
    <w:rsid w:val="00141568"/>
    <w:rsid w:val="001446F3"/>
    <w:rsid w:val="00145283"/>
    <w:rsid w:val="001453B7"/>
    <w:rsid w:val="001465A4"/>
    <w:rsid w:val="001465EA"/>
    <w:rsid w:val="001468F6"/>
    <w:rsid w:val="00146FAD"/>
    <w:rsid w:val="0015184E"/>
    <w:rsid w:val="00154324"/>
    <w:rsid w:val="001552D3"/>
    <w:rsid w:val="0015749C"/>
    <w:rsid w:val="0015770B"/>
    <w:rsid w:val="00160F61"/>
    <w:rsid w:val="001617A4"/>
    <w:rsid w:val="0016192D"/>
    <w:rsid w:val="00163370"/>
    <w:rsid w:val="00164854"/>
    <w:rsid w:val="00164DC0"/>
    <w:rsid w:val="0016560A"/>
    <w:rsid w:val="00165740"/>
    <w:rsid w:val="00166304"/>
    <w:rsid w:val="0016684B"/>
    <w:rsid w:val="00170F04"/>
    <w:rsid w:val="0017128B"/>
    <w:rsid w:val="00172E88"/>
    <w:rsid w:val="00174248"/>
    <w:rsid w:val="00191FDF"/>
    <w:rsid w:val="0019243C"/>
    <w:rsid w:val="00192675"/>
    <w:rsid w:val="001973E6"/>
    <w:rsid w:val="00197CE3"/>
    <w:rsid w:val="001A2B48"/>
    <w:rsid w:val="001A4AE5"/>
    <w:rsid w:val="001A6E28"/>
    <w:rsid w:val="001B0715"/>
    <w:rsid w:val="001B6F43"/>
    <w:rsid w:val="001B6F96"/>
    <w:rsid w:val="001B7C92"/>
    <w:rsid w:val="001C1FF4"/>
    <w:rsid w:val="001C527A"/>
    <w:rsid w:val="001C52A3"/>
    <w:rsid w:val="001C62A7"/>
    <w:rsid w:val="001D0248"/>
    <w:rsid w:val="001E08A4"/>
    <w:rsid w:val="001E4BB3"/>
    <w:rsid w:val="001E52E1"/>
    <w:rsid w:val="001E547C"/>
    <w:rsid w:val="001E71CA"/>
    <w:rsid w:val="001E7525"/>
    <w:rsid w:val="001F2F86"/>
    <w:rsid w:val="001F7147"/>
    <w:rsid w:val="00200135"/>
    <w:rsid w:val="0020102C"/>
    <w:rsid w:val="00201FF3"/>
    <w:rsid w:val="00204107"/>
    <w:rsid w:val="002073D4"/>
    <w:rsid w:val="0021000D"/>
    <w:rsid w:val="00210C6D"/>
    <w:rsid w:val="002150FA"/>
    <w:rsid w:val="00215EB0"/>
    <w:rsid w:val="002162D7"/>
    <w:rsid w:val="00217CA3"/>
    <w:rsid w:val="00224CA6"/>
    <w:rsid w:val="00233900"/>
    <w:rsid w:val="00240846"/>
    <w:rsid w:val="0024421C"/>
    <w:rsid w:val="00245E88"/>
    <w:rsid w:val="0025063F"/>
    <w:rsid w:val="00250E3C"/>
    <w:rsid w:val="002568AA"/>
    <w:rsid w:val="00256F81"/>
    <w:rsid w:val="0026034D"/>
    <w:rsid w:val="002606E9"/>
    <w:rsid w:val="00260DA5"/>
    <w:rsid w:val="0026115A"/>
    <w:rsid w:val="00265039"/>
    <w:rsid w:val="00265653"/>
    <w:rsid w:val="002716CB"/>
    <w:rsid w:val="00275C79"/>
    <w:rsid w:val="002850DA"/>
    <w:rsid w:val="00285EB2"/>
    <w:rsid w:val="00292860"/>
    <w:rsid w:val="002932F1"/>
    <w:rsid w:val="00294A00"/>
    <w:rsid w:val="00294D2C"/>
    <w:rsid w:val="002973E2"/>
    <w:rsid w:val="00297C0B"/>
    <w:rsid w:val="002A2D6B"/>
    <w:rsid w:val="002A4874"/>
    <w:rsid w:val="002A73E9"/>
    <w:rsid w:val="002A7F16"/>
    <w:rsid w:val="002B014C"/>
    <w:rsid w:val="002B2659"/>
    <w:rsid w:val="002B4D10"/>
    <w:rsid w:val="002B6EBC"/>
    <w:rsid w:val="002C1812"/>
    <w:rsid w:val="002C3E66"/>
    <w:rsid w:val="002C44B8"/>
    <w:rsid w:val="002C66BB"/>
    <w:rsid w:val="002C768E"/>
    <w:rsid w:val="002D1D3C"/>
    <w:rsid w:val="002D1F68"/>
    <w:rsid w:val="002D388E"/>
    <w:rsid w:val="002D5362"/>
    <w:rsid w:val="002D6A5F"/>
    <w:rsid w:val="002E30BF"/>
    <w:rsid w:val="002E3613"/>
    <w:rsid w:val="002E40A1"/>
    <w:rsid w:val="002E4F4A"/>
    <w:rsid w:val="002F0A7E"/>
    <w:rsid w:val="002F2B99"/>
    <w:rsid w:val="002F3040"/>
    <w:rsid w:val="002F53FF"/>
    <w:rsid w:val="002F56F8"/>
    <w:rsid w:val="002F59F7"/>
    <w:rsid w:val="002F7521"/>
    <w:rsid w:val="002F7660"/>
    <w:rsid w:val="00300B0C"/>
    <w:rsid w:val="0030291D"/>
    <w:rsid w:val="00307F23"/>
    <w:rsid w:val="003111CD"/>
    <w:rsid w:val="00311602"/>
    <w:rsid w:val="0031304A"/>
    <w:rsid w:val="003200E6"/>
    <w:rsid w:val="00321069"/>
    <w:rsid w:val="003222A0"/>
    <w:rsid w:val="00324D42"/>
    <w:rsid w:val="00330EF1"/>
    <w:rsid w:val="00332E56"/>
    <w:rsid w:val="00336DF2"/>
    <w:rsid w:val="00343C7D"/>
    <w:rsid w:val="0034451E"/>
    <w:rsid w:val="00345ADB"/>
    <w:rsid w:val="00346FF2"/>
    <w:rsid w:val="00347DA7"/>
    <w:rsid w:val="00350385"/>
    <w:rsid w:val="00355EB4"/>
    <w:rsid w:val="00356FF0"/>
    <w:rsid w:val="00357051"/>
    <w:rsid w:val="00357E94"/>
    <w:rsid w:val="00360B3D"/>
    <w:rsid w:val="003634AF"/>
    <w:rsid w:val="00363FB9"/>
    <w:rsid w:val="00366EA7"/>
    <w:rsid w:val="00370FDA"/>
    <w:rsid w:val="00373179"/>
    <w:rsid w:val="00377E1B"/>
    <w:rsid w:val="00381E22"/>
    <w:rsid w:val="0038430E"/>
    <w:rsid w:val="00384EB6"/>
    <w:rsid w:val="0039041E"/>
    <w:rsid w:val="00391B60"/>
    <w:rsid w:val="00395FFD"/>
    <w:rsid w:val="00397E17"/>
    <w:rsid w:val="003A1D80"/>
    <w:rsid w:val="003A4C51"/>
    <w:rsid w:val="003A511D"/>
    <w:rsid w:val="003A5DE7"/>
    <w:rsid w:val="003A6DD0"/>
    <w:rsid w:val="003C413E"/>
    <w:rsid w:val="003C5FC7"/>
    <w:rsid w:val="003D0E1A"/>
    <w:rsid w:val="003D4472"/>
    <w:rsid w:val="003E055D"/>
    <w:rsid w:val="003E255B"/>
    <w:rsid w:val="003E3876"/>
    <w:rsid w:val="003E66E5"/>
    <w:rsid w:val="003F4AB5"/>
    <w:rsid w:val="00400B90"/>
    <w:rsid w:val="00400D11"/>
    <w:rsid w:val="004037CF"/>
    <w:rsid w:val="0040657A"/>
    <w:rsid w:val="00406CD3"/>
    <w:rsid w:val="00407FA6"/>
    <w:rsid w:val="00413F6C"/>
    <w:rsid w:val="00414A00"/>
    <w:rsid w:val="0041636F"/>
    <w:rsid w:val="004164CF"/>
    <w:rsid w:val="00424F42"/>
    <w:rsid w:val="004253E6"/>
    <w:rsid w:val="00425CF2"/>
    <w:rsid w:val="00427491"/>
    <w:rsid w:val="0042799F"/>
    <w:rsid w:val="004279CA"/>
    <w:rsid w:val="00427B9C"/>
    <w:rsid w:val="00430408"/>
    <w:rsid w:val="004313C0"/>
    <w:rsid w:val="00431ECE"/>
    <w:rsid w:val="004330D5"/>
    <w:rsid w:val="00436EA6"/>
    <w:rsid w:val="00440C16"/>
    <w:rsid w:val="00442843"/>
    <w:rsid w:val="004448C7"/>
    <w:rsid w:val="00447246"/>
    <w:rsid w:val="0045629C"/>
    <w:rsid w:val="00456838"/>
    <w:rsid w:val="00457FCA"/>
    <w:rsid w:val="00460E90"/>
    <w:rsid w:val="004611D7"/>
    <w:rsid w:val="00462B55"/>
    <w:rsid w:val="00462E00"/>
    <w:rsid w:val="00464531"/>
    <w:rsid w:val="00465755"/>
    <w:rsid w:val="0047359E"/>
    <w:rsid w:val="0048121C"/>
    <w:rsid w:val="00482157"/>
    <w:rsid w:val="00483E85"/>
    <w:rsid w:val="004841C8"/>
    <w:rsid w:val="00485F7B"/>
    <w:rsid w:val="004935DC"/>
    <w:rsid w:val="00494936"/>
    <w:rsid w:val="00495F36"/>
    <w:rsid w:val="00496117"/>
    <w:rsid w:val="0049699F"/>
    <w:rsid w:val="00497150"/>
    <w:rsid w:val="004A360F"/>
    <w:rsid w:val="004A4367"/>
    <w:rsid w:val="004B19EA"/>
    <w:rsid w:val="004B29AF"/>
    <w:rsid w:val="004B47D1"/>
    <w:rsid w:val="004B697E"/>
    <w:rsid w:val="004C1332"/>
    <w:rsid w:val="004C5AA4"/>
    <w:rsid w:val="004C66C7"/>
    <w:rsid w:val="004C7650"/>
    <w:rsid w:val="004D181E"/>
    <w:rsid w:val="004D1ED9"/>
    <w:rsid w:val="004D32FB"/>
    <w:rsid w:val="004D4785"/>
    <w:rsid w:val="004D5F6E"/>
    <w:rsid w:val="004D62D6"/>
    <w:rsid w:val="004E2C94"/>
    <w:rsid w:val="004E3387"/>
    <w:rsid w:val="004E4184"/>
    <w:rsid w:val="004E4B07"/>
    <w:rsid w:val="004F2DBB"/>
    <w:rsid w:val="004F3FBE"/>
    <w:rsid w:val="004F5843"/>
    <w:rsid w:val="00500DC5"/>
    <w:rsid w:val="0050328C"/>
    <w:rsid w:val="00504BEB"/>
    <w:rsid w:val="005058CC"/>
    <w:rsid w:val="00506468"/>
    <w:rsid w:val="00507368"/>
    <w:rsid w:val="00514118"/>
    <w:rsid w:val="005149B0"/>
    <w:rsid w:val="0051684A"/>
    <w:rsid w:val="005172D3"/>
    <w:rsid w:val="0052030D"/>
    <w:rsid w:val="00523E0D"/>
    <w:rsid w:val="00524808"/>
    <w:rsid w:val="005251DD"/>
    <w:rsid w:val="005258D0"/>
    <w:rsid w:val="005259DA"/>
    <w:rsid w:val="005313A0"/>
    <w:rsid w:val="00532CB5"/>
    <w:rsid w:val="00534AE7"/>
    <w:rsid w:val="00534C5A"/>
    <w:rsid w:val="00541047"/>
    <w:rsid w:val="00542168"/>
    <w:rsid w:val="005422CF"/>
    <w:rsid w:val="005422DA"/>
    <w:rsid w:val="00542C10"/>
    <w:rsid w:val="00543139"/>
    <w:rsid w:val="00543E2E"/>
    <w:rsid w:val="00546340"/>
    <w:rsid w:val="00546998"/>
    <w:rsid w:val="005469CE"/>
    <w:rsid w:val="00552FD7"/>
    <w:rsid w:val="005536A3"/>
    <w:rsid w:val="00553990"/>
    <w:rsid w:val="005542AC"/>
    <w:rsid w:val="005548EA"/>
    <w:rsid w:val="00555471"/>
    <w:rsid w:val="0055660F"/>
    <w:rsid w:val="00560FCB"/>
    <w:rsid w:val="0057442C"/>
    <w:rsid w:val="00580CA2"/>
    <w:rsid w:val="00582A10"/>
    <w:rsid w:val="00582F3D"/>
    <w:rsid w:val="00585703"/>
    <w:rsid w:val="00586C54"/>
    <w:rsid w:val="00593AFB"/>
    <w:rsid w:val="00593DA9"/>
    <w:rsid w:val="005953B1"/>
    <w:rsid w:val="0059608D"/>
    <w:rsid w:val="00597379"/>
    <w:rsid w:val="0059770C"/>
    <w:rsid w:val="005A0850"/>
    <w:rsid w:val="005A263B"/>
    <w:rsid w:val="005A426D"/>
    <w:rsid w:val="005A4439"/>
    <w:rsid w:val="005B1AB6"/>
    <w:rsid w:val="005B2C7D"/>
    <w:rsid w:val="005B5ACD"/>
    <w:rsid w:val="005C0CF8"/>
    <w:rsid w:val="005C164E"/>
    <w:rsid w:val="005C19A6"/>
    <w:rsid w:val="005C2D74"/>
    <w:rsid w:val="005C3AB7"/>
    <w:rsid w:val="005C514F"/>
    <w:rsid w:val="005C63CC"/>
    <w:rsid w:val="005D1744"/>
    <w:rsid w:val="005D1F41"/>
    <w:rsid w:val="005D3CFC"/>
    <w:rsid w:val="005D5E2B"/>
    <w:rsid w:val="005D7056"/>
    <w:rsid w:val="005E3937"/>
    <w:rsid w:val="005F23CB"/>
    <w:rsid w:val="005F4DF0"/>
    <w:rsid w:val="005F537F"/>
    <w:rsid w:val="005F5C1A"/>
    <w:rsid w:val="00604F7F"/>
    <w:rsid w:val="00606F1A"/>
    <w:rsid w:val="006079FA"/>
    <w:rsid w:val="00610ED0"/>
    <w:rsid w:val="00616B70"/>
    <w:rsid w:val="00621469"/>
    <w:rsid w:val="006303B7"/>
    <w:rsid w:val="00630AD2"/>
    <w:rsid w:val="006322B4"/>
    <w:rsid w:val="006337D5"/>
    <w:rsid w:val="0064101F"/>
    <w:rsid w:val="00642230"/>
    <w:rsid w:val="00642996"/>
    <w:rsid w:val="006434F1"/>
    <w:rsid w:val="00643F6F"/>
    <w:rsid w:val="0065226A"/>
    <w:rsid w:val="00653774"/>
    <w:rsid w:val="006575BD"/>
    <w:rsid w:val="006608E7"/>
    <w:rsid w:val="00661AFC"/>
    <w:rsid w:val="00661F30"/>
    <w:rsid w:val="006639EF"/>
    <w:rsid w:val="00663CA0"/>
    <w:rsid w:val="00664D6F"/>
    <w:rsid w:val="00671131"/>
    <w:rsid w:val="00676554"/>
    <w:rsid w:val="00680149"/>
    <w:rsid w:val="00683091"/>
    <w:rsid w:val="0068383B"/>
    <w:rsid w:val="006905E5"/>
    <w:rsid w:val="00693777"/>
    <w:rsid w:val="00694B56"/>
    <w:rsid w:val="00697E0D"/>
    <w:rsid w:val="006A14BD"/>
    <w:rsid w:val="006A37F1"/>
    <w:rsid w:val="006A4A26"/>
    <w:rsid w:val="006A6626"/>
    <w:rsid w:val="006A7EFC"/>
    <w:rsid w:val="006B73E6"/>
    <w:rsid w:val="006C2501"/>
    <w:rsid w:val="006C408E"/>
    <w:rsid w:val="006C4EAF"/>
    <w:rsid w:val="006C6FA5"/>
    <w:rsid w:val="006D0980"/>
    <w:rsid w:val="006D0A29"/>
    <w:rsid w:val="006D28CA"/>
    <w:rsid w:val="006D372C"/>
    <w:rsid w:val="006D37C3"/>
    <w:rsid w:val="006D3A26"/>
    <w:rsid w:val="006E1D49"/>
    <w:rsid w:val="006E2CE4"/>
    <w:rsid w:val="006E2D71"/>
    <w:rsid w:val="006E740C"/>
    <w:rsid w:val="00703D68"/>
    <w:rsid w:val="007068AA"/>
    <w:rsid w:val="00706BAA"/>
    <w:rsid w:val="0070779E"/>
    <w:rsid w:val="007109CA"/>
    <w:rsid w:val="0071487D"/>
    <w:rsid w:val="0071673F"/>
    <w:rsid w:val="007171EC"/>
    <w:rsid w:val="007208E3"/>
    <w:rsid w:val="00721F4E"/>
    <w:rsid w:val="007251EB"/>
    <w:rsid w:val="00725DB1"/>
    <w:rsid w:val="007365EA"/>
    <w:rsid w:val="007372D2"/>
    <w:rsid w:val="0074035F"/>
    <w:rsid w:val="0074165F"/>
    <w:rsid w:val="00741DF5"/>
    <w:rsid w:val="007436CA"/>
    <w:rsid w:val="00743DC0"/>
    <w:rsid w:val="00744A57"/>
    <w:rsid w:val="007465F8"/>
    <w:rsid w:val="00753A99"/>
    <w:rsid w:val="00753B31"/>
    <w:rsid w:val="00757647"/>
    <w:rsid w:val="00763FE3"/>
    <w:rsid w:val="007661E9"/>
    <w:rsid w:val="0076714E"/>
    <w:rsid w:val="00767277"/>
    <w:rsid w:val="00767E04"/>
    <w:rsid w:val="0077564D"/>
    <w:rsid w:val="00777591"/>
    <w:rsid w:val="00777B9E"/>
    <w:rsid w:val="00777F9D"/>
    <w:rsid w:val="00784E28"/>
    <w:rsid w:val="00786C2B"/>
    <w:rsid w:val="00793F8A"/>
    <w:rsid w:val="0079515E"/>
    <w:rsid w:val="00795FCF"/>
    <w:rsid w:val="00796136"/>
    <w:rsid w:val="0079650B"/>
    <w:rsid w:val="007A0D9E"/>
    <w:rsid w:val="007A1B0E"/>
    <w:rsid w:val="007A25CB"/>
    <w:rsid w:val="007A3A11"/>
    <w:rsid w:val="007A535C"/>
    <w:rsid w:val="007A6E58"/>
    <w:rsid w:val="007A729B"/>
    <w:rsid w:val="007A7AD0"/>
    <w:rsid w:val="007B04F4"/>
    <w:rsid w:val="007B1446"/>
    <w:rsid w:val="007B1E08"/>
    <w:rsid w:val="007B42E3"/>
    <w:rsid w:val="007B49F7"/>
    <w:rsid w:val="007B763D"/>
    <w:rsid w:val="007B7F4B"/>
    <w:rsid w:val="007C0649"/>
    <w:rsid w:val="007C3BE3"/>
    <w:rsid w:val="007C40C8"/>
    <w:rsid w:val="007C78D5"/>
    <w:rsid w:val="007D1BEC"/>
    <w:rsid w:val="007D2CCD"/>
    <w:rsid w:val="007E033C"/>
    <w:rsid w:val="007E0DB5"/>
    <w:rsid w:val="007E31F2"/>
    <w:rsid w:val="007E356B"/>
    <w:rsid w:val="007E362D"/>
    <w:rsid w:val="007E44A5"/>
    <w:rsid w:val="007F298D"/>
    <w:rsid w:val="007F5979"/>
    <w:rsid w:val="007F6B64"/>
    <w:rsid w:val="007F7BAC"/>
    <w:rsid w:val="00800C81"/>
    <w:rsid w:val="00803234"/>
    <w:rsid w:val="008045AD"/>
    <w:rsid w:val="00806389"/>
    <w:rsid w:val="00810211"/>
    <w:rsid w:val="00813B36"/>
    <w:rsid w:val="00813D41"/>
    <w:rsid w:val="00815230"/>
    <w:rsid w:val="0081566C"/>
    <w:rsid w:val="0082024E"/>
    <w:rsid w:val="00821291"/>
    <w:rsid w:val="0082139A"/>
    <w:rsid w:val="00822A7D"/>
    <w:rsid w:val="00822D41"/>
    <w:rsid w:val="008315C8"/>
    <w:rsid w:val="00833768"/>
    <w:rsid w:val="00836CC4"/>
    <w:rsid w:val="00846677"/>
    <w:rsid w:val="00846E18"/>
    <w:rsid w:val="008471C3"/>
    <w:rsid w:val="0085280B"/>
    <w:rsid w:val="008530B4"/>
    <w:rsid w:val="0085378D"/>
    <w:rsid w:val="00853C83"/>
    <w:rsid w:val="00857040"/>
    <w:rsid w:val="00857F25"/>
    <w:rsid w:val="008628F6"/>
    <w:rsid w:val="00863F3B"/>
    <w:rsid w:val="00870447"/>
    <w:rsid w:val="00874AC5"/>
    <w:rsid w:val="00876970"/>
    <w:rsid w:val="0087699A"/>
    <w:rsid w:val="00876D2E"/>
    <w:rsid w:val="0087719D"/>
    <w:rsid w:val="00877239"/>
    <w:rsid w:val="00881160"/>
    <w:rsid w:val="00883AA7"/>
    <w:rsid w:val="00891A7B"/>
    <w:rsid w:val="00891B22"/>
    <w:rsid w:val="00891BBD"/>
    <w:rsid w:val="008964E4"/>
    <w:rsid w:val="008A15D8"/>
    <w:rsid w:val="008A349D"/>
    <w:rsid w:val="008A414B"/>
    <w:rsid w:val="008A5ABA"/>
    <w:rsid w:val="008A6468"/>
    <w:rsid w:val="008A7DE2"/>
    <w:rsid w:val="008B2A8F"/>
    <w:rsid w:val="008B6335"/>
    <w:rsid w:val="008B7599"/>
    <w:rsid w:val="008C103F"/>
    <w:rsid w:val="008C60ED"/>
    <w:rsid w:val="008C65EC"/>
    <w:rsid w:val="008D0768"/>
    <w:rsid w:val="008D25D6"/>
    <w:rsid w:val="008D4266"/>
    <w:rsid w:val="008E1E90"/>
    <w:rsid w:val="008F0E40"/>
    <w:rsid w:val="008F1613"/>
    <w:rsid w:val="008F21C4"/>
    <w:rsid w:val="008F22E7"/>
    <w:rsid w:val="008F242C"/>
    <w:rsid w:val="008F2709"/>
    <w:rsid w:val="008F4B8C"/>
    <w:rsid w:val="008F5199"/>
    <w:rsid w:val="008F53E9"/>
    <w:rsid w:val="009017EA"/>
    <w:rsid w:val="00902C55"/>
    <w:rsid w:val="0090483F"/>
    <w:rsid w:val="00906202"/>
    <w:rsid w:val="009125AA"/>
    <w:rsid w:val="00914626"/>
    <w:rsid w:val="00915CA5"/>
    <w:rsid w:val="0092069E"/>
    <w:rsid w:val="00923577"/>
    <w:rsid w:val="00924B6C"/>
    <w:rsid w:val="009266DA"/>
    <w:rsid w:val="0093044B"/>
    <w:rsid w:val="00931961"/>
    <w:rsid w:val="00931C35"/>
    <w:rsid w:val="00933A54"/>
    <w:rsid w:val="00933DC4"/>
    <w:rsid w:val="009344BE"/>
    <w:rsid w:val="00937578"/>
    <w:rsid w:val="00937683"/>
    <w:rsid w:val="0094003D"/>
    <w:rsid w:val="00942C7A"/>
    <w:rsid w:val="00944DD6"/>
    <w:rsid w:val="00946B6C"/>
    <w:rsid w:val="00950CCE"/>
    <w:rsid w:val="00953333"/>
    <w:rsid w:val="0095699D"/>
    <w:rsid w:val="00957B41"/>
    <w:rsid w:val="00957E8A"/>
    <w:rsid w:val="00962DF5"/>
    <w:rsid w:val="00965A3E"/>
    <w:rsid w:val="00967A03"/>
    <w:rsid w:val="009753BF"/>
    <w:rsid w:val="00976213"/>
    <w:rsid w:val="00981CAC"/>
    <w:rsid w:val="009829D9"/>
    <w:rsid w:val="00983CE4"/>
    <w:rsid w:val="00984F96"/>
    <w:rsid w:val="009868BB"/>
    <w:rsid w:val="0098692A"/>
    <w:rsid w:val="00987278"/>
    <w:rsid w:val="00991285"/>
    <w:rsid w:val="0099440A"/>
    <w:rsid w:val="00994DFA"/>
    <w:rsid w:val="009969E1"/>
    <w:rsid w:val="00996A05"/>
    <w:rsid w:val="009A01B5"/>
    <w:rsid w:val="009A5796"/>
    <w:rsid w:val="009B1FD3"/>
    <w:rsid w:val="009B33BD"/>
    <w:rsid w:val="009B370B"/>
    <w:rsid w:val="009C0206"/>
    <w:rsid w:val="009C0EF5"/>
    <w:rsid w:val="009C16D2"/>
    <w:rsid w:val="009C5CA7"/>
    <w:rsid w:val="009C7265"/>
    <w:rsid w:val="009D20FD"/>
    <w:rsid w:val="009D2565"/>
    <w:rsid w:val="009D2FE7"/>
    <w:rsid w:val="009D73E8"/>
    <w:rsid w:val="009D7F1C"/>
    <w:rsid w:val="009E15F3"/>
    <w:rsid w:val="009E5BAE"/>
    <w:rsid w:val="009E757A"/>
    <w:rsid w:val="009E7DDB"/>
    <w:rsid w:val="009F17FE"/>
    <w:rsid w:val="009F1ABE"/>
    <w:rsid w:val="009F3521"/>
    <w:rsid w:val="00A10AD5"/>
    <w:rsid w:val="00A14A0B"/>
    <w:rsid w:val="00A15F0A"/>
    <w:rsid w:val="00A1603B"/>
    <w:rsid w:val="00A21748"/>
    <w:rsid w:val="00A22B52"/>
    <w:rsid w:val="00A23BCB"/>
    <w:rsid w:val="00A25236"/>
    <w:rsid w:val="00A26EAD"/>
    <w:rsid w:val="00A35284"/>
    <w:rsid w:val="00A35F51"/>
    <w:rsid w:val="00A363AD"/>
    <w:rsid w:val="00A3691A"/>
    <w:rsid w:val="00A36B63"/>
    <w:rsid w:val="00A41329"/>
    <w:rsid w:val="00A440E3"/>
    <w:rsid w:val="00A4433B"/>
    <w:rsid w:val="00A44A7A"/>
    <w:rsid w:val="00A4646F"/>
    <w:rsid w:val="00A46FFF"/>
    <w:rsid w:val="00A5051D"/>
    <w:rsid w:val="00A525D7"/>
    <w:rsid w:val="00A56419"/>
    <w:rsid w:val="00A56B4D"/>
    <w:rsid w:val="00A57570"/>
    <w:rsid w:val="00A62FF4"/>
    <w:rsid w:val="00A64931"/>
    <w:rsid w:val="00A655EE"/>
    <w:rsid w:val="00A7011D"/>
    <w:rsid w:val="00A70290"/>
    <w:rsid w:val="00A707FE"/>
    <w:rsid w:val="00A715CF"/>
    <w:rsid w:val="00A721C4"/>
    <w:rsid w:val="00A72419"/>
    <w:rsid w:val="00A740D5"/>
    <w:rsid w:val="00A77087"/>
    <w:rsid w:val="00A827D1"/>
    <w:rsid w:val="00A82AF9"/>
    <w:rsid w:val="00A84198"/>
    <w:rsid w:val="00A85133"/>
    <w:rsid w:val="00A85ED8"/>
    <w:rsid w:val="00A86667"/>
    <w:rsid w:val="00A86D87"/>
    <w:rsid w:val="00A879AA"/>
    <w:rsid w:val="00A93EED"/>
    <w:rsid w:val="00A96D66"/>
    <w:rsid w:val="00A979BF"/>
    <w:rsid w:val="00AA2404"/>
    <w:rsid w:val="00AA3892"/>
    <w:rsid w:val="00AB2040"/>
    <w:rsid w:val="00AB23F4"/>
    <w:rsid w:val="00AB49D9"/>
    <w:rsid w:val="00AC3994"/>
    <w:rsid w:val="00AD23BE"/>
    <w:rsid w:val="00AD292C"/>
    <w:rsid w:val="00AD54DF"/>
    <w:rsid w:val="00AD5DE0"/>
    <w:rsid w:val="00AD7C40"/>
    <w:rsid w:val="00AE0F57"/>
    <w:rsid w:val="00AE3888"/>
    <w:rsid w:val="00AE728E"/>
    <w:rsid w:val="00AE7427"/>
    <w:rsid w:val="00AF1EC5"/>
    <w:rsid w:val="00AF32B8"/>
    <w:rsid w:val="00AF37A6"/>
    <w:rsid w:val="00AF530E"/>
    <w:rsid w:val="00AF59A8"/>
    <w:rsid w:val="00AF5FD1"/>
    <w:rsid w:val="00AF72F5"/>
    <w:rsid w:val="00B059CC"/>
    <w:rsid w:val="00B06532"/>
    <w:rsid w:val="00B07D2E"/>
    <w:rsid w:val="00B12CA4"/>
    <w:rsid w:val="00B1786E"/>
    <w:rsid w:val="00B23190"/>
    <w:rsid w:val="00B245A1"/>
    <w:rsid w:val="00B248B8"/>
    <w:rsid w:val="00B26A33"/>
    <w:rsid w:val="00B304B2"/>
    <w:rsid w:val="00B304B3"/>
    <w:rsid w:val="00B37291"/>
    <w:rsid w:val="00B41910"/>
    <w:rsid w:val="00B526F0"/>
    <w:rsid w:val="00B5570E"/>
    <w:rsid w:val="00B6003A"/>
    <w:rsid w:val="00B600F7"/>
    <w:rsid w:val="00B6011F"/>
    <w:rsid w:val="00B63143"/>
    <w:rsid w:val="00B63D35"/>
    <w:rsid w:val="00B64B33"/>
    <w:rsid w:val="00B66203"/>
    <w:rsid w:val="00B66306"/>
    <w:rsid w:val="00B67C52"/>
    <w:rsid w:val="00B706C8"/>
    <w:rsid w:val="00B70A21"/>
    <w:rsid w:val="00B70C3F"/>
    <w:rsid w:val="00B73092"/>
    <w:rsid w:val="00B733BC"/>
    <w:rsid w:val="00B758AF"/>
    <w:rsid w:val="00B777FE"/>
    <w:rsid w:val="00B80075"/>
    <w:rsid w:val="00B8023E"/>
    <w:rsid w:val="00B80C63"/>
    <w:rsid w:val="00B8183C"/>
    <w:rsid w:val="00B83BA9"/>
    <w:rsid w:val="00B90E20"/>
    <w:rsid w:val="00B91581"/>
    <w:rsid w:val="00B927F5"/>
    <w:rsid w:val="00B96DEA"/>
    <w:rsid w:val="00BB1383"/>
    <w:rsid w:val="00BB3641"/>
    <w:rsid w:val="00BB7557"/>
    <w:rsid w:val="00BB7E1C"/>
    <w:rsid w:val="00BC1E27"/>
    <w:rsid w:val="00BC2A77"/>
    <w:rsid w:val="00BC4849"/>
    <w:rsid w:val="00BC5E6D"/>
    <w:rsid w:val="00BD0E92"/>
    <w:rsid w:val="00BD5C02"/>
    <w:rsid w:val="00BD5CCF"/>
    <w:rsid w:val="00BE0D66"/>
    <w:rsid w:val="00BE4288"/>
    <w:rsid w:val="00BE58C9"/>
    <w:rsid w:val="00BE712B"/>
    <w:rsid w:val="00BE7E84"/>
    <w:rsid w:val="00BF2B2C"/>
    <w:rsid w:val="00BF6D0D"/>
    <w:rsid w:val="00C00C36"/>
    <w:rsid w:val="00C03C1F"/>
    <w:rsid w:val="00C0671F"/>
    <w:rsid w:val="00C1081E"/>
    <w:rsid w:val="00C15943"/>
    <w:rsid w:val="00C16014"/>
    <w:rsid w:val="00C23646"/>
    <w:rsid w:val="00C23A5C"/>
    <w:rsid w:val="00C2450D"/>
    <w:rsid w:val="00C308D6"/>
    <w:rsid w:val="00C327A0"/>
    <w:rsid w:val="00C32BF9"/>
    <w:rsid w:val="00C33569"/>
    <w:rsid w:val="00C34C0F"/>
    <w:rsid w:val="00C35D8C"/>
    <w:rsid w:val="00C36571"/>
    <w:rsid w:val="00C432F5"/>
    <w:rsid w:val="00C45346"/>
    <w:rsid w:val="00C5033E"/>
    <w:rsid w:val="00C617AD"/>
    <w:rsid w:val="00C6242B"/>
    <w:rsid w:val="00C6772D"/>
    <w:rsid w:val="00C702CF"/>
    <w:rsid w:val="00C70CD3"/>
    <w:rsid w:val="00C70EB0"/>
    <w:rsid w:val="00C72169"/>
    <w:rsid w:val="00C73638"/>
    <w:rsid w:val="00C753F7"/>
    <w:rsid w:val="00C77F79"/>
    <w:rsid w:val="00C84FD6"/>
    <w:rsid w:val="00C86AF1"/>
    <w:rsid w:val="00C90129"/>
    <w:rsid w:val="00C90267"/>
    <w:rsid w:val="00C90A1F"/>
    <w:rsid w:val="00C916A9"/>
    <w:rsid w:val="00C9242F"/>
    <w:rsid w:val="00C95953"/>
    <w:rsid w:val="00CA036E"/>
    <w:rsid w:val="00CA27D6"/>
    <w:rsid w:val="00CA3CB0"/>
    <w:rsid w:val="00CA564C"/>
    <w:rsid w:val="00CB218B"/>
    <w:rsid w:val="00CB25AC"/>
    <w:rsid w:val="00CB50AA"/>
    <w:rsid w:val="00CB7DF7"/>
    <w:rsid w:val="00CC17EF"/>
    <w:rsid w:val="00CC25B8"/>
    <w:rsid w:val="00CC273B"/>
    <w:rsid w:val="00CC3204"/>
    <w:rsid w:val="00CC38A7"/>
    <w:rsid w:val="00CC6872"/>
    <w:rsid w:val="00CC6E15"/>
    <w:rsid w:val="00CC7B00"/>
    <w:rsid w:val="00CD23F5"/>
    <w:rsid w:val="00CD54EB"/>
    <w:rsid w:val="00CD7B74"/>
    <w:rsid w:val="00CE1D78"/>
    <w:rsid w:val="00CE2A70"/>
    <w:rsid w:val="00CF2185"/>
    <w:rsid w:val="00CF2664"/>
    <w:rsid w:val="00CF4A35"/>
    <w:rsid w:val="00D00786"/>
    <w:rsid w:val="00D05C3D"/>
    <w:rsid w:val="00D073E0"/>
    <w:rsid w:val="00D1164D"/>
    <w:rsid w:val="00D120A9"/>
    <w:rsid w:val="00D15F4A"/>
    <w:rsid w:val="00D16E7C"/>
    <w:rsid w:val="00D17BF8"/>
    <w:rsid w:val="00D238DC"/>
    <w:rsid w:val="00D25007"/>
    <w:rsid w:val="00D269FA"/>
    <w:rsid w:val="00D31164"/>
    <w:rsid w:val="00D346C8"/>
    <w:rsid w:val="00D36052"/>
    <w:rsid w:val="00D36312"/>
    <w:rsid w:val="00D366F9"/>
    <w:rsid w:val="00D36B5F"/>
    <w:rsid w:val="00D4067C"/>
    <w:rsid w:val="00D4174C"/>
    <w:rsid w:val="00D464D1"/>
    <w:rsid w:val="00D46883"/>
    <w:rsid w:val="00D47B0F"/>
    <w:rsid w:val="00D50AEA"/>
    <w:rsid w:val="00D5292D"/>
    <w:rsid w:val="00D54253"/>
    <w:rsid w:val="00D57687"/>
    <w:rsid w:val="00D6143C"/>
    <w:rsid w:val="00D642CD"/>
    <w:rsid w:val="00D859C1"/>
    <w:rsid w:val="00D86D0B"/>
    <w:rsid w:val="00D879C3"/>
    <w:rsid w:val="00D94A6E"/>
    <w:rsid w:val="00D95FDD"/>
    <w:rsid w:val="00DA0669"/>
    <w:rsid w:val="00DA3D1B"/>
    <w:rsid w:val="00DA4779"/>
    <w:rsid w:val="00DA6173"/>
    <w:rsid w:val="00DA74C8"/>
    <w:rsid w:val="00DB0EAA"/>
    <w:rsid w:val="00DB2793"/>
    <w:rsid w:val="00DB3BAA"/>
    <w:rsid w:val="00DB6810"/>
    <w:rsid w:val="00DC0207"/>
    <w:rsid w:val="00DC6A90"/>
    <w:rsid w:val="00DD0E49"/>
    <w:rsid w:val="00DD3B45"/>
    <w:rsid w:val="00DD3EB1"/>
    <w:rsid w:val="00DD4F71"/>
    <w:rsid w:val="00DD5CAB"/>
    <w:rsid w:val="00DD63D7"/>
    <w:rsid w:val="00DE00FF"/>
    <w:rsid w:val="00DE40AC"/>
    <w:rsid w:val="00DE4187"/>
    <w:rsid w:val="00DE74CD"/>
    <w:rsid w:val="00DF0FBB"/>
    <w:rsid w:val="00DF1844"/>
    <w:rsid w:val="00DF1A91"/>
    <w:rsid w:val="00DF37E8"/>
    <w:rsid w:val="00DF48B6"/>
    <w:rsid w:val="00DF6308"/>
    <w:rsid w:val="00DF68D5"/>
    <w:rsid w:val="00DF757E"/>
    <w:rsid w:val="00E007F5"/>
    <w:rsid w:val="00E01A22"/>
    <w:rsid w:val="00E12162"/>
    <w:rsid w:val="00E13349"/>
    <w:rsid w:val="00E1346A"/>
    <w:rsid w:val="00E15289"/>
    <w:rsid w:val="00E16172"/>
    <w:rsid w:val="00E161EA"/>
    <w:rsid w:val="00E2387F"/>
    <w:rsid w:val="00E27767"/>
    <w:rsid w:val="00E310EA"/>
    <w:rsid w:val="00E32F96"/>
    <w:rsid w:val="00E3490F"/>
    <w:rsid w:val="00E350C6"/>
    <w:rsid w:val="00E37A6B"/>
    <w:rsid w:val="00E413D2"/>
    <w:rsid w:val="00E4186A"/>
    <w:rsid w:val="00E41EBD"/>
    <w:rsid w:val="00E42ACD"/>
    <w:rsid w:val="00E43B46"/>
    <w:rsid w:val="00E444FD"/>
    <w:rsid w:val="00E47BFB"/>
    <w:rsid w:val="00E526A0"/>
    <w:rsid w:val="00E56BAF"/>
    <w:rsid w:val="00E56C53"/>
    <w:rsid w:val="00E57579"/>
    <w:rsid w:val="00E57E00"/>
    <w:rsid w:val="00E60450"/>
    <w:rsid w:val="00E63C16"/>
    <w:rsid w:val="00E668E3"/>
    <w:rsid w:val="00E6690D"/>
    <w:rsid w:val="00E66914"/>
    <w:rsid w:val="00E72490"/>
    <w:rsid w:val="00E758B2"/>
    <w:rsid w:val="00E75B14"/>
    <w:rsid w:val="00E760AF"/>
    <w:rsid w:val="00E83AC5"/>
    <w:rsid w:val="00E845E9"/>
    <w:rsid w:val="00E8708C"/>
    <w:rsid w:val="00E925BA"/>
    <w:rsid w:val="00E92956"/>
    <w:rsid w:val="00E93E4A"/>
    <w:rsid w:val="00E96319"/>
    <w:rsid w:val="00E966BE"/>
    <w:rsid w:val="00EA0AA0"/>
    <w:rsid w:val="00EA292E"/>
    <w:rsid w:val="00EA3523"/>
    <w:rsid w:val="00EA460A"/>
    <w:rsid w:val="00EA6913"/>
    <w:rsid w:val="00EA6B3F"/>
    <w:rsid w:val="00EA766E"/>
    <w:rsid w:val="00EA7AC8"/>
    <w:rsid w:val="00EB0381"/>
    <w:rsid w:val="00EB1E02"/>
    <w:rsid w:val="00EB2FD3"/>
    <w:rsid w:val="00EB499C"/>
    <w:rsid w:val="00EB4EDA"/>
    <w:rsid w:val="00EB55C6"/>
    <w:rsid w:val="00EB5D92"/>
    <w:rsid w:val="00EB7F2E"/>
    <w:rsid w:val="00EC290B"/>
    <w:rsid w:val="00EC29CB"/>
    <w:rsid w:val="00EC461A"/>
    <w:rsid w:val="00EC53AA"/>
    <w:rsid w:val="00ED16D5"/>
    <w:rsid w:val="00ED728F"/>
    <w:rsid w:val="00EE07DE"/>
    <w:rsid w:val="00EE1EFB"/>
    <w:rsid w:val="00EE2998"/>
    <w:rsid w:val="00EE2F15"/>
    <w:rsid w:val="00EE5A70"/>
    <w:rsid w:val="00EE71E3"/>
    <w:rsid w:val="00EE7F12"/>
    <w:rsid w:val="00EF0E23"/>
    <w:rsid w:val="00EF2DA8"/>
    <w:rsid w:val="00EF438A"/>
    <w:rsid w:val="00F0007A"/>
    <w:rsid w:val="00F007C3"/>
    <w:rsid w:val="00F0167E"/>
    <w:rsid w:val="00F022DE"/>
    <w:rsid w:val="00F069B4"/>
    <w:rsid w:val="00F07B8B"/>
    <w:rsid w:val="00F1267F"/>
    <w:rsid w:val="00F130FE"/>
    <w:rsid w:val="00F15FF8"/>
    <w:rsid w:val="00F16334"/>
    <w:rsid w:val="00F16358"/>
    <w:rsid w:val="00F16F9F"/>
    <w:rsid w:val="00F20389"/>
    <w:rsid w:val="00F23438"/>
    <w:rsid w:val="00F241B8"/>
    <w:rsid w:val="00F2660C"/>
    <w:rsid w:val="00F311B0"/>
    <w:rsid w:val="00F326F3"/>
    <w:rsid w:val="00F35201"/>
    <w:rsid w:val="00F353AE"/>
    <w:rsid w:val="00F36380"/>
    <w:rsid w:val="00F37C89"/>
    <w:rsid w:val="00F456F8"/>
    <w:rsid w:val="00F4697F"/>
    <w:rsid w:val="00F46A48"/>
    <w:rsid w:val="00F50402"/>
    <w:rsid w:val="00F54A48"/>
    <w:rsid w:val="00F6091E"/>
    <w:rsid w:val="00F61824"/>
    <w:rsid w:val="00F62E11"/>
    <w:rsid w:val="00F72A47"/>
    <w:rsid w:val="00F75AC6"/>
    <w:rsid w:val="00F7720A"/>
    <w:rsid w:val="00F805FF"/>
    <w:rsid w:val="00F808AB"/>
    <w:rsid w:val="00F82A86"/>
    <w:rsid w:val="00F86106"/>
    <w:rsid w:val="00F91D26"/>
    <w:rsid w:val="00F93E2F"/>
    <w:rsid w:val="00F94088"/>
    <w:rsid w:val="00F9565D"/>
    <w:rsid w:val="00F966EF"/>
    <w:rsid w:val="00F9751E"/>
    <w:rsid w:val="00FA036D"/>
    <w:rsid w:val="00FA26FF"/>
    <w:rsid w:val="00FA29AB"/>
    <w:rsid w:val="00FA2D56"/>
    <w:rsid w:val="00FA449A"/>
    <w:rsid w:val="00FA5BE7"/>
    <w:rsid w:val="00FB1DDC"/>
    <w:rsid w:val="00FC126E"/>
    <w:rsid w:val="00FC60B9"/>
    <w:rsid w:val="00FE0618"/>
    <w:rsid w:val="00FE1806"/>
    <w:rsid w:val="00FE2A54"/>
    <w:rsid w:val="00FE2B68"/>
    <w:rsid w:val="00FE3465"/>
    <w:rsid w:val="00FE431B"/>
    <w:rsid w:val="00FE751C"/>
    <w:rsid w:val="00FE7D45"/>
    <w:rsid w:val="00FF27BF"/>
    <w:rsid w:val="00FF3453"/>
    <w:rsid w:val="00FF68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227"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920"/>
    <w:rPr>
      <w:rFonts w:ascii="Times New Roman" w:eastAsia="Times New Roman" w:hAnsi="Times New Roman" w:cs="Times New Roman"/>
      <w:sz w:val="24"/>
      <w:szCs w:val="24"/>
      <w:lang w:val="lt-LT" w:eastAsia="ru-RU"/>
    </w:rPr>
  </w:style>
  <w:style w:type="paragraph" w:styleId="1">
    <w:name w:val="heading 1"/>
    <w:basedOn w:val="a"/>
    <w:next w:val="a"/>
    <w:link w:val="10"/>
    <w:qFormat/>
    <w:rsid w:val="00066920"/>
    <w:pPr>
      <w:keepNext/>
      <w:keepLines/>
      <w:numPr>
        <w:numId w:val="1"/>
      </w:numPr>
      <w:spacing w:before="240" w:after="240"/>
      <w:ind w:left="567" w:hanging="567"/>
      <w:jc w:val="both"/>
      <w:outlineLvl w:val="0"/>
    </w:pPr>
    <w:rPr>
      <w:rFonts w:eastAsia="Calibri"/>
      <w:b/>
      <w:caps/>
      <w:szCs w:val="22"/>
      <w:lang w:eastAsia="en-US"/>
    </w:rPr>
  </w:style>
  <w:style w:type="paragraph" w:styleId="2">
    <w:name w:val="heading 2"/>
    <w:basedOn w:val="a"/>
    <w:next w:val="a"/>
    <w:link w:val="20"/>
    <w:qFormat/>
    <w:rsid w:val="00066920"/>
    <w:pPr>
      <w:keepNext/>
      <w:keepLines/>
      <w:numPr>
        <w:ilvl w:val="1"/>
        <w:numId w:val="1"/>
      </w:numPr>
      <w:spacing w:before="240" w:after="240"/>
      <w:ind w:left="1134" w:hanging="567"/>
      <w:jc w:val="both"/>
      <w:outlineLvl w:val="1"/>
    </w:pPr>
    <w:rPr>
      <w:b/>
      <w:bCs/>
      <w:szCs w:val="26"/>
      <w:lang w:eastAsia="en-US"/>
    </w:rPr>
  </w:style>
  <w:style w:type="paragraph" w:styleId="3">
    <w:name w:val="heading 3"/>
    <w:basedOn w:val="a"/>
    <w:next w:val="a"/>
    <w:link w:val="30"/>
    <w:qFormat/>
    <w:rsid w:val="00066920"/>
    <w:pPr>
      <w:keepNext/>
      <w:keepLines/>
      <w:numPr>
        <w:ilvl w:val="2"/>
        <w:numId w:val="1"/>
      </w:numPr>
      <w:spacing w:before="240" w:after="240"/>
      <w:ind w:left="1418" w:hanging="851"/>
      <w:outlineLvl w:val="2"/>
    </w:pPr>
    <w:rPr>
      <w:bCs/>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qFormat/>
    <w:rsid w:val="00580CA2"/>
    <w:pPr>
      <w:tabs>
        <w:tab w:val="left" w:pos="142"/>
        <w:tab w:val="right" w:leader="dot" w:pos="9628"/>
      </w:tabs>
      <w:ind w:left="-142" w:right="-284" w:hanging="284"/>
      <w:jc w:val="both"/>
    </w:pPr>
    <w:rPr>
      <w:b/>
      <w:noProof/>
      <w:lang w:eastAsia="lt-LT"/>
    </w:rPr>
  </w:style>
  <w:style w:type="paragraph" w:styleId="11">
    <w:name w:val="toc 1"/>
    <w:basedOn w:val="a"/>
    <w:next w:val="a"/>
    <w:autoRedefine/>
    <w:uiPriority w:val="39"/>
    <w:qFormat/>
    <w:rsid w:val="00204107"/>
    <w:pPr>
      <w:tabs>
        <w:tab w:val="left" w:pos="284"/>
        <w:tab w:val="right" w:leader="dot" w:pos="9628"/>
      </w:tabs>
      <w:ind w:left="0" w:firstLine="0"/>
      <w:jc w:val="center"/>
    </w:pPr>
    <w:rPr>
      <w:bCs/>
      <w:noProof/>
      <w:color w:val="000000" w:themeColor="text1"/>
      <w:sz w:val="28"/>
      <w:szCs w:val="28"/>
      <w:lang w:eastAsia="lt-LT"/>
    </w:rPr>
  </w:style>
  <w:style w:type="character" w:styleId="a3">
    <w:name w:val="Hyperlink"/>
    <w:basedOn w:val="a0"/>
    <w:uiPriority w:val="99"/>
    <w:unhideWhenUsed/>
    <w:rsid w:val="00066920"/>
    <w:rPr>
      <w:color w:val="0000FF"/>
      <w:u w:val="single"/>
    </w:rPr>
  </w:style>
  <w:style w:type="paragraph" w:styleId="31">
    <w:name w:val="toc 3"/>
    <w:basedOn w:val="a"/>
    <w:next w:val="a"/>
    <w:autoRedefine/>
    <w:uiPriority w:val="39"/>
    <w:unhideWhenUsed/>
    <w:rsid w:val="00141568"/>
    <w:pPr>
      <w:tabs>
        <w:tab w:val="left" w:pos="1320"/>
        <w:tab w:val="right" w:leader="dot" w:pos="9639"/>
      </w:tabs>
      <w:ind w:left="0" w:firstLine="0"/>
    </w:pPr>
    <w:rPr>
      <w:lang w:eastAsia="lt-LT"/>
    </w:rPr>
  </w:style>
  <w:style w:type="character" w:customStyle="1" w:styleId="10">
    <w:name w:val="Заголовок 1 Знак"/>
    <w:basedOn w:val="a0"/>
    <w:link w:val="1"/>
    <w:rsid w:val="00066920"/>
    <w:rPr>
      <w:rFonts w:ascii="Times New Roman" w:eastAsia="Calibri" w:hAnsi="Times New Roman" w:cs="Times New Roman"/>
      <w:b/>
      <w:caps/>
      <w:sz w:val="24"/>
      <w:lang w:val="lt-LT"/>
    </w:rPr>
  </w:style>
  <w:style w:type="character" w:customStyle="1" w:styleId="20">
    <w:name w:val="Заголовок 2 Знак"/>
    <w:basedOn w:val="a0"/>
    <w:link w:val="2"/>
    <w:rsid w:val="00066920"/>
    <w:rPr>
      <w:rFonts w:ascii="Times New Roman" w:eastAsia="Times New Roman" w:hAnsi="Times New Roman" w:cs="Times New Roman"/>
      <w:b/>
      <w:bCs/>
      <w:sz w:val="24"/>
      <w:szCs w:val="26"/>
      <w:lang w:val="lt-LT"/>
    </w:rPr>
  </w:style>
  <w:style w:type="character" w:customStyle="1" w:styleId="30">
    <w:name w:val="Заголовок 3 Знак"/>
    <w:basedOn w:val="a0"/>
    <w:link w:val="3"/>
    <w:rsid w:val="00066920"/>
    <w:rPr>
      <w:rFonts w:ascii="Times New Roman" w:eastAsia="Times New Roman" w:hAnsi="Times New Roman" w:cs="Times New Roman"/>
      <w:bCs/>
      <w:sz w:val="24"/>
      <w:lang w:val="lt-LT"/>
    </w:rPr>
  </w:style>
  <w:style w:type="paragraph" w:customStyle="1" w:styleId="Style11">
    <w:name w:val="Style11"/>
    <w:basedOn w:val="a"/>
    <w:uiPriority w:val="99"/>
    <w:rsid w:val="00066920"/>
    <w:pPr>
      <w:widowControl w:val="0"/>
      <w:autoSpaceDE w:val="0"/>
      <w:autoSpaceDN w:val="0"/>
      <w:adjustRightInd w:val="0"/>
    </w:pPr>
    <w:rPr>
      <w:rFonts w:ascii="Arial" w:hAnsi="Arial" w:cs="Arial"/>
      <w:lang w:eastAsia="lt-LT"/>
    </w:rPr>
  </w:style>
  <w:style w:type="paragraph" w:styleId="a4">
    <w:name w:val="caption"/>
    <w:basedOn w:val="a"/>
    <w:next w:val="a"/>
    <w:qFormat/>
    <w:rsid w:val="007B1446"/>
    <w:rPr>
      <w:rFonts w:ascii="Calibri" w:hAnsi="Calibri"/>
      <w:b/>
      <w:bCs/>
      <w:sz w:val="20"/>
      <w:szCs w:val="20"/>
      <w:lang w:val="en-US" w:eastAsia="en-US"/>
    </w:rPr>
  </w:style>
  <w:style w:type="paragraph" w:styleId="a5">
    <w:name w:val="footnote text"/>
    <w:basedOn w:val="a"/>
    <w:link w:val="a6"/>
    <w:uiPriority w:val="99"/>
    <w:semiHidden/>
    <w:unhideWhenUsed/>
    <w:rsid w:val="007B1446"/>
    <w:rPr>
      <w:sz w:val="20"/>
      <w:szCs w:val="20"/>
      <w:lang w:eastAsia="lt-LT"/>
    </w:rPr>
  </w:style>
  <w:style w:type="character" w:customStyle="1" w:styleId="a6">
    <w:name w:val="Текст сноски Знак"/>
    <w:basedOn w:val="a0"/>
    <w:link w:val="a5"/>
    <w:uiPriority w:val="99"/>
    <w:semiHidden/>
    <w:rsid w:val="007B1446"/>
    <w:rPr>
      <w:rFonts w:ascii="Times New Roman" w:eastAsia="Times New Roman" w:hAnsi="Times New Roman" w:cs="Times New Roman"/>
      <w:sz w:val="20"/>
      <w:szCs w:val="20"/>
      <w:lang w:val="lt-LT" w:eastAsia="lt-LT"/>
    </w:rPr>
  </w:style>
  <w:style w:type="character" w:styleId="a7">
    <w:name w:val="footnote reference"/>
    <w:basedOn w:val="a0"/>
    <w:uiPriority w:val="99"/>
    <w:semiHidden/>
    <w:unhideWhenUsed/>
    <w:rsid w:val="007B1446"/>
    <w:rPr>
      <w:vertAlign w:val="superscript"/>
    </w:rPr>
  </w:style>
  <w:style w:type="paragraph" w:customStyle="1" w:styleId="Default">
    <w:name w:val="Default"/>
    <w:rsid w:val="007B1446"/>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12">
    <w:name w:val="Гиперссылка1"/>
    <w:basedOn w:val="a"/>
    <w:rsid w:val="007B1446"/>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paragraph" w:styleId="a8">
    <w:name w:val="Balloon Text"/>
    <w:basedOn w:val="a"/>
    <w:link w:val="a9"/>
    <w:uiPriority w:val="99"/>
    <w:semiHidden/>
    <w:unhideWhenUsed/>
    <w:rsid w:val="007B1446"/>
    <w:rPr>
      <w:rFonts w:ascii="Tahoma" w:hAnsi="Tahoma" w:cs="Tahoma"/>
      <w:sz w:val="16"/>
      <w:szCs w:val="16"/>
    </w:rPr>
  </w:style>
  <w:style w:type="character" w:customStyle="1" w:styleId="a9">
    <w:name w:val="Текст выноски Знак"/>
    <w:basedOn w:val="a0"/>
    <w:link w:val="a8"/>
    <w:uiPriority w:val="99"/>
    <w:semiHidden/>
    <w:rsid w:val="007B1446"/>
    <w:rPr>
      <w:rFonts w:ascii="Tahoma" w:eastAsia="Times New Roman" w:hAnsi="Tahoma" w:cs="Tahoma"/>
      <w:sz w:val="16"/>
      <w:szCs w:val="16"/>
      <w:lang w:val="lt-LT" w:eastAsia="ru-RU"/>
    </w:rPr>
  </w:style>
  <w:style w:type="paragraph" w:styleId="aa">
    <w:name w:val="endnote text"/>
    <w:basedOn w:val="a"/>
    <w:link w:val="ab"/>
    <w:uiPriority w:val="99"/>
    <w:semiHidden/>
    <w:unhideWhenUsed/>
    <w:rsid w:val="00DF37E8"/>
    <w:rPr>
      <w:sz w:val="20"/>
      <w:szCs w:val="20"/>
    </w:rPr>
  </w:style>
  <w:style w:type="character" w:customStyle="1" w:styleId="ab">
    <w:name w:val="Текст концевой сноски Знак"/>
    <w:basedOn w:val="a0"/>
    <w:link w:val="aa"/>
    <w:uiPriority w:val="99"/>
    <w:semiHidden/>
    <w:rsid w:val="00DF37E8"/>
    <w:rPr>
      <w:rFonts w:ascii="Times New Roman" w:eastAsia="Times New Roman" w:hAnsi="Times New Roman" w:cs="Times New Roman"/>
      <w:sz w:val="20"/>
      <w:szCs w:val="20"/>
      <w:lang w:val="lt-LT" w:eastAsia="ru-RU"/>
    </w:rPr>
  </w:style>
  <w:style w:type="character" w:styleId="ac">
    <w:name w:val="endnote reference"/>
    <w:basedOn w:val="a0"/>
    <w:uiPriority w:val="99"/>
    <w:semiHidden/>
    <w:unhideWhenUsed/>
    <w:rsid w:val="00DF37E8"/>
    <w:rPr>
      <w:vertAlign w:val="superscript"/>
    </w:rPr>
  </w:style>
  <w:style w:type="paragraph" w:styleId="ad">
    <w:name w:val="header"/>
    <w:basedOn w:val="a"/>
    <w:link w:val="ae"/>
    <w:uiPriority w:val="99"/>
    <w:unhideWhenUsed/>
    <w:rsid w:val="005C0CF8"/>
    <w:pPr>
      <w:tabs>
        <w:tab w:val="center" w:pos="4819"/>
        <w:tab w:val="right" w:pos="9638"/>
      </w:tabs>
    </w:pPr>
  </w:style>
  <w:style w:type="character" w:customStyle="1" w:styleId="ae">
    <w:name w:val="Верхний колонтитул Знак"/>
    <w:basedOn w:val="a0"/>
    <w:link w:val="ad"/>
    <w:uiPriority w:val="99"/>
    <w:rsid w:val="005C0CF8"/>
    <w:rPr>
      <w:rFonts w:ascii="Times New Roman" w:eastAsia="Times New Roman" w:hAnsi="Times New Roman" w:cs="Times New Roman"/>
      <w:sz w:val="24"/>
      <w:szCs w:val="24"/>
      <w:lang w:val="lt-LT" w:eastAsia="ru-RU"/>
    </w:rPr>
  </w:style>
  <w:style w:type="paragraph" w:styleId="af">
    <w:name w:val="footer"/>
    <w:basedOn w:val="a"/>
    <w:link w:val="af0"/>
    <w:uiPriority w:val="99"/>
    <w:unhideWhenUsed/>
    <w:rsid w:val="005C0CF8"/>
    <w:pPr>
      <w:tabs>
        <w:tab w:val="center" w:pos="4819"/>
        <w:tab w:val="right" w:pos="9638"/>
      </w:tabs>
    </w:pPr>
  </w:style>
  <w:style w:type="character" w:customStyle="1" w:styleId="af0">
    <w:name w:val="Нижний колонтитул Знак"/>
    <w:basedOn w:val="a0"/>
    <w:link w:val="af"/>
    <w:uiPriority w:val="99"/>
    <w:rsid w:val="005C0CF8"/>
    <w:rPr>
      <w:rFonts w:ascii="Times New Roman" w:eastAsia="Times New Roman" w:hAnsi="Times New Roman" w:cs="Times New Roman"/>
      <w:sz w:val="24"/>
      <w:szCs w:val="24"/>
      <w:lang w:val="lt-LT" w:eastAsia="ru-RU"/>
    </w:rPr>
  </w:style>
  <w:style w:type="paragraph" w:styleId="af1">
    <w:name w:val="List Paragraph"/>
    <w:basedOn w:val="a"/>
    <w:uiPriority w:val="34"/>
    <w:qFormat/>
    <w:rsid w:val="00E83AC5"/>
    <w:pPr>
      <w:ind w:left="720"/>
      <w:contextualSpacing/>
    </w:pPr>
    <w:rPr>
      <w:rFonts w:asciiTheme="minorHAnsi" w:eastAsiaTheme="minorHAnsi" w:hAnsiTheme="minorHAnsi" w:cstheme="minorBidi"/>
      <w:sz w:val="22"/>
      <w:szCs w:val="22"/>
      <w:lang w:eastAsia="en-US"/>
    </w:rPr>
  </w:style>
  <w:style w:type="table" w:styleId="af2">
    <w:name w:val="Table Grid"/>
    <w:basedOn w:val="a1"/>
    <w:uiPriority w:val="59"/>
    <w:rsid w:val="00E83A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No Spacing"/>
    <w:uiPriority w:val="1"/>
    <w:qFormat/>
    <w:rsid w:val="00E83AC5"/>
    <w:rPr>
      <w:lang w:val="lt-LT"/>
    </w:rPr>
  </w:style>
  <w:style w:type="character" w:styleId="af4">
    <w:name w:val="Emphasis"/>
    <w:basedOn w:val="a0"/>
    <w:uiPriority w:val="20"/>
    <w:qFormat/>
    <w:rsid w:val="00E83AC5"/>
    <w:rPr>
      <w:i/>
      <w:iCs/>
    </w:rPr>
  </w:style>
  <w:style w:type="paragraph" w:styleId="af5">
    <w:name w:val="Normal (Web)"/>
    <w:basedOn w:val="a"/>
    <w:rsid w:val="00FA29AB"/>
    <w:pPr>
      <w:spacing w:before="100" w:beforeAutospacing="1" w:after="100" w:afterAutospacing="1"/>
    </w:pPr>
  </w:style>
  <w:style w:type="character" w:customStyle="1" w:styleId="A50">
    <w:name w:val="A5"/>
    <w:uiPriority w:val="99"/>
    <w:rsid w:val="00FA29AB"/>
    <w:rPr>
      <w:color w:val="000000"/>
      <w:sz w:val="20"/>
      <w:szCs w:val="20"/>
    </w:rPr>
  </w:style>
  <w:style w:type="paragraph" w:customStyle="1" w:styleId="Pa12">
    <w:name w:val="Pa12"/>
    <w:basedOn w:val="Default"/>
    <w:next w:val="Default"/>
    <w:uiPriority w:val="99"/>
    <w:rsid w:val="00FA29AB"/>
    <w:pPr>
      <w:spacing w:line="201" w:lineRule="atLeast"/>
    </w:pPr>
    <w:rPr>
      <w:rFonts w:ascii="Arial" w:eastAsia="Calibri" w:hAnsi="Arial" w:cs="Arial"/>
      <w:color w:val="auto"/>
      <w:lang w:eastAsia="en-US"/>
    </w:rPr>
  </w:style>
  <w:style w:type="character" w:customStyle="1" w:styleId="st">
    <w:name w:val="st"/>
    <w:basedOn w:val="a0"/>
    <w:rsid w:val="00580CA2"/>
  </w:style>
  <w:style w:type="paragraph" w:customStyle="1" w:styleId="ListParagraph1">
    <w:name w:val="List Paragraph1"/>
    <w:basedOn w:val="a"/>
    <w:uiPriority w:val="99"/>
    <w:qFormat/>
    <w:rsid w:val="00580CA2"/>
    <w:pPr>
      <w:ind w:left="720" w:firstLine="567"/>
      <w:jc w:val="both"/>
    </w:pPr>
    <w:rPr>
      <w:rFonts w:eastAsia="Calibri"/>
      <w:lang w:eastAsia="en-US"/>
    </w:rPr>
  </w:style>
  <w:style w:type="character" w:customStyle="1" w:styleId="A60">
    <w:name w:val="A6"/>
    <w:uiPriority w:val="99"/>
    <w:rsid w:val="00580CA2"/>
    <w:rPr>
      <w:color w:val="000000"/>
      <w:sz w:val="20"/>
      <w:szCs w:val="20"/>
    </w:rPr>
  </w:style>
  <w:style w:type="paragraph" w:styleId="af6">
    <w:name w:val="TOC Heading"/>
    <w:basedOn w:val="1"/>
    <w:next w:val="a"/>
    <w:uiPriority w:val="39"/>
    <w:semiHidden/>
    <w:unhideWhenUsed/>
    <w:qFormat/>
    <w:rsid w:val="00876970"/>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ru-RU"/>
    </w:rPr>
  </w:style>
  <w:style w:type="character" w:customStyle="1" w:styleId="FontStyle15">
    <w:name w:val="Font Style15"/>
    <w:basedOn w:val="a0"/>
    <w:uiPriority w:val="99"/>
    <w:rsid w:val="00324D42"/>
    <w:rPr>
      <w:rFonts w:ascii="Times New Roman" w:hAnsi="Times New Roman" w:cs="Times New Roman"/>
      <w:i/>
      <w:iCs/>
      <w:sz w:val="18"/>
      <w:szCs w:val="18"/>
    </w:rPr>
  </w:style>
  <w:style w:type="paragraph" w:customStyle="1" w:styleId="Style1">
    <w:name w:val="Style1"/>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3">
    <w:name w:val="Style3"/>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4">
    <w:name w:val="Style4"/>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5">
    <w:name w:val="Style5"/>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6">
    <w:name w:val="Style6"/>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7">
    <w:name w:val="Style7"/>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8">
    <w:name w:val="Style8"/>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9">
    <w:name w:val="Style9"/>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10">
    <w:name w:val="Style10"/>
    <w:basedOn w:val="a"/>
    <w:uiPriority w:val="99"/>
    <w:rsid w:val="00EF0E23"/>
    <w:pPr>
      <w:widowControl w:val="0"/>
      <w:autoSpaceDE w:val="0"/>
      <w:autoSpaceDN w:val="0"/>
      <w:adjustRightInd w:val="0"/>
      <w:spacing w:line="240" w:lineRule="auto"/>
      <w:ind w:left="0" w:firstLine="0"/>
    </w:pPr>
    <w:rPr>
      <w:lang w:val="en-US" w:eastAsia="en-US"/>
    </w:rPr>
  </w:style>
  <w:style w:type="paragraph" w:customStyle="1" w:styleId="Style12">
    <w:name w:val="Style12"/>
    <w:basedOn w:val="a"/>
    <w:uiPriority w:val="99"/>
    <w:rsid w:val="00EF0E23"/>
    <w:pPr>
      <w:widowControl w:val="0"/>
      <w:autoSpaceDE w:val="0"/>
      <w:autoSpaceDN w:val="0"/>
      <w:adjustRightInd w:val="0"/>
      <w:spacing w:line="240" w:lineRule="auto"/>
      <w:ind w:left="0" w:firstLine="0"/>
    </w:pPr>
    <w:rPr>
      <w:lang w:val="en-US" w:eastAsia="en-US"/>
    </w:rPr>
  </w:style>
  <w:style w:type="character" w:customStyle="1" w:styleId="FontStyle17">
    <w:name w:val="Font Style17"/>
    <w:basedOn w:val="a0"/>
    <w:uiPriority w:val="99"/>
    <w:rsid w:val="00EF0E23"/>
    <w:rPr>
      <w:rFonts w:ascii="Times New Roman" w:hAnsi="Times New Roman" w:cs="Times New Roman"/>
      <w:b/>
      <w:bCs/>
      <w:i/>
      <w:iCs/>
      <w:sz w:val="22"/>
      <w:szCs w:val="22"/>
    </w:rPr>
  </w:style>
  <w:style w:type="character" w:customStyle="1" w:styleId="FontStyle18">
    <w:name w:val="Font Style18"/>
    <w:basedOn w:val="a0"/>
    <w:uiPriority w:val="99"/>
    <w:rsid w:val="00EF0E23"/>
    <w:rPr>
      <w:rFonts w:ascii="Times New Roman" w:hAnsi="Times New Roman" w:cs="Times New Roman"/>
      <w:i/>
      <w:iCs/>
      <w:sz w:val="16"/>
      <w:szCs w:val="16"/>
    </w:rPr>
  </w:style>
  <w:style w:type="character" w:customStyle="1" w:styleId="FontStyle19">
    <w:name w:val="Font Style19"/>
    <w:basedOn w:val="a0"/>
    <w:uiPriority w:val="99"/>
    <w:rsid w:val="00EF0E23"/>
    <w:rPr>
      <w:rFonts w:ascii="Times New Roman" w:hAnsi="Times New Roman" w:cs="Times New Roman"/>
      <w:i/>
      <w:iCs/>
      <w:smallCaps/>
      <w:sz w:val="16"/>
      <w:szCs w:val="16"/>
    </w:rPr>
  </w:style>
  <w:style w:type="character" w:customStyle="1" w:styleId="FontStyle20">
    <w:name w:val="Font Style20"/>
    <w:basedOn w:val="a0"/>
    <w:uiPriority w:val="99"/>
    <w:rsid w:val="00EF0E23"/>
    <w:rPr>
      <w:rFonts w:ascii="Times New Roman" w:hAnsi="Times New Roman" w:cs="Times New Roman"/>
      <w:b/>
      <w:bCs/>
      <w:sz w:val="28"/>
      <w:szCs w:val="28"/>
    </w:rPr>
  </w:style>
  <w:style w:type="character" w:customStyle="1" w:styleId="FontStyle21">
    <w:name w:val="Font Style21"/>
    <w:basedOn w:val="a0"/>
    <w:uiPriority w:val="99"/>
    <w:rsid w:val="00EF0E2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772105">
      <w:bodyDiv w:val="1"/>
      <w:marLeft w:val="0"/>
      <w:marRight w:val="0"/>
      <w:marTop w:val="0"/>
      <w:marBottom w:val="0"/>
      <w:divBdr>
        <w:top w:val="none" w:sz="0" w:space="0" w:color="auto"/>
        <w:left w:val="none" w:sz="0" w:space="0" w:color="auto"/>
        <w:bottom w:val="none" w:sz="0" w:space="0" w:color="auto"/>
        <w:right w:val="none" w:sz="0" w:space="0" w:color="auto"/>
      </w:divBdr>
      <w:divsChild>
        <w:div w:id="1143160576">
          <w:marLeft w:val="576"/>
          <w:marRight w:val="0"/>
          <w:marTop w:val="120"/>
          <w:marBottom w:val="0"/>
          <w:divBdr>
            <w:top w:val="none" w:sz="0" w:space="0" w:color="auto"/>
            <w:left w:val="none" w:sz="0" w:space="0" w:color="auto"/>
            <w:bottom w:val="none" w:sz="0" w:space="0" w:color="auto"/>
            <w:right w:val="none" w:sz="0" w:space="0" w:color="auto"/>
          </w:divBdr>
        </w:div>
      </w:divsChild>
    </w:div>
    <w:div w:id="1027490584">
      <w:bodyDiv w:val="1"/>
      <w:marLeft w:val="0"/>
      <w:marRight w:val="0"/>
      <w:marTop w:val="0"/>
      <w:marBottom w:val="0"/>
      <w:divBdr>
        <w:top w:val="none" w:sz="0" w:space="0" w:color="auto"/>
        <w:left w:val="none" w:sz="0" w:space="0" w:color="auto"/>
        <w:bottom w:val="none" w:sz="0" w:space="0" w:color="auto"/>
        <w:right w:val="none" w:sz="0" w:space="0" w:color="auto"/>
      </w:divBdr>
    </w:div>
    <w:div w:id="1089305592">
      <w:bodyDiv w:val="1"/>
      <w:marLeft w:val="0"/>
      <w:marRight w:val="0"/>
      <w:marTop w:val="0"/>
      <w:marBottom w:val="0"/>
      <w:divBdr>
        <w:top w:val="none" w:sz="0" w:space="0" w:color="auto"/>
        <w:left w:val="none" w:sz="0" w:space="0" w:color="auto"/>
        <w:bottom w:val="none" w:sz="0" w:space="0" w:color="auto"/>
        <w:right w:val="none" w:sz="0" w:space="0" w:color="auto"/>
      </w:divBdr>
    </w:div>
    <w:div w:id="1193156723">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770812867">
      <w:bodyDiv w:val="1"/>
      <w:marLeft w:val="0"/>
      <w:marRight w:val="0"/>
      <w:marTop w:val="0"/>
      <w:marBottom w:val="0"/>
      <w:divBdr>
        <w:top w:val="none" w:sz="0" w:space="0" w:color="auto"/>
        <w:left w:val="none" w:sz="0" w:space="0" w:color="auto"/>
        <w:bottom w:val="none" w:sz="0" w:space="0" w:color="auto"/>
        <w:right w:val="none" w:sz="0" w:space="0" w:color="auto"/>
      </w:divBdr>
      <w:divsChild>
        <w:div w:id="1393386843">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yperlink" Target="http://www.pprc.lt/konsult/redakcija.pdf" TargetMode="Externa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hyperlink" Target="http://www.smm.lt/naujienos/docs/kalba21.htm" TargetMode="External"/><Relationship Id="rId47" Type="http://schemas.openxmlformats.org/officeDocument/2006/relationships/hyperlink" Target="http://www.alioraseiniai.lt/svietimo-reforma-raseiniu-rajone-%E2%80%93-%E2%80%9Euz%E2%80%9C-ar-%E2%80%9Epries%E2%80%9C/" TargetMode="External"/><Relationship Id="rId50" Type="http://schemas.openxmlformats.org/officeDocument/2006/relationships/hyperlink" Target="http://www.smm.lt/strategija/docs/vss/strategija2003-12.pdf"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hyperlink" Target="http://docs.google.com/viewer?a=v&amp;q=cache:WUlPgzRnsMQJ:www.krsc.lt/index.php%3Foption%3Dcom_docman%26task%3Ddoc_download%26gid%3D2%26Itemid%3D147+mokykl%C5%B3+vadov%C5%B3+pasirengimas&amp;hl=lt&amp;gl=lt&amp;pid=bl&amp;srcid=ADGEESg7IjdrLHzTief4K6JFPcemHUH3SraXAx-Bt5vW60JdQoCAy4syEV-K7V8wJTTZ4EDgqOMI0zI97Ay4ILJnDcPvtDBKVPxMN2e-3Yx4Okk52ZvPEoAq6BRvI139YPFENi6Z2-ZV&amp;sig=AHIEtbTu_pXVVvSrSN9-vSuKaGaBABh3QQ" TargetMode="External"/><Relationship Id="rId46" Type="http://schemas.openxmlformats.org/officeDocument/2006/relationships/hyperlink" Target="http://www.smm.lt/svietimo_bukle/docs/tyrimai/VK%20rekomendacijos.pdf"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hyperlink" Target="http://www.delfi.lt/news/daily/lithuania/article.php?id=19482989"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yperlink" Target="http://www3.lrs.lt/pls/inter3/dokpaieska.showdoc_l?p_id=332022&amp;p_query=&amp;p_tr2" TargetMode="External"/><Relationship Id="rId40" Type="http://schemas.openxmlformats.org/officeDocument/2006/relationships/hyperlink" Target="http://www.lyderiulaikas.smm.lt/ll/index.php/savivieta/straipsniai/straipsniai/1035-vietimas-patamsiuose.html" TargetMode="External"/><Relationship Id="rId45" Type="http://schemas.openxmlformats.org/officeDocument/2006/relationships/hyperlink" Target="http://www.balsas.lt/naujiena/382420/reforma-greta-mokyklos-ir-gimnazijos-progimnazija/rubrika:naujienos-lietuva-politika"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hyperlink" Target="http://www.smm.lt/svietimo_bukle/docs/pr_analize/SPA%287%29_Valstybine%20svietimo%20strategija.pdf" TargetMode="External"/><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hyperlink" Target="http://www.pedagogika.lt/puslapis/svietimas/kvalifik.pdf" TargetMode="External"/><Relationship Id="rId52" Type="http://schemas.openxmlformats.org/officeDocument/2006/relationships/hyperlink" Target="http://www.smm.lt/strategija/docs/vssi/090219/Dvidesimt_R_Zelvy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hyperlink" Target="http://www.smm.lt/svietimo_bukle/docs/pr_analize/Sv_prob_9_Mokyklu_finansavimas_krepseliu.pdf" TargetMode="External"/><Relationship Id="rId48" Type="http://schemas.openxmlformats.org/officeDocument/2006/relationships/hyperlink" Target="http://www.pedagogika.lt/puslapis/svietimas/vadovukv.pdf"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smm.lt/strategija/docs/vss/Svietimo_strategija.pdf"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nis\Desktop\Statistika\duomenu%20l%2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is\Desktop\exsel%20duomenu%20lente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nis\Desktop\exsel%20duomenu%20lente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nis\Desktop\exsel%20duomenu%20lente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nis\Desktop\exsel%20duomenu%20lente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nis\Desktop\Statistika\exsel%20duomenu%20lente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nis\Desktop\exsel%20duomenu%20lente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nis\Desktop\Statistika\duomenu%20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tx>
                <c:rich>
                  <a:bodyPr/>
                  <a:lstStyle/>
                  <a:p>
                    <a:r>
                      <a:rPr lang="en-US"/>
                      <a:t>20,8%</a:t>
                    </a:r>
                  </a:p>
                </c:rich>
              </c:tx>
              <c:showVal val="1"/>
            </c:dLbl>
            <c:dLbl>
              <c:idx val="1"/>
              <c:tx>
                <c:rich>
                  <a:bodyPr/>
                  <a:lstStyle/>
                  <a:p>
                    <a:r>
                      <a:rPr lang="en-US"/>
                      <a:t>79,2%</a:t>
                    </a:r>
                  </a:p>
                </c:rich>
              </c:tx>
              <c:showVal val="1"/>
            </c:dLbl>
            <c:showVal val="1"/>
          </c:dLbls>
          <c:cat>
            <c:strRef>
              <c:f>Лист1!$D$6:$E$6</c:f>
              <c:strCache>
                <c:ptCount val="2"/>
                <c:pt idx="0">
                  <c:v>Vyras</c:v>
                </c:pt>
                <c:pt idx="1">
                  <c:v>Moteris</c:v>
                </c:pt>
              </c:strCache>
            </c:strRef>
          </c:cat>
          <c:val>
            <c:numRef>
              <c:f>Лист1!$D$7:$E$7</c:f>
              <c:numCache>
                <c:formatCode>0.00%</c:formatCode>
                <c:ptCount val="2"/>
                <c:pt idx="0">
                  <c:v>0.20800000000000021</c:v>
                </c:pt>
                <c:pt idx="1">
                  <c:v>0.79200000000000004</c:v>
                </c:pt>
              </c:numCache>
            </c:numRef>
          </c:val>
        </c:ser>
        <c:shape val="box"/>
        <c:axId val="110632960"/>
        <c:axId val="110634496"/>
        <c:axId val="0"/>
      </c:bar3DChart>
      <c:catAx>
        <c:axId val="110632960"/>
        <c:scaling>
          <c:orientation val="minMax"/>
        </c:scaling>
        <c:axPos val="b"/>
        <c:tickLblPos val="nextTo"/>
        <c:crossAx val="110634496"/>
        <c:crosses val="autoZero"/>
        <c:auto val="1"/>
        <c:lblAlgn val="ctr"/>
        <c:lblOffset val="100"/>
      </c:catAx>
      <c:valAx>
        <c:axId val="110634496"/>
        <c:scaling>
          <c:orientation val="minMax"/>
        </c:scaling>
        <c:axPos val="l"/>
        <c:majorGridlines/>
        <c:numFmt formatCode="0%" sourceLinked="0"/>
        <c:tickLblPos val="nextTo"/>
        <c:crossAx val="110632960"/>
        <c:crosses val="autoZero"/>
        <c:crossBetween val="between"/>
      </c:valAx>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dLbls>
            <c:showVal val="1"/>
          </c:dLbls>
          <c:cat>
            <c:strRef>
              <c:f>Лист1!$I$22:$I$29</c:f>
              <c:strCache>
                <c:ptCount val="8"/>
                <c:pt idx="0">
                  <c:v>Per dažni švietimo sistemoje inicijuoti pokyčiai, reformos</c:v>
                </c:pt>
                <c:pt idx="1">
                  <c:v>Popierizmas ir biurokratizmas</c:v>
                </c:pt>
                <c:pt idx="2">
                  <c:v>Mažas mokytojų darbo užmokestis, finansavimas</c:v>
                </c:pt>
                <c:pt idx="3">
                  <c:v>Mažėjanti mokymosi motyvacija</c:v>
                </c:pt>
                <c:pt idx="4">
                  <c:v>Mokinių skaičių mažėjimas</c:v>
                </c:pt>
                <c:pt idx="5">
                  <c:v>Vadybinės kompetencijos stoka</c:v>
                </c:pt>
                <c:pt idx="6">
                  <c:v>Nepakankama mokytojų kompetencija ir kvalifikacija</c:v>
                </c:pt>
                <c:pt idx="7">
                  <c:v>Šiuolaikinių techninių, metodinių, mokymo priemonių stoka</c:v>
                </c:pt>
              </c:strCache>
            </c:strRef>
          </c:cat>
          <c:val>
            <c:numRef>
              <c:f>Лист1!$J$22:$J$29</c:f>
              <c:numCache>
                <c:formatCode>General</c:formatCode>
                <c:ptCount val="8"/>
              </c:numCache>
            </c:numRef>
          </c:val>
        </c:ser>
        <c:ser>
          <c:idx val="1"/>
          <c:order val="1"/>
          <c:dLbls>
            <c:showVal val="1"/>
          </c:dLbls>
          <c:cat>
            <c:strRef>
              <c:f>Лист1!$I$22:$I$29</c:f>
              <c:strCache>
                <c:ptCount val="8"/>
                <c:pt idx="0">
                  <c:v>Per dažni švietimo sistemoje inicijuoti pokyčiai, reformos</c:v>
                </c:pt>
                <c:pt idx="1">
                  <c:v>Popierizmas ir biurokratizmas</c:v>
                </c:pt>
                <c:pt idx="2">
                  <c:v>Mažas mokytojų darbo užmokestis, finansavimas</c:v>
                </c:pt>
                <c:pt idx="3">
                  <c:v>Mažėjanti mokymosi motyvacija</c:v>
                </c:pt>
                <c:pt idx="4">
                  <c:v>Mokinių skaičių mažėjimas</c:v>
                </c:pt>
                <c:pt idx="5">
                  <c:v>Vadybinės kompetencijos stoka</c:v>
                </c:pt>
                <c:pt idx="6">
                  <c:v>Nepakankama mokytojų kompetencija ir kvalifikacija</c:v>
                </c:pt>
                <c:pt idx="7">
                  <c:v>Šiuolaikinių techninių, metodinių, mokymo priemonių stoka</c:v>
                </c:pt>
              </c:strCache>
            </c:strRef>
          </c:cat>
          <c:val>
            <c:numRef>
              <c:f>Лист1!$K$22:$K$29</c:f>
              <c:numCache>
                <c:formatCode>General</c:formatCode>
                <c:ptCount val="8"/>
              </c:numCache>
            </c:numRef>
          </c:val>
        </c:ser>
        <c:ser>
          <c:idx val="2"/>
          <c:order val="2"/>
          <c:dLbls>
            <c:showVal val="1"/>
          </c:dLbls>
          <c:cat>
            <c:strRef>
              <c:f>Лист1!$I$22:$I$29</c:f>
              <c:strCache>
                <c:ptCount val="8"/>
                <c:pt idx="0">
                  <c:v>Per dažni švietimo sistemoje inicijuoti pokyčiai, reformos</c:v>
                </c:pt>
                <c:pt idx="1">
                  <c:v>Popierizmas ir biurokratizmas</c:v>
                </c:pt>
                <c:pt idx="2">
                  <c:v>Mažas mokytojų darbo užmokestis, finansavimas</c:v>
                </c:pt>
                <c:pt idx="3">
                  <c:v>Mažėjanti mokymosi motyvacija</c:v>
                </c:pt>
                <c:pt idx="4">
                  <c:v>Mokinių skaičių mažėjimas</c:v>
                </c:pt>
                <c:pt idx="5">
                  <c:v>Vadybinės kompetencijos stoka</c:v>
                </c:pt>
                <c:pt idx="6">
                  <c:v>Nepakankama mokytojų kompetencija ir kvalifikacija</c:v>
                </c:pt>
                <c:pt idx="7">
                  <c:v>Šiuolaikinių techninių, metodinių, mokymo priemonių stoka</c:v>
                </c:pt>
              </c:strCache>
            </c:strRef>
          </c:cat>
          <c:val>
            <c:numRef>
              <c:f>Лист1!$L$22:$L$29</c:f>
              <c:numCache>
                <c:formatCode>General</c:formatCode>
                <c:ptCount val="8"/>
              </c:numCache>
            </c:numRef>
          </c:val>
        </c:ser>
        <c:ser>
          <c:idx val="3"/>
          <c:order val="3"/>
          <c:dLbls>
            <c:showVal val="1"/>
          </c:dLbls>
          <c:cat>
            <c:strRef>
              <c:f>Лист1!$I$22:$I$29</c:f>
              <c:strCache>
                <c:ptCount val="8"/>
                <c:pt idx="0">
                  <c:v>Per dažni švietimo sistemoje inicijuoti pokyčiai, reformos</c:v>
                </c:pt>
                <c:pt idx="1">
                  <c:v>Popierizmas ir biurokratizmas</c:v>
                </c:pt>
                <c:pt idx="2">
                  <c:v>Mažas mokytojų darbo užmokestis, finansavimas</c:v>
                </c:pt>
                <c:pt idx="3">
                  <c:v>Mažėjanti mokymosi motyvacija</c:v>
                </c:pt>
                <c:pt idx="4">
                  <c:v>Mokinių skaičių mažėjimas</c:v>
                </c:pt>
                <c:pt idx="5">
                  <c:v>Vadybinės kompetencijos stoka</c:v>
                </c:pt>
                <c:pt idx="6">
                  <c:v>Nepakankama mokytojų kompetencija ir kvalifikacija</c:v>
                </c:pt>
                <c:pt idx="7">
                  <c:v>Šiuolaikinių techninių, metodinių, mokymo priemonių stoka</c:v>
                </c:pt>
              </c:strCache>
            </c:strRef>
          </c:cat>
          <c:val>
            <c:numRef>
              <c:f>Лист1!$M$22:$M$29</c:f>
              <c:numCache>
                <c:formatCode>General</c:formatCode>
                <c:ptCount val="8"/>
              </c:numCache>
            </c:numRef>
          </c:val>
        </c:ser>
        <c:ser>
          <c:idx val="4"/>
          <c:order val="4"/>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0800000" scaled="1"/>
              <a:tileRect/>
            </a:gradFill>
            <a:ln w="2825750"/>
          </c:spPr>
          <c:dLbls>
            <c:dLbl>
              <c:idx val="0"/>
              <c:tx>
                <c:rich>
                  <a:bodyPr/>
                  <a:lstStyle/>
                  <a:p>
                    <a:r>
                      <a:rPr lang="en-US"/>
                      <a:t>40,8%</a:t>
                    </a:r>
                  </a:p>
                </c:rich>
              </c:tx>
              <c:dLblPos val="outEnd"/>
              <c:showVal val="1"/>
            </c:dLbl>
            <c:dLbl>
              <c:idx val="1"/>
              <c:tx>
                <c:rich>
                  <a:bodyPr/>
                  <a:lstStyle/>
                  <a:p>
                    <a:r>
                      <a:rPr lang="en-US"/>
                      <a:t>20,4%</a:t>
                    </a:r>
                  </a:p>
                </c:rich>
              </c:tx>
              <c:dLblPos val="outEnd"/>
              <c:showVal val="1"/>
            </c:dLbl>
            <c:dLbl>
              <c:idx val="2"/>
              <c:tx>
                <c:rich>
                  <a:bodyPr/>
                  <a:lstStyle/>
                  <a:p>
                    <a:r>
                      <a:rPr lang="en-US"/>
                      <a:t>14,3%</a:t>
                    </a:r>
                  </a:p>
                </c:rich>
              </c:tx>
              <c:dLblPos val="outEnd"/>
              <c:showVal val="1"/>
            </c:dLbl>
            <c:dLbl>
              <c:idx val="3"/>
              <c:tx>
                <c:rich>
                  <a:bodyPr/>
                  <a:lstStyle/>
                  <a:p>
                    <a:r>
                      <a:rPr lang="en-US"/>
                      <a:t>8,2%</a:t>
                    </a:r>
                  </a:p>
                </c:rich>
              </c:tx>
              <c:dLblPos val="outEnd"/>
              <c:showVal val="1"/>
            </c:dLbl>
            <c:dLbl>
              <c:idx val="4"/>
              <c:tx>
                <c:rich>
                  <a:bodyPr/>
                  <a:lstStyle/>
                  <a:p>
                    <a:r>
                      <a:rPr lang="en-US"/>
                      <a:t>6,1%</a:t>
                    </a:r>
                  </a:p>
                </c:rich>
              </c:tx>
              <c:dLblPos val="outEnd"/>
              <c:showVal val="1"/>
            </c:dLbl>
            <c:dLbl>
              <c:idx val="5"/>
              <c:tx>
                <c:rich>
                  <a:bodyPr/>
                  <a:lstStyle/>
                  <a:p>
                    <a:r>
                      <a:rPr lang="en-US"/>
                      <a:t>6,1%</a:t>
                    </a:r>
                  </a:p>
                </c:rich>
              </c:tx>
              <c:dLblPos val="outEnd"/>
              <c:showVal val="1"/>
            </c:dLbl>
            <c:dLblPos val="outEnd"/>
            <c:showVal val="1"/>
          </c:dLbls>
          <c:cat>
            <c:strRef>
              <c:f>Лист1!$I$22:$I$29</c:f>
              <c:strCache>
                <c:ptCount val="8"/>
                <c:pt idx="0">
                  <c:v>Per dažni švietimo sistemoje inicijuoti pokyčiai, reformos</c:v>
                </c:pt>
                <c:pt idx="1">
                  <c:v>Popierizmas ir biurokratizmas</c:v>
                </c:pt>
                <c:pt idx="2">
                  <c:v>Mažas mokytojų darbo užmokestis, finansavimas</c:v>
                </c:pt>
                <c:pt idx="3">
                  <c:v>Mažėjanti mokymosi motyvacija</c:v>
                </c:pt>
                <c:pt idx="4">
                  <c:v>Mokinių skaičių mažėjimas</c:v>
                </c:pt>
                <c:pt idx="5">
                  <c:v>Vadybinės kompetencijos stoka</c:v>
                </c:pt>
                <c:pt idx="6">
                  <c:v>Nepakankama mokytojų kompetencija ir kvalifikacija</c:v>
                </c:pt>
                <c:pt idx="7">
                  <c:v>Šiuolaikinių techninių, metodinių, mokymo priemonių stoka</c:v>
                </c:pt>
              </c:strCache>
            </c:strRef>
          </c:cat>
          <c:val>
            <c:numRef>
              <c:f>Лист1!$N$22:$N$29</c:f>
              <c:numCache>
                <c:formatCode>0.00%</c:formatCode>
                <c:ptCount val="8"/>
                <c:pt idx="0">
                  <c:v>0.40800000000000008</c:v>
                </c:pt>
                <c:pt idx="1">
                  <c:v>0.20400000000000001</c:v>
                </c:pt>
                <c:pt idx="2">
                  <c:v>0.14300000000000004</c:v>
                </c:pt>
                <c:pt idx="3">
                  <c:v>8.2000000000000003E-2</c:v>
                </c:pt>
                <c:pt idx="4">
                  <c:v>6.1000000000000013E-2</c:v>
                </c:pt>
                <c:pt idx="5">
                  <c:v>6.1000000000000013E-2</c:v>
                </c:pt>
                <c:pt idx="6" formatCode="0%">
                  <c:v>2.0000000000000011E-2</c:v>
                </c:pt>
                <c:pt idx="7" formatCode="0%">
                  <c:v>2.0000000000000011E-2</c:v>
                </c:pt>
              </c:numCache>
            </c:numRef>
          </c:val>
        </c:ser>
        <c:dLbls>
          <c:showVal val="1"/>
        </c:dLbls>
        <c:gapWidth val="42"/>
        <c:overlap val="100"/>
        <c:axId val="143406208"/>
        <c:axId val="143407744"/>
      </c:barChart>
      <c:catAx>
        <c:axId val="143406208"/>
        <c:scaling>
          <c:orientation val="minMax"/>
        </c:scaling>
        <c:axPos val="l"/>
        <c:tickLblPos val="nextTo"/>
        <c:crossAx val="143407744"/>
        <c:crosses val="autoZero"/>
        <c:auto val="1"/>
        <c:lblAlgn val="ctr"/>
        <c:lblOffset val="100"/>
      </c:catAx>
      <c:valAx>
        <c:axId val="143407744"/>
        <c:scaling>
          <c:orientation val="minMax"/>
        </c:scaling>
        <c:axPos val="b"/>
        <c:majorGridlines/>
        <c:numFmt formatCode="0%" sourceLinked="0"/>
        <c:tickLblPos val="nextTo"/>
        <c:crossAx val="143406208"/>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13439110505135821"/>
          <c:y val="5.0958320457100803E-2"/>
          <c:w val="0.86509492563432266"/>
          <c:h val="0.79822506561679785"/>
        </c:manualLayout>
      </c:layout>
      <c:barChart>
        <c:barDir val="col"/>
        <c:grouping val="clustered"/>
        <c:ser>
          <c:idx val="0"/>
          <c:order val="0"/>
          <c:dLbls>
            <c:dLbl>
              <c:idx val="0"/>
              <c:tx>
                <c:rich>
                  <a:bodyPr/>
                  <a:lstStyle/>
                  <a:p>
                    <a:r>
                      <a:rPr lang="en-US"/>
                      <a:t>26,5%</a:t>
                    </a:r>
                  </a:p>
                </c:rich>
              </c:tx>
              <c:dLblPos val="outEnd"/>
              <c:showVal val="1"/>
            </c:dLbl>
            <c:dLbl>
              <c:idx val="2"/>
              <c:tx>
                <c:rich>
                  <a:bodyPr/>
                  <a:lstStyle/>
                  <a:p>
                    <a:r>
                      <a:rPr lang="en-US"/>
                      <a:t>22,4%</a:t>
                    </a:r>
                  </a:p>
                </c:rich>
              </c:tx>
              <c:dLblPos val="outEnd"/>
              <c:showVal val="1"/>
            </c:dLbl>
            <c:dLblPos val="outEnd"/>
            <c:showVal val="1"/>
          </c:dLbls>
          <c:cat>
            <c:strRef>
              <c:f>Лист1!$B$36:$B$38</c:f>
              <c:strCache>
                <c:ptCount val="3"/>
                <c:pt idx="0">
                  <c:v>Taip</c:v>
                </c:pt>
                <c:pt idx="1">
                  <c:v>Ne</c:v>
                </c:pt>
                <c:pt idx="2">
                  <c:v>Neturiu nuomonės</c:v>
                </c:pt>
              </c:strCache>
            </c:strRef>
          </c:cat>
          <c:val>
            <c:numRef>
              <c:f>Лист1!$C$36:$C$38</c:f>
              <c:numCache>
                <c:formatCode>0%</c:formatCode>
                <c:ptCount val="3"/>
                <c:pt idx="0" formatCode="0.00%">
                  <c:v>0.26500000000000001</c:v>
                </c:pt>
                <c:pt idx="1">
                  <c:v>0.51</c:v>
                </c:pt>
                <c:pt idx="2" formatCode="0.00%">
                  <c:v>0.224</c:v>
                </c:pt>
              </c:numCache>
            </c:numRef>
          </c:val>
        </c:ser>
        <c:axId val="143435648"/>
        <c:axId val="143437184"/>
      </c:barChart>
      <c:catAx>
        <c:axId val="143435648"/>
        <c:scaling>
          <c:orientation val="minMax"/>
        </c:scaling>
        <c:axPos val="b"/>
        <c:tickLblPos val="nextTo"/>
        <c:crossAx val="143437184"/>
        <c:crosses val="autoZero"/>
        <c:auto val="1"/>
        <c:lblAlgn val="ctr"/>
        <c:lblOffset val="100"/>
      </c:catAx>
      <c:valAx>
        <c:axId val="143437184"/>
        <c:scaling>
          <c:orientation val="minMax"/>
        </c:scaling>
        <c:axPos val="l"/>
        <c:majorGridlines/>
        <c:numFmt formatCode="0%" sourceLinked="0"/>
        <c:tickLblPos val="nextTo"/>
        <c:crossAx val="143435648"/>
        <c:crosses val="autoZero"/>
        <c:crossBetween val="between"/>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tx>
            <c:strRef>
              <c:f>Лист1!$B$49</c:f>
              <c:strCache>
                <c:ptCount val="1"/>
                <c:pt idx="0">
                  <c:v> pagrindinė 1-10kl.  vidurinė 1-12kl.   gimnazija 9-12kl.</c:v>
                </c:pt>
              </c:strCache>
            </c:strRef>
          </c:tx>
          <c:dLbls>
            <c:dLbl>
              <c:idx val="3"/>
              <c:tx>
                <c:rich>
                  <a:bodyPr/>
                  <a:lstStyle/>
                  <a:p>
                    <a:r>
                      <a:rPr lang="en-US"/>
                      <a:t>27,7%</a:t>
                    </a:r>
                  </a:p>
                </c:rich>
              </c:tx>
              <c:dLblPos val="outEnd"/>
              <c:showVal val="1"/>
            </c:dLbl>
            <c:dLblPos val="outEnd"/>
            <c:showVal val="1"/>
          </c:dLbls>
          <c:val>
            <c:numRef>
              <c:f>Лист1!$C$49:$F$49</c:f>
              <c:numCache>
                <c:formatCode>General</c:formatCode>
                <c:ptCount val="4"/>
                <c:pt idx="3" formatCode="0.00%">
                  <c:v>0.27700000000000002</c:v>
                </c:pt>
              </c:numCache>
            </c:numRef>
          </c:val>
        </c:ser>
        <c:ser>
          <c:idx val="1"/>
          <c:order val="1"/>
          <c:tx>
            <c:strRef>
              <c:f>Лист1!$B$50</c:f>
              <c:strCache>
                <c:ptCount val="1"/>
                <c:pt idx="0">
                  <c:v>pradinė 1-4kl.   progimnazija 5-8 kl.       gimnazija 9 -12kl.</c:v>
                </c:pt>
              </c:strCache>
            </c:strRef>
          </c:tx>
          <c:dLbls>
            <c:dLbl>
              <c:idx val="3"/>
              <c:tx>
                <c:rich>
                  <a:bodyPr/>
                  <a:lstStyle/>
                  <a:p>
                    <a:r>
                      <a:rPr lang="en-US"/>
                      <a:t>72,3%</a:t>
                    </a:r>
                  </a:p>
                </c:rich>
              </c:tx>
              <c:dLblPos val="outEnd"/>
              <c:showVal val="1"/>
            </c:dLbl>
            <c:dLblPos val="outEnd"/>
            <c:showVal val="1"/>
          </c:dLbls>
          <c:val>
            <c:numRef>
              <c:f>Лист1!$C$50:$F$50</c:f>
              <c:numCache>
                <c:formatCode>General</c:formatCode>
                <c:ptCount val="4"/>
                <c:pt idx="3" formatCode="0.00%">
                  <c:v>0.72300000000000064</c:v>
                </c:pt>
              </c:numCache>
            </c:numRef>
          </c:val>
        </c:ser>
        <c:gapWidth val="0"/>
        <c:overlap val="-100"/>
        <c:axId val="143491072"/>
        <c:axId val="143492608"/>
      </c:barChart>
      <c:catAx>
        <c:axId val="143491072"/>
        <c:scaling>
          <c:orientation val="minMax"/>
        </c:scaling>
        <c:delete val="1"/>
        <c:axPos val="l"/>
        <c:tickLblPos val="nextTo"/>
        <c:crossAx val="143492608"/>
        <c:crosses val="autoZero"/>
        <c:auto val="1"/>
        <c:lblAlgn val="ctr"/>
        <c:lblOffset val="100"/>
      </c:catAx>
      <c:valAx>
        <c:axId val="143492608"/>
        <c:scaling>
          <c:orientation val="minMax"/>
        </c:scaling>
        <c:axPos val="b"/>
        <c:majorGridlines/>
        <c:numFmt formatCode="0%" sourceLinked="0"/>
        <c:tickLblPos val="nextTo"/>
        <c:crossAx val="143491072"/>
        <c:crosses val="autoZero"/>
        <c:crossBetween val="between"/>
      </c:valAx>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7"/>
          <c:order val="0"/>
          <c:tx>
            <c:v>1 - ne</c:v>
          </c:tx>
          <c:spPr>
            <a:solidFill>
              <a:srgbClr val="FFFF00"/>
            </a:solidFill>
          </c:spPr>
          <c:cat>
            <c:strRef>
              <c:f>Лист1!$B$2:$B$6</c:f>
              <c:strCache>
                <c:ptCount val="5"/>
                <c:pt idx="0">
                  <c:v>Mokyklos administracija turi aiškius tikslus ir orientuota į organizacijos kokybės vizijos kūrimą, augimą bei jos įgyvendinimą</c:v>
                </c:pt>
                <c:pt idx="1">
                  <c:v>Mokykloje sukurtas optimalus geros kokybės paslaugų garantavimo klimatas. Mokykloje rūpinamasi mokinių gerove ir teikiamu paslaugų kokybe</c:v>
                </c:pt>
                <c:pt idx="2">
                  <c:v>Mokykloje sustiprinta pedagoginė, psichologinė, socialinė pagalba</c:v>
                </c:pt>
                <c:pt idx="3">
                  <c:v>Mokyklos vadovai visada aptaria svarbius ugdymo kokybės gerinimo klausimus su mokyklos bendruomene</c:v>
                </c:pt>
                <c:pt idx="4">
                  <c:v>Pedagogai skatinami dalyvauti mokyklos valdyme.</c:v>
                </c:pt>
              </c:strCache>
            </c:strRef>
          </c:cat>
          <c:val>
            <c:numRef>
              <c:f>Лист1!$J$2:$J$6</c:f>
              <c:numCache>
                <c:formatCode>General</c:formatCode>
                <c:ptCount val="5"/>
              </c:numCache>
            </c:numRef>
          </c:val>
        </c:ser>
        <c:ser>
          <c:idx val="8"/>
          <c:order val="1"/>
          <c:tx>
            <c:v>2 - lyg ir taip</c:v>
          </c:tx>
          <c:spPr>
            <a:solidFill>
              <a:srgbClr val="FFFF00"/>
            </a:solidFill>
          </c:spPr>
          <c:cat>
            <c:strRef>
              <c:f>Лист1!$B$2:$B$6</c:f>
              <c:strCache>
                <c:ptCount val="5"/>
                <c:pt idx="0">
                  <c:v>Mokyklos administracija turi aiškius tikslus ir orientuota į organizacijos kokybės vizijos kūrimą, augimą bei jos įgyvendinimą</c:v>
                </c:pt>
                <c:pt idx="1">
                  <c:v>Mokykloje sukurtas optimalus geros kokybės paslaugų garantavimo klimatas. Mokykloje rūpinamasi mokinių gerove ir teikiamu paslaugų kokybe</c:v>
                </c:pt>
                <c:pt idx="2">
                  <c:v>Mokykloje sustiprinta pedagoginė, psichologinė, socialinė pagalba</c:v>
                </c:pt>
                <c:pt idx="3">
                  <c:v>Mokyklos vadovai visada aptaria svarbius ugdymo kokybės gerinimo klausimus su mokyklos bendruomene</c:v>
                </c:pt>
                <c:pt idx="4">
                  <c:v>Pedagogai skatinami dalyvauti mokyklos valdyme.</c:v>
                </c:pt>
              </c:strCache>
            </c:strRef>
          </c:cat>
          <c:val>
            <c:numRef>
              <c:f>Лист1!$K$2:$K$6</c:f>
              <c:numCache>
                <c:formatCode>General</c:formatCode>
                <c:ptCount val="5"/>
              </c:numCache>
            </c:numRef>
          </c:val>
        </c:ser>
        <c:ser>
          <c:idx val="9"/>
          <c:order val="2"/>
          <c:tx>
            <c:v>3 - taip</c:v>
          </c:tx>
          <c:spPr>
            <a:solidFill>
              <a:srgbClr val="FFFF00"/>
            </a:solidFill>
            <a:ln>
              <a:gradFill>
                <a:gsLst>
                  <a:gs pos="0">
                    <a:srgbClr val="FFFF00"/>
                  </a:gs>
                  <a:gs pos="50000">
                    <a:srgbClr val="4F81BD">
                      <a:tint val="44500"/>
                      <a:satMod val="160000"/>
                    </a:srgbClr>
                  </a:gs>
                  <a:gs pos="100000">
                    <a:srgbClr val="4F81BD">
                      <a:tint val="23500"/>
                      <a:satMod val="160000"/>
                    </a:srgbClr>
                  </a:gs>
                </a:gsLst>
                <a:lin ang="5400000" scaled="0"/>
              </a:gradFill>
            </a:ln>
            <a:effectLst>
              <a:outerShdw blurRad="50800" dist="50800" dir="5400000" algn="ctr" rotWithShape="0">
                <a:schemeClr val="bg1"/>
              </a:outerShdw>
            </a:effectLst>
          </c:spPr>
          <c:dLbls>
            <c:showVal val="1"/>
          </c:dLbls>
          <c:cat>
            <c:strRef>
              <c:f>Лист1!$B$2:$B$6</c:f>
              <c:strCache>
                <c:ptCount val="5"/>
                <c:pt idx="0">
                  <c:v>Mokyklos administracija turi aiškius tikslus ir orientuota į organizacijos kokybės vizijos kūrimą, augimą bei jos įgyvendinimą</c:v>
                </c:pt>
                <c:pt idx="1">
                  <c:v>Mokykloje sukurtas optimalus geros kokybės paslaugų garantavimo klimatas. Mokykloje rūpinamasi mokinių gerove ir teikiamu paslaugų kokybe</c:v>
                </c:pt>
                <c:pt idx="2">
                  <c:v>Mokykloje sustiprinta pedagoginė, psichologinė, socialinė pagalba</c:v>
                </c:pt>
                <c:pt idx="3">
                  <c:v>Mokyklos vadovai visada aptaria svarbius ugdymo kokybės gerinimo klausimus su mokyklos bendruomene</c:v>
                </c:pt>
                <c:pt idx="4">
                  <c:v>Pedagogai skatinami dalyvauti mokyklos valdyme.</c:v>
                </c:pt>
              </c:strCache>
            </c:strRef>
          </c:cat>
          <c:val>
            <c:numRef>
              <c:f>Лист1!$L$2:$L$6</c:f>
              <c:numCache>
                <c:formatCode>General</c:formatCode>
                <c:ptCount val="5"/>
                <c:pt idx="0">
                  <c:v>1.35</c:v>
                </c:pt>
                <c:pt idx="1">
                  <c:v>1.6300000000000001</c:v>
                </c:pt>
                <c:pt idx="2">
                  <c:v>1.56</c:v>
                </c:pt>
                <c:pt idx="3">
                  <c:v>1.57</c:v>
                </c:pt>
                <c:pt idx="4">
                  <c:v>1.87</c:v>
                </c:pt>
              </c:numCache>
            </c:numRef>
          </c:val>
        </c:ser>
        <c:ser>
          <c:idx val="0"/>
          <c:order val="3"/>
          <c:tx>
            <c:v>Balai:</c:v>
          </c:tx>
          <c:val>
            <c:numLit>
              <c:formatCode>General</c:formatCode>
              <c:ptCount val="1"/>
              <c:pt idx="0">
                <c:v>1</c:v>
              </c:pt>
            </c:numLit>
          </c:val>
        </c:ser>
        <c:gapWidth val="160"/>
        <c:overlap val="100"/>
        <c:axId val="143535488"/>
        <c:axId val="143545472"/>
      </c:barChart>
      <c:catAx>
        <c:axId val="143535488"/>
        <c:scaling>
          <c:orientation val="minMax"/>
        </c:scaling>
        <c:axPos val="l"/>
        <c:tickLblPos val="nextTo"/>
        <c:crossAx val="143545472"/>
        <c:crosses val="autoZero"/>
        <c:auto val="1"/>
        <c:lblAlgn val="ctr"/>
        <c:lblOffset val="100"/>
      </c:catAx>
      <c:valAx>
        <c:axId val="143545472"/>
        <c:scaling>
          <c:orientation val="minMax"/>
          <c:min val="1"/>
        </c:scaling>
        <c:axPos val="b"/>
        <c:majorGridlines/>
        <c:numFmt formatCode="General" sourceLinked="1"/>
        <c:tickLblPos val="nextTo"/>
        <c:crossAx val="143535488"/>
        <c:crosses val="autoZero"/>
        <c:crossBetween val="between"/>
      </c:valAx>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4"/>
          <c:order val="0"/>
          <c:tx>
            <c:v>1 - ne</c:v>
          </c:tx>
          <c:spPr>
            <a:solidFill>
              <a:schemeClr val="bg1"/>
            </a:solidFill>
          </c:spPr>
          <c:cat>
            <c:strRef>
              <c:f>Лист1!$C$24:$C$25</c:f>
              <c:strCache>
                <c:ptCount val="2"/>
                <c:pt idx="0">
                  <c:v>Mokykloje yra moderni biblioteka (su skaitykla, kompiuterinėmis darbo vietomis,naujausiais vadovėliais ir t.t.)</c:v>
                </c:pt>
                <c:pt idx="1">
                  <c:v>Mokykloje atlikta pastato renovacija (pakeisti langai, stogas, šildymo sistema)</c:v>
                </c:pt>
              </c:strCache>
            </c:strRef>
          </c:cat>
          <c:val>
            <c:numRef>
              <c:f>Лист1!$H$24:$H$25</c:f>
              <c:numCache>
                <c:formatCode>General</c:formatCode>
                <c:ptCount val="2"/>
              </c:numCache>
            </c:numRef>
          </c:val>
        </c:ser>
        <c:ser>
          <c:idx val="5"/>
          <c:order val="1"/>
          <c:tx>
            <c:v>2 - lyg ir taip</c:v>
          </c:tx>
          <c:spPr>
            <a:solidFill>
              <a:schemeClr val="bg1"/>
            </a:solidFill>
          </c:spPr>
          <c:cat>
            <c:strRef>
              <c:f>Лист1!$C$24:$C$25</c:f>
              <c:strCache>
                <c:ptCount val="2"/>
                <c:pt idx="0">
                  <c:v>Mokykloje yra moderni biblioteka (su skaitykla, kompiuterinėmis darbo vietomis,naujausiais vadovėliais ir t.t.)</c:v>
                </c:pt>
                <c:pt idx="1">
                  <c:v>Mokykloje atlikta pastato renovacija (pakeisti langai, stogas, šildymo sistema)</c:v>
                </c:pt>
              </c:strCache>
            </c:strRef>
          </c:cat>
          <c:val>
            <c:numRef>
              <c:f>Лист1!$I$24:$I$25</c:f>
              <c:numCache>
                <c:formatCode>General</c:formatCode>
                <c:ptCount val="2"/>
              </c:numCache>
            </c:numRef>
          </c:val>
        </c:ser>
        <c:ser>
          <c:idx val="6"/>
          <c:order val="2"/>
          <c:tx>
            <c:v>3 - taip</c:v>
          </c:tx>
          <c:spPr>
            <a:solidFill>
              <a:schemeClr val="bg1"/>
            </a:solidFill>
          </c:spPr>
          <c:cat>
            <c:strRef>
              <c:f>Лист1!$C$24:$C$25</c:f>
              <c:strCache>
                <c:ptCount val="2"/>
                <c:pt idx="0">
                  <c:v>Mokykloje yra moderni biblioteka (su skaitykla, kompiuterinėmis darbo vietomis,naujausiais vadovėliais ir t.t.)</c:v>
                </c:pt>
                <c:pt idx="1">
                  <c:v>Mokykloje atlikta pastato renovacija (pakeisti langai, stogas, šildymo sistema)</c:v>
                </c:pt>
              </c:strCache>
            </c:strRef>
          </c:cat>
          <c:val>
            <c:numRef>
              <c:f>Лист1!$J$24:$J$25</c:f>
              <c:numCache>
                <c:formatCode>General</c:formatCode>
                <c:ptCount val="2"/>
              </c:numCache>
            </c:numRef>
          </c:val>
        </c:ser>
        <c:ser>
          <c:idx val="7"/>
          <c:order val="3"/>
          <c:tx>
            <c:v>Balai:</c:v>
          </c:tx>
          <c:spPr>
            <a:gradFill>
              <a:gsLst>
                <a:gs pos="0">
                  <a:srgbClr val="03D4A8"/>
                </a:gs>
                <a:gs pos="25000">
                  <a:srgbClr val="21D6E0"/>
                </a:gs>
                <a:gs pos="75000">
                  <a:srgbClr val="0087E6"/>
                </a:gs>
                <a:gs pos="100000">
                  <a:srgbClr val="005CBF"/>
                </a:gs>
              </a:gsLst>
              <a:lin ang="5400000" scaled="0"/>
            </a:gradFill>
            <a:ln>
              <a:solidFill>
                <a:srgbClr val="4F81BD"/>
              </a:solidFill>
            </a:ln>
            <a:effectLst>
              <a:outerShdw blurRad="50800" dist="50800" dir="5400000" algn="ctr" rotWithShape="0">
                <a:sysClr val="window" lastClr="FFFFFF"/>
              </a:outerShdw>
            </a:effectLst>
          </c:spPr>
          <c:dLbls>
            <c:showVal val="1"/>
          </c:dLbls>
          <c:cat>
            <c:strRef>
              <c:f>Лист1!$C$24:$C$25</c:f>
              <c:strCache>
                <c:ptCount val="2"/>
                <c:pt idx="0">
                  <c:v>Mokykloje yra moderni biblioteka (su skaitykla, kompiuterinėmis darbo vietomis,naujausiais vadovėliais ir t.t.)</c:v>
                </c:pt>
                <c:pt idx="1">
                  <c:v>Mokykloje atlikta pastato renovacija (pakeisti langai, stogas, šildymo sistema)</c:v>
                </c:pt>
              </c:strCache>
            </c:strRef>
          </c:cat>
          <c:val>
            <c:numRef>
              <c:f>Лист1!$K$24:$K$25</c:f>
              <c:numCache>
                <c:formatCode>General</c:formatCode>
                <c:ptCount val="2"/>
                <c:pt idx="0">
                  <c:v>1.6500000000000001</c:v>
                </c:pt>
                <c:pt idx="1">
                  <c:v>2.02</c:v>
                </c:pt>
              </c:numCache>
            </c:numRef>
          </c:val>
        </c:ser>
        <c:gapWidth val="200"/>
        <c:overlap val="63"/>
        <c:axId val="143567872"/>
        <c:axId val="143586048"/>
      </c:barChart>
      <c:catAx>
        <c:axId val="143567872"/>
        <c:scaling>
          <c:orientation val="minMax"/>
        </c:scaling>
        <c:axPos val="l"/>
        <c:tickLblPos val="nextTo"/>
        <c:crossAx val="143586048"/>
        <c:crosses val="autoZero"/>
        <c:auto val="1"/>
        <c:lblAlgn val="ctr"/>
        <c:lblOffset val="100"/>
      </c:catAx>
      <c:valAx>
        <c:axId val="143586048"/>
        <c:scaling>
          <c:orientation val="minMax"/>
          <c:min val="1"/>
        </c:scaling>
        <c:axPos val="b"/>
        <c:majorGridlines/>
        <c:numFmt formatCode="General" sourceLinked="1"/>
        <c:tickLblPos val="nextTo"/>
        <c:crossAx val="143567872"/>
        <c:crosses val="autoZero"/>
        <c:crossBetween val="between"/>
      </c:valAx>
    </c:plotArea>
    <c:legend>
      <c:legendPos val="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AngAx val="1"/>
    </c:view3D>
    <c:plotArea>
      <c:layout/>
      <c:bar3DChart>
        <c:barDir val="col"/>
        <c:grouping val="clustered"/>
        <c:ser>
          <c:idx val="0"/>
          <c:order val="0"/>
          <c:tx>
            <c:v>Dažnis</c:v>
          </c:tx>
          <c:dLbls>
            <c:showVal val="1"/>
          </c:dLbls>
          <c:cat>
            <c:strRef>
              <c:f>Лист1!$A$1:$A$2</c:f>
              <c:strCache>
                <c:ptCount val="2"/>
                <c:pt idx="0">
                  <c:v>Taip</c:v>
                </c:pt>
                <c:pt idx="1">
                  <c:v>Ne</c:v>
                </c:pt>
              </c:strCache>
            </c:strRef>
          </c:cat>
          <c:val>
            <c:numRef>
              <c:f>Лист1!$B$1:$B$2</c:f>
              <c:numCache>
                <c:formatCode>General</c:formatCode>
                <c:ptCount val="2"/>
                <c:pt idx="0">
                  <c:v>7</c:v>
                </c:pt>
                <c:pt idx="1">
                  <c:v>42</c:v>
                </c:pt>
              </c:numCache>
            </c:numRef>
          </c:val>
        </c:ser>
        <c:shape val="box"/>
        <c:axId val="143602432"/>
        <c:axId val="143603968"/>
        <c:axId val="0"/>
      </c:bar3DChart>
      <c:catAx>
        <c:axId val="143602432"/>
        <c:scaling>
          <c:orientation val="minMax"/>
        </c:scaling>
        <c:axPos val="b"/>
        <c:tickLblPos val="nextTo"/>
        <c:crossAx val="143603968"/>
        <c:crosses val="autoZero"/>
        <c:auto val="1"/>
        <c:lblAlgn val="ctr"/>
        <c:lblOffset val="100"/>
      </c:catAx>
      <c:valAx>
        <c:axId val="143603968"/>
        <c:scaling>
          <c:orientation val="minMax"/>
        </c:scaling>
        <c:axPos val="l"/>
        <c:majorGridlines/>
        <c:numFmt formatCode="General" sourceLinked="1"/>
        <c:tickLblPos val="nextTo"/>
        <c:crossAx val="143602432"/>
        <c:crosses val="autoZero"/>
        <c:crossBetween val="between"/>
      </c:valAx>
    </c:plotArea>
    <c:legend>
      <c:legendPos val="r"/>
      <c:layout>
        <c:manualLayout>
          <c:xMode val="edge"/>
          <c:yMode val="edge"/>
          <c:x val="0.75000000000001465"/>
          <c:y val="0.46014836687081861"/>
          <c:w val="0.23333333333333744"/>
          <c:h val="0.23224919801692201"/>
        </c:manualLayout>
      </c:layout>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tx>
            <c:v>Didelė (dauguma mokytojų pasikeičia per 3metus )</c:v>
          </c:tx>
          <c:spPr>
            <a:solidFill>
              <a:srgbClr val="7030A0"/>
            </a:solidFill>
            <a:ln w="25400" cmpd="sng"/>
          </c:spPr>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Лист1!$C$26:$C$28</c:f>
              <c:numCache>
                <c:formatCode>General</c:formatCode>
                <c:ptCount val="3"/>
              </c:numCache>
            </c:numRef>
          </c:val>
        </c:ser>
        <c:ser>
          <c:idx val="1"/>
          <c:order val="1"/>
          <c:tx>
            <c:v>Vidutiniška (dauguma mokytojų vidutiniškai pasikeičia per 4 -10 metų</c:v>
          </c:tx>
          <c:spPr>
            <a:solidFill>
              <a:srgbClr val="92D050"/>
            </a:solidFill>
          </c:spPr>
          <c:dLbls>
            <c:showVal val="1"/>
          </c:dLbls>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Лист1!$D$26:$D$28</c:f>
              <c:numCache>
                <c:formatCode>General</c:formatCode>
                <c:ptCount val="3"/>
              </c:numCache>
            </c:numRef>
          </c:val>
        </c:ser>
        <c:ser>
          <c:idx val="2"/>
          <c:order val="2"/>
          <c:tx>
            <c:v>Minimali (dauguma mokytojų pasikeičia per 10 ir daugiau metų)</c:v>
          </c:tx>
          <c:spPr>
            <a:solidFill>
              <a:srgbClr val="FFFF00"/>
            </a:solidFill>
            <a:ln w="12700"/>
          </c:spPr>
          <c:trendline>
            <c:trendlineType val="linear"/>
          </c:trendline>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Лист1!$E$26:$E$28</c:f>
              <c:numCache>
                <c:formatCode>General</c:formatCode>
                <c:ptCount val="3"/>
              </c:numCache>
            </c:numRef>
          </c:val>
        </c:ser>
        <c:ser>
          <c:idx val="3"/>
          <c:order val="3"/>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Лист1!$F$26:$F$28</c:f>
              <c:numCache>
                <c:formatCode>General</c:formatCode>
                <c:ptCount val="3"/>
              </c:numCache>
            </c:numRef>
          </c:val>
        </c:ser>
        <c:ser>
          <c:idx val="4"/>
          <c:order val="4"/>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Лист1!$G$26:$G$28</c:f>
              <c:numCache>
                <c:formatCode>General</c:formatCode>
                <c:ptCount val="3"/>
              </c:numCache>
            </c:numRef>
          </c:val>
        </c:ser>
        <c:ser>
          <c:idx val="5"/>
          <c:order val="5"/>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Лист1!$H$26:$H$28</c:f>
              <c:numCache>
                <c:formatCode>General</c:formatCode>
                <c:ptCount val="3"/>
              </c:numCache>
            </c:numRef>
          </c:val>
        </c:ser>
        <c:ser>
          <c:idx val="6"/>
          <c:order val="6"/>
          <c:spPr>
            <a:solidFill>
              <a:schemeClr val="accent3">
                <a:lumMod val="75000"/>
              </a:schemeClr>
            </a:solidFill>
          </c:spPr>
          <c:dPt>
            <c:idx val="0"/>
            <c:spPr>
              <a:solidFill>
                <a:srgbClr val="7030A0"/>
              </a:solidFill>
            </c:spPr>
          </c:dPt>
          <c:dPt>
            <c:idx val="1"/>
            <c:spPr>
              <a:solidFill>
                <a:srgbClr val="00B050"/>
              </a:solidFill>
            </c:spPr>
          </c:dPt>
          <c:dPt>
            <c:idx val="2"/>
            <c:spPr>
              <a:solidFill>
                <a:srgbClr val="FFFF00"/>
              </a:solidFill>
            </c:spPr>
          </c:dPt>
          <c:dLbls>
            <c:dLbl>
              <c:idx val="0"/>
              <c:tx>
                <c:rich>
                  <a:bodyPr/>
                  <a:lstStyle/>
                  <a:p>
                    <a:r>
                      <a:rPr lang="en-US"/>
                      <a:t>4,7%</a:t>
                    </a:r>
                  </a:p>
                </c:rich>
              </c:tx>
              <c:showVal val="1"/>
            </c:dLbl>
            <c:dLbl>
              <c:idx val="1"/>
              <c:tx>
                <c:rich>
                  <a:bodyPr/>
                  <a:lstStyle/>
                  <a:p>
                    <a:r>
                      <a:rPr lang="en-US"/>
                      <a:t>18,6%</a:t>
                    </a:r>
                  </a:p>
                </c:rich>
              </c:tx>
              <c:showVal val="1"/>
            </c:dLbl>
            <c:dLbl>
              <c:idx val="2"/>
              <c:tx>
                <c:rich>
                  <a:bodyPr/>
                  <a:lstStyle/>
                  <a:p>
                    <a:r>
                      <a:rPr lang="en-US"/>
                      <a:t>76,7%</a:t>
                    </a:r>
                  </a:p>
                </c:rich>
              </c:tx>
              <c:showVal val="1"/>
            </c:dLbl>
            <c:showVal val="1"/>
          </c:dLbls>
          <c:cat>
            <c:strRef>
              <c:f>Лист1!$B$26:$B$28</c:f>
              <c:strCache>
                <c:ptCount val="3"/>
                <c:pt idx="0">
                  <c:v>Didelė (dauguma mokytojų pasikeičia per 3 metus)</c:v>
                </c:pt>
                <c:pt idx="1">
                  <c:v>Vidutiniška (dauguma mokytojų vidutiniškai pasikeičia per 4 -10 metų)</c:v>
                </c:pt>
                <c:pt idx="2">
                  <c:v>Minimali (dauguma mokytojų pasikeičia per 10 ir daugiau metų)</c:v>
                </c:pt>
              </c:strCache>
            </c:strRef>
          </c:cat>
          <c:val>
            <c:numRef>
              <c:f>Лист1!$I$26:$I$28</c:f>
              <c:numCache>
                <c:formatCode>0.00%</c:formatCode>
                <c:ptCount val="3"/>
                <c:pt idx="0">
                  <c:v>4.7000000000000014E-2</c:v>
                </c:pt>
                <c:pt idx="1">
                  <c:v>0.18600000000000044</c:v>
                </c:pt>
                <c:pt idx="2">
                  <c:v>0.76700000000002111</c:v>
                </c:pt>
              </c:numCache>
            </c:numRef>
          </c:val>
        </c:ser>
        <c:gapWidth val="140"/>
        <c:overlap val="93"/>
        <c:axId val="144073856"/>
        <c:axId val="144075392"/>
      </c:barChart>
      <c:catAx>
        <c:axId val="144073856"/>
        <c:scaling>
          <c:orientation val="minMax"/>
        </c:scaling>
        <c:delete val="1"/>
        <c:axPos val="l"/>
        <c:tickLblPos val="nextTo"/>
        <c:crossAx val="144075392"/>
        <c:crosses val="autoZero"/>
        <c:auto val="1"/>
        <c:lblAlgn val="ctr"/>
        <c:lblOffset val="100"/>
      </c:catAx>
      <c:valAx>
        <c:axId val="144075392"/>
        <c:scaling>
          <c:orientation val="minMax"/>
        </c:scaling>
        <c:axPos val="b"/>
        <c:majorGridlines/>
        <c:numFmt formatCode="0%" sourceLinked="0"/>
        <c:tickLblPos val="nextTo"/>
        <c:crossAx val="144073856"/>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legend>
      <c:legendPos val="r"/>
      <c:legendEntry>
        <c:idx val="7"/>
        <c:delete val="1"/>
      </c:legendEntry>
      <c:legendEntry>
        <c:idx val="3"/>
        <c:delete val="1"/>
      </c:legendEntry>
      <c:legendEntry>
        <c:idx val="2"/>
        <c:delete val="1"/>
      </c:legendEntry>
      <c:legendEntry>
        <c:idx val="1"/>
        <c:delete val="1"/>
      </c:legendEntry>
      <c:legendEntry>
        <c:idx val="0"/>
        <c:delete val="1"/>
      </c:legendEntry>
      <c:layout>
        <c:manualLayout>
          <c:xMode val="edge"/>
          <c:yMode val="edge"/>
          <c:x val="0.65289020122488395"/>
          <c:y val="0.11343759113443998"/>
          <c:w val="0.33044313210848641"/>
          <c:h val="0.5867880577427822"/>
        </c:manualLayout>
      </c:layout>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dLbls>
            <c:dLbl>
              <c:idx val="0"/>
              <c:tx>
                <c:rich>
                  <a:bodyPr/>
                  <a:lstStyle/>
                  <a:p>
                    <a:r>
                      <a:rPr lang="en-US"/>
                      <a:t>74,4%</a:t>
                    </a:r>
                  </a:p>
                </c:rich>
              </c:tx>
              <c:showVal val="1"/>
            </c:dLbl>
            <c:dLbl>
              <c:idx val="1"/>
              <c:tx>
                <c:rich>
                  <a:bodyPr/>
                  <a:lstStyle/>
                  <a:p>
                    <a:r>
                      <a:rPr lang="en-US"/>
                      <a:t>4,7%</a:t>
                    </a:r>
                  </a:p>
                </c:rich>
              </c:tx>
              <c:showVal val="1"/>
            </c:dLbl>
            <c:dLbl>
              <c:idx val="2"/>
              <c:tx>
                <c:rich>
                  <a:bodyPr/>
                  <a:lstStyle/>
                  <a:p>
                    <a:r>
                      <a:rPr lang="en-US"/>
                      <a:t>20,9%</a:t>
                    </a:r>
                  </a:p>
                </c:rich>
              </c:tx>
              <c:showVal val="1"/>
            </c:dLbl>
            <c:showVal val="1"/>
          </c:dLbls>
          <c:cat>
            <c:strRef>
              <c:f>Лист1!$B$45:$B$47</c:f>
              <c:strCache>
                <c:ptCount val="3"/>
                <c:pt idx="0">
                  <c:v>Taip</c:v>
                </c:pt>
                <c:pt idx="1">
                  <c:v>Ne</c:v>
                </c:pt>
                <c:pt idx="2">
                  <c:v>Iš dalies</c:v>
                </c:pt>
              </c:strCache>
            </c:strRef>
          </c:cat>
          <c:val>
            <c:numRef>
              <c:f>Лист1!$C$45:$C$47</c:f>
              <c:numCache>
                <c:formatCode>0.00%</c:formatCode>
                <c:ptCount val="3"/>
                <c:pt idx="0">
                  <c:v>0.74400000000000865</c:v>
                </c:pt>
                <c:pt idx="1">
                  <c:v>4.7000000000000014E-2</c:v>
                </c:pt>
                <c:pt idx="2">
                  <c:v>0.20900000000000021</c:v>
                </c:pt>
              </c:numCache>
            </c:numRef>
          </c:val>
        </c:ser>
        <c:axId val="144109952"/>
        <c:axId val="144111488"/>
      </c:barChart>
      <c:catAx>
        <c:axId val="144109952"/>
        <c:scaling>
          <c:orientation val="minMax"/>
        </c:scaling>
        <c:axPos val="b"/>
        <c:tickLblPos val="nextTo"/>
        <c:crossAx val="144111488"/>
        <c:crosses val="autoZero"/>
        <c:auto val="1"/>
        <c:lblAlgn val="ctr"/>
        <c:lblOffset val="100"/>
      </c:catAx>
      <c:valAx>
        <c:axId val="144111488"/>
        <c:scaling>
          <c:orientation val="minMax"/>
        </c:scaling>
        <c:axPos val="l"/>
        <c:majorGridlines/>
        <c:numFmt formatCode="0%" sourceLinked="0"/>
        <c:tickLblPos val="nextTo"/>
        <c:crossAx val="144109952"/>
        <c:crosses val="autoZero"/>
        <c:crossBetween val="between"/>
      </c:valAx>
      <c:spPr>
        <a:gradFill>
          <a:gsLst>
            <a:gs pos="0">
              <a:schemeClr val="accent6">
                <a:lumMod val="75000"/>
              </a:schemeClr>
            </a:gs>
            <a:gs pos="50000">
              <a:srgbClr val="4F81BD">
                <a:tint val="44500"/>
                <a:satMod val="160000"/>
              </a:srgbClr>
            </a:gs>
            <a:gs pos="100000">
              <a:srgbClr val="4F81BD">
                <a:tint val="23500"/>
                <a:satMod val="160000"/>
              </a:srgbClr>
            </a:gs>
          </a:gsLst>
          <a:lin ang="5400000" scaled="0"/>
        </a:gradFill>
      </c:spPr>
    </c:plotArea>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spPr>
            <a:solidFill>
              <a:srgbClr val="FFC000"/>
            </a:solidFill>
          </c:spPr>
          <c:dLbls>
            <c:dLbl>
              <c:idx val="0"/>
              <c:tx>
                <c:rich>
                  <a:bodyPr/>
                  <a:lstStyle/>
                  <a:p>
                    <a:r>
                      <a:rPr lang="en-US"/>
                      <a:t>38,1%</a:t>
                    </a:r>
                  </a:p>
                </c:rich>
              </c:tx>
              <c:showVal val="1"/>
            </c:dLbl>
            <c:dLbl>
              <c:idx val="1"/>
              <c:tx>
                <c:rich>
                  <a:bodyPr/>
                  <a:lstStyle/>
                  <a:p>
                    <a:r>
                      <a:rPr lang="en-US"/>
                      <a:t>11,9%</a:t>
                    </a:r>
                  </a:p>
                </c:rich>
              </c:tx>
              <c:showVal val="1"/>
            </c:dLbl>
            <c:showVal val="1"/>
          </c:dLbls>
          <c:cat>
            <c:strRef>
              <c:f>Лист1!$A$1:$A$3</c:f>
              <c:strCache>
                <c:ptCount val="3"/>
                <c:pt idx="0">
                  <c:v>Ne</c:v>
                </c:pt>
                <c:pt idx="1">
                  <c:v>Taip</c:v>
                </c:pt>
                <c:pt idx="2">
                  <c:v>Iš dalies</c:v>
                </c:pt>
              </c:strCache>
            </c:strRef>
          </c:cat>
          <c:val>
            <c:numRef>
              <c:f>Лист1!$B$1:$B$3</c:f>
              <c:numCache>
                <c:formatCode>0.00%</c:formatCode>
                <c:ptCount val="3"/>
                <c:pt idx="0">
                  <c:v>0.38100000000000844</c:v>
                </c:pt>
                <c:pt idx="1">
                  <c:v>0.11899999999999998</c:v>
                </c:pt>
                <c:pt idx="2" formatCode="0%">
                  <c:v>0.5</c:v>
                </c:pt>
              </c:numCache>
            </c:numRef>
          </c:val>
        </c:ser>
        <c:shape val="box"/>
        <c:axId val="52348416"/>
        <c:axId val="52349952"/>
        <c:axId val="0"/>
      </c:bar3DChart>
      <c:catAx>
        <c:axId val="52348416"/>
        <c:scaling>
          <c:orientation val="minMax"/>
        </c:scaling>
        <c:axPos val="b"/>
        <c:tickLblPos val="nextTo"/>
        <c:crossAx val="52349952"/>
        <c:crosses val="autoZero"/>
        <c:auto val="1"/>
        <c:lblAlgn val="ctr"/>
        <c:lblOffset val="100"/>
      </c:catAx>
      <c:valAx>
        <c:axId val="52349952"/>
        <c:scaling>
          <c:orientation val="minMax"/>
        </c:scaling>
        <c:axPos val="l"/>
        <c:majorGridlines>
          <c:spPr>
            <a:effectLst>
              <a:outerShdw blurRad="50800" dist="50800" dir="5400000" algn="ctr" rotWithShape="0">
                <a:srgbClr val="FFFF00"/>
              </a:outerShdw>
            </a:effectLst>
          </c:spPr>
        </c:majorGridlines>
        <c:numFmt formatCode="0%" sourceLinked="0"/>
        <c:tickLblPos val="nextTo"/>
        <c:crossAx val="52348416"/>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spPr>
            <a:solidFill>
              <a:srgbClr val="FFC000"/>
            </a:solidFill>
          </c:spPr>
          <c:dLbls>
            <c:dLbl>
              <c:idx val="0"/>
              <c:tx>
                <c:rich>
                  <a:bodyPr/>
                  <a:lstStyle/>
                  <a:p>
                    <a:r>
                      <a:rPr lang="en-US"/>
                      <a:t>40,8%</a:t>
                    </a:r>
                  </a:p>
                </c:rich>
              </c:tx>
              <c:showVal val="1"/>
            </c:dLbl>
            <c:dLbl>
              <c:idx val="2"/>
              <c:tx>
                <c:rich>
                  <a:bodyPr/>
                  <a:lstStyle/>
                  <a:p>
                    <a:r>
                      <a:rPr lang="en-US"/>
                      <a:t>8,2%</a:t>
                    </a:r>
                  </a:p>
                </c:rich>
              </c:tx>
              <c:showVal val="1"/>
            </c:dLbl>
            <c:showVal val="1"/>
          </c:dLbls>
          <c:cat>
            <c:strRef>
              <c:f>Лист1!$C$25:$C$27</c:f>
              <c:strCache>
                <c:ptCount val="3"/>
                <c:pt idx="0">
                  <c:v>Gerai</c:v>
                </c:pt>
                <c:pt idx="1">
                  <c:v>Patenkinamai</c:v>
                </c:pt>
                <c:pt idx="2">
                  <c:v>Blogai</c:v>
                </c:pt>
              </c:strCache>
            </c:strRef>
          </c:cat>
          <c:val>
            <c:numRef>
              <c:f>Лист1!$D$25:$D$27</c:f>
              <c:numCache>
                <c:formatCode>0%</c:formatCode>
                <c:ptCount val="3"/>
                <c:pt idx="0" formatCode="0.00%">
                  <c:v>0.40800000000000008</c:v>
                </c:pt>
                <c:pt idx="1">
                  <c:v>0.51</c:v>
                </c:pt>
                <c:pt idx="2" formatCode="0.00%">
                  <c:v>8.2000000000000003E-2</c:v>
                </c:pt>
              </c:numCache>
            </c:numRef>
          </c:val>
        </c:ser>
        <c:axId val="144103680"/>
        <c:axId val="52711424"/>
      </c:barChart>
      <c:catAx>
        <c:axId val="144103680"/>
        <c:scaling>
          <c:orientation val="minMax"/>
        </c:scaling>
        <c:axPos val="l"/>
        <c:tickLblPos val="nextTo"/>
        <c:crossAx val="52711424"/>
        <c:crosses val="autoZero"/>
        <c:auto val="1"/>
        <c:lblAlgn val="ctr"/>
        <c:lblOffset val="100"/>
      </c:catAx>
      <c:valAx>
        <c:axId val="52711424"/>
        <c:scaling>
          <c:orientation val="minMax"/>
        </c:scaling>
        <c:axPos val="b"/>
        <c:majorGridlines/>
        <c:numFmt formatCode="0%" sourceLinked="0"/>
        <c:tickLblPos val="nextTo"/>
        <c:crossAx val="144103680"/>
        <c:crosses val="autoZero"/>
        <c:crossBetween val="between"/>
      </c:valAx>
    </c:plotArea>
    <c:plotVisOnly val="1"/>
    <c:dispBlanksAs val="gap"/>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tx>
                <c:rich>
                  <a:bodyPr/>
                  <a:lstStyle/>
                  <a:p>
                    <a:r>
                      <a:rPr lang="en-US"/>
                      <a:t>21,7%</a:t>
                    </a:r>
                  </a:p>
                </c:rich>
              </c:tx>
              <c:showVal val="1"/>
            </c:dLbl>
            <c:dLbl>
              <c:idx val="1"/>
              <c:tx>
                <c:rich>
                  <a:bodyPr/>
                  <a:lstStyle/>
                  <a:p>
                    <a:r>
                      <a:rPr lang="en-US"/>
                      <a:t>34,8%</a:t>
                    </a:r>
                  </a:p>
                </c:rich>
              </c:tx>
              <c:showVal val="1"/>
            </c:dLbl>
            <c:dLbl>
              <c:idx val="2"/>
              <c:tx>
                <c:rich>
                  <a:bodyPr/>
                  <a:lstStyle/>
                  <a:p>
                    <a:r>
                      <a:rPr lang="en-US"/>
                      <a:t>41,3%</a:t>
                    </a:r>
                  </a:p>
                </c:rich>
              </c:tx>
              <c:showVal val="1"/>
            </c:dLbl>
            <c:dLbl>
              <c:idx val="3"/>
              <c:tx>
                <c:rich>
                  <a:bodyPr/>
                  <a:lstStyle/>
                  <a:p>
                    <a:r>
                      <a:rPr lang="en-US"/>
                      <a:t>2,2%</a:t>
                    </a:r>
                  </a:p>
                </c:rich>
              </c:tx>
              <c:showVal val="1"/>
            </c:dLbl>
            <c:showVal val="1"/>
          </c:dLbls>
          <c:cat>
            <c:strRef>
              <c:f>Лист1!$D$23:$G$23</c:f>
              <c:strCache>
                <c:ptCount val="4"/>
                <c:pt idx="0">
                  <c:v>26-35m.</c:v>
                </c:pt>
                <c:pt idx="1">
                  <c:v>36-45m.</c:v>
                </c:pt>
                <c:pt idx="2">
                  <c:v>46-55m.</c:v>
                </c:pt>
                <c:pt idx="3">
                  <c:v>56-65m.</c:v>
                </c:pt>
              </c:strCache>
            </c:strRef>
          </c:cat>
          <c:val>
            <c:numRef>
              <c:f>Лист1!$D$24:$G$24</c:f>
              <c:numCache>
                <c:formatCode>0.00%</c:formatCode>
                <c:ptCount val="4"/>
                <c:pt idx="0">
                  <c:v>0.21700000000000041</c:v>
                </c:pt>
                <c:pt idx="1">
                  <c:v>0.34800000000000031</c:v>
                </c:pt>
                <c:pt idx="2">
                  <c:v>0.41300000000000031</c:v>
                </c:pt>
                <c:pt idx="3">
                  <c:v>2.1999999999999999E-2</c:v>
                </c:pt>
              </c:numCache>
            </c:numRef>
          </c:val>
        </c:ser>
        <c:dLbls>
          <c:showVal val="1"/>
        </c:dLbls>
        <c:shape val="box"/>
        <c:axId val="110658688"/>
        <c:axId val="110660224"/>
        <c:axId val="0"/>
      </c:bar3DChart>
      <c:catAx>
        <c:axId val="110658688"/>
        <c:scaling>
          <c:orientation val="minMax"/>
        </c:scaling>
        <c:axPos val="b"/>
        <c:tickLblPos val="nextTo"/>
        <c:crossAx val="110660224"/>
        <c:crosses val="autoZero"/>
        <c:auto val="1"/>
        <c:lblAlgn val="ctr"/>
        <c:lblOffset val="100"/>
      </c:catAx>
      <c:valAx>
        <c:axId val="110660224"/>
        <c:scaling>
          <c:orientation val="minMax"/>
        </c:scaling>
        <c:axPos val="l"/>
        <c:majorGridlines/>
        <c:numFmt formatCode="0%" sourceLinked="0"/>
        <c:tickLblPos val="nextTo"/>
        <c:crossAx val="110658688"/>
        <c:crosses val="autoZero"/>
        <c:crossBetween val="between"/>
      </c:valAx>
    </c:plotArea>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Лист1!$I$11</c:f>
              <c:strCache>
                <c:ptCount val="1"/>
                <c:pt idx="0">
                  <c:v>Sutinku</c:v>
                </c:pt>
              </c:strCache>
            </c:strRef>
          </c:tx>
          <c:spPr>
            <a:solidFill>
              <a:srgbClr val="FFFF00"/>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dLbls>
            <c:dLbl>
              <c:idx val="0"/>
              <c:tx>
                <c:rich>
                  <a:bodyPr/>
                  <a:lstStyle/>
                  <a:p>
                    <a:r>
                      <a:rPr lang="en-US"/>
                      <a:t>51,2%</a:t>
                    </a:r>
                  </a:p>
                </c:rich>
              </c:tx>
              <c:showVal val="1"/>
            </c:dLbl>
            <c:dLbl>
              <c:idx val="1"/>
              <c:tx>
                <c:rich>
                  <a:bodyPr/>
                  <a:lstStyle/>
                  <a:p>
                    <a:r>
                      <a:rPr lang="en-US"/>
                      <a:t>66,7%</a:t>
                    </a:r>
                  </a:p>
                </c:rich>
              </c:tx>
              <c:showVal val="1"/>
            </c:dLbl>
            <c:dLbl>
              <c:idx val="2"/>
              <c:tx>
                <c:rich>
                  <a:bodyPr/>
                  <a:lstStyle/>
                  <a:p>
                    <a:r>
                      <a:rPr lang="en-US"/>
                      <a:t>83,7%</a:t>
                    </a:r>
                  </a:p>
                </c:rich>
              </c:tx>
              <c:showVal val="1"/>
            </c:dLbl>
            <c:showVal val="1"/>
          </c:dLbls>
          <c:cat>
            <c:strRef>
              <c:f>Лист1!$C$12:$H$14</c:f>
              <c:strCache>
                <c:ptCount val="3"/>
                <c:pt idx="0">
                  <c:v>Pagerėjo mokyklos ir pedagogų įvaizdis visuomenėje</c:v>
                </c:pt>
                <c:pt idx="1">
                  <c:v>Mokyklos personalas jaučiasi saugūs</c:v>
                </c:pt>
                <c:pt idx="2">
                  <c:v>Svarbiausią vietą užima mokyklos bendruomenės interesai</c:v>
                </c:pt>
              </c:strCache>
            </c:strRef>
          </c:cat>
          <c:val>
            <c:numRef>
              <c:f>Лист1!$I$12:$I$14</c:f>
              <c:numCache>
                <c:formatCode>0.00%</c:formatCode>
                <c:ptCount val="3"/>
                <c:pt idx="0">
                  <c:v>0.51200000000000001</c:v>
                </c:pt>
                <c:pt idx="1">
                  <c:v>0.66700000000000448</c:v>
                </c:pt>
                <c:pt idx="2">
                  <c:v>0.83700000000000063</c:v>
                </c:pt>
              </c:numCache>
            </c:numRef>
          </c:val>
        </c:ser>
        <c:ser>
          <c:idx val="1"/>
          <c:order val="1"/>
          <c:tx>
            <c:strRef>
              <c:f>Лист1!$J$11</c:f>
              <c:strCache>
                <c:ptCount val="1"/>
                <c:pt idx="0">
                  <c:v>Neturiu nuomonės</c:v>
                </c:pt>
              </c:strCache>
            </c:strRef>
          </c:tx>
          <c:spPr>
            <a:solidFill>
              <a:srgbClr val="92D050"/>
            </a:solidFill>
          </c:spPr>
          <c:dLbls>
            <c:dLbl>
              <c:idx val="1"/>
              <c:tx>
                <c:rich>
                  <a:bodyPr/>
                  <a:lstStyle/>
                  <a:p>
                    <a:r>
                      <a:rPr lang="en-US"/>
                      <a:t>14,3%</a:t>
                    </a:r>
                  </a:p>
                </c:rich>
              </c:tx>
              <c:showVal val="1"/>
            </c:dLbl>
            <c:dLbl>
              <c:idx val="2"/>
              <c:layout>
                <c:manualLayout>
                  <c:x val="-1.3888888888889023E-2"/>
                  <c:y val="4.6296296296296701E-3"/>
                </c:manualLayout>
              </c:layout>
              <c:tx>
                <c:rich>
                  <a:bodyPr/>
                  <a:lstStyle/>
                  <a:p>
                    <a:r>
                      <a:rPr lang="en-US"/>
                      <a:t>11,6%</a:t>
                    </a:r>
                  </a:p>
                </c:rich>
              </c:tx>
              <c:showVal val="1"/>
            </c:dLbl>
            <c:showVal val="1"/>
          </c:dLbls>
          <c:cat>
            <c:strRef>
              <c:f>Лист1!$C$12:$H$14</c:f>
              <c:strCache>
                <c:ptCount val="3"/>
                <c:pt idx="0">
                  <c:v>Pagerėjo mokyklos ir pedagogų įvaizdis visuomenėje</c:v>
                </c:pt>
                <c:pt idx="1">
                  <c:v>Mokyklos personalas jaučiasi saugūs</c:v>
                </c:pt>
                <c:pt idx="2">
                  <c:v>Svarbiausią vietą užima mokyklos bendruomenės interesai</c:v>
                </c:pt>
              </c:strCache>
            </c:strRef>
          </c:cat>
          <c:val>
            <c:numRef>
              <c:f>Лист1!$J$12:$J$14</c:f>
              <c:numCache>
                <c:formatCode>0.00%</c:formatCode>
                <c:ptCount val="3"/>
                <c:pt idx="0" formatCode="0%">
                  <c:v>0.14000000000000001</c:v>
                </c:pt>
                <c:pt idx="1">
                  <c:v>0.14300000000000004</c:v>
                </c:pt>
                <c:pt idx="2">
                  <c:v>0.11600000000000002</c:v>
                </c:pt>
              </c:numCache>
            </c:numRef>
          </c:val>
        </c:ser>
        <c:ser>
          <c:idx val="2"/>
          <c:order val="2"/>
          <c:tx>
            <c:strRef>
              <c:f>Лист1!$K$11</c:f>
              <c:strCache>
                <c:ptCount val="1"/>
              </c:strCache>
            </c:strRef>
          </c:tx>
          <c:cat>
            <c:strRef>
              <c:f>Лист1!$C$12:$H$14</c:f>
              <c:strCache>
                <c:ptCount val="3"/>
                <c:pt idx="0">
                  <c:v>Pagerėjo mokyklos ir pedagogų įvaizdis visuomenėje</c:v>
                </c:pt>
                <c:pt idx="1">
                  <c:v>Mokyklos personalas jaučiasi saugūs</c:v>
                </c:pt>
                <c:pt idx="2">
                  <c:v>Svarbiausią vietą užima mokyklos bendruomenės interesai</c:v>
                </c:pt>
              </c:strCache>
            </c:strRef>
          </c:cat>
          <c:val>
            <c:numRef>
              <c:f>Лист1!$K$12:$K$14</c:f>
              <c:numCache>
                <c:formatCode>General</c:formatCode>
                <c:ptCount val="3"/>
              </c:numCache>
            </c:numRef>
          </c:val>
        </c:ser>
        <c:ser>
          <c:idx val="3"/>
          <c:order val="3"/>
          <c:tx>
            <c:strRef>
              <c:f>Лист1!$L$11</c:f>
              <c:strCache>
                <c:ptCount val="1"/>
                <c:pt idx="0">
                  <c:v>Nesutinku</c:v>
                </c:pt>
              </c:strCache>
            </c:strRef>
          </c:tx>
          <c:spPr>
            <a:solidFill>
              <a:schemeClr val="tx2">
                <a:lumMod val="60000"/>
                <a:lumOff val="40000"/>
              </a:schemeClr>
            </a:solidFill>
          </c:spPr>
          <c:dLbls>
            <c:dLbl>
              <c:idx val="0"/>
              <c:tx>
                <c:rich>
                  <a:bodyPr/>
                  <a:lstStyle/>
                  <a:p>
                    <a:r>
                      <a:rPr lang="en-US"/>
                      <a:t>34,9%</a:t>
                    </a:r>
                  </a:p>
                </c:rich>
              </c:tx>
              <c:showVal val="1"/>
            </c:dLbl>
            <c:dLbl>
              <c:idx val="1"/>
              <c:layout>
                <c:manualLayout>
                  <c:x val="1.3888888888889023E-2"/>
                  <c:y val="0"/>
                </c:manualLayout>
              </c:layout>
              <c:showVal val="1"/>
            </c:dLbl>
            <c:dLbl>
              <c:idx val="2"/>
              <c:layout>
                <c:manualLayout>
                  <c:x val="3.888888888888889E-2"/>
                  <c:y val="0"/>
                </c:manualLayout>
              </c:layout>
              <c:tx>
                <c:rich>
                  <a:bodyPr/>
                  <a:lstStyle/>
                  <a:p>
                    <a:r>
                      <a:rPr lang="en-US"/>
                      <a:t>4,6%</a:t>
                    </a:r>
                  </a:p>
                </c:rich>
              </c:tx>
              <c:showVal val="1"/>
            </c:dLbl>
            <c:showVal val="1"/>
          </c:dLbls>
          <c:cat>
            <c:strRef>
              <c:f>Лист1!$C$12:$H$14</c:f>
              <c:strCache>
                <c:ptCount val="3"/>
                <c:pt idx="0">
                  <c:v>Pagerėjo mokyklos ir pedagogų įvaizdis visuomenėje</c:v>
                </c:pt>
                <c:pt idx="1">
                  <c:v>Mokyklos personalas jaučiasi saugūs</c:v>
                </c:pt>
                <c:pt idx="2">
                  <c:v>Svarbiausią vietą užima mokyklos bendruomenės interesai</c:v>
                </c:pt>
              </c:strCache>
            </c:strRef>
          </c:cat>
          <c:val>
            <c:numRef>
              <c:f>Лист1!$L$12:$L$14</c:f>
              <c:numCache>
                <c:formatCode>0%</c:formatCode>
                <c:ptCount val="3"/>
                <c:pt idx="0" formatCode="0.00%">
                  <c:v>0.34900000000000031</c:v>
                </c:pt>
                <c:pt idx="1">
                  <c:v>0.19</c:v>
                </c:pt>
                <c:pt idx="2" formatCode="0.00%">
                  <c:v>4.5999999999999999E-2</c:v>
                </c:pt>
              </c:numCache>
            </c:numRef>
          </c:val>
        </c:ser>
        <c:overlap val="100"/>
        <c:axId val="93785472"/>
        <c:axId val="52778112"/>
      </c:barChart>
      <c:catAx>
        <c:axId val="93785472"/>
        <c:scaling>
          <c:orientation val="minMax"/>
        </c:scaling>
        <c:axPos val="l"/>
        <c:numFmt formatCode="0%" sourceLinked="0"/>
        <c:tickLblPos val="nextTo"/>
        <c:crossAx val="52778112"/>
        <c:crossesAt val="0"/>
        <c:auto val="1"/>
        <c:lblAlgn val="ctr"/>
        <c:lblOffset val="100"/>
      </c:catAx>
      <c:valAx>
        <c:axId val="52778112"/>
        <c:scaling>
          <c:orientation val="minMax"/>
          <c:max val="1"/>
          <c:min val="0"/>
        </c:scaling>
        <c:axPos val="b"/>
        <c:majorGridlines/>
        <c:numFmt formatCode="0%" sourceLinked="0"/>
        <c:tickLblPos val="nextTo"/>
        <c:crossAx val="93785472"/>
        <c:crosses val="autoZero"/>
        <c:crossBetween val="between"/>
        <c:majorUnit val="0.2"/>
      </c:valAx>
      <c:spPr>
        <a:solidFill>
          <a:schemeClr val="accent5">
            <a:lumMod val="40000"/>
            <a:lumOff val="60000"/>
          </a:schemeClr>
        </a:solidFill>
      </c:spPr>
    </c:plotArea>
    <c:legend>
      <c:legendPos val="r"/>
      <c:legendEntry>
        <c:idx val="0"/>
        <c:txPr>
          <a:bodyPr/>
          <a:lstStyle/>
          <a:p>
            <a:pPr>
              <a:defRPr>
                <a:solidFill>
                  <a:schemeClr val="tx1"/>
                </a:solidFill>
              </a:defRPr>
            </a:pPr>
            <a:endParaRPr lang="lt-LT"/>
          </a:p>
        </c:txPr>
      </c:legendEntry>
      <c:legendEntry>
        <c:idx val="2"/>
        <c:delete val="1"/>
      </c:legendEntry>
      <c:spPr>
        <a:noFill/>
      </c:sp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Лист1!$P$47</c:f>
              <c:strCache>
                <c:ptCount val="1"/>
                <c:pt idx="0">
                  <c:v>Sutinku</c:v>
                </c:pt>
              </c:strCache>
            </c:strRef>
          </c:tx>
          <c:spPr>
            <a:solidFill>
              <a:srgbClr val="FFFF00"/>
            </a:solidFill>
          </c:spPr>
          <c:dLbls>
            <c:dLbl>
              <c:idx val="0"/>
              <c:tx>
                <c:rich>
                  <a:bodyPr/>
                  <a:lstStyle/>
                  <a:p>
                    <a:r>
                      <a:rPr lang="en-US"/>
                      <a:t>76,7%</a:t>
                    </a:r>
                  </a:p>
                </c:rich>
              </c:tx>
              <c:showVal val="1"/>
            </c:dLbl>
            <c:dLbl>
              <c:idx val="2"/>
              <c:tx>
                <c:rich>
                  <a:bodyPr/>
                  <a:lstStyle/>
                  <a:p>
                    <a:r>
                      <a:rPr lang="en-US"/>
                      <a:t>80,5%</a:t>
                    </a:r>
                  </a:p>
                </c:rich>
              </c:tx>
              <c:showVal val="1"/>
            </c:dLbl>
            <c:showVal val="1"/>
          </c:dLbls>
          <c:cat>
            <c:strRef>
              <c:f>Лист1!$D$48:$O$50</c:f>
              <c:strCache>
                <c:ptCount val="3"/>
                <c:pt idx="0">
                  <c:v>Pagerėjo mokymosi kokybė ir mokinių pasiekimai </c:v>
                </c:pt>
                <c:pt idx="1">
                  <c:v>Šiuolaikinė mokykla tapo ta vieta, kur įvairių socialinių ir ekonominių sluoksnių jaunuoliai turi galimybę pasiekti geriausių rezultatų </c:v>
                </c:pt>
                <c:pt idx="2">
                  <c:v>Reformuotas mokyklos valdymas tapo veiksmingesnis, kokybiškesnis. Aiškios funkcijos, darbų pasidalijimas </c:v>
                </c:pt>
              </c:strCache>
            </c:strRef>
          </c:cat>
          <c:val>
            <c:numRef>
              <c:f>Лист1!$P$48:$P$50</c:f>
              <c:numCache>
                <c:formatCode>0%</c:formatCode>
                <c:ptCount val="3"/>
                <c:pt idx="0" formatCode="0.00%">
                  <c:v>0.7670000000000039</c:v>
                </c:pt>
                <c:pt idx="1">
                  <c:v>0.86000000000000065</c:v>
                </c:pt>
                <c:pt idx="2" formatCode="0.00%">
                  <c:v>0.80500000000000005</c:v>
                </c:pt>
              </c:numCache>
            </c:numRef>
          </c:val>
        </c:ser>
        <c:ser>
          <c:idx val="1"/>
          <c:order val="1"/>
          <c:tx>
            <c:strRef>
              <c:f>Лист1!$Q$47</c:f>
              <c:strCache>
                <c:ptCount val="1"/>
                <c:pt idx="0">
                  <c:v>Neturiu nuomonės</c:v>
                </c:pt>
              </c:strCache>
            </c:strRef>
          </c:tx>
          <c:spPr>
            <a:solidFill>
              <a:schemeClr val="tx2">
                <a:lumMod val="60000"/>
                <a:lumOff val="40000"/>
              </a:schemeClr>
            </a:solidFill>
          </c:spPr>
          <c:dLbls>
            <c:dLbl>
              <c:idx val="0"/>
              <c:tx>
                <c:rich>
                  <a:bodyPr/>
                  <a:lstStyle/>
                  <a:p>
                    <a:r>
                      <a:rPr lang="en-US"/>
                      <a:t>11,6%</a:t>
                    </a:r>
                  </a:p>
                </c:rich>
              </c:tx>
              <c:showVal val="1"/>
            </c:dLbl>
            <c:dLbl>
              <c:idx val="1"/>
              <c:layout>
                <c:manualLayout>
                  <c:x val="-8.045976101233511E-3"/>
                  <c:y val="0"/>
                </c:manualLayout>
              </c:layout>
              <c:tx>
                <c:rich>
                  <a:bodyPr/>
                  <a:lstStyle/>
                  <a:p>
                    <a:r>
                      <a:rPr lang="en-US"/>
                      <a:t>4,7%</a:t>
                    </a:r>
                  </a:p>
                </c:rich>
              </c:tx>
              <c:showVal val="1"/>
            </c:dLbl>
            <c:dLbl>
              <c:idx val="2"/>
              <c:tx>
                <c:rich>
                  <a:bodyPr/>
                  <a:lstStyle/>
                  <a:p>
                    <a:r>
                      <a:rPr lang="en-US"/>
                      <a:t>9,8%</a:t>
                    </a:r>
                  </a:p>
                </c:rich>
              </c:tx>
              <c:showVal val="1"/>
            </c:dLbl>
            <c:showVal val="1"/>
          </c:dLbls>
          <c:cat>
            <c:strRef>
              <c:f>Лист1!$D$48:$O$50</c:f>
              <c:strCache>
                <c:ptCount val="3"/>
                <c:pt idx="0">
                  <c:v>Pagerėjo mokymosi kokybė ir mokinių pasiekimai </c:v>
                </c:pt>
                <c:pt idx="1">
                  <c:v>Šiuolaikinė mokykla tapo ta vieta, kur įvairių socialinių ir ekonominių sluoksnių jaunuoliai turi galimybę pasiekti geriausių rezultatų </c:v>
                </c:pt>
                <c:pt idx="2">
                  <c:v>Reformuotas mokyklos valdymas tapo veiksmingesnis, kokybiškesnis. Aiškios funkcijos, darbų pasidalijimas </c:v>
                </c:pt>
              </c:strCache>
            </c:strRef>
          </c:cat>
          <c:val>
            <c:numRef>
              <c:f>Лист1!$Q$48:$Q$50</c:f>
              <c:numCache>
                <c:formatCode>0.00%</c:formatCode>
                <c:ptCount val="3"/>
                <c:pt idx="0">
                  <c:v>0.11600000000000002</c:v>
                </c:pt>
                <c:pt idx="1">
                  <c:v>4.7000000000000014E-2</c:v>
                </c:pt>
                <c:pt idx="2">
                  <c:v>9.8000000000000226E-2</c:v>
                </c:pt>
              </c:numCache>
            </c:numRef>
          </c:val>
        </c:ser>
        <c:ser>
          <c:idx val="2"/>
          <c:order val="2"/>
          <c:tx>
            <c:strRef>
              <c:f>Лист1!$R$47</c:f>
              <c:strCache>
                <c:ptCount val="1"/>
              </c:strCache>
            </c:strRef>
          </c:tx>
          <c:cat>
            <c:strRef>
              <c:f>Лист1!$D$48:$O$50</c:f>
              <c:strCache>
                <c:ptCount val="3"/>
                <c:pt idx="0">
                  <c:v>Pagerėjo mokymosi kokybė ir mokinių pasiekimai </c:v>
                </c:pt>
                <c:pt idx="1">
                  <c:v>Šiuolaikinė mokykla tapo ta vieta, kur įvairių socialinių ir ekonominių sluoksnių jaunuoliai turi galimybę pasiekti geriausių rezultatų </c:v>
                </c:pt>
                <c:pt idx="2">
                  <c:v>Reformuotas mokyklos valdymas tapo veiksmingesnis, kokybiškesnis. Aiškios funkcijos, darbų pasidalijimas </c:v>
                </c:pt>
              </c:strCache>
            </c:strRef>
          </c:cat>
          <c:val>
            <c:numRef>
              <c:f>Лист1!$R$48:$R$50</c:f>
              <c:numCache>
                <c:formatCode>General</c:formatCode>
                <c:ptCount val="3"/>
              </c:numCache>
            </c:numRef>
          </c:val>
        </c:ser>
        <c:ser>
          <c:idx val="3"/>
          <c:order val="3"/>
          <c:tx>
            <c:strRef>
              <c:f>Лист1!$S$47</c:f>
              <c:strCache>
                <c:ptCount val="1"/>
                <c:pt idx="0">
                  <c:v>Nesutinku</c:v>
                </c:pt>
              </c:strCache>
            </c:strRef>
          </c:tx>
          <c:spPr>
            <a:solidFill>
              <a:schemeClr val="accent6"/>
            </a:solidFill>
          </c:spPr>
          <c:dLbls>
            <c:dLbl>
              <c:idx val="0"/>
              <c:layout>
                <c:manualLayout>
                  <c:x val="2.4137928303700752E-2"/>
                  <c:y val="0"/>
                </c:manualLayout>
              </c:layout>
              <c:tx>
                <c:rich>
                  <a:bodyPr/>
                  <a:lstStyle/>
                  <a:p>
                    <a:r>
                      <a:rPr lang="en-US"/>
                      <a:t>11,6%</a:t>
                    </a:r>
                  </a:p>
                </c:rich>
              </c:tx>
              <c:showVal val="1"/>
            </c:dLbl>
            <c:dLbl>
              <c:idx val="1"/>
              <c:layout>
                <c:manualLayout>
                  <c:x val="2.0114940253084034E-2"/>
                  <c:y val="4.6176814294305564E-3"/>
                </c:manualLayout>
              </c:layout>
              <c:tx>
                <c:rich>
                  <a:bodyPr/>
                  <a:lstStyle/>
                  <a:p>
                    <a:r>
                      <a:rPr lang="en-US"/>
                      <a:t>9,3%</a:t>
                    </a:r>
                  </a:p>
                </c:rich>
              </c:tx>
              <c:showVal val="1"/>
            </c:dLbl>
            <c:dLbl>
              <c:idx val="2"/>
              <c:layout>
                <c:manualLayout>
                  <c:x val="2.4137928303700752E-2"/>
                  <c:y val="0"/>
                </c:manualLayout>
              </c:layout>
              <c:tx>
                <c:rich>
                  <a:bodyPr/>
                  <a:lstStyle/>
                  <a:p>
                    <a:r>
                      <a:rPr lang="en-US"/>
                      <a:t>9,8%</a:t>
                    </a:r>
                  </a:p>
                </c:rich>
              </c:tx>
              <c:showVal val="1"/>
            </c:dLbl>
            <c:showVal val="1"/>
          </c:dLbls>
          <c:cat>
            <c:strRef>
              <c:f>Лист1!$D$48:$O$50</c:f>
              <c:strCache>
                <c:ptCount val="3"/>
                <c:pt idx="0">
                  <c:v>Pagerėjo mokymosi kokybė ir mokinių pasiekimai </c:v>
                </c:pt>
                <c:pt idx="1">
                  <c:v>Šiuolaikinė mokykla tapo ta vieta, kur įvairių socialinių ir ekonominių sluoksnių jaunuoliai turi galimybę pasiekti geriausių rezultatų </c:v>
                </c:pt>
                <c:pt idx="2">
                  <c:v>Reformuotas mokyklos valdymas tapo veiksmingesnis, kokybiškesnis. Aiškios funkcijos, darbų pasidalijimas </c:v>
                </c:pt>
              </c:strCache>
            </c:strRef>
          </c:cat>
          <c:val>
            <c:numRef>
              <c:f>Лист1!$S$48:$S$50</c:f>
              <c:numCache>
                <c:formatCode>0.00%</c:formatCode>
                <c:ptCount val="3"/>
                <c:pt idx="0">
                  <c:v>0.11600000000000002</c:v>
                </c:pt>
                <c:pt idx="1">
                  <c:v>9.3000000000000208E-2</c:v>
                </c:pt>
                <c:pt idx="2">
                  <c:v>9.8000000000000226E-2</c:v>
                </c:pt>
              </c:numCache>
            </c:numRef>
          </c:val>
        </c:ser>
        <c:overlap val="100"/>
        <c:axId val="52825472"/>
        <c:axId val="52843648"/>
      </c:barChart>
      <c:catAx>
        <c:axId val="52825472"/>
        <c:scaling>
          <c:orientation val="minMax"/>
        </c:scaling>
        <c:axPos val="l"/>
        <c:minorGridlines/>
        <c:tickLblPos val="nextTo"/>
        <c:crossAx val="52843648"/>
        <c:crosses val="autoZero"/>
        <c:auto val="1"/>
        <c:lblAlgn val="ctr"/>
        <c:lblOffset val="100"/>
      </c:catAx>
      <c:valAx>
        <c:axId val="52843648"/>
        <c:scaling>
          <c:orientation val="minMax"/>
          <c:max val="1"/>
        </c:scaling>
        <c:axPos val="b"/>
        <c:majorGridlines/>
        <c:numFmt formatCode="0%" sourceLinked="0"/>
        <c:tickLblPos val="nextTo"/>
        <c:spPr>
          <a:solidFill>
            <a:sysClr val="window" lastClr="FFFFFF"/>
          </a:solidFill>
        </c:spPr>
        <c:crossAx val="52825472"/>
        <c:crosses val="autoZero"/>
        <c:crossBetween val="between"/>
      </c:valAx>
      <c:spPr>
        <a:solidFill>
          <a:srgbClr val="66FFCC"/>
        </a:solidFill>
      </c:spPr>
    </c:plotArea>
    <c:legend>
      <c:legendPos val="r"/>
      <c:legendEntry>
        <c:idx val="2"/>
        <c:delete val="1"/>
      </c:legendEntry>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stacked"/>
        <c:ser>
          <c:idx val="0"/>
          <c:order val="0"/>
          <c:tx>
            <c:strRef>
              <c:f>Лист1!$N$70</c:f>
              <c:strCache>
                <c:ptCount val="1"/>
                <c:pt idx="0">
                  <c:v>Sutinku</c:v>
                </c:pt>
              </c:strCache>
            </c:strRef>
          </c:tx>
          <c:spPr>
            <a:solidFill>
              <a:srgbClr val="FFFF00"/>
            </a:solidFill>
          </c:spPr>
          <c:dLbls>
            <c:showVal val="1"/>
          </c:dLbls>
          <c:cat>
            <c:strRef>
              <c:f>Лист1!$F$71:$M$72</c:f>
              <c:strCache>
                <c:ptCount val="2"/>
                <c:pt idx="0">
                  <c:v> Ugdymosi aplinka tapo saugi ir komfortiška moksleiviams </c:v>
                </c:pt>
                <c:pt idx="1">
                  <c:v>Mokykloje vyrauja teigiama, emocinė aplinka, bendradarbiavimo dvasia, nėra smurto ir patyčių </c:v>
                </c:pt>
              </c:strCache>
            </c:strRef>
          </c:cat>
          <c:val>
            <c:numRef>
              <c:f>Лист1!$N$71:$N$72</c:f>
              <c:numCache>
                <c:formatCode>0%</c:formatCode>
                <c:ptCount val="2"/>
                <c:pt idx="0">
                  <c:v>0.86000000000000065</c:v>
                </c:pt>
                <c:pt idx="1">
                  <c:v>0.76000000000000389</c:v>
                </c:pt>
              </c:numCache>
            </c:numRef>
          </c:val>
        </c:ser>
        <c:ser>
          <c:idx val="1"/>
          <c:order val="1"/>
          <c:tx>
            <c:strRef>
              <c:f>Лист1!$O$70</c:f>
              <c:strCache>
                <c:ptCount val="1"/>
                <c:pt idx="0">
                  <c:v>Neturiu nuomonės</c:v>
                </c:pt>
              </c:strCache>
            </c:strRef>
          </c:tx>
          <c:spPr>
            <a:solidFill>
              <a:schemeClr val="accent5">
                <a:lumMod val="40000"/>
                <a:lumOff val="60000"/>
              </a:schemeClr>
            </a:solidFill>
          </c:spPr>
          <c:dLbls>
            <c:dLbl>
              <c:idx val="1"/>
              <c:layout>
                <c:manualLayout>
                  <c:x val="-1.3888888888889023E-2"/>
                  <c:y val="0"/>
                </c:manualLayout>
              </c:layout>
              <c:tx>
                <c:rich>
                  <a:bodyPr/>
                  <a:lstStyle/>
                  <a:p>
                    <a:r>
                      <a:rPr lang="en-US"/>
                      <a:t>9,3%</a:t>
                    </a:r>
                  </a:p>
                </c:rich>
              </c:tx>
              <c:showVal val="1"/>
            </c:dLbl>
            <c:showVal val="1"/>
          </c:dLbls>
          <c:cat>
            <c:strRef>
              <c:f>Лист1!$F$71:$M$72</c:f>
              <c:strCache>
                <c:ptCount val="2"/>
                <c:pt idx="0">
                  <c:v> Ugdymosi aplinka tapo saugi ir komfortiška moksleiviams </c:v>
                </c:pt>
                <c:pt idx="1">
                  <c:v>Mokykloje vyrauja teigiama, emocinė aplinka, bendradarbiavimo dvasia, nėra smurto ir patyčių </c:v>
                </c:pt>
              </c:strCache>
            </c:strRef>
          </c:cat>
          <c:val>
            <c:numRef>
              <c:f>Лист1!$O$71:$O$72</c:f>
              <c:numCache>
                <c:formatCode>0.00%</c:formatCode>
                <c:ptCount val="2"/>
                <c:pt idx="0" formatCode="0%">
                  <c:v>7.0000000000000021E-2</c:v>
                </c:pt>
                <c:pt idx="1">
                  <c:v>9.3000000000000208E-2</c:v>
                </c:pt>
              </c:numCache>
            </c:numRef>
          </c:val>
        </c:ser>
        <c:ser>
          <c:idx val="2"/>
          <c:order val="2"/>
          <c:tx>
            <c:strRef>
              <c:f>Лист1!$P$70</c:f>
              <c:strCache>
                <c:ptCount val="1"/>
              </c:strCache>
            </c:strRef>
          </c:tx>
          <c:cat>
            <c:strRef>
              <c:f>Лист1!$F$71:$M$72</c:f>
              <c:strCache>
                <c:ptCount val="2"/>
                <c:pt idx="0">
                  <c:v> Ugdymosi aplinka tapo saugi ir komfortiška moksleiviams </c:v>
                </c:pt>
                <c:pt idx="1">
                  <c:v>Mokykloje vyrauja teigiama, emocinė aplinka, bendradarbiavimo dvasia, nėra smurto ir patyčių </c:v>
                </c:pt>
              </c:strCache>
            </c:strRef>
          </c:cat>
          <c:val>
            <c:numRef>
              <c:f>Лист1!$P$71:$P$72</c:f>
              <c:numCache>
                <c:formatCode>General</c:formatCode>
                <c:ptCount val="2"/>
              </c:numCache>
            </c:numRef>
          </c:val>
        </c:ser>
        <c:ser>
          <c:idx val="3"/>
          <c:order val="3"/>
          <c:tx>
            <c:strRef>
              <c:f>Лист1!$Q$70</c:f>
              <c:strCache>
                <c:ptCount val="1"/>
                <c:pt idx="0">
                  <c:v>Nesutinku</c:v>
                </c:pt>
              </c:strCache>
            </c:strRef>
          </c:tx>
          <c:spPr>
            <a:solidFill>
              <a:schemeClr val="accent6"/>
            </a:solidFill>
          </c:spPr>
          <c:dLbls>
            <c:dLbl>
              <c:idx val="0"/>
              <c:layout>
                <c:manualLayout>
                  <c:x val="2.5000000000000001E-2"/>
                  <c:y val="-3.6453776611257534E-7"/>
                </c:manualLayout>
              </c:layout>
              <c:showVal val="1"/>
            </c:dLbl>
            <c:dLbl>
              <c:idx val="1"/>
              <c:layout>
                <c:manualLayout>
                  <c:x val="3.0555555555555582E-2"/>
                  <c:y val="0"/>
                </c:manualLayout>
              </c:layout>
              <c:tx>
                <c:rich>
                  <a:bodyPr/>
                  <a:lstStyle/>
                  <a:p>
                    <a:r>
                      <a:rPr lang="en-US"/>
                      <a:t>13,9%</a:t>
                    </a:r>
                  </a:p>
                </c:rich>
              </c:tx>
              <c:showVal val="1"/>
            </c:dLbl>
            <c:showVal val="1"/>
          </c:dLbls>
          <c:cat>
            <c:strRef>
              <c:f>Лист1!$F$71:$M$72</c:f>
              <c:strCache>
                <c:ptCount val="2"/>
                <c:pt idx="0">
                  <c:v> Ugdymosi aplinka tapo saugi ir komfortiška moksleiviams </c:v>
                </c:pt>
                <c:pt idx="1">
                  <c:v>Mokykloje vyrauja teigiama, emocinė aplinka, bendradarbiavimo dvasia, nėra smurto ir patyčių </c:v>
                </c:pt>
              </c:strCache>
            </c:strRef>
          </c:cat>
          <c:val>
            <c:numRef>
              <c:f>Лист1!$Q$71:$Q$72</c:f>
              <c:numCache>
                <c:formatCode>0.00%</c:formatCode>
                <c:ptCount val="2"/>
                <c:pt idx="0" formatCode="0%">
                  <c:v>7.0000000000000021E-2</c:v>
                </c:pt>
                <c:pt idx="1">
                  <c:v>0.13900000000000001</c:v>
                </c:pt>
              </c:numCache>
            </c:numRef>
          </c:val>
        </c:ser>
        <c:overlap val="100"/>
        <c:axId val="52904320"/>
        <c:axId val="52905856"/>
      </c:barChart>
      <c:catAx>
        <c:axId val="52904320"/>
        <c:scaling>
          <c:orientation val="minMax"/>
        </c:scaling>
        <c:axPos val="l"/>
        <c:tickLblPos val="nextTo"/>
        <c:crossAx val="52905856"/>
        <c:crosses val="autoZero"/>
        <c:auto val="1"/>
        <c:lblAlgn val="ctr"/>
        <c:lblOffset val="100"/>
      </c:catAx>
      <c:valAx>
        <c:axId val="52905856"/>
        <c:scaling>
          <c:orientation val="minMax"/>
          <c:max val="1"/>
        </c:scaling>
        <c:axPos val="b"/>
        <c:majorGridlines/>
        <c:numFmt formatCode="0%" sourceLinked="1"/>
        <c:tickLblPos val="nextTo"/>
        <c:crossAx val="52904320"/>
        <c:crosses val="autoZero"/>
        <c:crossBetween val="between"/>
      </c:valAx>
      <c:spPr>
        <a:gradFill flip="none" rotWithShape="1">
          <a:gsLst>
            <a:gs pos="100000">
              <a:srgbClr val="03D4A8"/>
            </a:gs>
            <a:gs pos="25000">
              <a:srgbClr val="21D6E0"/>
            </a:gs>
            <a:gs pos="75000">
              <a:srgbClr val="0087E6"/>
            </a:gs>
            <a:gs pos="100000">
              <a:srgbClr val="005CBF"/>
            </a:gs>
          </a:gsLst>
          <a:path path="circle">
            <a:fillToRect l="100000" t="100000"/>
          </a:path>
          <a:tileRect r="-100000" b="-100000"/>
        </a:gradFill>
      </c:spPr>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view3D>
      <c:rotX val="30"/>
      <c:perspective val="30"/>
    </c:view3D>
    <c:plotArea>
      <c:layout/>
      <c:pie3DChart>
        <c:varyColors val="1"/>
        <c:ser>
          <c:idx val="0"/>
          <c:order val="0"/>
          <c:explosion val="25"/>
          <c:dLbls>
            <c:dLbl>
              <c:idx val="0"/>
              <c:tx>
                <c:rich>
                  <a:bodyPr/>
                  <a:lstStyle/>
                  <a:p>
                    <a:r>
                      <a:rPr lang="en-US"/>
                      <a:t>6,1%</a:t>
                    </a:r>
                  </a:p>
                </c:rich>
              </c:tx>
              <c:dLblPos val="bestFit"/>
              <c:showVal val="1"/>
            </c:dLbl>
            <c:dLbl>
              <c:idx val="1"/>
              <c:tx>
                <c:rich>
                  <a:bodyPr/>
                  <a:lstStyle/>
                  <a:p>
                    <a:r>
                      <a:rPr lang="en-US"/>
                      <a:t>93,9%</a:t>
                    </a:r>
                  </a:p>
                </c:rich>
              </c:tx>
              <c:dLblPos val="bestFit"/>
              <c:showVal val="1"/>
            </c:dLbl>
            <c:dLblPos val="bestFit"/>
            <c:showVal val="1"/>
            <c:showLeaderLines val="1"/>
          </c:dLbls>
          <c:cat>
            <c:strRef>
              <c:f>Лист1!$B$134:$B$135</c:f>
              <c:strCache>
                <c:ptCount val="2"/>
                <c:pt idx="0">
                  <c:v>Aukštasis neuniversitetinis</c:v>
                </c:pt>
                <c:pt idx="1">
                  <c:v>Aukštasis universitetinis</c:v>
                </c:pt>
              </c:strCache>
            </c:strRef>
          </c:cat>
          <c:val>
            <c:numRef>
              <c:f>Лист1!$C$134:$C$135</c:f>
              <c:numCache>
                <c:formatCode>0.00%</c:formatCode>
                <c:ptCount val="2"/>
                <c:pt idx="0">
                  <c:v>6.1000000000000013E-2</c:v>
                </c:pt>
                <c:pt idx="1">
                  <c:v>0.93899999999999995</c:v>
                </c:pt>
              </c:numCache>
            </c:numRef>
          </c:val>
        </c:ser>
        <c:dLbls>
          <c:showVal val="1"/>
        </c:dLbls>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tx>
                <c:rich>
                  <a:bodyPr/>
                  <a:lstStyle/>
                  <a:p>
                    <a:r>
                      <a:rPr lang="en-US"/>
                      <a:t>83,7%</a:t>
                    </a:r>
                  </a:p>
                </c:rich>
              </c:tx>
              <c:showVal val="1"/>
            </c:dLbl>
            <c:dLbl>
              <c:idx val="1"/>
              <c:tx>
                <c:rich>
                  <a:bodyPr/>
                  <a:lstStyle/>
                  <a:p>
                    <a:r>
                      <a:rPr lang="en-US"/>
                      <a:t>10,2%</a:t>
                    </a:r>
                  </a:p>
                </c:rich>
              </c:tx>
              <c:showVal val="1"/>
            </c:dLbl>
            <c:dLbl>
              <c:idx val="2"/>
              <c:tx>
                <c:rich>
                  <a:bodyPr/>
                  <a:lstStyle/>
                  <a:p>
                    <a:r>
                      <a:rPr lang="en-US"/>
                      <a:t>6,2%</a:t>
                    </a:r>
                  </a:p>
                </c:rich>
              </c:tx>
              <c:showVal val="1"/>
            </c:dLbl>
            <c:showVal val="1"/>
          </c:dLbls>
          <c:cat>
            <c:strRef>
              <c:f>Лист1!$A$1:$A$3</c:f>
              <c:strCache>
                <c:ptCount val="3"/>
                <c:pt idx="0">
                  <c:v>mokytoja</c:v>
                </c:pt>
                <c:pt idx="1">
                  <c:v>Direktoriaus -  Pavaduotoja (-s)</c:v>
                </c:pt>
                <c:pt idx="2">
                  <c:v>direktorius (-ė)</c:v>
                </c:pt>
              </c:strCache>
            </c:strRef>
          </c:cat>
          <c:val>
            <c:numRef>
              <c:f>Лист1!$B$1:$B$3</c:f>
              <c:numCache>
                <c:formatCode>0.00%</c:formatCode>
                <c:ptCount val="3"/>
                <c:pt idx="0">
                  <c:v>0.83700000000000063</c:v>
                </c:pt>
                <c:pt idx="1">
                  <c:v>0.10199999999999998</c:v>
                </c:pt>
                <c:pt idx="2">
                  <c:v>6.2000000000000034E-2</c:v>
                </c:pt>
              </c:numCache>
            </c:numRef>
          </c:val>
        </c:ser>
        <c:dLbls>
          <c:showVal val="1"/>
        </c:dLbls>
        <c:shape val="box"/>
        <c:axId val="110383488"/>
        <c:axId val="110385024"/>
        <c:axId val="0"/>
      </c:bar3DChart>
      <c:catAx>
        <c:axId val="110383488"/>
        <c:scaling>
          <c:orientation val="minMax"/>
        </c:scaling>
        <c:axPos val="b"/>
        <c:numFmt formatCode="0%" sourceLinked="0"/>
        <c:tickLblPos val="nextTo"/>
        <c:crossAx val="110385024"/>
        <c:crosses val="autoZero"/>
        <c:auto val="1"/>
        <c:lblAlgn val="ctr"/>
        <c:lblOffset val="100"/>
      </c:catAx>
      <c:valAx>
        <c:axId val="110385024"/>
        <c:scaling>
          <c:orientation val="minMax"/>
        </c:scaling>
        <c:axPos val="l"/>
        <c:majorGridlines/>
        <c:numFmt formatCode="0%" sourceLinked="0"/>
        <c:tickLblPos val="nextTo"/>
        <c:crossAx val="110383488"/>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tx>
                <c:rich>
                  <a:bodyPr/>
                  <a:lstStyle/>
                  <a:p>
                    <a:r>
                      <a:rPr lang="en-US"/>
                      <a:t>74,5%</a:t>
                    </a:r>
                  </a:p>
                </c:rich>
              </c:tx>
              <c:showVal val="1"/>
            </c:dLbl>
            <c:dLbl>
              <c:idx val="1"/>
              <c:tx>
                <c:rich>
                  <a:bodyPr/>
                  <a:lstStyle/>
                  <a:p>
                    <a:r>
                      <a:rPr lang="en-US"/>
                      <a:t>12,9%</a:t>
                    </a:r>
                  </a:p>
                </c:rich>
              </c:tx>
              <c:showVal val="1"/>
            </c:dLbl>
            <c:dLbl>
              <c:idx val="2"/>
              <c:tx>
                <c:rich>
                  <a:bodyPr/>
                  <a:lstStyle/>
                  <a:p>
                    <a:r>
                      <a:rPr lang="en-US"/>
                      <a:t>6,4%</a:t>
                    </a:r>
                  </a:p>
                </c:rich>
              </c:tx>
              <c:showVal val="1"/>
            </c:dLbl>
            <c:dLbl>
              <c:idx val="3"/>
              <c:tx>
                <c:rich>
                  <a:bodyPr/>
                  <a:lstStyle/>
                  <a:p>
                    <a:r>
                      <a:rPr lang="en-US"/>
                      <a:t>6,4%</a:t>
                    </a:r>
                  </a:p>
                </c:rich>
              </c:tx>
              <c:showVal val="1"/>
            </c:dLbl>
            <c:showVal val="1"/>
          </c:dLbls>
          <c:cat>
            <c:strRef>
              <c:f>Лист1!$B$32:$B$35</c:f>
              <c:strCache>
                <c:ptCount val="4"/>
                <c:pt idx="0">
                  <c:v>Nėra</c:v>
                </c:pt>
                <c:pt idx="1">
                  <c:v>Antra vadybinė kategorija</c:v>
                </c:pt>
                <c:pt idx="2">
                  <c:v>Trečia vadybinė kategorija</c:v>
                </c:pt>
                <c:pt idx="3">
                  <c:v>Pirma vadybinė kategorija</c:v>
                </c:pt>
              </c:strCache>
            </c:strRef>
          </c:cat>
          <c:val>
            <c:numRef>
              <c:f>Лист1!$C$32:$C$35</c:f>
              <c:numCache>
                <c:formatCode>0.00%</c:formatCode>
                <c:ptCount val="4"/>
                <c:pt idx="0">
                  <c:v>0.74500000000000965</c:v>
                </c:pt>
                <c:pt idx="1">
                  <c:v>0.1285</c:v>
                </c:pt>
                <c:pt idx="2">
                  <c:v>6.4000000000000112E-2</c:v>
                </c:pt>
                <c:pt idx="3">
                  <c:v>6.4000000000000112E-2</c:v>
                </c:pt>
              </c:numCache>
            </c:numRef>
          </c:val>
        </c:ser>
        <c:shape val="box"/>
        <c:axId val="110417408"/>
        <c:axId val="110418944"/>
        <c:axId val="0"/>
      </c:bar3DChart>
      <c:catAx>
        <c:axId val="110417408"/>
        <c:scaling>
          <c:orientation val="minMax"/>
        </c:scaling>
        <c:axPos val="b"/>
        <c:tickLblPos val="nextTo"/>
        <c:crossAx val="110418944"/>
        <c:crosses val="autoZero"/>
        <c:auto val="1"/>
        <c:lblAlgn val="ctr"/>
        <c:lblOffset val="100"/>
      </c:catAx>
      <c:valAx>
        <c:axId val="110418944"/>
        <c:scaling>
          <c:orientation val="minMax"/>
        </c:scaling>
        <c:axPos val="l"/>
        <c:majorGridlines/>
        <c:numFmt formatCode="0%" sourceLinked="0"/>
        <c:tickLblPos val="nextTo"/>
        <c:crossAx val="110417408"/>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dLbls>
            <c:dLbl>
              <c:idx val="0"/>
              <c:tx>
                <c:rich>
                  <a:bodyPr/>
                  <a:lstStyle/>
                  <a:p>
                    <a:r>
                      <a:rPr lang="en-US"/>
                      <a:t>44,9%</a:t>
                    </a:r>
                  </a:p>
                </c:rich>
              </c:tx>
              <c:dLblPos val="outEnd"/>
              <c:showVal val="1"/>
            </c:dLbl>
            <c:dLbl>
              <c:idx val="1"/>
              <c:tx>
                <c:rich>
                  <a:bodyPr/>
                  <a:lstStyle/>
                  <a:p>
                    <a:r>
                      <a:rPr lang="en-US"/>
                      <a:t>30,6%</a:t>
                    </a:r>
                  </a:p>
                </c:rich>
              </c:tx>
              <c:dLblPos val="outEnd"/>
              <c:showVal val="1"/>
            </c:dLbl>
            <c:dLbl>
              <c:idx val="2"/>
              <c:tx>
                <c:rich>
                  <a:bodyPr/>
                  <a:lstStyle/>
                  <a:p>
                    <a:r>
                      <a:rPr lang="en-US"/>
                      <a:t>22,4%</a:t>
                    </a:r>
                  </a:p>
                </c:rich>
              </c:tx>
              <c:dLblPos val="outEnd"/>
              <c:showVal val="1"/>
            </c:dLbl>
            <c:dLblPos val="outEnd"/>
            <c:showVal val="1"/>
          </c:dLbls>
          <c:cat>
            <c:strRef>
              <c:f>Лист1!$B$43:$B$45</c:f>
              <c:strCache>
                <c:ptCount val="3"/>
                <c:pt idx="0">
                  <c:v>mokytojas - metodininkas</c:v>
                </c:pt>
                <c:pt idx="1">
                  <c:v>vyr. mokytojas</c:v>
                </c:pt>
                <c:pt idx="2">
                  <c:v>mokytojas</c:v>
                </c:pt>
              </c:strCache>
            </c:strRef>
          </c:cat>
          <c:val>
            <c:numRef>
              <c:f>Лист1!$C$43:$C$45</c:f>
              <c:numCache>
                <c:formatCode>0.00%</c:formatCode>
                <c:ptCount val="3"/>
                <c:pt idx="0">
                  <c:v>0.44900000000000001</c:v>
                </c:pt>
                <c:pt idx="1">
                  <c:v>0.30600000000000038</c:v>
                </c:pt>
                <c:pt idx="2">
                  <c:v>0.224</c:v>
                </c:pt>
              </c:numCache>
            </c:numRef>
          </c:val>
        </c:ser>
        <c:dLbls>
          <c:showVal val="1"/>
        </c:dLbls>
        <c:axId val="111503616"/>
        <c:axId val="111509504"/>
      </c:barChart>
      <c:catAx>
        <c:axId val="111503616"/>
        <c:scaling>
          <c:orientation val="minMax"/>
        </c:scaling>
        <c:axPos val="l"/>
        <c:tickLblPos val="nextTo"/>
        <c:crossAx val="111509504"/>
        <c:crosses val="autoZero"/>
        <c:auto val="1"/>
        <c:lblAlgn val="ctr"/>
        <c:lblOffset val="100"/>
      </c:catAx>
      <c:valAx>
        <c:axId val="111509504"/>
        <c:scaling>
          <c:orientation val="minMax"/>
        </c:scaling>
        <c:axPos val="b"/>
        <c:majorGridlines/>
        <c:numFmt formatCode="0%" sourceLinked="0"/>
        <c:tickLblPos val="nextTo"/>
        <c:crossAx val="111503616"/>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dLbls>
            <c:dLbl>
              <c:idx val="0"/>
              <c:tx>
                <c:rich>
                  <a:bodyPr/>
                  <a:lstStyle/>
                  <a:p>
                    <a:r>
                      <a:rPr lang="en-US"/>
                      <a:t>73,2%</a:t>
                    </a:r>
                  </a:p>
                </c:rich>
              </c:tx>
              <c:dLblPos val="outEnd"/>
              <c:showVal val="1"/>
            </c:dLbl>
            <c:dLbl>
              <c:idx val="1"/>
              <c:tx>
                <c:rich>
                  <a:bodyPr/>
                  <a:lstStyle/>
                  <a:p>
                    <a:r>
                      <a:rPr lang="en-US"/>
                      <a:t>9,8%</a:t>
                    </a:r>
                  </a:p>
                </c:rich>
              </c:tx>
              <c:dLblPos val="outEnd"/>
              <c:showVal val="1"/>
            </c:dLbl>
            <c:dLbl>
              <c:idx val="2"/>
              <c:tx>
                <c:rich>
                  <a:bodyPr/>
                  <a:lstStyle/>
                  <a:p>
                    <a:r>
                      <a:rPr lang="en-US"/>
                      <a:t>7,3%</a:t>
                    </a:r>
                  </a:p>
                </c:rich>
              </c:tx>
              <c:dLblPos val="outEnd"/>
              <c:showVal val="1"/>
            </c:dLbl>
            <c:dLbl>
              <c:idx val="3"/>
              <c:tx>
                <c:rich>
                  <a:bodyPr/>
                  <a:lstStyle/>
                  <a:p>
                    <a:r>
                      <a:rPr lang="en-US"/>
                      <a:t>7,3%</a:t>
                    </a:r>
                  </a:p>
                </c:rich>
              </c:tx>
              <c:dLblPos val="outEnd"/>
              <c:showVal val="1"/>
            </c:dLbl>
            <c:dLbl>
              <c:idx val="4"/>
              <c:tx>
                <c:rich>
                  <a:bodyPr/>
                  <a:lstStyle/>
                  <a:p>
                    <a:r>
                      <a:rPr lang="en-US"/>
                      <a:t>2,4%</a:t>
                    </a:r>
                  </a:p>
                </c:rich>
              </c:tx>
              <c:dLblPos val="outEnd"/>
              <c:showVal val="1"/>
            </c:dLbl>
            <c:dLblPos val="outEnd"/>
            <c:showVal val="1"/>
          </c:dLbls>
          <c:cat>
            <c:strRef>
              <c:f>Лист1!$F$84:$F$88</c:f>
              <c:strCache>
                <c:ptCount val="5"/>
                <c:pt idx="0">
                  <c:v>Nėra</c:v>
                </c:pt>
                <c:pt idx="1">
                  <c:v>6 -10 metų</c:v>
                </c:pt>
                <c:pt idx="2">
                  <c:v>1-5 metų</c:v>
                </c:pt>
                <c:pt idx="3">
                  <c:v>Daugiau 10 metų</c:v>
                </c:pt>
                <c:pt idx="4">
                  <c:v>iki 1 metų</c:v>
                </c:pt>
              </c:strCache>
            </c:strRef>
          </c:cat>
          <c:val>
            <c:numRef>
              <c:f>Лист1!$G$84:$G$88</c:f>
              <c:numCache>
                <c:formatCode>0.00%</c:formatCode>
                <c:ptCount val="5"/>
                <c:pt idx="0">
                  <c:v>0.73200000000000065</c:v>
                </c:pt>
                <c:pt idx="1">
                  <c:v>9.8000000000000226E-2</c:v>
                </c:pt>
                <c:pt idx="2">
                  <c:v>7.3000000000000009E-2</c:v>
                </c:pt>
                <c:pt idx="3">
                  <c:v>7.3000000000000009E-2</c:v>
                </c:pt>
                <c:pt idx="4">
                  <c:v>2.4E-2</c:v>
                </c:pt>
              </c:numCache>
            </c:numRef>
          </c:val>
        </c:ser>
        <c:gapWidth val="77"/>
        <c:overlap val="100"/>
        <c:axId val="111516672"/>
        <c:axId val="111543040"/>
      </c:barChart>
      <c:catAx>
        <c:axId val="111516672"/>
        <c:scaling>
          <c:orientation val="minMax"/>
        </c:scaling>
        <c:axPos val="b"/>
        <c:tickLblPos val="nextTo"/>
        <c:crossAx val="111543040"/>
        <c:crosses val="autoZero"/>
        <c:auto val="1"/>
        <c:lblAlgn val="ctr"/>
        <c:lblOffset val="100"/>
      </c:catAx>
      <c:valAx>
        <c:axId val="111543040"/>
        <c:scaling>
          <c:orientation val="minMax"/>
        </c:scaling>
        <c:axPos val="l"/>
        <c:majorGridlines/>
        <c:numFmt formatCode="0%" sourceLinked="0"/>
        <c:tickLblPos val="nextTo"/>
        <c:crossAx val="111516672"/>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dLbls>
            <c:dLbl>
              <c:idx val="0"/>
              <c:tx>
                <c:rich>
                  <a:bodyPr/>
                  <a:lstStyle/>
                  <a:p>
                    <a:r>
                      <a:rPr lang="en-US"/>
                      <a:t>2,1%</a:t>
                    </a:r>
                  </a:p>
                </c:rich>
              </c:tx>
              <c:showVal val="1"/>
            </c:dLbl>
            <c:dLbl>
              <c:idx val="1"/>
              <c:tx>
                <c:rich>
                  <a:bodyPr/>
                  <a:lstStyle/>
                  <a:p>
                    <a:r>
                      <a:rPr lang="en-US"/>
                      <a:t>2,1%</a:t>
                    </a:r>
                  </a:p>
                </c:rich>
              </c:tx>
              <c:showVal val="1"/>
            </c:dLbl>
            <c:dLbl>
              <c:idx val="2"/>
              <c:tx>
                <c:rich>
                  <a:bodyPr/>
                  <a:lstStyle/>
                  <a:p>
                    <a:r>
                      <a:rPr lang="en-US"/>
                      <a:t>45,8%</a:t>
                    </a:r>
                  </a:p>
                </c:rich>
              </c:tx>
              <c:showVal val="1"/>
            </c:dLbl>
            <c:dLbl>
              <c:idx val="3"/>
              <c:tx>
                <c:rich>
                  <a:bodyPr/>
                  <a:lstStyle/>
                  <a:p>
                    <a:r>
                      <a:rPr lang="en-US"/>
                      <a:t>43,8%</a:t>
                    </a:r>
                  </a:p>
                </c:rich>
              </c:tx>
              <c:showVal val="1"/>
            </c:dLbl>
            <c:dLbl>
              <c:idx val="4"/>
              <c:tx>
                <c:rich>
                  <a:bodyPr/>
                  <a:lstStyle/>
                  <a:p>
                    <a:r>
                      <a:rPr lang="en-US"/>
                      <a:t>6,2%</a:t>
                    </a:r>
                  </a:p>
                </c:rich>
              </c:tx>
              <c:showVal val="1"/>
            </c:dLbl>
            <c:showVal val="1"/>
          </c:dLbls>
          <c:cat>
            <c:strRef>
              <c:f>Лист1!$E$119:$E$123</c:f>
              <c:strCache>
                <c:ptCount val="5"/>
                <c:pt idx="0">
                  <c:v>iki 1000 Lt/mėn</c:v>
                </c:pt>
                <c:pt idx="1">
                  <c:v>1001-1500 Lt/mėn</c:v>
                </c:pt>
                <c:pt idx="2">
                  <c:v>1501-2000 Lt/mėn</c:v>
                </c:pt>
                <c:pt idx="3">
                  <c:v>2001-3000 Lt/mėn</c:v>
                </c:pt>
                <c:pt idx="4">
                  <c:v>virs 3000 Lt/mėn</c:v>
                </c:pt>
              </c:strCache>
            </c:strRef>
          </c:cat>
          <c:val>
            <c:numRef>
              <c:f>Лист1!$F$119:$F$123</c:f>
              <c:numCache>
                <c:formatCode>0.00%</c:formatCode>
                <c:ptCount val="5"/>
                <c:pt idx="0">
                  <c:v>2.1000000000000012E-2</c:v>
                </c:pt>
                <c:pt idx="1">
                  <c:v>2.1000000000000012E-2</c:v>
                </c:pt>
                <c:pt idx="2">
                  <c:v>0.45800000000000002</c:v>
                </c:pt>
                <c:pt idx="3">
                  <c:v>0.43800000000000588</c:v>
                </c:pt>
                <c:pt idx="4">
                  <c:v>6.2000000000000034E-2</c:v>
                </c:pt>
              </c:numCache>
            </c:numRef>
          </c:val>
        </c:ser>
        <c:shape val="box"/>
        <c:axId val="111575424"/>
        <c:axId val="111576960"/>
        <c:axId val="0"/>
      </c:bar3DChart>
      <c:catAx>
        <c:axId val="111575424"/>
        <c:scaling>
          <c:orientation val="minMax"/>
        </c:scaling>
        <c:axPos val="b"/>
        <c:tickLblPos val="nextTo"/>
        <c:crossAx val="111576960"/>
        <c:crosses val="autoZero"/>
        <c:auto val="1"/>
        <c:lblAlgn val="ctr"/>
        <c:lblOffset val="100"/>
      </c:catAx>
      <c:valAx>
        <c:axId val="111576960"/>
        <c:scaling>
          <c:orientation val="minMax"/>
        </c:scaling>
        <c:axPos val="l"/>
        <c:majorGridlines/>
        <c:numFmt formatCode="0%" sourceLinked="0"/>
        <c:tickLblPos val="nextTo"/>
        <c:crossAx val="111575424"/>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cat>
            <c:strRef>
              <c:f>Лист1!$B$12:$B$18</c:f>
              <c:strCache>
                <c:ptCount val="7"/>
                <c:pt idx="0">
                  <c:v>Aiškūs tikslai, gerai suskirstytos funkcijos</c:v>
                </c:pt>
                <c:pt idx="1">
                  <c:v>Kita</c:v>
                </c:pt>
                <c:pt idx="2">
                  <c:v>Kolegialumas</c:v>
                </c:pt>
                <c:pt idx="3">
                  <c:v>Užtikrinta komunikacija su visais darbuotojais</c:v>
                </c:pt>
                <c:pt idx="4">
                  <c:v>Atvirumas, nuoseklumas, pastovumas, sąžiningumas</c:v>
                </c:pt>
                <c:pt idx="5">
                  <c:v>Ugdymo aplinkos tobulinimas</c:v>
                </c:pt>
                <c:pt idx="6">
                  <c:v>Užtikrinantis mokyklos veiklos kokybę</c:v>
                </c:pt>
              </c:strCache>
            </c:strRef>
          </c:cat>
          <c:val>
            <c:numRef>
              <c:f>Лист1!$C$12:$C$18</c:f>
              <c:numCache>
                <c:formatCode>General</c:formatCode>
                <c:ptCount val="7"/>
              </c:numCache>
            </c:numRef>
          </c:val>
        </c:ser>
        <c:ser>
          <c:idx val="1"/>
          <c:order val="1"/>
          <c:cat>
            <c:strRef>
              <c:f>Лист1!$B$12:$B$18</c:f>
              <c:strCache>
                <c:ptCount val="7"/>
                <c:pt idx="0">
                  <c:v>Aiškūs tikslai, gerai suskirstytos funkcijos</c:v>
                </c:pt>
                <c:pt idx="1">
                  <c:v>Kita</c:v>
                </c:pt>
                <c:pt idx="2">
                  <c:v>Kolegialumas</c:v>
                </c:pt>
                <c:pt idx="3">
                  <c:v>Užtikrinta komunikacija su visais darbuotojais</c:v>
                </c:pt>
                <c:pt idx="4">
                  <c:v>Atvirumas, nuoseklumas, pastovumas, sąžiningumas</c:v>
                </c:pt>
                <c:pt idx="5">
                  <c:v>Ugdymo aplinkos tobulinimas</c:v>
                </c:pt>
                <c:pt idx="6">
                  <c:v>Užtikrinantis mokyklos veiklos kokybę</c:v>
                </c:pt>
              </c:strCache>
            </c:strRef>
          </c:cat>
          <c:val>
            <c:numRef>
              <c:f>Лист1!$D$12:$D$18</c:f>
              <c:numCache>
                <c:formatCode>General</c:formatCode>
                <c:ptCount val="7"/>
              </c:numCache>
            </c:numRef>
          </c:val>
        </c:ser>
        <c:ser>
          <c:idx val="2"/>
          <c:order val="2"/>
          <c:cat>
            <c:strRef>
              <c:f>Лист1!$B$12:$B$18</c:f>
              <c:strCache>
                <c:ptCount val="7"/>
                <c:pt idx="0">
                  <c:v>Aiškūs tikslai, gerai suskirstytos funkcijos</c:v>
                </c:pt>
                <c:pt idx="1">
                  <c:v>Kita</c:v>
                </c:pt>
                <c:pt idx="2">
                  <c:v>Kolegialumas</c:v>
                </c:pt>
                <c:pt idx="3">
                  <c:v>Užtikrinta komunikacija su visais darbuotojais</c:v>
                </c:pt>
                <c:pt idx="4">
                  <c:v>Atvirumas, nuoseklumas, pastovumas, sąžiningumas</c:v>
                </c:pt>
                <c:pt idx="5">
                  <c:v>Ugdymo aplinkos tobulinimas</c:v>
                </c:pt>
                <c:pt idx="6">
                  <c:v>Užtikrinantis mokyklos veiklos kokybę</c:v>
                </c:pt>
              </c:strCache>
            </c:strRef>
          </c:cat>
          <c:val>
            <c:numRef>
              <c:f>Лист1!$E$12:$E$18</c:f>
              <c:numCache>
                <c:formatCode>General</c:formatCode>
                <c:ptCount val="7"/>
              </c:numCache>
            </c:numRef>
          </c:val>
        </c:ser>
        <c:ser>
          <c:idx val="3"/>
          <c:order val="3"/>
          <c:dLbls>
            <c:dLbl>
              <c:idx val="0"/>
              <c:tx>
                <c:rich>
                  <a:bodyPr/>
                  <a:lstStyle/>
                  <a:p>
                    <a:r>
                      <a:rPr lang="en-US"/>
                      <a:t>36,4%</a:t>
                    </a:r>
                  </a:p>
                </c:rich>
              </c:tx>
              <c:dLblPos val="outEnd"/>
              <c:showVal val="1"/>
            </c:dLbl>
            <c:dLbl>
              <c:idx val="1"/>
              <c:tx>
                <c:rich>
                  <a:bodyPr/>
                  <a:lstStyle/>
                  <a:p>
                    <a:r>
                      <a:rPr lang="en-US"/>
                      <a:t>27,3%</a:t>
                    </a:r>
                  </a:p>
                </c:rich>
              </c:tx>
              <c:dLblPos val="outEnd"/>
              <c:showVal val="1"/>
            </c:dLbl>
            <c:dLbl>
              <c:idx val="2"/>
              <c:tx>
                <c:rich>
                  <a:bodyPr/>
                  <a:lstStyle/>
                  <a:p>
                    <a:r>
                      <a:rPr lang="en-US"/>
                      <a:t>12,1%</a:t>
                    </a:r>
                  </a:p>
                </c:rich>
              </c:tx>
              <c:dLblPos val="outEnd"/>
              <c:showVal val="1"/>
            </c:dLbl>
            <c:dLbl>
              <c:idx val="3"/>
              <c:tx>
                <c:rich>
                  <a:bodyPr/>
                  <a:lstStyle/>
                  <a:p>
                    <a:r>
                      <a:rPr lang="en-US"/>
                      <a:t>9,1%</a:t>
                    </a:r>
                  </a:p>
                </c:rich>
              </c:tx>
              <c:dLblPos val="outEnd"/>
              <c:showVal val="1"/>
            </c:dLbl>
            <c:dLblPos val="outEnd"/>
            <c:showVal val="1"/>
          </c:dLbls>
          <c:cat>
            <c:strRef>
              <c:f>Лист1!$B$12:$B$18</c:f>
              <c:strCache>
                <c:ptCount val="7"/>
                <c:pt idx="0">
                  <c:v>Aiškūs tikslai, gerai suskirstytos funkcijos</c:v>
                </c:pt>
                <c:pt idx="1">
                  <c:v>Kita</c:v>
                </c:pt>
                <c:pt idx="2">
                  <c:v>Kolegialumas</c:v>
                </c:pt>
                <c:pt idx="3">
                  <c:v>Užtikrinta komunikacija su visais darbuotojais</c:v>
                </c:pt>
                <c:pt idx="4">
                  <c:v>Atvirumas, nuoseklumas, pastovumas, sąžiningumas</c:v>
                </c:pt>
                <c:pt idx="5">
                  <c:v>Ugdymo aplinkos tobulinimas</c:v>
                </c:pt>
                <c:pt idx="6">
                  <c:v>Užtikrinantis mokyklos veiklos kokybę</c:v>
                </c:pt>
              </c:strCache>
            </c:strRef>
          </c:cat>
          <c:val>
            <c:numRef>
              <c:f>Лист1!$F$12:$F$18</c:f>
              <c:numCache>
                <c:formatCode>0.00%</c:formatCode>
                <c:ptCount val="7"/>
                <c:pt idx="0">
                  <c:v>0.36400000000000032</c:v>
                </c:pt>
                <c:pt idx="1">
                  <c:v>0.27300000000000002</c:v>
                </c:pt>
                <c:pt idx="2">
                  <c:v>0.12100000000000002</c:v>
                </c:pt>
                <c:pt idx="3">
                  <c:v>9.1000000000000025E-2</c:v>
                </c:pt>
                <c:pt idx="4" formatCode="0%">
                  <c:v>3.0000000000000002E-2</c:v>
                </c:pt>
                <c:pt idx="5" formatCode="0%">
                  <c:v>3.0000000000000002E-2</c:v>
                </c:pt>
                <c:pt idx="6" formatCode="0%">
                  <c:v>3.0000000000000002E-2</c:v>
                </c:pt>
              </c:numCache>
            </c:numRef>
          </c:val>
        </c:ser>
        <c:gapWidth val="86"/>
        <c:overlap val="87"/>
        <c:axId val="111607168"/>
        <c:axId val="143336576"/>
      </c:barChart>
      <c:catAx>
        <c:axId val="111607168"/>
        <c:scaling>
          <c:orientation val="minMax"/>
        </c:scaling>
        <c:axPos val="l"/>
        <c:tickLblPos val="nextTo"/>
        <c:crossAx val="143336576"/>
        <c:crosses val="autoZero"/>
        <c:auto val="1"/>
        <c:lblAlgn val="ctr"/>
        <c:lblOffset val="100"/>
      </c:catAx>
      <c:valAx>
        <c:axId val="143336576"/>
        <c:scaling>
          <c:orientation val="minMax"/>
        </c:scaling>
        <c:axPos val="b"/>
        <c:majorGridlines/>
        <c:numFmt formatCode="0%" sourceLinked="0"/>
        <c:tickLblPos val="nextTo"/>
        <c:crossAx val="11160716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AAs10</b:Tag>
    <b:SourceType>Book</b:SourceType>
    <b:Guid>{69AAF379-43DD-43E5-92CC-9B867E09AD57}</b:Guid>
    <b:LCID>0</b:LCID>
    <b:Author>
      <b:Author>
        <b:NameList>
          <b:Person>
            <b:Last>A. Astrauskas</b:Last>
            <b:First>M.</b:First>
            <b:Middle>Birnotienė, A. Diržytė ir kt.</b:Middle>
          </b:Person>
        </b:NameList>
      </b:Author>
    </b:Author>
    <b:Title> Viešasis valdymas</b:Title>
    <b:Year>2010</b:Year>
    <b:City>Vilnius</b:City>
    <b:Publisher>MRU</b:Publisher>
    <b:RefOrder>1</b:RefOrder>
  </b:Source>
</b:Sources>
</file>

<file path=customXml/itemProps1.xml><?xml version="1.0" encoding="utf-8"?>
<ds:datastoreItem xmlns:ds="http://schemas.openxmlformats.org/officeDocument/2006/customXml" ds:itemID="{DDAD02E3-6283-4FA1-A4DC-55525BD3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95</Pages>
  <Words>107878</Words>
  <Characters>61491</Characters>
  <Application>Microsoft Office Word</Application>
  <DocSecurity>0</DocSecurity>
  <Lines>512</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Ya Blondinko Edition</Company>
  <LinksUpToDate>false</LinksUpToDate>
  <CharactersWithSpaces>169031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studentas</dc:creator>
  <cp:lastModifiedBy>Black.User</cp:lastModifiedBy>
  <cp:revision>21</cp:revision>
  <cp:lastPrinted>2011-12-07T21:06:00Z</cp:lastPrinted>
  <dcterms:created xsi:type="dcterms:W3CDTF">2011-12-30T16:10:00Z</dcterms:created>
  <dcterms:modified xsi:type="dcterms:W3CDTF">2011-12-30T18:40:00Z</dcterms:modified>
</cp:coreProperties>
</file>